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2FD6C">
      <w:pPr>
        <w:pStyle w:val="35"/>
        <w:shd w:val="clear"/>
        <w:spacing w:before="0" w:after="0"/>
        <w:ind w:firstLine="0" w:firstLineChars="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fldChar w:fldCharType="begin">
          <w:fldData xml:space="preserve">ZQBKAHoAdABYAFgAOQB3AFcAMABWACsAZgAwACsAUwBwAGUAZQAxAGEAWQB3AGcARwBkAGYAQQBJ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</w:fldData>
        </w:fldChar>
      </w:r>
      <w:r>
        <w:rPr>
          <w:rFonts w:hint="eastAsia" w:ascii="宋体" w:hAnsi="宋体" w:eastAsia="宋体" w:cs="宋体"/>
          <w:b/>
          <w:bCs/>
          <w:color w:val="auto"/>
          <w:sz w:val="84"/>
          <w:highlight w:val="none"/>
        </w:rPr>
        <w:instrText xml:space="preserve">ADDIN CNKISM.UserStyle</w:instrText>
      </w:r>
      <w:r>
        <w:rPr>
          <w:rFonts w:hint="eastAsia" w:ascii="宋体" w:hAnsi="宋体" w:eastAsia="宋体" w:cs="宋体"/>
          <w:b/>
          <w:bCs/>
          <w:color w:val="auto"/>
          <w:sz w:val="84"/>
          <w:highlight w:val="none"/>
        </w:rPr>
        <w:fldChar w:fldCharType="separate"/>
      </w:r>
      <w:r>
        <w:rPr>
          <w:rFonts w:hint="eastAsia" w:ascii="宋体" w:hAnsi="宋体" w:eastAsia="宋体" w:cs="宋体"/>
          <w:b/>
          <w:bCs/>
          <w:color w:val="auto"/>
          <w:sz w:val="84"/>
          <w:highlight w:val="none"/>
        </w:rPr>
        <w:fldChar w:fldCharType="end"/>
      </w:r>
    </w:p>
    <w:p w14:paraId="5A0BC2AC">
      <w:pPr>
        <w:pStyle w:val="35"/>
        <w:shd w:val="clear"/>
        <w:spacing w:before="0" w:after="0"/>
        <w:ind w:firstLine="0" w:firstLineChars="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竞争性磋商文件</w:t>
      </w:r>
    </w:p>
    <w:p w14:paraId="500417D8">
      <w:pPr>
        <w:pStyle w:val="35"/>
        <w:shd w:val="clear"/>
        <w:spacing w:before="0" w:after="0"/>
        <w:ind w:firstLine="1687"/>
        <w:jc w:val="center"/>
        <w:rPr>
          <w:rFonts w:hint="eastAsia" w:ascii="宋体" w:hAnsi="宋体" w:eastAsia="宋体" w:cs="宋体"/>
          <w:b/>
          <w:bCs/>
          <w:color w:val="auto"/>
          <w:sz w:val="84"/>
          <w:highlight w:val="none"/>
        </w:rPr>
      </w:pPr>
    </w:p>
    <w:p w14:paraId="274414DE">
      <w:pPr>
        <w:pStyle w:val="35"/>
        <w:shd w:val="clear"/>
        <w:spacing w:before="0" w:after="0"/>
        <w:ind w:firstLine="723"/>
        <w:rPr>
          <w:rFonts w:hint="eastAsia" w:ascii="宋体" w:hAnsi="宋体" w:eastAsia="宋体" w:cs="宋体"/>
          <w:b/>
          <w:bCs/>
          <w:color w:val="auto"/>
          <w:sz w:val="36"/>
          <w:szCs w:val="36"/>
          <w:highlight w:val="none"/>
        </w:rPr>
      </w:pPr>
    </w:p>
    <w:p w14:paraId="55AC0C14">
      <w:pPr>
        <w:pStyle w:val="35"/>
        <w:shd w:val="clear"/>
        <w:spacing w:before="0" w:after="0" w:line="720" w:lineRule="auto"/>
        <w:ind w:firstLine="0" w:firstLineChars="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项目名称：南京艺术学院图书馆流通阅览服务外包</w:t>
      </w:r>
    </w:p>
    <w:p w14:paraId="05A77689">
      <w:pPr>
        <w:pStyle w:val="35"/>
        <w:shd w:val="clear"/>
        <w:spacing w:before="0" w:after="0" w:line="720" w:lineRule="auto"/>
        <w:ind w:firstLine="0" w:firstLineChars="0"/>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项目编号：</w:t>
      </w:r>
      <w:r>
        <w:rPr>
          <w:rFonts w:hint="eastAsia" w:ascii="宋体" w:hAnsi="宋体" w:eastAsia="宋体" w:cs="宋体"/>
          <w:b/>
          <w:bCs/>
          <w:color w:val="auto"/>
          <w:sz w:val="36"/>
          <w:szCs w:val="36"/>
          <w:highlight w:val="none"/>
          <w:lang w:val="en-US" w:eastAsia="zh-CN"/>
        </w:rPr>
        <w:t>JSZC-320000-DCXG-C2026-0003</w:t>
      </w:r>
    </w:p>
    <w:p w14:paraId="670C4E3E">
      <w:pPr>
        <w:pStyle w:val="35"/>
        <w:shd w:val="clear"/>
        <w:spacing w:before="0" w:after="0"/>
        <w:ind w:firstLine="0" w:firstLineChars="0"/>
        <w:jc w:val="both"/>
        <w:rPr>
          <w:rFonts w:hint="eastAsia" w:ascii="宋体" w:hAnsi="宋体" w:eastAsia="宋体" w:cs="宋体"/>
          <w:b/>
          <w:bCs/>
          <w:color w:val="auto"/>
          <w:sz w:val="36"/>
          <w:szCs w:val="36"/>
          <w:highlight w:val="none"/>
        </w:rPr>
      </w:pPr>
    </w:p>
    <w:p w14:paraId="0FFDE1C1">
      <w:pPr>
        <w:pStyle w:val="35"/>
        <w:shd w:val="clear"/>
        <w:spacing w:before="0" w:after="0"/>
        <w:ind w:firstLine="723"/>
        <w:jc w:val="center"/>
        <w:rPr>
          <w:rFonts w:hint="eastAsia" w:ascii="宋体" w:hAnsi="宋体" w:eastAsia="宋体" w:cs="宋体"/>
          <w:b/>
          <w:bCs/>
          <w:color w:val="auto"/>
          <w:sz w:val="36"/>
          <w:szCs w:val="36"/>
          <w:highlight w:val="none"/>
        </w:rPr>
      </w:pPr>
    </w:p>
    <w:p w14:paraId="4B542C8D">
      <w:pPr>
        <w:pStyle w:val="35"/>
        <w:shd w:val="clear"/>
        <w:spacing w:before="0" w:after="0"/>
        <w:ind w:firstLine="723"/>
        <w:jc w:val="both"/>
        <w:rPr>
          <w:rFonts w:hint="eastAsia" w:ascii="宋体" w:hAnsi="宋体" w:eastAsia="宋体" w:cs="宋体"/>
          <w:b/>
          <w:bCs/>
          <w:color w:val="auto"/>
          <w:sz w:val="36"/>
          <w:szCs w:val="36"/>
          <w:highlight w:val="none"/>
        </w:rPr>
      </w:pPr>
    </w:p>
    <w:p w14:paraId="47CD554A">
      <w:pPr>
        <w:pStyle w:val="35"/>
        <w:shd w:val="clear"/>
        <w:spacing w:before="0" w:after="0"/>
        <w:ind w:firstLine="723"/>
        <w:jc w:val="both"/>
        <w:rPr>
          <w:rFonts w:hint="eastAsia" w:ascii="宋体" w:hAnsi="宋体" w:eastAsia="宋体" w:cs="宋体"/>
          <w:b/>
          <w:bCs/>
          <w:color w:val="auto"/>
          <w:sz w:val="36"/>
          <w:szCs w:val="36"/>
          <w:highlight w:val="none"/>
        </w:rPr>
      </w:pPr>
    </w:p>
    <w:p w14:paraId="0C219226">
      <w:pPr>
        <w:pStyle w:val="35"/>
        <w:shd w:val="clear"/>
        <w:spacing w:before="0" w:after="0"/>
        <w:ind w:firstLine="723"/>
        <w:jc w:val="both"/>
        <w:rPr>
          <w:rFonts w:hint="eastAsia" w:ascii="宋体" w:hAnsi="宋体" w:eastAsia="宋体" w:cs="宋体"/>
          <w:b/>
          <w:bCs/>
          <w:color w:val="auto"/>
          <w:sz w:val="36"/>
          <w:szCs w:val="36"/>
          <w:highlight w:val="none"/>
        </w:rPr>
      </w:pPr>
    </w:p>
    <w:p w14:paraId="5BED468C">
      <w:pPr>
        <w:pStyle w:val="35"/>
        <w:shd w:val="clear"/>
        <w:spacing w:before="0" w:after="0"/>
        <w:ind w:firstLine="723"/>
        <w:jc w:val="center"/>
        <w:rPr>
          <w:rFonts w:hint="eastAsia" w:ascii="宋体" w:hAnsi="宋体" w:eastAsia="宋体" w:cs="宋体"/>
          <w:b/>
          <w:bCs/>
          <w:color w:val="auto"/>
          <w:sz w:val="36"/>
          <w:szCs w:val="36"/>
          <w:highlight w:val="none"/>
        </w:rPr>
      </w:pPr>
    </w:p>
    <w:p w14:paraId="0FC40439">
      <w:pPr>
        <w:pStyle w:val="35"/>
        <w:shd w:val="clear"/>
        <w:spacing w:before="0" w:after="0" w:line="720" w:lineRule="auto"/>
        <w:ind w:firstLine="0" w:firstLineChars="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 购 人：南京艺术学院</w:t>
      </w:r>
    </w:p>
    <w:p w14:paraId="60D5CAC9">
      <w:pPr>
        <w:pStyle w:val="35"/>
        <w:shd w:val="clear"/>
        <w:spacing w:before="0" w:after="0" w:line="720" w:lineRule="auto"/>
        <w:ind w:firstLine="0" w:firstLineChars="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代理机构：南京达琛鑫工程咨询有限公司</w:t>
      </w:r>
    </w:p>
    <w:p w14:paraId="2ECDFF7F">
      <w:pPr>
        <w:pStyle w:val="35"/>
        <w:shd w:val="clear"/>
        <w:spacing w:before="0" w:after="0" w:line="720" w:lineRule="auto"/>
        <w:ind w:firstLine="0" w:firstLineChars="0"/>
        <w:jc w:val="center"/>
        <w:rPr>
          <w:rFonts w:hint="eastAsia" w:ascii="宋体" w:hAnsi="宋体" w:eastAsia="宋体" w:cs="宋体"/>
          <w:color w:val="auto"/>
          <w:kern w:val="2"/>
          <w:sz w:val="36"/>
          <w:szCs w:val="36"/>
          <w:highlight w:val="none"/>
        </w:rPr>
      </w:pPr>
      <w:r>
        <w:rPr>
          <w:rFonts w:hint="eastAsia" w:ascii="宋体" w:hAnsi="宋体" w:eastAsia="宋体" w:cs="宋体"/>
          <w:b/>
          <w:bCs/>
          <w:color w:val="auto"/>
          <w:sz w:val="36"/>
          <w:szCs w:val="36"/>
          <w:highlight w:val="none"/>
        </w:rPr>
        <w:t xml:space="preserve">二 〇 二 六 年 </w:t>
      </w:r>
      <w:r>
        <w:rPr>
          <w:rFonts w:hint="eastAsia" w:ascii="宋体" w:hAnsi="宋体" w:cs="宋体"/>
          <w:b/>
          <w:bCs/>
          <w:color w:val="auto"/>
          <w:sz w:val="36"/>
          <w:szCs w:val="36"/>
          <w:highlight w:val="none"/>
          <w:lang w:val="en-US" w:eastAsia="zh-CN"/>
        </w:rPr>
        <w:t>五</w:t>
      </w:r>
      <w:r>
        <w:rPr>
          <w:rFonts w:hint="eastAsia" w:ascii="宋体" w:hAnsi="宋体" w:eastAsia="宋体" w:cs="宋体"/>
          <w:b/>
          <w:bCs/>
          <w:color w:val="auto"/>
          <w:sz w:val="36"/>
          <w:szCs w:val="36"/>
          <w:highlight w:val="none"/>
        </w:rPr>
        <w:t xml:space="preserve"> 月</w:t>
      </w:r>
    </w:p>
    <w:p w14:paraId="3CE7AECD">
      <w:pPr>
        <w:shd w:val="clear"/>
        <w:spacing w:line="720" w:lineRule="auto"/>
        <w:jc w:val="center"/>
        <w:rPr>
          <w:rFonts w:hint="eastAsia" w:ascii="宋体" w:hAnsi="宋体" w:eastAsia="宋体" w:cs="宋体"/>
          <w:b/>
          <w:bCs/>
          <w:color w:val="auto"/>
          <w:sz w:val="30"/>
          <w:szCs w:val="3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310" w:bottom="1440" w:left="1310" w:header="624" w:footer="964" w:gutter="0"/>
          <w:cols w:space="0" w:num="1"/>
          <w:titlePg/>
          <w:docGrid w:type="lines" w:linePitch="312" w:charSpace="0"/>
        </w:sectPr>
      </w:pPr>
    </w:p>
    <w:p w14:paraId="6065B317">
      <w:pPr>
        <w:shd w:val="clear"/>
        <w:spacing w:line="24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14:paraId="0736A85C">
      <w:pPr>
        <w:pStyle w:val="17"/>
        <w:tabs>
          <w:tab w:val="right" w:leader="dot" w:pos="9174"/>
        </w:tabs>
        <w:rPr>
          <w:color w:val="auto"/>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TOC \o "1-1" \h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_Toc15406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rPr>
        <w:t>第一章  采购邀请（采购公告）</w:t>
      </w:r>
      <w:r>
        <w:rPr>
          <w:color w:val="auto"/>
        </w:rPr>
        <w:tab/>
      </w:r>
      <w:r>
        <w:rPr>
          <w:color w:val="auto"/>
        </w:rPr>
        <w:fldChar w:fldCharType="begin"/>
      </w:r>
      <w:r>
        <w:rPr>
          <w:color w:val="auto"/>
        </w:rPr>
        <w:instrText xml:space="preserve"> PAGEREF _Toc15406 \h </w:instrText>
      </w:r>
      <w:r>
        <w:rPr>
          <w:color w:val="auto"/>
        </w:rPr>
        <w:fldChar w:fldCharType="separate"/>
      </w:r>
      <w:r>
        <w:rPr>
          <w:color w:val="auto"/>
        </w:rPr>
        <w:t>1</w:t>
      </w:r>
      <w:r>
        <w:rPr>
          <w:color w:val="auto"/>
        </w:rPr>
        <w:fldChar w:fldCharType="end"/>
      </w:r>
      <w:r>
        <w:rPr>
          <w:rFonts w:hint="eastAsia" w:ascii="宋体" w:hAnsi="宋体" w:eastAsia="宋体" w:cs="宋体"/>
          <w:bCs w:val="0"/>
          <w:color w:val="auto"/>
          <w:szCs w:val="24"/>
          <w:highlight w:val="none"/>
        </w:rPr>
        <w:fldChar w:fldCharType="end"/>
      </w:r>
    </w:p>
    <w:p w14:paraId="6B4CEBD5">
      <w:pPr>
        <w:pStyle w:val="17"/>
        <w:tabs>
          <w:tab w:val="right" w:leader="dot" w:pos="9174"/>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_Toc10795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第二章  磋商须知</w:t>
      </w:r>
      <w:r>
        <w:rPr>
          <w:color w:val="auto"/>
        </w:rPr>
        <w:tab/>
      </w:r>
      <w:r>
        <w:rPr>
          <w:color w:val="auto"/>
        </w:rPr>
        <w:fldChar w:fldCharType="begin"/>
      </w:r>
      <w:r>
        <w:rPr>
          <w:color w:val="auto"/>
        </w:rPr>
        <w:instrText xml:space="preserve"> PAGEREF _Toc10795 \h </w:instrText>
      </w:r>
      <w:r>
        <w:rPr>
          <w:color w:val="auto"/>
        </w:rPr>
        <w:fldChar w:fldCharType="separate"/>
      </w:r>
      <w:r>
        <w:rPr>
          <w:color w:val="auto"/>
        </w:rPr>
        <w:t>4</w:t>
      </w:r>
      <w:r>
        <w:rPr>
          <w:color w:val="auto"/>
        </w:rPr>
        <w:fldChar w:fldCharType="end"/>
      </w:r>
      <w:r>
        <w:rPr>
          <w:rFonts w:hint="eastAsia" w:ascii="宋体" w:hAnsi="宋体" w:eastAsia="宋体" w:cs="宋体"/>
          <w:color w:val="auto"/>
          <w:szCs w:val="24"/>
          <w:highlight w:val="none"/>
        </w:rPr>
        <w:fldChar w:fldCharType="end"/>
      </w:r>
    </w:p>
    <w:p w14:paraId="12D51A35">
      <w:pPr>
        <w:pStyle w:val="17"/>
        <w:tabs>
          <w:tab w:val="right" w:leader="dot" w:pos="9174"/>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_Toc24187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第三章  合同条款及格式</w:t>
      </w:r>
      <w:r>
        <w:rPr>
          <w:color w:val="auto"/>
        </w:rPr>
        <w:tab/>
      </w:r>
      <w:r>
        <w:rPr>
          <w:color w:val="auto"/>
        </w:rPr>
        <w:fldChar w:fldCharType="begin"/>
      </w:r>
      <w:r>
        <w:rPr>
          <w:color w:val="auto"/>
        </w:rPr>
        <w:instrText xml:space="preserve"> PAGEREF _Toc24187 \h </w:instrText>
      </w:r>
      <w:r>
        <w:rPr>
          <w:color w:val="auto"/>
        </w:rPr>
        <w:fldChar w:fldCharType="separate"/>
      </w:r>
      <w:r>
        <w:rPr>
          <w:color w:val="auto"/>
        </w:rPr>
        <w:t>16</w:t>
      </w:r>
      <w:r>
        <w:rPr>
          <w:color w:val="auto"/>
        </w:rPr>
        <w:fldChar w:fldCharType="end"/>
      </w:r>
      <w:r>
        <w:rPr>
          <w:rFonts w:hint="eastAsia" w:ascii="宋体" w:hAnsi="宋体" w:eastAsia="宋体" w:cs="宋体"/>
          <w:color w:val="auto"/>
          <w:szCs w:val="24"/>
          <w:highlight w:val="none"/>
        </w:rPr>
        <w:fldChar w:fldCharType="end"/>
      </w:r>
    </w:p>
    <w:p w14:paraId="3951C434">
      <w:pPr>
        <w:pStyle w:val="17"/>
        <w:tabs>
          <w:tab w:val="right" w:leader="dot" w:pos="9174"/>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_Toc2211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第四章  项目需求</w:t>
      </w:r>
      <w:r>
        <w:rPr>
          <w:color w:val="auto"/>
        </w:rPr>
        <w:tab/>
      </w:r>
      <w:r>
        <w:rPr>
          <w:color w:val="auto"/>
        </w:rPr>
        <w:fldChar w:fldCharType="begin"/>
      </w:r>
      <w:r>
        <w:rPr>
          <w:color w:val="auto"/>
        </w:rPr>
        <w:instrText xml:space="preserve"> PAGEREF _Toc2211 \h </w:instrText>
      </w:r>
      <w:r>
        <w:rPr>
          <w:color w:val="auto"/>
        </w:rPr>
        <w:fldChar w:fldCharType="separate"/>
      </w:r>
      <w:r>
        <w:rPr>
          <w:color w:val="auto"/>
        </w:rPr>
        <w:t>22</w:t>
      </w:r>
      <w:r>
        <w:rPr>
          <w:color w:val="auto"/>
        </w:rPr>
        <w:fldChar w:fldCharType="end"/>
      </w:r>
      <w:r>
        <w:rPr>
          <w:rFonts w:hint="eastAsia" w:ascii="宋体" w:hAnsi="宋体" w:eastAsia="宋体" w:cs="宋体"/>
          <w:color w:val="auto"/>
          <w:szCs w:val="24"/>
          <w:highlight w:val="none"/>
        </w:rPr>
        <w:fldChar w:fldCharType="end"/>
      </w:r>
    </w:p>
    <w:p w14:paraId="66A4A0F6">
      <w:pPr>
        <w:pStyle w:val="17"/>
        <w:tabs>
          <w:tab w:val="right" w:leader="dot" w:pos="9174"/>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_Toc12050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第五章  评审方法与评审标准</w:t>
      </w:r>
      <w:r>
        <w:rPr>
          <w:color w:val="auto"/>
        </w:rPr>
        <w:tab/>
      </w:r>
      <w:r>
        <w:rPr>
          <w:color w:val="auto"/>
        </w:rPr>
        <w:fldChar w:fldCharType="begin"/>
      </w:r>
      <w:r>
        <w:rPr>
          <w:color w:val="auto"/>
        </w:rPr>
        <w:instrText xml:space="preserve"> PAGEREF _Toc12050 \h </w:instrText>
      </w:r>
      <w:r>
        <w:rPr>
          <w:color w:val="auto"/>
        </w:rPr>
        <w:fldChar w:fldCharType="separate"/>
      </w:r>
      <w:r>
        <w:rPr>
          <w:color w:val="auto"/>
        </w:rPr>
        <w:t>26</w:t>
      </w:r>
      <w:r>
        <w:rPr>
          <w:color w:val="auto"/>
        </w:rPr>
        <w:fldChar w:fldCharType="end"/>
      </w:r>
      <w:r>
        <w:rPr>
          <w:rFonts w:hint="eastAsia" w:ascii="宋体" w:hAnsi="宋体" w:eastAsia="宋体" w:cs="宋体"/>
          <w:color w:val="auto"/>
          <w:szCs w:val="24"/>
          <w:highlight w:val="none"/>
        </w:rPr>
        <w:fldChar w:fldCharType="end"/>
      </w:r>
    </w:p>
    <w:p w14:paraId="34797F00">
      <w:pPr>
        <w:pStyle w:val="17"/>
        <w:tabs>
          <w:tab w:val="right" w:leader="dot" w:pos="9174"/>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_Toc7811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第六章  响应文件格式</w:t>
      </w:r>
      <w:r>
        <w:rPr>
          <w:color w:val="auto"/>
        </w:rPr>
        <w:tab/>
      </w:r>
      <w:r>
        <w:rPr>
          <w:color w:val="auto"/>
        </w:rPr>
        <w:fldChar w:fldCharType="begin"/>
      </w:r>
      <w:r>
        <w:rPr>
          <w:color w:val="auto"/>
        </w:rPr>
        <w:instrText xml:space="preserve"> PAGEREF _Toc7811 \h </w:instrText>
      </w:r>
      <w:r>
        <w:rPr>
          <w:color w:val="auto"/>
        </w:rPr>
        <w:fldChar w:fldCharType="separate"/>
      </w:r>
      <w:r>
        <w:rPr>
          <w:color w:val="auto"/>
        </w:rPr>
        <w:t>30</w:t>
      </w:r>
      <w:r>
        <w:rPr>
          <w:color w:val="auto"/>
        </w:rPr>
        <w:fldChar w:fldCharType="end"/>
      </w:r>
      <w:r>
        <w:rPr>
          <w:rFonts w:hint="eastAsia" w:ascii="宋体" w:hAnsi="宋体" w:eastAsia="宋体" w:cs="宋体"/>
          <w:color w:val="auto"/>
          <w:szCs w:val="24"/>
          <w:highlight w:val="none"/>
        </w:rPr>
        <w:fldChar w:fldCharType="end"/>
      </w:r>
    </w:p>
    <w:p w14:paraId="54076033">
      <w:pPr>
        <w:widowControl/>
        <w:shd w:val="clear"/>
        <w:adjustRightInd w:val="0"/>
        <w:ind w:left="630" w:leftChars="300" w:right="1050" w:rightChars="500"/>
        <w:jc w:val="center"/>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end"/>
      </w:r>
    </w:p>
    <w:p w14:paraId="181100FB">
      <w:pPr>
        <w:pStyle w:val="36"/>
        <w:pageBreakBefore/>
        <w:widowControl w:val="0"/>
        <w:shd w:val="clear"/>
        <w:spacing w:after="312" w:line="360" w:lineRule="auto"/>
        <w:rPr>
          <w:rFonts w:hint="eastAsia" w:ascii="宋体" w:hAnsi="宋体" w:eastAsia="宋体" w:cs="宋体"/>
          <w:color w:val="auto"/>
          <w:sz w:val="40"/>
          <w:highlight w:val="none"/>
        </w:rPr>
        <w:sectPr>
          <w:footerReference r:id="rId10" w:type="first"/>
          <w:footerReference r:id="rId9" w:type="default"/>
          <w:pgSz w:w="11906" w:h="16838"/>
          <w:pgMar w:top="1440" w:right="1366" w:bottom="1440" w:left="1366" w:header="624" w:footer="964" w:gutter="0"/>
          <w:cols w:space="0" w:num="1"/>
          <w:titlePg/>
          <w:docGrid w:type="lines" w:linePitch="312" w:charSpace="0"/>
        </w:sectPr>
      </w:pPr>
    </w:p>
    <w:p w14:paraId="57C1D881">
      <w:pPr>
        <w:pStyle w:val="36"/>
        <w:shd w:val="clear"/>
        <w:spacing w:after="312"/>
        <w:rPr>
          <w:rFonts w:hint="eastAsia" w:ascii="宋体" w:hAnsi="宋体" w:eastAsia="宋体" w:cs="宋体"/>
          <w:color w:val="auto"/>
          <w:highlight w:val="none"/>
        </w:rPr>
      </w:pPr>
      <w:bookmarkStart w:id="0" w:name="_Toc19458"/>
      <w:bookmarkStart w:id="1" w:name="_Toc18832"/>
      <w:bookmarkStart w:id="2" w:name="_Toc15390"/>
      <w:bookmarkStart w:id="3" w:name="_Toc3062"/>
      <w:bookmarkStart w:id="4" w:name="_Toc4176"/>
      <w:bookmarkStart w:id="5" w:name="_Toc14044"/>
      <w:bookmarkStart w:id="6" w:name="_Toc20139"/>
      <w:bookmarkStart w:id="7" w:name="_Toc23357"/>
      <w:bookmarkStart w:id="8" w:name="_Toc23365"/>
      <w:bookmarkStart w:id="9" w:name="_Toc29852"/>
      <w:bookmarkStart w:id="10" w:name="_Toc11373"/>
      <w:bookmarkStart w:id="11" w:name="_Toc18241"/>
      <w:bookmarkStart w:id="12" w:name="_Toc14105"/>
      <w:bookmarkStart w:id="13" w:name="_Toc6886"/>
      <w:bookmarkStart w:id="14" w:name="_Toc25355"/>
      <w:bookmarkStart w:id="15" w:name="_Toc25734"/>
      <w:bookmarkStart w:id="16" w:name="_Toc9859"/>
      <w:bookmarkStart w:id="17" w:name="_Toc21265"/>
      <w:bookmarkStart w:id="18" w:name="_Toc3404"/>
      <w:bookmarkStart w:id="19" w:name="_Toc2509"/>
      <w:bookmarkStart w:id="20" w:name="_Toc27499"/>
      <w:bookmarkStart w:id="21" w:name="_Toc26979"/>
      <w:bookmarkStart w:id="22" w:name="_Toc17659"/>
      <w:bookmarkStart w:id="23" w:name="_Toc30564"/>
      <w:bookmarkStart w:id="24" w:name="_Toc15406"/>
      <w:bookmarkStart w:id="25" w:name="_Toc25487"/>
      <w:bookmarkStart w:id="26" w:name="_Toc28535"/>
      <w:bookmarkStart w:id="27" w:name="_Toc23501"/>
      <w:r>
        <w:rPr>
          <w:rFonts w:hint="eastAsia" w:ascii="宋体" w:hAnsi="宋体" w:eastAsia="宋体" w:cs="宋体"/>
          <w:color w:val="auto"/>
          <w:highlight w:val="none"/>
        </w:rPr>
        <w:t>第一章  采购邀请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Fonts w:hint="eastAsia" w:ascii="宋体" w:hAnsi="宋体" w:eastAsia="宋体" w:cs="宋体"/>
          <w:color w:val="auto"/>
          <w:sz w:val="40"/>
          <w:highlight w:val="none"/>
        </w:rPr>
        <w:t>（采购公告）</w:t>
      </w:r>
      <w:bookmarkEnd w:id="23"/>
      <w:bookmarkEnd w:id="24"/>
    </w:p>
    <w:p w14:paraId="6A63BF88">
      <w:pPr>
        <w:pBdr>
          <w:top w:val="single" w:color="auto" w:sz="4" w:space="1"/>
          <w:left w:val="single" w:color="auto" w:sz="4" w:space="0"/>
          <w:bottom w:val="single" w:color="auto" w:sz="4" w:space="1"/>
          <w:right w:val="single" w:color="auto" w:sz="4" w:space="4"/>
        </w:pBdr>
        <w:shd w:val="clea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项目概况：南京艺术学院图书馆流通阅览服务外包</w:t>
      </w:r>
      <w:r>
        <w:rPr>
          <w:rFonts w:hint="eastAsia" w:ascii="宋体" w:hAnsi="宋体" w:eastAsia="宋体" w:cs="宋体"/>
          <w:color w:val="auto"/>
          <w:kern w:val="2"/>
          <w:sz w:val="24"/>
          <w:szCs w:val="24"/>
          <w:highlight w:val="none"/>
          <w:lang w:val="en-US" w:eastAsia="zh-CN" w:bidi="ar-SA"/>
        </w:rPr>
        <w:t>的潜在供应商应在“苏采云”系统内下载（供应商必须在苏采云系统中获取采购文件，方能参与政府采购项目）获取采购文件，并于</w:t>
      </w:r>
      <w:r>
        <w:rPr>
          <w:rFonts w:hint="eastAsia" w:ascii="宋体" w:hAnsi="宋体" w:cs="宋体"/>
          <w:color w:val="auto"/>
          <w:kern w:val="2"/>
          <w:sz w:val="24"/>
          <w:szCs w:val="24"/>
          <w:highlight w:val="none"/>
          <w:lang w:val="en-US" w:eastAsia="zh-CN" w:bidi="ar-SA"/>
        </w:rPr>
        <w:t>2026年05月19日</w:t>
      </w:r>
      <w:r>
        <w:rPr>
          <w:rFonts w:hint="eastAsia" w:ascii="宋体" w:hAnsi="宋体" w:eastAsia="宋体" w:cs="宋体"/>
          <w:color w:val="auto"/>
          <w:kern w:val="2"/>
          <w:sz w:val="24"/>
          <w:szCs w:val="24"/>
          <w:highlight w:val="none"/>
          <w:lang w:val="en-US" w:eastAsia="zh-CN" w:bidi="ar-SA"/>
        </w:rPr>
        <w:t>14点00分（北京时间）前提交响应文件。</w:t>
      </w:r>
    </w:p>
    <w:p w14:paraId="2571397E">
      <w:pPr>
        <w:shd w:val="clear"/>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一、项目基本概况</w:t>
      </w:r>
    </w:p>
    <w:p w14:paraId="567BEA62">
      <w:pPr>
        <w:pStyle w:val="45"/>
        <w:shd w:val="clear"/>
        <w:spacing w:line="360" w:lineRule="auto"/>
        <w:ind w:left="840" w:hanging="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val="en-US" w:eastAsia="zh-CN"/>
        </w:rPr>
        <w:t>JSZC-320000-DCXG-C2026-0003</w:t>
      </w:r>
    </w:p>
    <w:p w14:paraId="5BCF02DE">
      <w:pPr>
        <w:pStyle w:val="45"/>
        <w:shd w:val="clear"/>
        <w:spacing w:line="360" w:lineRule="auto"/>
        <w:ind w:left="840" w:hanging="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2.项目名称：南京艺术学院图书馆流通阅览服务外包</w:t>
      </w:r>
    </w:p>
    <w:p w14:paraId="7FD3529F">
      <w:pPr>
        <w:pStyle w:val="45"/>
        <w:shd w:val="clear"/>
        <w:spacing w:line="360" w:lineRule="auto"/>
        <w:ind w:left="840" w:hanging="42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3.预算金额：人民币126万元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42万元/年</w:t>
      </w:r>
      <w:r>
        <w:rPr>
          <w:rFonts w:hint="eastAsia" w:ascii="宋体" w:hAnsi="宋体" w:eastAsia="宋体" w:cs="宋体"/>
          <w:color w:val="auto"/>
          <w:sz w:val="24"/>
          <w:szCs w:val="24"/>
          <w:highlight w:val="none"/>
          <w:lang w:eastAsia="zh-CN"/>
        </w:rPr>
        <w:t>）</w:t>
      </w:r>
    </w:p>
    <w:p w14:paraId="43FA7CDA">
      <w:pPr>
        <w:pStyle w:val="45"/>
        <w:shd w:val="clear"/>
        <w:spacing w:line="360" w:lineRule="auto"/>
        <w:ind w:left="840" w:hanging="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4.最高限价：人民币126万元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42万元/年</w:t>
      </w:r>
      <w:r>
        <w:rPr>
          <w:rFonts w:hint="eastAsia" w:ascii="宋体" w:hAnsi="宋体" w:eastAsia="宋体" w:cs="宋体"/>
          <w:color w:val="auto"/>
          <w:sz w:val="24"/>
          <w:szCs w:val="24"/>
          <w:highlight w:val="none"/>
          <w:lang w:eastAsia="zh-CN"/>
        </w:rPr>
        <w:t>）</w:t>
      </w:r>
    </w:p>
    <w:p w14:paraId="195A6E55">
      <w:pPr>
        <w:pStyle w:val="45"/>
        <w:shd w:val="clear"/>
        <w:spacing w:line="360" w:lineRule="auto"/>
        <w:ind w:firstLine="723" w:firstLineChars="300"/>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最终报价超过采购预算和最高限价的为无效报价，按照无效响应处理。</w:t>
      </w:r>
    </w:p>
    <w:p w14:paraId="22A59496">
      <w:pPr>
        <w:pStyle w:val="45"/>
        <w:shd w:val="clear"/>
        <w:spacing w:line="360" w:lineRule="auto"/>
        <w:ind w:firstLineChars="0"/>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5.采购需求（简介）：</w:t>
      </w:r>
      <w:r>
        <w:rPr>
          <w:rFonts w:hint="eastAsia" w:ascii="宋体" w:hAnsi="宋体" w:eastAsia="宋体" w:cs="宋体"/>
          <w:color w:val="auto"/>
          <w:sz w:val="24"/>
          <w:szCs w:val="32"/>
          <w:highlight w:val="none"/>
        </w:rPr>
        <w:t>南京艺术学院拟通过服务外包的方式引入社会化的专业管理团队，提供图书馆流通阅览服务。详见第四章项目需求。</w:t>
      </w:r>
    </w:p>
    <w:p w14:paraId="41DD7302">
      <w:pPr>
        <w:pStyle w:val="45"/>
        <w:shd w:val="clear"/>
        <w:spacing w:line="360" w:lineRule="auto"/>
        <w:ind w:firstLineChars="0"/>
        <w:rPr>
          <w:rFonts w:hint="eastAsia" w:ascii="宋体" w:hAnsi="宋体" w:eastAsia="宋体" w:cs="宋体"/>
          <w:color w:val="auto"/>
          <w:highlight w:val="none"/>
        </w:rPr>
      </w:pPr>
      <w:r>
        <w:rPr>
          <w:rFonts w:hint="eastAsia" w:ascii="宋体" w:hAnsi="宋体" w:eastAsia="宋体" w:cs="宋体"/>
          <w:color w:val="auto"/>
          <w:sz w:val="24"/>
          <w:szCs w:val="24"/>
          <w:highlight w:val="none"/>
        </w:rPr>
        <w:t>6.服务期限：3年(视服务满意情况，合同一年一签)</w:t>
      </w:r>
    </w:p>
    <w:p w14:paraId="387CF2B8">
      <w:pPr>
        <w:pStyle w:val="45"/>
        <w:shd w:val="clear"/>
        <w:spacing w:line="360" w:lineRule="auto"/>
        <w:ind w:left="42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w:t>
      </w:r>
    </w:p>
    <w:p w14:paraId="5205B8D1">
      <w:pPr>
        <w:shd w:val="clear"/>
        <w:tabs>
          <w:tab w:val="left" w:pos="7810"/>
        </w:tabs>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二、申请人的资格要求 </w:t>
      </w:r>
      <w:r>
        <w:rPr>
          <w:rFonts w:hint="eastAsia" w:ascii="宋体" w:hAnsi="宋体" w:eastAsia="宋体" w:cs="宋体"/>
          <w:b/>
          <w:bCs/>
          <w:color w:val="auto"/>
          <w:sz w:val="24"/>
          <w:szCs w:val="24"/>
          <w:highlight w:val="none"/>
        </w:rPr>
        <w:tab/>
      </w:r>
    </w:p>
    <w:p w14:paraId="581F328F">
      <w:pPr>
        <w:shd w:val="clea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（一）满足《中华人民共和国政府采购法》第二十二条规定： </w:t>
      </w:r>
    </w:p>
    <w:p w14:paraId="72776B7F">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1.具有独立承担民事责任的能力（提供法人或者其他组织的营业执照复印件并加盖公章，或者自然人的身份证明）；</w:t>
      </w:r>
    </w:p>
    <w:p w14:paraId="5103A7A9">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2.具有良好的商业信誉和健全的财务会计制度（提供2025年度财务报告或银行出具的企业资信证明，法人或者其他组织成立未满一年的可提供近半年内任一月的资产负债和利润表）；</w:t>
      </w:r>
    </w:p>
    <w:p w14:paraId="692215DF">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3.具有履行合同所必需的设备和专业技术能力（根据项目需求提供履行合同所必需的设备和专业技术能力的证明材料或声明函）；</w:t>
      </w:r>
    </w:p>
    <w:p w14:paraId="71332D81">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4.有依法缴纳税收和社会保障资金的良好记录（提供参加本次采购活动前依法缴纳税收及社会保险的凭据。依法免缴、迟缴的应提供相应文件证明）；</w:t>
      </w:r>
    </w:p>
    <w:p w14:paraId="4F69A6CB">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5.参加本次采购活动前3年内在经营活动中没有重大违法记录（提供参加本次采购活动前3年内在经营活动中没有重大违法记录的书面声明）；</w:t>
      </w:r>
    </w:p>
    <w:p w14:paraId="278CE460">
      <w:pPr>
        <w:shd w:val="clea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6.法律、行政法规规定的其他条件。</w:t>
      </w:r>
    </w:p>
    <w:p w14:paraId="15A0157D">
      <w:pPr>
        <w:shd w:val="clea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（二）落实政府采购政策需满足的资格要求：本项目不专门面向中小企业采购，执行价格扣除优惠政策，供应商为小微企业的，报价给予</w:t>
      </w:r>
      <w:r>
        <w:rPr>
          <w:rFonts w:hint="eastAsia" w:ascii="宋体" w:hAnsi="宋体" w:eastAsia="宋体" w:cs="宋体"/>
          <w:bCs/>
          <w:color w:val="auto"/>
          <w:sz w:val="24"/>
          <w:highlight w:val="none"/>
          <w:u w:val="single"/>
        </w:rPr>
        <w:t>10</w:t>
      </w:r>
      <w:r>
        <w:rPr>
          <w:rFonts w:hint="eastAsia" w:ascii="宋体" w:hAnsi="宋体" w:eastAsia="宋体" w:cs="宋体"/>
          <w:bCs/>
          <w:color w:val="auto"/>
          <w:sz w:val="24"/>
          <w:highlight w:val="none"/>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7E938F69">
      <w:pPr>
        <w:shd w:val="clea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本项目采购标的对应的中小企业划分标准所属行业为：</w:t>
      </w:r>
      <w:r>
        <w:rPr>
          <w:rFonts w:hint="eastAsia" w:ascii="宋体" w:hAnsi="宋体" w:eastAsia="宋体" w:cs="宋体"/>
          <w:bCs/>
          <w:color w:val="auto"/>
          <w:sz w:val="24"/>
          <w:highlight w:val="none"/>
          <w:u w:val="single"/>
        </w:rPr>
        <w:t>其他未列明行业</w:t>
      </w:r>
      <w:r>
        <w:rPr>
          <w:rFonts w:hint="eastAsia" w:ascii="宋体" w:hAnsi="宋体" w:eastAsia="宋体" w:cs="宋体"/>
          <w:bCs/>
          <w:color w:val="auto"/>
          <w:sz w:val="24"/>
          <w:highlight w:val="none"/>
        </w:rPr>
        <w:t>。</w:t>
      </w:r>
    </w:p>
    <w:p w14:paraId="018E4682">
      <w:pPr>
        <w:shd w:val="clear"/>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（三）本项目的特定资格要求：无。</w:t>
      </w:r>
    </w:p>
    <w:p w14:paraId="1FAD7120">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（四）拒绝下述供应商参加本次采购活动</w:t>
      </w:r>
    </w:p>
    <w:p w14:paraId="310F4850">
      <w:pPr>
        <w:shd w:val="clear"/>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1.凡为采购项目提供整体设计、规范编制或者项目管理、监理、检测等服务的供应商，不得再参加该采购项目的其他采购活动。</w:t>
      </w:r>
    </w:p>
    <w:p w14:paraId="68F1D6F4">
      <w:pPr>
        <w:shd w:val="clear"/>
        <w:snapToGrid w:val="0"/>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2.供应商单位负责人为同一人或者存在直接控股、管理关系的不同供应商，不得参加同一合同项下的采购活动。</w:t>
      </w:r>
    </w:p>
    <w:p w14:paraId="6ED03013">
      <w:pPr>
        <w:shd w:val="clea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szCs w:val="32"/>
          <w:highlight w:val="none"/>
        </w:rPr>
        <w:t>3.在磋商截止日前被“信用中国”网站（www.creditchina.gov.cn）、中国政府采购网（www.ccgp.gov.cn） 列入失信被执行人、重大税收违法案件当事人、政府采购严重违法失信行为记录名单的供应商（提供网页截图）</w:t>
      </w:r>
      <w:r>
        <w:rPr>
          <w:rFonts w:hint="eastAsia" w:ascii="宋体" w:hAnsi="宋体" w:eastAsia="宋体" w:cs="宋体"/>
          <w:color w:val="auto"/>
          <w:sz w:val="24"/>
          <w:szCs w:val="24"/>
          <w:highlight w:val="none"/>
        </w:rPr>
        <w:t>。</w:t>
      </w:r>
    </w:p>
    <w:p w14:paraId="53F8DAA6">
      <w:pPr>
        <w:shd w:val="clear"/>
        <w:tabs>
          <w:tab w:val="left" w:pos="7810"/>
        </w:tabs>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4AAC4CA5">
      <w:pPr>
        <w:shd w:val="clea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1.时间：自</w:t>
      </w:r>
      <w:r>
        <w:rPr>
          <w:rFonts w:hint="eastAsia" w:ascii="宋体" w:hAnsi="宋体" w:eastAsia="宋体" w:cs="宋体"/>
          <w:bCs/>
          <w:color w:val="auto"/>
          <w:sz w:val="24"/>
          <w:highlight w:val="none"/>
          <w:lang w:eastAsia="zh-CN"/>
        </w:rPr>
        <w:t>磋商文件公告</w:t>
      </w:r>
      <w:r>
        <w:rPr>
          <w:rFonts w:hint="eastAsia" w:ascii="宋体" w:hAnsi="宋体" w:eastAsia="宋体" w:cs="宋体"/>
          <w:bCs/>
          <w:color w:val="auto"/>
          <w:sz w:val="24"/>
          <w:highlight w:val="none"/>
        </w:rPr>
        <w:t xml:space="preserve">发布之日起5个工作日 </w:t>
      </w:r>
    </w:p>
    <w:p w14:paraId="6355CFC0">
      <w:pPr>
        <w:shd w:val="clea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2.地点：在“江苏政府采购网”下载</w:t>
      </w:r>
    </w:p>
    <w:p w14:paraId="7ECA9B8E">
      <w:pPr>
        <w:shd w:val="clea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eastAsia="zh-CN"/>
        </w:rPr>
        <w:t>获取</w:t>
      </w:r>
      <w:r>
        <w:rPr>
          <w:rFonts w:hint="eastAsia" w:ascii="宋体" w:hAnsi="宋体" w:eastAsia="宋体" w:cs="宋体"/>
          <w:bCs/>
          <w:color w:val="auto"/>
          <w:sz w:val="24"/>
          <w:highlight w:val="none"/>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eastAsia="宋体" w:cs="宋体"/>
          <w:bCs/>
          <w:color w:val="auto"/>
          <w:sz w:val="24"/>
          <w:highlight w:val="none"/>
          <w:lang w:val="zh-CN"/>
        </w:rPr>
        <w:t>（文件后缀名为“.kedt”）</w:t>
      </w:r>
      <w:r>
        <w:rPr>
          <w:rFonts w:hint="eastAsia" w:ascii="宋体" w:hAnsi="宋体" w:eastAsia="宋体" w:cs="宋体"/>
          <w:bCs/>
          <w:color w:val="auto"/>
          <w:sz w:val="24"/>
          <w:highlight w:val="none"/>
        </w:rPr>
        <w:t xml:space="preserve">并进行操作。 </w:t>
      </w:r>
    </w:p>
    <w:p w14:paraId="4BF10882">
      <w:pPr>
        <w:shd w:val="clea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4.售价：</w:t>
      </w:r>
      <w:r>
        <w:rPr>
          <w:rFonts w:hint="eastAsia" w:ascii="宋体" w:hAnsi="宋体" w:eastAsia="宋体" w:cs="宋体"/>
          <w:bCs/>
          <w:color w:val="auto"/>
          <w:sz w:val="24"/>
          <w:highlight w:val="none"/>
          <w:lang w:val="en-US" w:eastAsia="zh-CN"/>
        </w:rPr>
        <w:t>500</w:t>
      </w:r>
      <w:r>
        <w:rPr>
          <w:rFonts w:hint="eastAsia" w:ascii="宋体" w:hAnsi="宋体" w:eastAsia="宋体" w:cs="宋体"/>
          <w:bCs/>
          <w:color w:val="auto"/>
          <w:sz w:val="24"/>
          <w:highlight w:val="none"/>
        </w:rPr>
        <w:t>元(支付方式详见附件“采购文件登记表”）</w:t>
      </w:r>
    </w:p>
    <w:p w14:paraId="44B5D28E">
      <w:pPr>
        <w:shd w:val="clear"/>
        <w:tabs>
          <w:tab w:val="left" w:pos="7810"/>
        </w:tabs>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4"/>
          <w:highlight w:val="none"/>
          <w:lang w:val="en-US" w:eastAsia="zh-CN"/>
        </w:rPr>
        <w:t>响应文件提交</w:t>
      </w:r>
    </w:p>
    <w:p w14:paraId="0D419418">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2026年05月19日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w:t>
      </w:r>
    </w:p>
    <w:p w14:paraId="149A8710">
      <w:pPr>
        <w:shd w:val="clea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highlight w:val="none"/>
        </w:rPr>
        <w:t>地点：</w:t>
      </w:r>
      <w:r>
        <w:rPr>
          <w:rFonts w:hint="eastAsia" w:ascii="宋体" w:hAnsi="宋体" w:eastAsia="宋体" w:cs="宋体"/>
          <w:color w:val="auto"/>
          <w:sz w:val="24"/>
          <w:szCs w:val="24"/>
          <w:highlight w:val="none"/>
        </w:rPr>
        <w:t>江苏省政府采购交易系统（以下简称“苏采云系统”）网上开标大厅。</w:t>
      </w:r>
    </w:p>
    <w:p w14:paraId="62BF3ECE">
      <w:pPr>
        <w:shd w:val="clear"/>
        <w:tabs>
          <w:tab w:val="left" w:pos="7810"/>
        </w:tabs>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p>
    <w:p w14:paraId="3A556146">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本次磋商公告期限为三个工作日。</w:t>
      </w:r>
    </w:p>
    <w:p w14:paraId="7FB1D29C">
      <w:pPr>
        <w:shd w:val="clear"/>
        <w:tabs>
          <w:tab w:val="left" w:pos="7810"/>
        </w:tabs>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p>
    <w:p w14:paraId="70EF857C">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.本次采购不收取磋商保证金。</w:t>
      </w:r>
    </w:p>
    <w:p w14:paraId="7C5891F4">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.现场勘查及答疑：采购人不组织集中考察或答疑，供应商如果对采购需求有疑问请咨询采购单位联系人。</w:t>
      </w:r>
    </w:p>
    <w:p w14:paraId="569B57FA">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Cs/>
          <w:color w:val="000000" w:themeColor="text1"/>
          <w:kern w:val="0"/>
          <w:sz w:val="24"/>
          <w:lang w:bidi="zh-CN"/>
          <w14:textFill>
            <w14:solidFill>
              <w14:schemeClr w14:val="tx1"/>
            </w14:solidFill>
          </w14:textFill>
        </w:rPr>
        <w:t>苏采云系统南京地区客服热线：025-83633744、025-83633743</w:t>
      </w:r>
      <w:r>
        <w:rPr>
          <w:rFonts w:hint="eastAsia" w:ascii="宋体" w:hAnsi="宋体" w:cs="宋体"/>
          <w:bCs/>
          <w:color w:val="000000" w:themeColor="text1"/>
          <w:kern w:val="0"/>
          <w:sz w:val="24"/>
          <w:lang w:bidi="zh-CN"/>
          <w14:textFill>
            <w14:solidFill>
              <w14:schemeClr w14:val="tx1"/>
            </w14:solidFill>
          </w14:textFill>
        </w:rPr>
        <w:t>。</w:t>
      </w:r>
    </w:p>
    <w:p w14:paraId="2BFBE6C8">
      <w:pPr>
        <w:shd w:val="clea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.有关本次采购的事项若存在变动或修改，请及时关注“江苏政府采购网”（www.ccgp-jiangsu.gov.cn）更正公告。</w:t>
      </w:r>
    </w:p>
    <w:p w14:paraId="2FFEFF60">
      <w:pPr>
        <w:shd w:val="clea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八、凡对本次采购提出询问，请按以下方式联系。</w:t>
      </w:r>
    </w:p>
    <w:bookmarkEnd w:id="25"/>
    <w:bookmarkEnd w:id="26"/>
    <w:bookmarkEnd w:id="27"/>
    <w:p w14:paraId="0D87D7EC">
      <w:pPr>
        <w:shd w:val="clear"/>
        <w:snapToGrid w:val="0"/>
        <w:spacing w:line="360" w:lineRule="auto"/>
        <w:ind w:firstLine="480" w:firstLineChars="200"/>
        <w:rPr>
          <w:rFonts w:hint="eastAsia" w:ascii="宋体" w:hAnsi="宋体" w:eastAsia="宋体" w:cs="宋体"/>
          <w:color w:val="auto"/>
          <w:sz w:val="24"/>
          <w:szCs w:val="24"/>
          <w:highlight w:val="none"/>
        </w:rPr>
      </w:pPr>
      <w:bookmarkStart w:id="28" w:name="_Toc25170480"/>
      <w:bookmarkStart w:id="29" w:name="_Toc18049"/>
      <w:bookmarkStart w:id="30" w:name="_Toc15218"/>
      <w:bookmarkStart w:id="31" w:name="_Toc513029209"/>
      <w:bookmarkStart w:id="32" w:name="_Toc61149549"/>
      <w:bookmarkStart w:id="33" w:name="_Toc18354"/>
      <w:bookmarkStart w:id="34" w:name="_Toc324237147"/>
      <w:bookmarkStart w:id="35" w:name="_Toc3756"/>
      <w:bookmarkStart w:id="36" w:name="_Toc14577347"/>
      <w:bookmarkStart w:id="37" w:name="_Toc20823314"/>
      <w:bookmarkStart w:id="38" w:name="_Toc120614211"/>
      <w:bookmarkStart w:id="39" w:name="_Toc479757207"/>
      <w:bookmarkStart w:id="40" w:name="_Toc120614221"/>
      <w:bookmarkStart w:id="41" w:name="_Toc16747"/>
      <w:bookmarkStart w:id="42" w:name="_Toc16938558"/>
      <w:bookmarkStart w:id="43" w:name="_Toc324237146"/>
      <w:bookmarkStart w:id="44" w:name="_Toc513029242"/>
      <w:r>
        <w:rPr>
          <w:rFonts w:hint="eastAsia" w:ascii="宋体" w:hAnsi="宋体" w:eastAsia="宋体" w:cs="宋体"/>
          <w:color w:val="auto"/>
          <w:sz w:val="24"/>
          <w:szCs w:val="24"/>
          <w:highlight w:val="none"/>
        </w:rPr>
        <w:t>1.采购人信息</w:t>
      </w:r>
    </w:p>
    <w:p w14:paraId="297304AC">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单位名称：南京艺术学院</w:t>
      </w:r>
    </w:p>
    <w:p w14:paraId="7C885B99">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单位地址：南京市鼓楼区北京西路74号</w:t>
      </w:r>
    </w:p>
    <w:p w14:paraId="3B599B50">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凌</w:t>
      </w:r>
      <w:r>
        <w:rPr>
          <w:rFonts w:hint="eastAsia" w:ascii="宋体" w:hAnsi="宋体" w:eastAsia="宋体" w:cs="宋体"/>
          <w:color w:val="auto"/>
          <w:sz w:val="24"/>
          <w:szCs w:val="24"/>
          <w:highlight w:val="none"/>
        </w:rPr>
        <w:t>老师</w:t>
      </w:r>
    </w:p>
    <w:p w14:paraId="3181DD2D">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联系电话：025-83498796</w:t>
      </w:r>
    </w:p>
    <w:p w14:paraId="366A6906">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697B69F8">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单位名称：南京达琛鑫工程咨询有限公司</w:t>
      </w:r>
    </w:p>
    <w:p w14:paraId="35177547">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单位地址：南京市秦淮区光华东街6号世界之窗创意产业园15号楼4楼</w:t>
      </w:r>
    </w:p>
    <w:p w14:paraId="2CDEF72F">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联系人：刘工</w:t>
      </w:r>
    </w:p>
    <w:p w14:paraId="145AE7F4">
      <w:pPr>
        <w:shd w:val="clear"/>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联系电话：025-52639995转800</w:t>
      </w:r>
      <w:r>
        <w:rPr>
          <w:rFonts w:hint="eastAsia" w:ascii="宋体" w:hAnsi="宋体" w:cs="宋体"/>
          <w:color w:val="auto"/>
          <w:sz w:val="24"/>
          <w:szCs w:val="24"/>
          <w:highlight w:val="none"/>
          <w:lang w:val="en-US" w:eastAsia="zh-CN"/>
        </w:rPr>
        <w:t>3</w:t>
      </w:r>
    </w:p>
    <w:p w14:paraId="7E570E3C">
      <w:pPr>
        <w:shd w:val="clear"/>
        <w:spacing w:line="360" w:lineRule="auto"/>
        <w:rPr>
          <w:rFonts w:hint="eastAsia" w:ascii="宋体" w:hAnsi="宋体" w:eastAsia="宋体" w:cs="宋体"/>
          <w:color w:val="auto"/>
          <w:sz w:val="24"/>
          <w:szCs w:val="24"/>
          <w:highlight w:val="none"/>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14:paraId="78B1255D">
      <w:pPr>
        <w:pStyle w:val="36"/>
        <w:pageBreakBefore/>
        <w:shd w:val="clear"/>
        <w:spacing w:after="312" w:line="360" w:lineRule="auto"/>
        <w:rPr>
          <w:rFonts w:hint="eastAsia" w:ascii="宋体" w:hAnsi="宋体" w:eastAsia="宋体" w:cs="宋体"/>
          <w:color w:val="auto"/>
          <w:sz w:val="40"/>
          <w:highlight w:val="none"/>
        </w:rPr>
      </w:pPr>
      <w:bookmarkStart w:id="45" w:name="_Toc30554"/>
      <w:bookmarkStart w:id="46" w:name="_Toc10795"/>
      <w:bookmarkStart w:id="47" w:name="_Toc15380"/>
      <w:bookmarkStart w:id="48" w:name="_Toc893"/>
      <w:bookmarkStart w:id="49" w:name="_Toc8969"/>
      <w:bookmarkStart w:id="50" w:name="_Toc3742"/>
      <w:bookmarkStart w:id="51" w:name="_Toc27810"/>
      <w:bookmarkStart w:id="52" w:name="_Toc26106"/>
      <w:bookmarkStart w:id="53" w:name="_Toc12906"/>
      <w:bookmarkStart w:id="54" w:name="_Toc324237148"/>
      <w:bookmarkStart w:id="55" w:name="_Toc32263"/>
      <w:bookmarkStart w:id="56" w:name="_Toc26554093"/>
      <w:bookmarkStart w:id="57" w:name="_Toc49090575"/>
      <w:bookmarkStart w:id="58" w:name="_Toc120614281"/>
      <w:bookmarkStart w:id="59" w:name="_Toc462564139"/>
      <w:bookmarkStart w:id="60" w:name="_Toc479757211"/>
      <w:r>
        <w:rPr>
          <w:rFonts w:hint="eastAsia" w:ascii="宋体" w:hAnsi="宋体" w:eastAsia="宋体" w:cs="宋体"/>
          <w:color w:val="auto"/>
          <w:sz w:val="40"/>
          <w:highlight w:val="none"/>
        </w:rPr>
        <w:t>第二章  磋商须知</w:t>
      </w:r>
      <w:bookmarkEnd w:id="45"/>
      <w:bookmarkEnd w:id="46"/>
      <w:bookmarkEnd w:id="47"/>
      <w:bookmarkEnd w:id="48"/>
      <w:bookmarkEnd w:id="49"/>
      <w:bookmarkEnd w:id="50"/>
      <w:bookmarkEnd w:id="51"/>
      <w:bookmarkEnd w:id="52"/>
      <w:bookmarkEnd w:id="53"/>
    </w:p>
    <w:p w14:paraId="75BA87EA">
      <w:pPr>
        <w:shd w:val="clear" w:color="auto"/>
        <w:spacing w:line="360" w:lineRule="auto"/>
        <w:jc w:val="both"/>
        <w:rPr>
          <w:rFonts w:hint="eastAsia" w:ascii="宋体" w:hAnsi="宋体" w:eastAsia="宋体" w:cs="宋体"/>
          <w:color w:val="auto"/>
          <w:sz w:val="24"/>
          <w:szCs w:val="24"/>
          <w:highlight w:val="none"/>
        </w:rPr>
      </w:pPr>
    </w:p>
    <w:p w14:paraId="46698AF4">
      <w:pPr>
        <w:shd w:val="clear" w:color="auto"/>
        <w:snapToGrid w:val="0"/>
        <w:spacing w:line="360" w:lineRule="auto"/>
        <w:ind w:firstLine="562" w:firstLineChars="200"/>
        <w:outlineLvl w:val="1"/>
        <w:rPr>
          <w:rFonts w:hint="eastAsia" w:ascii="宋体" w:hAnsi="宋体" w:eastAsia="宋体" w:cs="宋体"/>
          <w:b/>
          <w:color w:val="auto"/>
          <w:sz w:val="28"/>
          <w:szCs w:val="22"/>
          <w:highlight w:val="none"/>
        </w:rPr>
      </w:pPr>
      <w:bookmarkStart w:id="61" w:name="_Toc28890"/>
      <w:bookmarkStart w:id="62" w:name="_Toc3426"/>
      <w:bookmarkStart w:id="63" w:name="_Toc31586"/>
      <w:bookmarkStart w:id="64" w:name="_Toc12851"/>
      <w:bookmarkStart w:id="65" w:name="_Toc23892"/>
      <w:r>
        <w:rPr>
          <w:rFonts w:hint="eastAsia" w:ascii="宋体" w:hAnsi="宋体" w:eastAsia="宋体" w:cs="宋体"/>
          <w:b/>
          <w:color w:val="auto"/>
          <w:sz w:val="28"/>
          <w:szCs w:val="22"/>
          <w:highlight w:val="none"/>
        </w:rPr>
        <w:t>一、总则</w:t>
      </w:r>
      <w:bookmarkEnd w:id="61"/>
      <w:bookmarkEnd w:id="62"/>
      <w:bookmarkEnd w:id="63"/>
      <w:bookmarkEnd w:id="64"/>
      <w:bookmarkEnd w:id="65"/>
    </w:p>
    <w:p w14:paraId="1CCE155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1.采购方式</w:t>
      </w:r>
    </w:p>
    <w:p w14:paraId="566CAB3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本次政府采购活动采取竞争性磋商(以下简称“磋商”)方式，本文件仅适用于采购公告中所述项目。</w:t>
      </w:r>
    </w:p>
    <w:p w14:paraId="07EF8760">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2.合格的供应商</w:t>
      </w:r>
    </w:p>
    <w:p w14:paraId="05B8A12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满足采购公告对供应商资格要求的规定。</w:t>
      </w:r>
    </w:p>
    <w:p w14:paraId="2413C05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满足磋商文件规定的实质性要求和条件。</w:t>
      </w:r>
    </w:p>
    <w:p w14:paraId="2F47508F">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3.适用法律</w:t>
      </w:r>
    </w:p>
    <w:p w14:paraId="431CB28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本次采购及由此产生的合同受中华人民共和国有关的法律法规制约和保护。</w:t>
      </w:r>
    </w:p>
    <w:p w14:paraId="1E585AA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p>
    <w:p w14:paraId="4FA75BF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供应商应自行承担所有与参加采购有关的费用，无论采购过程中的做法和结果如何，采购代理机构在任何情况下均无义务和责任承担这些费用。</w:t>
      </w:r>
    </w:p>
    <w:p w14:paraId="4E7ED150">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4.2代理费用收取方式及标准：按以下第4.2.2种方式执行 </w:t>
      </w:r>
    </w:p>
    <w:p w14:paraId="7AC07486">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4.2.1无需支付；</w:t>
      </w:r>
    </w:p>
    <w:p w14:paraId="56CC00B3">
      <w:pPr>
        <w:shd w:val="clear" w:color="auto"/>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 w:val="0"/>
          <w:bCs/>
          <w:color w:val="auto"/>
          <w:sz w:val="24"/>
          <w:szCs w:val="24"/>
          <w:highlight w:val="none"/>
        </w:rPr>
        <w:t>4.2.2成交供应商支付，具体方式及标准为：</w:t>
      </w:r>
      <w:r>
        <w:rPr>
          <w:rFonts w:hint="eastAsia" w:ascii="宋体" w:hAnsi="宋体" w:eastAsia="宋体" w:cs="宋体"/>
          <w:color w:val="auto"/>
          <w:sz w:val="24"/>
          <w:szCs w:val="24"/>
          <w:highlight w:val="none"/>
        </w:rPr>
        <w:t>本次采购代理服务费的收取按照苏招协（[2022]002号）《江苏省招标代理服务收费的指导意见》规定的费率直接计算，由成交供应商领取《成交通知书》时向采购代理机构缴纳。根据财库〔2018〕2号《政府招标代理机构管理暂行办法》第十五条之规定，凭《成交通知书》与采购人签订合同。</w:t>
      </w:r>
    </w:p>
    <w:p w14:paraId="5169AD1E">
      <w:pPr>
        <w:shd w:val="clear" w:color="auto"/>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5、磋商文件的约束力</w:t>
      </w:r>
    </w:p>
    <w:p w14:paraId="6BE05C6D">
      <w:pPr>
        <w:shd w:val="clear" w:color="auto"/>
        <w:snapToGrid w:val="0"/>
        <w:spacing w:line="360" w:lineRule="auto"/>
        <w:ind w:left="479" w:leftChars="228" w:firstLine="0" w:firstLineChars="0"/>
        <w:rPr>
          <w:rFonts w:hint="eastAsia" w:ascii="宋体" w:hAnsi="宋体" w:eastAsia="宋体" w:cs="宋体"/>
          <w:b/>
          <w:color w:val="auto"/>
          <w:sz w:val="28"/>
          <w:szCs w:val="22"/>
          <w:highlight w:val="none"/>
        </w:rPr>
      </w:pPr>
      <w:r>
        <w:rPr>
          <w:rFonts w:hint="eastAsia" w:ascii="宋体" w:hAnsi="宋体" w:eastAsia="宋体" w:cs="宋体"/>
          <w:bCs/>
          <w:color w:val="auto"/>
          <w:sz w:val="24"/>
          <w:highlight w:val="none"/>
        </w:rPr>
        <w:t>供应商一旦购买了本磋商文件并决定参加磋商，即被认为接受了本磋商文件的规定和约束。</w:t>
      </w:r>
      <w:bookmarkStart w:id="66" w:name="_Toc8875"/>
      <w:bookmarkStart w:id="67" w:name="_Toc443"/>
      <w:bookmarkStart w:id="68" w:name="_Toc31687"/>
      <w:bookmarkStart w:id="69" w:name="_Toc462564072"/>
      <w:bookmarkStart w:id="70" w:name="_Toc61149553"/>
      <w:bookmarkStart w:id="71" w:name="_Toc17306"/>
      <w:bookmarkStart w:id="72" w:name="_Toc7399"/>
      <w:bookmarkStart w:id="73" w:name="_Toc27104"/>
      <w:bookmarkStart w:id="74" w:name="_Toc513029213"/>
      <w:bookmarkStart w:id="75" w:name="_Toc14577351"/>
      <w:r>
        <w:rPr>
          <w:rFonts w:hint="eastAsia" w:ascii="宋体" w:hAnsi="宋体" w:eastAsia="宋体" w:cs="宋体"/>
          <w:b/>
          <w:color w:val="auto"/>
          <w:sz w:val="28"/>
          <w:szCs w:val="22"/>
          <w:highlight w:val="none"/>
        </w:rPr>
        <w:t>二、磋商响应文件的编制</w:t>
      </w:r>
      <w:bookmarkEnd w:id="66"/>
      <w:bookmarkEnd w:id="67"/>
      <w:bookmarkEnd w:id="68"/>
      <w:bookmarkEnd w:id="69"/>
      <w:bookmarkEnd w:id="70"/>
      <w:bookmarkEnd w:id="71"/>
      <w:bookmarkEnd w:id="72"/>
      <w:bookmarkEnd w:id="73"/>
      <w:bookmarkEnd w:id="74"/>
      <w:bookmarkEnd w:id="75"/>
    </w:p>
    <w:p w14:paraId="245ED57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6.磋商文件构成</w:t>
      </w:r>
    </w:p>
    <w:p w14:paraId="12F15EB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磋商文件由以下部分组成：</w:t>
      </w:r>
    </w:p>
    <w:p w14:paraId="5B94A44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50E0B60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5DDD972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07DE47A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3F8767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01DA3BF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0B4D248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供应商应仔细检查磋商文件是否齐全，如有缺漏请立即与采购代理机构联系。</w:t>
      </w:r>
    </w:p>
    <w:p w14:paraId="6C522FE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059CA3">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7.磋商文件的澄清</w:t>
      </w:r>
    </w:p>
    <w:p w14:paraId="416A0831">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任何要求对磋商文件进行澄清的供应商，应在磋商截止期五日前按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公告中的通讯地址，以书面形式通知采购代理机构。</w:t>
      </w:r>
    </w:p>
    <w:p w14:paraId="2E3BE087">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8.磋商文件的修改</w:t>
      </w:r>
    </w:p>
    <w:p w14:paraId="05C81872">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4340C6B3">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8.2在响应文件提交截止时间前，采购代理机构可以对磋商文件进行修改。</w:t>
      </w:r>
    </w:p>
    <w:p w14:paraId="6BEB1591">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8.3采购代理机构有权按照法定的要求推迟响应文件递交截止日期和磋商日期。</w:t>
      </w:r>
    </w:p>
    <w:p w14:paraId="356B9439">
      <w:pPr>
        <w:shd w:val="clea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2E47F694">
      <w:pPr>
        <w:shd w:val="clear" w:color="auto"/>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8.5供应商应及时登录“苏采云”系统获取澄清答疑文件（修改后磋商文件），如因供应商原因未能及时下载澄清和修改后的磋商文件，由此造成的相关责任，由供应商承担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color w:val="auto"/>
          <w:sz w:val="24"/>
          <w:highlight w:val="none"/>
        </w:rPr>
        <w:t>。</w:t>
      </w:r>
    </w:p>
    <w:p w14:paraId="66E1256C">
      <w:pPr>
        <w:shd w:val="clear"/>
        <w:snapToGrid w:val="0"/>
        <w:spacing w:line="360" w:lineRule="auto"/>
        <w:ind w:firstLine="562" w:firstLineChars="200"/>
        <w:outlineLvl w:val="1"/>
        <w:rPr>
          <w:rFonts w:hint="eastAsia" w:ascii="宋体" w:hAnsi="宋体" w:eastAsia="宋体" w:cs="宋体"/>
          <w:b/>
          <w:color w:val="auto"/>
          <w:sz w:val="28"/>
          <w:szCs w:val="22"/>
          <w:highlight w:val="none"/>
        </w:rPr>
      </w:pPr>
      <w:bookmarkStart w:id="76" w:name="_Toc29996"/>
      <w:bookmarkStart w:id="77" w:name="_Toc9965"/>
      <w:bookmarkStart w:id="78" w:name="_Toc18678"/>
      <w:bookmarkStart w:id="79" w:name="_Toc19091"/>
      <w:bookmarkStart w:id="80" w:name="_Toc14295"/>
      <w:bookmarkStart w:id="81" w:name="_Toc20921"/>
      <w:bookmarkStart w:id="82" w:name="_Toc14484_WPSOffice_Level2"/>
      <w:bookmarkStart w:id="83" w:name="_Toc32556"/>
      <w:r>
        <w:rPr>
          <w:rFonts w:hint="eastAsia" w:ascii="宋体" w:hAnsi="宋体" w:eastAsia="宋体" w:cs="宋体"/>
          <w:b/>
          <w:color w:val="auto"/>
          <w:sz w:val="28"/>
          <w:szCs w:val="22"/>
          <w:highlight w:val="none"/>
          <w:lang w:eastAsia="zh-CN"/>
        </w:rPr>
        <w:t>三、</w:t>
      </w:r>
      <w:bookmarkEnd w:id="76"/>
      <w:bookmarkEnd w:id="77"/>
      <w:bookmarkEnd w:id="78"/>
      <w:bookmarkEnd w:id="79"/>
      <w:bookmarkEnd w:id="80"/>
      <w:bookmarkEnd w:id="81"/>
      <w:bookmarkEnd w:id="82"/>
      <w:bookmarkEnd w:id="83"/>
      <w:r>
        <w:rPr>
          <w:rFonts w:hint="eastAsia" w:ascii="宋体" w:hAnsi="宋体" w:eastAsia="宋体" w:cs="宋体"/>
          <w:b/>
          <w:color w:val="auto"/>
          <w:sz w:val="28"/>
          <w:szCs w:val="22"/>
          <w:highlight w:val="none"/>
        </w:rPr>
        <w:t>响应文件的编制</w:t>
      </w:r>
    </w:p>
    <w:p w14:paraId="79730F0C">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9.响应文件的语言及度量衡单位</w:t>
      </w:r>
    </w:p>
    <w:p w14:paraId="39AC7A3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68B49554">
      <w:pPr>
        <w:shd w:val="clear"/>
        <w:spacing w:beforeLines="0" w:afterLines="0" w:line="360" w:lineRule="auto"/>
        <w:ind w:left="479" w:leftChars="228" w:firstLine="0" w:firstLineChars="0"/>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sz w:val="24"/>
          <w:szCs w:val="24"/>
          <w:highlight w:val="none"/>
        </w:rPr>
        <w:t>9.2 除技术性能另有规定外，响应文件所使用的度量衡单位，均须采用国家法定计量单位。</w:t>
      </w:r>
      <w:r>
        <w:rPr>
          <w:rFonts w:hint="eastAsia" w:ascii="宋体" w:hAnsi="宋体" w:eastAsia="宋体" w:cs="宋体"/>
          <w:b/>
          <w:color w:val="auto"/>
          <w:kern w:val="2"/>
          <w:sz w:val="24"/>
          <w:szCs w:val="24"/>
          <w:highlight w:val="none"/>
          <w:lang w:val="en-US" w:eastAsia="zh-CN" w:bidi="ar-SA"/>
        </w:rPr>
        <w:t>10.响应文件构成</w:t>
      </w:r>
    </w:p>
    <w:p w14:paraId="44F4EB68">
      <w:pPr>
        <w:shd w:val="clear" w:color="auto"/>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45214DB7">
      <w:pPr>
        <w:shd w:val="clear" w:color="auto"/>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各供应商在编制响应文件时请按照磋商文件第六章规定的格式进行，混乱的编排导致响应文件被误读或磋商小组查找不到有效文件是供应商的风险。</w:t>
      </w:r>
    </w:p>
    <w:p w14:paraId="53002466">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10.2供应商编写的响应文件应包括资格证明文件、</w:t>
      </w:r>
      <w:r>
        <w:rPr>
          <w:rFonts w:hint="eastAsia" w:ascii="宋体" w:hAnsi="宋体" w:eastAsia="宋体" w:cs="宋体"/>
          <w:b w:val="0"/>
          <w:bCs/>
          <w:color w:val="auto"/>
          <w:sz w:val="24"/>
          <w:szCs w:val="24"/>
          <w:highlight w:val="none"/>
          <w:lang w:eastAsia="zh-CN"/>
        </w:rPr>
        <w:t>报价明细表</w:t>
      </w:r>
      <w:r>
        <w:rPr>
          <w:rFonts w:hint="eastAsia" w:ascii="宋体" w:hAnsi="宋体" w:eastAsia="宋体" w:cs="宋体"/>
          <w:b w:val="0"/>
          <w:bCs/>
          <w:color w:val="auto"/>
          <w:sz w:val="24"/>
          <w:szCs w:val="24"/>
          <w:highlight w:val="none"/>
        </w:rPr>
        <w:t>、响应及偏离表、其他证明文件、磋商申请及声明函、开标一览表等部分。</w:t>
      </w:r>
    </w:p>
    <w:p w14:paraId="22F4DB32">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739F07D4">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76E74F04">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10.5如标书制作工具中格式和内容与“江苏省政府采购网”发布的磋商文件不一致，请以“江苏省政府采购网”发布的磋商文件为准。</w:t>
      </w:r>
    </w:p>
    <w:p w14:paraId="069C52DB">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10.6成交后按相关要求提供与电子响应文件一致的纸质打印响应文件2份。 </w:t>
      </w:r>
    </w:p>
    <w:p w14:paraId="4AD5475F">
      <w:pPr>
        <w:pStyle w:val="31"/>
        <w:shd w:val="clear"/>
        <w:spacing w:before="0" w:beforeLines="0" w:after="0" w:afterLines="0" w:line="360" w:lineRule="auto"/>
        <w:ind w:firstLine="42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1D62AC45">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11.证明磋商响应标的符合磋商文件规定的文件</w:t>
      </w:r>
    </w:p>
    <w:p w14:paraId="3883B9E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供应商应按照法律、法规、规章和规范性文件以及磋商文件要求提交证明文件，证明其响应标的符合磋商文件规定。</w:t>
      </w:r>
    </w:p>
    <w:p w14:paraId="421BAF5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磋商文件对证明文件无明确形式要求的，证明文件可以以文字资料、图纸和数据等形式提交。</w:t>
      </w:r>
    </w:p>
    <w:p w14:paraId="245CE44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12.磋商报价明细表</w:t>
      </w:r>
    </w:p>
    <w:p w14:paraId="768C467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供应商应按照磋商文件规定格式填磋商报价明细表</w:t>
      </w:r>
      <w:r>
        <w:rPr>
          <w:rFonts w:hint="eastAsia" w:ascii="宋体" w:hAnsi="宋体" w:eastAsia="宋体" w:cs="宋体"/>
          <w:color w:val="auto"/>
          <w:sz w:val="24"/>
          <w:szCs w:val="24"/>
          <w:highlight w:val="none"/>
          <w:lang w:eastAsia="zh-CN"/>
        </w:rPr>
        <w:t>（如有的话）</w:t>
      </w:r>
      <w:r>
        <w:rPr>
          <w:rFonts w:hint="eastAsia" w:ascii="宋体" w:hAnsi="宋体" w:eastAsia="宋体" w:cs="宋体"/>
          <w:color w:val="auto"/>
          <w:sz w:val="24"/>
          <w:szCs w:val="24"/>
          <w:highlight w:val="none"/>
        </w:rPr>
        <w:t>。</w:t>
      </w:r>
    </w:p>
    <w:p w14:paraId="4555C16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响应文件中的单价和总价无特殊规定的采用人民币报价，以元为单位标注。磋商文件另有规定的按规定执行。</w:t>
      </w:r>
    </w:p>
    <w:p w14:paraId="6782EFA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12.3 本项目不接受备选的投标方案或有选择的报价，只允许有一个报价。供应商响应文件中的报价作为首次报价，不公开；以最后报价作为评审价。投标报价内容包括：完成本项目所涉及到的一切相关费用。</w:t>
      </w:r>
    </w:p>
    <w:p w14:paraId="2C1B9CE0">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13.响应及偏离表</w:t>
      </w:r>
    </w:p>
    <w:p w14:paraId="3BD01991">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供应商需对磋商文件中的服务要求与商务要求逐项作出响应或偏离说明。</w:t>
      </w:r>
    </w:p>
    <w:p w14:paraId="2F60FFC3">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供应商可在响应文件中提供认为需要的其他技术文件或说明。</w:t>
      </w:r>
    </w:p>
    <w:p w14:paraId="7E7B0B16">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.磋商响应函</w:t>
      </w:r>
    </w:p>
    <w:p w14:paraId="4ECFAB0B">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供应商应按照磋商文件规定格式完整、正确填报磋商响应函。</w:t>
      </w:r>
    </w:p>
    <w:p w14:paraId="47CCE473">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.磋商有效期</w:t>
      </w:r>
    </w:p>
    <w:p w14:paraId="4E3278B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磋商有效期为采购公告规定的提交响应文件截止之日起</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lang w:val="zh-CN"/>
        </w:rPr>
        <w:t>十天</w:t>
      </w:r>
      <w:r>
        <w:rPr>
          <w:rFonts w:hint="eastAsia" w:ascii="宋体" w:hAnsi="宋体" w:eastAsia="宋体" w:cs="宋体"/>
          <w:color w:val="auto"/>
          <w:sz w:val="24"/>
          <w:szCs w:val="24"/>
          <w:highlight w:val="none"/>
        </w:rPr>
        <w:t>。磋商有效期比规定短的将被视为非实质性响应磋商文件而被拒绝。</w:t>
      </w:r>
    </w:p>
    <w:p w14:paraId="43ACF47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.磋商有效期的延长</w:t>
      </w:r>
    </w:p>
    <w:p w14:paraId="24824564">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p>
    <w:p w14:paraId="0911D45B">
      <w:pPr>
        <w:shd w:val="clear"/>
        <w:snapToGrid w:val="0"/>
        <w:spacing w:before="0" w:beforeLines="-2147483648" w:after="0" w:afterLines="-2147483648" w:line="360" w:lineRule="auto"/>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四、响应文件的递交</w:t>
      </w:r>
    </w:p>
    <w:p w14:paraId="0AC98652">
      <w:pPr>
        <w:shd w:val="clear"/>
        <w:snapToGrid w:val="0"/>
        <w:spacing w:before="0" w:beforeLines="0" w:after="0" w:afterLines="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val="en-US" w:eastAsia="zh-CN"/>
        </w:rPr>
        <w:t>电子磋商</w:t>
      </w:r>
      <w:r>
        <w:rPr>
          <w:rFonts w:hint="eastAsia" w:ascii="宋体" w:hAnsi="宋体" w:eastAsia="宋体" w:cs="宋体"/>
          <w:b/>
          <w:bCs/>
          <w:color w:val="auto"/>
          <w:sz w:val="24"/>
          <w:szCs w:val="24"/>
          <w:highlight w:val="none"/>
        </w:rPr>
        <w:t>响应文件的递交</w:t>
      </w:r>
    </w:p>
    <w:p w14:paraId="07B7510A">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供应商应当按照《操作手册》规定，在采购公告规定的提交响应文件截止时间前制作并上传电子响应文件。</w:t>
      </w:r>
    </w:p>
    <w:p w14:paraId="41146B5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供应商应充分考虑网络环境、网络带宽等因素可能产生的影响，如因供应商自身原因造成的电子响应文件上传不成功的，按照本磋商文件第二章第24.3条规定做无效响应处理。</w:t>
      </w:r>
    </w:p>
    <w:p w14:paraId="4EABC87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 采购代理机构可以按照规定，通过修改磋商文件酌情延长提交响应文件截止日期，在此情况下，供应商的所有权利和义务均以延长后新的截止日期为准。</w:t>
      </w:r>
    </w:p>
    <w:p w14:paraId="10E40D07">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18.响应文件的拒收</w:t>
      </w:r>
    </w:p>
    <w:p w14:paraId="6B5FCB5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提交响应文件截止时间后上传的任何响应文件将被拒绝。</w:t>
      </w:r>
    </w:p>
    <w:p w14:paraId="4497EE0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19.响应文件的撤回和修改</w:t>
      </w:r>
    </w:p>
    <w:p w14:paraId="6A030D8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响应文件的撤回</w:t>
      </w:r>
    </w:p>
    <w:p w14:paraId="6D7E22C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19.1.1 供应商可在提交响应文件截止时间前，撤回其电子响应文件，具体操作方法见《操作手册》。</w:t>
      </w:r>
    </w:p>
    <w:p w14:paraId="610FFAF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19.1.2 供应商撤回电子响应文件，则认为其不再参与本项目磋商活动。</w:t>
      </w:r>
    </w:p>
    <w:p w14:paraId="063F3DD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响应文件的修改</w:t>
      </w:r>
    </w:p>
    <w:p w14:paraId="33AE9B1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19.2.1 供应商可在提交响应文件截止时间前，对其电子响应文件进行修改，具体操作方法见《操作手册》。</w:t>
      </w:r>
    </w:p>
    <w:p w14:paraId="6B384A2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19.2.2 提交响应文件截止时间之后，供应商不得对其电子响应文件作任何修改。</w:t>
      </w:r>
    </w:p>
    <w:p w14:paraId="19825E2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在提交响应文件截止时间至磋商文件中规定的磋商有效期满之间的这段时间内，供应商不得撤回其响应文件。</w:t>
      </w:r>
    </w:p>
    <w:p w14:paraId="03A19328">
      <w:pPr>
        <w:shd w:val="clear"/>
        <w:snapToGrid w:val="0"/>
        <w:spacing w:before="0" w:beforeLines="-2147483648" w:after="0" w:afterLines="-2147483648"/>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五、响应文件的解密与评审</w:t>
      </w:r>
    </w:p>
    <w:p w14:paraId="1DB1544D">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20.响应文件解密</w:t>
      </w:r>
    </w:p>
    <w:p w14:paraId="1AB7F88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供应商应当按照《操作手册》规定，在苏采云系统规定的时间内对响应文件进行解密。</w:t>
      </w:r>
    </w:p>
    <w:p w14:paraId="669B0D68">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21.磋商</w:t>
      </w:r>
    </w:p>
    <w:p w14:paraId="2B78F3F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采购代理机构将依法组织磋商小组对响应文件进行评审。</w:t>
      </w:r>
    </w:p>
    <w:p w14:paraId="0CE5250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磋商小组由采购人代表和有关方面专家组成，人员构成符合政府采购有关规定。</w:t>
      </w:r>
    </w:p>
    <w:p w14:paraId="6C6F074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磋商小组独立工作，负责评审所有响应文件并推荐成交候选人，或根据采购人授权直接确定成交供应商。</w:t>
      </w:r>
    </w:p>
    <w:p w14:paraId="2AC373C8">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22.评审过程的保密与公正</w:t>
      </w:r>
    </w:p>
    <w:p w14:paraId="101F66E4">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磋商小组、采购人和采购代理机构工作人员、相关监督人员等与评审工作有关的人员，对评审情况以及在评审过程中获悉的国家秘密、商业秘密负有保密责任。</w:t>
      </w:r>
    </w:p>
    <w:p w14:paraId="7ECBE10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供应商不得以任何方式影响评审过程，否则其响应文件将被作为无效响应文件。</w:t>
      </w:r>
    </w:p>
    <w:p w14:paraId="5DD49AF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采购代理机构和磋商小组不向未成交的供应商解释未成交原因，也不公布评审过程中的相关细节。</w:t>
      </w:r>
    </w:p>
    <w:p w14:paraId="10D01D52">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23.评审过程中的澄清</w:t>
      </w:r>
    </w:p>
    <w:p w14:paraId="4B7D3ED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项目评审期间，磋商小组有权要求供应商对响应文件中含义不明确、同类问题表述不一致或者有明显文字和计算错误的内容等作出必要的澄清、说明或者补正。</w:t>
      </w:r>
    </w:p>
    <w:p w14:paraId="6E965C1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供应商的澄清、说明或者补正不得超出响应文件的范围或者改变响应文件的实质性内容。</w:t>
      </w:r>
    </w:p>
    <w:p w14:paraId="075DC71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磋商小组并非对每个供应商都做澄清要求。</w:t>
      </w:r>
    </w:p>
    <w:p w14:paraId="1FA032F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需要供应商进行澄清、说明和补正的，磋商小组将通过苏采云系统向供应商发出</w:t>
      </w:r>
      <w:r>
        <w:rPr>
          <w:rFonts w:hint="eastAsia" w:ascii="宋体" w:hAnsi="宋体" w:eastAsia="宋体" w:cs="宋体"/>
          <w:color w:val="auto"/>
          <w:sz w:val="24"/>
          <w:szCs w:val="24"/>
          <w:highlight w:val="none"/>
          <w:lang w:val="zh-CN"/>
        </w:rPr>
        <w:t>《澄清要求函》</w:t>
      </w:r>
      <w:r>
        <w:rPr>
          <w:rFonts w:hint="eastAsia" w:ascii="宋体" w:hAnsi="宋体" w:eastAsia="宋体" w:cs="宋体"/>
          <w:color w:val="auto"/>
          <w:sz w:val="24"/>
          <w:szCs w:val="24"/>
          <w:highlight w:val="none"/>
        </w:rPr>
        <w:t>，接到</w:t>
      </w:r>
      <w:r>
        <w:rPr>
          <w:rFonts w:hint="eastAsia" w:ascii="宋体" w:hAnsi="宋体" w:eastAsia="宋体" w:cs="宋体"/>
          <w:color w:val="auto"/>
          <w:sz w:val="24"/>
          <w:szCs w:val="24"/>
          <w:highlight w:val="none"/>
          <w:lang w:val="zh-CN"/>
        </w:rPr>
        <w:t>《澄清要求函》</w:t>
      </w:r>
      <w:r>
        <w:rPr>
          <w:rFonts w:hint="eastAsia" w:ascii="宋体" w:hAnsi="宋体" w:eastAsia="宋体" w:cs="宋体"/>
          <w:color w:val="auto"/>
          <w:sz w:val="24"/>
          <w:szCs w:val="24"/>
          <w:highlight w:val="none"/>
        </w:rPr>
        <w:t>的供应商应当按照要求在苏采云系统中提交</w:t>
      </w:r>
      <w:r>
        <w:rPr>
          <w:rFonts w:hint="eastAsia" w:ascii="宋体" w:hAnsi="宋体" w:eastAsia="宋体" w:cs="宋体"/>
          <w:color w:val="auto"/>
          <w:sz w:val="24"/>
          <w:szCs w:val="24"/>
          <w:highlight w:val="none"/>
          <w:lang w:val="zh-CN"/>
        </w:rPr>
        <w:t>《澄清响应函》</w:t>
      </w:r>
      <w:r>
        <w:rPr>
          <w:rFonts w:hint="eastAsia" w:ascii="宋体" w:hAnsi="宋体" w:eastAsia="宋体" w:cs="宋体"/>
          <w:color w:val="auto"/>
          <w:sz w:val="24"/>
          <w:szCs w:val="24"/>
          <w:highlight w:val="none"/>
        </w:rPr>
        <w:t>并加盖电子公章。澄清、说明和补正的内容作为响应文件的补充部分，具体操作方式见《操作手册》。</w:t>
      </w:r>
    </w:p>
    <w:p w14:paraId="0B26259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接到磋商小组澄清、说明和补正要求的供应商如未按规定做出澄清、说明和补正，其风险由供应商自行承担。</w:t>
      </w:r>
    </w:p>
    <w:p w14:paraId="6EFCDF67">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24.响应文件的审查</w:t>
      </w:r>
    </w:p>
    <w:p w14:paraId="5F32320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响应文件审查分为资格审查和符合性审查。</w:t>
      </w:r>
    </w:p>
    <w:p w14:paraId="1318CBF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 资格审查。依据法律法规和磋商文件的规定，磋商小组对响应文件中的资格证明文件进行审查，以确定供应商是否具备参加磋商的资格。</w:t>
      </w:r>
    </w:p>
    <w:p w14:paraId="3DF5C654">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磋商小组进行资格审查时，将在“信用中国”网站（www.creditchina.gov.cn）查询供应商的信用记录，以确定供应商是否具备磋商资格,查询结果留存并归档。</w:t>
      </w:r>
    </w:p>
    <w:p w14:paraId="67A27C78">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接受联合体的项目，联合体成员存在不良信用记录的，视同联合体存在不良</w:t>
      </w:r>
      <w:r>
        <w:rPr>
          <w:rFonts w:hint="eastAsia" w:ascii="宋体" w:hAnsi="宋体" w:eastAsia="宋体" w:cs="宋体"/>
          <w:color w:val="auto"/>
          <w:sz w:val="24"/>
          <w:szCs w:val="24"/>
          <w:highlight w:val="none"/>
        </w:rPr>
        <w:t>信</w:t>
      </w:r>
      <w:r>
        <w:rPr>
          <w:rFonts w:hint="eastAsia" w:ascii="宋体" w:hAnsi="宋体" w:eastAsia="宋体" w:cs="宋体"/>
          <w:color w:val="auto"/>
          <w:sz w:val="24"/>
          <w:szCs w:val="24"/>
          <w:highlight w:val="none"/>
          <w:lang w:val="zh-CN"/>
        </w:rPr>
        <w:t>用记录。</w:t>
      </w:r>
    </w:p>
    <w:p w14:paraId="3DE72B01">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24.1.2 符合性审查。依据磋商文件的规定，由磋商小组从有效性、完整性和对磋商文件的响应程度等方面对响应文件进行审查，以确定是否对磋商文件的实质性要求作出响应。</w:t>
      </w:r>
    </w:p>
    <w:p w14:paraId="14F46A18">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24.1.3 未通过资格审查或符合性审查的供应商，磋商小组将通过苏采云系统告知具体原因，评审结束后将不再接受有关询问。</w:t>
      </w:r>
    </w:p>
    <w:p w14:paraId="08B9ABA0">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24.2 在详细评审之前，磋商小组将首先审查每份响应文件是否实质性响应了磋商文件的要求。实质性响应的响应文件应该是与磋商文件要求的条款、条件和规格相符，没有重大偏离或保留的文件。</w:t>
      </w:r>
    </w:p>
    <w:p w14:paraId="039FA9B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zh-CN"/>
        </w:rPr>
        <w:t>的权利或供应商的义务，纠正这些偏离或保留将会对其他实质性响应的供应商产生不公正的影响。重大偏离的认定</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zh-CN"/>
        </w:rPr>
        <w:t>磋商小组</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zh-CN"/>
        </w:rPr>
        <w:t>少数服从多数的原则作出结论。</w:t>
      </w:r>
      <w:r>
        <w:rPr>
          <w:rFonts w:hint="eastAsia" w:ascii="宋体" w:hAnsi="宋体" w:eastAsia="宋体" w:cs="宋体"/>
          <w:color w:val="auto"/>
          <w:sz w:val="24"/>
          <w:szCs w:val="24"/>
          <w:highlight w:val="none"/>
        </w:rPr>
        <w:t>磋商小组认</w:t>
      </w:r>
      <w:r>
        <w:rPr>
          <w:rFonts w:hint="eastAsia" w:ascii="宋体" w:hAnsi="宋体" w:eastAsia="宋体" w:cs="宋体"/>
          <w:color w:val="auto"/>
          <w:sz w:val="24"/>
          <w:szCs w:val="24"/>
          <w:highlight w:val="none"/>
          <w:lang w:val="zh-CN"/>
        </w:rPr>
        <w:t>定响应文件的响应性只根据响应文件本身的内容，而不寻求外部的证据。</w:t>
      </w:r>
    </w:p>
    <w:p w14:paraId="1AE5336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未实质性响应磋商文件的情形</w:t>
      </w:r>
    </w:p>
    <w:p w14:paraId="3ADDCFDA">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24.3.1 供应商在苏采云系统规定的时间内未成功解密电子响应文件。</w:t>
      </w:r>
    </w:p>
    <w:p w14:paraId="4EAF9BC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24.3.2 供应商未按照磋商文件要求上传电子响应文件。</w:t>
      </w:r>
    </w:p>
    <w:p w14:paraId="7ED441A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24.3.3 同一供应商提交两个（含两个）以上不同的响应文件或者最后报价。</w:t>
      </w:r>
    </w:p>
    <w:p w14:paraId="39ED3A2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24.3.4 供应商不具备磋商文件中规定的资格要求。</w:t>
      </w:r>
    </w:p>
    <w:p w14:paraId="3CA1528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24.3.5 供应商的最后报价超过了采购预算或最高限价或单价上限。</w:t>
      </w:r>
    </w:p>
    <w:p w14:paraId="02F522DE">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24.3.6 不符合磋商文件中规定的实质性要求和条件（</w:t>
      </w:r>
      <w:r>
        <w:rPr>
          <w:rFonts w:hint="eastAsia" w:ascii="宋体" w:hAnsi="宋体" w:eastAsia="宋体" w:cs="宋体"/>
          <w:b/>
          <w:color w:val="auto"/>
          <w:sz w:val="24"/>
          <w:szCs w:val="24"/>
          <w:highlight w:val="none"/>
        </w:rPr>
        <w:t>本文件中斜体且有下划线部分</w:t>
      </w:r>
      <w:r>
        <w:rPr>
          <w:rFonts w:hint="eastAsia" w:ascii="宋体" w:hAnsi="宋体" w:eastAsia="宋体" w:cs="宋体"/>
          <w:b/>
          <w:color w:val="auto"/>
          <w:sz w:val="24"/>
          <w:szCs w:val="24"/>
          <w:highlight w:val="none"/>
          <w:lang w:val="zh-CN"/>
        </w:rPr>
        <w:t>或者打“</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”内容，</w:t>
      </w:r>
      <w:r>
        <w:rPr>
          <w:rFonts w:hint="eastAsia" w:ascii="宋体" w:hAnsi="宋体" w:eastAsia="宋体" w:cs="宋体"/>
          <w:b/>
          <w:color w:val="auto"/>
          <w:sz w:val="24"/>
          <w:szCs w:val="24"/>
          <w:highlight w:val="none"/>
        </w:rPr>
        <w:t>为实质性要求和条件</w:t>
      </w:r>
      <w:r>
        <w:rPr>
          <w:rFonts w:hint="eastAsia" w:ascii="宋体" w:hAnsi="宋体" w:eastAsia="宋体" w:cs="宋体"/>
          <w:color w:val="auto"/>
          <w:sz w:val="24"/>
          <w:szCs w:val="24"/>
          <w:highlight w:val="none"/>
        </w:rPr>
        <w:t>）。</w:t>
      </w:r>
    </w:p>
    <w:p w14:paraId="5AA7003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E57777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24.3.8 响应文件含有采购人不能接受的附加条件。</w:t>
      </w:r>
    </w:p>
    <w:p w14:paraId="398EAAD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24.3.9 磋商小组</w:t>
      </w:r>
      <w:r>
        <w:rPr>
          <w:rFonts w:hint="eastAsia" w:ascii="宋体" w:hAnsi="宋体" w:eastAsia="宋体" w:cs="宋体"/>
          <w:color w:val="auto"/>
          <w:sz w:val="24"/>
          <w:szCs w:val="24"/>
          <w:highlight w:val="none"/>
          <w:lang w:val="zh-CN"/>
        </w:rPr>
        <w:t>发现</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报价低于采购项目预算50%，或者低于采购项目最高限价45%，或者认为</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的报价过低，有可能影响产品或服务质量或不能诚信履约的，应当启动异常低价投标审查机制，通过苏采云系统要求</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在合理的时间内提供项目具体成本测算等与报价合理性相关的书面说明及相关证明材料。</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不提供书面说明及证明材料，或者书面说明、证明材料不能证明其报价合理性的，</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应当将其作为无效</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val="zh-CN"/>
        </w:rPr>
        <w:t>处理。</w:t>
      </w:r>
    </w:p>
    <w:p w14:paraId="08155A4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24.3.10 响应文件未按照磋商文件要求加盖电子公章。</w:t>
      </w:r>
    </w:p>
    <w:p w14:paraId="13973EF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24.3.11 法律法规及本磋商文件规定的其他无效响应的情形。</w:t>
      </w:r>
    </w:p>
    <w:p w14:paraId="2F0CC0B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未实质性响应磋商文件的响应文件按无效响应处理。</w:t>
      </w:r>
    </w:p>
    <w:p w14:paraId="10D518C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24.5 如果响应文件实质上没有响应磋商文件的要求，磋商小组将予以拒绝，供应商不得通过修改或撤销不合要求的偏离或保留而使其成为实质性响应的文件。</w:t>
      </w:r>
    </w:p>
    <w:p w14:paraId="3DA4EDEA">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24.6 供应商在项目评审全过程中应保持通讯畅通，</w:t>
      </w:r>
      <w:r>
        <w:rPr>
          <w:rFonts w:hint="eastAsia" w:ascii="宋体" w:hAnsi="宋体" w:eastAsia="宋体" w:cs="宋体"/>
          <w:color w:val="auto"/>
          <w:sz w:val="24"/>
          <w:szCs w:val="24"/>
          <w:highlight w:val="none"/>
          <w:lang w:val="zh-CN"/>
        </w:rPr>
        <w:t>及时登录苏采云系统查阅、答复相关信息，并安排专人与采购代理机构及磋商小组联系。</w:t>
      </w:r>
    </w:p>
    <w:p w14:paraId="3699CFC5">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25.磋商程序及评审方法与评审标准</w:t>
      </w:r>
    </w:p>
    <w:p w14:paraId="0EA95F9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磋商程序</w:t>
      </w:r>
    </w:p>
    <w:p w14:paraId="166E9B9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 磋商小组将与通过资格审查和符合性审查的供应商分别进行磋商。磋商小组通过苏采云系统向供应商发出《磋商函》，供应商应当按照要求在苏采云系统提交《磋商响应函》并加盖电子公章。</w:t>
      </w:r>
    </w:p>
    <w:p w14:paraId="40B8E19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2C4B85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 磋商结束后，磋商小组将在苏采云系统向所有实质性响应的供应商发出《最后报价要求函》及最后报价格式表，要求所有实质性响应的供应商在规定时间内提交最后报价。最后报价是供应商响应文件的有效组成部分。</w:t>
      </w:r>
    </w:p>
    <w:p w14:paraId="113763D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91C2C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评审方法与评审标准</w:t>
      </w:r>
    </w:p>
    <w:p w14:paraId="28B9DCAB">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25.2.1 评审方法。见磋商文件第五章。</w:t>
      </w:r>
    </w:p>
    <w:p w14:paraId="5142AB6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25.2.2 评审标准。见磋商文件第五章。</w:t>
      </w:r>
    </w:p>
    <w:p w14:paraId="6225143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采购活动终止</w:t>
      </w:r>
    </w:p>
    <w:p w14:paraId="17071891">
      <w:pPr>
        <w:shd w:val="clear"/>
        <w:spacing w:beforeLines="0" w:afterLines="0"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出现下列情形之一的，本次采购活动终止：</w:t>
      </w:r>
    </w:p>
    <w:p w14:paraId="315F821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25.3.1 因情况变化，不再符合竞争性磋商采购方式适用情形。</w:t>
      </w:r>
    </w:p>
    <w:p w14:paraId="2A505EEE">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25.3.2 出现影响采购公正的违法、违规行为。</w:t>
      </w:r>
    </w:p>
    <w:p w14:paraId="64A19A4C">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25.3.3 在苏采云系统规定时间内成功解密电子响应文件的供应商不足三家。</w:t>
      </w:r>
    </w:p>
    <w:p w14:paraId="43D0B2B5">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25.3.4 磋商过程中符合要求的供应商或者提交最后报价且未超过采购预算或最高限价的供应商不足三家。</w:t>
      </w:r>
    </w:p>
    <w:p w14:paraId="5FA406C7">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.3.5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法律法规规定的其他应当终止情形。</w:t>
      </w:r>
    </w:p>
    <w:p w14:paraId="000399B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25.4 如出现25.</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或25.3</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情形，</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活动失败，</w:t>
      </w:r>
      <w:r>
        <w:rPr>
          <w:rFonts w:hint="eastAsia" w:ascii="宋体" w:hAnsi="宋体" w:eastAsia="宋体" w:cs="宋体"/>
          <w:color w:val="auto"/>
          <w:sz w:val="24"/>
          <w:szCs w:val="24"/>
          <w:highlight w:val="none"/>
        </w:rPr>
        <w:t>磋商小组应对磋商</w:t>
      </w:r>
      <w:r>
        <w:rPr>
          <w:rFonts w:hint="eastAsia" w:ascii="宋体" w:hAnsi="宋体" w:eastAsia="宋体" w:cs="宋体"/>
          <w:color w:val="auto"/>
          <w:sz w:val="24"/>
          <w:szCs w:val="24"/>
          <w:highlight w:val="none"/>
          <w:lang w:val="zh-CN"/>
        </w:rPr>
        <w:t>文件是否存在不合理条款</w:t>
      </w:r>
      <w:r>
        <w:rPr>
          <w:rFonts w:hint="eastAsia" w:ascii="宋体" w:hAnsi="宋体" w:eastAsia="宋体" w:cs="宋体"/>
          <w:color w:val="auto"/>
          <w:sz w:val="24"/>
          <w:szCs w:val="24"/>
          <w:highlight w:val="none"/>
        </w:rPr>
        <w:t>进行论证，并在评审报告中写明</w:t>
      </w:r>
      <w:r>
        <w:rPr>
          <w:rFonts w:hint="eastAsia" w:ascii="宋体" w:hAnsi="宋体" w:eastAsia="宋体" w:cs="宋体"/>
          <w:color w:val="auto"/>
          <w:sz w:val="24"/>
          <w:szCs w:val="24"/>
          <w:highlight w:val="none"/>
          <w:lang w:val="zh-CN"/>
        </w:rPr>
        <w:t>论证意见。</w:t>
      </w:r>
    </w:p>
    <w:p w14:paraId="07BBE42D">
      <w:pPr>
        <w:shd w:val="clear"/>
        <w:snapToGrid w:val="0"/>
        <w:spacing w:before="0" w:beforeLines="-2147483648" w:after="0" w:afterLines="-2147483648"/>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六、成交</w:t>
      </w:r>
    </w:p>
    <w:p w14:paraId="3EBB96B6">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26.确定成交单位</w:t>
      </w:r>
    </w:p>
    <w:p w14:paraId="72CFDF2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成交候选供应商的确定原则和数量见磋商文件第五章。</w:t>
      </w:r>
    </w:p>
    <w:p w14:paraId="053150A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w:t>
      </w:r>
      <w:r>
        <w:rPr>
          <w:rFonts w:hint="eastAsia" w:ascii="宋体" w:hAnsi="宋体" w:eastAsia="宋体" w:cs="宋体"/>
          <w:color w:val="auto"/>
          <w:sz w:val="24"/>
          <w:szCs w:val="24"/>
          <w:highlight w:val="none"/>
          <w:lang w:val="zh-CN"/>
        </w:rPr>
        <w:t>按以下第（</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zh-CN"/>
        </w:rPr>
        <w:t>）种方式确定</w:t>
      </w:r>
      <w:r>
        <w:rPr>
          <w:rFonts w:hint="eastAsia" w:ascii="宋体" w:hAnsi="宋体" w:eastAsia="宋体" w:cs="宋体"/>
          <w:color w:val="auto"/>
          <w:sz w:val="24"/>
          <w:szCs w:val="24"/>
          <w:highlight w:val="none"/>
        </w:rPr>
        <w:t>成交供应商</w:t>
      </w:r>
    </w:p>
    <w:p w14:paraId="6ADC3E0E">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直接确定排名第一的</w:t>
      </w:r>
      <w:r>
        <w:rPr>
          <w:rFonts w:hint="eastAsia" w:ascii="宋体" w:hAnsi="宋体" w:eastAsia="宋体" w:cs="宋体"/>
          <w:color w:val="auto"/>
          <w:sz w:val="24"/>
          <w:szCs w:val="24"/>
          <w:highlight w:val="none"/>
        </w:rPr>
        <w:t>成交候选供应商</w:t>
      </w:r>
      <w:r>
        <w:rPr>
          <w:rFonts w:hint="eastAsia" w:ascii="宋体" w:hAnsi="宋体" w:eastAsia="宋体" w:cs="宋体"/>
          <w:color w:val="auto"/>
          <w:sz w:val="24"/>
          <w:szCs w:val="24"/>
          <w:highlight w:val="none"/>
          <w:lang w:val="zh-CN"/>
        </w:rPr>
        <w:t>为</w:t>
      </w:r>
      <w:r>
        <w:rPr>
          <w:rFonts w:hint="eastAsia" w:ascii="宋体" w:hAnsi="宋体" w:eastAsia="宋体" w:cs="宋体"/>
          <w:color w:val="auto"/>
          <w:sz w:val="24"/>
          <w:szCs w:val="24"/>
          <w:highlight w:val="none"/>
        </w:rPr>
        <w:t>成交供应商</w:t>
      </w:r>
      <w:r>
        <w:rPr>
          <w:rFonts w:hint="eastAsia" w:ascii="宋体" w:hAnsi="宋体" w:eastAsia="宋体" w:cs="宋体"/>
          <w:color w:val="auto"/>
          <w:sz w:val="24"/>
          <w:szCs w:val="24"/>
          <w:highlight w:val="none"/>
          <w:lang w:val="zh-CN"/>
        </w:rPr>
        <w:t>；</w:t>
      </w:r>
    </w:p>
    <w:p w14:paraId="5B76A032">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（2）采购人在</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推荐的</w:t>
      </w:r>
      <w:r>
        <w:rPr>
          <w:rFonts w:hint="eastAsia" w:ascii="宋体" w:hAnsi="宋体" w:eastAsia="宋体" w:cs="宋体"/>
          <w:color w:val="auto"/>
          <w:sz w:val="24"/>
          <w:szCs w:val="24"/>
          <w:highlight w:val="none"/>
        </w:rPr>
        <w:t>成交候选供应商</w:t>
      </w:r>
      <w:r>
        <w:rPr>
          <w:rFonts w:hint="eastAsia" w:ascii="宋体" w:hAnsi="宋体" w:eastAsia="宋体" w:cs="宋体"/>
          <w:color w:val="auto"/>
          <w:sz w:val="24"/>
          <w:szCs w:val="24"/>
          <w:highlight w:val="none"/>
          <w:lang w:val="zh-CN"/>
        </w:rPr>
        <w:t>中按顺序确定</w:t>
      </w:r>
      <w:r>
        <w:rPr>
          <w:rFonts w:hint="eastAsia" w:ascii="宋体" w:hAnsi="宋体" w:eastAsia="宋体" w:cs="宋体"/>
          <w:color w:val="auto"/>
          <w:sz w:val="24"/>
          <w:szCs w:val="24"/>
          <w:highlight w:val="none"/>
        </w:rPr>
        <w:t>成交供应商</w:t>
      </w:r>
      <w:r>
        <w:rPr>
          <w:rFonts w:hint="eastAsia" w:ascii="宋体" w:hAnsi="宋体" w:eastAsia="宋体" w:cs="宋体"/>
          <w:color w:val="auto"/>
          <w:sz w:val="24"/>
          <w:szCs w:val="24"/>
          <w:highlight w:val="none"/>
          <w:lang w:val="zh-CN"/>
        </w:rPr>
        <w:t>。</w:t>
      </w:r>
    </w:p>
    <w:p w14:paraId="75321FFF">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按第二种方式确定</w:t>
      </w:r>
      <w:r>
        <w:rPr>
          <w:rFonts w:hint="eastAsia" w:ascii="宋体" w:hAnsi="宋体" w:eastAsia="宋体" w:cs="宋体"/>
          <w:color w:val="auto"/>
          <w:sz w:val="24"/>
          <w:szCs w:val="24"/>
          <w:highlight w:val="none"/>
        </w:rPr>
        <w:t>成交供应商</w:t>
      </w:r>
      <w:r>
        <w:rPr>
          <w:rFonts w:hint="eastAsia" w:ascii="宋体" w:hAnsi="宋体" w:eastAsia="宋体" w:cs="宋体"/>
          <w:color w:val="auto"/>
          <w:sz w:val="24"/>
          <w:szCs w:val="24"/>
          <w:highlight w:val="none"/>
          <w:lang w:val="zh-CN"/>
        </w:rPr>
        <w:t>的，采购代理机构自评审结束之日起两个工作日内将评审报告送交采购人，采购人自收到评审报告之日起五个工作日内，在评审报告推荐的</w:t>
      </w:r>
      <w:r>
        <w:rPr>
          <w:rFonts w:hint="eastAsia" w:ascii="宋体" w:hAnsi="宋体" w:eastAsia="宋体" w:cs="宋体"/>
          <w:color w:val="auto"/>
          <w:sz w:val="24"/>
          <w:szCs w:val="24"/>
          <w:highlight w:val="none"/>
        </w:rPr>
        <w:t>成交候选供应商</w:t>
      </w:r>
      <w:r>
        <w:rPr>
          <w:rFonts w:hint="eastAsia" w:ascii="宋体" w:hAnsi="宋体" w:eastAsia="宋体" w:cs="宋体"/>
          <w:color w:val="auto"/>
          <w:sz w:val="24"/>
          <w:szCs w:val="24"/>
          <w:highlight w:val="none"/>
          <w:lang w:val="zh-CN"/>
        </w:rPr>
        <w:t>中按顺序确定</w:t>
      </w:r>
      <w:r>
        <w:rPr>
          <w:rFonts w:hint="eastAsia" w:ascii="宋体" w:hAnsi="宋体" w:eastAsia="宋体" w:cs="宋体"/>
          <w:color w:val="auto"/>
          <w:sz w:val="24"/>
          <w:szCs w:val="24"/>
          <w:highlight w:val="none"/>
        </w:rPr>
        <w:t>成交供应商</w:t>
      </w:r>
      <w:r>
        <w:rPr>
          <w:rFonts w:hint="eastAsia" w:ascii="宋体" w:hAnsi="宋体" w:eastAsia="宋体" w:cs="宋体"/>
          <w:color w:val="auto"/>
          <w:sz w:val="24"/>
          <w:szCs w:val="24"/>
          <w:highlight w:val="none"/>
          <w:lang w:val="zh-CN"/>
        </w:rPr>
        <w:t>。</w:t>
      </w:r>
    </w:p>
    <w:p w14:paraId="12E7616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采购代理机构将在“江苏政府采购网”发布成交结果公告，公告期限为1个工作日。</w:t>
      </w:r>
    </w:p>
    <w:p w14:paraId="2CEDBFC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w:t>
      </w:r>
      <w:r>
        <w:rPr>
          <w:rFonts w:hint="eastAsia" w:ascii="宋体" w:hAnsi="宋体" w:eastAsia="宋体" w:cs="宋体"/>
          <w:b/>
          <w:color w:val="auto"/>
          <w:sz w:val="24"/>
          <w:szCs w:val="24"/>
          <w:highlight w:val="none"/>
        </w:rPr>
        <w:t>若有充分证据证明成交供应商有下列情况之一的，一经查实将被取消成交资格：</w:t>
      </w:r>
    </w:p>
    <w:p w14:paraId="5DF007F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26.4.1 提供虚假材料谋取成交。</w:t>
      </w:r>
    </w:p>
    <w:p w14:paraId="78EF9D7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26.4.2 向评审专家、采购人或采购代理机构工作人员行贿或者提供其他不正当利益。</w:t>
      </w:r>
    </w:p>
    <w:p w14:paraId="0F851FB8">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26.4.3 与其他供应商、评审专家、采购人或采购代理机构工作人员恶意串通。</w:t>
      </w:r>
    </w:p>
    <w:p w14:paraId="1E6E0EF8">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26.4.4 不满足本磋商文件规定的实质性要求，但在评审过程中未被磋商小组发现。</w:t>
      </w:r>
    </w:p>
    <w:p w14:paraId="4C23E33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26.4.5 采取不正当手段诋毁、排挤其他供应商。</w:t>
      </w:r>
    </w:p>
    <w:p w14:paraId="5EA9080A">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27.成交通知书</w:t>
      </w:r>
    </w:p>
    <w:p w14:paraId="74562491">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成交结果确定后，采购代理机构将向成交供应商发出《成交通知书》。成交供应商可在成交结果公告届满之日起三十日内，登录苏采云系统下载。    </w:t>
      </w:r>
    </w:p>
    <w:p w14:paraId="3431B8CA">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因系统存储空间有限，成交结果公告届满之日起三十日后，苏采云系统不再保证提供下载《成交通知书》服务，因未及时下载而造成的不利后果由成交供应商自行承担。</w:t>
      </w:r>
    </w:p>
    <w:p w14:paraId="4E84C1AF">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《成交通知书》是合同的一个组成部分，对采购人和成交供应商均具有法律效力。《成交通知书》发出后，采购人改变成交结果的，或者成交供应商放弃成交项目的，应当依法承担法律责任。</w:t>
      </w:r>
    </w:p>
    <w:p w14:paraId="0D2A788E">
      <w:pPr>
        <w:shd w:val="clear"/>
        <w:snapToGrid w:val="0"/>
        <w:spacing w:before="0" w:beforeLines="-2147483648" w:after="0" w:afterLines="-2147483648"/>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七、授予合同</w:t>
      </w:r>
    </w:p>
    <w:p w14:paraId="775EF1B4">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28.签订合同</w:t>
      </w:r>
    </w:p>
    <w:p w14:paraId="0224A244">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28.l 成交供应商应当在《成交通知书》发出之日起三十日内，按照磋商文件确定的事项与采购人签订政府采购合同。采购人于合同签订后2个工作日内通过苏采云系统进行公示。</w:t>
      </w:r>
    </w:p>
    <w:p w14:paraId="75A3EA3E">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磋商文件、成交供应商的响应文件及磋商过程中有关澄清、承诺文件均作为合同附件。</w:t>
      </w:r>
    </w:p>
    <w:p w14:paraId="474DFA6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9EA0200">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28.4 成交供应商因自身原因拒绝与采购人签订合同的，</w:t>
      </w:r>
      <w:r>
        <w:rPr>
          <w:rFonts w:hint="eastAsia" w:ascii="宋体" w:hAnsi="宋体" w:eastAsia="宋体" w:cs="宋体"/>
          <w:color w:val="auto"/>
          <w:sz w:val="24"/>
          <w:szCs w:val="24"/>
          <w:highlight w:val="none"/>
          <w:lang w:val="zh-CN"/>
        </w:rPr>
        <w:t>不得参加采购人</w:t>
      </w:r>
      <w:r>
        <w:rPr>
          <w:rFonts w:hint="eastAsia" w:ascii="宋体" w:hAnsi="宋体" w:eastAsia="宋体" w:cs="宋体"/>
          <w:color w:val="auto"/>
          <w:sz w:val="24"/>
          <w:szCs w:val="24"/>
          <w:highlight w:val="none"/>
        </w:rPr>
        <w:t>重新组织的</w:t>
      </w:r>
      <w:r>
        <w:rPr>
          <w:rFonts w:hint="eastAsia" w:ascii="宋体" w:hAnsi="宋体" w:eastAsia="宋体" w:cs="宋体"/>
          <w:color w:val="auto"/>
          <w:sz w:val="24"/>
          <w:szCs w:val="24"/>
          <w:highlight w:val="none"/>
          <w:lang w:val="zh-CN"/>
        </w:rPr>
        <w:t>采购活动</w:t>
      </w:r>
      <w:r>
        <w:rPr>
          <w:rFonts w:hint="eastAsia" w:ascii="宋体" w:hAnsi="宋体" w:eastAsia="宋体" w:cs="宋体"/>
          <w:color w:val="auto"/>
          <w:sz w:val="24"/>
          <w:szCs w:val="24"/>
          <w:highlight w:val="none"/>
        </w:rPr>
        <w:t>，且将可能被拒绝参加该采购人</w:t>
      </w:r>
      <w:r>
        <w:rPr>
          <w:rFonts w:hint="eastAsia" w:ascii="宋体" w:hAnsi="宋体" w:eastAsia="宋体" w:cs="宋体"/>
          <w:color w:val="auto"/>
          <w:sz w:val="24"/>
          <w:szCs w:val="24"/>
          <w:highlight w:val="none"/>
          <w:lang w:val="zh-CN"/>
        </w:rPr>
        <w:t>一年内</w:t>
      </w:r>
      <w:r>
        <w:rPr>
          <w:rFonts w:hint="eastAsia" w:ascii="宋体" w:hAnsi="宋体" w:eastAsia="宋体" w:cs="宋体"/>
          <w:color w:val="auto"/>
          <w:sz w:val="24"/>
          <w:szCs w:val="24"/>
          <w:highlight w:val="none"/>
        </w:rPr>
        <w:t>的其他</w:t>
      </w:r>
      <w:r>
        <w:rPr>
          <w:rFonts w:hint="eastAsia" w:ascii="宋体" w:hAnsi="宋体" w:eastAsia="宋体" w:cs="宋体"/>
          <w:color w:val="auto"/>
          <w:sz w:val="24"/>
          <w:szCs w:val="24"/>
          <w:highlight w:val="none"/>
          <w:lang w:val="zh-CN"/>
        </w:rPr>
        <w:t>政府采购活动。</w:t>
      </w:r>
    </w:p>
    <w:p w14:paraId="20FA5049">
      <w:pPr>
        <w:shd w:val="clear"/>
        <w:spacing w:beforeLines="0" w:afterLines="0"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 本项目的非主体、非关键性工作是否允许分包按以下第2 种方式确定：</w:t>
      </w:r>
    </w:p>
    <w:p w14:paraId="48534D29">
      <w:pPr>
        <w:shd w:val="clear"/>
        <w:spacing w:beforeLines="0" w:afterLines="0"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（1）允许分包，允许大中型企业向一家或者多家小微企业分包，分包具体内容、金额或比例：    ；       </w:t>
      </w:r>
    </w:p>
    <w:p w14:paraId="6E0171E6">
      <w:pPr>
        <w:shd w:val="clear"/>
        <w:spacing w:beforeLines="0" w:afterLines="0"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（2）不允许分包。未经采购人同意，成交供应商也不得采用分包形式履行合同,否则采购人有权终止合同。转包或分包造成采购人损失的，成交供应商应承担相应赔偿责任。</w:t>
      </w:r>
    </w:p>
    <w:p w14:paraId="35233F38">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28.6</w:t>
      </w:r>
      <w:r>
        <w:rPr>
          <w:rFonts w:hint="eastAsia" w:ascii="宋体" w:hAnsi="宋体" w:eastAsia="宋体" w:cs="宋体"/>
          <w:color w:val="auto"/>
          <w:sz w:val="24"/>
          <w:szCs w:val="24"/>
          <w:highlight w:val="none"/>
        </w:rPr>
        <w:t>履约保证金</w:t>
      </w:r>
    </w:p>
    <w:p w14:paraId="6917423D">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按照以下第1方式确定履约保证收取方式。</w:t>
      </w:r>
    </w:p>
    <w:p w14:paraId="0293BBC2">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(1)不收取履约保证金。</w:t>
      </w:r>
    </w:p>
    <w:p w14:paraId="5FDCCC44">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(2)履约保证金应在采购合同签订前提交，履约保证金的金额     ，除银行电汇、网上银行、数字人民币外，供应商还可选用银行保函、担保公司的保证担保或保险公司的保证保险等多种形式向采购人缴纳；</w:t>
      </w:r>
    </w:p>
    <w:p w14:paraId="1EC5B0C0">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A588C6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履约保证金退还的条件：按以下第 b 种方式实行：</w:t>
      </w:r>
    </w:p>
    <w:p w14:paraId="2923F303">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a、货物类项目，项目验收合格，出具验收报告及履约保证金收据申请退付；</w:t>
      </w:r>
    </w:p>
    <w:p w14:paraId="18133D3A">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b、服务类项目，项目履约期满评价合格，出具履约评价报告及履约保证金收据申请退付；</w:t>
      </w:r>
    </w:p>
    <w:p w14:paraId="079C91AE">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c、工程类项目，项目完工验收合格，出具完工证明及履约保证金收据申请退付；</w:t>
      </w:r>
    </w:p>
    <w:p w14:paraId="171CF1FE">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履约保证金退还时间：采购单位收到供应商退付申请后5个工作日内退还；</w:t>
      </w:r>
    </w:p>
    <w:p w14:paraId="6B833868">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28F8D6C7">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逾期退还履约保证金的违约责任：除应当退还履约保证金外，还应当按中国人民银行同期贷款基准利率上浮 20％后的利率支付超期资金占用费，但因供应商自身原因导致无法及时退还的除外。</w:t>
      </w:r>
    </w:p>
    <w:p w14:paraId="4B18BBA8">
      <w:pPr>
        <w:shd w:val="clear"/>
        <w:spacing w:beforeLines="0" w:afterLines="0" w:line="360" w:lineRule="auto"/>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0919601D">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29.标的物的追加</w:t>
      </w:r>
    </w:p>
    <w:p w14:paraId="17BF4EC1">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5503A899">
      <w:pPr>
        <w:pStyle w:val="31"/>
        <w:shd w:val="clear"/>
        <w:spacing w:before="0" w:beforeLines="0" w:after="0" w:afterLines="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30.政府采购履约资金扶持政策</w:t>
      </w:r>
    </w:p>
    <w:p w14:paraId="6BC9430D">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30.1 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40E96E84">
      <w:pPr>
        <w:shd w:val="clear"/>
        <w:snapToGrid w:val="0"/>
        <w:spacing w:before="0" w:beforeLines="-2147483648" w:after="0" w:afterLines="-2147483648"/>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八、质疑</w:t>
      </w:r>
    </w:p>
    <w:p w14:paraId="4A483AAF">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zh-CN"/>
        </w:rPr>
        <w:t>.提出质疑的供应商应当是参与所质疑项目采购活动的供应商，潜在供应商依法获取其可质疑的采购文件的，可以对采购文件提出质疑。</w:t>
      </w:r>
    </w:p>
    <w:p w14:paraId="7AF71D10">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rPr>
        <w:t>按照第3</w:t>
      </w: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第35</w:t>
      </w:r>
      <w:r>
        <w:rPr>
          <w:rFonts w:hint="eastAsia" w:ascii="宋体" w:hAnsi="宋体" w:eastAsia="宋体" w:cs="宋体"/>
          <w:color w:val="auto"/>
          <w:sz w:val="24"/>
          <w:szCs w:val="24"/>
          <w:highlight w:val="none"/>
          <w:lang w:val="zh-CN"/>
        </w:rPr>
        <w:t>条</w:t>
      </w:r>
      <w:r>
        <w:rPr>
          <w:rFonts w:hint="eastAsia" w:ascii="宋体" w:hAnsi="宋体" w:eastAsia="宋体" w:cs="宋体"/>
          <w:color w:val="auto"/>
          <w:sz w:val="24"/>
          <w:szCs w:val="24"/>
          <w:highlight w:val="none"/>
        </w:rPr>
        <w:t>之</w:t>
      </w:r>
      <w:r>
        <w:rPr>
          <w:rFonts w:hint="eastAsia" w:ascii="宋体" w:hAnsi="宋体" w:eastAsia="宋体" w:cs="宋体"/>
          <w:color w:val="auto"/>
          <w:sz w:val="24"/>
          <w:szCs w:val="24"/>
          <w:highlight w:val="none"/>
          <w:lang w:val="zh-CN"/>
        </w:rPr>
        <w:t>规定以书面形式向采购人或采购代理机构提出质疑。</w:t>
      </w:r>
      <w:r>
        <w:rPr>
          <w:rFonts w:hint="eastAsia" w:ascii="宋体" w:hAnsi="宋体" w:eastAsia="宋体" w:cs="宋体"/>
          <w:b/>
          <w:color w:val="auto"/>
          <w:sz w:val="24"/>
          <w:szCs w:val="24"/>
          <w:highlight w:val="none"/>
          <w:lang w:val="zh-CN"/>
        </w:rPr>
        <w:t>上述应知其权益受到损害之日是指：</w:t>
      </w:r>
    </w:p>
    <w:p w14:paraId="25AD703B">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对采购文件提出质疑的，为收到采购文件之日或者采购文件公告期限届满之日。</w:t>
      </w:r>
    </w:p>
    <w:p w14:paraId="57D5772B">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2.2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对采购过程提出质疑的，为各采购程序环节结束之日。</w:t>
      </w:r>
    </w:p>
    <w:p w14:paraId="74854C23">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2.3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对成交结果提出质疑的，为成交结果公告期限届满之日。</w:t>
      </w:r>
    </w:p>
    <w:p w14:paraId="367E0FCB">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lang w:val="zh-CN"/>
        </w:rPr>
        <w:t>供应商应当在法定质疑期内一次性提出针对同一采购程序环节的质疑。供应商如在法定期限内对同一采购程序环节提出多次质疑的，采购代理机构</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采购人将只对供应商第一次质疑作出答复。</w:t>
      </w:r>
    </w:p>
    <w:p w14:paraId="2A0FB4B6">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34.</w:t>
      </w:r>
      <w:r>
        <w:rPr>
          <w:rFonts w:hint="eastAsia" w:ascii="宋体" w:hAnsi="宋体" w:eastAsia="宋体" w:cs="宋体"/>
          <w:color w:val="auto"/>
          <w:sz w:val="24"/>
          <w:szCs w:val="24"/>
          <w:highlight w:val="none"/>
          <w:lang w:val="zh-CN"/>
        </w:rPr>
        <w:t>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zh-CN"/>
        </w:rPr>
        <w:t>格式和内容填写。</w:t>
      </w:r>
    </w:p>
    <w:p w14:paraId="55781FF2">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供应商如组成联合体参加采购活动，《质疑函范本》中要求加盖公章之处，联合体各方均须按要求加盖公章。</w:t>
      </w:r>
    </w:p>
    <w:p w14:paraId="66049C66">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r>
        <w:rPr>
          <w:rFonts w:hint="eastAsia" w:ascii="宋体" w:hAnsi="宋体" w:eastAsia="宋体" w:cs="宋体"/>
          <w:b/>
          <w:color w:val="auto"/>
          <w:sz w:val="24"/>
          <w:szCs w:val="24"/>
          <w:highlight w:val="none"/>
          <w:lang w:val="zh-CN"/>
        </w:rPr>
        <w:t>供应商（含潜在供应商）对采购方式、采购需求、供应商资格条件、评审方法与评审标准、合同文本的询问</w:t>
      </w:r>
      <w:r>
        <w:rPr>
          <w:rFonts w:hint="eastAsia" w:ascii="宋体" w:hAnsi="宋体" w:eastAsia="宋体" w:cs="宋体"/>
          <w:b/>
          <w:color w:val="auto"/>
          <w:sz w:val="24"/>
          <w:szCs w:val="24"/>
          <w:highlight w:val="none"/>
        </w:rPr>
        <w:t>或</w:t>
      </w:r>
      <w:r>
        <w:rPr>
          <w:rFonts w:hint="eastAsia" w:ascii="宋体" w:hAnsi="宋体" w:eastAsia="宋体" w:cs="宋体"/>
          <w:b/>
          <w:color w:val="auto"/>
          <w:sz w:val="24"/>
          <w:szCs w:val="24"/>
          <w:highlight w:val="none"/>
          <w:lang w:val="zh-CN"/>
        </w:rPr>
        <w:t>质疑向采购人提出，由采购人负责答复。</w:t>
      </w:r>
      <w:r>
        <w:rPr>
          <w:rFonts w:hint="eastAsia" w:ascii="宋体" w:hAnsi="宋体" w:eastAsia="宋体" w:cs="宋体"/>
          <w:color w:val="auto"/>
          <w:sz w:val="24"/>
          <w:szCs w:val="24"/>
          <w:highlight w:val="none"/>
          <w:lang w:val="zh-CN"/>
        </w:rPr>
        <w:t>供应商对</w:t>
      </w:r>
      <w:r>
        <w:rPr>
          <w:rFonts w:hint="eastAsia" w:ascii="宋体" w:hAnsi="宋体" w:eastAsia="宋体" w:cs="宋体"/>
          <w:color w:val="auto"/>
          <w:sz w:val="24"/>
          <w:szCs w:val="24"/>
          <w:highlight w:val="none"/>
        </w:rPr>
        <w:t>采购过程、采购结果</w:t>
      </w:r>
      <w:r>
        <w:rPr>
          <w:rFonts w:hint="eastAsia" w:ascii="宋体" w:hAnsi="宋体" w:eastAsia="宋体" w:cs="宋体"/>
          <w:color w:val="auto"/>
          <w:sz w:val="24"/>
          <w:szCs w:val="24"/>
          <w:highlight w:val="none"/>
          <w:lang w:val="zh-CN"/>
        </w:rPr>
        <w:t>的询问</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质疑向采购代理机构提出，由采购代理机构负责答复。</w:t>
      </w:r>
      <w:r>
        <w:rPr>
          <w:rFonts w:hint="eastAsia" w:ascii="宋体" w:hAnsi="宋体" w:eastAsia="宋体" w:cs="宋体"/>
          <w:color w:val="auto"/>
          <w:sz w:val="24"/>
          <w:szCs w:val="24"/>
          <w:highlight w:val="none"/>
        </w:rPr>
        <w:t xml:space="preserve">  </w:t>
      </w:r>
    </w:p>
    <w:p w14:paraId="640A7532">
      <w:pPr>
        <w:shd w:val="clear"/>
        <w:spacing w:beforeLines="0" w:afterLines="0" w:line="360" w:lineRule="auto"/>
        <w:ind w:firstLine="42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采购人《质疑</w:t>
      </w:r>
      <w:r>
        <w:rPr>
          <w:rFonts w:hint="eastAsia" w:ascii="宋体" w:hAnsi="宋体" w:eastAsia="宋体" w:cs="宋体"/>
          <w:b/>
          <w:color w:val="auto"/>
          <w:sz w:val="24"/>
          <w:szCs w:val="24"/>
          <w:highlight w:val="none"/>
        </w:rPr>
        <w:t>函</w:t>
      </w:r>
      <w:r>
        <w:rPr>
          <w:rFonts w:hint="eastAsia" w:ascii="宋体" w:hAnsi="宋体" w:eastAsia="宋体" w:cs="宋体"/>
          <w:b/>
          <w:color w:val="auto"/>
          <w:sz w:val="24"/>
          <w:szCs w:val="24"/>
          <w:highlight w:val="none"/>
          <w:lang w:val="zh-CN"/>
        </w:rPr>
        <w:t>》接收人及联系方式见采购文件第一章。</w:t>
      </w:r>
    </w:p>
    <w:p w14:paraId="62CE1599">
      <w:pPr>
        <w:shd w:val="clear"/>
        <w:spacing w:beforeLines="0" w:afterLines="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采购代理机构《质疑函》收件人地址：南京市秦淮区蓝旗街6号秦淮硅巷柳树湾科技园15号楼</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楼，联系电话：025-</w:t>
      </w:r>
      <w:r>
        <w:rPr>
          <w:rFonts w:hint="eastAsia" w:ascii="宋体" w:hAnsi="宋体" w:eastAsia="宋体" w:cs="宋体"/>
          <w:color w:val="auto"/>
          <w:sz w:val="24"/>
          <w:szCs w:val="24"/>
          <w:highlight w:val="none"/>
          <w:lang w:val="en-US" w:eastAsia="zh-CN"/>
        </w:rPr>
        <w:t>52639995</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 xml:space="preserve"> </w:t>
      </w:r>
    </w:p>
    <w:p w14:paraId="7B9668A0">
      <w:pPr>
        <w:shd w:val="clear"/>
        <w:spacing w:beforeLines="0" w:afterLines="0" w:line="360" w:lineRule="auto"/>
        <w:ind w:firstLine="42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由采购人负责答复的质疑，采购人将《质疑答复函》抄送</w:t>
      </w:r>
      <w:r>
        <w:rPr>
          <w:rFonts w:hint="eastAsia" w:ascii="宋体" w:hAnsi="宋体" w:eastAsia="宋体" w:cs="宋体"/>
          <w:b/>
          <w:color w:val="auto"/>
          <w:sz w:val="24"/>
          <w:szCs w:val="24"/>
          <w:highlight w:val="none"/>
          <w:lang w:val="zh-CN"/>
        </w:rPr>
        <w:t>采购代理机构</w:t>
      </w:r>
      <w:r>
        <w:rPr>
          <w:rFonts w:hint="eastAsia" w:ascii="宋体" w:hAnsi="宋体" w:eastAsia="宋体" w:cs="宋体"/>
          <w:b/>
          <w:color w:val="auto"/>
          <w:sz w:val="24"/>
          <w:szCs w:val="24"/>
          <w:highlight w:val="none"/>
        </w:rPr>
        <w:t>。</w:t>
      </w:r>
    </w:p>
    <w:p w14:paraId="01D6C7B3">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以下情形的质疑不予受理：</w:t>
      </w:r>
    </w:p>
    <w:p w14:paraId="4CA3FF9C">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内容不符合《政府采购质疑和投诉办法》第十二条规定的质疑。</w:t>
      </w:r>
    </w:p>
    <w:p w14:paraId="1098213F">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超出政府采购法定期限的质疑。</w:t>
      </w:r>
    </w:p>
    <w:p w14:paraId="51D754B4">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以传真、电子邮件等方式递交的非原件形式的质疑。</w:t>
      </w:r>
    </w:p>
    <w:p w14:paraId="34394708">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未参加采购活动或在采购活动中自身权益未受到损害的供应商所提出的质疑。</w:t>
      </w:r>
    </w:p>
    <w:p w14:paraId="3F8A83E2">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lang w:val="zh-CN"/>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供应商组成联合体参加采购活动，联合体中任何一方或多方未按要求签字或盖章、加盖公章的质疑。</w:t>
      </w:r>
    </w:p>
    <w:p w14:paraId="6547D656">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 xml:space="preserve"> 法律法规规定的</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zh-CN"/>
        </w:rPr>
        <w:t>不予受理情形。</w:t>
      </w:r>
    </w:p>
    <w:p w14:paraId="720DC0E8">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lang w:val="zh-CN"/>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0026EB0C">
      <w:pPr>
        <w:shd w:val="clear"/>
        <w:snapToGrid w:val="0"/>
        <w:spacing w:before="0" w:beforeLines="-2147483648" w:after="0" w:afterLines="-2147483648" w:line="360" w:lineRule="auto"/>
        <w:ind w:firstLine="562" w:firstLineChars="200"/>
        <w:outlineLvl w:val="1"/>
        <w:rPr>
          <w:rFonts w:hint="eastAsia" w:ascii="宋体" w:hAnsi="宋体" w:eastAsia="宋体" w:cs="宋体"/>
          <w:b/>
          <w:bCs w:val="0"/>
          <w:color w:val="auto"/>
          <w:sz w:val="28"/>
          <w:szCs w:val="22"/>
          <w:highlight w:val="none"/>
        </w:rPr>
      </w:pPr>
      <w:r>
        <w:rPr>
          <w:rFonts w:hint="eastAsia" w:ascii="宋体" w:hAnsi="宋体" w:eastAsia="宋体" w:cs="宋体"/>
          <w:b/>
          <w:bCs w:val="0"/>
          <w:color w:val="auto"/>
          <w:sz w:val="28"/>
          <w:szCs w:val="22"/>
          <w:highlight w:val="none"/>
        </w:rPr>
        <w:t>九、政策功能落实</w:t>
      </w:r>
    </w:p>
    <w:p w14:paraId="5499CF65">
      <w:pPr>
        <w:pStyle w:val="31"/>
        <w:shd w:val="clear"/>
        <w:spacing w:before="0" w:beforeLines="0" w:after="0" w:afterLines="0" w:line="360" w:lineRule="auto"/>
        <w:ind w:firstLine="42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38.促进中小企业发展</w:t>
      </w:r>
    </w:p>
    <w:p w14:paraId="293DDF0E">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38.1 本项目</w:t>
      </w:r>
      <w:r>
        <w:rPr>
          <w:rFonts w:hint="eastAsia" w:ascii="宋体" w:hAnsi="宋体" w:eastAsia="宋体" w:cs="宋体"/>
          <w:color w:val="auto"/>
          <w:sz w:val="24"/>
          <w:szCs w:val="24"/>
          <w:highlight w:val="none"/>
          <w:lang w:val="zh-CN"/>
        </w:rPr>
        <w:t>服务由中小企业承接的，</w:t>
      </w:r>
      <w:r>
        <w:rPr>
          <w:rFonts w:hint="eastAsia" w:ascii="宋体" w:hAnsi="宋体" w:eastAsia="宋体" w:cs="宋体"/>
          <w:color w:val="auto"/>
          <w:sz w:val="24"/>
          <w:szCs w:val="24"/>
          <w:highlight w:val="none"/>
        </w:rPr>
        <w:t>参与磋商的供应商</w:t>
      </w:r>
      <w:r>
        <w:rPr>
          <w:rFonts w:hint="eastAsia" w:ascii="宋体" w:hAnsi="宋体" w:eastAsia="宋体" w:cs="宋体"/>
          <w:color w:val="auto"/>
          <w:sz w:val="24"/>
          <w:szCs w:val="24"/>
          <w:highlight w:val="none"/>
          <w:lang w:val="zh-CN"/>
        </w:rPr>
        <w:t>享受中小企业扶持政策。</w:t>
      </w:r>
    </w:p>
    <w:p w14:paraId="6DB223F9">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38.2 </w:t>
      </w:r>
      <w:r>
        <w:rPr>
          <w:rFonts w:hint="eastAsia" w:ascii="宋体" w:hAnsi="宋体" w:eastAsia="宋体" w:cs="宋体"/>
          <w:color w:val="auto"/>
          <w:sz w:val="24"/>
          <w:szCs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5A28E3B">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38.3 </w:t>
      </w:r>
      <w:r>
        <w:rPr>
          <w:rFonts w:hint="eastAsia" w:ascii="宋体" w:hAnsi="宋体" w:eastAsia="宋体" w:cs="宋体"/>
          <w:color w:val="auto"/>
          <w:sz w:val="24"/>
          <w:szCs w:val="24"/>
          <w:highlight w:val="none"/>
          <w:lang w:val="zh-CN"/>
        </w:rPr>
        <w:t>中小企业参加政府采购活动，应当出具《中小企业声明函》，否则不享受相关中小企业</w:t>
      </w:r>
      <w:r>
        <w:rPr>
          <w:rFonts w:hint="eastAsia" w:ascii="宋体" w:hAnsi="宋体" w:eastAsia="宋体" w:cs="宋体"/>
          <w:color w:val="auto"/>
          <w:sz w:val="24"/>
          <w:szCs w:val="24"/>
          <w:highlight w:val="none"/>
        </w:rPr>
        <w:t>支持</w:t>
      </w:r>
      <w:r>
        <w:rPr>
          <w:rFonts w:hint="eastAsia" w:ascii="宋体" w:hAnsi="宋体" w:eastAsia="宋体" w:cs="宋体"/>
          <w:color w:val="auto"/>
          <w:sz w:val="24"/>
          <w:szCs w:val="24"/>
          <w:highlight w:val="none"/>
          <w:lang w:val="zh-CN"/>
        </w:rPr>
        <w:t>政策。</w:t>
      </w:r>
    </w:p>
    <w:p w14:paraId="0089211E">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38.4 </w:t>
      </w:r>
      <w:r>
        <w:rPr>
          <w:rFonts w:hint="eastAsia" w:ascii="宋体" w:hAnsi="宋体" w:eastAsia="宋体" w:cs="宋体"/>
          <w:color w:val="auto"/>
          <w:sz w:val="24"/>
          <w:szCs w:val="24"/>
          <w:highlight w:val="none"/>
          <w:lang w:val="zh-CN"/>
        </w:rPr>
        <w:t>以联合体形式参加政府采购活动，联合体各方均为中小企业的，联合体视同中小企业。其中，联合体各方均为小微企业的，联合体视同小微企业。</w:t>
      </w:r>
    </w:p>
    <w:p w14:paraId="060F7735">
      <w:pPr>
        <w:shd w:val="clear"/>
        <w:spacing w:beforeLines="0" w:afterLines="0"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监狱和戒毒企业（简称监狱企业）视同小型、微型企业</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zh-CN"/>
        </w:rPr>
        <w:t>《关于政府采购支持监狱企业发展有关问题的通知》（财库〔2014〕68号）</w:t>
      </w:r>
      <w:r>
        <w:rPr>
          <w:rFonts w:hint="eastAsia" w:ascii="宋体" w:hAnsi="宋体" w:eastAsia="宋体" w:cs="宋体"/>
          <w:color w:val="auto"/>
          <w:sz w:val="24"/>
          <w:szCs w:val="24"/>
          <w:highlight w:val="none"/>
        </w:rPr>
        <w:t>规定，</w:t>
      </w:r>
      <w:r>
        <w:rPr>
          <w:rFonts w:hint="eastAsia" w:ascii="宋体" w:hAnsi="宋体" w:eastAsia="宋体" w:cs="宋体"/>
          <w:color w:val="auto"/>
          <w:sz w:val="24"/>
          <w:szCs w:val="24"/>
          <w:highlight w:val="none"/>
          <w:lang w:val="zh-CN"/>
        </w:rPr>
        <w:t>监狱企业需提供由省级以上监狱管理局、戒毒管理局(含新疆生产建设兵团)出具的属于监狱企业的证明文件。</w:t>
      </w:r>
    </w:p>
    <w:p w14:paraId="297ADE43">
      <w:pPr>
        <w:shd w:val="clear"/>
        <w:bidi w:val="0"/>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 xml:space="preserve"> 残疾人福利性单位</w:t>
      </w:r>
      <w:r>
        <w:rPr>
          <w:rFonts w:hint="eastAsia" w:ascii="宋体" w:hAnsi="宋体" w:eastAsia="宋体" w:cs="宋体"/>
          <w:color w:val="auto"/>
          <w:sz w:val="24"/>
          <w:szCs w:val="24"/>
          <w:highlight w:val="none"/>
        </w:rPr>
        <w:t>视同小型、微型企业</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按照《关于促进残疾人就业政府采购政策的通知》（财库〔2017〕141号）规定，残疾人福利单位需</w:t>
      </w:r>
      <w:r>
        <w:rPr>
          <w:rFonts w:hint="eastAsia" w:ascii="宋体" w:hAnsi="宋体" w:eastAsia="宋体" w:cs="宋体"/>
          <w:color w:val="auto"/>
          <w:sz w:val="24"/>
          <w:szCs w:val="24"/>
          <w:highlight w:val="none"/>
          <w:lang w:val="zh-CN"/>
        </w:rPr>
        <w:t>提供《残疾人福利性单位声明函》</w:t>
      </w:r>
      <w:r>
        <w:rPr>
          <w:rFonts w:hint="eastAsia" w:ascii="宋体" w:hAnsi="宋体" w:eastAsia="宋体" w:cs="宋体"/>
          <w:iCs/>
          <w:color w:val="auto"/>
          <w:sz w:val="24"/>
          <w:highlight w:val="none"/>
          <w:lang w:val="en-US" w:eastAsia="zh-CN"/>
        </w:rPr>
        <w:t>。</w:t>
      </w:r>
    </w:p>
    <w:p w14:paraId="0E1B7982">
      <w:pPr>
        <w:shd w:val="clear"/>
        <w:tabs>
          <w:tab w:val="left" w:pos="900"/>
        </w:tabs>
        <w:spacing w:after="156" w:afterLines="50"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5CC4777">
      <w:pPr>
        <w:pStyle w:val="36"/>
        <w:pageBreakBefore/>
        <w:shd w:val="clear"/>
        <w:spacing w:after="312" w:line="360" w:lineRule="auto"/>
        <w:rPr>
          <w:rFonts w:hint="eastAsia" w:ascii="宋体" w:hAnsi="宋体" w:eastAsia="宋体" w:cs="宋体"/>
          <w:color w:val="auto"/>
          <w:sz w:val="40"/>
          <w:highlight w:val="none"/>
        </w:rPr>
      </w:pPr>
      <w:bookmarkStart w:id="84" w:name="_Toc8900"/>
      <w:bookmarkStart w:id="85" w:name="_Toc12323"/>
      <w:bookmarkStart w:id="86" w:name="_Toc24187"/>
      <w:bookmarkStart w:id="87" w:name="_Toc11012"/>
      <w:bookmarkStart w:id="88" w:name="_Toc14744"/>
      <w:bookmarkStart w:id="89" w:name="_Toc402"/>
      <w:r>
        <w:rPr>
          <w:rFonts w:hint="eastAsia" w:ascii="宋体" w:hAnsi="宋体" w:eastAsia="宋体" w:cs="宋体"/>
          <w:color w:val="auto"/>
          <w:sz w:val="40"/>
          <w:highlight w:val="none"/>
        </w:rPr>
        <w:t>第三章  合同条款及格式</w:t>
      </w:r>
      <w:bookmarkEnd w:id="84"/>
      <w:bookmarkEnd w:id="85"/>
      <w:bookmarkEnd w:id="86"/>
      <w:bookmarkEnd w:id="87"/>
      <w:bookmarkEnd w:id="88"/>
      <w:bookmarkEnd w:id="89"/>
    </w:p>
    <w:p w14:paraId="5212BF95">
      <w:pPr>
        <w:shd w:val="clear"/>
        <w:ind w:firstLine="420" w:firstLineChars="200"/>
        <w:jc w:val="center"/>
        <w:rPr>
          <w:rFonts w:hint="eastAsia" w:ascii="宋体" w:hAnsi="宋体" w:eastAsia="宋体" w:cs="宋体"/>
          <w:color w:val="auto"/>
          <w:highlight w:val="none"/>
        </w:rPr>
      </w:pPr>
    </w:p>
    <w:p w14:paraId="512D2999">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71F2608D">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24492957">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甲方：（采购方）</w:t>
      </w:r>
    </w:p>
    <w:p w14:paraId="2101239D">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1B100A4F">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w:t>
      </w:r>
      <w:r>
        <w:rPr>
          <w:rFonts w:hint="eastAsia" w:ascii="宋体" w:hAnsi="宋体" w:eastAsia="宋体" w:cs="宋体"/>
          <w:color w:val="auto"/>
          <w:sz w:val="24"/>
          <w:szCs w:val="24"/>
          <w:highlight w:val="none"/>
          <w:u w:val="single"/>
        </w:rPr>
        <w:t xml:space="preserve">             </w:t>
      </w:r>
    </w:p>
    <w:p w14:paraId="1973980E">
      <w:pPr>
        <w:pStyle w:val="44"/>
        <w:shd w:val="clear"/>
        <w:spacing w:before="120" w:after="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612648F2">
      <w:pPr>
        <w:pStyle w:val="44"/>
        <w:shd w:val="clear"/>
        <w:spacing w:before="120" w:after="120"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公开招标的评标结果，签署本合同。</w:t>
      </w:r>
    </w:p>
    <w:p w14:paraId="14B0B0A1">
      <w:pPr>
        <w:pStyle w:val="44"/>
        <w:shd w:val="clear"/>
        <w:spacing w:line="360" w:lineRule="auto"/>
        <w:outlineLvl w:val="1"/>
        <w:rPr>
          <w:rFonts w:hint="eastAsia" w:ascii="宋体" w:hAnsi="宋体" w:eastAsia="宋体" w:cs="宋体"/>
          <w:b/>
          <w:bCs/>
          <w:color w:val="auto"/>
          <w:sz w:val="24"/>
          <w:szCs w:val="24"/>
          <w:highlight w:val="none"/>
        </w:rPr>
      </w:pPr>
      <w:bookmarkStart w:id="90" w:name="_Hlt16619369"/>
      <w:bookmarkEnd w:id="90"/>
      <w:bookmarkStart w:id="91" w:name="_Toc10189"/>
      <w:r>
        <w:rPr>
          <w:rFonts w:hint="eastAsia" w:ascii="宋体" w:hAnsi="宋体" w:eastAsia="宋体" w:cs="宋体"/>
          <w:b/>
          <w:bCs/>
          <w:color w:val="auto"/>
          <w:sz w:val="24"/>
          <w:szCs w:val="24"/>
          <w:highlight w:val="none"/>
        </w:rPr>
        <w:t>一、合同内容</w:t>
      </w:r>
      <w:bookmarkEnd w:id="91"/>
    </w:p>
    <w:p w14:paraId="4FD8122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服务内容：</w:t>
      </w:r>
    </w:p>
    <w:p w14:paraId="5E0DE6C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（1）做到在馆内的组织机构及岗位设置合理，行政及业务管理科学、规范、有序。</w:t>
      </w:r>
    </w:p>
    <w:p w14:paraId="341881B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（2）利用各类文献信息资源，提供公众基本阅读的公益服务。</w:t>
      </w:r>
    </w:p>
    <w:p w14:paraId="2C7FBE6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（3）保证基础服务有效开展，做到读者借阅服务按学校要求进行。</w:t>
      </w:r>
    </w:p>
    <w:p w14:paraId="6CD28D9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（4）参与馆内文献、设备设施、场地空间、安全消防等国有资产的管理工作，营造良好、轻松、舒适、便捷的阅读环境，保证读者人身安全和图书馆财产安全。</w:t>
      </w:r>
    </w:p>
    <w:p w14:paraId="625A4B5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（5）保障馆舍日常维护，强电维修及配电值班。   </w:t>
      </w:r>
    </w:p>
    <w:p w14:paraId="1098F53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（6）各项业务工作接受南京艺术学院图书馆的指导、协调、考核和监督。</w:t>
      </w:r>
    </w:p>
    <w:p w14:paraId="78F6907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（7）按照相关要求，制定行政、业务管理制度。</w:t>
      </w:r>
    </w:p>
    <w:p w14:paraId="55A2866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合同服务期限：合同签订生效之日起一年。</w:t>
      </w:r>
    </w:p>
    <w:p w14:paraId="4C604A10">
      <w:pPr>
        <w:pStyle w:val="47"/>
        <w:shd w:val="clear"/>
        <w:spacing w:before="0" w:beforeAutospacing="0" w:after="0" w:afterAutospacing="0" w:line="360" w:lineRule="auto"/>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考核表：</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9"/>
        <w:gridCol w:w="1879"/>
        <w:gridCol w:w="1879"/>
        <w:gridCol w:w="1879"/>
        <w:gridCol w:w="1880"/>
      </w:tblGrid>
      <w:tr w14:paraId="586A5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03AB4729">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考核内容</w:t>
            </w:r>
          </w:p>
        </w:tc>
        <w:tc>
          <w:tcPr>
            <w:tcW w:w="1879" w:type="dxa"/>
            <w:vAlign w:val="center"/>
          </w:tcPr>
          <w:p w14:paraId="0BE13A40">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工作量完成度</w:t>
            </w:r>
          </w:p>
        </w:tc>
        <w:tc>
          <w:tcPr>
            <w:tcW w:w="1879" w:type="dxa"/>
            <w:vAlign w:val="center"/>
          </w:tcPr>
          <w:p w14:paraId="24EA6C47">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工作量满意度</w:t>
            </w:r>
          </w:p>
        </w:tc>
        <w:tc>
          <w:tcPr>
            <w:tcW w:w="1879" w:type="dxa"/>
            <w:vAlign w:val="center"/>
          </w:tcPr>
          <w:p w14:paraId="6655348E">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读者满意度</w:t>
            </w:r>
          </w:p>
        </w:tc>
        <w:tc>
          <w:tcPr>
            <w:tcW w:w="1880" w:type="dxa"/>
            <w:vAlign w:val="center"/>
          </w:tcPr>
          <w:p w14:paraId="7508C328">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人员到岗率</w:t>
            </w:r>
          </w:p>
        </w:tc>
      </w:tr>
      <w:tr w14:paraId="105FC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1FF0264F">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满意</w:t>
            </w:r>
          </w:p>
        </w:tc>
        <w:tc>
          <w:tcPr>
            <w:tcW w:w="1879" w:type="dxa"/>
            <w:vAlign w:val="center"/>
          </w:tcPr>
          <w:p w14:paraId="52DFC5FF">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5D60718B">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4131C3B7">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63EA9EB0">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3DB98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0792E05C">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合格</w:t>
            </w:r>
          </w:p>
        </w:tc>
        <w:tc>
          <w:tcPr>
            <w:tcW w:w="1879" w:type="dxa"/>
            <w:vAlign w:val="center"/>
          </w:tcPr>
          <w:p w14:paraId="46E61068">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71F9A752">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0B44E1B8">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1A4D232D">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7A687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3217D116">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不合格</w:t>
            </w:r>
          </w:p>
        </w:tc>
        <w:tc>
          <w:tcPr>
            <w:tcW w:w="1879" w:type="dxa"/>
            <w:vAlign w:val="center"/>
          </w:tcPr>
          <w:p w14:paraId="73705E47">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41C8993F">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4E7B2175">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1AC0F2DE">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7ECE0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33489E08">
            <w:pPr>
              <w:pStyle w:val="47"/>
              <w:shd w:val="clear"/>
              <w:spacing w:before="0" w:beforeAutospacing="0" w:after="0" w:afterAutospacing="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考核部门</w:t>
            </w:r>
          </w:p>
        </w:tc>
        <w:tc>
          <w:tcPr>
            <w:tcW w:w="3758" w:type="dxa"/>
            <w:gridSpan w:val="2"/>
            <w:vAlign w:val="center"/>
          </w:tcPr>
          <w:p w14:paraId="5284BC30">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36916E47">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b/>
                <w:bCs/>
                <w:color w:val="auto"/>
                <w:highlight w:val="none"/>
              </w:rPr>
              <w:t>考核时间</w:t>
            </w:r>
          </w:p>
        </w:tc>
        <w:tc>
          <w:tcPr>
            <w:tcW w:w="1880" w:type="dxa"/>
            <w:vAlign w:val="center"/>
          </w:tcPr>
          <w:p w14:paraId="1419FE5A">
            <w:pPr>
              <w:pStyle w:val="47"/>
              <w:shd w:val="clear"/>
              <w:spacing w:before="0" w:beforeAutospacing="0" w:after="0" w:afterAutospacing="0" w:line="360" w:lineRule="auto"/>
              <w:jc w:val="center"/>
              <w:rPr>
                <w:rFonts w:hint="eastAsia" w:ascii="宋体" w:hAnsi="宋体" w:eastAsia="宋体" w:cs="宋体"/>
                <w:color w:val="auto"/>
                <w:highlight w:val="none"/>
              </w:rPr>
            </w:pPr>
          </w:p>
        </w:tc>
      </w:tr>
    </w:tbl>
    <w:p w14:paraId="7CEAC01C">
      <w:pPr>
        <w:pStyle w:val="44"/>
        <w:widowControl w:val="0"/>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服务地点：南京艺术学院图书馆。</w:t>
      </w:r>
    </w:p>
    <w:p w14:paraId="363D297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注：具体服务内容详见乙方响应文件。</w:t>
      </w:r>
    </w:p>
    <w:p w14:paraId="07632B97">
      <w:pPr>
        <w:pStyle w:val="44"/>
        <w:shd w:val="clear"/>
        <w:spacing w:line="360" w:lineRule="auto"/>
        <w:outlineLvl w:val="1"/>
        <w:rPr>
          <w:rFonts w:hint="eastAsia" w:ascii="宋体" w:hAnsi="宋体" w:eastAsia="宋体" w:cs="宋体"/>
          <w:b/>
          <w:bCs/>
          <w:color w:val="auto"/>
          <w:sz w:val="24"/>
          <w:szCs w:val="24"/>
          <w:highlight w:val="none"/>
        </w:rPr>
      </w:pPr>
      <w:bookmarkStart w:id="92" w:name="_Toc28755"/>
      <w:r>
        <w:rPr>
          <w:rFonts w:hint="eastAsia" w:ascii="宋体" w:hAnsi="宋体" w:eastAsia="宋体" w:cs="宋体"/>
          <w:b/>
          <w:bCs/>
          <w:color w:val="auto"/>
          <w:sz w:val="24"/>
          <w:szCs w:val="24"/>
          <w:highlight w:val="none"/>
        </w:rPr>
        <w:t>二、合同金额</w:t>
      </w:r>
      <w:bookmarkEnd w:id="92"/>
    </w:p>
    <w:p w14:paraId="7BEED73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本合同项下总价款为(大写)人民币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 ，分项价款详见乙方响应文件。</w:t>
      </w:r>
    </w:p>
    <w:p w14:paraId="1ABCF71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本合同总价款包含以下内容：</w:t>
      </w:r>
    </w:p>
    <w:p w14:paraId="7DEBE28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完成本服务项目发生的所有含税费用；</w:t>
      </w:r>
    </w:p>
    <w:p w14:paraId="6286E7F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支付给员工的工资和国家强制缴纳的各种社会保障资金；</w:t>
      </w:r>
    </w:p>
    <w:p w14:paraId="3270DB4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乙方应当提供的伴随服务/售后服务费用；</w:t>
      </w:r>
    </w:p>
    <w:p w14:paraId="38A3267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供应商所需要的其他费用。</w:t>
      </w:r>
    </w:p>
    <w:p w14:paraId="30979D9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本合同为总价合同，合同执行期间总价不变。</w:t>
      </w:r>
    </w:p>
    <w:p w14:paraId="1F4F186B">
      <w:pPr>
        <w:pStyle w:val="44"/>
        <w:shd w:val="clear"/>
        <w:spacing w:line="360" w:lineRule="auto"/>
        <w:outlineLvl w:val="1"/>
        <w:rPr>
          <w:rFonts w:hint="eastAsia" w:ascii="宋体" w:hAnsi="宋体" w:eastAsia="宋体" w:cs="宋体"/>
          <w:b/>
          <w:bCs/>
          <w:color w:val="auto"/>
          <w:sz w:val="24"/>
          <w:szCs w:val="24"/>
          <w:highlight w:val="none"/>
        </w:rPr>
      </w:pPr>
      <w:bookmarkStart w:id="93" w:name="_Toc9662"/>
      <w:r>
        <w:rPr>
          <w:rFonts w:hint="eastAsia" w:ascii="宋体" w:hAnsi="宋体" w:eastAsia="宋体" w:cs="宋体"/>
          <w:b/>
          <w:bCs/>
          <w:color w:val="auto"/>
          <w:sz w:val="24"/>
          <w:szCs w:val="24"/>
          <w:highlight w:val="none"/>
        </w:rPr>
        <w:t>三、技术资料</w:t>
      </w:r>
      <w:bookmarkEnd w:id="93"/>
    </w:p>
    <w:p w14:paraId="3CD6635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3.1乙方应按招标文件规定的时间向甲方提供服务（包含与服务相关的产品）的有关技术资料。</w:t>
      </w:r>
    </w:p>
    <w:p w14:paraId="7E476FD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93536CA">
      <w:pPr>
        <w:pStyle w:val="44"/>
        <w:shd w:val="clear"/>
        <w:spacing w:line="360" w:lineRule="auto"/>
        <w:outlineLvl w:val="1"/>
        <w:rPr>
          <w:rFonts w:hint="eastAsia" w:ascii="宋体" w:hAnsi="宋体" w:eastAsia="宋体" w:cs="宋体"/>
          <w:b/>
          <w:bCs/>
          <w:color w:val="auto"/>
          <w:sz w:val="24"/>
          <w:szCs w:val="24"/>
          <w:highlight w:val="none"/>
        </w:rPr>
      </w:pPr>
      <w:bookmarkStart w:id="94" w:name="_Toc1850"/>
      <w:r>
        <w:rPr>
          <w:rFonts w:hint="eastAsia" w:ascii="宋体" w:hAnsi="宋体" w:eastAsia="宋体" w:cs="宋体"/>
          <w:b/>
          <w:bCs/>
          <w:color w:val="auto"/>
          <w:sz w:val="24"/>
          <w:szCs w:val="24"/>
          <w:highlight w:val="none"/>
        </w:rPr>
        <w:t>四、权利和义务</w:t>
      </w:r>
      <w:bookmarkEnd w:id="94"/>
    </w:p>
    <w:p w14:paraId="1C7C28DA">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甲方权利</w:t>
      </w:r>
    </w:p>
    <w:p w14:paraId="0124291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4.1.1甲方有权对乙方依照合同提供的服务进行监督和检查。</w:t>
      </w:r>
    </w:p>
    <w:p w14:paraId="34CAECA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4.1.2甲方有权对所发现的问题进行调查和处理，若发现乙方完成的服务内容与合同约定不符的，甲方有权要求乙方限期整改，若造成甲方损失，还应承担违约责任。</w:t>
      </w:r>
    </w:p>
    <w:p w14:paraId="452A87C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甲方义务</w:t>
      </w:r>
    </w:p>
    <w:p w14:paraId="43F73E3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在能力范围内，配合乙方履行本合同，尽量为乙方的履约提供必要的支持。</w:t>
      </w:r>
    </w:p>
    <w:p w14:paraId="37EA041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按照合同约定向乙方支付款项。</w:t>
      </w:r>
    </w:p>
    <w:p w14:paraId="26D9BCA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合同履行完毕后，及时组织验收。</w:t>
      </w:r>
    </w:p>
    <w:p w14:paraId="362285D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乙方权利</w:t>
      </w:r>
    </w:p>
    <w:p w14:paraId="770F532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 乙方有权依约收取费用。</w:t>
      </w:r>
    </w:p>
    <w:p w14:paraId="0B997C7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 乙方有权拒绝甲方提出的除合同约定和乙方承诺以外的其他要求。</w:t>
      </w:r>
    </w:p>
    <w:p w14:paraId="18F79E9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 乙方有权拒绝甲方在服务过程中的不正当要求和违规行为，并可以依法主张其合法权利。</w:t>
      </w:r>
    </w:p>
    <w:p w14:paraId="26DA9D8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乙方义务</w:t>
      </w:r>
    </w:p>
    <w:p w14:paraId="2DF6DBC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 严格执行国家的法律、法规，守法经营，按章办事，自觉维护甲方的利益。</w:t>
      </w:r>
    </w:p>
    <w:p w14:paraId="6B46801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 接受甲方的检查、监督，严格履行服务承诺，做到诚实、守信。</w:t>
      </w:r>
    </w:p>
    <w:p w14:paraId="57B63D2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4.4.3按照投标文件的承诺以服务进程进行管理与控制，包括制定方案、合理配备工作人员、设施设备，按期组织实施，交付项目成果，保证服务项目质量。</w:t>
      </w:r>
    </w:p>
    <w:p w14:paraId="25743E3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4.4.4乙方应严格按照安全标准进行本项目服务，并采取必要的安全防护措施。</w:t>
      </w:r>
    </w:p>
    <w:p w14:paraId="19E0020A">
      <w:pPr>
        <w:pStyle w:val="44"/>
        <w:shd w:val="clear"/>
        <w:spacing w:line="360" w:lineRule="auto"/>
        <w:outlineLvl w:val="1"/>
        <w:rPr>
          <w:rFonts w:hint="eastAsia" w:ascii="宋体" w:hAnsi="宋体" w:eastAsia="宋体" w:cs="宋体"/>
          <w:b/>
          <w:bCs/>
          <w:color w:val="auto"/>
          <w:sz w:val="24"/>
          <w:szCs w:val="24"/>
          <w:highlight w:val="none"/>
        </w:rPr>
      </w:pPr>
      <w:bookmarkStart w:id="95" w:name="_Toc4479"/>
      <w:r>
        <w:rPr>
          <w:rFonts w:hint="eastAsia" w:ascii="宋体" w:hAnsi="宋体" w:eastAsia="宋体" w:cs="宋体"/>
          <w:b/>
          <w:bCs/>
          <w:color w:val="auto"/>
          <w:sz w:val="24"/>
          <w:szCs w:val="24"/>
          <w:highlight w:val="none"/>
        </w:rPr>
        <w:t>五、知识产权及产权担保</w:t>
      </w:r>
      <w:bookmarkEnd w:id="95"/>
    </w:p>
    <w:p w14:paraId="77E42F4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5.1乙方应保证甲方在使用、接受本合同服务（包含与服务相关的产品）或其任何一部分时不受第三方提出侵犯其专利权、版权、商标权和工业设计权等知识产权的起诉。一旦出现侵权，由乙方负全部责任。</w:t>
      </w:r>
    </w:p>
    <w:p w14:paraId="539CB6C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5.2乙方保证所交付的服务（包含与服务相关的产品）的所有权完全属于乙方且无任何抵押、查封等产权瑕疵。</w:t>
      </w:r>
    </w:p>
    <w:p w14:paraId="3700C2F3">
      <w:pPr>
        <w:pStyle w:val="44"/>
        <w:shd w:val="clear"/>
        <w:spacing w:line="360" w:lineRule="auto"/>
        <w:outlineLvl w:val="1"/>
        <w:rPr>
          <w:rFonts w:hint="eastAsia" w:ascii="宋体" w:hAnsi="宋体" w:eastAsia="宋体" w:cs="宋体"/>
          <w:b/>
          <w:bCs/>
          <w:color w:val="auto"/>
          <w:sz w:val="24"/>
          <w:szCs w:val="24"/>
          <w:highlight w:val="none"/>
        </w:rPr>
      </w:pPr>
      <w:bookmarkStart w:id="96" w:name="_Toc2736"/>
      <w:r>
        <w:rPr>
          <w:rFonts w:hint="eastAsia" w:ascii="宋体" w:hAnsi="宋体" w:eastAsia="宋体" w:cs="宋体"/>
          <w:b/>
          <w:bCs/>
          <w:color w:val="auto"/>
          <w:sz w:val="24"/>
          <w:szCs w:val="24"/>
          <w:highlight w:val="none"/>
        </w:rPr>
        <w:t>六、履约保证金</w:t>
      </w:r>
      <w:bookmarkEnd w:id="96"/>
    </w:p>
    <w:p w14:paraId="3FA1B99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6.1成交供应商应按以下</w:t>
      </w:r>
      <w:r>
        <w:rPr>
          <w:rFonts w:hint="eastAsia" w:ascii="宋体" w:hAnsi="宋体" w:eastAsia="宋体" w:cs="宋体"/>
          <w:b/>
          <w:bCs/>
          <w:color w:val="auto"/>
          <w:sz w:val="24"/>
          <w:szCs w:val="24"/>
          <w:highlight w:val="none"/>
          <w:u w:val="single"/>
        </w:rPr>
        <w:t>第(1)方式</w:t>
      </w:r>
      <w:r>
        <w:rPr>
          <w:rFonts w:hint="eastAsia" w:ascii="宋体" w:hAnsi="宋体" w:eastAsia="宋体" w:cs="宋体"/>
          <w:color w:val="auto"/>
          <w:sz w:val="24"/>
          <w:szCs w:val="24"/>
          <w:highlight w:val="none"/>
        </w:rPr>
        <w:t>向采购人缴纳履约保证金：</w:t>
      </w:r>
    </w:p>
    <w:p w14:paraId="048E6E4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(1)无需缴纳履约保证金；</w:t>
      </w:r>
    </w:p>
    <w:p w14:paraId="2472D0D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(2)以支票、汇票、本票或者金融机构、担保机构出具的保函等非现金形式缴纳履约保证金，金额为万元。</w:t>
      </w:r>
    </w:p>
    <w:p w14:paraId="5401136A">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6.2履约保证金的有效期至服务期结束时止。 </w:t>
      </w:r>
    </w:p>
    <w:p w14:paraId="462CD11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6.3如乙方未能履行合同规定的义务，甲方有权从履约保证金中取得补偿。 </w:t>
      </w:r>
    </w:p>
    <w:p w14:paraId="6F7D0D0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6.4履约保证金扣除甲方应得的补偿后的余额，在有效期满后15个工作日内无息退还给乙方。</w:t>
      </w:r>
    </w:p>
    <w:p w14:paraId="0120B3F0">
      <w:pPr>
        <w:pStyle w:val="44"/>
        <w:shd w:val="clear"/>
        <w:spacing w:line="360" w:lineRule="auto"/>
        <w:outlineLvl w:val="1"/>
        <w:rPr>
          <w:rFonts w:hint="eastAsia" w:ascii="宋体" w:hAnsi="宋体" w:eastAsia="宋体" w:cs="宋体"/>
          <w:b/>
          <w:bCs/>
          <w:color w:val="auto"/>
          <w:sz w:val="24"/>
          <w:szCs w:val="24"/>
          <w:highlight w:val="none"/>
        </w:rPr>
      </w:pPr>
      <w:bookmarkStart w:id="97" w:name="_Toc10898"/>
      <w:r>
        <w:rPr>
          <w:rFonts w:hint="eastAsia" w:ascii="宋体" w:hAnsi="宋体" w:eastAsia="宋体" w:cs="宋体"/>
          <w:b/>
          <w:bCs/>
          <w:color w:val="auto"/>
          <w:sz w:val="24"/>
          <w:szCs w:val="24"/>
          <w:highlight w:val="none"/>
        </w:rPr>
        <w:t>七、合同转包或分包</w:t>
      </w:r>
      <w:bookmarkEnd w:id="97"/>
    </w:p>
    <w:p w14:paraId="5E9F8C4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0055E74A">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7.2除非得到甲方的书面同意，乙方不得将合同标的分包给他人履行。</w:t>
      </w:r>
    </w:p>
    <w:p w14:paraId="648D091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43FDF63F">
      <w:pPr>
        <w:pStyle w:val="44"/>
        <w:shd w:val="clear"/>
        <w:spacing w:line="360" w:lineRule="auto"/>
        <w:outlineLvl w:val="1"/>
        <w:rPr>
          <w:rFonts w:hint="eastAsia" w:ascii="宋体" w:hAnsi="宋体" w:eastAsia="宋体" w:cs="宋体"/>
          <w:b/>
          <w:bCs/>
          <w:color w:val="auto"/>
          <w:sz w:val="24"/>
          <w:szCs w:val="24"/>
          <w:highlight w:val="none"/>
        </w:rPr>
      </w:pPr>
      <w:bookmarkStart w:id="98" w:name="_Toc28219"/>
      <w:r>
        <w:rPr>
          <w:rFonts w:hint="eastAsia" w:ascii="宋体" w:hAnsi="宋体" w:eastAsia="宋体" w:cs="宋体"/>
          <w:b/>
          <w:bCs/>
          <w:color w:val="auto"/>
          <w:sz w:val="24"/>
          <w:szCs w:val="24"/>
          <w:highlight w:val="none"/>
        </w:rPr>
        <w:t>八、合同款项支付</w:t>
      </w:r>
      <w:bookmarkEnd w:id="98"/>
    </w:p>
    <w:p w14:paraId="675A5D1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8.1本合同项下所有款项均以人民币支付。</w:t>
      </w:r>
    </w:p>
    <w:p w14:paraId="362CC89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8.2本合同项下的采购资金由乙方开具发票，甲方按照本条第8.3款的约定支付。</w:t>
      </w:r>
    </w:p>
    <w:p w14:paraId="12A39A8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8.3付款条件：</w:t>
      </w:r>
    </w:p>
    <w:p w14:paraId="12B4BC1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1.服务费按照服务项目中的单价计算价格， 并以最终统计和甲方验收结果计算总价，合同价款以甲方最终确定的总价为准。甲方在实际运做中按照工作实际需求有权增加或减少服务人员，双方给予书面确认，服务费用按实际发生结算。</w:t>
      </w:r>
    </w:p>
    <w:p w14:paraId="26706DE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总价包含本项目报价包含服务费、派遣服务人员的工资、社保、福利，婚、丧、病、事、孕产请假代班费，加班、值班等各类人员费用支出、税收等服务商为完成本项目服务所应当获得的所有费用以及采购人为此项目所有应当支出的费用。合同期内发生供应商派遣服务人员人身意外伤亡、伤害事故的，由供应商承担全部费用和责任。除本合同中上述明示的价款外，甲方不额外支付其他任何费用，除非本合同其他条款另有明示约定。</w:t>
      </w:r>
    </w:p>
    <w:p w14:paraId="41B3481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3.付款周期：本项目每年分两次付款，每半年考核合格后，付当年合同对应款项的50%。</w:t>
      </w:r>
    </w:p>
    <w:p w14:paraId="5D3E4A7F">
      <w:pPr>
        <w:pStyle w:val="44"/>
        <w:shd w:val="clear"/>
        <w:spacing w:line="360" w:lineRule="auto"/>
        <w:outlineLvl w:val="1"/>
        <w:rPr>
          <w:rFonts w:hint="eastAsia" w:ascii="宋体" w:hAnsi="宋体" w:eastAsia="宋体" w:cs="宋体"/>
          <w:b/>
          <w:bCs/>
          <w:color w:val="auto"/>
          <w:sz w:val="24"/>
          <w:szCs w:val="24"/>
          <w:highlight w:val="none"/>
        </w:rPr>
      </w:pPr>
      <w:bookmarkStart w:id="99" w:name="_Toc10308"/>
      <w:r>
        <w:rPr>
          <w:rFonts w:hint="eastAsia" w:ascii="宋体" w:hAnsi="宋体" w:eastAsia="宋体" w:cs="宋体"/>
          <w:b/>
          <w:bCs/>
          <w:color w:val="auto"/>
          <w:sz w:val="24"/>
          <w:szCs w:val="24"/>
          <w:highlight w:val="none"/>
        </w:rPr>
        <w:t>九、项目验收</w:t>
      </w:r>
      <w:bookmarkEnd w:id="99"/>
    </w:p>
    <w:p w14:paraId="4C730102">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甲方依法组织履约验收工作。</w:t>
      </w:r>
    </w:p>
    <w:p w14:paraId="40C3AE0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D018E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对于实际使用人和甲方分离的项目，甲方邀请实际使用人参与验收。</w:t>
      </w:r>
    </w:p>
    <w:p w14:paraId="01D75FB8">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如有必要，甲方邀请参加本项目的其他供应商或第三方专业机构及专家参与验收，相关意见将作为验收书的参考资料。</w:t>
      </w:r>
    </w:p>
    <w:p w14:paraId="45E8FDE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16001E6">
      <w:pPr>
        <w:pStyle w:val="44"/>
        <w:shd w:val="clear"/>
        <w:spacing w:line="360" w:lineRule="auto"/>
        <w:outlineLvl w:val="1"/>
        <w:rPr>
          <w:rFonts w:hint="eastAsia" w:ascii="宋体" w:hAnsi="宋体" w:eastAsia="宋体" w:cs="宋体"/>
          <w:b/>
          <w:bCs/>
          <w:color w:val="auto"/>
          <w:sz w:val="24"/>
          <w:szCs w:val="24"/>
          <w:highlight w:val="none"/>
        </w:rPr>
      </w:pPr>
      <w:bookmarkStart w:id="100" w:name="_Toc24142"/>
      <w:r>
        <w:rPr>
          <w:rFonts w:hint="eastAsia" w:ascii="宋体" w:hAnsi="宋体" w:eastAsia="宋体" w:cs="宋体"/>
          <w:b/>
          <w:bCs/>
          <w:color w:val="auto"/>
          <w:sz w:val="24"/>
          <w:szCs w:val="24"/>
          <w:highlight w:val="none"/>
        </w:rPr>
        <w:t>十、违约责任</w:t>
      </w:r>
      <w:bookmarkEnd w:id="100"/>
    </w:p>
    <w:p w14:paraId="3096C35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10.1甲方无正当理由拒收服务、拒付服务款的，甲方向乙方偿付合同总价的5%违约金。</w:t>
      </w:r>
    </w:p>
    <w:p w14:paraId="2395B8B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10.2甲方未按合同规定的期限向乙方支付服务款的（特殊情况除外），每逾期1 天甲方向乙方偿付欠款总额的 5‰滞纳金，但累计滞纳金总额不超过欠款总额的5% 。</w:t>
      </w:r>
    </w:p>
    <w:p w14:paraId="64CDBB4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10.3如乙方不能交付服务的，乙方应向甲方支付合同总价 5%的违约金。</w:t>
      </w:r>
    </w:p>
    <w:p w14:paraId="3D633B75">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10.4乙方逾期交付的，每逾期1天，乙方向甲方偿付合同总额的 5‰的滞纳金。如乙方逾期交付达10天，甲方有权解除合同，解除合同的通知自到达乙方时生效。</w:t>
      </w:r>
    </w:p>
    <w:p w14:paraId="1232FE43">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10.5乙方所交付的服务不符合合同规定的，甲方有权拒收。甲方拒收的，乙方应向甲方支付合同总款5%的违约金。</w:t>
      </w:r>
    </w:p>
    <w:p w14:paraId="0291ABB6">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10.6在乙方承诺的或国家规定的质量保证期内(取两者中最长的期限)，如经乙方 2 次整改仍不能达到合同约定的质量标准，乙方应退回全部合同价款，并按本条第 3 款处理，同时，乙方还须赔偿甲方因此遭受的损失。</w:t>
      </w:r>
    </w:p>
    <w:p w14:paraId="4BEB9CE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10.7乙方未按本合同的规定和服务承诺提供伴随服务/售后服务的，应按合同总价款的 5%向甲方承担违约责任。</w:t>
      </w:r>
    </w:p>
    <w:p w14:paraId="788D062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10.8乙方在承担上述10.4-10.6款一项或多项违约责任后，仍应继续履行合同规定的义务(甲方解除合同的除外)。甲方未能及时追究乙方的任何一项违约责任并不表明甲方放弃追究乙方 该项或其他违约责任。</w:t>
      </w:r>
    </w:p>
    <w:p w14:paraId="32A27F8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10.9乙方响应属虚假承诺，或经权威部门检测提供的服务不能满足投标(响应)文件要求，或是由于乙方的过错造成合同无法继续履行的，应向甲方支付不少于合同总价30%赔偿金。</w:t>
      </w:r>
    </w:p>
    <w:p w14:paraId="11BDF158">
      <w:pPr>
        <w:pStyle w:val="44"/>
        <w:shd w:val="clear"/>
        <w:spacing w:line="360" w:lineRule="auto"/>
        <w:outlineLvl w:val="1"/>
        <w:rPr>
          <w:rFonts w:hint="eastAsia" w:ascii="宋体" w:hAnsi="宋体" w:eastAsia="宋体" w:cs="宋体"/>
          <w:b/>
          <w:bCs/>
          <w:color w:val="auto"/>
          <w:sz w:val="24"/>
          <w:szCs w:val="24"/>
          <w:highlight w:val="none"/>
        </w:rPr>
      </w:pPr>
      <w:bookmarkStart w:id="101" w:name="_Toc30253"/>
      <w:r>
        <w:rPr>
          <w:rFonts w:hint="eastAsia" w:ascii="宋体" w:hAnsi="宋体" w:eastAsia="宋体" w:cs="宋体"/>
          <w:b/>
          <w:bCs/>
          <w:color w:val="auto"/>
          <w:sz w:val="24"/>
          <w:szCs w:val="24"/>
          <w:highlight w:val="none"/>
        </w:rPr>
        <w:t>十一、不可抗力事件处理</w:t>
      </w:r>
      <w:bookmarkEnd w:id="101"/>
    </w:p>
    <w:p w14:paraId="4B3FE26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在合同有效期内，任何一方因不可抗力事件导致不能履行合同，则合同履行期可延长，其延长期与不可抗力影响期相同。</w:t>
      </w:r>
    </w:p>
    <w:p w14:paraId="53A1236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不可抗力事件发生后，应立即通知对方，并寄送有关权威机构出具的证明。</w:t>
      </w:r>
    </w:p>
    <w:p w14:paraId="5E1C079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不可抗力事件延续120天以上，双方应通过友好协商，确定是否继续履行合同。</w:t>
      </w:r>
    </w:p>
    <w:p w14:paraId="6603D75E">
      <w:pPr>
        <w:pStyle w:val="44"/>
        <w:shd w:val="clear"/>
        <w:spacing w:line="360" w:lineRule="auto"/>
        <w:outlineLvl w:val="1"/>
        <w:rPr>
          <w:rFonts w:hint="eastAsia" w:ascii="宋体" w:hAnsi="宋体" w:eastAsia="宋体" w:cs="宋体"/>
          <w:b/>
          <w:bCs/>
          <w:color w:val="auto"/>
          <w:sz w:val="24"/>
          <w:szCs w:val="24"/>
          <w:highlight w:val="none"/>
        </w:rPr>
      </w:pPr>
      <w:bookmarkStart w:id="102" w:name="_Toc3406"/>
      <w:r>
        <w:rPr>
          <w:rFonts w:hint="eastAsia" w:ascii="宋体" w:hAnsi="宋体" w:eastAsia="宋体" w:cs="宋体"/>
          <w:b/>
          <w:bCs/>
          <w:color w:val="auto"/>
          <w:sz w:val="24"/>
          <w:szCs w:val="24"/>
          <w:highlight w:val="none"/>
        </w:rPr>
        <w:t>十二、诉讼</w:t>
      </w:r>
      <w:bookmarkEnd w:id="102"/>
    </w:p>
    <w:p w14:paraId="2A2C57BA">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双方在执行合同中所发生的一切争议，应通过协商解决。如协商不成，可向甲方实际所在地法院起诉。</w:t>
      </w:r>
    </w:p>
    <w:p w14:paraId="2D092ECF">
      <w:pPr>
        <w:pStyle w:val="44"/>
        <w:shd w:val="clear"/>
        <w:spacing w:line="360" w:lineRule="auto"/>
        <w:outlineLvl w:val="1"/>
        <w:rPr>
          <w:rFonts w:hint="eastAsia" w:ascii="宋体" w:hAnsi="宋体" w:eastAsia="宋体" w:cs="宋体"/>
          <w:b/>
          <w:bCs/>
          <w:color w:val="auto"/>
          <w:sz w:val="24"/>
          <w:szCs w:val="24"/>
          <w:highlight w:val="none"/>
        </w:rPr>
      </w:pPr>
      <w:bookmarkStart w:id="103" w:name="_Toc17824"/>
      <w:r>
        <w:rPr>
          <w:rFonts w:hint="eastAsia" w:ascii="宋体" w:hAnsi="宋体" w:eastAsia="宋体" w:cs="宋体"/>
          <w:b/>
          <w:bCs/>
          <w:color w:val="auto"/>
          <w:sz w:val="24"/>
          <w:szCs w:val="24"/>
          <w:highlight w:val="none"/>
        </w:rPr>
        <w:t>十三、组成本合同的文件</w:t>
      </w:r>
      <w:bookmarkEnd w:id="103"/>
    </w:p>
    <w:p w14:paraId="757B578D">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13.1合同及附件；</w:t>
      </w:r>
    </w:p>
    <w:p w14:paraId="37252117">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13.2成交通知书；</w:t>
      </w:r>
    </w:p>
    <w:p w14:paraId="5CD0C8D4">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13.3采购文件和乙方的响应文件；</w:t>
      </w:r>
    </w:p>
    <w:p w14:paraId="10F6A704">
      <w:pPr>
        <w:pStyle w:val="44"/>
        <w:shd w:val="clea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13.4辅助服务全部人员名册；</w:t>
      </w:r>
    </w:p>
    <w:p w14:paraId="26A3A511">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13.5采购过程中有关补充资料和澄清文件等（如有）；</w:t>
      </w:r>
    </w:p>
    <w:p w14:paraId="2006480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13.6甲乙双方商定的其它必要文件。</w:t>
      </w:r>
    </w:p>
    <w:p w14:paraId="2DA0E31E">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上述文件内容互为补充，如有不明确，由甲方负责解释。</w:t>
      </w:r>
    </w:p>
    <w:p w14:paraId="507B7411">
      <w:pPr>
        <w:pStyle w:val="44"/>
        <w:shd w:val="clear"/>
        <w:spacing w:line="360" w:lineRule="auto"/>
        <w:outlineLvl w:val="1"/>
        <w:rPr>
          <w:rFonts w:hint="eastAsia" w:ascii="宋体" w:hAnsi="宋体" w:eastAsia="宋体" w:cs="宋体"/>
          <w:b/>
          <w:bCs/>
          <w:color w:val="auto"/>
          <w:sz w:val="24"/>
          <w:szCs w:val="24"/>
          <w:highlight w:val="none"/>
        </w:rPr>
      </w:pPr>
      <w:bookmarkStart w:id="104" w:name="_Toc5557"/>
      <w:r>
        <w:rPr>
          <w:rFonts w:hint="eastAsia" w:ascii="宋体" w:hAnsi="宋体" w:eastAsia="宋体" w:cs="宋体"/>
          <w:b/>
          <w:bCs/>
          <w:color w:val="auto"/>
          <w:sz w:val="24"/>
          <w:szCs w:val="24"/>
          <w:highlight w:val="none"/>
        </w:rPr>
        <w:t>十四、合同生效及其它</w:t>
      </w:r>
      <w:bookmarkEnd w:id="104"/>
    </w:p>
    <w:p w14:paraId="1F39126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合同经双方法定代表人或授权委托代表人签字并加盖单位公章后生效。</w:t>
      </w:r>
    </w:p>
    <w:p w14:paraId="764EAB3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14.2本合同未尽事宜，遵照《民法典》有关条文执行。</w:t>
      </w:r>
    </w:p>
    <w:p w14:paraId="1D1C93F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本合同正本一式伍份，具有同等法律效力，甲方、乙方各执贰份，招标代理机构留存壹份备案。</w:t>
      </w:r>
    </w:p>
    <w:p w14:paraId="67DD342F">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02E641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522C1FDB">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613BEBD0">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14:paraId="789D6229">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p>
    <w:p w14:paraId="00A193B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EB3AF2C">
      <w:pPr>
        <w:pStyle w:val="44"/>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585F8BE9">
      <w:pPr>
        <w:pStyle w:val="23"/>
        <w:shd w:val="clear"/>
        <w:ind w:firstLine="480"/>
        <w:rPr>
          <w:rFonts w:hint="eastAsia" w:ascii="宋体" w:hAnsi="宋体" w:eastAsia="宋体" w:cs="宋体"/>
          <w:color w:val="auto"/>
          <w:sz w:val="24"/>
          <w:highlight w:val="none"/>
        </w:rPr>
      </w:pPr>
    </w:p>
    <w:p w14:paraId="757CDF71">
      <w:pPr>
        <w:shd w:val="clear"/>
        <w:rPr>
          <w:rFonts w:hint="eastAsia" w:ascii="宋体" w:hAnsi="宋体" w:eastAsia="宋体" w:cs="宋体"/>
          <w:color w:val="auto"/>
          <w:sz w:val="24"/>
          <w:highlight w:val="none"/>
        </w:rPr>
      </w:pPr>
    </w:p>
    <w:p w14:paraId="71B166DE">
      <w:pPr>
        <w:pStyle w:val="23"/>
        <w:shd w:val="clear"/>
        <w:ind w:firstLine="480"/>
        <w:rPr>
          <w:rFonts w:hint="eastAsia" w:ascii="宋体" w:hAnsi="宋体" w:eastAsia="宋体" w:cs="宋体"/>
          <w:color w:val="auto"/>
          <w:sz w:val="24"/>
          <w:highlight w:val="none"/>
        </w:rPr>
      </w:pPr>
    </w:p>
    <w:p w14:paraId="2AF02C56">
      <w:pPr>
        <w:shd w:val="clear"/>
        <w:rPr>
          <w:rFonts w:hint="eastAsia" w:ascii="宋体" w:hAnsi="宋体" w:eastAsia="宋体" w:cs="宋体"/>
          <w:color w:val="auto"/>
          <w:sz w:val="24"/>
          <w:highlight w:val="none"/>
        </w:rPr>
      </w:pPr>
    </w:p>
    <w:p w14:paraId="48ED374B">
      <w:pPr>
        <w:pStyle w:val="36"/>
        <w:pageBreakBefore/>
        <w:shd w:val="clear"/>
        <w:spacing w:after="312" w:line="360" w:lineRule="auto"/>
        <w:rPr>
          <w:rFonts w:hint="eastAsia" w:ascii="宋体" w:hAnsi="宋体" w:eastAsia="宋体" w:cs="宋体"/>
          <w:color w:val="auto"/>
          <w:sz w:val="40"/>
          <w:highlight w:val="none"/>
        </w:rPr>
      </w:pPr>
      <w:bookmarkStart w:id="105" w:name="_Toc15751"/>
      <w:bookmarkStart w:id="106" w:name="_Toc25170482"/>
      <w:bookmarkStart w:id="107" w:name="_Toc3659"/>
      <w:bookmarkStart w:id="108" w:name="_Toc31740"/>
      <w:bookmarkStart w:id="109" w:name="_Toc7808"/>
      <w:bookmarkStart w:id="110" w:name="_Toc22438"/>
      <w:bookmarkStart w:id="111" w:name="_Toc2211"/>
      <w:r>
        <w:rPr>
          <w:rFonts w:hint="eastAsia" w:ascii="宋体" w:hAnsi="宋体" w:eastAsia="宋体" w:cs="宋体"/>
          <w:color w:val="auto"/>
          <w:sz w:val="40"/>
          <w:highlight w:val="none"/>
        </w:rPr>
        <w:t>第四章  项目需求</w:t>
      </w:r>
      <w:bookmarkEnd w:id="54"/>
      <w:bookmarkEnd w:id="55"/>
      <w:bookmarkEnd w:id="105"/>
      <w:bookmarkEnd w:id="106"/>
      <w:bookmarkEnd w:id="107"/>
      <w:bookmarkEnd w:id="108"/>
      <w:bookmarkEnd w:id="109"/>
      <w:bookmarkEnd w:id="110"/>
      <w:bookmarkEnd w:id="111"/>
      <w:bookmarkStart w:id="112" w:name="_Toc18960"/>
      <w:bookmarkStart w:id="113" w:name="_Toc324237156"/>
    </w:p>
    <w:p w14:paraId="7C9CB27E">
      <w:pPr>
        <w:shd w:val="clear"/>
        <w:spacing w:line="360" w:lineRule="auto"/>
        <w:ind w:firstLine="482" w:firstLineChars="200"/>
        <w:outlineLvl w:val="1"/>
        <w:rPr>
          <w:rFonts w:hint="eastAsia" w:ascii="宋体" w:hAnsi="宋体" w:eastAsia="宋体" w:cs="宋体"/>
          <w:b/>
          <w:bCs/>
          <w:color w:val="auto"/>
          <w:sz w:val="24"/>
          <w:szCs w:val="24"/>
          <w:highlight w:val="none"/>
          <w:lang w:val="zh-CN"/>
        </w:rPr>
      </w:pPr>
      <w:bookmarkStart w:id="114" w:name="_Toc31315"/>
      <w:bookmarkStart w:id="115" w:name="_Toc1105"/>
      <w:bookmarkStart w:id="116" w:name="_Toc14452"/>
      <w:bookmarkStart w:id="117" w:name="_Toc13149"/>
      <w:bookmarkStart w:id="118" w:name="_Toc1220"/>
      <w:bookmarkStart w:id="119" w:name="_Toc24135"/>
      <w:bookmarkStart w:id="120" w:name="_Toc8390"/>
      <w:bookmarkStart w:id="121" w:name="_Toc20564"/>
      <w:bookmarkStart w:id="122" w:name="_Toc9099"/>
      <w:bookmarkStart w:id="123" w:name="_Toc15243_WPSOffice_Level2"/>
      <w:bookmarkStart w:id="124" w:name="_Toc181"/>
      <w:r>
        <w:rPr>
          <w:rFonts w:hint="eastAsia" w:ascii="宋体" w:hAnsi="宋体" w:eastAsia="宋体" w:cs="宋体"/>
          <w:b/>
          <w:bCs/>
          <w:color w:val="auto"/>
          <w:sz w:val="24"/>
          <w:szCs w:val="24"/>
          <w:highlight w:val="none"/>
          <w:lang w:val="zh-CN"/>
        </w:rPr>
        <w:t>一、</w:t>
      </w:r>
      <w:r>
        <w:rPr>
          <w:rFonts w:hint="eastAsia" w:ascii="宋体" w:hAnsi="宋体" w:eastAsia="宋体" w:cs="宋体"/>
          <w:b/>
          <w:bCs/>
          <w:color w:val="auto"/>
          <w:sz w:val="24"/>
          <w:szCs w:val="24"/>
          <w:highlight w:val="none"/>
        </w:rPr>
        <w:t>项目简介</w:t>
      </w:r>
      <w:bookmarkEnd w:id="114"/>
      <w:bookmarkEnd w:id="115"/>
      <w:bookmarkEnd w:id="116"/>
    </w:p>
    <w:p w14:paraId="609DC98C">
      <w:pPr>
        <w:shd w:val="clear"/>
        <w:spacing w:line="360" w:lineRule="auto"/>
        <w:ind w:firstLine="480" w:firstLineChars="200"/>
        <w:rPr>
          <w:rFonts w:hint="eastAsia" w:ascii="宋体" w:hAnsi="宋体" w:eastAsia="宋体" w:cs="宋体"/>
          <w:color w:val="auto"/>
          <w:sz w:val="24"/>
          <w:szCs w:val="24"/>
          <w:highlight w:val="none"/>
        </w:rPr>
      </w:pPr>
      <w:bookmarkStart w:id="125" w:name="_Toc21524"/>
      <w:r>
        <w:rPr>
          <w:rFonts w:hint="eastAsia" w:ascii="宋体" w:hAnsi="宋体" w:eastAsia="宋体" w:cs="宋体"/>
          <w:color w:val="auto"/>
          <w:sz w:val="24"/>
          <w:szCs w:val="24"/>
          <w:highlight w:val="none"/>
        </w:rPr>
        <w:t>高等学校图书馆是学校的文献信息资源中心，是为人才培养和科学研究服务的学术性机构，是校园文化和社会文化建设的重要基地。图书馆的建设和发展应与学校的建设和发展相适应，其水平是学校总体水平的重要标志。以服务外包形式进行图书馆建设和服务，是学校创新管理的重要举措。南京艺术学院图书馆是校园主体建筑之一， 馆舍总面积约15000 平方米，目前流通阅览图书约85万册（其中密集书库约31万册），阅览区座位1942个。为了更好地发挥图书馆服务效能，让图书馆在服务教学与科研方面发挥更大作用，学校拟通过服务外包的方式，引入社会化的专业管理团队，提供图书馆流通阅览服务。</w:t>
      </w:r>
    </w:p>
    <w:bookmarkEnd w:id="125"/>
    <w:p w14:paraId="3D267F45">
      <w:pPr>
        <w:shd w:val="clear"/>
        <w:spacing w:line="360" w:lineRule="auto"/>
        <w:ind w:firstLine="482" w:firstLineChars="200"/>
        <w:outlineLvl w:val="1"/>
        <w:rPr>
          <w:rFonts w:hint="eastAsia" w:ascii="宋体" w:hAnsi="宋体" w:eastAsia="宋体" w:cs="宋体"/>
          <w:b/>
          <w:bCs/>
          <w:color w:val="auto"/>
          <w:sz w:val="24"/>
          <w:szCs w:val="24"/>
          <w:highlight w:val="none"/>
        </w:rPr>
      </w:pPr>
      <w:bookmarkStart w:id="126" w:name="_Toc31717"/>
      <w:bookmarkStart w:id="127" w:name="_Toc9749"/>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zh-CN"/>
        </w:rPr>
        <w:t>服务要求</w:t>
      </w:r>
      <w:r>
        <w:rPr>
          <w:rFonts w:hint="eastAsia" w:ascii="宋体" w:hAnsi="宋体" w:eastAsia="宋体" w:cs="宋体"/>
          <w:b/>
          <w:bCs/>
          <w:color w:val="auto"/>
          <w:sz w:val="24"/>
          <w:szCs w:val="24"/>
          <w:highlight w:val="none"/>
        </w:rPr>
        <w:t>及内容</w:t>
      </w:r>
    </w:p>
    <w:bookmarkEnd w:id="126"/>
    <w:bookmarkEnd w:id="127"/>
    <w:p w14:paraId="1DB9B3DD">
      <w:pPr>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1、服务要求</w:t>
      </w:r>
    </w:p>
    <w:p w14:paraId="2E7D383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1.1供应商应遵守采购人各项管理规定， 严格按照采购人的要求及标准完成服务外包业务。</w:t>
      </w:r>
    </w:p>
    <w:p w14:paraId="3DCAFA5A">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供应商不得干涉或影响采购人所委托事项之外的一切业务工作。供应商管理受托业务过程中，应对每天的工作情况记载完整、详细的工作记录，由供应商负责人及时提交给采购人，并根据采购人要求及时进行监督检查和调整。</w:t>
      </w:r>
    </w:p>
    <w:p w14:paraId="754D7FC5">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1.3定期向采购人汇报工作情况，对于工作中存在的问题应及时向采购人反映，并确保不因供应商原因造成采购人工作人员、读者以及供应商在岗工作人员的人身伤害。</w:t>
      </w:r>
    </w:p>
    <w:p w14:paraId="02E296F8">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1.4需确保采购人的设备设施的完好无损，制定并执行严格的管理措施和安全措施。</w:t>
      </w:r>
    </w:p>
    <w:p w14:paraId="0B0F8196">
      <w:pPr>
        <w:shd w:val="clea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1.5做到在馆内的组织机构及岗位设置合理，行政及业务管理科学、规范、有序。</w:t>
      </w:r>
    </w:p>
    <w:p w14:paraId="707DA3BC">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利用各类文献信息资源，提供读者基本阅读的公益服务。</w:t>
      </w:r>
    </w:p>
    <w:p w14:paraId="1818456C">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1.7保证基础服务有效开展，做到读者借阅服务按学校要求进行。</w:t>
      </w:r>
    </w:p>
    <w:p w14:paraId="75951CF0">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1.8参与馆内文献、设备设施、场地空间、安全消防等国有资产的管理工作，营造良好、轻松、舒适、便捷的阅读环境，保证读者人身安全和图书馆财产安全。</w:t>
      </w:r>
    </w:p>
    <w:p w14:paraId="52DDF255">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1.9保障馆舍日常维护，强电维修及配电值班 。  </w:t>
      </w:r>
    </w:p>
    <w:p w14:paraId="40E9A680">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1.10各项业务工作接受图书馆的指导、协调、考核和监督。</w:t>
      </w:r>
    </w:p>
    <w:p w14:paraId="66A3E84A">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1.11按照相关要求，制定行政、业务管理制度。</w:t>
      </w:r>
    </w:p>
    <w:p w14:paraId="4066C5C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1.12供应商应制定科学完善的项目服务方案，包括项目服务外包实施方案、配套的管理制度、服务质量保证方案、人员配备方案、培训计划、应急预案和计划安排、人员聘用方案等。</w:t>
      </w:r>
    </w:p>
    <w:p w14:paraId="00ED6EA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以上1.1-1.11条提供承诺函，格式自拟。</w:t>
      </w:r>
    </w:p>
    <w:p w14:paraId="3131A801">
      <w:pPr>
        <w:shd w:val="clea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2、人员及在岗要求</w:t>
      </w:r>
    </w:p>
    <w:p w14:paraId="223EC6B8">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2.1供应商需配置完全满足工作需要的服务团队，并确保服务团队经验丰富、分工明确；项目负责人及成员须具备本科及以上学历并具有图书馆流通阅览服务工作经验。</w:t>
      </w:r>
    </w:p>
    <w:p w14:paraId="02A6BF13">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2.2项目组人员应当遵纪守法，服从管理，具有良好的职业道德和敬业精神，无刑事犯罪记录。（提供承诺函，格式自拟）</w:t>
      </w:r>
    </w:p>
    <w:p w14:paraId="3B52BD93">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2.3身体健康，外表干净整洁，年龄在20周岁--45周岁之间（具有图书系列副研究馆员</w:t>
      </w:r>
      <w:r>
        <w:rPr>
          <w:rFonts w:hint="eastAsia" w:ascii="宋体" w:hAnsi="宋体" w:cs="宋体"/>
          <w:color w:val="auto"/>
          <w:sz w:val="24"/>
          <w:szCs w:val="24"/>
          <w:highlight w:val="none"/>
          <w:lang w:val="en-US" w:eastAsia="zh-CN"/>
        </w:rPr>
        <w:t>及以上</w:t>
      </w:r>
      <w:r>
        <w:rPr>
          <w:rFonts w:hint="eastAsia" w:ascii="宋体" w:hAnsi="宋体" w:eastAsia="宋体" w:cs="宋体"/>
          <w:color w:val="auto"/>
          <w:sz w:val="24"/>
          <w:szCs w:val="24"/>
          <w:highlight w:val="none"/>
        </w:rPr>
        <w:t>职</w:t>
      </w:r>
      <w:bookmarkStart w:id="285" w:name="_GoBack"/>
      <w:bookmarkEnd w:id="285"/>
      <w:r>
        <w:rPr>
          <w:rFonts w:hint="eastAsia" w:ascii="宋体" w:hAnsi="宋体" w:eastAsia="宋体" w:cs="宋体"/>
          <w:color w:val="auto"/>
          <w:sz w:val="24"/>
          <w:szCs w:val="24"/>
          <w:highlight w:val="none"/>
        </w:rPr>
        <w:t>称的</w:t>
      </w:r>
      <w:r>
        <w:rPr>
          <w:rFonts w:hint="eastAsia" w:ascii="宋体" w:hAnsi="宋体" w:eastAsia="宋体" w:cs="宋体"/>
          <w:color w:val="auto"/>
          <w:sz w:val="24"/>
          <w:szCs w:val="24"/>
          <w:highlight w:val="none"/>
          <w:lang w:val="en-US" w:eastAsia="zh-CN"/>
        </w:rPr>
        <w:t>年龄不设限制</w:t>
      </w:r>
      <w:r>
        <w:rPr>
          <w:rFonts w:hint="eastAsia" w:ascii="宋体" w:hAnsi="宋体" w:eastAsia="宋体" w:cs="宋体"/>
          <w:color w:val="auto"/>
          <w:sz w:val="24"/>
          <w:szCs w:val="24"/>
          <w:highlight w:val="none"/>
        </w:rPr>
        <w:t>）；熟练使用计算机、图书馆检索和借还设备，了解网络信息检索基础知识。</w:t>
      </w:r>
    </w:p>
    <w:p w14:paraId="6D1CBB86">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2.4供应商需安排不少于6名服务人员到现场工作，实行轮班制（供应商与图书馆沟通后确定轮班形式，每天至少有3人以上在岗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寒暑假需保证有1人值班</w:t>
      </w:r>
      <w:r>
        <w:rPr>
          <w:rFonts w:hint="eastAsia" w:ascii="宋体" w:hAnsi="宋体" w:eastAsia="宋体" w:cs="宋体"/>
          <w:color w:val="auto"/>
          <w:sz w:val="24"/>
          <w:szCs w:val="24"/>
          <w:highlight w:val="none"/>
        </w:rPr>
        <w:t>），保证常规时间（不含寒暑假）每天（包括周六、周日及部分小长假调休）按照北京时间8:00-22:00（根据学校需要可能会开放至22：30或23：00，供应商需要有所考虑）的工作时间要求，如学校寒暑假期间图书馆闭馆，对应工作时间可折算抵扣用于其他临时性大型活动及相关工作需要的同类读者服务活动。</w:t>
      </w:r>
    </w:p>
    <w:p w14:paraId="26D690B3">
      <w:pPr>
        <w:shd w:val="clear"/>
        <w:spacing w:line="360" w:lineRule="auto"/>
        <w:ind w:firstLine="480" w:firstLineChars="200"/>
        <w:rPr>
          <w:rFonts w:hint="eastAsia" w:ascii="宋体" w:hAnsi="宋体" w:eastAsia="宋体" w:cs="宋体"/>
          <w:color w:val="auto"/>
          <w:sz w:val="24"/>
          <w:szCs w:val="24"/>
          <w:highlight w:val="none"/>
        </w:rPr>
      </w:pPr>
      <w:bookmarkStart w:id="128" w:name="_Hlk169593534"/>
      <w:r>
        <w:rPr>
          <w:rFonts w:hint="eastAsia" w:ascii="宋体" w:hAnsi="宋体" w:eastAsia="宋体" w:cs="宋体"/>
          <w:color w:val="auto"/>
          <w:sz w:val="24"/>
          <w:szCs w:val="24"/>
          <w:highlight w:val="none"/>
        </w:rPr>
        <w:t>2.5供应商安排的服务人员应遵守图书馆服务规范，耐心、细致、热情接待读者。提供馆藏分布、文献借阅、资源检索、阅读推广等相关的咨询服务，解决读者询问，帮助读者查找书刊，协助指引读者办理借还书手续，做好读书指导工作。</w:t>
      </w:r>
      <w:bookmarkEnd w:id="128"/>
    </w:p>
    <w:p w14:paraId="0252FAF8">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负责图书馆的日常开放、流通阅览与图书报刊管理工作。做好读者咨询服务，图书和报刊的流通与阅览管理，阅览区域秩序与环境管理，新书与期刊的签收、上架、下架整理、装订收纳，图书和报刊的整理（上架、顺架、整架、倒架、下架、清洁等），开架阅览区及学习区管理，书刊盘点，工作量统计。此外，还承担有关配套设施设备的日常管理维护职责，确保图书馆设施的正常运行与读者的便利使用。</w:t>
      </w:r>
    </w:p>
    <w:p w14:paraId="05C1AF00">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2.7禁止携带阅览区文献离馆。</w:t>
      </w:r>
    </w:p>
    <w:p w14:paraId="24315E5F">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2.9在岗期间不得嬉笑打闹，不得扎堆聊天， 不得做与工作无关的事情。在岗值班时要求在阅览区外接打电话，低声快接，不得利用电话聊天，不得玩手机或发短信，在岗期间手机要求设为静音。</w:t>
      </w:r>
    </w:p>
    <w:p w14:paraId="7A18D08B">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2.10严格依照岗位要求进行工作，不得擅自改变业务工作流程，对所有读者和工作人员一视同仁，不得放松要求。</w:t>
      </w:r>
    </w:p>
    <w:p w14:paraId="461D519A">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2.11不得空岗，如有紧急情况离开岗位，短时间必须和馆方工作人员说明，长时间必须安排其他工作人员接替。</w:t>
      </w:r>
    </w:p>
    <w:p w14:paraId="6E901558">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工作台各种物品摆放整齐，电脑桌面、工作台面不得设置或摆放与工作无关的私人物品，桌面粘贴通知需固定位置。</w:t>
      </w:r>
    </w:p>
    <w:p w14:paraId="22B7C1A4">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2.13要求完成额定学时的培训，需要有培训记录及考核成绩。</w:t>
      </w:r>
    </w:p>
    <w:p w14:paraId="00F0DE0F">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服从管理，工作积极主动，能够主动协助其他岗位完成各项工作。</w:t>
      </w:r>
    </w:p>
    <w:p w14:paraId="56BF3337">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2.15对工作中存在的问题，能够认真思考，并能通过正常渠道向管理部门反映建议。</w:t>
      </w:r>
    </w:p>
    <w:p w14:paraId="4472B62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3、读者满意率达 95％以上；因服务态度发生有效投诉的（时间、地点、人物、事件确认属实），于费用结算时扣减500元/次。及时整架、顺架，保证图书、报刊排列整齐、有序，无错架、乱架现象，差错率应低于 2‰。；新书验收完毕后要求两日内完成上架、顺架，差错率应低于2‰；架面图书报刊整齐，书架整洁。</w:t>
      </w:r>
      <w:bookmarkStart w:id="129" w:name="_Hlk169593511"/>
      <w:r>
        <w:rPr>
          <w:rFonts w:hint="eastAsia" w:ascii="宋体" w:hAnsi="宋体" w:eastAsia="宋体" w:cs="宋体"/>
          <w:color w:val="auto"/>
          <w:sz w:val="24"/>
          <w:szCs w:val="24"/>
          <w:highlight w:val="none"/>
        </w:rPr>
        <w:t>如不达标，责令及时整改，并视情节轻重扣款500元/次。</w:t>
      </w:r>
      <w:bookmarkEnd w:id="129"/>
      <w:bookmarkStart w:id="130" w:name="_Hlk169593582"/>
    </w:p>
    <w:p w14:paraId="7FC33A54">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4、因供应商管理不善或人为因素造成图书馆财产损失的，由供应商全额赔偿图书馆损失。</w:t>
      </w:r>
      <w:bookmarkEnd w:id="130"/>
      <w:r>
        <w:rPr>
          <w:rFonts w:hint="eastAsia" w:ascii="宋体" w:hAnsi="宋体" w:eastAsia="宋体" w:cs="宋体"/>
          <w:color w:val="auto"/>
          <w:sz w:val="24"/>
          <w:szCs w:val="24"/>
          <w:highlight w:val="none"/>
        </w:rPr>
        <w:t>供应商应积极响应图书馆的工作安排，如有不服从工作安排的, 图书馆有权提出书面意见并要求供应商限期整改。供应商应在收到甲方的书面意见后10 个工作日内，以书面形式回复整改结果。可提前终止合同履行。供应商应定期或不定期反馈服务工作情况，图书馆有权根据工作需要的变化，变更供应商工作安排，并扣减相应费用。</w:t>
      </w:r>
    </w:p>
    <w:p w14:paraId="5416C1CE">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5、供应商自主开展</w:t>
      </w:r>
      <w:bookmarkStart w:id="131" w:name="OLE_LINK5"/>
      <w:bookmarkStart w:id="132" w:name="OLE_LINK6"/>
      <w:r>
        <w:rPr>
          <w:rFonts w:hint="eastAsia" w:ascii="宋体" w:hAnsi="宋体" w:eastAsia="宋体" w:cs="宋体"/>
          <w:color w:val="auto"/>
          <w:sz w:val="24"/>
          <w:szCs w:val="24"/>
          <w:highlight w:val="none"/>
        </w:rPr>
        <w:t>服务</w:t>
      </w:r>
      <w:bookmarkEnd w:id="131"/>
      <w:bookmarkEnd w:id="132"/>
      <w:r>
        <w:rPr>
          <w:rFonts w:hint="eastAsia" w:ascii="宋体" w:hAnsi="宋体" w:eastAsia="宋体" w:cs="宋体"/>
          <w:color w:val="auto"/>
          <w:sz w:val="24"/>
          <w:szCs w:val="24"/>
          <w:highlight w:val="none"/>
        </w:rPr>
        <w:t>人员的岗前培训，每位工作人员不少于10个课时的业务培训。经甲方考核合格后方可正式履职，考核不合格的，供应商须及时撤换。供应商派遣服务人员须遵守学校劳动纪律，及图书馆各项规章制度，服从管理，工作责任心强，服务态度好。按照学校图书馆安排的上班、值班时间（含周末、节假日、寒暑假期间）上下班。服务人员应妥善保管图书馆管理系统中的个人用户名、密码，不得借用、共用、串用他人用户名。供应商应保证服务期内人员的稳定性，在项目实施过程中原则上不得随意调换服务人员。确需调换的，须得到图书馆的认可才能变更，并应设置合理缓冲期，且替换人员条件不得低于成交时的履历条件。</w:t>
      </w:r>
    </w:p>
    <w:p w14:paraId="756687D5">
      <w:pPr>
        <w:pStyle w:val="47"/>
        <w:shd w:val="clear"/>
        <w:spacing w:before="0" w:beforeAutospacing="0" w:after="0" w:afterAutospacing="0"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6、考核表：</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9"/>
        <w:gridCol w:w="1879"/>
        <w:gridCol w:w="1879"/>
        <w:gridCol w:w="1879"/>
        <w:gridCol w:w="1880"/>
      </w:tblGrid>
      <w:tr w14:paraId="098F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6555AF57">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考核内容</w:t>
            </w:r>
          </w:p>
        </w:tc>
        <w:tc>
          <w:tcPr>
            <w:tcW w:w="1879" w:type="dxa"/>
            <w:vAlign w:val="center"/>
          </w:tcPr>
          <w:p w14:paraId="3F56F03D">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工作量完成度</w:t>
            </w:r>
          </w:p>
        </w:tc>
        <w:tc>
          <w:tcPr>
            <w:tcW w:w="1879" w:type="dxa"/>
            <w:vAlign w:val="center"/>
          </w:tcPr>
          <w:p w14:paraId="40237354">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工作量满意度</w:t>
            </w:r>
          </w:p>
        </w:tc>
        <w:tc>
          <w:tcPr>
            <w:tcW w:w="1879" w:type="dxa"/>
            <w:vAlign w:val="center"/>
          </w:tcPr>
          <w:p w14:paraId="694C2E30">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读者满意度</w:t>
            </w:r>
          </w:p>
        </w:tc>
        <w:tc>
          <w:tcPr>
            <w:tcW w:w="1880" w:type="dxa"/>
            <w:vAlign w:val="center"/>
          </w:tcPr>
          <w:p w14:paraId="365F622E">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人员到岗率</w:t>
            </w:r>
          </w:p>
        </w:tc>
      </w:tr>
      <w:tr w14:paraId="3430E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7315711F">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满意</w:t>
            </w:r>
          </w:p>
        </w:tc>
        <w:tc>
          <w:tcPr>
            <w:tcW w:w="1879" w:type="dxa"/>
            <w:vAlign w:val="center"/>
          </w:tcPr>
          <w:p w14:paraId="61DA22E7">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5EA0E29D">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465FB589">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47C58A76">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7345E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4C84E23D">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w:t>
            </w:r>
          </w:p>
        </w:tc>
        <w:tc>
          <w:tcPr>
            <w:tcW w:w="1879" w:type="dxa"/>
            <w:vAlign w:val="center"/>
          </w:tcPr>
          <w:p w14:paraId="25C278EF">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58931892">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6BCB163C">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4ECF114B">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4B115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537E1BB3">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不合格</w:t>
            </w:r>
          </w:p>
        </w:tc>
        <w:tc>
          <w:tcPr>
            <w:tcW w:w="1879" w:type="dxa"/>
            <w:vAlign w:val="center"/>
          </w:tcPr>
          <w:p w14:paraId="77774F07">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059710F2">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77466D2A">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80" w:type="dxa"/>
            <w:vAlign w:val="center"/>
          </w:tcPr>
          <w:p w14:paraId="596B604A">
            <w:pPr>
              <w:pStyle w:val="47"/>
              <w:shd w:val="clear"/>
              <w:spacing w:before="0" w:beforeAutospacing="0" w:after="0" w:afterAutospacing="0" w:line="360" w:lineRule="auto"/>
              <w:jc w:val="center"/>
              <w:rPr>
                <w:rFonts w:hint="eastAsia" w:ascii="宋体" w:hAnsi="宋体" w:eastAsia="宋体" w:cs="宋体"/>
                <w:color w:val="auto"/>
                <w:highlight w:val="none"/>
              </w:rPr>
            </w:pPr>
          </w:p>
        </w:tc>
      </w:tr>
      <w:tr w14:paraId="2FC68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9" w:type="dxa"/>
            <w:vAlign w:val="center"/>
          </w:tcPr>
          <w:p w14:paraId="373534CE">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考核部门</w:t>
            </w:r>
          </w:p>
        </w:tc>
        <w:tc>
          <w:tcPr>
            <w:tcW w:w="3758" w:type="dxa"/>
            <w:gridSpan w:val="2"/>
            <w:vAlign w:val="center"/>
          </w:tcPr>
          <w:p w14:paraId="779779E2">
            <w:pPr>
              <w:pStyle w:val="47"/>
              <w:shd w:val="clear"/>
              <w:spacing w:before="0" w:beforeAutospacing="0" w:after="0" w:afterAutospacing="0" w:line="360" w:lineRule="auto"/>
              <w:jc w:val="center"/>
              <w:rPr>
                <w:rFonts w:hint="eastAsia" w:ascii="宋体" w:hAnsi="宋体" w:eastAsia="宋体" w:cs="宋体"/>
                <w:color w:val="auto"/>
                <w:highlight w:val="none"/>
              </w:rPr>
            </w:pPr>
          </w:p>
        </w:tc>
        <w:tc>
          <w:tcPr>
            <w:tcW w:w="1879" w:type="dxa"/>
            <w:vAlign w:val="center"/>
          </w:tcPr>
          <w:p w14:paraId="12850984">
            <w:pPr>
              <w:pStyle w:val="47"/>
              <w:shd w:val="clear"/>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考核时间</w:t>
            </w:r>
          </w:p>
          <w:p w14:paraId="639B9209">
            <w:pPr>
              <w:shd w:val="clear"/>
              <w:rPr>
                <w:rFonts w:hint="eastAsia" w:ascii="宋体" w:hAnsi="宋体" w:eastAsia="宋体" w:cs="宋体"/>
                <w:color w:val="auto"/>
                <w:highlight w:val="none"/>
              </w:rPr>
            </w:pPr>
          </w:p>
        </w:tc>
        <w:tc>
          <w:tcPr>
            <w:tcW w:w="1880" w:type="dxa"/>
            <w:vAlign w:val="center"/>
          </w:tcPr>
          <w:p w14:paraId="2BFB92FA">
            <w:pPr>
              <w:pStyle w:val="47"/>
              <w:shd w:val="clear"/>
              <w:spacing w:before="0" w:beforeAutospacing="0" w:after="0" w:afterAutospacing="0" w:line="360" w:lineRule="auto"/>
              <w:jc w:val="center"/>
              <w:rPr>
                <w:rFonts w:hint="eastAsia" w:ascii="宋体" w:hAnsi="宋体" w:eastAsia="宋体" w:cs="宋体"/>
                <w:color w:val="auto"/>
                <w:highlight w:val="none"/>
              </w:rPr>
            </w:pPr>
          </w:p>
        </w:tc>
      </w:tr>
    </w:tbl>
    <w:p w14:paraId="4870E86C">
      <w:pPr>
        <w:shd w:val="clear"/>
        <w:rPr>
          <w:rFonts w:hint="eastAsia" w:ascii="宋体" w:hAnsi="宋体" w:eastAsia="宋体" w:cs="宋体"/>
          <w:color w:val="auto"/>
          <w:highlight w:val="none"/>
        </w:rPr>
      </w:pPr>
    </w:p>
    <w:p w14:paraId="443547E6">
      <w:pPr>
        <w:shd w:val="clear"/>
        <w:spacing w:line="360" w:lineRule="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三、服务时间及验收</w:t>
      </w:r>
    </w:p>
    <w:p w14:paraId="204D7A47">
      <w:pPr>
        <w:shd w:val="clea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zh-CN"/>
        </w:rPr>
        <w:t>期</w:t>
      </w:r>
      <w:r>
        <w:rPr>
          <w:rFonts w:hint="eastAsia" w:ascii="宋体" w:hAnsi="宋体" w:eastAsia="宋体" w:cs="宋体"/>
          <w:color w:val="auto"/>
          <w:sz w:val="24"/>
          <w:szCs w:val="24"/>
          <w:highlight w:val="none"/>
        </w:rPr>
        <w:t>限</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3年</w:t>
      </w:r>
      <w:r>
        <w:rPr>
          <w:rFonts w:hint="eastAsia" w:ascii="宋体" w:hAnsi="宋体" w:eastAsia="宋体" w:cs="宋体"/>
          <w:color w:val="auto"/>
          <w:sz w:val="24"/>
          <w:szCs w:val="24"/>
          <w:highlight w:val="none"/>
        </w:rPr>
        <w:t>(视服务满意情况，合同一年一签)</w:t>
      </w:r>
      <w:r>
        <w:rPr>
          <w:rFonts w:hint="eastAsia" w:ascii="宋体" w:hAnsi="宋体" w:eastAsia="宋体" w:cs="宋体"/>
          <w:color w:val="auto"/>
          <w:sz w:val="24"/>
          <w:szCs w:val="24"/>
          <w:highlight w:val="none"/>
          <w:lang w:val="zh-CN"/>
        </w:rPr>
        <w:t>。</w:t>
      </w:r>
    </w:p>
    <w:p w14:paraId="1C400BB7">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w:t>
      </w:r>
    </w:p>
    <w:p w14:paraId="3626B4A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甲方在组织验收，明确履约验收的时间、方式、程序等内容，并可根据项目特点对服务期内的服务实施情况进行分期考核，综合考核情况和服务效果进行验收。乙方应根据验收方案内容做好相应配合工作。</w:t>
      </w:r>
    </w:p>
    <w:p w14:paraId="21248F69">
      <w:pPr>
        <w:pStyle w:val="4"/>
        <w:numPr>
          <w:ilvl w:val="1"/>
          <w:numId w:val="0"/>
        </w:numPr>
        <w:shd w:val="clear"/>
        <w:spacing w:before="0" w:after="0" w:line="312"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四、其它补充事宜 </w:t>
      </w:r>
    </w:p>
    <w:p w14:paraId="24186056">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报价包含服务费、派遣服务人员的工资、社保、福利，婚、丧、病、事、孕产请假代班费，加班、值班等各类人员费用支出、税收等服务商为完成本项目服务所应当获得的所有费用以及采购人为此项目所有应当支出的费用。合同期内发生供应商派遣服务人员人身意外伤亡、伤害事故的，由供应商承担全部费用和责任。</w:t>
      </w:r>
    </w:p>
    <w:p w14:paraId="46610EAB">
      <w:pPr>
        <w:pStyle w:val="45"/>
        <w:shd w:val="clear"/>
        <w:adjustRightInd w:val="0"/>
        <w:snapToGrid w:val="0"/>
        <w:spacing w:line="312"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、付款方式</w:t>
      </w:r>
    </w:p>
    <w:p w14:paraId="2D12ACF6">
      <w:pPr>
        <w:shd w:val="clea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本项目每年分两次付款，每半年考核合格后，付当年合同对应款项的50%。</w:t>
      </w:r>
    </w:p>
    <w:p w14:paraId="7ACBFF63">
      <w:pPr>
        <w:shd w:val="clear"/>
        <w:snapToGrid w:val="0"/>
        <w:spacing w:line="400" w:lineRule="exact"/>
        <w:ind w:firstLine="482" w:firstLineChars="200"/>
        <w:rPr>
          <w:rFonts w:hint="eastAsia" w:ascii="宋体" w:hAnsi="宋体" w:eastAsia="宋体" w:cs="宋体"/>
          <w:b/>
          <w:color w:val="auto"/>
          <w:sz w:val="28"/>
          <w:szCs w:val="28"/>
          <w:highlight w:val="none"/>
        </w:rPr>
      </w:pPr>
      <w:r>
        <w:rPr>
          <w:rFonts w:hint="eastAsia" w:ascii="宋体" w:hAnsi="宋体" w:eastAsia="宋体" w:cs="宋体"/>
          <w:b/>
          <w:bCs/>
          <w:i/>
          <w:iCs/>
          <w:color w:val="auto"/>
          <w:sz w:val="24"/>
          <w:szCs w:val="24"/>
          <w:highlight w:val="none"/>
          <w:u w:val="single"/>
        </w:rPr>
        <w:t>3、</w:t>
      </w:r>
      <w:r>
        <w:rPr>
          <w:rFonts w:hint="eastAsia" w:ascii="宋体" w:hAnsi="宋体" w:eastAsia="宋体" w:cs="宋体"/>
          <w:b/>
          <w:bCs/>
          <w:i/>
          <w:iCs/>
          <w:color w:val="auto"/>
          <w:sz w:val="24"/>
          <w:szCs w:val="24"/>
          <w:highlight w:val="none"/>
          <w:u w:val="single"/>
          <w:lang w:val="zh-CN"/>
        </w:rPr>
        <w:t>所有供应商提供的报价、承诺事项及重要证明文件均须加盖公司公章。</w:t>
      </w:r>
    </w:p>
    <w:p w14:paraId="69B29E2A">
      <w:pPr>
        <w:shd w:val="clear"/>
        <w:snapToGrid w:val="0"/>
        <w:spacing w:line="400" w:lineRule="exact"/>
        <w:rPr>
          <w:rFonts w:hint="eastAsia" w:ascii="宋体" w:hAnsi="宋体" w:eastAsia="宋体" w:cs="宋体"/>
          <w:b/>
          <w:color w:val="auto"/>
          <w:sz w:val="28"/>
          <w:szCs w:val="28"/>
          <w:highlight w:val="none"/>
        </w:rPr>
      </w:pPr>
    </w:p>
    <w:bookmarkEnd w:id="117"/>
    <w:bookmarkEnd w:id="118"/>
    <w:bookmarkEnd w:id="119"/>
    <w:bookmarkEnd w:id="120"/>
    <w:bookmarkEnd w:id="121"/>
    <w:bookmarkEnd w:id="122"/>
    <w:bookmarkEnd w:id="123"/>
    <w:bookmarkEnd w:id="124"/>
    <w:p w14:paraId="7FD4684D">
      <w:pPr>
        <w:pStyle w:val="36"/>
        <w:pageBreakBefore/>
        <w:shd w:val="clear"/>
        <w:spacing w:after="312" w:line="360" w:lineRule="auto"/>
        <w:rPr>
          <w:rFonts w:hint="eastAsia" w:ascii="宋体" w:hAnsi="宋体" w:eastAsia="宋体" w:cs="宋体"/>
          <w:color w:val="auto"/>
          <w:sz w:val="40"/>
          <w:highlight w:val="none"/>
        </w:rPr>
      </w:pPr>
      <w:bookmarkStart w:id="133" w:name="_Toc26678"/>
      <w:bookmarkStart w:id="134" w:name="_Toc12050"/>
      <w:bookmarkStart w:id="135" w:name="_Toc25170483"/>
      <w:bookmarkStart w:id="136" w:name="_Toc21753"/>
      <w:bookmarkStart w:id="137" w:name="_Toc5010"/>
      <w:bookmarkStart w:id="138" w:name="_Toc8196"/>
      <w:bookmarkStart w:id="139" w:name="_Toc9276"/>
      <w:r>
        <w:rPr>
          <w:rFonts w:hint="eastAsia" w:ascii="宋体" w:hAnsi="宋体" w:eastAsia="宋体" w:cs="宋体"/>
          <w:color w:val="auto"/>
          <w:sz w:val="40"/>
          <w:highlight w:val="none"/>
        </w:rPr>
        <w:t>第五章  评审方法与评审标准</w:t>
      </w:r>
      <w:bookmarkEnd w:id="112"/>
      <w:bookmarkEnd w:id="113"/>
      <w:bookmarkEnd w:id="133"/>
      <w:bookmarkEnd w:id="134"/>
      <w:bookmarkEnd w:id="135"/>
      <w:bookmarkEnd w:id="136"/>
      <w:bookmarkEnd w:id="137"/>
      <w:bookmarkEnd w:id="138"/>
      <w:bookmarkEnd w:id="139"/>
    </w:p>
    <w:p w14:paraId="05C88193">
      <w:pPr>
        <w:pStyle w:val="37"/>
        <w:numPr>
          <w:ilvl w:val="255"/>
          <w:numId w:val="0"/>
        </w:numPr>
        <w:shd w:val="clear"/>
        <w:spacing w:line="360" w:lineRule="auto"/>
        <w:rPr>
          <w:rFonts w:hint="eastAsia" w:ascii="宋体" w:hAnsi="宋体" w:eastAsia="宋体" w:cs="宋体"/>
          <w:snapToGrid w:val="0"/>
          <w:color w:val="auto"/>
          <w:kern w:val="0"/>
          <w:highlight w:val="none"/>
        </w:rPr>
      </w:pPr>
      <w:bookmarkStart w:id="140" w:name="_Toc30940"/>
      <w:bookmarkStart w:id="141" w:name="_Toc30519"/>
      <w:bookmarkStart w:id="142" w:name="_Toc2852"/>
      <w:bookmarkStart w:id="143" w:name="_Toc13849"/>
      <w:bookmarkStart w:id="144" w:name="_Toc23395"/>
      <w:bookmarkStart w:id="145" w:name="_Toc3128"/>
      <w:bookmarkStart w:id="146" w:name="_Toc12716_WPSOffice_Level2"/>
      <w:bookmarkStart w:id="147" w:name="_Toc24009"/>
      <w:bookmarkStart w:id="148" w:name="_Toc5350"/>
      <w:bookmarkStart w:id="149" w:name="_Toc18737"/>
      <w:bookmarkStart w:id="150" w:name="_Toc11814"/>
      <w:bookmarkStart w:id="151" w:name="_Toc518"/>
      <w:bookmarkStart w:id="152" w:name="_Toc11610"/>
      <w:bookmarkStart w:id="153" w:name="_Toc32698"/>
      <w:bookmarkStart w:id="154" w:name="_Toc28964"/>
      <w:bookmarkStart w:id="155" w:name="_Toc27586"/>
      <w:bookmarkStart w:id="156" w:name="_Toc273"/>
      <w:bookmarkStart w:id="157" w:name="_Toc324237157"/>
      <w:bookmarkStart w:id="158" w:name="_Toc8457"/>
      <w:r>
        <w:rPr>
          <w:rFonts w:hint="eastAsia" w:ascii="宋体" w:hAnsi="宋体" w:eastAsia="宋体" w:cs="宋体"/>
          <w:snapToGrid w:val="0"/>
          <w:color w:val="auto"/>
          <w:kern w:val="0"/>
          <w:highlight w:val="none"/>
        </w:rPr>
        <w:t>一、评审方法与评审原则</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6FDF1D18">
      <w:pPr>
        <w:pStyle w:val="23"/>
        <w:shd w:val="clear"/>
        <w:spacing w:line="360" w:lineRule="auto"/>
        <w:ind w:firstLine="480"/>
        <w:rPr>
          <w:rFonts w:hint="eastAsia" w:ascii="宋体" w:hAnsi="宋体" w:eastAsia="宋体" w:cs="宋体"/>
          <w:color w:val="auto"/>
          <w:highlight w:val="none"/>
        </w:rPr>
      </w:pPr>
      <w:bookmarkStart w:id="159" w:name="_Toc22546"/>
      <w:bookmarkStart w:id="160" w:name="_Toc23769"/>
      <w:bookmarkStart w:id="161" w:name="_Toc21264"/>
      <w:bookmarkStart w:id="162" w:name="_Toc2924"/>
      <w:bookmarkStart w:id="163" w:name="_Toc26332"/>
      <w:bookmarkStart w:id="164" w:name="_Toc12196"/>
      <w:bookmarkStart w:id="165" w:name="_Toc27122"/>
      <w:bookmarkStart w:id="166" w:name="_Toc7630"/>
      <w:bookmarkStart w:id="167" w:name="_Toc18177"/>
      <w:bookmarkStart w:id="168" w:name="_Toc28718"/>
      <w:bookmarkStart w:id="169" w:name="_Toc10020_WPSOffice_Level2"/>
      <w:bookmarkStart w:id="170" w:name="_Toc1171"/>
      <w:bookmarkStart w:id="171" w:name="_Toc24013"/>
      <w:bookmarkStart w:id="172" w:name="_Toc10987"/>
      <w:r>
        <w:rPr>
          <w:rFonts w:hint="eastAsia" w:ascii="宋体" w:hAnsi="宋体" w:eastAsia="宋体" w:cs="宋体"/>
          <w:color w:val="auto"/>
          <w:sz w:val="24"/>
          <w:szCs w:val="24"/>
          <w:highlight w:val="none"/>
          <w:lang w:val="zh-CN"/>
        </w:rPr>
        <w:t>磋商小组将对确定为实质性响应采购文件要求的响应文件进行评价和比较，评审采用综合评分法，评审结果按评审得分由高到低顺序排列。得分相同的，按磋商</w:t>
      </w:r>
      <w:r>
        <w:rPr>
          <w:rFonts w:hint="eastAsia" w:ascii="宋体" w:hAnsi="宋体" w:eastAsia="宋体" w:cs="宋体"/>
          <w:color w:val="auto"/>
          <w:sz w:val="24"/>
          <w:szCs w:val="24"/>
          <w:highlight w:val="none"/>
        </w:rPr>
        <w:t>最终</w:t>
      </w:r>
      <w:r>
        <w:rPr>
          <w:rFonts w:hint="eastAsia" w:ascii="宋体" w:hAnsi="宋体" w:eastAsia="宋体" w:cs="宋体"/>
          <w:color w:val="auto"/>
          <w:sz w:val="24"/>
          <w:szCs w:val="24"/>
          <w:highlight w:val="none"/>
          <w:lang w:val="zh-CN"/>
        </w:rPr>
        <w:t>报价由低到高顺序排列。得分且磋商</w:t>
      </w:r>
      <w:r>
        <w:rPr>
          <w:rFonts w:hint="eastAsia" w:ascii="宋体" w:hAnsi="宋体" w:eastAsia="宋体" w:cs="宋体"/>
          <w:color w:val="auto"/>
          <w:sz w:val="24"/>
          <w:szCs w:val="24"/>
          <w:highlight w:val="none"/>
        </w:rPr>
        <w:t>最终</w:t>
      </w:r>
      <w:r>
        <w:rPr>
          <w:rFonts w:hint="eastAsia" w:ascii="宋体" w:hAnsi="宋体" w:eastAsia="宋体" w:cs="宋体"/>
          <w:color w:val="auto"/>
          <w:sz w:val="24"/>
          <w:szCs w:val="24"/>
          <w:highlight w:val="none"/>
          <w:lang w:val="zh-CN"/>
        </w:rPr>
        <w:t>报价</w:t>
      </w:r>
      <w:r>
        <w:rPr>
          <w:rFonts w:hint="eastAsia" w:ascii="宋体" w:hAnsi="宋体" w:eastAsia="宋体" w:cs="宋体"/>
          <w:color w:val="auto"/>
          <w:sz w:val="24"/>
          <w:szCs w:val="24"/>
          <w:highlight w:val="none"/>
        </w:rPr>
        <w:t>均</w:t>
      </w:r>
      <w:r>
        <w:rPr>
          <w:rFonts w:hint="eastAsia" w:ascii="宋体" w:hAnsi="宋体" w:eastAsia="宋体" w:cs="宋体"/>
          <w:color w:val="auto"/>
          <w:sz w:val="24"/>
          <w:szCs w:val="24"/>
          <w:highlight w:val="none"/>
          <w:lang w:val="zh-CN"/>
        </w:rPr>
        <w:t>相同的</w:t>
      </w:r>
      <w:r>
        <w:rPr>
          <w:rFonts w:hint="eastAsia" w:ascii="宋体" w:hAnsi="宋体" w:eastAsia="宋体" w:cs="宋体"/>
          <w:color w:val="auto"/>
          <w:sz w:val="24"/>
          <w:szCs w:val="24"/>
          <w:highlight w:val="none"/>
        </w:rPr>
        <w:t>按服务方案分由高到低顺序排列</w:t>
      </w:r>
      <w:r>
        <w:rPr>
          <w:rFonts w:hint="eastAsia" w:ascii="宋体" w:hAnsi="宋体" w:eastAsia="宋体" w:cs="宋体"/>
          <w:color w:val="auto"/>
          <w:sz w:val="24"/>
          <w:szCs w:val="24"/>
          <w:highlight w:val="none"/>
          <w:lang w:val="zh-CN"/>
        </w:rPr>
        <w:t>。响应文件满足磋商文件全部实质性要求，且按照评审因素的量化指标评审得分由高到低按顺序推荐</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zh-CN"/>
        </w:rPr>
        <w:t>名成交候选人，由</w:t>
      </w:r>
      <w:r>
        <w:rPr>
          <w:rFonts w:hint="eastAsia" w:ascii="宋体" w:hAnsi="宋体" w:eastAsia="宋体" w:cs="宋体"/>
          <w:color w:val="auto"/>
          <w:sz w:val="24"/>
          <w:szCs w:val="24"/>
          <w:highlight w:val="none"/>
        </w:rPr>
        <w:t>采购人在推荐的成交候选供应商名单中按顺序确定一名成交供应商。</w:t>
      </w:r>
      <w:r>
        <w:rPr>
          <w:rFonts w:hint="eastAsia" w:ascii="宋体" w:hAnsi="宋体" w:eastAsia="宋体" w:cs="宋体"/>
          <w:color w:val="auto"/>
          <w:sz w:val="24"/>
          <w:szCs w:val="24"/>
          <w:highlight w:val="none"/>
          <w:lang w:val="zh-CN"/>
        </w:rPr>
        <w:t>具体打分办法如下：</w:t>
      </w:r>
    </w:p>
    <w:p w14:paraId="1B2CBDBB">
      <w:pPr>
        <w:pStyle w:val="37"/>
        <w:numPr>
          <w:ilvl w:val="255"/>
          <w:numId w:val="0"/>
        </w:numPr>
        <w:shd w:val="clear"/>
        <w:spacing w:line="360" w:lineRule="auto"/>
        <w:rPr>
          <w:rFonts w:hint="eastAsia" w:ascii="宋体" w:hAnsi="宋体" w:eastAsia="宋体" w:cs="宋体"/>
          <w:snapToGrid w:val="0"/>
          <w:color w:val="auto"/>
          <w:kern w:val="0"/>
          <w:highlight w:val="none"/>
        </w:rPr>
      </w:pPr>
      <w:bookmarkStart w:id="173" w:name="_Toc11960"/>
      <w:bookmarkStart w:id="174" w:name="_Toc6487"/>
      <w:bookmarkStart w:id="175" w:name="_Toc8229"/>
      <w:r>
        <w:rPr>
          <w:rFonts w:hint="eastAsia" w:ascii="宋体" w:hAnsi="宋体" w:eastAsia="宋体" w:cs="宋体"/>
          <w:snapToGrid w:val="0"/>
          <w:color w:val="auto"/>
          <w:kern w:val="0"/>
          <w:highlight w:val="none"/>
        </w:rPr>
        <w:t>二、评审标准</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snapToGrid w:val="0"/>
          <w:color w:val="auto"/>
          <w:kern w:val="0"/>
          <w:highlight w:val="none"/>
        </w:rPr>
        <w:tab/>
      </w:r>
    </w:p>
    <w:tbl>
      <w:tblPr>
        <w:tblStyle w:val="24"/>
        <w:tblW w:w="9741"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7536"/>
        <w:gridCol w:w="1010"/>
      </w:tblGrid>
      <w:tr w14:paraId="0EC8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1195" w:type="dxa"/>
            <w:vAlign w:val="center"/>
          </w:tcPr>
          <w:p w14:paraId="28EE2715">
            <w:pPr>
              <w:shd w:val="clear"/>
              <w:spacing w:line="0" w:lineRule="atLeas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评分项目</w:t>
            </w:r>
          </w:p>
        </w:tc>
        <w:tc>
          <w:tcPr>
            <w:tcW w:w="7536" w:type="dxa"/>
            <w:vAlign w:val="center"/>
          </w:tcPr>
          <w:p w14:paraId="28A8F472">
            <w:pPr>
              <w:shd w:val="clear"/>
              <w:spacing w:line="0" w:lineRule="atLeas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评分标准</w:t>
            </w:r>
          </w:p>
        </w:tc>
        <w:tc>
          <w:tcPr>
            <w:tcW w:w="1010" w:type="dxa"/>
            <w:vAlign w:val="center"/>
          </w:tcPr>
          <w:p w14:paraId="3D3E3E11">
            <w:pPr>
              <w:shd w:val="clear"/>
              <w:spacing w:line="0" w:lineRule="atLeas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得分</w:t>
            </w:r>
          </w:p>
        </w:tc>
      </w:tr>
      <w:tr w14:paraId="209E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195" w:type="dxa"/>
            <w:vAlign w:val="center"/>
          </w:tcPr>
          <w:p w14:paraId="7569312C">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7536" w:type="dxa"/>
            <w:vAlign w:val="center"/>
          </w:tcPr>
          <w:p w14:paraId="2D60B18C">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采用低价优先法计算，即满足磋商文件要求且根据报价计算年度人均服务单价最低的供应商报价为评审基准价，其价格分为满分20分。其他供应商的价格分统一按照以下公式计算：报价得分=（评审基准价/该供应商的年度人均服务单价）×20分。（分值保留小数点后2位）</w:t>
            </w:r>
          </w:p>
        </w:tc>
        <w:tc>
          <w:tcPr>
            <w:tcW w:w="1010" w:type="dxa"/>
            <w:vAlign w:val="center"/>
          </w:tcPr>
          <w:p w14:paraId="319347C7">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r>
      <w:tr w14:paraId="093C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5" w:hRule="atLeast"/>
        </w:trPr>
        <w:tc>
          <w:tcPr>
            <w:tcW w:w="1195" w:type="dxa"/>
            <w:vMerge w:val="restart"/>
            <w:vAlign w:val="center"/>
          </w:tcPr>
          <w:p w14:paraId="37BD305A">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w:t>
            </w:r>
          </w:p>
          <w:p w14:paraId="77B49B22">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7C9167A1">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p w14:paraId="62EFDF1F">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1、项目负责人具有本科及以上学历且具有中级馆员职称的得1分；</w:t>
            </w:r>
          </w:p>
          <w:p w14:paraId="78EFCAFB">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具有副研究馆员职称的得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分；具有正高级研究馆员职称的得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8348FC1">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2、项目负责人具有图书馆流通阅览服务外包工作经验的，每提供一个得2分，最高得6分。</w:t>
            </w:r>
          </w:p>
          <w:p w14:paraId="2CB580BE">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（提供学历证书、职称证书、工作经验证明复印件并加盖公章，不提供不得分。）</w:t>
            </w:r>
          </w:p>
        </w:tc>
        <w:tc>
          <w:tcPr>
            <w:tcW w:w="1010" w:type="dxa"/>
            <w:vAlign w:val="center"/>
          </w:tcPr>
          <w:p w14:paraId="5E8DE7B9">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r>
      <w:tr w14:paraId="17B4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trPr>
        <w:tc>
          <w:tcPr>
            <w:tcW w:w="1195" w:type="dxa"/>
            <w:vMerge w:val="continue"/>
            <w:vAlign w:val="center"/>
          </w:tcPr>
          <w:p w14:paraId="7A27BC17">
            <w:pPr>
              <w:shd w:val="clea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c>
          <w:tcPr>
            <w:tcW w:w="7536" w:type="dxa"/>
            <w:vAlign w:val="center"/>
          </w:tcPr>
          <w:p w14:paraId="4EED0750">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项目组成员：（项目负责人除外）</w:t>
            </w:r>
          </w:p>
          <w:p w14:paraId="13BFEE9A">
            <w:pPr>
              <w:numPr>
                <w:ilvl w:val="0"/>
                <w:numId w:val="4"/>
              </w:num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供应商提供不低于6名服务人员现场工作且均具有</w:t>
            </w:r>
            <w:r>
              <w:rPr>
                <w:rFonts w:hint="eastAsia" w:ascii="宋体" w:hAnsi="宋体" w:cs="宋体"/>
                <w:color w:val="auto"/>
                <w:sz w:val="24"/>
                <w:szCs w:val="24"/>
                <w:highlight w:val="none"/>
                <w:lang w:val="en-US" w:eastAsia="zh-CN"/>
              </w:rPr>
              <w:t>专</w:t>
            </w:r>
            <w:r>
              <w:rPr>
                <w:rFonts w:hint="eastAsia" w:ascii="宋体" w:hAnsi="宋体" w:eastAsia="宋体" w:cs="宋体"/>
                <w:color w:val="auto"/>
                <w:sz w:val="24"/>
                <w:szCs w:val="24"/>
                <w:highlight w:val="none"/>
              </w:rPr>
              <w:t>科及以上学历。每增加一名服务人员得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不增加人员不得分，</w:t>
            </w:r>
            <w:r>
              <w:rPr>
                <w:rFonts w:hint="eastAsia" w:ascii="宋体" w:hAnsi="宋体" w:eastAsia="宋体" w:cs="宋体"/>
                <w:color w:val="auto"/>
                <w:sz w:val="24"/>
                <w:szCs w:val="24"/>
                <w:highlight w:val="none"/>
              </w:rPr>
              <w:t>最多得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A0752F7">
            <w:pPr>
              <w:numPr>
                <w:ilvl w:val="0"/>
                <w:numId w:val="4"/>
              </w:num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服务人员中，有图书系列初级管理员职称的得1分，中级管理员职称的得2分，副研究馆员职称的得3分，最多得6分。 </w:t>
            </w:r>
          </w:p>
          <w:p w14:paraId="1ADB11A5">
            <w:pPr>
              <w:shd w:val="clear"/>
              <w:tabs>
                <w:tab w:val="left" w:pos="2520"/>
              </w:tabs>
              <w:spacing w:line="0" w:lineRule="atLeast"/>
              <w:jc w:val="left"/>
              <w:rPr>
                <w:rFonts w:hint="eastAsia" w:ascii="宋体" w:hAnsi="宋体" w:eastAsia="宋体" w:cs="宋体"/>
                <w:color w:val="auto"/>
              </w:rPr>
            </w:pPr>
            <w:r>
              <w:rPr>
                <w:rFonts w:hint="eastAsia" w:ascii="宋体" w:hAnsi="宋体" w:eastAsia="宋体" w:cs="宋体"/>
                <w:color w:val="auto"/>
                <w:sz w:val="24"/>
                <w:szCs w:val="24"/>
                <w:highlight w:val="none"/>
              </w:rPr>
              <w:t>（提供学历证书、职称证书复印件并加盖公章，不提供不得分，同时具有多个职称的按最高职称参与评审）</w:t>
            </w:r>
          </w:p>
        </w:tc>
        <w:tc>
          <w:tcPr>
            <w:tcW w:w="1010" w:type="dxa"/>
            <w:vAlign w:val="center"/>
          </w:tcPr>
          <w:p w14:paraId="7A86A23F">
            <w:pPr>
              <w:shd w:val="clear"/>
              <w:spacing w:line="0" w:lineRule="atLeas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r>
      <w:tr w14:paraId="62EB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restart"/>
            <w:vAlign w:val="center"/>
          </w:tcPr>
          <w:p w14:paraId="269B0AC5">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总体服务方案</w:t>
            </w:r>
          </w:p>
        </w:tc>
        <w:tc>
          <w:tcPr>
            <w:tcW w:w="7536" w:type="dxa"/>
            <w:vAlign w:val="center"/>
          </w:tcPr>
          <w:p w14:paraId="023ED489">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服务实施方案：</w:t>
            </w:r>
          </w:p>
          <w:p w14:paraId="1EEE9BD9">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根据供应商提供的总体服务实施方案的完整性，合理性，可操作性进行综合打分。</w:t>
            </w:r>
          </w:p>
          <w:p w14:paraId="0E546F87">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方案详细完整，清晰明确、全面科学，满足采购文件要求的得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A0AD763">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方案完整清晰，全面科学可行，基本满足采购文件要求的得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47B0ABE">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方案粗糙缺漏，可行性差，低于采购文件要求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3A53B9C2">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20662AD3">
            <w:pPr>
              <w:shd w:val="clear"/>
              <w:spacing w:line="0" w:lineRule="atLeas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r>
      <w:tr w14:paraId="6076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continue"/>
            <w:vAlign w:val="center"/>
          </w:tcPr>
          <w:p w14:paraId="57A8D2E5">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7E267FA6">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服务工作目标及配套管理制度：</w:t>
            </w:r>
          </w:p>
          <w:p w14:paraId="0853A8C4">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根据供应商提供的服务工作目标及配套管理制度进行综合评审；</w:t>
            </w:r>
          </w:p>
          <w:p w14:paraId="3C4CB1AE">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工作目标明确，方案合理且内容详细满足采购文件要求的得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3762A43">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工作目标略一般，管理方案一般，基本满足采购文件要求的得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D7775D2">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工作目标不明确，管理方案很难实行低于采购文件要求的得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E75545B">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5FBF4EFF">
            <w:pPr>
              <w:shd w:val="clear"/>
              <w:spacing w:line="0" w:lineRule="atLeas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4B4C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continue"/>
            <w:vAlign w:val="center"/>
          </w:tcPr>
          <w:p w14:paraId="0D35011B">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60E52CB7">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服务质量保障方案：</w:t>
            </w:r>
          </w:p>
          <w:p w14:paraId="2A98F3B2">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根据供应商提供的质量保障方案（如服务体系、服务内容、专业技术人员保障等）进行综合评分，对方案全面完整、合理可行、清晰明确内容打分。</w:t>
            </w:r>
          </w:p>
          <w:p w14:paraId="52054A51">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方案详细完整，清晰明确、全面科学，可行性强满足采购文件要求的得6分；</w:t>
            </w:r>
          </w:p>
          <w:p w14:paraId="09FCF7BB">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方案完整清晰，全面科学可行，可信性较强基本满足采购文件要求的得4分；</w:t>
            </w:r>
          </w:p>
          <w:p w14:paraId="6349ADFD">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方案粗糙缺漏，可行性差低于采购文件要求的得2分；未提供不得分。</w:t>
            </w:r>
          </w:p>
        </w:tc>
        <w:tc>
          <w:tcPr>
            <w:tcW w:w="1010" w:type="dxa"/>
            <w:vAlign w:val="center"/>
          </w:tcPr>
          <w:p w14:paraId="4110CD9C">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r>
      <w:tr w14:paraId="5D12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195" w:type="dxa"/>
            <w:vMerge w:val="continue"/>
            <w:vAlign w:val="center"/>
          </w:tcPr>
          <w:p w14:paraId="51515907">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4EDDBD45">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服务人员培训方案：</w:t>
            </w:r>
          </w:p>
          <w:p w14:paraId="053B271F">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供应商提供的培训方案及计划，需有合理的培训计划，明确给出培训目标、内容、时长，地点等。</w:t>
            </w:r>
          </w:p>
          <w:p w14:paraId="2DA3EBA3">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培训计划内容编写充分完善、合理科学，满足采购文件要求的得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56C9554">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培训计划内容编写较完善、较合理科学，基本满足采购文件要求的得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E2F3734">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培训计划内容编写较差，低于采购文件要求的得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7A929D3">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0119E5CA">
            <w:pPr>
              <w:shd w:val="clear"/>
              <w:spacing w:line="0" w:lineRule="atLeas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0EBC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continue"/>
            <w:vAlign w:val="center"/>
          </w:tcPr>
          <w:p w14:paraId="342F707B">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079AB33B">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应急服务预案：</w:t>
            </w:r>
          </w:p>
          <w:p w14:paraId="6C748ACB">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根据供应商提供的针对本项目的应急方案或措施进行综合评审（对突发事件快速响应时间、调配人员与处理方案的合理性、周全性等）。</w:t>
            </w:r>
          </w:p>
          <w:p w14:paraId="3644115B">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突发事件响应时间短，调配人员及处理方案合理周全的得6分；</w:t>
            </w:r>
          </w:p>
          <w:p w14:paraId="4FD9FFC0">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突发事件响应时间略有迟缓，调配人员及处理方案略有瑕疵的得4分；</w:t>
            </w:r>
          </w:p>
          <w:p w14:paraId="5BD7C5F8">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突发事件响应时间不能满足采购人需求，调配人员及处理方案不合理的得2分；</w:t>
            </w:r>
          </w:p>
          <w:p w14:paraId="296369A9">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02396188">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r>
      <w:tr w14:paraId="5110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continue"/>
            <w:vAlign w:val="center"/>
          </w:tcPr>
          <w:p w14:paraId="5C16CCF3">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3E253DB7">
            <w:pPr>
              <w:shd w:val="clea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人员招聘及补充方案：</w:t>
            </w:r>
          </w:p>
          <w:p w14:paraId="4CFEE533">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根据各供应商提供的人员招聘方案进行综合评审（根据招聘方案的合理性综合评价）。</w:t>
            </w:r>
          </w:p>
          <w:p w14:paraId="08BAB03D">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方案具体，合理、可操作性强，满足采购文件要求的得6分；</w:t>
            </w:r>
          </w:p>
          <w:p w14:paraId="54991CD0">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方案一般，合理性可操作性一般，基本满足采购文件要求的得4分；</w:t>
            </w:r>
          </w:p>
          <w:p w14:paraId="28F840B7">
            <w:pPr>
              <w:shd w:val="clear"/>
              <w:tabs>
                <w:tab w:val="left" w:pos="2520"/>
              </w:tabs>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方案缺乏合理性、可操作性差，低于采购文件要求的得2分。</w:t>
            </w:r>
          </w:p>
          <w:p w14:paraId="3214F197">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7D5BC677">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r>
      <w:tr w14:paraId="1AF7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Merge w:val="continue"/>
            <w:vAlign w:val="center"/>
          </w:tcPr>
          <w:p w14:paraId="15BF2B90">
            <w:pPr>
              <w:shd w:val="clear"/>
              <w:spacing w:line="0" w:lineRule="atLeast"/>
              <w:jc w:val="center"/>
              <w:rPr>
                <w:rFonts w:hint="eastAsia" w:ascii="宋体" w:hAnsi="宋体" w:eastAsia="宋体" w:cs="宋体"/>
                <w:color w:val="auto"/>
                <w:sz w:val="24"/>
                <w:szCs w:val="24"/>
                <w:highlight w:val="none"/>
              </w:rPr>
            </w:pPr>
          </w:p>
        </w:tc>
        <w:tc>
          <w:tcPr>
            <w:tcW w:w="7536" w:type="dxa"/>
            <w:vAlign w:val="center"/>
          </w:tcPr>
          <w:p w14:paraId="72FFBE2C">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6F36B67C">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根据供应商提供的针对本项目的服务承诺等内容进行综合打分（需承诺所有员工均能够确保晚班</w:t>
            </w:r>
            <w:r>
              <w:rPr>
                <w:rFonts w:hint="eastAsia" w:ascii="宋体" w:hAnsi="宋体" w:cs="宋体"/>
                <w:color w:val="auto"/>
                <w:sz w:val="24"/>
                <w:szCs w:val="24"/>
                <w:highlight w:val="none"/>
                <w:lang w:val="en-US" w:eastAsia="zh-CN"/>
              </w:rPr>
              <w:t>或加班</w:t>
            </w:r>
            <w:r>
              <w:rPr>
                <w:rFonts w:hint="eastAsia" w:ascii="宋体" w:hAnsi="宋体" w:eastAsia="宋体" w:cs="宋体"/>
                <w:color w:val="auto"/>
                <w:sz w:val="24"/>
                <w:szCs w:val="24"/>
                <w:highlight w:val="none"/>
              </w:rPr>
              <w:t>服务等），在响应文件中提供承诺函原件。</w:t>
            </w:r>
          </w:p>
          <w:p w14:paraId="1CECAB52">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服务承诺具体明确的得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12A8A266">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服务承诺略有瑕疵，不够明确的得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0C469DDF">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服务承诺不具体不明确的得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13C13A6">
            <w:pPr>
              <w:shd w:val="clea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未提供不得分。</w:t>
            </w:r>
          </w:p>
        </w:tc>
        <w:tc>
          <w:tcPr>
            <w:tcW w:w="1010" w:type="dxa"/>
            <w:vAlign w:val="center"/>
          </w:tcPr>
          <w:p w14:paraId="65305363">
            <w:pPr>
              <w:shd w:val="clear"/>
              <w:spacing w:line="0" w:lineRule="atLeas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2A1D0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Align w:val="center"/>
          </w:tcPr>
          <w:p w14:paraId="4CDB6558">
            <w:pPr>
              <w:shd w:val="clear"/>
              <w:spacing w:line="0" w:lineRule="atLeas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意外</w:t>
            </w:r>
          </w:p>
          <w:p w14:paraId="27824879">
            <w:pPr>
              <w:shd w:val="clear"/>
              <w:spacing w:line="0" w:lineRule="atLeas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伤害险</w:t>
            </w:r>
          </w:p>
        </w:tc>
        <w:tc>
          <w:tcPr>
            <w:tcW w:w="7536" w:type="dxa"/>
            <w:vAlign w:val="center"/>
          </w:tcPr>
          <w:p w14:paraId="25C55CDD">
            <w:pPr>
              <w:shd w:val="clear"/>
              <w:spacing w:line="0" w:lineRule="atLeast"/>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承诺为本项目派遣的员工在上岗前均无重大疾病，在服务期间供应商为派遣员工购买意外伤害险，若在服务期间发生任何重大意外伤害，由供应商全额承担。提供的得5分，不提供的不得分。（提供承诺函原件，格式自拟）</w:t>
            </w:r>
          </w:p>
        </w:tc>
        <w:tc>
          <w:tcPr>
            <w:tcW w:w="1010" w:type="dxa"/>
            <w:vAlign w:val="center"/>
          </w:tcPr>
          <w:p w14:paraId="4038F3E1">
            <w:pPr>
              <w:shd w:val="clear"/>
              <w:spacing w:line="0" w:lineRule="atLeas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5分</w:t>
            </w:r>
          </w:p>
        </w:tc>
      </w:tr>
      <w:tr w14:paraId="533D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95" w:type="dxa"/>
            <w:vAlign w:val="center"/>
          </w:tcPr>
          <w:p w14:paraId="3762AA65">
            <w:pPr>
              <w:shd w:val="clear"/>
              <w:spacing w:line="0" w:lineRule="atLeas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类似案例及满意度评价</w:t>
            </w:r>
          </w:p>
        </w:tc>
        <w:tc>
          <w:tcPr>
            <w:tcW w:w="7536" w:type="dxa"/>
            <w:vAlign w:val="center"/>
          </w:tcPr>
          <w:p w14:paraId="1D61B73D">
            <w:pPr>
              <w:shd w:val="clear"/>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1、自2023年01月01日起至今，参与过类似项目的业绩情况，须提供合同复印件，每提供一个有效合同得2分，最多得6分，未提供不得分。（所提供的合同须有双方签署并加盖公章，合同日期以合同签订日期为准）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该业绩与项目负责人业绩不兼得</w:t>
            </w:r>
            <w:r>
              <w:rPr>
                <w:rFonts w:hint="eastAsia" w:ascii="宋体" w:hAnsi="宋体" w:eastAsia="宋体" w:cs="宋体"/>
                <w:b/>
                <w:bCs/>
                <w:color w:val="auto"/>
                <w:sz w:val="24"/>
                <w:szCs w:val="24"/>
                <w:highlight w:val="none"/>
                <w:lang w:eastAsia="zh-CN"/>
              </w:rPr>
              <w:t>）</w:t>
            </w:r>
          </w:p>
          <w:p w14:paraId="5AD00548">
            <w:pPr>
              <w:shd w:val="clea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2、满意度评价</w:t>
            </w:r>
          </w:p>
          <w:p w14:paraId="7268D139">
            <w:pPr>
              <w:shd w:val="clea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以上业绩中，获得采购人对其服务评价为优（或满意等同类别评价）的，每提供一份得2分，最多得6分，不提供不得分。</w:t>
            </w:r>
          </w:p>
          <w:p w14:paraId="0B52F4FA">
            <w:pPr>
              <w:shd w:val="clea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（提供包含采购人的评价意见，盖章、联系人及联系方式的评价意见表复印件加盖公章）</w:t>
            </w:r>
          </w:p>
        </w:tc>
        <w:tc>
          <w:tcPr>
            <w:tcW w:w="1010" w:type="dxa"/>
            <w:vAlign w:val="center"/>
          </w:tcPr>
          <w:p w14:paraId="7879F34C">
            <w:pPr>
              <w:shd w:val="clear"/>
              <w:spacing w:line="0" w:lineRule="atLeas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12分</w:t>
            </w:r>
          </w:p>
        </w:tc>
      </w:tr>
      <w:tr w14:paraId="6460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741" w:type="dxa"/>
            <w:gridSpan w:val="3"/>
            <w:vAlign w:val="center"/>
          </w:tcPr>
          <w:p w14:paraId="4D9E0FC6">
            <w:pPr>
              <w:shd w:val="clea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合计：100分</w:t>
            </w:r>
          </w:p>
        </w:tc>
      </w:tr>
    </w:tbl>
    <w:p w14:paraId="5C0C23D8">
      <w:pPr>
        <w:shd w:val="clear"/>
        <w:rPr>
          <w:rFonts w:hint="eastAsia" w:ascii="宋体" w:hAnsi="宋体" w:eastAsia="宋体" w:cs="宋体"/>
          <w:color w:val="auto"/>
          <w:highlight w:val="none"/>
        </w:rPr>
      </w:pPr>
    </w:p>
    <w:p w14:paraId="2DFA30FF">
      <w:pPr>
        <w:shd w:val="clear"/>
        <w:snapToGrid w:val="0"/>
        <w:spacing w:line="360" w:lineRule="auto"/>
        <w:ind w:firstLine="422" w:firstLineChars="200"/>
        <w:rPr>
          <w:rFonts w:hint="eastAsia" w:ascii="宋体" w:hAnsi="宋体" w:eastAsia="宋体" w:cs="宋体"/>
          <w:b/>
          <w:bCs/>
          <w:color w:val="auto"/>
          <w:highlight w:val="none"/>
        </w:rPr>
      </w:pPr>
      <w:bookmarkStart w:id="176" w:name="_Toc1129"/>
      <w:bookmarkStart w:id="177" w:name="_Toc7355"/>
      <w:r>
        <w:rPr>
          <w:rFonts w:hint="eastAsia" w:ascii="宋体" w:hAnsi="宋体" w:eastAsia="宋体" w:cs="宋体"/>
          <w:b/>
          <w:bCs/>
          <w:color w:val="auto"/>
          <w:highlight w:val="none"/>
        </w:rPr>
        <w:t>说明：</w:t>
      </w:r>
      <w:bookmarkEnd w:id="176"/>
      <w:bookmarkEnd w:id="177"/>
      <w:bookmarkStart w:id="178" w:name="_Toc3274"/>
      <w:bookmarkStart w:id="179" w:name="_Toc25170484"/>
      <w:bookmarkStart w:id="180" w:name="_Toc5358"/>
      <w:r>
        <w:rPr>
          <w:rFonts w:hint="eastAsia" w:ascii="宋体" w:hAnsi="宋体" w:eastAsia="宋体" w:cs="宋体"/>
          <w:b/>
          <w:bCs/>
          <w:color w:val="auto"/>
          <w:highlight w:val="none"/>
        </w:rPr>
        <w:t>中小企业政策</w:t>
      </w:r>
    </w:p>
    <w:p w14:paraId="393B59AC">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（一）对于专门面向中小企业或小型、微型企业的项目，只面向中小企业或小型、微型企业采购。对于非专门面向中小企业的项目，对小型和微型企业产品的价格给予10%的扣除，用扣除后的价格参与评审。</w:t>
      </w:r>
    </w:p>
    <w:p w14:paraId="1B47249C">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供应商提供的货物、工程或者服务符合下列情形的，享受本办法规定的中小企业扶持政策：</w:t>
      </w:r>
    </w:p>
    <w:p w14:paraId="30D55965">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（1）在货物采购项目中，货物由中小企业制造，即货物由中小企业生产且使用该中小企业商号或者注册商标；</w:t>
      </w:r>
    </w:p>
    <w:p w14:paraId="742113C2">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（2）在工程采购项目中，工程由中小企业承建，即工程施工单位为中小企业；</w:t>
      </w:r>
    </w:p>
    <w:p w14:paraId="7113DE73">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（3）在服务采购项目中，服务由中小企业承接，即提供服务的人员为中小企业依照《中华人民共和国劳动合同法》订立劳动合同的从业人员。</w:t>
      </w:r>
    </w:p>
    <w:p w14:paraId="6290C498">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在货物采购项目中，供应商提供的货物既有中小企业制造货物，也有大型企业制造货物的，不享受本办法规定的中小企业扶持政策。</w:t>
      </w:r>
    </w:p>
    <w:p w14:paraId="6AB7FE19">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以联合体形式参加政府采购活动，联合体各方均为中小企业的，联合体视同中小企业。其中，联合体各方均为小微企业的，联合体视同小微企业。</w:t>
      </w:r>
    </w:p>
    <w:p w14:paraId="00B86496">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（二）参加政府采购活动的中小企业应当提供《中小企业声明函》、由省级以上监狱管理局戒毒管理局（含新疆生产建设兵团）出具的属于监狱企业的证明文件或《残疾人福利性单位声明函》。</w:t>
      </w:r>
    </w:p>
    <w:p w14:paraId="5BE6FBF8">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4FEDB453">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（四）异常低价审查</w:t>
      </w:r>
    </w:p>
    <w:p w14:paraId="5834F8E9">
      <w:pPr>
        <w:shd w:val="clear"/>
        <w:snapToGrid w:val="0"/>
        <w:spacing w:line="360" w:lineRule="auto"/>
        <w:ind w:firstLine="400" w:firstLineChars="200"/>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lang w:val="zh-CN"/>
        </w:rPr>
        <w:t>评审过程中出现下列情形之一的，评标委员会应当启动异常低价投标审查程序:</w:t>
      </w:r>
    </w:p>
    <w:p w14:paraId="4BD4704C">
      <w:pPr>
        <w:shd w:val="clear"/>
        <w:snapToGrid w:val="0"/>
        <w:spacing w:line="360" w:lineRule="auto"/>
        <w:ind w:firstLine="400" w:firstLineChars="200"/>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（1）</w:t>
      </w:r>
      <w:r>
        <w:rPr>
          <w:rFonts w:hint="eastAsia" w:ascii="宋体" w:hAnsi="宋体" w:eastAsia="宋体" w:cs="宋体"/>
          <w:bCs/>
          <w:color w:val="auto"/>
          <w:sz w:val="20"/>
          <w:szCs w:val="20"/>
          <w:highlight w:val="none"/>
          <w:lang w:val="zh-CN"/>
        </w:rPr>
        <w:t>报价低于全部通过符合性审查</w:t>
      </w:r>
      <w:r>
        <w:rPr>
          <w:rFonts w:hint="eastAsia" w:ascii="宋体" w:hAnsi="宋体" w:eastAsia="宋体" w:cs="宋体"/>
          <w:bCs/>
          <w:color w:val="auto"/>
          <w:sz w:val="20"/>
          <w:szCs w:val="20"/>
          <w:highlight w:val="none"/>
        </w:rPr>
        <w:t>投标人</w:t>
      </w:r>
      <w:r>
        <w:rPr>
          <w:rFonts w:hint="eastAsia" w:ascii="宋体" w:hAnsi="宋体" w:eastAsia="宋体" w:cs="宋体"/>
          <w:bCs/>
          <w:color w:val="auto"/>
          <w:sz w:val="20"/>
          <w:szCs w:val="20"/>
          <w:highlight w:val="none"/>
          <w:lang w:val="zh-CN"/>
        </w:rPr>
        <w:t>投标（响应）报价平均值50%的，即投标（响应）报价&lt;全部通过符合性审查</w:t>
      </w:r>
      <w:r>
        <w:rPr>
          <w:rFonts w:hint="eastAsia" w:ascii="宋体" w:hAnsi="宋体" w:eastAsia="宋体" w:cs="宋体"/>
          <w:bCs/>
          <w:color w:val="auto"/>
          <w:sz w:val="20"/>
          <w:szCs w:val="20"/>
          <w:highlight w:val="none"/>
        </w:rPr>
        <w:t>投标人</w:t>
      </w:r>
      <w:r>
        <w:rPr>
          <w:rFonts w:hint="eastAsia" w:ascii="宋体" w:hAnsi="宋体" w:eastAsia="宋体" w:cs="宋体"/>
          <w:bCs/>
          <w:color w:val="auto"/>
          <w:sz w:val="20"/>
          <w:szCs w:val="20"/>
          <w:highlight w:val="none"/>
          <w:lang w:val="zh-CN"/>
        </w:rPr>
        <w:t>投标（响应）报价平均值×50%；</w:t>
      </w:r>
    </w:p>
    <w:p w14:paraId="4F5E52A8">
      <w:pPr>
        <w:shd w:val="clear"/>
        <w:snapToGrid w:val="0"/>
        <w:spacing w:line="360" w:lineRule="auto"/>
        <w:ind w:firstLine="400" w:firstLineChars="200"/>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（2）</w:t>
      </w:r>
      <w:r>
        <w:rPr>
          <w:rFonts w:hint="eastAsia" w:ascii="宋体" w:hAnsi="宋体" w:eastAsia="宋体" w:cs="宋体"/>
          <w:bCs/>
          <w:color w:val="auto"/>
          <w:sz w:val="20"/>
          <w:szCs w:val="20"/>
          <w:highlight w:val="none"/>
          <w:lang w:val="zh-CN"/>
        </w:rPr>
        <w:t>报价低于通过符合性审查的次低报价供应商投标（响应）报价50%的，即投标（响应）报价&lt;通过符合性审查的次低报价供应商投标（响应）报价×50%；</w:t>
      </w:r>
    </w:p>
    <w:p w14:paraId="22604BEF">
      <w:pPr>
        <w:shd w:val="clear"/>
        <w:snapToGrid w:val="0"/>
        <w:spacing w:line="360" w:lineRule="auto"/>
        <w:ind w:firstLine="400" w:firstLineChars="200"/>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（3）</w:t>
      </w:r>
      <w:r>
        <w:rPr>
          <w:rFonts w:hint="eastAsia" w:ascii="宋体" w:hAnsi="宋体" w:eastAsia="宋体" w:cs="宋体"/>
          <w:bCs/>
          <w:color w:val="auto"/>
          <w:sz w:val="20"/>
          <w:szCs w:val="20"/>
          <w:highlight w:val="none"/>
          <w:lang w:val="zh-CN"/>
        </w:rPr>
        <w:t>报价低于采购项目最高限价45%的，即投标（响应）报价&lt;采购项目最高限价×45%；</w:t>
      </w:r>
    </w:p>
    <w:p w14:paraId="456803E9">
      <w:pPr>
        <w:shd w:val="clear"/>
        <w:snapToGrid w:val="0"/>
        <w:spacing w:line="360" w:lineRule="auto"/>
        <w:ind w:firstLine="400" w:firstLineChars="200"/>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（4）</w:t>
      </w:r>
      <w:r>
        <w:rPr>
          <w:rFonts w:hint="eastAsia" w:ascii="宋体" w:hAnsi="宋体" w:eastAsia="宋体" w:cs="宋体"/>
          <w:bCs/>
          <w:color w:val="auto"/>
          <w:sz w:val="20"/>
          <w:szCs w:val="20"/>
          <w:highlight w:val="none"/>
          <w:lang w:val="zh-CN"/>
        </w:rPr>
        <w:t>评审委员会基于专业判断，认为</w:t>
      </w:r>
      <w:r>
        <w:rPr>
          <w:rFonts w:hint="eastAsia" w:ascii="宋体" w:hAnsi="宋体" w:eastAsia="宋体" w:cs="宋体"/>
          <w:bCs/>
          <w:color w:val="auto"/>
          <w:sz w:val="20"/>
          <w:szCs w:val="20"/>
          <w:highlight w:val="none"/>
        </w:rPr>
        <w:t>投标人</w:t>
      </w:r>
      <w:r>
        <w:rPr>
          <w:rFonts w:hint="eastAsia" w:ascii="宋体" w:hAnsi="宋体" w:eastAsia="宋体" w:cs="宋体"/>
          <w:bCs/>
          <w:color w:val="auto"/>
          <w:sz w:val="20"/>
          <w:szCs w:val="20"/>
          <w:highlight w:val="none"/>
          <w:lang w:val="zh-CN"/>
        </w:rPr>
        <w:t>报价过低，有可能影响产品质量或者不能诚信履约的其他情形。针对异常低价，</w:t>
      </w:r>
      <w:r>
        <w:rPr>
          <w:rFonts w:hint="eastAsia" w:ascii="宋体" w:hAnsi="宋体" w:eastAsia="宋体" w:cs="宋体"/>
          <w:bCs/>
          <w:color w:val="auto"/>
          <w:sz w:val="20"/>
          <w:szCs w:val="20"/>
          <w:highlight w:val="none"/>
        </w:rPr>
        <w:t>投标人需</w:t>
      </w:r>
      <w:r>
        <w:rPr>
          <w:rFonts w:hint="eastAsia" w:ascii="宋体" w:hAnsi="宋体" w:eastAsia="宋体" w:cs="宋体"/>
          <w:bCs/>
          <w:color w:val="auto"/>
          <w:sz w:val="20"/>
          <w:szCs w:val="20"/>
          <w:highlight w:val="none"/>
          <w:lang w:val="zh-CN"/>
        </w:rPr>
        <w:t>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p>
    <w:p w14:paraId="43E24923">
      <w:pPr>
        <w:shd w:val="clear"/>
        <w:rPr>
          <w:rFonts w:hint="eastAsia" w:ascii="宋体" w:hAnsi="宋体" w:eastAsia="宋体" w:cs="宋体"/>
          <w:color w:val="auto"/>
          <w:highlight w:val="none"/>
        </w:rPr>
      </w:pPr>
    </w:p>
    <w:p w14:paraId="1B9D5E61">
      <w:pPr>
        <w:pStyle w:val="35"/>
        <w:shd w:val="clear"/>
        <w:spacing w:before="0" w:after="0"/>
        <w:ind w:firstLine="4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br w:type="page"/>
      </w:r>
    </w:p>
    <w:p w14:paraId="7E9FD2F3">
      <w:pPr>
        <w:pStyle w:val="36"/>
        <w:shd w:val="clear"/>
        <w:spacing w:after="312" w:line="360" w:lineRule="auto"/>
        <w:rPr>
          <w:rFonts w:hint="eastAsia" w:ascii="宋体" w:hAnsi="宋体" w:eastAsia="宋体" w:cs="宋体"/>
          <w:color w:val="auto"/>
          <w:highlight w:val="none"/>
        </w:rPr>
      </w:pPr>
      <w:bookmarkStart w:id="181" w:name="_Toc11783"/>
      <w:bookmarkStart w:id="182" w:name="_Toc7811"/>
      <w:bookmarkStart w:id="183" w:name="_Toc15270"/>
      <w:bookmarkStart w:id="184" w:name="_Toc28176"/>
      <w:r>
        <w:rPr>
          <w:rFonts w:hint="eastAsia" w:ascii="宋体" w:hAnsi="宋体" w:eastAsia="宋体" w:cs="宋体"/>
          <w:color w:val="auto"/>
          <w:highlight w:val="none"/>
        </w:rPr>
        <w:t>第六章  响应文件格式</w:t>
      </w:r>
      <w:bookmarkEnd w:id="56"/>
      <w:bookmarkEnd w:id="57"/>
      <w:bookmarkEnd w:id="58"/>
      <w:bookmarkEnd w:id="156"/>
      <w:bookmarkEnd w:id="157"/>
      <w:bookmarkEnd w:id="158"/>
      <w:bookmarkEnd w:id="178"/>
      <w:bookmarkEnd w:id="179"/>
      <w:bookmarkEnd w:id="180"/>
      <w:bookmarkEnd w:id="181"/>
      <w:bookmarkEnd w:id="182"/>
      <w:bookmarkEnd w:id="183"/>
      <w:bookmarkEnd w:id="184"/>
      <w:bookmarkStart w:id="185" w:name="_Toc120614282"/>
      <w:bookmarkStart w:id="186" w:name="_Toc49090576"/>
      <w:bookmarkStart w:id="187" w:name="_Toc26554094"/>
    </w:p>
    <w:p w14:paraId="2D686AFA">
      <w:pPr>
        <w:pStyle w:val="35"/>
        <w:shd w:val="clear"/>
        <w:spacing w:before="0" w:after="0"/>
        <w:ind w:firstLine="0" w:firstLineChars="0"/>
        <w:jc w:val="center"/>
        <w:rPr>
          <w:rFonts w:hint="eastAsia" w:ascii="宋体" w:hAnsi="宋体" w:eastAsia="宋体" w:cs="宋体"/>
          <w:b/>
          <w:bCs/>
          <w:color w:val="auto"/>
          <w:sz w:val="72"/>
          <w:szCs w:val="72"/>
          <w:highlight w:val="none"/>
        </w:rPr>
      </w:pPr>
      <w:bookmarkStart w:id="188" w:name="_Toc32395"/>
      <w:bookmarkStart w:id="189" w:name="_Toc12623"/>
    </w:p>
    <w:p w14:paraId="55A9C86A">
      <w:pPr>
        <w:pStyle w:val="35"/>
        <w:shd w:val="clear"/>
        <w:spacing w:before="0" w:after="0"/>
        <w:ind w:firstLine="0" w:firstLineChars="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竞争性磋商响应文件</w:t>
      </w:r>
      <w:bookmarkEnd w:id="188"/>
      <w:bookmarkEnd w:id="189"/>
    </w:p>
    <w:p w14:paraId="5A76A4EA">
      <w:pPr>
        <w:pStyle w:val="35"/>
        <w:shd w:val="clear"/>
        <w:spacing w:before="0" w:after="0"/>
        <w:ind w:firstLine="0" w:firstLineChars="0"/>
        <w:jc w:val="center"/>
        <w:rPr>
          <w:rFonts w:hint="eastAsia" w:ascii="宋体" w:hAnsi="宋体" w:eastAsia="宋体" w:cs="宋体"/>
          <w:b/>
          <w:bCs/>
          <w:color w:val="auto"/>
          <w:sz w:val="52"/>
          <w:szCs w:val="52"/>
          <w:highlight w:val="none"/>
        </w:rPr>
      </w:pPr>
      <w:bookmarkStart w:id="190" w:name="_Toc3841"/>
      <w:bookmarkStart w:id="191" w:name="_Toc27695"/>
    </w:p>
    <w:bookmarkEnd w:id="190"/>
    <w:bookmarkEnd w:id="191"/>
    <w:p w14:paraId="37602B82">
      <w:pPr>
        <w:pStyle w:val="35"/>
        <w:shd w:val="clear"/>
        <w:spacing w:before="0" w:after="0"/>
        <w:ind w:firstLine="0" w:firstLineChars="0"/>
        <w:rPr>
          <w:rFonts w:hint="eastAsia" w:ascii="宋体" w:hAnsi="宋体" w:eastAsia="宋体" w:cs="宋体"/>
          <w:color w:val="auto"/>
          <w:highlight w:val="none"/>
        </w:rPr>
      </w:pPr>
    </w:p>
    <w:p w14:paraId="0B38B109">
      <w:pPr>
        <w:pStyle w:val="35"/>
        <w:shd w:val="clear"/>
        <w:spacing w:before="0" w:after="0"/>
        <w:ind w:firstLine="0" w:firstLineChars="0"/>
        <w:rPr>
          <w:rFonts w:hint="eastAsia" w:ascii="宋体" w:hAnsi="宋体" w:eastAsia="宋体" w:cs="宋体"/>
          <w:color w:val="auto"/>
          <w:highlight w:val="none"/>
        </w:rPr>
      </w:pPr>
    </w:p>
    <w:p w14:paraId="219027AA">
      <w:pPr>
        <w:pStyle w:val="35"/>
        <w:shd w:val="clear"/>
        <w:spacing w:before="0" w:after="0"/>
        <w:ind w:firstLine="0" w:firstLineChars="0"/>
        <w:rPr>
          <w:rFonts w:hint="eastAsia" w:ascii="宋体" w:hAnsi="宋体" w:eastAsia="宋体" w:cs="宋体"/>
          <w:color w:val="auto"/>
          <w:highlight w:val="none"/>
        </w:rPr>
      </w:pPr>
    </w:p>
    <w:p w14:paraId="6F727121">
      <w:pPr>
        <w:pStyle w:val="35"/>
        <w:shd w:val="clear"/>
        <w:spacing w:before="0" w:after="0"/>
        <w:rPr>
          <w:rFonts w:hint="eastAsia" w:ascii="宋体" w:hAnsi="宋体" w:eastAsia="宋体" w:cs="宋体"/>
          <w:color w:val="auto"/>
          <w:highlight w:val="none"/>
        </w:rPr>
      </w:pPr>
    </w:p>
    <w:p w14:paraId="4574A6C9">
      <w:pPr>
        <w:pStyle w:val="35"/>
        <w:shd w:val="clear"/>
        <w:spacing w:before="0" w:after="0"/>
        <w:rPr>
          <w:rFonts w:hint="eastAsia" w:ascii="宋体" w:hAnsi="宋体" w:eastAsia="宋体" w:cs="宋体"/>
          <w:color w:val="auto"/>
          <w:highlight w:val="none"/>
        </w:rPr>
      </w:pPr>
    </w:p>
    <w:p w14:paraId="094F4CE9">
      <w:pPr>
        <w:pStyle w:val="35"/>
        <w:shd w:val="clear"/>
        <w:spacing w:before="0" w:after="0"/>
        <w:rPr>
          <w:rFonts w:hint="eastAsia" w:ascii="宋体" w:hAnsi="宋体" w:eastAsia="宋体" w:cs="宋体"/>
          <w:color w:val="auto"/>
          <w:highlight w:val="none"/>
        </w:rPr>
      </w:pPr>
    </w:p>
    <w:p w14:paraId="7DFC6A52">
      <w:pPr>
        <w:pStyle w:val="35"/>
        <w:shd w:val="clear"/>
        <w:spacing w:before="0" w:after="0"/>
        <w:rPr>
          <w:rFonts w:hint="eastAsia" w:ascii="宋体" w:hAnsi="宋体" w:eastAsia="宋体" w:cs="宋体"/>
          <w:color w:val="auto"/>
          <w:highlight w:val="none"/>
        </w:rPr>
      </w:pPr>
    </w:p>
    <w:p w14:paraId="63137A8F">
      <w:pPr>
        <w:pStyle w:val="35"/>
        <w:shd w:val="clear"/>
        <w:spacing w:before="0" w:after="0"/>
        <w:rPr>
          <w:rFonts w:hint="eastAsia" w:ascii="宋体" w:hAnsi="宋体" w:eastAsia="宋体" w:cs="宋体"/>
          <w:color w:val="auto"/>
          <w:highlight w:val="none"/>
        </w:rPr>
      </w:pPr>
    </w:p>
    <w:p w14:paraId="27D87B6C">
      <w:pPr>
        <w:pStyle w:val="35"/>
        <w:shd w:val="clear"/>
        <w:spacing w:before="0" w:after="0"/>
        <w:ind w:firstLine="0" w:firstLineChars="0"/>
        <w:rPr>
          <w:rFonts w:hint="eastAsia" w:ascii="宋体" w:hAnsi="宋体" w:eastAsia="宋体" w:cs="宋体"/>
          <w:color w:val="auto"/>
          <w:highlight w:val="none"/>
        </w:rPr>
      </w:pPr>
    </w:p>
    <w:p w14:paraId="0A28391C">
      <w:pPr>
        <w:pStyle w:val="35"/>
        <w:shd w:val="clear"/>
        <w:spacing w:before="0" w:after="0"/>
        <w:rPr>
          <w:rFonts w:hint="eastAsia" w:ascii="宋体" w:hAnsi="宋体" w:eastAsia="宋体" w:cs="宋体"/>
          <w:color w:val="auto"/>
          <w:highlight w:val="none"/>
        </w:rPr>
      </w:pPr>
    </w:p>
    <w:p w14:paraId="7D551DB5">
      <w:pPr>
        <w:shd w:val="clear"/>
        <w:spacing w:beforeLines="0" w:afterLines="0"/>
        <w:ind w:firstLine="1905" w:firstLineChars="527"/>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625C3DF7">
      <w:pPr>
        <w:shd w:val="clear"/>
        <w:spacing w:beforeLines="0" w:afterLines="0"/>
        <w:ind w:firstLine="1905" w:firstLineChars="527"/>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0AC6BD27">
      <w:pPr>
        <w:shd w:val="clear"/>
        <w:spacing w:beforeLines="0" w:afterLines="0"/>
        <w:ind w:firstLine="1905" w:firstLineChars="527"/>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供应商名称 ：</w:t>
      </w:r>
      <w:r>
        <w:rPr>
          <w:rFonts w:hint="eastAsia" w:ascii="宋体" w:hAnsi="宋体" w:eastAsia="宋体" w:cs="宋体"/>
          <w:b/>
          <w:bCs w:val="0"/>
          <w:color w:val="auto"/>
          <w:sz w:val="36"/>
          <w:szCs w:val="21"/>
          <w:highlight w:val="none"/>
          <w:u w:val="single"/>
        </w:rPr>
        <w:t>（加盖电子公章）</w:t>
      </w:r>
      <w:r>
        <w:rPr>
          <w:rFonts w:hint="eastAsia" w:ascii="宋体" w:hAnsi="宋体" w:eastAsia="宋体" w:cs="宋体"/>
          <w:b/>
          <w:color w:val="auto"/>
          <w:sz w:val="36"/>
          <w:szCs w:val="21"/>
          <w:highlight w:val="none"/>
          <w:u w:val="single"/>
        </w:rPr>
        <w:t xml:space="preserve">   </w:t>
      </w:r>
    </w:p>
    <w:p w14:paraId="339A3BF0">
      <w:pPr>
        <w:shd w:val="clear"/>
        <w:spacing w:beforeLines="0" w:afterLines="0"/>
        <w:ind w:firstLine="1905" w:firstLineChars="527"/>
        <w:jc w:val="center"/>
        <w:rPr>
          <w:rFonts w:hint="eastAsia" w:ascii="宋体" w:hAnsi="宋体" w:eastAsia="宋体" w:cs="宋体"/>
          <w:b/>
          <w:color w:val="auto"/>
          <w:sz w:val="32"/>
          <w:szCs w:val="32"/>
          <w:highlight w:val="none"/>
        </w:rPr>
      </w:pPr>
      <w:r>
        <w:rPr>
          <w:rFonts w:hint="eastAsia" w:ascii="宋体" w:hAnsi="宋体" w:eastAsia="宋体" w:cs="宋体"/>
          <w:b/>
          <w:color w:val="auto"/>
          <w:sz w:val="36"/>
          <w:szCs w:val="21"/>
          <w:highlight w:val="none"/>
        </w:rPr>
        <w:t>日      期 ：</w:t>
      </w:r>
      <w:r>
        <w:rPr>
          <w:rFonts w:hint="eastAsia" w:ascii="宋体" w:hAnsi="宋体" w:eastAsia="宋体" w:cs="宋体"/>
          <w:b/>
          <w:bCs/>
          <w:color w:val="auto"/>
          <w:sz w:val="36"/>
          <w:szCs w:val="36"/>
          <w:highlight w:val="none"/>
          <w:u w:val="single"/>
        </w:rPr>
        <w:br w:type="page"/>
      </w:r>
      <w:r>
        <w:rPr>
          <w:rFonts w:hint="eastAsia" w:ascii="宋体" w:hAnsi="宋体" w:eastAsia="宋体" w:cs="宋体"/>
          <w:b/>
          <w:color w:val="auto"/>
          <w:sz w:val="32"/>
          <w:szCs w:val="32"/>
          <w:highlight w:val="none"/>
        </w:rPr>
        <w:t>响应文件目录</w:t>
      </w:r>
    </w:p>
    <w:p w14:paraId="41ECB6CF">
      <w:pPr>
        <w:shd w:val="clear"/>
        <w:rPr>
          <w:rFonts w:hint="eastAsia" w:ascii="宋体" w:hAnsi="宋体" w:eastAsia="宋体" w:cs="宋体"/>
          <w:color w:val="auto"/>
          <w:highlight w:val="none"/>
        </w:rPr>
      </w:pPr>
    </w:p>
    <w:p w14:paraId="25843535">
      <w:pPr>
        <w:shd w:val="clear"/>
        <w:spacing w:beforeLines="0" w:afterLines="0" w:line="6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资格要求</w:t>
      </w:r>
      <w:r>
        <w:rPr>
          <w:rFonts w:hint="eastAsia" w:ascii="宋体" w:hAnsi="宋体" w:eastAsia="宋体" w:cs="宋体"/>
          <w:color w:val="auto"/>
          <w:sz w:val="28"/>
          <w:szCs w:val="28"/>
          <w:highlight w:val="none"/>
          <w:lang w:val="en-US" w:eastAsia="zh-CN"/>
        </w:rPr>
        <w:t>文件</w:t>
      </w:r>
    </w:p>
    <w:p w14:paraId="66C54B18">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、法人授权书</w:t>
      </w:r>
    </w:p>
    <w:p w14:paraId="10A9C39C">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、磋商响应函</w:t>
      </w:r>
    </w:p>
    <w:p w14:paraId="2AFB5A8B">
      <w:pPr>
        <w:shd w:val="clear"/>
        <w:spacing w:beforeLines="0" w:afterLines="0" w:line="60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磋商报价表</w:t>
      </w:r>
    </w:p>
    <w:p w14:paraId="1785566E">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、商务要求响应及偏离表</w:t>
      </w:r>
    </w:p>
    <w:p w14:paraId="590C6182">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六</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要求响应及偏离表</w:t>
      </w:r>
    </w:p>
    <w:p w14:paraId="24B95886">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七</w:t>
      </w:r>
      <w:r>
        <w:rPr>
          <w:rFonts w:hint="eastAsia" w:ascii="宋体" w:hAnsi="宋体" w:eastAsia="宋体" w:cs="宋体"/>
          <w:color w:val="auto"/>
          <w:sz w:val="28"/>
          <w:szCs w:val="28"/>
          <w:highlight w:val="none"/>
        </w:rPr>
        <w:t>、拟投入项目人员一览表</w:t>
      </w:r>
    </w:p>
    <w:p w14:paraId="2A6A6B00">
      <w:pPr>
        <w:shd w:val="clear"/>
        <w:spacing w:beforeLines="0" w:afterLines="0" w:line="60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八</w:t>
      </w:r>
      <w:r>
        <w:rPr>
          <w:rFonts w:hint="eastAsia" w:ascii="宋体" w:hAnsi="宋体" w:eastAsia="宋体" w:cs="宋体"/>
          <w:color w:val="auto"/>
          <w:sz w:val="28"/>
          <w:szCs w:val="28"/>
          <w:highlight w:val="none"/>
          <w:lang w:eastAsia="zh-CN"/>
        </w:rPr>
        <w:t>、业绩</w:t>
      </w:r>
    </w:p>
    <w:p w14:paraId="3C1FD7E3">
      <w:pPr>
        <w:shd w:val="clear"/>
        <w:spacing w:beforeLines="0" w:afterLines="0" w:line="600" w:lineRule="exact"/>
        <w:ind w:firstLine="56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九</w:t>
      </w:r>
      <w:r>
        <w:rPr>
          <w:rFonts w:hint="eastAsia" w:ascii="宋体" w:hAnsi="宋体" w:eastAsia="宋体" w:cs="宋体"/>
          <w:color w:val="auto"/>
          <w:sz w:val="28"/>
          <w:szCs w:val="28"/>
          <w:highlight w:val="none"/>
          <w:lang w:val="en-US" w:eastAsia="zh-CN"/>
        </w:rPr>
        <w:t>、方案与承诺（格式自拟）</w:t>
      </w:r>
    </w:p>
    <w:p w14:paraId="0B8756F7">
      <w:pPr>
        <w:shd w:val="clear"/>
        <w:spacing w:beforeLines="0" w:afterLines="0"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十</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中小企业声明函（如有）</w:t>
      </w:r>
    </w:p>
    <w:p w14:paraId="2D19030D">
      <w:pPr>
        <w:numPr>
          <w:ilvl w:val="-1"/>
          <w:numId w:val="0"/>
        </w:numPr>
        <w:shd w:val="clear"/>
        <w:spacing w:beforeLines="0" w:afterLines="0" w:line="600" w:lineRule="exact"/>
        <w:ind w:firstLine="56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残疾人福利性单位声明函（如有）</w:t>
      </w:r>
    </w:p>
    <w:p w14:paraId="7DAAB49F">
      <w:pPr>
        <w:shd w:val="clear"/>
        <w:spacing w:beforeLines="0" w:afterLines="0" w:line="6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、其他（如有）</w:t>
      </w:r>
    </w:p>
    <w:p w14:paraId="225B6DB6">
      <w:pPr>
        <w:shd w:val="clear"/>
        <w:rPr>
          <w:rFonts w:hint="eastAsia" w:ascii="宋体" w:hAnsi="宋体" w:eastAsia="宋体" w:cs="宋体"/>
          <w:color w:val="auto"/>
          <w:highlight w:val="none"/>
        </w:rPr>
        <w:sectPr>
          <w:footerReference r:id="rId11" w:type="default"/>
          <w:pgSz w:w="11906" w:h="16838"/>
          <w:pgMar w:top="1440" w:right="1080" w:bottom="1440" w:left="1080" w:header="851" w:footer="992" w:gutter="0"/>
          <w:pgNumType w:fmt="decimal" w:start="1"/>
          <w:cols w:space="0" w:num="1"/>
          <w:docGrid w:type="lines" w:linePitch="312" w:charSpace="0"/>
        </w:sectPr>
      </w:pPr>
    </w:p>
    <w:bookmarkEnd w:id="59"/>
    <w:bookmarkEnd w:id="60"/>
    <w:bookmarkEnd w:id="185"/>
    <w:bookmarkEnd w:id="186"/>
    <w:bookmarkEnd w:id="187"/>
    <w:p w14:paraId="091A9CA1">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sectPr>
          <w:pgSz w:w="11906" w:h="16838"/>
          <w:pgMar w:top="1440" w:right="1080" w:bottom="1440" w:left="1080" w:header="851" w:footer="992" w:gutter="0"/>
          <w:pgNumType w:fmt="decimal"/>
          <w:cols w:space="0" w:num="1"/>
          <w:docGrid w:type="lines" w:linePitch="312" w:charSpace="0"/>
        </w:sectPr>
      </w:pPr>
      <w:bookmarkStart w:id="192" w:name="_Toc15254"/>
      <w:bookmarkStart w:id="193" w:name="_Toc12049"/>
      <w:bookmarkStart w:id="194" w:name="_Toc30930"/>
      <w:bookmarkStart w:id="195" w:name="_Toc26104"/>
      <w:bookmarkStart w:id="196" w:name="_Toc23930"/>
      <w:bookmarkStart w:id="197" w:name="_Toc13187"/>
      <w:bookmarkStart w:id="198" w:name="_Toc32192"/>
      <w:bookmarkStart w:id="199" w:name="_Toc25170485"/>
      <w:bookmarkStart w:id="200" w:name="_Toc7748"/>
      <w:bookmarkStart w:id="201" w:name="_Toc25957"/>
      <w:bookmarkStart w:id="202" w:name="_Toc13734"/>
      <w:bookmarkStart w:id="203" w:name="_Toc21609"/>
      <w:bookmarkStart w:id="204" w:name="_Toc31945"/>
      <w:bookmarkStart w:id="205" w:name="_Toc4723"/>
      <w:bookmarkStart w:id="206" w:name="_Toc27913"/>
      <w:bookmarkStart w:id="207" w:name="_Toc28049"/>
      <w:bookmarkStart w:id="208" w:name="_Toc24249"/>
      <w:bookmarkStart w:id="209" w:name="_Toc30875"/>
      <w:bookmarkStart w:id="210" w:name="_Toc23635"/>
      <w:bookmarkStart w:id="211" w:name="_Toc26768"/>
      <w:bookmarkStart w:id="212" w:name="_Toc14140"/>
      <w:r>
        <w:rPr>
          <w:rFonts w:hint="eastAsia" w:ascii="宋体" w:hAnsi="宋体" w:eastAsia="宋体" w:cs="宋体"/>
          <w:snapToGrid w:val="0"/>
          <w:color w:val="auto"/>
          <w:kern w:val="0"/>
          <w:sz w:val="32"/>
          <w:szCs w:val="32"/>
          <w:highlight w:val="none"/>
          <w:lang w:val="en-US" w:eastAsia="zh-CN"/>
        </w:rPr>
        <w:t>一、资格要求文件</w:t>
      </w:r>
    </w:p>
    <w:p w14:paraId="0A714D6E">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r>
        <w:rPr>
          <w:rFonts w:hint="eastAsia" w:ascii="宋体" w:hAnsi="宋体" w:eastAsia="宋体" w:cs="宋体"/>
          <w:snapToGrid w:val="0"/>
          <w:color w:val="auto"/>
          <w:kern w:val="0"/>
          <w:sz w:val="32"/>
          <w:szCs w:val="32"/>
          <w:highlight w:val="none"/>
          <w:lang w:val="en-US" w:eastAsia="zh-CN"/>
        </w:rPr>
        <w:t>二、法人授权书</w:t>
      </w:r>
    </w:p>
    <w:p w14:paraId="7E23C430">
      <w:pPr>
        <w:pStyle w:val="51"/>
        <w:shd w:val="clear"/>
        <w:spacing w:beforeLines="0" w:afterLines="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（被授权人的姓名）作为我方就编号为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的项目采购活动的合法代理人，以本单位名义全权处理一切与该项目采购有关的事务。</w:t>
      </w:r>
    </w:p>
    <w:p w14:paraId="553DD323">
      <w:pPr>
        <w:pStyle w:val="51"/>
        <w:shd w:val="clear"/>
        <w:spacing w:beforeLines="0" w:afterLines="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4FE5953C">
      <w:pPr>
        <w:pStyle w:val="51"/>
        <w:shd w:val="clear"/>
        <w:spacing w:beforeLines="0" w:afterLines="0" w:line="480" w:lineRule="auto"/>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p>
    <w:p w14:paraId="3034F7D3">
      <w:pPr>
        <w:pStyle w:val="51"/>
        <w:shd w:val="clear"/>
        <w:spacing w:beforeLines="0" w:afterLines="0" w:line="48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2B6E81F8">
      <w:pPr>
        <w:pStyle w:val="51"/>
        <w:shd w:val="clear"/>
        <w:spacing w:beforeLines="0" w:afterLines="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授权单位名称：（加盖电子公章）</w:t>
      </w:r>
    </w:p>
    <w:p w14:paraId="0F04F19C">
      <w:pPr>
        <w:pStyle w:val="51"/>
        <w:shd w:val="clear"/>
        <w:spacing w:beforeLines="0" w:afterLines="0" w:line="48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52851DA3">
      <w:pPr>
        <w:pStyle w:val="51"/>
        <w:shd w:val="clear"/>
        <w:spacing w:beforeLines="0" w:afterLines="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213" w:name="_格式3__银行出具的资信证明"/>
      <w:bookmarkEnd w:id="213"/>
      <w:bookmarkStart w:id="214" w:name="_Hlt26671380"/>
      <w:bookmarkEnd w:id="214"/>
      <w:bookmarkStart w:id="215" w:name="_Hlt26955070"/>
      <w:bookmarkEnd w:id="215"/>
    </w:p>
    <w:p w14:paraId="08692742">
      <w:pPr>
        <w:shd w:val="clear"/>
        <w:ind w:firstLine="480" w:firstLineChars="200"/>
        <w:rPr>
          <w:rFonts w:hint="eastAsia" w:ascii="宋体" w:hAnsi="宋体" w:eastAsia="宋体" w:cs="宋体"/>
          <w:color w:val="auto"/>
          <w:kern w:val="2"/>
          <w:sz w:val="24"/>
          <w:szCs w:val="24"/>
          <w:highlight w:val="none"/>
          <w:lang w:val="en-US" w:eastAsia="zh-CN" w:bidi="ar-SA"/>
        </w:rPr>
        <w:sectPr>
          <w:pgSz w:w="11906" w:h="16838"/>
          <w:pgMar w:top="1440" w:right="1080" w:bottom="1440" w:left="1080" w:header="851" w:footer="992" w:gutter="0"/>
          <w:pgNumType w:fmt="decimal"/>
          <w:cols w:space="0" w:num="1"/>
          <w:docGrid w:type="lines" w:linePitch="312" w:charSpace="0"/>
        </w:sectPr>
      </w:pPr>
      <w:r>
        <w:rPr>
          <w:rFonts w:hint="eastAsia" w:ascii="宋体" w:hAnsi="宋体" w:eastAsia="宋体" w:cs="宋体"/>
          <w:color w:val="auto"/>
          <w:kern w:val="2"/>
          <w:sz w:val="24"/>
          <w:szCs w:val="24"/>
          <w:highlight w:val="none"/>
          <w:lang w:val="en-US" w:eastAsia="zh-CN" w:bidi="ar-SA"/>
        </w:rPr>
        <w:t>附：法定代表人及授权委托人身份证。</w:t>
      </w:r>
    </w:p>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14:paraId="46D3C153">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zh-CN" w:eastAsia="zh-CN"/>
        </w:rPr>
      </w:pPr>
      <w:r>
        <w:rPr>
          <w:rFonts w:hint="eastAsia" w:ascii="宋体" w:hAnsi="宋体" w:eastAsia="宋体" w:cs="宋体"/>
          <w:snapToGrid w:val="0"/>
          <w:color w:val="auto"/>
          <w:kern w:val="0"/>
          <w:sz w:val="32"/>
          <w:szCs w:val="32"/>
          <w:highlight w:val="none"/>
          <w:lang w:val="en-US" w:eastAsia="zh-CN"/>
        </w:rPr>
        <w:t>三、磋商响应函</w:t>
      </w:r>
    </w:p>
    <w:p w14:paraId="4FB4F51D">
      <w:pPr>
        <w:shd w:val="clear"/>
        <w:spacing w:beforeLines="0" w:afterLines="0" w:line="360" w:lineRule="auto"/>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致：</w:t>
      </w:r>
      <w:r>
        <w:rPr>
          <w:rFonts w:hint="eastAsia" w:ascii="宋体" w:hAnsi="宋体" w:eastAsia="宋体" w:cs="宋体"/>
          <w:color w:val="auto"/>
          <w:sz w:val="24"/>
          <w:highlight w:val="none"/>
          <w:lang w:val="en-US" w:eastAsia="zh-CN"/>
        </w:rPr>
        <w:t>南京达琛鑫工程咨询有限公司</w:t>
      </w:r>
    </w:p>
    <w:p w14:paraId="66E81F87">
      <w:pPr>
        <w:pStyle w:val="35"/>
        <w:shd w:val="clear"/>
        <w:spacing w:before="0" w:beforeLines="0" w:after="0" w:afterLines="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1"/>
          <w:highlight w:val="none"/>
        </w:rPr>
        <w:t>项目磋商文件，我方正式提</w:t>
      </w:r>
      <w:r>
        <w:rPr>
          <w:rFonts w:hint="eastAsia" w:ascii="宋体" w:hAnsi="宋体" w:eastAsia="宋体" w:cs="宋体"/>
          <w:color w:val="auto"/>
          <w:sz w:val="24"/>
          <w:szCs w:val="24"/>
          <w:highlight w:val="none"/>
        </w:rPr>
        <w:t>交磋商响应函，</w:t>
      </w:r>
      <w:r>
        <w:rPr>
          <w:rFonts w:hint="eastAsia" w:ascii="宋体" w:hAnsi="宋体" w:eastAsia="宋体" w:cs="宋体"/>
          <w:color w:val="auto"/>
          <w:sz w:val="24"/>
          <w:szCs w:val="21"/>
          <w:highlight w:val="none"/>
        </w:rPr>
        <w:t>并宣布同意如下内容：</w:t>
      </w:r>
    </w:p>
    <w:p w14:paraId="670BAAB2">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1.按磋商文件规定的各项要求，向买方提供所需服务（包含与货物相关的服务及与服务相关的货物）。</w:t>
      </w:r>
    </w:p>
    <w:p w14:paraId="2B39DEE7">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2.我们完全理解贵方不一定将合同授予最低报价的供应商。</w:t>
      </w:r>
    </w:p>
    <w:p w14:paraId="5BD06D29">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3.我们已详细审核全部磋商文件及其有效补充文件，我们知道必须放弃提出含糊不清或误解问题的权利。</w:t>
      </w:r>
    </w:p>
    <w:p w14:paraId="7924729B">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4.我们同意从规定的磋商日期起遵循本响应文件，并在规定的磋商有效期期满之前均具有约束力。</w:t>
      </w:r>
    </w:p>
    <w:p w14:paraId="0DEEA2FB">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5.同意向贵方提供贵方可能另外要求的与磋商有关的任何证据或资料，并保证我方已提供和将要提供的文件是真实的、准确的。</w:t>
      </w:r>
    </w:p>
    <w:p w14:paraId="7C8DEEF0">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6.一旦我方成交，我方将根据磋商文件的规定，严格履行合同的责任和义务,并保证在磋商文件规定的时间完成项目，交付买方验收、使用。</w:t>
      </w:r>
    </w:p>
    <w:p w14:paraId="189729B6">
      <w:pPr>
        <w:shd w:val="clear"/>
        <w:spacing w:beforeLines="0" w:afterLines="0"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2EAECA76">
      <w:pPr>
        <w:shd w:val="clear"/>
        <w:spacing w:beforeLines="0" w:afterLines="0"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8.我方与本磋商有关的正式通讯地址为：</w:t>
      </w:r>
    </w:p>
    <w:p w14:paraId="099991B4">
      <w:pPr>
        <w:pStyle w:val="35"/>
        <w:shd w:val="clear"/>
        <w:spacing w:before="0" w:beforeLines="0" w:after="0" w:afterLines="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04ED78A9">
      <w:pPr>
        <w:pStyle w:val="35"/>
        <w:shd w:val="clear"/>
        <w:spacing w:before="0" w:beforeLines="0" w:after="0" w:afterLines="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043D31E4">
      <w:pPr>
        <w:pStyle w:val="35"/>
        <w:shd w:val="clear"/>
        <w:spacing w:before="0" w:beforeLines="0" w:after="0" w:afterLines="0"/>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电  话：</w:t>
      </w:r>
    </w:p>
    <w:p w14:paraId="3C62464A">
      <w:pPr>
        <w:pStyle w:val="35"/>
        <w:shd w:val="clear"/>
        <w:spacing w:before="0" w:beforeLines="0" w:after="0" w:afterLines="0"/>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传  真：</w:t>
      </w:r>
    </w:p>
    <w:p w14:paraId="2AE6A4AA">
      <w:pPr>
        <w:pStyle w:val="35"/>
        <w:shd w:val="clear"/>
        <w:spacing w:before="0" w:beforeLines="0" w:after="0" w:afterLines="0"/>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开户行：</w:t>
      </w:r>
    </w:p>
    <w:p w14:paraId="7AB9DDE3">
      <w:pPr>
        <w:pStyle w:val="35"/>
        <w:shd w:val="clear"/>
        <w:spacing w:before="0" w:beforeLines="0" w:after="0" w:afterLines="0"/>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账  号：</w:t>
      </w:r>
    </w:p>
    <w:p w14:paraId="32C236C5">
      <w:pPr>
        <w:shd w:val="clear"/>
        <w:spacing w:beforeLines="0" w:afterLines="0" w:line="360" w:lineRule="auto"/>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15605846">
      <w:pPr>
        <w:pStyle w:val="35"/>
        <w:shd w:val="clear"/>
        <w:spacing w:before="0" w:beforeLines="0" w:after="0" w:afterLines="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w:t>
      </w:r>
    </w:p>
    <w:p w14:paraId="3F458EAB">
      <w:pPr>
        <w:widowControl/>
        <w:shd w:val="clear"/>
        <w:snapToGrid w:val="0"/>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16" w:name="_Toc27417"/>
      <w:bookmarkStart w:id="217" w:name="_Toc2237"/>
    </w:p>
    <w:p w14:paraId="428DBBD0">
      <w:pPr>
        <w:widowControl/>
        <w:shd w:val="clea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216"/>
    <w:bookmarkEnd w:id="217"/>
    <w:p w14:paraId="47D3C63A">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bookmarkStart w:id="218" w:name="_Toc812"/>
      <w:bookmarkStart w:id="219" w:name="_Toc19420"/>
      <w:bookmarkStart w:id="220" w:name="_Toc10753"/>
      <w:bookmarkStart w:id="221" w:name="_Toc7135"/>
      <w:bookmarkStart w:id="222" w:name="_Toc26188"/>
      <w:bookmarkStart w:id="223" w:name="_Toc17403"/>
      <w:bookmarkStart w:id="224" w:name="_Toc6785"/>
      <w:bookmarkStart w:id="225" w:name="_Toc27466"/>
      <w:bookmarkStart w:id="226" w:name="_Toc5929"/>
      <w:bookmarkStart w:id="227" w:name="_Toc8485"/>
      <w:bookmarkStart w:id="228" w:name="_Toc10667"/>
      <w:bookmarkStart w:id="229" w:name="_Toc20672"/>
      <w:bookmarkStart w:id="230" w:name="_Toc27204"/>
      <w:bookmarkStart w:id="231" w:name="_Toc12134"/>
      <w:bookmarkStart w:id="232" w:name="_Toc28301"/>
      <w:bookmarkStart w:id="233" w:name="_Toc31121"/>
      <w:bookmarkStart w:id="234" w:name="_Toc17827"/>
      <w:bookmarkStart w:id="235" w:name="_Toc25170487"/>
      <w:bookmarkStart w:id="236" w:name="_Toc17239"/>
      <w:bookmarkStart w:id="237" w:name="_Toc5853"/>
      <w:bookmarkStart w:id="238" w:name="_Toc25230"/>
      <w:bookmarkStart w:id="239" w:name="_Toc32325"/>
      <w:r>
        <w:rPr>
          <w:rFonts w:hint="eastAsia" w:ascii="宋体" w:hAnsi="宋体" w:eastAsia="宋体" w:cs="宋体"/>
          <w:snapToGrid w:val="0"/>
          <w:color w:val="auto"/>
          <w:kern w:val="0"/>
          <w:sz w:val="32"/>
          <w:szCs w:val="32"/>
          <w:highlight w:val="none"/>
          <w:lang w:val="en-US" w:eastAsia="zh-CN"/>
        </w:rPr>
        <w:t>四、磋商报价表</w:t>
      </w:r>
    </w:p>
    <w:p w14:paraId="22FE097B">
      <w:pPr>
        <w:numPr>
          <w:ilvl w:val="-1"/>
          <w:numId w:val="0"/>
        </w:numPr>
        <w:shd w:val="clear"/>
        <w:spacing w:beforeLines="0" w:afterLines="0" w:line="360" w:lineRule="auto"/>
        <w:ind w:firstLine="240" w:firstLineChars="100"/>
        <w:jc w:val="both"/>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szCs w:val="24"/>
          <w:highlight w:val="none"/>
          <w:lang w:val="en-US" w:eastAsia="zh-CN"/>
        </w:rPr>
        <w:t>供应商名称：（加盖电子公章）</w:t>
      </w:r>
      <w:r>
        <w:rPr>
          <w:rFonts w:hint="eastAsia" w:ascii="宋体" w:hAnsi="宋体" w:eastAsia="宋体" w:cs="宋体"/>
          <w:color w:val="auto"/>
          <w:sz w:val="24"/>
          <w:szCs w:val="24"/>
          <w:highlight w:val="none"/>
        </w:rPr>
        <w:t xml:space="preserve">                    </w:t>
      </w:r>
    </w:p>
    <w:p w14:paraId="42C8A899">
      <w:pPr>
        <w:jc w:val="center"/>
        <w:rPr>
          <w:rFonts w:hint="eastAsia" w:ascii="宋体" w:hAnsi="宋体" w:eastAsia="宋体" w:cs="宋体"/>
          <w:color w:val="auto"/>
        </w:rPr>
      </w:pPr>
      <w:r>
        <w:rPr>
          <w:rFonts w:hint="eastAsia" w:ascii="宋体" w:hAnsi="宋体" w:eastAsia="宋体" w:cs="宋体"/>
          <w:color w:val="auto"/>
        </w:rPr>
        <w:t xml:space="preserve"> </w:t>
      </w:r>
    </w:p>
    <w:p w14:paraId="1AFF26B1">
      <w:pPr>
        <w:widowControl/>
        <w:snapToGrid w:val="0"/>
        <w:spacing w:before="19" w:line="500" w:lineRule="exact"/>
        <w:ind w:firstLine="480"/>
        <w:rPr>
          <w:rFonts w:hint="eastAsia" w:ascii="宋体" w:hAnsi="宋体" w:eastAsia="宋体" w:cs="宋体"/>
          <w:color w:val="auto"/>
          <w:sz w:val="24"/>
          <w:szCs w:val="24"/>
        </w:rPr>
      </w:pPr>
    </w:p>
    <w:p w14:paraId="348A3DD6">
      <w:pPr>
        <w:pStyle w:val="39"/>
        <w:ind w:firstLine="320"/>
        <w:rPr>
          <w:rFonts w:hint="eastAsia" w:ascii="宋体" w:hAnsi="宋体" w:eastAsia="宋体" w:cs="宋体"/>
          <w:color w:val="auto"/>
        </w:rPr>
      </w:pPr>
      <w:r>
        <w:rPr>
          <w:rFonts w:hint="eastAsia" w:ascii="宋体" w:hAnsi="宋体" w:eastAsia="宋体" w:cs="宋体"/>
          <w:color w:val="auto"/>
        </w:rPr>
        <w:t>窗体顶端</w:t>
      </w:r>
    </w:p>
    <w:tbl>
      <w:tblPr>
        <w:tblStyle w:val="25"/>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2"/>
        <w:gridCol w:w="6777"/>
      </w:tblGrid>
      <w:tr w14:paraId="63F7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2732" w:type="dxa"/>
            <w:vAlign w:val="center"/>
          </w:tcPr>
          <w:p w14:paraId="417C4F1D">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年度人均单价</w:t>
            </w:r>
          </w:p>
        </w:tc>
        <w:tc>
          <w:tcPr>
            <w:tcW w:w="6777" w:type="dxa"/>
            <w:vAlign w:val="center"/>
          </w:tcPr>
          <w:p w14:paraId="480BB19C">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人民币（小写）：</w:t>
            </w:r>
          </w:p>
          <w:p w14:paraId="43232B6B">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人民币（大写）：</w:t>
            </w:r>
          </w:p>
        </w:tc>
      </w:tr>
      <w:tr w14:paraId="0C4D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2732" w:type="dxa"/>
            <w:vAlign w:val="center"/>
          </w:tcPr>
          <w:p w14:paraId="58E43E3D">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rPr>
              <w:t>总报价</w:t>
            </w:r>
          </w:p>
        </w:tc>
        <w:tc>
          <w:tcPr>
            <w:tcW w:w="6777" w:type="dxa"/>
            <w:vAlign w:val="center"/>
          </w:tcPr>
          <w:p w14:paraId="3979AE06">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人民币（小写）：</w:t>
            </w:r>
          </w:p>
          <w:p w14:paraId="65FE3455">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人民币（大写）：</w:t>
            </w:r>
          </w:p>
        </w:tc>
      </w:tr>
      <w:tr w14:paraId="2607A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2732" w:type="dxa"/>
            <w:vAlign w:val="center"/>
          </w:tcPr>
          <w:p w14:paraId="66F901A1">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rPr>
              <w:t>服务</w:t>
            </w:r>
            <w:r>
              <w:rPr>
                <w:rFonts w:hint="eastAsia" w:ascii="宋体" w:hAnsi="宋体" w:eastAsia="宋体" w:cs="宋体"/>
                <w:color w:val="auto"/>
                <w:lang w:val="en-US" w:eastAsia="zh-CN"/>
              </w:rPr>
              <w:t>时间</w:t>
            </w:r>
          </w:p>
        </w:tc>
        <w:tc>
          <w:tcPr>
            <w:tcW w:w="6777" w:type="dxa"/>
            <w:vAlign w:val="center"/>
          </w:tcPr>
          <w:p w14:paraId="482C6F9F">
            <w:pPr>
              <w:pStyle w:val="21"/>
              <w:spacing w:before="0" w:beforeAutospacing="0" w:after="0" w:afterAutospacing="0" w:line="48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满足磋商文件要求</w:t>
            </w:r>
          </w:p>
        </w:tc>
      </w:tr>
      <w:tr w14:paraId="2D32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732" w:type="dxa"/>
            <w:vAlign w:val="center"/>
          </w:tcPr>
          <w:p w14:paraId="028D0607">
            <w:pPr>
              <w:pStyle w:val="21"/>
              <w:spacing w:before="0" w:beforeAutospacing="0" w:after="0" w:afterAutospacing="0" w:line="480" w:lineRule="auto"/>
              <w:ind w:firstLine="480"/>
              <w:jc w:val="both"/>
              <w:rPr>
                <w:rFonts w:hint="eastAsia" w:ascii="宋体" w:hAnsi="宋体" w:eastAsia="宋体" w:cs="宋体"/>
                <w:color w:val="auto"/>
              </w:rPr>
            </w:pPr>
            <w:r>
              <w:rPr>
                <w:rFonts w:hint="eastAsia" w:ascii="宋体" w:hAnsi="宋体" w:eastAsia="宋体" w:cs="宋体"/>
                <w:color w:val="auto"/>
              </w:rPr>
              <w:t>项目负责人</w:t>
            </w:r>
          </w:p>
        </w:tc>
        <w:tc>
          <w:tcPr>
            <w:tcW w:w="6777" w:type="dxa"/>
            <w:vAlign w:val="center"/>
          </w:tcPr>
          <w:p w14:paraId="546CE973">
            <w:pPr>
              <w:pStyle w:val="21"/>
              <w:spacing w:before="0" w:beforeAutospacing="0" w:after="0" w:afterAutospacing="0" w:line="480" w:lineRule="auto"/>
              <w:ind w:firstLine="480"/>
              <w:jc w:val="both"/>
              <w:rPr>
                <w:rFonts w:hint="eastAsia" w:ascii="宋体" w:hAnsi="宋体" w:eastAsia="宋体" w:cs="宋体"/>
                <w:color w:val="auto"/>
              </w:rPr>
            </w:pPr>
          </w:p>
        </w:tc>
      </w:tr>
    </w:tbl>
    <w:p w14:paraId="07302DEA">
      <w:pPr>
        <w:pStyle w:val="21"/>
        <w:spacing w:before="0" w:beforeAutospacing="0" w:after="0" w:afterAutospacing="0" w:line="480" w:lineRule="auto"/>
        <w:ind w:firstLine="480"/>
        <w:jc w:val="both"/>
        <w:rPr>
          <w:rFonts w:hint="eastAsia" w:ascii="宋体" w:hAnsi="宋体" w:eastAsia="宋体" w:cs="宋体"/>
          <w:color w:val="auto"/>
        </w:rPr>
      </w:pPr>
    </w:p>
    <w:p w14:paraId="30787976">
      <w:pPr>
        <w:pStyle w:val="21"/>
        <w:spacing w:before="0" w:beforeAutospacing="0" w:after="0" w:afterAutospacing="0" w:line="480" w:lineRule="auto"/>
        <w:ind w:firstLine="480"/>
        <w:jc w:val="both"/>
        <w:rPr>
          <w:rFonts w:hint="eastAsia" w:ascii="宋体" w:hAnsi="宋体" w:eastAsia="宋体" w:cs="宋体"/>
          <w:color w:val="auto"/>
        </w:rPr>
      </w:pPr>
      <w:r>
        <w:rPr>
          <w:rFonts w:hint="eastAsia" w:ascii="宋体" w:hAnsi="宋体" w:eastAsia="宋体" w:cs="宋体"/>
          <w:color w:val="auto"/>
          <w:lang w:val="en-US" w:eastAsia="zh-CN"/>
        </w:rPr>
        <w:t>供应商</w:t>
      </w:r>
      <w:r>
        <w:rPr>
          <w:rFonts w:hint="eastAsia" w:ascii="宋体" w:hAnsi="宋体" w:eastAsia="宋体" w:cs="宋体"/>
          <w:color w:val="auto"/>
        </w:rPr>
        <w:t xml:space="preserve">名称（公章）： </w:t>
      </w:r>
      <w:r>
        <w:rPr>
          <w:rFonts w:hint="eastAsia" w:ascii="宋体" w:hAnsi="宋体" w:eastAsia="宋体" w:cs="宋体"/>
          <w:color w:val="auto"/>
          <w:u w:val="single"/>
        </w:rPr>
        <w:t xml:space="preserve">                               </w:t>
      </w:r>
      <w:r>
        <w:rPr>
          <w:rFonts w:hint="eastAsia" w:ascii="宋体" w:hAnsi="宋体" w:eastAsia="宋体" w:cs="宋体"/>
          <w:color w:val="auto"/>
        </w:rPr>
        <w:t>  </w:t>
      </w:r>
    </w:p>
    <w:p w14:paraId="6F392DC5">
      <w:pPr>
        <w:pStyle w:val="21"/>
        <w:spacing w:before="0" w:beforeAutospacing="0" w:after="0" w:afterAutospacing="0" w:line="480" w:lineRule="auto"/>
        <w:ind w:firstLine="480"/>
        <w:jc w:val="both"/>
        <w:rPr>
          <w:rFonts w:hint="eastAsia" w:ascii="宋体" w:hAnsi="宋体" w:eastAsia="宋体" w:cs="宋体"/>
          <w:color w:val="auto"/>
          <w:u w:val="single"/>
        </w:rPr>
      </w:pPr>
      <w:r>
        <w:rPr>
          <w:rFonts w:hint="eastAsia" w:ascii="宋体" w:hAnsi="宋体" w:eastAsia="宋体" w:cs="宋体"/>
          <w:color w:val="auto"/>
        </w:rPr>
        <w:t xml:space="preserve">法定代表人（授权代表）（签字或盖章）： </w:t>
      </w:r>
      <w:r>
        <w:rPr>
          <w:rFonts w:hint="eastAsia" w:ascii="宋体" w:hAnsi="宋体" w:eastAsia="宋体" w:cs="宋体"/>
          <w:color w:val="auto"/>
          <w:u w:val="single"/>
        </w:rPr>
        <w:t>                 </w:t>
      </w:r>
    </w:p>
    <w:p w14:paraId="4884BB33">
      <w:pPr>
        <w:pStyle w:val="21"/>
        <w:spacing w:before="0" w:beforeAutospacing="0" w:after="0" w:afterAutospacing="0" w:line="480" w:lineRule="auto"/>
        <w:ind w:firstLine="480"/>
        <w:jc w:val="both"/>
        <w:rPr>
          <w:rFonts w:hint="eastAsia" w:ascii="宋体" w:hAnsi="宋体" w:eastAsia="宋体" w:cs="宋体"/>
          <w:color w:val="auto"/>
          <w:u w:val="single"/>
        </w:rPr>
      </w:pPr>
      <w:r>
        <w:rPr>
          <w:rFonts w:hint="eastAsia" w:ascii="宋体" w:hAnsi="宋体" w:eastAsia="宋体" w:cs="宋体"/>
          <w:color w:val="auto"/>
        </w:rPr>
        <w:t>日期：</w:t>
      </w:r>
    </w:p>
    <w:p w14:paraId="5F19B894">
      <w:pPr>
        <w:pStyle w:val="21"/>
        <w:shd w:val="clear"/>
        <w:spacing w:before="0" w:beforeLines="0" w:beforeAutospacing="0" w:after="0" w:afterLines="0" w:afterAutospacing="0" w:line="360" w:lineRule="auto"/>
        <w:rPr>
          <w:rFonts w:hint="eastAsia" w:ascii="宋体" w:hAnsi="宋体" w:eastAsia="宋体" w:cs="宋体"/>
          <w:color w:val="auto"/>
          <w:sz w:val="24"/>
          <w:szCs w:val="24"/>
          <w:highlight w:val="none"/>
        </w:rPr>
      </w:pPr>
    </w:p>
    <w:p w14:paraId="7E86062E">
      <w:pPr>
        <w:shd w:val="clear"/>
        <w:spacing w:beforeLines="0" w:afterLines="0" w:line="240" w:lineRule="atLeast"/>
        <w:rPr>
          <w:rStyle w:val="27"/>
          <w:rFonts w:hint="eastAsia" w:ascii="宋体" w:hAnsi="宋体" w:eastAsia="宋体" w:cs="宋体"/>
          <w:color w:val="auto"/>
          <w:sz w:val="21"/>
          <w:szCs w:val="21"/>
          <w:highlight w:val="none"/>
        </w:rPr>
      </w:pPr>
      <w:r>
        <w:rPr>
          <w:rStyle w:val="27"/>
          <w:rFonts w:hint="eastAsia" w:ascii="宋体" w:hAnsi="宋体" w:eastAsia="宋体" w:cs="宋体"/>
          <w:color w:val="auto"/>
          <w:sz w:val="21"/>
          <w:szCs w:val="21"/>
          <w:highlight w:val="none"/>
        </w:rPr>
        <w:t>注:</w:t>
      </w:r>
    </w:p>
    <w:p w14:paraId="2999B422">
      <w:pPr>
        <w:shd w:val="clear"/>
        <w:spacing w:beforeLines="0" w:afterLines="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1.所有价格均以人民币表示；</w:t>
      </w:r>
    </w:p>
    <w:p w14:paraId="14CF1384">
      <w:pPr>
        <w:shd w:val="clear"/>
        <w:spacing w:beforeLines="0" w:afterLines="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供应商应严格执行</w:t>
      </w:r>
      <w:r>
        <w:rPr>
          <w:rFonts w:hint="eastAsia" w:ascii="宋体" w:hAnsi="宋体" w:eastAsia="宋体" w:cs="宋体"/>
          <w:b/>
          <w:bCs/>
          <w:color w:val="auto"/>
          <w:sz w:val="24"/>
          <w:szCs w:val="24"/>
          <w:highlight w:val="none"/>
        </w:rPr>
        <w:t>2026年南京市最低工资标准</w:t>
      </w:r>
      <w:r>
        <w:rPr>
          <w:rFonts w:hint="eastAsia" w:ascii="宋体" w:hAnsi="宋体" w:eastAsia="宋体" w:cs="宋体"/>
          <w:b/>
          <w:bCs/>
          <w:color w:val="auto"/>
          <w:sz w:val="24"/>
          <w:szCs w:val="24"/>
          <w:highlight w:val="none"/>
          <w:lang w:val="en-US" w:eastAsia="zh-CN"/>
        </w:rPr>
        <w:t>要求进行报价。</w:t>
      </w:r>
    </w:p>
    <w:p w14:paraId="57DBB815">
      <w:pPr>
        <w:shd w:val="clear"/>
        <w:spacing w:beforeLines="0" w:afterLines="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供应</w:t>
      </w:r>
      <w:r>
        <w:rPr>
          <w:rFonts w:hint="eastAsia" w:ascii="宋体" w:hAnsi="宋体" w:eastAsia="宋体" w:cs="宋体"/>
          <w:b/>
          <w:bCs/>
          <w:color w:val="auto"/>
          <w:sz w:val="24"/>
          <w:szCs w:val="24"/>
          <w:highlight w:val="none"/>
          <w:lang w:val="en-US" w:eastAsia="zh-CN"/>
        </w:rPr>
        <w:t>商请参考第四章项目需求中的要求进行合理报价。报价内容应包含人员基本工资、社会保险、加班费、培训费、交通费、高温费、通讯费、餐补等与本项目有关的所有投入费用。</w:t>
      </w:r>
    </w:p>
    <w:p w14:paraId="74FAEA2B">
      <w:pPr>
        <w:shd w:val="clear"/>
        <w:spacing w:beforeLines="0" w:afterLines="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4.供应商不得实质性改动</w:t>
      </w:r>
      <w:r>
        <w:rPr>
          <w:rFonts w:hint="eastAsia" w:ascii="宋体" w:hAnsi="宋体" w:eastAsia="宋体" w:cs="宋体"/>
          <w:color w:val="auto"/>
          <w:sz w:val="24"/>
          <w:szCs w:val="24"/>
          <w:highlight w:val="none"/>
          <w:lang w:eastAsia="zh-CN"/>
        </w:rPr>
        <w:t>磋商报价表</w:t>
      </w:r>
      <w:r>
        <w:rPr>
          <w:rFonts w:hint="eastAsia" w:ascii="宋体" w:hAnsi="宋体" w:eastAsia="宋体" w:cs="宋体"/>
          <w:color w:val="auto"/>
          <w:sz w:val="24"/>
          <w:szCs w:val="24"/>
          <w:highlight w:val="none"/>
        </w:rPr>
        <w:t>格式及内容。</w:t>
      </w:r>
    </w:p>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14:paraId="3950A1D8">
      <w:pPr>
        <w:spacing w:line="0" w:lineRule="atLeast"/>
        <w:ind w:left="210" w:leftChars="100" w:firstLine="562" w:firstLineChars="200"/>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br w:type="page"/>
      </w:r>
    </w:p>
    <w:p w14:paraId="6106C0B4">
      <w:pPr>
        <w:shd w:val="clear"/>
        <w:jc w:val="center"/>
        <w:rPr>
          <w:rFonts w:hint="eastAsia" w:ascii="宋体" w:hAnsi="宋体" w:eastAsia="宋体" w:cs="宋体"/>
          <w:b w:val="0"/>
          <w:bCs w:val="0"/>
          <w:color w:val="auto"/>
          <w:sz w:val="32"/>
          <w:szCs w:val="32"/>
          <w:highlight w:val="none"/>
        </w:rPr>
        <w:sectPr>
          <w:headerReference r:id="rId12" w:type="default"/>
          <w:footerReference r:id="rId13" w:type="default"/>
          <w:pgSz w:w="11906" w:h="16838"/>
          <w:pgMar w:top="1440" w:right="856" w:bottom="1440" w:left="1140" w:header="851" w:footer="992" w:gutter="0"/>
          <w:pgNumType w:fmt="decimal"/>
          <w:cols w:space="0" w:num="1"/>
          <w:docGrid w:type="lines" w:linePitch="319" w:charSpace="0"/>
        </w:sectPr>
      </w:pPr>
      <w:bookmarkStart w:id="240" w:name="_Toc8988"/>
      <w:bookmarkStart w:id="241" w:name="_Toc14697"/>
      <w:bookmarkStart w:id="242" w:name="_Toc7238"/>
      <w:bookmarkStart w:id="243" w:name="_Toc6656"/>
      <w:bookmarkStart w:id="244" w:name="_Toc20387"/>
      <w:bookmarkStart w:id="245" w:name="_Toc29227"/>
      <w:bookmarkStart w:id="246" w:name="_Toc18294"/>
      <w:bookmarkStart w:id="247" w:name="_Toc5273"/>
      <w:bookmarkStart w:id="248" w:name="_Toc11058"/>
      <w:bookmarkStart w:id="249" w:name="_Toc18307"/>
      <w:bookmarkStart w:id="250" w:name="_Toc25789"/>
      <w:bookmarkStart w:id="251" w:name="_Toc17082"/>
      <w:bookmarkStart w:id="252" w:name="_Toc23648"/>
      <w:bookmarkStart w:id="253" w:name="_Toc31294"/>
      <w:bookmarkStart w:id="254" w:name="_Toc31460"/>
      <w:bookmarkStart w:id="255" w:name="_Toc23901"/>
      <w:bookmarkStart w:id="256" w:name="_Toc14215"/>
      <w:bookmarkStart w:id="257" w:name="_Toc17110"/>
      <w:bookmarkStart w:id="258" w:name="_Toc7905"/>
      <w:bookmarkStart w:id="259" w:name="_Toc29183"/>
      <w:bookmarkStart w:id="260" w:name="_Toc3057"/>
    </w:p>
    <w:p w14:paraId="010FFBEC">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r>
        <w:rPr>
          <w:rFonts w:hint="eastAsia" w:ascii="宋体" w:hAnsi="宋体" w:cs="宋体"/>
          <w:snapToGrid w:val="0"/>
          <w:color w:val="auto"/>
          <w:kern w:val="0"/>
          <w:sz w:val="32"/>
          <w:szCs w:val="32"/>
          <w:highlight w:val="none"/>
          <w:lang w:val="en-US" w:eastAsia="zh-CN"/>
        </w:rPr>
        <w:t>五</w:t>
      </w:r>
      <w:r>
        <w:rPr>
          <w:rFonts w:hint="eastAsia" w:ascii="宋体" w:hAnsi="宋体" w:eastAsia="宋体" w:cs="宋体"/>
          <w:snapToGrid w:val="0"/>
          <w:color w:val="auto"/>
          <w:kern w:val="0"/>
          <w:sz w:val="32"/>
          <w:szCs w:val="32"/>
          <w:highlight w:val="none"/>
          <w:lang w:val="en-US" w:eastAsia="zh-CN"/>
        </w:rPr>
        <w:t>、商务要求响应及偏离表</w:t>
      </w:r>
    </w:p>
    <w:p w14:paraId="587C33D6">
      <w:pPr>
        <w:shd w:val="clear"/>
        <w:spacing w:line="360" w:lineRule="auto"/>
        <w:ind w:firstLine="420" w:firstLineChars="175"/>
        <w:jc w:val="left"/>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供应商名称：（加盖电子公章）</w:t>
      </w:r>
    </w:p>
    <w:p w14:paraId="76A0A7E2">
      <w:pPr>
        <w:shd w:val="clear"/>
        <w:spacing w:line="360" w:lineRule="auto"/>
        <w:ind w:firstLine="420" w:firstLineChars="175"/>
        <w:jc w:val="left"/>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项目名称：</w:t>
      </w:r>
    </w:p>
    <w:p w14:paraId="6DCC4FDD">
      <w:pPr>
        <w:shd w:val="clear"/>
        <w:spacing w:line="360" w:lineRule="auto"/>
        <w:ind w:firstLine="420" w:firstLineChars="175"/>
        <w:jc w:val="lef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24"/>
          <w:szCs w:val="21"/>
          <w:highlight w:val="none"/>
          <w:lang w:val="en-US" w:eastAsia="zh-CN"/>
        </w:rPr>
        <w:t>项目编号：</w:t>
      </w:r>
      <w:r>
        <w:rPr>
          <w:rFonts w:hint="eastAsia" w:ascii="宋体" w:hAnsi="宋体" w:eastAsia="宋体" w:cs="宋体"/>
          <w:b w:val="0"/>
          <w:bCs w:val="0"/>
          <w:color w:val="auto"/>
          <w:sz w:val="24"/>
          <w:szCs w:val="21"/>
          <w:highlight w:val="none"/>
        </w:rPr>
        <w:t xml:space="preserve"> </w:t>
      </w:r>
      <w:r>
        <w:rPr>
          <w:rFonts w:hint="eastAsia" w:ascii="宋体" w:hAnsi="宋体" w:eastAsia="宋体" w:cs="宋体"/>
          <w:b w:val="0"/>
          <w:bCs w:val="0"/>
          <w:color w:val="auto"/>
          <w:sz w:val="32"/>
          <w:szCs w:val="32"/>
          <w:highlight w:val="none"/>
        </w:rPr>
        <w:t xml:space="preserve"> </w:t>
      </w:r>
    </w:p>
    <w:tbl>
      <w:tblPr>
        <w:tblStyle w:val="24"/>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9"/>
        <w:gridCol w:w="1565"/>
        <w:gridCol w:w="2474"/>
        <w:gridCol w:w="2735"/>
        <w:gridCol w:w="1436"/>
      </w:tblGrid>
      <w:tr w14:paraId="0FC3E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F3C635C">
            <w:pPr>
              <w:widowControl/>
              <w:shd w:val="clear"/>
              <w:spacing w:line="360" w:lineRule="auto"/>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565" w:type="dxa"/>
            <w:tcBorders>
              <w:top w:val="single" w:color="auto" w:sz="4" w:space="0"/>
              <w:left w:val="single" w:color="auto" w:sz="4" w:space="0"/>
              <w:bottom w:val="single" w:color="auto" w:sz="4" w:space="0"/>
              <w:right w:val="single" w:color="auto" w:sz="4" w:space="0"/>
            </w:tcBorders>
            <w:vAlign w:val="center"/>
          </w:tcPr>
          <w:p w14:paraId="5B5BFDD8">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商务要求条目</w:t>
            </w:r>
          </w:p>
        </w:tc>
        <w:tc>
          <w:tcPr>
            <w:tcW w:w="2474" w:type="dxa"/>
            <w:tcBorders>
              <w:top w:val="single" w:color="auto" w:sz="4" w:space="0"/>
              <w:left w:val="single" w:color="auto" w:sz="4" w:space="0"/>
              <w:bottom w:val="single" w:color="auto" w:sz="4" w:space="0"/>
              <w:right w:val="single" w:color="auto" w:sz="4" w:space="0"/>
            </w:tcBorders>
            <w:vAlign w:val="center"/>
          </w:tcPr>
          <w:p w14:paraId="0CB89744">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磋商文件中的商务要求</w:t>
            </w:r>
          </w:p>
        </w:tc>
        <w:tc>
          <w:tcPr>
            <w:tcW w:w="2735" w:type="dxa"/>
            <w:tcBorders>
              <w:top w:val="single" w:color="auto" w:sz="4" w:space="0"/>
              <w:left w:val="single" w:color="auto" w:sz="4" w:space="0"/>
              <w:bottom w:val="single" w:color="auto" w:sz="4" w:space="0"/>
              <w:right w:val="single" w:color="auto" w:sz="4" w:space="0"/>
            </w:tcBorders>
            <w:vAlign w:val="center"/>
          </w:tcPr>
          <w:p w14:paraId="7D8CB03E">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响应供应商的承诺或说明</w:t>
            </w:r>
          </w:p>
        </w:tc>
        <w:tc>
          <w:tcPr>
            <w:tcW w:w="1436" w:type="dxa"/>
            <w:tcBorders>
              <w:top w:val="single" w:color="auto" w:sz="4" w:space="0"/>
              <w:left w:val="single" w:color="auto" w:sz="4" w:space="0"/>
              <w:bottom w:val="single" w:color="auto" w:sz="4" w:space="0"/>
              <w:right w:val="single" w:color="auto" w:sz="4" w:space="0"/>
            </w:tcBorders>
            <w:vAlign w:val="center"/>
          </w:tcPr>
          <w:p w14:paraId="67EF1FE7">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偏离情况</w:t>
            </w:r>
          </w:p>
          <w:p w14:paraId="21585DEA">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r>
      <w:tr w14:paraId="1937B0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13EBDCB2">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565" w:type="dxa"/>
            <w:tcBorders>
              <w:top w:val="single" w:color="auto" w:sz="4" w:space="0"/>
              <w:left w:val="single" w:color="auto" w:sz="4" w:space="0"/>
              <w:bottom w:val="single" w:color="auto" w:sz="4" w:space="0"/>
              <w:right w:val="single" w:color="auto" w:sz="4" w:space="0"/>
            </w:tcBorders>
            <w:vAlign w:val="center"/>
          </w:tcPr>
          <w:p w14:paraId="26A14BEA">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1B198DF0">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633CD5E6">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580CCD78">
            <w:pPr>
              <w:widowControl/>
              <w:shd w:val="clear"/>
              <w:spacing w:line="360" w:lineRule="auto"/>
              <w:jc w:val="left"/>
              <w:textAlignment w:val="center"/>
              <w:rPr>
                <w:rFonts w:hint="eastAsia" w:ascii="宋体" w:hAnsi="宋体" w:eastAsia="宋体" w:cs="宋体"/>
                <w:color w:val="auto"/>
                <w:sz w:val="22"/>
                <w:szCs w:val="22"/>
                <w:highlight w:val="none"/>
              </w:rPr>
            </w:pPr>
          </w:p>
        </w:tc>
      </w:tr>
      <w:tr w14:paraId="2BD2C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4DD0BB5D">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565" w:type="dxa"/>
            <w:tcBorders>
              <w:top w:val="single" w:color="auto" w:sz="4" w:space="0"/>
              <w:left w:val="single" w:color="auto" w:sz="4" w:space="0"/>
              <w:bottom w:val="single" w:color="auto" w:sz="4" w:space="0"/>
              <w:right w:val="single" w:color="auto" w:sz="4" w:space="0"/>
            </w:tcBorders>
            <w:vAlign w:val="center"/>
          </w:tcPr>
          <w:p w14:paraId="4D92E0E6">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0219BF40">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3DDA6710">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2C8769C3">
            <w:pPr>
              <w:widowControl/>
              <w:shd w:val="clear"/>
              <w:spacing w:line="360" w:lineRule="auto"/>
              <w:jc w:val="left"/>
              <w:textAlignment w:val="center"/>
              <w:rPr>
                <w:rFonts w:hint="eastAsia" w:ascii="宋体" w:hAnsi="宋体" w:eastAsia="宋体" w:cs="宋体"/>
                <w:color w:val="auto"/>
                <w:sz w:val="22"/>
                <w:szCs w:val="22"/>
                <w:highlight w:val="none"/>
              </w:rPr>
            </w:pPr>
          </w:p>
        </w:tc>
      </w:tr>
      <w:tr w14:paraId="135B4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198A530E">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565" w:type="dxa"/>
            <w:tcBorders>
              <w:top w:val="single" w:color="auto" w:sz="4" w:space="0"/>
              <w:left w:val="single" w:color="auto" w:sz="4" w:space="0"/>
              <w:bottom w:val="single" w:color="auto" w:sz="4" w:space="0"/>
              <w:right w:val="single" w:color="auto" w:sz="4" w:space="0"/>
            </w:tcBorders>
            <w:vAlign w:val="center"/>
          </w:tcPr>
          <w:p w14:paraId="5B0F87A9">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0DF97ED3">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7C02A80D">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31DFD10A">
            <w:pPr>
              <w:widowControl/>
              <w:shd w:val="clear"/>
              <w:spacing w:line="360" w:lineRule="auto"/>
              <w:jc w:val="left"/>
              <w:textAlignment w:val="center"/>
              <w:rPr>
                <w:rFonts w:hint="eastAsia" w:ascii="宋体" w:hAnsi="宋体" w:eastAsia="宋体" w:cs="宋体"/>
                <w:color w:val="auto"/>
                <w:sz w:val="22"/>
                <w:szCs w:val="22"/>
                <w:highlight w:val="none"/>
              </w:rPr>
            </w:pPr>
          </w:p>
        </w:tc>
      </w:tr>
      <w:tr w14:paraId="099928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727C8714">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565" w:type="dxa"/>
            <w:tcBorders>
              <w:top w:val="single" w:color="auto" w:sz="4" w:space="0"/>
              <w:left w:val="single" w:color="auto" w:sz="4" w:space="0"/>
              <w:bottom w:val="single" w:color="auto" w:sz="4" w:space="0"/>
              <w:right w:val="single" w:color="auto" w:sz="4" w:space="0"/>
            </w:tcBorders>
            <w:vAlign w:val="center"/>
          </w:tcPr>
          <w:p w14:paraId="59D31711">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3C787943">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4CF193F7">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1B61B0C5">
            <w:pPr>
              <w:widowControl/>
              <w:shd w:val="clear"/>
              <w:spacing w:line="360" w:lineRule="auto"/>
              <w:jc w:val="left"/>
              <w:textAlignment w:val="center"/>
              <w:rPr>
                <w:rFonts w:hint="eastAsia" w:ascii="宋体" w:hAnsi="宋体" w:eastAsia="宋体" w:cs="宋体"/>
                <w:color w:val="auto"/>
                <w:sz w:val="22"/>
                <w:szCs w:val="22"/>
                <w:highlight w:val="none"/>
              </w:rPr>
            </w:pPr>
          </w:p>
        </w:tc>
      </w:tr>
      <w:tr w14:paraId="79B74A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E4034A2">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1565" w:type="dxa"/>
            <w:tcBorders>
              <w:top w:val="single" w:color="auto" w:sz="4" w:space="0"/>
              <w:left w:val="single" w:color="auto" w:sz="4" w:space="0"/>
              <w:bottom w:val="single" w:color="auto" w:sz="4" w:space="0"/>
              <w:right w:val="single" w:color="auto" w:sz="4" w:space="0"/>
            </w:tcBorders>
            <w:vAlign w:val="center"/>
          </w:tcPr>
          <w:p w14:paraId="4287BE59">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057D7B47">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23614779">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20101C20">
            <w:pPr>
              <w:widowControl/>
              <w:shd w:val="clear"/>
              <w:spacing w:line="360" w:lineRule="auto"/>
              <w:jc w:val="left"/>
              <w:textAlignment w:val="center"/>
              <w:rPr>
                <w:rFonts w:hint="eastAsia" w:ascii="宋体" w:hAnsi="宋体" w:eastAsia="宋体" w:cs="宋体"/>
                <w:color w:val="auto"/>
                <w:sz w:val="22"/>
                <w:szCs w:val="22"/>
                <w:highlight w:val="none"/>
              </w:rPr>
            </w:pPr>
          </w:p>
        </w:tc>
      </w:tr>
      <w:tr w14:paraId="29C5C6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500027B2">
            <w:pPr>
              <w:widowControl/>
              <w:shd w:val="clear"/>
              <w:spacing w:line="360" w:lineRule="auto"/>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565" w:type="dxa"/>
            <w:tcBorders>
              <w:top w:val="single" w:color="auto" w:sz="4" w:space="0"/>
              <w:left w:val="single" w:color="auto" w:sz="4" w:space="0"/>
              <w:bottom w:val="single" w:color="auto" w:sz="4" w:space="0"/>
              <w:right w:val="single" w:color="auto" w:sz="4" w:space="0"/>
            </w:tcBorders>
            <w:vAlign w:val="center"/>
          </w:tcPr>
          <w:p w14:paraId="33069000">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3DE9EA6D">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23EE7AA7">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416E8D91">
            <w:pPr>
              <w:widowControl/>
              <w:shd w:val="clear"/>
              <w:spacing w:line="360" w:lineRule="auto"/>
              <w:jc w:val="left"/>
              <w:textAlignment w:val="center"/>
              <w:rPr>
                <w:rFonts w:hint="eastAsia" w:ascii="宋体" w:hAnsi="宋体" w:eastAsia="宋体" w:cs="宋体"/>
                <w:color w:val="auto"/>
                <w:sz w:val="22"/>
                <w:szCs w:val="22"/>
                <w:highlight w:val="none"/>
              </w:rPr>
            </w:pPr>
          </w:p>
        </w:tc>
      </w:tr>
      <w:tr w14:paraId="5A57A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768AB82">
            <w:pPr>
              <w:widowControl/>
              <w:shd w:val="clear"/>
              <w:spacing w:line="360" w:lineRule="auto"/>
              <w:jc w:val="center"/>
              <w:textAlignment w:val="center"/>
              <w:rPr>
                <w:rFonts w:hint="eastAsia" w:ascii="宋体" w:hAnsi="宋体" w:eastAsia="宋体" w:cs="宋体"/>
                <w:color w:val="auto"/>
                <w:sz w:val="22"/>
                <w:szCs w:val="22"/>
                <w:highlight w:val="none"/>
              </w:rPr>
            </w:pPr>
          </w:p>
        </w:tc>
        <w:tc>
          <w:tcPr>
            <w:tcW w:w="1565" w:type="dxa"/>
            <w:tcBorders>
              <w:top w:val="single" w:color="auto" w:sz="4" w:space="0"/>
              <w:left w:val="single" w:color="auto" w:sz="4" w:space="0"/>
              <w:bottom w:val="single" w:color="auto" w:sz="4" w:space="0"/>
              <w:right w:val="single" w:color="auto" w:sz="4" w:space="0"/>
            </w:tcBorders>
            <w:vAlign w:val="center"/>
          </w:tcPr>
          <w:p w14:paraId="0A4CEFEB">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717650BF">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7DD15116">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362B9176">
            <w:pPr>
              <w:widowControl/>
              <w:shd w:val="clear"/>
              <w:spacing w:line="360" w:lineRule="auto"/>
              <w:jc w:val="left"/>
              <w:textAlignment w:val="center"/>
              <w:rPr>
                <w:rFonts w:hint="eastAsia" w:ascii="宋体" w:hAnsi="宋体" w:eastAsia="宋体" w:cs="宋体"/>
                <w:color w:val="auto"/>
                <w:sz w:val="22"/>
                <w:szCs w:val="22"/>
                <w:highlight w:val="none"/>
              </w:rPr>
            </w:pPr>
          </w:p>
        </w:tc>
      </w:tr>
      <w:tr w14:paraId="0D1F3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1A7CE34E">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565" w:type="dxa"/>
            <w:tcBorders>
              <w:top w:val="single" w:color="auto" w:sz="4" w:space="0"/>
              <w:left w:val="single" w:color="auto" w:sz="4" w:space="0"/>
              <w:bottom w:val="single" w:color="auto" w:sz="4" w:space="0"/>
              <w:right w:val="single" w:color="auto" w:sz="4" w:space="0"/>
            </w:tcBorders>
            <w:vAlign w:val="center"/>
          </w:tcPr>
          <w:p w14:paraId="3044959D">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474" w:type="dxa"/>
            <w:tcBorders>
              <w:top w:val="single" w:color="auto" w:sz="4" w:space="0"/>
              <w:left w:val="single" w:color="auto" w:sz="4" w:space="0"/>
              <w:bottom w:val="single" w:color="auto" w:sz="4" w:space="0"/>
              <w:right w:val="single" w:color="auto" w:sz="4" w:space="0"/>
            </w:tcBorders>
            <w:vAlign w:val="center"/>
          </w:tcPr>
          <w:p w14:paraId="0DDEBC64">
            <w:pPr>
              <w:widowControl/>
              <w:shd w:val="clear"/>
              <w:spacing w:line="360" w:lineRule="auto"/>
              <w:jc w:val="left"/>
              <w:textAlignment w:val="center"/>
              <w:rPr>
                <w:rFonts w:hint="eastAsia" w:ascii="宋体" w:hAnsi="宋体" w:eastAsia="宋体" w:cs="宋体"/>
                <w:color w:val="auto"/>
                <w:sz w:val="22"/>
                <w:szCs w:val="22"/>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0773CB8E">
            <w:pPr>
              <w:widowControl/>
              <w:shd w:val="clear"/>
              <w:spacing w:line="360" w:lineRule="auto"/>
              <w:jc w:val="left"/>
              <w:textAlignment w:val="center"/>
              <w:rPr>
                <w:rFonts w:hint="eastAsia" w:ascii="宋体" w:hAnsi="宋体" w:eastAsia="宋体" w:cs="宋体"/>
                <w:color w:val="auto"/>
                <w:sz w:val="22"/>
                <w:szCs w:val="22"/>
                <w:highlight w:val="none"/>
              </w:rPr>
            </w:pPr>
          </w:p>
        </w:tc>
        <w:tc>
          <w:tcPr>
            <w:tcW w:w="1436" w:type="dxa"/>
            <w:tcBorders>
              <w:top w:val="single" w:color="auto" w:sz="4" w:space="0"/>
              <w:left w:val="single" w:color="auto" w:sz="4" w:space="0"/>
              <w:bottom w:val="single" w:color="auto" w:sz="4" w:space="0"/>
              <w:right w:val="single" w:color="auto" w:sz="4" w:space="0"/>
            </w:tcBorders>
            <w:vAlign w:val="center"/>
          </w:tcPr>
          <w:p w14:paraId="4870D9F2">
            <w:pPr>
              <w:widowControl/>
              <w:shd w:val="clear"/>
              <w:spacing w:line="360" w:lineRule="auto"/>
              <w:jc w:val="left"/>
              <w:textAlignment w:val="center"/>
              <w:rPr>
                <w:rFonts w:hint="eastAsia" w:ascii="宋体" w:hAnsi="宋体" w:eastAsia="宋体" w:cs="宋体"/>
                <w:color w:val="auto"/>
                <w:sz w:val="22"/>
                <w:szCs w:val="22"/>
                <w:highlight w:val="none"/>
              </w:rPr>
            </w:pPr>
          </w:p>
        </w:tc>
      </w:tr>
    </w:tbl>
    <w:p w14:paraId="2D4F0A84">
      <w:pPr>
        <w:shd w:val="clear"/>
        <w:tabs>
          <w:tab w:val="left" w:pos="142"/>
        </w:tabs>
        <w:spacing w:line="360" w:lineRule="auto"/>
        <w:ind w:firstLine="480" w:firstLineChars="200"/>
        <w:jc w:val="left"/>
        <w:rPr>
          <w:rFonts w:hint="eastAsia" w:ascii="宋体" w:hAnsi="宋体" w:eastAsia="宋体" w:cs="宋体"/>
          <w:color w:val="auto"/>
          <w:sz w:val="24"/>
          <w:szCs w:val="24"/>
          <w:highlight w:val="none"/>
        </w:rPr>
      </w:pPr>
    </w:p>
    <w:p w14:paraId="39B8BB3D">
      <w:pPr>
        <w:pStyle w:val="23"/>
        <w:shd w:val="clear"/>
        <w:ind w:firstLine="480"/>
        <w:rPr>
          <w:rFonts w:hint="eastAsia" w:ascii="宋体" w:hAnsi="宋体" w:eastAsia="宋体" w:cs="宋体"/>
          <w:color w:val="auto"/>
          <w:sz w:val="24"/>
          <w:szCs w:val="24"/>
          <w:highlight w:val="none"/>
        </w:rPr>
      </w:pPr>
    </w:p>
    <w:p w14:paraId="7997C296">
      <w:pPr>
        <w:shd w:val="clear"/>
        <w:rPr>
          <w:rFonts w:hint="eastAsia" w:ascii="宋体" w:hAnsi="宋体" w:eastAsia="宋体" w:cs="宋体"/>
          <w:color w:val="auto"/>
          <w:highlight w:val="none"/>
        </w:rPr>
      </w:pPr>
    </w:p>
    <w:p w14:paraId="33885D20">
      <w:pPr>
        <w:shd w:val="clear"/>
        <w:spacing w:line="0" w:lineRule="atLeast"/>
        <w:ind w:left="210" w:leftChars="100"/>
        <w:rPr>
          <w:rFonts w:hint="eastAsia" w:ascii="宋体" w:hAnsi="宋体" w:eastAsia="宋体" w:cs="宋体"/>
          <w:color w:val="auto"/>
          <w:highlight w:val="none"/>
        </w:rPr>
      </w:pPr>
    </w:p>
    <w:p w14:paraId="25EB9F07">
      <w:pPr>
        <w:shd w:val="clear"/>
        <w:spacing w:line="0" w:lineRule="atLeast"/>
        <w:ind w:left="210" w:leftChars="100"/>
        <w:rPr>
          <w:rFonts w:hint="eastAsia" w:ascii="宋体" w:hAnsi="宋体" w:eastAsia="宋体" w:cs="宋体"/>
          <w:color w:val="auto"/>
          <w:highlight w:val="none"/>
        </w:rPr>
      </w:pPr>
    </w:p>
    <w:p w14:paraId="320D4A19">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2BAB24B1">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1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此表为表样，行数可自行添加，但表式不变。</w:t>
      </w:r>
    </w:p>
    <w:p w14:paraId="342745C4">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2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是否偏离用符号“+、-”分别表示正偏离、负偏离。</w:t>
      </w:r>
    </w:p>
    <w:p w14:paraId="579CFBB9">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3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供应商必须阅读本采购文件中所有商务要求</w:t>
      </w:r>
      <w:r>
        <w:rPr>
          <w:rFonts w:hint="eastAsia" w:ascii="宋体" w:hAnsi="宋体" w:eastAsia="宋体" w:cs="宋体"/>
          <w:color w:val="auto"/>
          <w:sz w:val="24"/>
          <w:highlight w:val="none"/>
          <w:lang w:eastAsia="zh-CN"/>
        </w:rPr>
        <w:t>，并列入上表</w:t>
      </w:r>
      <w:r>
        <w:rPr>
          <w:rFonts w:hint="eastAsia" w:ascii="宋体" w:hAnsi="宋体" w:eastAsia="宋体" w:cs="宋体"/>
          <w:color w:val="auto"/>
          <w:sz w:val="24"/>
          <w:highlight w:val="none"/>
        </w:rPr>
        <w:t>。</w:t>
      </w:r>
    </w:p>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14:paraId="0D8C57DD">
      <w:pPr>
        <w:shd w:val="clear"/>
        <w:spacing w:beforeLines="-2147483648" w:afterLines="-2147483648" w:line="240" w:lineRule="auto"/>
        <w:jc w:val="center"/>
        <w:outlineLvl w:val="9"/>
        <w:rPr>
          <w:rFonts w:hint="eastAsia" w:ascii="宋体" w:hAnsi="宋体" w:eastAsia="宋体" w:cs="宋体"/>
          <w:color w:val="auto"/>
          <w:sz w:val="32"/>
          <w:highlight w:val="none"/>
          <w:lang w:eastAsia="zh-CN"/>
        </w:rPr>
        <w:sectPr>
          <w:pgSz w:w="11906" w:h="16838"/>
          <w:pgMar w:top="1440" w:right="856" w:bottom="1440" w:left="1140" w:header="851" w:footer="992" w:gutter="0"/>
          <w:pgNumType w:fmt="decimal"/>
          <w:cols w:space="0" w:num="1"/>
          <w:docGrid w:type="lines" w:linePitch="319" w:charSpace="0"/>
        </w:sectPr>
      </w:pPr>
    </w:p>
    <w:p w14:paraId="1935F64F">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r>
        <w:rPr>
          <w:rFonts w:hint="eastAsia" w:ascii="宋体" w:hAnsi="宋体" w:cs="宋体"/>
          <w:snapToGrid w:val="0"/>
          <w:color w:val="auto"/>
          <w:kern w:val="0"/>
          <w:sz w:val="32"/>
          <w:szCs w:val="32"/>
          <w:highlight w:val="none"/>
          <w:lang w:val="en-US" w:eastAsia="zh-CN"/>
        </w:rPr>
        <w:t>六</w:t>
      </w:r>
      <w:r>
        <w:rPr>
          <w:rFonts w:hint="eastAsia" w:ascii="宋体" w:hAnsi="宋体" w:eastAsia="宋体" w:cs="宋体"/>
          <w:snapToGrid w:val="0"/>
          <w:color w:val="auto"/>
          <w:kern w:val="0"/>
          <w:sz w:val="32"/>
          <w:szCs w:val="32"/>
          <w:highlight w:val="none"/>
          <w:lang w:val="en-US" w:eastAsia="zh-CN"/>
        </w:rPr>
        <w:t>、服务要求响应及偏离表</w:t>
      </w:r>
    </w:p>
    <w:p w14:paraId="6D4F3D1B">
      <w:pPr>
        <w:shd w:val="clear"/>
        <w:spacing w:line="360" w:lineRule="auto"/>
        <w:ind w:firstLine="420" w:firstLineChars="17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供应商名称：（加盖电子公章）</w:t>
      </w:r>
    </w:p>
    <w:p w14:paraId="3CE74213">
      <w:pPr>
        <w:shd w:val="clear"/>
        <w:spacing w:line="360" w:lineRule="auto"/>
        <w:ind w:firstLine="420" w:firstLineChars="17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项目名称：</w:t>
      </w:r>
    </w:p>
    <w:p w14:paraId="26BB1659">
      <w:pPr>
        <w:shd w:val="clear"/>
        <w:spacing w:line="360" w:lineRule="auto"/>
        <w:ind w:firstLine="420" w:firstLineChars="17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rPr>
        <w:t xml:space="preserve"> </w:t>
      </w:r>
    </w:p>
    <w:tbl>
      <w:tblPr>
        <w:tblStyle w:val="24"/>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1"/>
        <w:gridCol w:w="2018"/>
        <w:gridCol w:w="2298"/>
        <w:gridCol w:w="1788"/>
        <w:gridCol w:w="2148"/>
      </w:tblGrid>
      <w:tr w14:paraId="6198E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5DFAA65B">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2018" w:type="dxa"/>
            <w:tcBorders>
              <w:top w:val="single" w:color="auto" w:sz="4" w:space="0"/>
              <w:left w:val="single" w:color="auto" w:sz="4" w:space="0"/>
              <w:bottom w:val="single" w:color="auto" w:sz="4" w:space="0"/>
              <w:right w:val="single" w:color="auto" w:sz="4" w:space="0"/>
            </w:tcBorders>
            <w:vAlign w:val="center"/>
          </w:tcPr>
          <w:p w14:paraId="695465C4">
            <w:pPr>
              <w:widowControl/>
              <w:shd w:val="clear"/>
              <w:ind w:firstLine="0" w:firstLineChars="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服务需求条目</w:t>
            </w:r>
          </w:p>
        </w:tc>
        <w:tc>
          <w:tcPr>
            <w:tcW w:w="2298" w:type="dxa"/>
            <w:tcBorders>
              <w:top w:val="single" w:color="auto" w:sz="4" w:space="0"/>
              <w:left w:val="single" w:color="auto" w:sz="4" w:space="0"/>
              <w:bottom w:val="single" w:color="auto" w:sz="4" w:space="0"/>
              <w:right w:val="single" w:color="auto" w:sz="4" w:space="0"/>
            </w:tcBorders>
            <w:vAlign w:val="center"/>
          </w:tcPr>
          <w:p w14:paraId="4B790FBC">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采购文件中的</w:t>
            </w:r>
          </w:p>
          <w:p w14:paraId="3A7D167D">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服务要求</w:t>
            </w:r>
          </w:p>
        </w:tc>
        <w:tc>
          <w:tcPr>
            <w:tcW w:w="1788" w:type="dxa"/>
            <w:tcBorders>
              <w:top w:val="single" w:color="auto" w:sz="4" w:space="0"/>
              <w:left w:val="single" w:color="auto" w:sz="4" w:space="0"/>
              <w:bottom w:val="single" w:color="auto" w:sz="4" w:space="0"/>
              <w:right w:val="single" w:color="auto" w:sz="4" w:space="0"/>
            </w:tcBorders>
            <w:vAlign w:val="center"/>
          </w:tcPr>
          <w:p w14:paraId="64D99764">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w:t>
            </w:r>
          </w:p>
          <w:p w14:paraId="7670176F">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的承诺或说明</w:t>
            </w:r>
          </w:p>
        </w:tc>
        <w:tc>
          <w:tcPr>
            <w:tcW w:w="2148" w:type="dxa"/>
            <w:tcBorders>
              <w:top w:val="single" w:color="auto" w:sz="4" w:space="0"/>
              <w:left w:val="single" w:color="auto" w:sz="4" w:space="0"/>
              <w:bottom w:val="single" w:color="auto" w:sz="4" w:space="0"/>
              <w:right w:val="single" w:color="auto" w:sz="4" w:space="0"/>
            </w:tcBorders>
            <w:vAlign w:val="center"/>
          </w:tcPr>
          <w:p w14:paraId="666ED243">
            <w:pPr>
              <w:widowControl/>
              <w:shd w:val="clea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p w14:paraId="2512E7E6">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w:t>
            </w:r>
          </w:p>
        </w:tc>
      </w:tr>
      <w:tr w14:paraId="16D5B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44169D4E">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18" w:type="dxa"/>
            <w:tcBorders>
              <w:top w:val="single" w:color="auto" w:sz="4" w:space="0"/>
              <w:left w:val="single" w:color="auto" w:sz="4" w:space="0"/>
              <w:bottom w:val="single" w:color="auto" w:sz="4" w:space="0"/>
              <w:right w:val="single" w:color="auto" w:sz="4" w:space="0"/>
            </w:tcBorders>
            <w:vAlign w:val="center"/>
          </w:tcPr>
          <w:p w14:paraId="0D17D7DF">
            <w:pPr>
              <w:widowControl/>
              <w:shd w:val="clear"/>
              <w:jc w:val="left"/>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73D02C54">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5889C913">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4AB164BA">
            <w:pPr>
              <w:widowControl/>
              <w:shd w:val="clear"/>
              <w:jc w:val="left"/>
              <w:textAlignment w:val="center"/>
              <w:rPr>
                <w:rFonts w:hint="eastAsia" w:ascii="宋体" w:hAnsi="宋体" w:eastAsia="宋体" w:cs="宋体"/>
                <w:color w:val="auto"/>
                <w:sz w:val="22"/>
                <w:szCs w:val="22"/>
                <w:highlight w:val="none"/>
              </w:rPr>
            </w:pPr>
          </w:p>
        </w:tc>
      </w:tr>
      <w:tr w14:paraId="06736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3E3DD810">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018" w:type="dxa"/>
            <w:tcBorders>
              <w:top w:val="single" w:color="auto" w:sz="4" w:space="0"/>
              <w:left w:val="single" w:color="auto" w:sz="4" w:space="0"/>
              <w:bottom w:val="single" w:color="auto" w:sz="4" w:space="0"/>
              <w:right w:val="single" w:color="auto" w:sz="4" w:space="0"/>
            </w:tcBorders>
            <w:vAlign w:val="center"/>
          </w:tcPr>
          <w:p w14:paraId="1A9716EB">
            <w:pPr>
              <w:widowControl/>
              <w:shd w:val="clear"/>
              <w:jc w:val="left"/>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69123A9C">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24530ACF">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2454EAC0">
            <w:pPr>
              <w:widowControl/>
              <w:shd w:val="clear"/>
              <w:jc w:val="left"/>
              <w:textAlignment w:val="center"/>
              <w:rPr>
                <w:rFonts w:hint="eastAsia" w:ascii="宋体" w:hAnsi="宋体" w:eastAsia="宋体" w:cs="宋体"/>
                <w:color w:val="auto"/>
                <w:sz w:val="22"/>
                <w:szCs w:val="22"/>
                <w:highlight w:val="none"/>
              </w:rPr>
            </w:pPr>
          </w:p>
        </w:tc>
      </w:tr>
      <w:tr w14:paraId="4902E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41C551B6">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2018" w:type="dxa"/>
            <w:tcBorders>
              <w:top w:val="single" w:color="auto" w:sz="4" w:space="0"/>
              <w:left w:val="single" w:color="auto" w:sz="4" w:space="0"/>
              <w:bottom w:val="single" w:color="auto" w:sz="4" w:space="0"/>
              <w:right w:val="single" w:color="auto" w:sz="4" w:space="0"/>
            </w:tcBorders>
            <w:vAlign w:val="center"/>
          </w:tcPr>
          <w:p w14:paraId="5227CF11">
            <w:pPr>
              <w:widowControl/>
              <w:shd w:val="clear"/>
              <w:jc w:val="left"/>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773FDA7D">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18384798">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3BFF6D47">
            <w:pPr>
              <w:widowControl/>
              <w:shd w:val="clear"/>
              <w:jc w:val="left"/>
              <w:textAlignment w:val="center"/>
              <w:rPr>
                <w:rFonts w:hint="eastAsia" w:ascii="宋体" w:hAnsi="宋体" w:eastAsia="宋体" w:cs="宋体"/>
                <w:color w:val="auto"/>
                <w:sz w:val="22"/>
                <w:szCs w:val="22"/>
                <w:highlight w:val="none"/>
              </w:rPr>
            </w:pPr>
          </w:p>
        </w:tc>
      </w:tr>
      <w:tr w14:paraId="4F8AFA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74088247">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2018" w:type="dxa"/>
            <w:tcBorders>
              <w:top w:val="single" w:color="auto" w:sz="4" w:space="0"/>
              <w:left w:val="single" w:color="auto" w:sz="4" w:space="0"/>
              <w:bottom w:val="single" w:color="auto" w:sz="4" w:space="0"/>
              <w:right w:val="single" w:color="auto" w:sz="4" w:space="0"/>
            </w:tcBorders>
            <w:vAlign w:val="center"/>
          </w:tcPr>
          <w:p w14:paraId="13181674">
            <w:pPr>
              <w:widowControl/>
              <w:shd w:val="clear"/>
              <w:jc w:val="left"/>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66C3605E">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153E469E">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691D5698">
            <w:pPr>
              <w:widowControl/>
              <w:shd w:val="clear"/>
              <w:jc w:val="left"/>
              <w:textAlignment w:val="center"/>
              <w:rPr>
                <w:rFonts w:hint="eastAsia" w:ascii="宋体" w:hAnsi="宋体" w:eastAsia="宋体" w:cs="宋体"/>
                <w:color w:val="auto"/>
                <w:sz w:val="22"/>
                <w:szCs w:val="22"/>
                <w:highlight w:val="none"/>
              </w:rPr>
            </w:pPr>
          </w:p>
        </w:tc>
      </w:tr>
      <w:tr w14:paraId="34EB60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7D4B4A61">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2018" w:type="dxa"/>
            <w:tcBorders>
              <w:top w:val="single" w:color="auto" w:sz="4" w:space="0"/>
              <w:left w:val="single" w:color="auto" w:sz="4" w:space="0"/>
              <w:bottom w:val="single" w:color="auto" w:sz="4" w:space="0"/>
              <w:right w:val="single" w:color="auto" w:sz="4" w:space="0"/>
            </w:tcBorders>
            <w:vAlign w:val="center"/>
          </w:tcPr>
          <w:p w14:paraId="430876B4">
            <w:pPr>
              <w:widowControl/>
              <w:shd w:val="clear"/>
              <w:jc w:val="left"/>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46E2C571">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0417D5A0">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7CED4B8B">
            <w:pPr>
              <w:widowControl/>
              <w:shd w:val="clear"/>
              <w:jc w:val="left"/>
              <w:textAlignment w:val="center"/>
              <w:rPr>
                <w:rFonts w:hint="eastAsia" w:ascii="宋体" w:hAnsi="宋体" w:eastAsia="宋体" w:cs="宋体"/>
                <w:color w:val="auto"/>
                <w:sz w:val="22"/>
                <w:szCs w:val="22"/>
                <w:highlight w:val="none"/>
              </w:rPr>
            </w:pPr>
          </w:p>
        </w:tc>
      </w:tr>
      <w:tr w14:paraId="13D4BD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328F4FC7">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2018" w:type="dxa"/>
            <w:tcBorders>
              <w:top w:val="single" w:color="auto" w:sz="4" w:space="0"/>
              <w:left w:val="single" w:color="auto" w:sz="4" w:space="0"/>
              <w:bottom w:val="single" w:color="auto" w:sz="4" w:space="0"/>
              <w:right w:val="single" w:color="auto" w:sz="4" w:space="0"/>
            </w:tcBorders>
            <w:vAlign w:val="center"/>
          </w:tcPr>
          <w:p w14:paraId="6E3D64D0">
            <w:pPr>
              <w:widowControl/>
              <w:shd w:val="clear"/>
              <w:jc w:val="center"/>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09207DC4">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1790CAB2">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06B57AAF">
            <w:pPr>
              <w:widowControl/>
              <w:shd w:val="clear"/>
              <w:jc w:val="left"/>
              <w:textAlignment w:val="center"/>
              <w:rPr>
                <w:rFonts w:hint="eastAsia" w:ascii="宋体" w:hAnsi="宋体" w:eastAsia="宋体" w:cs="宋体"/>
                <w:color w:val="auto"/>
                <w:sz w:val="22"/>
                <w:szCs w:val="22"/>
                <w:highlight w:val="none"/>
              </w:rPr>
            </w:pPr>
          </w:p>
        </w:tc>
      </w:tr>
      <w:tr w14:paraId="200B5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10D180B5">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2018" w:type="dxa"/>
            <w:tcBorders>
              <w:top w:val="single" w:color="auto" w:sz="4" w:space="0"/>
              <w:left w:val="single" w:color="auto" w:sz="4" w:space="0"/>
              <w:bottom w:val="single" w:color="auto" w:sz="4" w:space="0"/>
              <w:right w:val="single" w:color="auto" w:sz="4" w:space="0"/>
            </w:tcBorders>
            <w:vAlign w:val="center"/>
          </w:tcPr>
          <w:p w14:paraId="2CE8761C">
            <w:pPr>
              <w:widowControl/>
              <w:shd w:val="clear"/>
              <w:jc w:val="center"/>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05268883">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1FB6718F">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015BE749">
            <w:pPr>
              <w:widowControl/>
              <w:shd w:val="clear"/>
              <w:jc w:val="left"/>
              <w:textAlignment w:val="center"/>
              <w:rPr>
                <w:rFonts w:hint="eastAsia" w:ascii="宋体" w:hAnsi="宋体" w:eastAsia="宋体" w:cs="宋体"/>
                <w:color w:val="auto"/>
                <w:sz w:val="22"/>
                <w:szCs w:val="22"/>
                <w:highlight w:val="none"/>
              </w:rPr>
            </w:pPr>
          </w:p>
        </w:tc>
      </w:tr>
      <w:tr w14:paraId="036B3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4081B1D2">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p>
        </w:tc>
        <w:tc>
          <w:tcPr>
            <w:tcW w:w="2018" w:type="dxa"/>
            <w:tcBorders>
              <w:top w:val="single" w:color="auto" w:sz="4" w:space="0"/>
              <w:left w:val="single" w:color="auto" w:sz="4" w:space="0"/>
              <w:bottom w:val="single" w:color="auto" w:sz="4" w:space="0"/>
              <w:right w:val="single" w:color="auto" w:sz="4" w:space="0"/>
            </w:tcBorders>
            <w:vAlign w:val="center"/>
          </w:tcPr>
          <w:p w14:paraId="474AE8A9">
            <w:pPr>
              <w:widowControl/>
              <w:shd w:val="clear"/>
              <w:jc w:val="center"/>
              <w:textAlignment w:val="center"/>
              <w:rPr>
                <w:rFonts w:hint="eastAsia" w:ascii="宋体" w:hAnsi="宋体" w:eastAsia="宋体" w:cs="宋体"/>
                <w:color w:val="auto"/>
                <w:sz w:val="22"/>
                <w:szCs w:val="22"/>
                <w:highlight w:val="none"/>
              </w:rPr>
            </w:pPr>
          </w:p>
        </w:tc>
        <w:tc>
          <w:tcPr>
            <w:tcW w:w="2298" w:type="dxa"/>
            <w:tcBorders>
              <w:top w:val="single" w:color="auto" w:sz="4" w:space="0"/>
              <w:left w:val="single" w:color="auto" w:sz="4" w:space="0"/>
              <w:bottom w:val="single" w:color="auto" w:sz="4" w:space="0"/>
              <w:right w:val="single" w:color="auto" w:sz="4" w:space="0"/>
            </w:tcBorders>
            <w:vAlign w:val="center"/>
          </w:tcPr>
          <w:p w14:paraId="5C376E06">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579355DB">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6351558E">
            <w:pPr>
              <w:widowControl/>
              <w:shd w:val="clear"/>
              <w:jc w:val="left"/>
              <w:textAlignment w:val="center"/>
              <w:rPr>
                <w:rFonts w:hint="eastAsia" w:ascii="宋体" w:hAnsi="宋体" w:eastAsia="宋体" w:cs="宋体"/>
                <w:color w:val="auto"/>
                <w:sz w:val="22"/>
                <w:szCs w:val="22"/>
                <w:highlight w:val="none"/>
              </w:rPr>
            </w:pPr>
          </w:p>
        </w:tc>
      </w:tr>
      <w:tr w14:paraId="7BF21C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14:paraId="447CA232">
            <w:pPr>
              <w:widowControl/>
              <w:shd w:val="clear"/>
              <w:jc w:val="center"/>
              <w:textAlignment w:val="center"/>
              <w:rPr>
                <w:rFonts w:hint="eastAsia" w:ascii="宋体" w:hAnsi="宋体" w:eastAsia="宋体" w:cs="宋体"/>
                <w:color w:val="auto"/>
                <w:sz w:val="22"/>
                <w:szCs w:val="22"/>
                <w:highlight w:val="none"/>
              </w:rPr>
            </w:pPr>
          </w:p>
        </w:tc>
        <w:tc>
          <w:tcPr>
            <w:tcW w:w="2018" w:type="dxa"/>
            <w:tcBorders>
              <w:top w:val="single" w:color="auto" w:sz="4" w:space="0"/>
              <w:left w:val="single" w:color="auto" w:sz="4" w:space="0"/>
              <w:bottom w:val="single" w:color="auto" w:sz="4" w:space="0"/>
              <w:right w:val="single" w:color="auto" w:sz="4" w:space="0"/>
            </w:tcBorders>
            <w:vAlign w:val="center"/>
          </w:tcPr>
          <w:p w14:paraId="5BA0FBB1">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（本表可根据需要</w:t>
            </w:r>
          </w:p>
          <w:p w14:paraId="41E7ED03">
            <w:pPr>
              <w:widowControl/>
              <w:shd w:val="clear"/>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自行添加行）</w:t>
            </w:r>
          </w:p>
        </w:tc>
        <w:tc>
          <w:tcPr>
            <w:tcW w:w="2298" w:type="dxa"/>
            <w:tcBorders>
              <w:top w:val="single" w:color="auto" w:sz="4" w:space="0"/>
              <w:left w:val="single" w:color="auto" w:sz="4" w:space="0"/>
              <w:bottom w:val="single" w:color="auto" w:sz="4" w:space="0"/>
              <w:right w:val="single" w:color="auto" w:sz="4" w:space="0"/>
            </w:tcBorders>
            <w:vAlign w:val="center"/>
          </w:tcPr>
          <w:p w14:paraId="75E688A2">
            <w:pPr>
              <w:widowControl/>
              <w:shd w:val="clear"/>
              <w:jc w:val="left"/>
              <w:textAlignment w:val="center"/>
              <w:rPr>
                <w:rFonts w:hint="eastAsia" w:ascii="宋体" w:hAnsi="宋体" w:eastAsia="宋体" w:cs="宋体"/>
                <w:color w:val="auto"/>
                <w:sz w:val="22"/>
                <w:szCs w:val="22"/>
                <w:highlight w:val="none"/>
              </w:rPr>
            </w:pPr>
          </w:p>
        </w:tc>
        <w:tc>
          <w:tcPr>
            <w:tcW w:w="1788" w:type="dxa"/>
            <w:tcBorders>
              <w:top w:val="single" w:color="auto" w:sz="4" w:space="0"/>
              <w:left w:val="single" w:color="auto" w:sz="4" w:space="0"/>
              <w:bottom w:val="single" w:color="auto" w:sz="4" w:space="0"/>
              <w:right w:val="single" w:color="auto" w:sz="4" w:space="0"/>
            </w:tcBorders>
            <w:vAlign w:val="center"/>
          </w:tcPr>
          <w:p w14:paraId="43A49B9E">
            <w:pPr>
              <w:widowControl/>
              <w:shd w:val="clear"/>
              <w:jc w:val="left"/>
              <w:textAlignment w:val="center"/>
              <w:rPr>
                <w:rFonts w:hint="eastAsia" w:ascii="宋体" w:hAnsi="宋体" w:eastAsia="宋体" w:cs="宋体"/>
                <w:color w:val="auto"/>
                <w:sz w:val="22"/>
                <w:szCs w:val="22"/>
                <w:highlight w:val="none"/>
              </w:rPr>
            </w:pPr>
          </w:p>
        </w:tc>
        <w:tc>
          <w:tcPr>
            <w:tcW w:w="2148" w:type="dxa"/>
            <w:tcBorders>
              <w:top w:val="single" w:color="auto" w:sz="4" w:space="0"/>
              <w:left w:val="single" w:color="auto" w:sz="4" w:space="0"/>
              <w:bottom w:val="single" w:color="auto" w:sz="4" w:space="0"/>
              <w:right w:val="single" w:color="auto" w:sz="4" w:space="0"/>
            </w:tcBorders>
            <w:vAlign w:val="center"/>
          </w:tcPr>
          <w:p w14:paraId="592C00CF">
            <w:pPr>
              <w:widowControl/>
              <w:shd w:val="clear"/>
              <w:jc w:val="left"/>
              <w:textAlignment w:val="center"/>
              <w:rPr>
                <w:rFonts w:hint="eastAsia" w:ascii="宋体" w:hAnsi="宋体" w:eastAsia="宋体" w:cs="宋体"/>
                <w:color w:val="auto"/>
                <w:sz w:val="22"/>
                <w:szCs w:val="22"/>
                <w:highlight w:val="none"/>
              </w:rPr>
            </w:pPr>
          </w:p>
        </w:tc>
      </w:tr>
    </w:tbl>
    <w:p w14:paraId="1CE406E2">
      <w:pPr>
        <w:shd w:val="clear"/>
        <w:tabs>
          <w:tab w:val="left" w:pos="142"/>
        </w:tabs>
        <w:spacing w:line="500" w:lineRule="exact"/>
        <w:ind w:firstLine="480" w:firstLineChars="200"/>
        <w:jc w:val="left"/>
        <w:rPr>
          <w:rFonts w:hint="eastAsia" w:ascii="宋体" w:hAnsi="宋体" w:eastAsia="宋体" w:cs="宋体"/>
          <w:color w:val="auto"/>
          <w:sz w:val="24"/>
          <w:szCs w:val="24"/>
          <w:highlight w:val="none"/>
        </w:rPr>
      </w:pPr>
    </w:p>
    <w:p w14:paraId="0F6C1F42">
      <w:pPr>
        <w:shd w:val="clear"/>
        <w:tabs>
          <w:tab w:val="left" w:pos="142"/>
        </w:tabs>
        <w:spacing w:line="500" w:lineRule="exact"/>
        <w:ind w:firstLine="480" w:firstLineChars="200"/>
        <w:jc w:val="left"/>
        <w:rPr>
          <w:rFonts w:hint="eastAsia" w:ascii="宋体" w:hAnsi="宋体" w:eastAsia="宋体" w:cs="宋体"/>
          <w:color w:val="auto"/>
          <w:sz w:val="24"/>
          <w:szCs w:val="24"/>
          <w:highlight w:val="none"/>
        </w:rPr>
      </w:pPr>
    </w:p>
    <w:p w14:paraId="4222FFA9">
      <w:pPr>
        <w:shd w:val="clear"/>
        <w:tabs>
          <w:tab w:val="left" w:pos="142"/>
        </w:tabs>
        <w:spacing w:line="500" w:lineRule="exact"/>
        <w:ind w:firstLine="480" w:firstLineChars="200"/>
        <w:jc w:val="left"/>
        <w:rPr>
          <w:rFonts w:hint="eastAsia" w:ascii="宋体" w:hAnsi="宋体" w:eastAsia="宋体" w:cs="宋体"/>
          <w:color w:val="auto"/>
          <w:sz w:val="24"/>
          <w:szCs w:val="24"/>
          <w:highlight w:val="none"/>
        </w:rPr>
      </w:pPr>
    </w:p>
    <w:p w14:paraId="58FF3D47">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61E98296">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①此表为表样，行数可自行添加，但表式不变。</w:t>
      </w:r>
    </w:p>
    <w:p w14:paraId="7552B3FE">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②是否偏离用符号“+、-”分别表示正偏离、负偏离。</w:t>
      </w:r>
    </w:p>
    <w:p w14:paraId="510CC8C0">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③供应商必须仔细阅读本采购文件中所有服务要求，并列入上表。</w:t>
      </w:r>
    </w:p>
    <w:p w14:paraId="504C6592">
      <w:pPr>
        <w:pStyle w:val="23"/>
        <w:shd w:val="clea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④若响应文件中出现与此表表述不一致的，以此表为准。</w:t>
      </w:r>
    </w:p>
    <w:p w14:paraId="3F01190C">
      <w:pPr>
        <w:pStyle w:val="23"/>
        <w:shd w:val="clear"/>
        <w:ind w:firstLine="480"/>
        <w:rPr>
          <w:rFonts w:hint="eastAsia" w:ascii="宋体" w:hAnsi="宋体" w:eastAsia="宋体" w:cs="宋体"/>
          <w:color w:val="auto"/>
          <w:sz w:val="24"/>
          <w:highlight w:val="none"/>
        </w:rPr>
      </w:pPr>
    </w:p>
    <w:p w14:paraId="7A06FE26">
      <w:pPr>
        <w:shd w:val="clear"/>
        <w:rPr>
          <w:rFonts w:hint="eastAsia" w:ascii="宋体" w:hAnsi="宋体" w:eastAsia="宋体" w:cs="宋体"/>
          <w:color w:val="auto"/>
          <w:sz w:val="24"/>
          <w:highlight w:val="none"/>
        </w:rPr>
      </w:pPr>
    </w:p>
    <w:p w14:paraId="73D37B25">
      <w:pPr>
        <w:pStyle w:val="23"/>
        <w:shd w:val="clear"/>
        <w:ind w:firstLine="480"/>
        <w:rPr>
          <w:rFonts w:hint="eastAsia" w:ascii="宋体" w:hAnsi="宋体" w:eastAsia="宋体" w:cs="宋体"/>
          <w:color w:val="auto"/>
          <w:sz w:val="24"/>
          <w:highlight w:val="none"/>
        </w:rPr>
      </w:pPr>
    </w:p>
    <w:p w14:paraId="046E1177">
      <w:pPr>
        <w:shd w:val="clear"/>
        <w:rPr>
          <w:rFonts w:hint="eastAsia" w:ascii="宋体" w:hAnsi="宋体" w:eastAsia="宋体" w:cs="宋体"/>
          <w:color w:val="auto"/>
          <w:sz w:val="24"/>
          <w:highlight w:val="none"/>
        </w:rPr>
      </w:pPr>
    </w:p>
    <w:p w14:paraId="787C1066">
      <w:pPr>
        <w:pStyle w:val="23"/>
        <w:shd w:val="clear"/>
        <w:ind w:firstLine="480"/>
        <w:rPr>
          <w:rFonts w:hint="eastAsia" w:ascii="宋体" w:hAnsi="宋体" w:eastAsia="宋体" w:cs="宋体"/>
          <w:color w:val="auto"/>
          <w:sz w:val="24"/>
          <w:highlight w:val="none"/>
        </w:rPr>
      </w:pPr>
    </w:p>
    <w:p w14:paraId="037DE1A1">
      <w:pPr>
        <w:shd w:val="clear"/>
        <w:rPr>
          <w:rFonts w:hint="eastAsia" w:ascii="宋体" w:hAnsi="宋体" w:eastAsia="宋体" w:cs="宋体"/>
          <w:color w:val="auto"/>
          <w:sz w:val="24"/>
          <w:highlight w:val="none"/>
        </w:rPr>
      </w:pPr>
    </w:p>
    <w:p w14:paraId="7723046A">
      <w:pPr>
        <w:pStyle w:val="23"/>
        <w:shd w:val="clear"/>
        <w:ind w:firstLine="480"/>
        <w:rPr>
          <w:rFonts w:hint="eastAsia" w:ascii="宋体" w:hAnsi="宋体" w:eastAsia="宋体" w:cs="宋体"/>
          <w:color w:val="auto"/>
          <w:sz w:val="24"/>
          <w:highlight w:val="none"/>
        </w:rPr>
      </w:pPr>
    </w:p>
    <w:p w14:paraId="2FE0079B">
      <w:pPr>
        <w:pStyle w:val="35"/>
        <w:shd w:val="clear"/>
        <w:spacing w:before="0" w:after="0"/>
        <w:rPr>
          <w:rFonts w:hint="eastAsia" w:ascii="宋体" w:hAnsi="宋体" w:eastAsia="宋体" w:cs="宋体"/>
          <w:color w:val="auto"/>
          <w:highlight w:val="none"/>
        </w:rPr>
      </w:pPr>
    </w:p>
    <w:p w14:paraId="73F6F37D">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bookmarkStart w:id="261" w:name="_Toc27795"/>
      <w:bookmarkStart w:id="262" w:name="_Toc25170491"/>
      <w:bookmarkStart w:id="263" w:name="_Toc11377"/>
      <w:bookmarkStart w:id="264" w:name="_Toc25736"/>
      <w:bookmarkStart w:id="265" w:name="_Toc554"/>
      <w:bookmarkStart w:id="266" w:name="_Toc9739"/>
      <w:bookmarkStart w:id="267" w:name="_Toc8808"/>
      <w:bookmarkStart w:id="268" w:name="_Toc7002"/>
      <w:bookmarkStart w:id="269" w:name="_Toc25375"/>
      <w:bookmarkStart w:id="270" w:name="_Toc1700"/>
      <w:bookmarkStart w:id="271" w:name="_Toc10022"/>
      <w:bookmarkStart w:id="272" w:name="_Toc1236"/>
      <w:bookmarkStart w:id="273" w:name="_Toc3708"/>
      <w:bookmarkStart w:id="274" w:name="_Toc4588"/>
      <w:bookmarkStart w:id="275" w:name="_Toc14087"/>
      <w:bookmarkStart w:id="276" w:name="_Toc7717"/>
      <w:bookmarkStart w:id="277" w:name="_Toc8623"/>
      <w:bookmarkStart w:id="278" w:name="_Toc18180"/>
      <w:r>
        <w:rPr>
          <w:rFonts w:hint="eastAsia" w:ascii="宋体" w:hAnsi="宋体" w:cs="宋体"/>
          <w:snapToGrid w:val="0"/>
          <w:color w:val="auto"/>
          <w:kern w:val="0"/>
          <w:sz w:val="32"/>
          <w:szCs w:val="32"/>
          <w:highlight w:val="none"/>
          <w:lang w:val="en-US" w:eastAsia="zh-CN"/>
        </w:rPr>
        <w:t>七</w:t>
      </w:r>
      <w:r>
        <w:rPr>
          <w:rFonts w:hint="eastAsia" w:ascii="宋体" w:hAnsi="宋体" w:eastAsia="宋体" w:cs="宋体"/>
          <w:snapToGrid w:val="0"/>
          <w:color w:val="auto"/>
          <w:kern w:val="0"/>
          <w:sz w:val="32"/>
          <w:szCs w:val="32"/>
          <w:highlight w:val="none"/>
          <w:lang w:val="en-US" w:eastAsia="zh-CN"/>
        </w:rPr>
        <w:t>、拟投入项目人员一览表</w:t>
      </w:r>
    </w:p>
    <w:p w14:paraId="598995C2">
      <w:pPr>
        <w:shd w:val="clear"/>
        <w:spacing w:line="360" w:lineRule="auto"/>
        <w:ind w:firstLine="420" w:firstLineChars="175"/>
        <w:jc w:val="left"/>
        <w:rPr>
          <w:rFonts w:hint="eastAsia" w:ascii="宋体" w:hAnsi="宋体" w:eastAsia="宋体" w:cs="宋体"/>
          <w:b w:val="0"/>
          <w:bCs w:val="0"/>
          <w:snapToGrid/>
          <w:color w:val="auto"/>
          <w:kern w:val="2"/>
          <w:sz w:val="24"/>
          <w:szCs w:val="21"/>
          <w:highlight w:val="none"/>
          <w:lang w:val="en-US" w:eastAsia="zh-CN"/>
        </w:rPr>
      </w:pPr>
      <w:r>
        <w:rPr>
          <w:rFonts w:hint="eastAsia" w:ascii="宋体" w:hAnsi="宋体" w:eastAsia="宋体" w:cs="宋体"/>
          <w:b w:val="0"/>
          <w:bCs w:val="0"/>
          <w:snapToGrid/>
          <w:color w:val="auto"/>
          <w:kern w:val="2"/>
          <w:sz w:val="24"/>
          <w:szCs w:val="21"/>
          <w:highlight w:val="none"/>
          <w:lang w:val="en-US" w:eastAsia="zh-CN"/>
        </w:rPr>
        <w:t>供应商名称：（加盖电子公章）</w:t>
      </w:r>
    </w:p>
    <w:p w14:paraId="3DD20921">
      <w:pPr>
        <w:shd w:val="clear"/>
        <w:spacing w:line="360" w:lineRule="auto"/>
        <w:ind w:firstLine="420" w:firstLineChars="175"/>
        <w:jc w:val="left"/>
        <w:rPr>
          <w:rFonts w:hint="eastAsia" w:ascii="宋体" w:hAnsi="宋体" w:eastAsia="宋体" w:cs="宋体"/>
          <w:b w:val="0"/>
          <w:bCs w:val="0"/>
          <w:snapToGrid/>
          <w:color w:val="auto"/>
          <w:kern w:val="2"/>
          <w:sz w:val="24"/>
          <w:szCs w:val="21"/>
          <w:highlight w:val="none"/>
          <w:lang w:val="en-US" w:eastAsia="zh-CN"/>
        </w:rPr>
      </w:pPr>
      <w:r>
        <w:rPr>
          <w:rFonts w:hint="eastAsia" w:ascii="宋体" w:hAnsi="宋体" w:eastAsia="宋体" w:cs="宋体"/>
          <w:b w:val="0"/>
          <w:bCs w:val="0"/>
          <w:snapToGrid/>
          <w:color w:val="auto"/>
          <w:kern w:val="2"/>
          <w:sz w:val="24"/>
          <w:szCs w:val="21"/>
          <w:highlight w:val="none"/>
          <w:lang w:val="en-US" w:eastAsia="zh-CN"/>
        </w:rPr>
        <w:t>项目名称：</w:t>
      </w:r>
    </w:p>
    <w:p w14:paraId="7ABF0F0B">
      <w:pPr>
        <w:shd w:val="clear"/>
        <w:spacing w:line="360" w:lineRule="auto"/>
        <w:ind w:firstLine="420" w:firstLineChars="175"/>
        <w:jc w:val="left"/>
        <w:rPr>
          <w:rFonts w:hint="eastAsia" w:ascii="宋体" w:hAnsi="宋体" w:eastAsia="宋体" w:cs="宋体"/>
          <w:snapToGrid/>
          <w:color w:val="auto"/>
          <w:kern w:val="2"/>
          <w:sz w:val="24"/>
          <w:szCs w:val="21"/>
          <w:highlight w:val="none"/>
        </w:rPr>
      </w:pPr>
      <w:r>
        <w:rPr>
          <w:rFonts w:hint="eastAsia" w:ascii="宋体" w:hAnsi="宋体" w:eastAsia="宋体" w:cs="宋体"/>
          <w:b w:val="0"/>
          <w:bCs w:val="0"/>
          <w:snapToGrid/>
          <w:color w:val="auto"/>
          <w:kern w:val="2"/>
          <w:sz w:val="24"/>
          <w:szCs w:val="21"/>
          <w:highlight w:val="none"/>
          <w:lang w:val="en-US" w:eastAsia="zh-CN"/>
        </w:rPr>
        <w:t>项目编号：</w:t>
      </w:r>
      <w:r>
        <w:rPr>
          <w:rFonts w:hint="eastAsia" w:ascii="宋体" w:hAnsi="宋体" w:eastAsia="宋体" w:cs="宋体"/>
          <w:b w:val="0"/>
          <w:bCs w:val="0"/>
          <w:snapToGrid/>
          <w:color w:val="auto"/>
          <w:kern w:val="2"/>
          <w:sz w:val="24"/>
          <w:szCs w:val="21"/>
          <w:highlight w:val="none"/>
        </w:rPr>
        <w:t xml:space="preserve"> </w:t>
      </w:r>
    </w:p>
    <w:tbl>
      <w:tblPr>
        <w:tblStyle w:val="24"/>
        <w:tblW w:w="9696" w:type="dxa"/>
        <w:jc w:val="center"/>
        <w:tblLayout w:type="fixed"/>
        <w:tblCellMar>
          <w:top w:w="0" w:type="dxa"/>
          <w:left w:w="108" w:type="dxa"/>
          <w:bottom w:w="0" w:type="dxa"/>
          <w:right w:w="108" w:type="dxa"/>
        </w:tblCellMar>
      </w:tblPr>
      <w:tblGrid>
        <w:gridCol w:w="766"/>
        <w:gridCol w:w="896"/>
        <w:gridCol w:w="783"/>
        <w:gridCol w:w="750"/>
        <w:gridCol w:w="973"/>
        <w:gridCol w:w="931"/>
        <w:gridCol w:w="1020"/>
        <w:gridCol w:w="994"/>
        <w:gridCol w:w="882"/>
        <w:gridCol w:w="850"/>
        <w:gridCol w:w="851"/>
      </w:tblGrid>
      <w:tr w14:paraId="4E42D49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vAlign w:val="center"/>
          </w:tcPr>
          <w:p w14:paraId="7E514663">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24746ED8">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姓名</w:t>
            </w:r>
          </w:p>
        </w:tc>
        <w:tc>
          <w:tcPr>
            <w:tcW w:w="783" w:type="dxa"/>
            <w:tcBorders>
              <w:top w:val="single" w:color="000000" w:sz="4" w:space="0"/>
              <w:left w:val="nil"/>
              <w:bottom w:val="single" w:color="000000" w:sz="4" w:space="0"/>
              <w:right w:val="single" w:color="000000" w:sz="4" w:space="0"/>
            </w:tcBorders>
            <w:vAlign w:val="center"/>
          </w:tcPr>
          <w:p w14:paraId="4AC9BC67">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性别</w:t>
            </w:r>
          </w:p>
        </w:tc>
        <w:tc>
          <w:tcPr>
            <w:tcW w:w="750" w:type="dxa"/>
            <w:tcBorders>
              <w:top w:val="single" w:color="000000" w:sz="4" w:space="0"/>
              <w:left w:val="nil"/>
              <w:bottom w:val="single" w:color="000000" w:sz="4" w:space="0"/>
              <w:right w:val="single" w:color="000000" w:sz="4" w:space="0"/>
            </w:tcBorders>
            <w:vAlign w:val="center"/>
          </w:tcPr>
          <w:p w14:paraId="5D80F272">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年龄</w:t>
            </w:r>
          </w:p>
        </w:tc>
        <w:tc>
          <w:tcPr>
            <w:tcW w:w="973" w:type="dxa"/>
            <w:tcBorders>
              <w:top w:val="single" w:color="000000" w:sz="4" w:space="0"/>
              <w:left w:val="nil"/>
              <w:bottom w:val="single" w:color="000000" w:sz="4" w:space="0"/>
              <w:right w:val="single" w:color="000000" w:sz="4" w:space="0"/>
            </w:tcBorders>
            <w:vAlign w:val="center"/>
          </w:tcPr>
          <w:p w14:paraId="322F4C85">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0EF9E475">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4C26BE06">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执业</w:t>
            </w:r>
          </w:p>
          <w:p w14:paraId="24869447">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6A4E5830">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708624C6">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532653DD">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66EDA330">
            <w:pPr>
              <w:pStyle w:val="37"/>
              <w:numPr>
                <w:ilvl w:val="255"/>
                <w:numId w:val="0"/>
              </w:numPr>
              <w:shd w:val="clear"/>
              <w:jc w:val="center"/>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b w:val="0"/>
                <w:bCs w:val="0"/>
                <w:snapToGrid w:val="0"/>
                <w:color w:val="auto"/>
                <w:kern w:val="0"/>
                <w:sz w:val="24"/>
                <w:szCs w:val="24"/>
                <w:highlight w:val="none"/>
              </w:rPr>
              <w:t>备注</w:t>
            </w:r>
          </w:p>
        </w:tc>
      </w:tr>
      <w:tr w14:paraId="0919B94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741E4B50">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201C961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49AF87A">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06EE4D9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6033708D">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6209648E">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16C3163E">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52F21B5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7F8E5C73">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26B8B17A">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1728F2DC">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693A66E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366C3B82">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4742019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2AEAFE3B">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42D2EE4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388406C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06C6A01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5C691622">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411F712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5EC73D6A">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1C486D5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5CA89711">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095AD85F">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7DF4BED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37C496D0">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B8FCCC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2F6424FA">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207919F1">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4640A1AD">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7CB6EDB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389DD13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6649D9E2">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1263563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2648777E">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47911BD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30AA7B11">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266BB43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0EC091A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230C3E68">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5B36E19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388541FE">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1DBECF2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0B9D362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75DD732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31498C6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67C9AF90">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2FF33AD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0D45985D">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2C69ADC7">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5A8B0A8">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74A951D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6BD8342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1E63344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77B6108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65C934B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51490D6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39FC24CA">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5BF358BB">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73017EA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0F5FD8AE">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43CE1E5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8298D83">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4DFBA7C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3C31BB18">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145FF9C4">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356A2E04">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3B31567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7F1B8426">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474C92B2">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479C4FFD">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4C40C49F">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78FEA388">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6B0C618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A6B4BE2">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6949EE5E">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5CC3FA0B">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19937750">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6FDEDB8F">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296652D5">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787121B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6692097B">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60DB9E81">
            <w:pPr>
              <w:pStyle w:val="37"/>
              <w:numPr>
                <w:ilvl w:val="255"/>
                <w:numId w:val="0"/>
              </w:numPr>
              <w:shd w:val="clear"/>
              <w:rPr>
                <w:rFonts w:hint="eastAsia" w:ascii="宋体" w:hAnsi="宋体" w:eastAsia="宋体" w:cs="宋体"/>
                <w:snapToGrid w:val="0"/>
                <w:color w:val="auto"/>
                <w:kern w:val="0"/>
                <w:sz w:val="28"/>
                <w:szCs w:val="28"/>
                <w:highlight w:val="none"/>
              </w:rPr>
            </w:pPr>
          </w:p>
        </w:tc>
      </w:tr>
      <w:tr w14:paraId="55598CC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13EB4B98">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96" w:type="dxa"/>
            <w:tcBorders>
              <w:top w:val="single" w:color="000000" w:sz="4" w:space="0"/>
              <w:left w:val="nil"/>
              <w:bottom w:val="single" w:color="000000" w:sz="4" w:space="0"/>
              <w:right w:val="single" w:color="000000" w:sz="4" w:space="0"/>
            </w:tcBorders>
          </w:tcPr>
          <w:p w14:paraId="72BF6771">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83" w:type="dxa"/>
            <w:tcBorders>
              <w:top w:val="single" w:color="000000" w:sz="4" w:space="0"/>
              <w:left w:val="nil"/>
              <w:bottom w:val="single" w:color="000000" w:sz="4" w:space="0"/>
              <w:right w:val="single" w:color="000000" w:sz="4" w:space="0"/>
            </w:tcBorders>
          </w:tcPr>
          <w:p w14:paraId="5D18965C">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750" w:type="dxa"/>
            <w:tcBorders>
              <w:top w:val="single" w:color="000000" w:sz="4" w:space="0"/>
              <w:left w:val="nil"/>
              <w:bottom w:val="single" w:color="000000" w:sz="4" w:space="0"/>
              <w:right w:val="single" w:color="000000" w:sz="4" w:space="0"/>
            </w:tcBorders>
          </w:tcPr>
          <w:p w14:paraId="188ACDB4">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73" w:type="dxa"/>
            <w:tcBorders>
              <w:top w:val="single" w:color="000000" w:sz="4" w:space="0"/>
              <w:left w:val="nil"/>
              <w:bottom w:val="single" w:color="000000" w:sz="4" w:space="0"/>
              <w:right w:val="single" w:color="000000" w:sz="4" w:space="0"/>
            </w:tcBorders>
          </w:tcPr>
          <w:p w14:paraId="4152DF5B">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31" w:type="dxa"/>
            <w:tcBorders>
              <w:top w:val="single" w:color="000000" w:sz="4" w:space="0"/>
              <w:left w:val="nil"/>
              <w:bottom w:val="single" w:color="000000" w:sz="4" w:space="0"/>
              <w:right w:val="single" w:color="000000" w:sz="4" w:space="0"/>
            </w:tcBorders>
          </w:tcPr>
          <w:p w14:paraId="0E137023">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1020" w:type="dxa"/>
            <w:tcBorders>
              <w:top w:val="single" w:color="000000" w:sz="4" w:space="0"/>
              <w:left w:val="nil"/>
              <w:bottom w:val="single" w:color="000000" w:sz="4" w:space="0"/>
              <w:right w:val="single" w:color="000000" w:sz="4" w:space="0"/>
            </w:tcBorders>
          </w:tcPr>
          <w:p w14:paraId="4A6FFF01">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994" w:type="dxa"/>
            <w:tcBorders>
              <w:top w:val="single" w:color="000000" w:sz="4" w:space="0"/>
              <w:left w:val="nil"/>
              <w:bottom w:val="single" w:color="000000" w:sz="4" w:space="0"/>
              <w:right w:val="single" w:color="000000" w:sz="4" w:space="0"/>
            </w:tcBorders>
          </w:tcPr>
          <w:p w14:paraId="27F22274">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82" w:type="dxa"/>
            <w:tcBorders>
              <w:top w:val="single" w:color="000000" w:sz="4" w:space="0"/>
              <w:left w:val="nil"/>
              <w:bottom w:val="single" w:color="000000" w:sz="4" w:space="0"/>
              <w:right w:val="single" w:color="000000" w:sz="4" w:space="0"/>
            </w:tcBorders>
          </w:tcPr>
          <w:p w14:paraId="600D06F9">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0" w:type="dxa"/>
            <w:tcBorders>
              <w:top w:val="single" w:color="000000" w:sz="4" w:space="0"/>
              <w:left w:val="nil"/>
              <w:bottom w:val="single" w:color="000000" w:sz="4" w:space="0"/>
              <w:right w:val="single" w:color="000000" w:sz="4" w:space="0"/>
            </w:tcBorders>
          </w:tcPr>
          <w:p w14:paraId="412D15F1">
            <w:pPr>
              <w:pStyle w:val="37"/>
              <w:numPr>
                <w:ilvl w:val="255"/>
                <w:numId w:val="0"/>
              </w:numPr>
              <w:shd w:val="clear"/>
              <w:rPr>
                <w:rFonts w:hint="eastAsia" w:ascii="宋体" w:hAnsi="宋体" w:eastAsia="宋体" w:cs="宋体"/>
                <w:snapToGrid w:val="0"/>
                <w:color w:val="auto"/>
                <w:kern w:val="0"/>
                <w:sz w:val="28"/>
                <w:szCs w:val="28"/>
                <w:highlight w:val="none"/>
              </w:rPr>
            </w:pPr>
          </w:p>
        </w:tc>
        <w:tc>
          <w:tcPr>
            <w:tcW w:w="851" w:type="dxa"/>
            <w:tcBorders>
              <w:top w:val="single" w:color="000000" w:sz="4" w:space="0"/>
              <w:left w:val="nil"/>
              <w:bottom w:val="single" w:color="000000" w:sz="4" w:space="0"/>
              <w:right w:val="single" w:color="000000" w:sz="4" w:space="0"/>
            </w:tcBorders>
          </w:tcPr>
          <w:p w14:paraId="1F2F5E36">
            <w:pPr>
              <w:pStyle w:val="37"/>
              <w:numPr>
                <w:ilvl w:val="255"/>
                <w:numId w:val="0"/>
              </w:numPr>
              <w:shd w:val="clear"/>
              <w:rPr>
                <w:rFonts w:hint="eastAsia" w:ascii="宋体" w:hAnsi="宋体" w:eastAsia="宋体" w:cs="宋体"/>
                <w:snapToGrid w:val="0"/>
                <w:color w:val="auto"/>
                <w:kern w:val="0"/>
                <w:sz w:val="28"/>
                <w:szCs w:val="28"/>
                <w:highlight w:val="none"/>
              </w:rPr>
            </w:pPr>
          </w:p>
        </w:tc>
      </w:tr>
    </w:tbl>
    <w:p w14:paraId="09C3D492">
      <w:pPr>
        <w:shd w:val="clear"/>
        <w:rPr>
          <w:rFonts w:hint="eastAsia" w:ascii="宋体" w:hAnsi="宋体" w:eastAsia="宋体" w:cs="宋体"/>
          <w:color w:val="auto"/>
          <w:highlight w:val="none"/>
        </w:rPr>
      </w:pPr>
    </w:p>
    <w:p w14:paraId="365D3EE5">
      <w:pPr>
        <w:shd w:val="clear"/>
        <w:rPr>
          <w:rFonts w:hint="eastAsia" w:ascii="宋体" w:hAnsi="宋体" w:eastAsia="宋体" w:cs="宋体"/>
          <w:color w:val="auto"/>
          <w:highlight w:val="none"/>
          <w:lang w:eastAsia="zh-CN"/>
        </w:rPr>
      </w:pPr>
    </w:p>
    <w:p w14:paraId="600ADF66">
      <w:pPr>
        <w:pStyle w:val="37"/>
        <w:pageBreakBefore/>
        <w:numPr>
          <w:ilvl w:val="0"/>
          <w:numId w:val="0"/>
        </w:numPr>
        <w:shd w:val="clear"/>
        <w:spacing w:line="360" w:lineRule="auto"/>
        <w:jc w:val="center"/>
        <w:outlineLvl w:val="0"/>
        <w:rPr>
          <w:rFonts w:hint="eastAsia" w:ascii="宋体" w:hAnsi="宋体" w:eastAsia="宋体" w:cs="宋体"/>
          <w:color w:val="auto"/>
          <w:sz w:val="32"/>
          <w:szCs w:val="32"/>
          <w:highlight w:val="none"/>
        </w:rPr>
        <w:sectPr>
          <w:pgSz w:w="11906" w:h="16838"/>
          <w:pgMar w:top="1440" w:right="856" w:bottom="1440" w:left="1140" w:header="851" w:footer="992" w:gutter="0"/>
          <w:pgNumType w:fmt="decimal"/>
          <w:cols w:space="0" w:num="1"/>
          <w:docGrid w:type="lines" w:linePitch="319" w:charSpace="0"/>
        </w:sectPr>
      </w:pPr>
    </w:p>
    <w:p w14:paraId="0A4E6CB2">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sectPr>
          <w:pgSz w:w="11906" w:h="16838"/>
          <w:pgMar w:top="1440" w:right="856" w:bottom="1440" w:left="1140" w:header="851" w:footer="992" w:gutter="0"/>
          <w:pgNumType w:fmt="decimal"/>
          <w:cols w:space="0" w:num="1"/>
          <w:docGrid w:type="lines" w:linePitch="319" w:charSpace="0"/>
        </w:sectPr>
      </w:pPr>
      <w:r>
        <w:rPr>
          <w:rFonts w:hint="eastAsia" w:ascii="宋体" w:hAnsi="宋体" w:cs="宋体"/>
          <w:snapToGrid w:val="0"/>
          <w:color w:val="auto"/>
          <w:kern w:val="0"/>
          <w:sz w:val="32"/>
          <w:szCs w:val="32"/>
          <w:highlight w:val="none"/>
          <w:lang w:val="en-US" w:eastAsia="zh-CN"/>
        </w:rPr>
        <w:t>八</w:t>
      </w:r>
      <w:r>
        <w:rPr>
          <w:rFonts w:hint="eastAsia" w:ascii="宋体" w:hAnsi="宋体" w:eastAsia="宋体" w:cs="宋体"/>
          <w:snapToGrid w:val="0"/>
          <w:color w:val="auto"/>
          <w:kern w:val="0"/>
          <w:sz w:val="32"/>
          <w:szCs w:val="32"/>
          <w:highlight w:val="none"/>
          <w:lang w:val="en-US" w:eastAsia="zh-CN"/>
        </w:rPr>
        <w:t>、业绩</w:t>
      </w:r>
    </w:p>
    <w:p w14:paraId="6491FA5D">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sectPr>
          <w:pgSz w:w="11906" w:h="16838"/>
          <w:pgMar w:top="1440" w:right="856" w:bottom="1440" w:left="1140" w:header="851" w:footer="992" w:gutter="0"/>
          <w:pgNumType w:fmt="decimal"/>
          <w:cols w:space="0" w:num="1"/>
          <w:docGrid w:type="lines" w:linePitch="319" w:charSpace="0"/>
        </w:sectPr>
      </w:pPr>
      <w:bookmarkStart w:id="279" w:name="_Toc27254"/>
      <w:r>
        <w:rPr>
          <w:rFonts w:hint="eastAsia" w:ascii="宋体" w:hAnsi="宋体" w:cs="宋体"/>
          <w:snapToGrid w:val="0"/>
          <w:color w:val="auto"/>
          <w:kern w:val="0"/>
          <w:sz w:val="32"/>
          <w:szCs w:val="32"/>
          <w:highlight w:val="none"/>
          <w:lang w:val="en-US" w:eastAsia="zh-CN"/>
        </w:rPr>
        <w:t>九</w:t>
      </w:r>
      <w:r>
        <w:rPr>
          <w:rFonts w:hint="eastAsia" w:ascii="宋体" w:hAnsi="宋体" w:eastAsia="宋体" w:cs="宋体"/>
          <w:snapToGrid w:val="0"/>
          <w:color w:val="auto"/>
          <w:kern w:val="0"/>
          <w:sz w:val="32"/>
          <w:szCs w:val="32"/>
          <w:highlight w:val="none"/>
          <w:lang w:val="en-US" w:eastAsia="zh-CN"/>
        </w:rPr>
        <w:t>、</w:t>
      </w:r>
      <w:bookmarkEnd w:id="238"/>
      <w:bookmarkEnd w:id="239"/>
      <w:bookmarkEnd w:id="261"/>
      <w:bookmarkEnd w:id="262"/>
      <w:bookmarkEnd w:id="263"/>
      <w:bookmarkStart w:id="280" w:name="_Toc818"/>
      <w:bookmarkStart w:id="281" w:name="_Toc12366"/>
      <w:bookmarkStart w:id="282" w:name="_Toc3621"/>
      <w:bookmarkStart w:id="283" w:name="_Toc5613"/>
      <w:r>
        <w:rPr>
          <w:rFonts w:hint="eastAsia" w:ascii="宋体" w:hAnsi="宋体" w:eastAsia="宋体" w:cs="宋体"/>
          <w:snapToGrid w:val="0"/>
          <w:color w:val="auto"/>
          <w:kern w:val="0"/>
          <w:sz w:val="32"/>
          <w:szCs w:val="32"/>
          <w:highlight w:val="none"/>
          <w:lang w:val="en-US" w:eastAsia="zh-CN"/>
        </w:rPr>
        <w:t>方案与承诺（格式自拟）</w:t>
      </w:r>
    </w:p>
    <w:p w14:paraId="407C0A09">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21"/>
          <w:highlight w:val="none"/>
        </w:rPr>
      </w:pPr>
      <w:r>
        <w:rPr>
          <w:rFonts w:hint="eastAsia" w:ascii="宋体" w:hAnsi="宋体" w:eastAsia="宋体" w:cs="宋体"/>
          <w:snapToGrid w:val="0"/>
          <w:color w:val="auto"/>
          <w:kern w:val="0"/>
          <w:sz w:val="32"/>
          <w:szCs w:val="32"/>
          <w:highlight w:val="none"/>
          <w:lang w:val="en-US" w:eastAsia="zh-CN"/>
        </w:rPr>
        <w:t>十、</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Start w:id="284" w:name="_Toc30644"/>
      <w:r>
        <w:rPr>
          <w:rFonts w:hint="eastAsia" w:ascii="宋体" w:hAnsi="宋体" w:eastAsia="宋体" w:cs="宋体"/>
          <w:color w:val="auto"/>
          <w:sz w:val="32"/>
          <w:szCs w:val="21"/>
          <w:highlight w:val="none"/>
        </w:rPr>
        <w:t>中小企业声明函（</w:t>
      </w:r>
      <w:r>
        <w:rPr>
          <w:rFonts w:hint="eastAsia" w:ascii="宋体" w:hAnsi="宋体" w:cs="宋体"/>
          <w:color w:val="auto"/>
          <w:sz w:val="32"/>
          <w:szCs w:val="21"/>
          <w:highlight w:val="none"/>
          <w:lang w:val="en-US" w:eastAsia="zh-CN"/>
        </w:rPr>
        <w:t>如有</w:t>
      </w:r>
      <w:r>
        <w:rPr>
          <w:rFonts w:hint="eastAsia" w:ascii="宋体" w:hAnsi="宋体" w:eastAsia="宋体" w:cs="宋体"/>
          <w:color w:val="auto"/>
          <w:sz w:val="32"/>
          <w:szCs w:val="21"/>
          <w:highlight w:val="none"/>
        </w:rPr>
        <w:t>）</w:t>
      </w:r>
    </w:p>
    <w:p w14:paraId="57B9CE40">
      <w:pPr>
        <w:shd w:val="clear"/>
        <w:spacing w:beforeLines="0" w:afterLines="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2C1F516">
      <w:pPr>
        <w:shd w:val="clear"/>
        <w:spacing w:beforeLines="0" w:afterLines="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行业（磋商文件中明确的所属行业）；承接企业为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1271E4E2">
      <w:pPr>
        <w:shd w:val="clear"/>
        <w:spacing w:beforeLines="0" w:afterLines="0"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行业（磋商文件中明确的所属行业）；承接企业为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6153DCB5">
      <w:pPr>
        <w:shd w:val="clear"/>
        <w:spacing w:beforeLines="0" w:afterLines="0" w:line="360" w:lineRule="auto"/>
        <w:ind w:firstLine="360"/>
        <w:rPr>
          <w:rFonts w:hint="eastAsia" w:ascii="宋体" w:hAnsi="宋体" w:eastAsia="宋体" w:cs="宋体"/>
          <w:i w:val="0"/>
          <w:color w:val="auto"/>
          <w:sz w:val="24"/>
          <w:szCs w:val="24"/>
          <w:highlight w:val="none"/>
        </w:rPr>
      </w:pPr>
    </w:p>
    <w:p w14:paraId="6AFED2A4">
      <w:pPr>
        <w:shd w:val="clear"/>
        <w:spacing w:beforeLines="0" w:afterLines="0"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FC83B45">
      <w:pPr>
        <w:shd w:val="clear"/>
        <w:spacing w:beforeLines="0" w:afterLines="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9009101">
      <w:pPr>
        <w:shd w:val="clear"/>
        <w:spacing w:beforeLines="0" w:afterLines="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22D7637">
      <w:pPr>
        <w:pStyle w:val="53"/>
        <w:shd w:val="clear"/>
        <w:spacing w:beforeLines="0" w:afterLines="0" w:line="360" w:lineRule="auto"/>
        <w:rPr>
          <w:rFonts w:hint="eastAsia" w:ascii="宋体" w:hAnsi="宋体" w:eastAsia="宋体" w:cs="宋体"/>
          <w:color w:val="auto"/>
          <w:sz w:val="24"/>
          <w:szCs w:val="24"/>
          <w:highlight w:val="none"/>
        </w:rPr>
      </w:pPr>
    </w:p>
    <w:p w14:paraId="43D2ECC7">
      <w:pPr>
        <w:shd w:val="clear"/>
        <w:spacing w:beforeLines="0" w:afterLines="0"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6D3B65FA">
      <w:pPr>
        <w:shd w:val="clear"/>
        <w:spacing w:beforeLines="0" w:afterLines="0"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6398FA4">
      <w:pPr>
        <w:widowControl/>
        <w:shd w:val="clear"/>
        <w:spacing w:beforeLines="0" w:afterLines="0" w:line="360" w:lineRule="auto"/>
        <w:ind w:firstLine="480"/>
        <w:rPr>
          <w:rFonts w:hint="eastAsia" w:ascii="宋体" w:hAnsi="宋体" w:eastAsia="宋体" w:cs="宋体"/>
          <w:color w:val="auto"/>
          <w:sz w:val="24"/>
          <w:szCs w:val="24"/>
          <w:highlight w:val="none"/>
        </w:rPr>
      </w:pPr>
    </w:p>
    <w:p w14:paraId="5CA9962C">
      <w:pPr>
        <w:shd w:val="clear"/>
        <w:spacing w:beforeLines="0" w:afterLines="0" w:line="24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47E40684">
      <w:pPr>
        <w:shd w:val="clea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bookmarkEnd w:id="284"/>
    <w:p w14:paraId="4F87CF2A">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snapToGrid w:val="0"/>
          <w:color w:val="auto"/>
          <w:kern w:val="0"/>
          <w:sz w:val="32"/>
          <w:szCs w:val="32"/>
          <w:highlight w:val="none"/>
          <w:lang w:val="en-US" w:eastAsia="zh-CN"/>
        </w:rPr>
      </w:pPr>
      <w:r>
        <w:rPr>
          <w:rFonts w:hint="eastAsia" w:ascii="宋体" w:hAnsi="宋体" w:eastAsia="宋体" w:cs="宋体"/>
          <w:snapToGrid w:val="0"/>
          <w:color w:val="auto"/>
          <w:kern w:val="0"/>
          <w:sz w:val="32"/>
          <w:szCs w:val="32"/>
          <w:highlight w:val="none"/>
          <w:lang w:val="en-US" w:eastAsia="zh-CN"/>
        </w:rPr>
        <w:t>十一、残疾人福利性单位声明函（如有）</w:t>
      </w:r>
    </w:p>
    <w:p w14:paraId="54D953DC">
      <w:pPr>
        <w:shd w:val="clear"/>
        <w:adjustRightInd w:val="0"/>
        <w:snapToGrid w:val="0"/>
        <w:spacing w:line="360" w:lineRule="auto"/>
        <w:ind w:firstLine="480" w:firstLineChars="200"/>
        <w:rPr>
          <w:rFonts w:hint="eastAsia" w:ascii="宋体" w:hAnsi="宋体" w:eastAsia="宋体" w:cs="宋体"/>
          <w:color w:val="auto"/>
          <w:sz w:val="24"/>
          <w:szCs w:val="22"/>
          <w:highlight w:val="none"/>
        </w:rPr>
      </w:pPr>
    </w:p>
    <w:p w14:paraId="45D46F9C">
      <w:pPr>
        <w:shd w:val="clea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2"/>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（单位名称）项目编号为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项目）的采购活动</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4"/>
          <w:highlight w:val="none"/>
        </w:rPr>
        <w:t>服务全部由本单位提供</w:t>
      </w:r>
      <w:r>
        <w:rPr>
          <w:rFonts w:hint="eastAsia" w:ascii="宋体" w:hAnsi="宋体" w:eastAsia="宋体" w:cs="宋体"/>
          <w:color w:val="auto"/>
          <w:sz w:val="24"/>
          <w:szCs w:val="21"/>
          <w:highlight w:val="none"/>
        </w:rPr>
        <w:t>。</w:t>
      </w:r>
    </w:p>
    <w:p w14:paraId="40BD8765">
      <w:pPr>
        <w:shd w:val="clear"/>
        <w:adjustRightInd w:val="0"/>
        <w:snapToGrid w:val="0"/>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本单位对上述声明的真实性负责，如有虚假，将依法承担相应责任。</w:t>
      </w:r>
    </w:p>
    <w:p w14:paraId="498EF7E3">
      <w:pPr>
        <w:pStyle w:val="53"/>
        <w:shd w:val="clear"/>
        <w:adjustRightInd w:val="0"/>
        <w:snapToGrid w:val="0"/>
        <w:spacing w:line="360" w:lineRule="auto"/>
        <w:rPr>
          <w:rFonts w:hint="eastAsia" w:ascii="宋体" w:hAnsi="宋体" w:eastAsia="宋体" w:cs="宋体"/>
          <w:color w:val="auto"/>
          <w:sz w:val="24"/>
          <w:szCs w:val="24"/>
          <w:highlight w:val="none"/>
        </w:rPr>
      </w:pPr>
    </w:p>
    <w:p w14:paraId="02239B71">
      <w:pPr>
        <w:shd w:val="clear"/>
        <w:adjustRightInd w:val="0"/>
        <w:snapToGrid w:val="0"/>
        <w:spacing w:line="360" w:lineRule="auto"/>
        <w:rPr>
          <w:rFonts w:hint="eastAsia" w:ascii="宋体" w:hAnsi="宋体" w:eastAsia="宋体" w:cs="宋体"/>
          <w:color w:val="auto"/>
          <w:sz w:val="21"/>
          <w:szCs w:val="22"/>
          <w:highlight w:val="none"/>
        </w:rPr>
      </w:pPr>
    </w:p>
    <w:p w14:paraId="23C17DFB">
      <w:pPr>
        <w:pStyle w:val="23"/>
        <w:shd w:val="clear"/>
        <w:rPr>
          <w:rFonts w:hint="eastAsia" w:ascii="宋体" w:hAnsi="宋体" w:eastAsia="宋体" w:cs="宋体"/>
          <w:color w:val="auto"/>
          <w:sz w:val="21"/>
          <w:szCs w:val="22"/>
          <w:highlight w:val="none"/>
        </w:rPr>
      </w:pPr>
    </w:p>
    <w:p w14:paraId="0855EE10">
      <w:pPr>
        <w:shd w:val="clear"/>
        <w:rPr>
          <w:rFonts w:hint="eastAsia" w:ascii="宋体" w:hAnsi="宋体" w:eastAsia="宋体" w:cs="宋体"/>
          <w:color w:val="auto"/>
          <w:sz w:val="21"/>
          <w:szCs w:val="22"/>
          <w:highlight w:val="none"/>
        </w:rPr>
      </w:pPr>
    </w:p>
    <w:p w14:paraId="6BB6F0A1">
      <w:pPr>
        <w:pStyle w:val="23"/>
        <w:shd w:val="clear"/>
        <w:rPr>
          <w:rFonts w:hint="eastAsia" w:ascii="宋体" w:hAnsi="宋体" w:eastAsia="宋体" w:cs="宋体"/>
          <w:color w:val="auto"/>
          <w:sz w:val="21"/>
          <w:szCs w:val="22"/>
          <w:highlight w:val="none"/>
        </w:rPr>
      </w:pPr>
    </w:p>
    <w:p w14:paraId="29C3DC2A">
      <w:pPr>
        <w:shd w:val="clear"/>
        <w:rPr>
          <w:rFonts w:hint="eastAsia" w:ascii="宋体" w:hAnsi="宋体" w:eastAsia="宋体" w:cs="宋体"/>
          <w:color w:val="auto"/>
          <w:sz w:val="21"/>
          <w:szCs w:val="22"/>
          <w:highlight w:val="none"/>
        </w:rPr>
      </w:pPr>
    </w:p>
    <w:p w14:paraId="0C35BE25">
      <w:pPr>
        <w:pStyle w:val="23"/>
        <w:shd w:val="clear"/>
        <w:rPr>
          <w:rFonts w:hint="eastAsia" w:ascii="宋体" w:hAnsi="宋体" w:eastAsia="宋体" w:cs="宋体"/>
          <w:color w:val="auto"/>
          <w:sz w:val="28"/>
          <w:szCs w:val="21"/>
          <w:highlight w:val="none"/>
        </w:rPr>
      </w:pPr>
    </w:p>
    <w:p w14:paraId="1575251B">
      <w:pPr>
        <w:shd w:val="clear"/>
        <w:adjustRightInd w:val="0"/>
        <w:snapToGrid w:val="0"/>
        <w:spacing w:line="360" w:lineRule="auto"/>
        <w:ind w:right="180" w:firstLine="360" w:firstLineChars="1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供应商名称：（加盖电子公章）</w:t>
      </w:r>
    </w:p>
    <w:p w14:paraId="12B0074D">
      <w:pPr>
        <w:shd w:val="clear"/>
        <w:adjustRightInd w:val="0"/>
        <w:snapToGrid w:val="0"/>
        <w:spacing w:line="360" w:lineRule="auto"/>
        <w:ind w:right="180" w:firstLine="360" w:firstLineChars="1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568C6C01">
      <w:pPr>
        <w:shd w:val="clear"/>
        <w:adjustRightInd w:val="0"/>
        <w:snapToGrid w:val="0"/>
        <w:spacing w:line="360" w:lineRule="auto"/>
        <w:ind w:firstLine="480" w:firstLineChars="200"/>
        <w:rPr>
          <w:rFonts w:hint="eastAsia" w:ascii="宋体" w:hAnsi="宋体" w:eastAsia="宋体" w:cs="宋体"/>
          <w:color w:val="auto"/>
          <w:sz w:val="24"/>
          <w:szCs w:val="22"/>
          <w:highlight w:val="none"/>
        </w:rPr>
      </w:pPr>
    </w:p>
    <w:p w14:paraId="457887BC">
      <w:pPr>
        <w:shd w:val="clear"/>
        <w:adjustRightInd w:val="0"/>
        <w:snapToGrid w:val="0"/>
        <w:spacing w:line="360" w:lineRule="auto"/>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备注：</w:t>
      </w:r>
    </w:p>
    <w:p w14:paraId="032D7D4E">
      <w:pPr>
        <w:shd w:val="clear"/>
        <w:adjustRightInd/>
        <w:snapToGrid/>
        <w:spacing w:line="360" w:lineRule="auto"/>
        <w:ind w:firstLine="480" w:firstLineChars="200"/>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1.供应商如不提供此声明函，价格将不做相应扣除。</w:t>
      </w:r>
    </w:p>
    <w:p w14:paraId="1E6AC7B8">
      <w:pPr>
        <w:shd w:val="clear"/>
        <w:spacing w:line="360" w:lineRule="auto"/>
        <w:ind w:firstLine="480" w:firstLineChars="200"/>
        <w:rPr>
          <w:rFonts w:hint="eastAsia" w:ascii="宋体" w:hAnsi="宋体" w:eastAsia="宋体" w:cs="宋体"/>
          <w:color w:val="auto"/>
          <w:sz w:val="24"/>
          <w:szCs w:val="21"/>
          <w:highlight w:val="none"/>
        </w:rPr>
        <w:sectPr>
          <w:pgSz w:w="11906" w:h="16838"/>
          <w:pgMar w:top="1440" w:right="856" w:bottom="1440" w:left="1140" w:header="851" w:footer="992" w:gutter="0"/>
          <w:pgNumType w:fmt="decimal"/>
          <w:cols w:space="0" w:num="1"/>
          <w:docGrid w:type="lines" w:linePitch="319" w:charSpace="0"/>
        </w:sectPr>
      </w:pPr>
      <w:r>
        <w:rPr>
          <w:rFonts w:hint="eastAsia" w:ascii="宋体" w:hAnsi="宋体" w:eastAsia="宋体" w:cs="宋体"/>
          <w:color w:val="auto"/>
          <w:sz w:val="24"/>
          <w:szCs w:val="21"/>
          <w:highlight w:val="none"/>
        </w:rPr>
        <w:t>2.成交供应商为残疾人福利性单位的，此声明函将随成交结果同时公告，接受社会监督。</w:t>
      </w:r>
    </w:p>
    <w:p w14:paraId="71606317">
      <w:pPr>
        <w:pStyle w:val="37"/>
        <w:keepNext w:val="0"/>
        <w:keepLines w:val="0"/>
        <w:pageBreakBefore/>
        <w:widowControl w:val="0"/>
        <w:numPr>
          <w:ilvl w:val="255"/>
          <w:numId w:val="0"/>
        </w:numP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highlight w:val="none"/>
        </w:rPr>
      </w:pPr>
      <w:r>
        <w:rPr>
          <w:rFonts w:hint="eastAsia" w:ascii="宋体" w:hAnsi="宋体" w:eastAsia="宋体" w:cs="宋体"/>
          <w:snapToGrid w:val="0"/>
          <w:color w:val="auto"/>
          <w:kern w:val="0"/>
          <w:sz w:val="32"/>
          <w:szCs w:val="32"/>
          <w:highlight w:val="none"/>
          <w:lang w:val="en-US" w:eastAsia="zh-CN"/>
        </w:rPr>
        <w:t>十</w:t>
      </w:r>
      <w:r>
        <w:rPr>
          <w:rFonts w:hint="eastAsia" w:ascii="宋体" w:hAnsi="宋体" w:cs="宋体"/>
          <w:snapToGrid w:val="0"/>
          <w:color w:val="auto"/>
          <w:kern w:val="0"/>
          <w:sz w:val="32"/>
          <w:szCs w:val="32"/>
          <w:highlight w:val="none"/>
          <w:lang w:val="en-US" w:eastAsia="zh-CN"/>
        </w:rPr>
        <w:t>二</w:t>
      </w:r>
      <w:r>
        <w:rPr>
          <w:rFonts w:hint="eastAsia" w:ascii="宋体" w:hAnsi="宋体" w:eastAsia="宋体" w:cs="宋体"/>
          <w:snapToGrid w:val="0"/>
          <w:color w:val="auto"/>
          <w:kern w:val="0"/>
          <w:sz w:val="32"/>
          <w:szCs w:val="32"/>
          <w:highlight w:val="none"/>
          <w:lang w:val="en-US" w:eastAsia="zh-CN"/>
        </w:rPr>
        <w:t>、其他（如有）</w:t>
      </w:r>
    </w:p>
    <w:p w14:paraId="09E2F3BB">
      <w:pPr>
        <w:shd w:val="clear"/>
        <w:rPr>
          <w:rFonts w:hint="eastAsia" w:ascii="宋体" w:hAnsi="宋体" w:eastAsia="宋体" w:cs="宋体"/>
          <w:color w:val="auto"/>
          <w:highlight w:val="none"/>
        </w:rPr>
      </w:pPr>
    </w:p>
    <w:sectPr>
      <w:pgSz w:w="11906" w:h="16838"/>
      <w:pgMar w:top="1440" w:right="856" w:bottom="1440" w:left="1140" w:header="851" w:footer="992" w:gutter="0"/>
      <w:pgNumType w:fmt="decimal"/>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751B5">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DD861">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72817">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50A9A">
    <w:pPr>
      <w:pStyle w:val="1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2118A">
    <w:pPr>
      <w:pStyle w:val="1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A3D48">
    <w:pPr>
      <w:pStyle w:val="14"/>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7E24C">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07E24C">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3102D">
                          <w:pPr>
                            <w:pStyle w:val="14"/>
                            <w:ind w:firstLine="36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5C3102D">
                    <w:pPr>
                      <w:pStyle w:val="14"/>
                      <w:ind w:firstLine="360"/>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7763C">
    <w:pPr>
      <w:pStyle w:val="14"/>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F0E90">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24F0E90">
                    <w:pPr>
                      <w:pStyle w:val="1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B34B7">
    <w:pPr>
      <w:pStyle w:val="16"/>
      <w:pBdr>
        <w:bottom w:val="single" w:color="auto" w:sz="4" w:space="1"/>
      </w:pBdr>
      <w:spacing w:line="240" w:lineRule="atLeast"/>
      <w:ind w:firstLine="0" w:firstLineChars="0"/>
      <w:rPr>
        <w:rFonts w:hint="eastAsia" w:ascii="仿宋" w:hAnsi="仿宋" w:eastAsia="仿宋" w:cs="仿宋"/>
      </w:rPr>
    </w:pPr>
    <w:r>
      <w:rPr>
        <w:rFonts w:hint="eastAsia" w:ascii="仿宋" w:hAnsi="仿宋" w:eastAsia="仿宋" w:cs="仿宋"/>
        <w:lang w:eastAsia="zh-CN"/>
      </w:rPr>
      <w:t>JSZC-320000-DCXG-C2026-0003</w:t>
    </w:r>
    <w:r>
      <w:rPr>
        <w:rFonts w:hint="eastAsia" w:ascii="仿宋" w:hAnsi="仿宋" w:eastAsia="仿宋" w:cs="仿宋"/>
      </w:rPr>
      <w:t xml:space="preserve">                                                 南京达琛鑫工程咨询有限公司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E19C7">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41061">
    <w:pPr>
      <w:pStyle w:val="16"/>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34176">
    <w:pPr>
      <w:pStyle w:val="16"/>
      <w:pBdr>
        <w:bottom w:val="single" w:color="auto" w:sz="4" w:space="1"/>
      </w:pBdr>
      <w:spacing w:line="240" w:lineRule="auto"/>
      <w:ind w:firstLine="0" w:firstLineChars="0"/>
      <w:rPr>
        <w:rFonts w:hint="eastAsia" w:ascii="仿宋" w:hAnsi="仿宋" w:eastAsia="宋体" w:cs="仿宋"/>
        <w:lang w:eastAsia="zh-CN"/>
      </w:rPr>
    </w:pPr>
    <w:r>
      <w:rPr>
        <w:rFonts w:hint="eastAsia" w:ascii="宋体" w:hAnsi="宋体" w:cs="宋体"/>
        <w:lang w:eastAsia="zh-CN"/>
      </w:rPr>
      <w:t>JSZC-320000-DCXG-C2026-0003</w:t>
    </w:r>
    <w:r>
      <w:rPr>
        <w:rFonts w:hint="eastAsia" w:ascii="宋体" w:hAnsi="宋体" w:cs="宋体"/>
      </w:rPr>
      <w:t xml:space="preserve">                                               </w:t>
    </w:r>
    <w:r>
      <w:rPr>
        <w:rFonts w:hint="eastAsia" w:ascii="宋体" w:hAnsi="宋体" w:cs="宋体"/>
        <w:lang w:eastAsia="zh-CN"/>
      </w:rPr>
      <w:t>南京达琛鑫工程咨询有限公司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1">
    <w:nsid w:val="00000002"/>
    <w:multiLevelType w:val="multilevel"/>
    <w:tmpl w:val="00000002"/>
    <w:lvl w:ilvl="0" w:tentative="0">
      <w:start w:val="1"/>
      <w:numFmt w:val="decimal"/>
      <w:suff w:val="nothing"/>
      <w:lvlText w:val="第 %1 部分 "/>
      <w:lvlJc w:val="left"/>
      <w:rPr>
        <w:rFonts w:hint="eastAsia" w:ascii="黑体" w:hAnsi="宋体" w:eastAsia="黑体"/>
        <w:b/>
        <w:bCs/>
        <w:i w:val="0"/>
        <w:iCs w:val="0"/>
        <w:caps w:val="0"/>
        <w:smallCaps w:val="0"/>
        <w:spacing w:val="0"/>
        <w:position w:val="0"/>
        <w:u w:val="none"/>
        <w:vertAlign w:val="baseline"/>
      </w:rPr>
    </w:lvl>
    <w:lvl w:ilvl="1" w:tentative="0">
      <w:start w:val="1"/>
      <w:numFmt w:val="decimal"/>
      <w:pStyle w:val="4"/>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2">
    <w:nsid w:val="0053208E"/>
    <w:multiLevelType w:val="multilevel"/>
    <w:tmpl w:val="0053208E"/>
    <w:lvl w:ilvl="0" w:tentative="0">
      <w:start w:val="1"/>
      <w:numFmt w:val="japaneseCounting"/>
      <w:pStyle w:val="37"/>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4431F145"/>
    <w:multiLevelType w:val="singleLevel"/>
    <w:tmpl w:val="4431F14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0YjMzNzU5OWQzN2VkOGFjYWI2OGViMmUwZGIwMTAifQ=="/>
  </w:docVars>
  <w:rsids>
    <w:rsidRoot w:val="00172A27"/>
    <w:rsid w:val="000807F7"/>
    <w:rsid w:val="000A5B05"/>
    <w:rsid w:val="000C3DA7"/>
    <w:rsid w:val="00103897"/>
    <w:rsid w:val="00172A27"/>
    <w:rsid w:val="00174F43"/>
    <w:rsid w:val="001C66E0"/>
    <w:rsid w:val="002B06D1"/>
    <w:rsid w:val="00316BA0"/>
    <w:rsid w:val="003550AC"/>
    <w:rsid w:val="003577A2"/>
    <w:rsid w:val="003752C8"/>
    <w:rsid w:val="003770FB"/>
    <w:rsid w:val="00415845"/>
    <w:rsid w:val="0049680B"/>
    <w:rsid w:val="004B2B21"/>
    <w:rsid w:val="004B3FD8"/>
    <w:rsid w:val="004D49D8"/>
    <w:rsid w:val="00500138"/>
    <w:rsid w:val="005002D1"/>
    <w:rsid w:val="0050638A"/>
    <w:rsid w:val="00522102"/>
    <w:rsid w:val="005450EB"/>
    <w:rsid w:val="005668CC"/>
    <w:rsid w:val="005F481F"/>
    <w:rsid w:val="0068710F"/>
    <w:rsid w:val="006A6641"/>
    <w:rsid w:val="006E05BE"/>
    <w:rsid w:val="006F2A45"/>
    <w:rsid w:val="00704336"/>
    <w:rsid w:val="007639DA"/>
    <w:rsid w:val="007A2AB1"/>
    <w:rsid w:val="007B5673"/>
    <w:rsid w:val="007D2B52"/>
    <w:rsid w:val="007E406E"/>
    <w:rsid w:val="00824247"/>
    <w:rsid w:val="008267F3"/>
    <w:rsid w:val="0083238C"/>
    <w:rsid w:val="00861414"/>
    <w:rsid w:val="008A3182"/>
    <w:rsid w:val="008F6EB2"/>
    <w:rsid w:val="009701B9"/>
    <w:rsid w:val="00977B14"/>
    <w:rsid w:val="009A3D2A"/>
    <w:rsid w:val="009C410B"/>
    <w:rsid w:val="00A010BF"/>
    <w:rsid w:val="00AC0C5B"/>
    <w:rsid w:val="00AD558A"/>
    <w:rsid w:val="00AE30B0"/>
    <w:rsid w:val="00AE4A19"/>
    <w:rsid w:val="00B2494E"/>
    <w:rsid w:val="00B406C6"/>
    <w:rsid w:val="00B4306E"/>
    <w:rsid w:val="00C47285"/>
    <w:rsid w:val="00C85080"/>
    <w:rsid w:val="00D151DC"/>
    <w:rsid w:val="00D6623C"/>
    <w:rsid w:val="00E27938"/>
    <w:rsid w:val="00EB2100"/>
    <w:rsid w:val="00EF16FF"/>
    <w:rsid w:val="00F728CE"/>
    <w:rsid w:val="00FB4547"/>
    <w:rsid w:val="00FE4037"/>
    <w:rsid w:val="01001B5E"/>
    <w:rsid w:val="010D7DD7"/>
    <w:rsid w:val="0112363F"/>
    <w:rsid w:val="011949CD"/>
    <w:rsid w:val="012A4E2C"/>
    <w:rsid w:val="012F41F1"/>
    <w:rsid w:val="012F78E3"/>
    <w:rsid w:val="01300309"/>
    <w:rsid w:val="01323CE1"/>
    <w:rsid w:val="0132783D"/>
    <w:rsid w:val="013E61E2"/>
    <w:rsid w:val="014001AC"/>
    <w:rsid w:val="01431A4A"/>
    <w:rsid w:val="01465965"/>
    <w:rsid w:val="014A4B87"/>
    <w:rsid w:val="014C6B51"/>
    <w:rsid w:val="01514167"/>
    <w:rsid w:val="01527EDF"/>
    <w:rsid w:val="0156177E"/>
    <w:rsid w:val="015B6D94"/>
    <w:rsid w:val="01687703"/>
    <w:rsid w:val="017165B7"/>
    <w:rsid w:val="017B5688"/>
    <w:rsid w:val="018502B5"/>
    <w:rsid w:val="01891B53"/>
    <w:rsid w:val="019329D2"/>
    <w:rsid w:val="01AA3877"/>
    <w:rsid w:val="01AE15BA"/>
    <w:rsid w:val="01AF5332"/>
    <w:rsid w:val="01B36BD0"/>
    <w:rsid w:val="01B6046E"/>
    <w:rsid w:val="01CC5EE4"/>
    <w:rsid w:val="01D34B7C"/>
    <w:rsid w:val="01DB7ED5"/>
    <w:rsid w:val="01E90844"/>
    <w:rsid w:val="01FC0825"/>
    <w:rsid w:val="01FC26D0"/>
    <w:rsid w:val="020016E9"/>
    <w:rsid w:val="02094A42"/>
    <w:rsid w:val="020A2568"/>
    <w:rsid w:val="021B09AF"/>
    <w:rsid w:val="02247ACE"/>
    <w:rsid w:val="0227311A"/>
    <w:rsid w:val="022B0E5C"/>
    <w:rsid w:val="02300221"/>
    <w:rsid w:val="02380E83"/>
    <w:rsid w:val="023D293E"/>
    <w:rsid w:val="025832D3"/>
    <w:rsid w:val="02587777"/>
    <w:rsid w:val="025B2DC4"/>
    <w:rsid w:val="026305F6"/>
    <w:rsid w:val="026D3223"/>
    <w:rsid w:val="027345B1"/>
    <w:rsid w:val="027C3466"/>
    <w:rsid w:val="028247F4"/>
    <w:rsid w:val="0288005D"/>
    <w:rsid w:val="0295277A"/>
    <w:rsid w:val="02987B74"/>
    <w:rsid w:val="029C3B08"/>
    <w:rsid w:val="029D33DC"/>
    <w:rsid w:val="029E5B41"/>
    <w:rsid w:val="02A4476B"/>
    <w:rsid w:val="02A604E3"/>
    <w:rsid w:val="02AB5AF9"/>
    <w:rsid w:val="02AD1871"/>
    <w:rsid w:val="02AD7AC3"/>
    <w:rsid w:val="02B7449E"/>
    <w:rsid w:val="02C44E0D"/>
    <w:rsid w:val="02C46BBB"/>
    <w:rsid w:val="02C73716"/>
    <w:rsid w:val="02E132C9"/>
    <w:rsid w:val="02F0175E"/>
    <w:rsid w:val="02F05C02"/>
    <w:rsid w:val="02F41532"/>
    <w:rsid w:val="02F456F2"/>
    <w:rsid w:val="0301396B"/>
    <w:rsid w:val="03033783"/>
    <w:rsid w:val="03060F81"/>
    <w:rsid w:val="03127926"/>
    <w:rsid w:val="031C4CC7"/>
    <w:rsid w:val="031E276F"/>
    <w:rsid w:val="0321400D"/>
    <w:rsid w:val="032338E1"/>
    <w:rsid w:val="03265180"/>
    <w:rsid w:val="033057EA"/>
    <w:rsid w:val="033E696D"/>
    <w:rsid w:val="034B2E38"/>
    <w:rsid w:val="0361265C"/>
    <w:rsid w:val="036839EA"/>
    <w:rsid w:val="036C34DA"/>
    <w:rsid w:val="03824AAC"/>
    <w:rsid w:val="038F541B"/>
    <w:rsid w:val="03932FCD"/>
    <w:rsid w:val="03A04F32"/>
    <w:rsid w:val="03B24C65"/>
    <w:rsid w:val="03C74BB5"/>
    <w:rsid w:val="03C7719F"/>
    <w:rsid w:val="03C926DB"/>
    <w:rsid w:val="03CC5D27"/>
    <w:rsid w:val="03DF6060"/>
    <w:rsid w:val="03DF6A02"/>
    <w:rsid w:val="03E07A24"/>
    <w:rsid w:val="03E219EE"/>
    <w:rsid w:val="03F4527E"/>
    <w:rsid w:val="03FB485E"/>
    <w:rsid w:val="04025BED"/>
    <w:rsid w:val="040556DD"/>
    <w:rsid w:val="04073203"/>
    <w:rsid w:val="04100C6F"/>
    <w:rsid w:val="041A1188"/>
    <w:rsid w:val="04243DB5"/>
    <w:rsid w:val="04247911"/>
    <w:rsid w:val="04357D70"/>
    <w:rsid w:val="04406715"/>
    <w:rsid w:val="04461F7D"/>
    <w:rsid w:val="0466617C"/>
    <w:rsid w:val="0466662A"/>
    <w:rsid w:val="04697A1A"/>
    <w:rsid w:val="046E3282"/>
    <w:rsid w:val="04700DA8"/>
    <w:rsid w:val="04806B11"/>
    <w:rsid w:val="04842AA6"/>
    <w:rsid w:val="0486237A"/>
    <w:rsid w:val="048D195A"/>
    <w:rsid w:val="04912ACD"/>
    <w:rsid w:val="04B019BC"/>
    <w:rsid w:val="04B862AB"/>
    <w:rsid w:val="04C11604"/>
    <w:rsid w:val="04C80BE4"/>
    <w:rsid w:val="04CE1F73"/>
    <w:rsid w:val="04D8694E"/>
    <w:rsid w:val="04DE21B6"/>
    <w:rsid w:val="04DF5F2E"/>
    <w:rsid w:val="04E84DE3"/>
    <w:rsid w:val="04ED23F9"/>
    <w:rsid w:val="04ED41A7"/>
    <w:rsid w:val="04F14530"/>
    <w:rsid w:val="04F6199F"/>
    <w:rsid w:val="04FA4B16"/>
    <w:rsid w:val="04FC6AE0"/>
    <w:rsid w:val="05045994"/>
    <w:rsid w:val="05145BD8"/>
    <w:rsid w:val="051E6A56"/>
    <w:rsid w:val="052B1173"/>
    <w:rsid w:val="052D0A47"/>
    <w:rsid w:val="052D6C99"/>
    <w:rsid w:val="0530678A"/>
    <w:rsid w:val="053578FC"/>
    <w:rsid w:val="05445D91"/>
    <w:rsid w:val="054A784B"/>
    <w:rsid w:val="054B2C0A"/>
    <w:rsid w:val="054D733B"/>
    <w:rsid w:val="05504736"/>
    <w:rsid w:val="056B77C2"/>
    <w:rsid w:val="056C5A14"/>
    <w:rsid w:val="056D52E8"/>
    <w:rsid w:val="057B5C57"/>
    <w:rsid w:val="05924D4E"/>
    <w:rsid w:val="05976809"/>
    <w:rsid w:val="059B1E55"/>
    <w:rsid w:val="059C797B"/>
    <w:rsid w:val="059D3E1F"/>
    <w:rsid w:val="05A76A4C"/>
    <w:rsid w:val="05B42F17"/>
    <w:rsid w:val="05B9677F"/>
    <w:rsid w:val="05C649F8"/>
    <w:rsid w:val="05C876D0"/>
    <w:rsid w:val="05C900FA"/>
    <w:rsid w:val="05CF7D50"/>
    <w:rsid w:val="05D2339D"/>
    <w:rsid w:val="05D45367"/>
    <w:rsid w:val="05E732EC"/>
    <w:rsid w:val="05EA6938"/>
    <w:rsid w:val="05F25AE7"/>
    <w:rsid w:val="060077E8"/>
    <w:rsid w:val="060D2627"/>
    <w:rsid w:val="060F45F1"/>
    <w:rsid w:val="06190FCC"/>
    <w:rsid w:val="06350E45"/>
    <w:rsid w:val="063D115E"/>
    <w:rsid w:val="063E0A32"/>
    <w:rsid w:val="06475B39"/>
    <w:rsid w:val="064A387B"/>
    <w:rsid w:val="064F49ED"/>
    <w:rsid w:val="06514C09"/>
    <w:rsid w:val="065F10D4"/>
    <w:rsid w:val="06652463"/>
    <w:rsid w:val="06674014"/>
    <w:rsid w:val="067B57E2"/>
    <w:rsid w:val="068D4A69"/>
    <w:rsid w:val="069D34F4"/>
    <w:rsid w:val="069D7E4F"/>
    <w:rsid w:val="069E344E"/>
    <w:rsid w:val="06A50AB1"/>
    <w:rsid w:val="06A64F55"/>
    <w:rsid w:val="06A905A2"/>
    <w:rsid w:val="06B01930"/>
    <w:rsid w:val="06B55198"/>
    <w:rsid w:val="06CE625A"/>
    <w:rsid w:val="06DE46EF"/>
    <w:rsid w:val="06F04AA9"/>
    <w:rsid w:val="06F51A39"/>
    <w:rsid w:val="06FA2BAB"/>
    <w:rsid w:val="07027CB2"/>
    <w:rsid w:val="070457D8"/>
    <w:rsid w:val="070B125C"/>
    <w:rsid w:val="07117EF5"/>
    <w:rsid w:val="07174993"/>
    <w:rsid w:val="071C5217"/>
    <w:rsid w:val="072B00F8"/>
    <w:rsid w:val="0733430F"/>
    <w:rsid w:val="07351E35"/>
    <w:rsid w:val="073A744C"/>
    <w:rsid w:val="073C1416"/>
    <w:rsid w:val="073F2CB4"/>
    <w:rsid w:val="074225FF"/>
    <w:rsid w:val="07554285"/>
    <w:rsid w:val="075E138C"/>
    <w:rsid w:val="075E75DE"/>
    <w:rsid w:val="07762B7A"/>
    <w:rsid w:val="077E37DC"/>
    <w:rsid w:val="07865571"/>
    <w:rsid w:val="0797489E"/>
    <w:rsid w:val="07B2792A"/>
    <w:rsid w:val="07C5140B"/>
    <w:rsid w:val="07D63618"/>
    <w:rsid w:val="07EC6998"/>
    <w:rsid w:val="07EF6488"/>
    <w:rsid w:val="07F817E1"/>
    <w:rsid w:val="07F8733B"/>
    <w:rsid w:val="08002443"/>
    <w:rsid w:val="081128A2"/>
    <w:rsid w:val="08117A65"/>
    <w:rsid w:val="082812D2"/>
    <w:rsid w:val="08335BAA"/>
    <w:rsid w:val="08517143"/>
    <w:rsid w:val="085207C5"/>
    <w:rsid w:val="0858227F"/>
    <w:rsid w:val="086724C2"/>
    <w:rsid w:val="087370B9"/>
    <w:rsid w:val="08766BA9"/>
    <w:rsid w:val="088766C0"/>
    <w:rsid w:val="08962DA7"/>
    <w:rsid w:val="08A059D4"/>
    <w:rsid w:val="08A2174C"/>
    <w:rsid w:val="08AB6853"/>
    <w:rsid w:val="08C94F2B"/>
    <w:rsid w:val="08C96CD9"/>
    <w:rsid w:val="08CE2541"/>
    <w:rsid w:val="08DA0EE6"/>
    <w:rsid w:val="08DB1887"/>
    <w:rsid w:val="08E92ED7"/>
    <w:rsid w:val="08F57ACE"/>
    <w:rsid w:val="08F71A98"/>
    <w:rsid w:val="08FA3336"/>
    <w:rsid w:val="08FB2C0B"/>
    <w:rsid w:val="090221EB"/>
    <w:rsid w:val="090E6DE2"/>
    <w:rsid w:val="09187C60"/>
    <w:rsid w:val="091F4B4B"/>
    <w:rsid w:val="09216B15"/>
    <w:rsid w:val="0922463B"/>
    <w:rsid w:val="09320D22"/>
    <w:rsid w:val="09371E95"/>
    <w:rsid w:val="093F343F"/>
    <w:rsid w:val="094C3D1A"/>
    <w:rsid w:val="09510A7C"/>
    <w:rsid w:val="09523172"/>
    <w:rsid w:val="095742E5"/>
    <w:rsid w:val="095C18FB"/>
    <w:rsid w:val="095E38C5"/>
    <w:rsid w:val="0961428D"/>
    <w:rsid w:val="0964115B"/>
    <w:rsid w:val="097430E9"/>
    <w:rsid w:val="097D1872"/>
    <w:rsid w:val="09830D88"/>
    <w:rsid w:val="098B0432"/>
    <w:rsid w:val="09945539"/>
    <w:rsid w:val="09BA4874"/>
    <w:rsid w:val="09BE25B6"/>
    <w:rsid w:val="09E10316"/>
    <w:rsid w:val="09E638BB"/>
    <w:rsid w:val="0A0106F5"/>
    <w:rsid w:val="0A03446D"/>
    <w:rsid w:val="0A083831"/>
    <w:rsid w:val="0A116B8A"/>
    <w:rsid w:val="0A1C108A"/>
    <w:rsid w:val="0A2C39C3"/>
    <w:rsid w:val="0A391C3C"/>
    <w:rsid w:val="0A3B59B5"/>
    <w:rsid w:val="0A4A5BF8"/>
    <w:rsid w:val="0A5371A2"/>
    <w:rsid w:val="0A544CC8"/>
    <w:rsid w:val="0A56459C"/>
    <w:rsid w:val="0A5922DF"/>
    <w:rsid w:val="0A64315D"/>
    <w:rsid w:val="0A6C3DC0"/>
    <w:rsid w:val="0A8530D4"/>
    <w:rsid w:val="0A92134D"/>
    <w:rsid w:val="0A9724B0"/>
    <w:rsid w:val="0A9F23E7"/>
    <w:rsid w:val="0AAC68B2"/>
    <w:rsid w:val="0AB13EC9"/>
    <w:rsid w:val="0AB57D11"/>
    <w:rsid w:val="0ABE0297"/>
    <w:rsid w:val="0AC0235E"/>
    <w:rsid w:val="0AC21C32"/>
    <w:rsid w:val="0AC37758"/>
    <w:rsid w:val="0ACB4F8A"/>
    <w:rsid w:val="0ADB7197"/>
    <w:rsid w:val="0AED1A93"/>
    <w:rsid w:val="0B0264D2"/>
    <w:rsid w:val="0B071D3B"/>
    <w:rsid w:val="0B183F48"/>
    <w:rsid w:val="0B1A1A6E"/>
    <w:rsid w:val="0B1D41C8"/>
    <w:rsid w:val="0B276013"/>
    <w:rsid w:val="0B407F54"/>
    <w:rsid w:val="0B492353"/>
    <w:rsid w:val="0B4F69C6"/>
    <w:rsid w:val="0B574A70"/>
    <w:rsid w:val="0B5A00BC"/>
    <w:rsid w:val="0B5A4560"/>
    <w:rsid w:val="0B5D7BAD"/>
    <w:rsid w:val="0B6158EF"/>
    <w:rsid w:val="0B666A61"/>
    <w:rsid w:val="0B674587"/>
    <w:rsid w:val="0B6B4077"/>
    <w:rsid w:val="0B705B32"/>
    <w:rsid w:val="0B723658"/>
    <w:rsid w:val="0B7C44D7"/>
    <w:rsid w:val="0B7D1FFD"/>
    <w:rsid w:val="0B957346"/>
    <w:rsid w:val="0B980BE5"/>
    <w:rsid w:val="0BA31A63"/>
    <w:rsid w:val="0BA47589"/>
    <w:rsid w:val="0BA80E28"/>
    <w:rsid w:val="0BAC0749"/>
    <w:rsid w:val="0BB2614A"/>
    <w:rsid w:val="0BB27EF8"/>
    <w:rsid w:val="0BBC2B25"/>
    <w:rsid w:val="0BBF6171"/>
    <w:rsid w:val="0BC65752"/>
    <w:rsid w:val="0BCE4606"/>
    <w:rsid w:val="0BD7088D"/>
    <w:rsid w:val="0BD807DD"/>
    <w:rsid w:val="0BE1258C"/>
    <w:rsid w:val="0BEF4CA9"/>
    <w:rsid w:val="0BF26547"/>
    <w:rsid w:val="0BFC1173"/>
    <w:rsid w:val="0BFE4EEC"/>
    <w:rsid w:val="0C060244"/>
    <w:rsid w:val="0C083FBC"/>
    <w:rsid w:val="0C12143F"/>
    <w:rsid w:val="0C214127"/>
    <w:rsid w:val="0C230DF6"/>
    <w:rsid w:val="0C346B5F"/>
    <w:rsid w:val="0C37664F"/>
    <w:rsid w:val="0C3B6140"/>
    <w:rsid w:val="0C450D6C"/>
    <w:rsid w:val="0C580AA0"/>
    <w:rsid w:val="0C6A07D3"/>
    <w:rsid w:val="0C9E047D"/>
    <w:rsid w:val="0CA35A93"/>
    <w:rsid w:val="0CA43CE5"/>
    <w:rsid w:val="0CAF4438"/>
    <w:rsid w:val="0CAF61E6"/>
    <w:rsid w:val="0CBB102F"/>
    <w:rsid w:val="0CC31C91"/>
    <w:rsid w:val="0CC55A09"/>
    <w:rsid w:val="0CCE0D62"/>
    <w:rsid w:val="0CD10852"/>
    <w:rsid w:val="0CD907C2"/>
    <w:rsid w:val="0CE410C9"/>
    <w:rsid w:val="0CF956B3"/>
    <w:rsid w:val="0D0C53E6"/>
    <w:rsid w:val="0D116EA1"/>
    <w:rsid w:val="0D1C7D1F"/>
    <w:rsid w:val="0D2070E4"/>
    <w:rsid w:val="0D212C28"/>
    <w:rsid w:val="0D2C7836"/>
    <w:rsid w:val="0D2E35AF"/>
    <w:rsid w:val="0D301204"/>
    <w:rsid w:val="0D335069"/>
    <w:rsid w:val="0D3606B5"/>
    <w:rsid w:val="0D3D37F2"/>
    <w:rsid w:val="0D51729D"/>
    <w:rsid w:val="0D645222"/>
    <w:rsid w:val="0D646FD0"/>
    <w:rsid w:val="0D70006B"/>
    <w:rsid w:val="0D772860"/>
    <w:rsid w:val="0D7731A8"/>
    <w:rsid w:val="0D774F56"/>
    <w:rsid w:val="0D7C07BE"/>
    <w:rsid w:val="0D8633EB"/>
    <w:rsid w:val="0D913B3D"/>
    <w:rsid w:val="0D9C49BC"/>
    <w:rsid w:val="0DA41AC3"/>
    <w:rsid w:val="0DA675E9"/>
    <w:rsid w:val="0DA815B3"/>
    <w:rsid w:val="0DAB10A3"/>
    <w:rsid w:val="0DBC0BBA"/>
    <w:rsid w:val="0DCF753F"/>
    <w:rsid w:val="0DD25EA4"/>
    <w:rsid w:val="0DD423A8"/>
    <w:rsid w:val="0DD63A86"/>
    <w:rsid w:val="0DDA3736"/>
    <w:rsid w:val="0DE14AC5"/>
    <w:rsid w:val="0DE819AF"/>
    <w:rsid w:val="0DED16BC"/>
    <w:rsid w:val="0DF02F5A"/>
    <w:rsid w:val="0DF06AB6"/>
    <w:rsid w:val="0DF77E44"/>
    <w:rsid w:val="0DFF319D"/>
    <w:rsid w:val="0E0013EF"/>
    <w:rsid w:val="0E012A71"/>
    <w:rsid w:val="0E0367E9"/>
    <w:rsid w:val="0E06452B"/>
    <w:rsid w:val="0E0B38F0"/>
    <w:rsid w:val="0E100F06"/>
    <w:rsid w:val="0E176739"/>
    <w:rsid w:val="0E2A021A"/>
    <w:rsid w:val="0E323572"/>
    <w:rsid w:val="0E3E5A73"/>
    <w:rsid w:val="0E3E7D4F"/>
    <w:rsid w:val="0E43752E"/>
    <w:rsid w:val="0E4B63E2"/>
    <w:rsid w:val="0E511C4A"/>
    <w:rsid w:val="0E666D78"/>
    <w:rsid w:val="0E682AF0"/>
    <w:rsid w:val="0E8F762D"/>
    <w:rsid w:val="0E9456B5"/>
    <w:rsid w:val="0E9D4E90"/>
    <w:rsid w:val="0EA31D7A"/>
    <w:rsid w:val="0EA6430D"/>
    <w:rsid w:val="0EBD5242"/>
    <w:rsid w:val="0EC0292C"/>
    <w:rsid w:val="0EC20452"/>
    <w:rsid w:val="0EC3241C"/>
    <w:rsid w:val="0ED21969"/>
    <w:rsid w:val="0ED63EFE"/>
    <w:rsid w:val="0ED65CAC"/>
    <w:rsid w:val="0EE228A3"/>
    <w:rsid w:val="0EE7435D"/>
    <w:rsid w:val="0EFA4090"/>
    <w:rsid w:val="0EFD148A"/>
    <w:rsid w:val="0EFE5203"/>
    <w:rsid w:val="0EFF65EA"/>
    <w:rsid w:val="0F040A6B"/>
    <w:rsid w:val="0F096081"/>
    <w:rsid w:val="0F0E3698"/>
    <w:rsid w:val="0F1571AC"/>
    <w:rsid w:val="0F1D1B2D"/>
    <w:rsid w:val="0F220EF1"/>
    <w:rsid w:val="0F322E7E"/>
    <w:rsid w:val="0F3A26DF"/>
    <w:rsid w:val="0F532D2B"/>
    <w:rsid w:val="0F550ABE"/>
    <w:rsid w:val="0F621C35"/>
    <w:rsid w:val="0F6C03BE"/>
    <w:rsid w:val="0F751969"/>
    <w:rsid w:val="0F7A7366"/>
    <w:rsid w:val="0F7D25CB"/>
    <w:rsid w:val="0F7F6343"/>
    <w:rsid w:val="0F96368D"/>
    <w:rsid w:val="0FA7589A"/>
    <w:rsid w:val="0FAD1102"/>
    <w:rsid w:val="0FB00BF3"/>
    <w:rsid w:val="0FB12275"/>
    <w:rsid w:val="0FB32491"/>
    <w:rsid w:val="0FD0094D"/>
    <w:rsid w:val="0FD146C5"/>
    <w:rsid w:val="0FD7617F"/>
    <w:rsid w:val="0FDF6DE2"/>
    <w:rsid w:val="0FE17DD5"/>
    <w:rsid w:val="0FE443F8"/>
    <w:rsid w:val="0FFA3C1C"/>
    <w:rsid w:val="0FFF1232"/>
    <w:rsid w:val="0FFF1A9C"/>
    <w:rsid w:val="100D7DF3"/>
    <w:rsid w:val="101271B8"/>
    <w:rsid w:val="101F18D4"/>
    <w:rsid w:val="10262C63"/>
    <w:rsid w:val="102B0279"/>
    <w:rsid w:val="102D2243"/>
    <w:rsid w:val="103D0568"/>
    <w:rsid w:val="10480E2B"/>
    <w:rsid w:val="104A6951"/>
    <w:rsid w:val="104F540B"/>
    <w:rsid w:val="10572E1C"/>
    <w:rsid w:val="105C6685"/>
    <w:rsid w:val="106065BE"/>
    <w:rsid w:val="106A6FF4"/>
    <w:rsid w:val="106F63B8"/>
    <w:rsid w:val="107A6B0B"/>
    <w:rsid w:val="10831E63"/>
    <w:rsid w:val="10923E54"/>
    <w:rsid w:val="10967DE9"/>
    <w:rsid w:val="109C2F25"/>
    <w:rsid w:val="10A02A15"/>
    <w:rsid w:val="10AC13BA"/>
    <w:rsid w:val="10B22749"/>
    <w:rsid w:val="10C36704"/>
    <w:rsid w:val="10CD30DE"/>
    <w:rsid w:val="10D26947"/>
    <w:rsid w:val="10D73F5D"/>
    <w:rsid w:val="10DB57FB"/>
    <w:rsid w:val="10E24DDC"/>
    <w:rsid w:val="10FD39C4"/>
    <w:rsid w:val="10FE773C"/>
    <w:rsid w:val="110034B4"/>
    <w:rsid w:val="11027C0B"/>
    <w:rsid w:val="110765F0"/>
    <w:rsid w:val="110815F1"/>
    <w:rsid w:val="11203B56"/>
    <w:rsid w:val="11230F50"/>
    <w:rsid w:val="11317B11"/>
    <w:rsid w:val="114C04A7"/>
    <w:rsid w:val="11603F53"/>
    <w:rsid w:val="116457F1"/>
    <w:rsid w:val="116B3023"/>
    <w:rsid w:val="116E041E"/>
    <w:rsid w:val="117D2D56"/>
    <w:rsid w:val="118428AE"/>
    <w:rsid w:val="11847C41"/>
    <w:rsid w:val="118722E7"/>
    <w:rsid w:val="11875983"/>
    <w:rsid w:val="118E6D12"/>
    <w:rsid w:val="118F08B5"/>
    <w:rsid w:val="11934328"/>
    <w:rsid w:val="1194520A"/>
    <w:rsid w:val="119B4F8B"/>
    <w:rsid w:val="11C049F1"/>
    <w:rsid w:val="11D02E86"/>
    <w:rsid w:val="11D32976"/>
    <w:rsid w:val="11D84431"/>
    <w:rsid w:val="11E579A3"/>
    <w:rsid w:val="11ED1C8A"/>
    <w:rsid w:val="11F254F3"/>
    <w:rsid w:val="11F76665"/>
    <w:rsid w:val="11FA7F03"/>
    <w:rsid w:val="12064AFA"/>
    <w:rsid w:val="1222745A"/>
    <w:rsid w:val="12413D84"/>
    <w:rsid w:val="1246139A"/>
    <w:rsid w:val="12483364"/>
    <w:rsid w:val="12505D75"/>
    <w:rsid w:val="12535865"/>
    <w:rsid w:val="125A4E46"/>
    <w:rsid w:val="12655CC4"/>
    <w:rsid w:val="126B2BAF"/>
    <w:rsid w:val="127A6699"/>
    <w:rsid w:val="129739A4"/>
    <w:rsid w:val="12A33082"/>
    <w:rsid w:val="12A5732F"/>
    <w:rsid w:val="12A8795F"/>
    <w:rsid w:val="12B75DF4"/>
    <w:rsid w:val="12B96010"/>
    <w:rsid w:val="12BC340B"/>
    <w:rsid w:val="12C2791B"/>
    <w:rsid w:val="12C66037"/>
    <w:rsid w:val="12CA5976"/>
    <w:rsid w:val="12CD7CF4"/>
    <w:rsid w:val="12D71F72"/>
    <w:rsid w:val="12D76496"/>
    <w:rsid w:val="12E04536"/>
    <w:rsid w:val="12E41A4E"/>
    <w:rsid w:val="12EF558E"/>
    <w:rsid w:val="12F31522"/>
    <w:rsid w:val="130059ED"/>
    <w:rsid w:val="130152C1"/>
    <w:rsid w:val="13053004"/>
    <w:rsid w:val="13086650"/>
    <w:rsid w:val="13135720"/>
    <w:rsid w:val="131C20FB"/>
    <w:rsid w:val="131E40C5"/>
    <w:rsid w:val="131F7DCA"/>
    <w:rsid w:val="13313DF9"/>
    <w:rsid w:val="133248D0"/>
    <w:rsid w:val="133438E9"/>
    <w:rsid w:val="133451EC"/>
    <w:rsid w:val="1340228E"/>
    <w:rsid w:val="1347361C"/>
    <w:rsid w:val="134C0495"/>
    <w:rsid w:val="13561AB1"/>
    <w:rsid w:val="13573133"/>
    <w:rsid w:val="135951D5"/>
    <w:rsid w:val="13622204"/>
    <w:rsid w:val="136A10B9"/>
    <w:rsid w:val="136E0BA9"/>
    <w:rsid w:val="1379754E"/>
    <w:rsid w:val="138403CC"/>
    <w:rsid w:val="13914897"/>
    <w:rsid w:val="13961EAE"/>
    <w:rsid w:val="13963C5C"/>
    <w:rsid w:val="13983E78"/>
    <w:rsid w:val="1399374C"/>
    <w:rsid w:val="139D4FEA"/>
    <w:rsid w:val="13A02D2C"/>
    <w:rsid w:val="13A700DF"/>
    <w:rsid w:val="13AA7707"/>
    <w:rsid w:val="13AC347F"/>
    <w:rsid w:val="13B862C8"/>
    <w:rsid w:val="13C20EF5"/>
    <w:rsid w:val="13C7650B"/>
    <w:rsid w:val="13CB7DA9"/>
    <w:rsid w:val="13D539E3"/>
    <w:rsid w:val="13DC5D90"/>
    <w:rsid w:val="13E72709"/>
    <w:rsid w:val="13F60551"/>
    <w:rsid w:val="13FA243C"/>
    <w:rsid w:val="13FD3CDB"/>
    <w:rsid w:val="14092680"/>
    <w:rsid w:val="140B289C"/>
    <w:rsid w:val="14157276"/>
    <w:rsid w:val="14180B15"/>
    <w:rsid w:val="14194354"/>
    <w:rsid w:val="142179C9"/>
    <w:rsid w:val="14353475"/>
    <w:rsid w:val="14361A2F"/>
    <w:rsid w:val="143F0797"/>
    <w:rsid w:val="14423DE3"/>
    <w:rsid w:val="14432035"/>
    <w:rsid w:val="144813FA"/>
    <w:rsid w:val="144D6A10"/>
    <w:rsid w:val="1457788F"/>
    <w:rsid w:val="145853B5"/>
    <w:rsid w:val="145D3E07"/>
    <w:rsid w:val="14602C66"/>
    <w:rsid w:val="1468384A"/>
    <w:rsid w:val="146D70B2"/>
    <w:rsid w:val="146E6986"/>
    <w:rsid w:val="14733F9D"/>
    <w:rsid w:val="147815B3"/>
    <w:rsid w:val="147A0B6B"/>
    <w:rsid w:val="147F6DE6"/>
    <w:rsid w:val="14821ECE"/>
    <w:rsid w:val="14863CD0"/>
    <w:rsid w:val="148F7029"/>
    <w:rsid w:val="14983A03"/>
    <w:rsid w:val="14997EA7"/>
    <w:rsid w:val="149F2FE4"/>
    <w:rsid w:val="14B4083D"/>
    <w:rsid w:val="14B940A6"/>
    <w:rsid w:val="14C52A4A"/>
    <w:rsid w:val="14CB202B"/>
    <w:rsid w:val="14D94748"/>
    <w:rsid w:val="14E415DC"/>
    <w:rsid w:val="14E86739"/>
    <w:rsid w:val="14EB7FD7"/>
    <w:rsid w:val="14EC447B"/>
    <w:rsid w:val="14F36FB6"/>
    <w:rsid w:val="14FB2910"/>
    <w:rsid w:val="14FD599B"/>
    <w:rsid w:val="15113EE2"/>
    <w:rsid w:val="15164A91"/>
    <w:rsid w:val="15170DCC"/>
    <w:rsid w:val="152534E9"/>
    <w:rsid w:val="1525798D"/>
    <w:rsid w:val="15347BD0"/>
    <w:rsid w:val="15363948"/>
    <w:rsid w:val="15406575"/>
    <w:rsid w:val="154F0566"/>
    <w:rsid w:val="154F67B8"/>
    <w:rsid w:val="15542020"/>
    <w:rsid w:val="15567B46"/>
    <w:rsid w:val="15632263"/>
    <w:rsid w:val="15672512"/>
    <w:rsid w:val="156C2EC6"/>
    <w:rsid w:val="15714980"/>
    <w:rsid w:val="157955E3"/>
    <w:rsid w:val="157B75AD"/>
    <w:rsid w:val="1585667E"/>
    <w:rsid w:val="15897F1C"/>
    <w:rsid w:val="15916DD0"/>
    <w:rsid w:val="159F14ED"/>
    <w:rsid w:val="15A07014"/>
    <w:rsid w:val="15AE7982"/>
    <w:rsid w:val="15B50D11"/>
    <w:rsid w:val="15B66837"/>
    <w:rsid w:val="15BB3E4D"/>
    <w:rsid w:val="15CC605B"/>
    <w:rsid w:val="15D32F45"/>
    <w:rsid w:val="15DD2016"/>
    <w:rsid w:val="15E213DA"/>
    <w:rsid w:val="15E74C42"/>
    <w:rsid w:val="15EC4007"/>
    <w:rsid w:val="15EE5FD1"/>
    <w:rsid w:val="15EE7D7F"/>
    <w:rsid w:val="15EF3AF7"/>
    <w:rsid w:val="15F07F9B"/>
    <w:rsid w:val="15F31839"/>
    <w:rsid w:val="15F4571E"/>
    <w:rsid w:val="15F64E85"/>
    <w:rsid w:val="15FA2BC8"/>
    <w:rsid w:val="15FA3D1B"/>
    <w:rsid w:val="1607212C"/>
    <w:rsid w:val="160752E5"/>
    <w:rsid w:val="16092E0B"/>
    <w:rsid w:val="16094BB9"/>
    <w:rsid w:val="161F43DC"/>
    <w:rsid w:val="16291BE9"/>
    <w:rsid w:val="162E60EA"/>
    <w:rsid w:val="164107F7"/>
    <w:rsid w:val="16443E43"/>
    <w:rsid w:val="16473933"/>
    <w:rsid w:val="16551BAC"/>
    <w:rsid w:val="16556050"/>
    <w:rsid w:val="16557EA0"/>
    <w:rsid w:val="16597D82"/>
    <w:rsid w:val="16610551"/>
    <w:rsid w:val="166E7112"/>
    <w:rsid w:val="16777D74"/>
    <w:rsid w:val="167C35DD"/>
    <w:rsid w:val="167E55A7"/>
    <w:rsid w:val="16816E45"/>
    <w:rsid w:val="1686445B"/>
    <w:rsid w:val="16946B78"/>
    <w:rsid w:val="16970417"/>
    <w:rsid w:val="169A1FBB"/>
    <w:rsid w:val="16A20B69"/>
    <w:rsid w:val="16B56AEF"/>
    <w:rsid w:val="16CD5BE6"/>
    <w:rsid w:val="16CE195E"/>
    <w:rsid w:val="16D927DD"/>
    <w:rsid w:val="16DA6555"/>
    <w:rsid w:val="16E42F30"/>
    <w:rsid w:val="16F13FCB"/>
    <w:rsid w:val="16F93DDB"/>
    <w:rsid w:val="16FE2244"/>
    <w:rsid w:val="17017F86"/>
    <w:rsid w:val="170B2BB3"/>
    <w:rsid w:val="17127A9D"/>
    <w:rsid w:val="171657DF"/>
    <w:rsid w:val="17166065"/>
    <w:rsid w:val="1719707D"/>
    <w:rsid w:val="171E743A"/>
    <w:rsid w:val="17255A22"/>
    <w:rsid w:val="1735378C"/>
    <w:rsid w:val="17365E81"/>
    <w:rsid w:val="1739327C"/>
    <w:rsid w:val="173B6FF4"/>
    <w:rsid w:val="174A36DB"/>
    <w:rsid w:val="174D4F79"/>
    <w:rsid w:val="174F484D"/>
    <w:rsid w:val="17571954"/>
    <w:rsid w:val="176522C3"/>
    <w:rsid w:val="176F6C9D"/>
    <w:rsid w:val="177B5642"/>
    <w:rsid w:val="1787048B"/>
    <w:rsid w:val="178B2244"/>
    <w:rsid w:val="178F5592"/>
    <w:rsid w:val="17982698"/>
    <w:rsid w:val="17996410"/>
    <w:rsid w:val="17A0779F"/>
    <w:rsid w:val="17A54DB5"/>
    <w:rsid w:val="17AD77C6"/>
    <w:rsid w:val="17BA0860"/>
    <w:rsid w:val="17C23E72"/>
    <w:rsid w:val="17CA65CA"/>
    <w:rsid w:val="17CD0C3B"/>
    <w:rsid w:val="17CF1E32"/>
    <w:rsid w:val="17D443E2"/>
    <w:rsid w:val="17E05DED"/>
    <w:rsid w:val="17EF6030"/>
    <w:rsid w:val="17F83137"/>
    <w:rsid w:val="18047D2E"/>
    <w:rsid w:val="181635BD"/>
    <w:rsid w:val="181A30AD"/>
    <w:rsid w:val="18237BB8"/>
    <w:rsid w:val="18251A52"/>
    <w:rsid w:val="182E6B59"/>
    <w:rsid w:val="18357EE7"/>
    <w:rsid w:val="183F48C2"/>
    <w:rsid w:val="1847137D"/>
    <w:rsid w:val="184E0FA9"/>
    <w:rsid w:val="18583BD5"/>
    <w:rsid w:val="18697B91"/>
    <w:rsid w:val="187529D9"/>
    <w:rsid w:val="1876405C"/>
    <w:rsid w:val="18784278"/>
    <w:rsid w:val="187F73B4"/>
    <w:rsid w:val="188B7B07"/>
    <w:rsid w:val="188E75F7"/>
    <w:rsid w:val="1893346E"/>
    <w:rsid w:val="18956BD8"/>
    <w:rsid w:val="18A312F5"/>
    <w:rsid w:val="18A94431"/>
    <w:rsid w:val="18B21538"/>
    <w:rsid w:val="18B43502"/>
    <w:rsid w:val="18B84674"/>
    <w:rsid w:val="18C1177B"/>
    <w:rsid w:val="18C96881"/>
    <w:rsid w:val="18CB43A7"/>
    <w:rsid w:val="18D019BE"/>
    <w:rsid w:val="18D45952"/>
    <w:rsid w:val="18E35B95"/>
    <w:rsid w:val="18E45469"/>
    <w:rsid w:val="18E831AB"/>
    <w:rsid w:val="18F7519C"/>
    <w:rsid w:val="18FC0A05"/>
    <w:rsid w:val="190478B9"/>
    <w:rsid w:val="190D49C0"/>
    <w:rsid w:val="192B12EA"/>
    <w:rsid w:val="19322678"/>
    <w:rsid w:val="19377C8F"/>
    <w:rsid w:val="19570331"/>
    <w:rsid w:val="195C76F5"/>
    <w:rsid w:val="19606966"/>
    <w:rsid w:val="19630A84"/>
    <w:rsid w:val="196A0064"/>
    <w:rsid w:val="19722A75"/>
    <w:rsid w:val="19726F19"/>
    <w:rsid w:val="197C1B46"/>
    <w:rsid w:val="19834C82"/>
    <w:rsid w:val="198804EA"/>
    <w:rsid w:val="1988673C"/>
    <w:rsid w:val="199450E1"/>
    <w:rsid w:val="19A60971"/>
    <w:rsid w:val="19AC5F87"/>
    <w:rsid w:val="19AD57BF"/>
    <w:rsid w:val="19B27315"/>
    <w:rsid w:val="19B47531"/>
    <w:rsid w:val="19B51257"/>
    <w:rsid w:val="19BB441C"/>
    <w:rsid w:val="19BC1F42"/>
    <w:rsid w:val="19BC78C6"/>
    <w:rsid w:val="19C84D8B"/>
    <w:rsid w:val="19CC6629"/>
    <w:rsid w:val="19CC740E"/>
    <w:rsid w:val="19CF1C75"/>
    <w:rsid w:val="19D159ED"/>
    <w:rsid w:val="19D35C0A"/>
    <w:rsid w:val="19DE0729"/>
    <w:rsid w:val="19E33973"/>
    <w:rsid w:val="19F61C01"/>
    <w:rsid w:val="19F636A6"/>
    <w:rsid w:val="19FE255B"/>
    <w:rsid w:val="1A1308A7"/>
    <w:rsid w:val="1A1A55E6"/>
    <w:rsid w:val="1A277D03"/>
    <w:rsid w:val="1A2A15A2"/>
    <w:rsid w:val="1A2A3350"/>
    <w:rsid w:val="1A3B37AF"/>
    <w:rsid w:val="1A4A3785"/>
    <w:rsid w:val="1A66082C"/>
    <w:rsid w:val="1A6C3968"/>
    <w:rsid w:val="1A736AA5"/>
    <w:rsid w:val="1A7840BB"/>
    <w:rsid w:val="1A7A42D7"/>
    <w:rsid w:val="1A7A5E19"/>
    <w:rsid w:val="1A7D5B75"/>
    <w:rsid w:val="1A7D7923"/>
    <w:rsid w:val="1A845156"/>
    <w:rsid w:val="1A897886"/>
    <w:rsid w:val="1A954C6D"/>
    <w:rsid w:val="1A9B5FFB"/>
    <w:rsid w:val="1AB86BAD"/>
    <w:rsid w:val="1ABD41C4"/>
    <w:rsid w:val="1AC15A62"/>
    <w:rsid w:val="1AC63078"/>
    <w:rsid w:val="1AD559B1"/>
    <w:rsid w:val="1ADF7996"/>
    <w:rsid w:val="1AFA0F74"/>
    <w:rsid w:val="1B074837"/>
    <w:rsid w:val="1B171B26"/>
    <w:rsid w:val="1B1F6C2C"/>
    <w:rsid w:val="1B293607"/>
    <w:rsid w:val="1B2D759B"/>
    <w:rsid w:val="1B302BE8"/>
    <w:rsid w:val="1B326960"/>
    <w:rsid w:val="1B373F76"/>
    <w:rsid w:val="1B60171F"/>
    <w:rsid w:val="1B634D6B"/>
    <w:rsid w:val="1B6F3710"/>
    <w:rsid w:val="1B721452"/>
    <w:rsid w:val="1B723200"/>
    <w:rsid w:val="1B7C5E2D"/>
    <w:rsid w:val="1B8A054A"/>
    <w:rsid w:val="1B91372E"/>
    <w:rsid w:val="1B925650"/>
    <w:rsid w:val="1B9B2757"/>
    <w:rsid w:val="1BA620E3"/>
    <w:rsid w:val="1BAA0BEC"/>
    <w:rsid w:val="1BAC6712"/>
    <w:rsid w:val="1BC51582"/>
    <w:rsid w:val="1BCC2910"/>
    <w:rsid w:val="1BCD6688"/>
    <w:rsid w:val="1BD25A4D"/>
    <w:rsid w:val="1BE063BC"/>
    <w:rsid w:val="1BF81957"/>
    <w:rsid w:val="1BF9747E"/>
    <w:rsid w:val="1BFF6818"/>
    <w:rsid w:val="1C073948"/>
    <w:rsid w:val="1C093B64"/>
    <w:rsid w:val="1C0C71B1"/>
    <w:rsid w:val="1C0E2F29"/>
    <w:rsid w:val="1C13053F"/>
    <w:rsid w:val="1C1B73F4"/>
    <w:rsid w:val="1C1E6EE4"/>
    <w:rsid w:val="1C2838BF"/>
    <w:rsid w:val="1C295FB5"/>
    <w:rsid w:val="1C2A3ADB"/>
    <w:rsid w:val="1C2A5889"/>
    <w:rsid w:val="1C33298F"/>
    <w:rsid w:val="1C4032FE"/>
    <w:rsid w:val="1C5B1EE6"/>
    <w:rsid w:val="1C6F14EE"/>
    <w:rsid w:val="1C6F7740"/>
    <w:rsid w:val="1C715266"/>
    <w:rsid w:val="1C7F5BD5"/>
    <w:rsid w:val="1C827473"/>
    <w:rsid w:val="1C8651B5"/>
    <w:rsid w:val="1C9B22E3"/>
    <w:rsid w:val="1C9C6787"/>
    <w:rsid w:val="1CAD0994"/>
    <w:rsid w:val="1CBC0BD7"/>
    <w:rsid w:val="1CBD494F"/>
    <w:rsid w:val="1CC21F65"/>
    <w:rsid w:val="1CC960E5"/>
    <w:rsid w:val="1CD04682"/>
    <w:rsid w:val="1CD31A7D"/>
    <w:rsid w:val="1CD557F5"/>
    <w:rsid w:val="1CEE2D5A"/>
    <w:rsid w:val="1CF71C0F"/>
    <w:rsid w:val="1CFF2872"/>
    <w:rsid w:val="1D012A8E"/>
    <w:rsid w:val="1D04257E"/>
    <w:rsid w:val="1D0600A4"/>
    <w:rsid w:val="1D0C4F8F"/>
    <w:rsid w:val="1D0E53FB"/>
    <w:rsid w:val="1D100F23"/>
    <w:rsid w:val="1D13631D"/>
    <w:rsid w:val="1D1E3640"/>
    <w:rsid w:val="1D320E99"/>
    <w:rsid w:val="1D3544E5"/>
    <w:rsid w:val="1D37200B"/>
    <w:rsid w:val="1D3E783E"/>
    <w:rsid w:val="1D4110DC"/>
    <w:rsid w:val="1D497F91"/>
    <w:rsid w:val="1D4E55A7"/>
    <w:rsid w:val="1D5F1562"/>
    <w:rsid w:val="1D756FD8"/>
    <w:rsid w:val="1D8A2A83"/>
    <w:rsid w:val="1D8B2357"/>
    <w:rsid w:val="1D8D2573"/>
    <w:rsid w:val="1D8F0099"/>
    <w:rsid w:val="1D903E12"/>
    <w:rsid w:val="1D970CFC"/>
    <w:rsid w:val="1DA653E3"/>
    <w:rsid w:val="1DC6338F"/>
    <w:rsid w:val="1DCF493A"/>
    <w:rsid w:val="1DE5415D"/>
    <w:rsid w:val="1DEC729A"/>
    <w:rsid w:val="1DF20628"/>
    <w:rsid w:val="1DF37276"/>
    <w:rsid w:val="1DFB128B"/>
    <w:rsid w:val="1DFE6FCD"/>
    <w:rsid w:val="1E0C1511"/>
    <w:rsid w:val="1E114F52"/>
    <w:rsid w:val="1E121DC6"/>
    <w:rsid w:val="1E123B37"/>
    <w:rsid w:val="1E1B4A9C"/>
    <w:rsid w:val="1E1E141D"/>
    <w:rsid w:val="1E29229C"/>
    <w:rsid w:val="1E2C58E8"/>
    <w:rsid w:val="1E3E73CA"/>
    <w:rsid w:val="1E4C1AE7"/>
    <w:rsid w:val="1E641526"/>
    <w:rsid w:val="1E6C03DB"/>
    <w:rsid w:val="1E6E5F01"/>
    <w:rsid w:val="1E7352C5"/>
    <w:rsid w:val="1E854FF8"/>
    <w:rsid w:val="1E982F7E"/>
    <w:rsid w:val="1EA00084"/>
    <w:rsid w:val="1EAA2CB1"/>
    <w:rsid w:val="1EAF02C7"/>
    <w:rsid w:val="1EB15DEE"/>
    <w:rsid w:val="1EB458DE"/>
    <w:rsid w:val="1EC45B21"/>
    <w:rsid w:val="1EDB2E6A"/>
    <w:rsid w:val="1EF02DBA"/>
    <w:rsid w:val="1F1D16D5"/>
    <w:rsid w:val="1F204D21"/>
    <w:rsid w:val="1F2B1B21"/>
    <w:rsid w:val="1F617814"/>
    <w:rsid w:val="1F680BA2"/>
    <w:rsid w:val="1F686DF4"/>
    <w:rsid w:val="1F745799"/>
    <w:rsid w:val="1F775289"/>
    <w:rsid w:val="1F7C289F"/>
    <w:rsid w:val="1F7F5EEC"/>
    <w:rsid w:val="1F813A12"/>
    <w:rsid w:val="1F8D1CC6"/>
    <w:rsid w:val="1F8D23B7"/>
    <w:rsid w:val="1F9279CD"/>
    <w:rsid w:val="1F9C01BD"/>
    <w:rsid w:val="1FA616CA"/>
    <w:rsid w:val="1FAE05E3"/>
    <w:rsid w:val="1FB738D7"/>
    <w:rsid w:val="1FBC7140"/>
    <w:rsid w:val="1FBE07C2"/>
    <w:rsid w:val="1FC97167"/>
    <w:rsid w:val="1FE21B2C"/>
    <w:rsid w:val="1FE50445"/>
    <w:rsid w:val="1FED4E93"/>
    <w:rsid w:val="1FFB7C68"/>
    <w:rsid w:val="1FFC12EA"/>
    <w:rsid w:val="200C59D1"/>
    <w:rsid w:val="20142AD8"/>
    <w:rsid w:val="201C7BDE"/>
    <w:rsid w:val="20293B6E"/>
    <w:rsid w:val="202F7912"/>
    <w:rsid w:val="203875DF"/>
    <w:rsid w:val="203B1E13"/>
    <w:rsid w:val="203E5DA7"/>
    <w:rsid w:val="2040567B"/>
    <w:rsid w:val="204333BD"/>
    <w:rsid w:val="20484530"/>
    <w:rsid w:val="204A02A8"/>
    <w:rsid w:val="204A1CDD"/>
    <w:rsid w:val="204E6226"/>
    <w:rsid w:val="20547378"/>
    <w:rsid w:val="205D622D"/>
    <w:rsid w:val="20692E24"/>
    <w:rsid w:val="206E043A"/>
    <w:rsid w:val="207D4F96"/>
    <w:rsid w:val="208A4B48"/>
    <w:rsid w:val="209F6013"/>
    <w:rsid w:val="20AC0F62"/>
    <w:rsid w:val="20B61DE1"/>
    <w:rsid w:val="20B6593D"/>
    <w:rsid w:val="20BD316F"/>
    <w:rsid w:val="20BE2A44"/>
    <w:rsid w:val="20BE47F2"/>
    <w:rsid w:val="20D109C9"/>
    <w:rsid w:val="20D14525"/>
    <w:rsid w:val="20D3029D"/>
    <w:rsid w:val="20D364EF"/>
    <w:rsid w:val="20DD63AA"/>
    <w:rsid w:val="20F3093F"/>
    <w:rsid w:val="20FD531A"/>
    <w:rsid w:val="21026DD4"/>
    <w:rsid w:val="2107263D"/>
    <w:rsid w:val="210B5C89"/>
    <w:rsid w:val="210F504D"/>
    <w:rsid w:val="211D59BC"/>
    <w:rsid w:val="212705E9"/>
    <w:rsid w:val="2127683B"/>
    <w:rsid w:val="21353FAA"/>
    <w:rsid w:val="213571AA"/>
    <w:rsid w:val="2149055F"/>
    <w:rsid w:val="214B077B"/>
    <w:rsid w:val="215D400B"/>
    <w:rsid w:val="21621621"/>
    <w:rsid w:val="21627873"/>
    <w:rsid w:val="2173382E"/>
    <w:rsid w:val="217367D5"/>
    <w:rsid w:val="217D645B"/>
    <w:rsid w:val="21822C95"/>
    <w:rsid w:val="21935C7E"/>
    <w:rsid w:val="21A41C3A"/>
    <w:rsid w:val="21B207FA"/>
    <w:rsid w:val="21B77BBF"/>
    <w:rsid w:val="21BE719F"/>
    <w:rsid w:val="21C36564"/>
    <w:rsid w:val="21C83B7A"/>
    <w:rsid w:val="21D20555"/>
    <w:rsid w:val="21D57593"/>
    <w:rsid w:val="21D97A24"/>
    <w:rsid w:val="21E07116"/>
    <w:rsid w:val="21F901D7"/>
    <w:rsid w:val="22196184"/>
    <w:rsid w:val="221A1EFC"/>
    <w:rsid w:val="22251BF2"/>
    <w:rsid w:val="222A0391"/>
    <w:rsid w:val="223236E9"/>
    <w:rsid w:val="22356D36"/>
    <w:rsid w:val="22433200"/>
    <w:rsid w:val="22434229"/>
    <w:rsid w:val="22462CF1"/>
    <w:rsid w:val="224D0523"/>
    <w:rsid w:val="224F7DF7"/>
    <w:rsid w:val="225D0766"/>
    <w:rsid w:val="226118D9"/>
    <w:rsid w:val="22680EB9"/>
    <w:rsid w:val="22682C67"/>
    <w:rsid w:val="2274785E"/>
    <w:rsid w:val="22791318"/>
    <w:rsid w:val="227C4964"/>
    <w:rsid w:val="22873A35"/>
    <w:rsid w:val="228C104B"/>
    <w:rsid w:val="228D6B72"/>
    <w:rsid w:val="228E4DC3"/>
    <w:rsid w:val="229677D4"/>
    <w:rsid w:val="22A55C69"/>
    <w:rsid w:val="22A9150A"/>
    <w:rsid w:val="22AF6AE8"/>
    <w:rsid w:val="22B42350"/>
    <w:rsid w:val="22BB548D"/>
    <w:rsid w:val="22BD1205"/>
    <w:rsid w:val="22C34341"/>
    <w:rsid w:val="22C73E32"/>
    <w:rsid w:val="22C81958"/>
    <w:rsid w:val="22CA3922"/>
    <w:rsid w:val="22CF718A"/>
    <w:rsid w:val="22D16A5E"/>
    <w:rsid w:val="22D24584"/>
    <w:rsid w:val="22D60519"/>
    <w:rsid w:val="22DB5B2F"/>
    <w:rsid w:val="22DD3655"/>
    <w:rsid w:val="22E5250A"/>
    <w:rsid w:val="22EC0514"/>
    <w:rsid w:val="22F56BF1"/>
    <w:rsid w:val="23005595"/>
    <w:rsid w:val="23045086"/>
    <w:rsid w:val="230E1A60"/>
    <w:rsid w:val="231132FF"/>
    <w:rsid w:val="231B417D"/>
    <w:rsid w:val="23203542"/>
    <w:rsid w:val="23244DE0"/>
    <w:rsid w:val="23291586"/>
    <w:rsid w:val="232E2103"/>
    <w:rsid w:val="233314C7"/>
    <w:rsid w:val="23377209"/>
    <w:rsid w:val="234436D4"/>
    <w:rsid w:val="23452FA8"/>
    <w:rsid w:val="234C4337"/>
    <w:rsid w:val="23502079"/>
    <w:rsid w:val="2351194D"/>
    <w:rsid w:val="235C6C70"/>
    <w:rsid w:val="23616034"/>
    <w:rsid w:val="23694EE9"/>
    <w:rsid w:val="23711FEF"/>
    <w:rsid w:val="237C10C0"/>
    <w:rsid w:val="237F64BA"/>
    <w:rsid w:val="2383244E"/>
    <w:rsid w:val="238C6E29"/>
    <w:rsid w:val="23971A56"/>
    <w:rsid w:val="239C706C"/>
    <w:rsid w:val="239F6B5C"/>
    <w:rsid w:val="23A44173"/>
    <w:rsid w:val="23AD4ECC"/>
    <w:rsid w:val="23AE6D9F"/>
    <w:rsid w:val="23C87E61"/>
    <w:rsid w:val="23D305B4"/>
    <w:rsid w:val="23DA7B95"/>
    <w:rsid w:val="23E12CD1"/>
    <w:rsid w:val="23EB7FF4"/>
    <w:rsid w:val="23ED5B1A"/>
    <w:rsid w:val="240864B0"/>
    <w:rsid w:val="24134E54"/>
    <w:rsid w:val="241412F8"/>
    <w:rsid w:val="242B6642"/>
    <w:rsid w:val="242E1C8E"/>
    <w:rsid w:val="24457704"/>
    <w:rsid w:val="244E0B02"/>
    <w:rsid w:val="245B6F27"/>
    <w:rsid w:val="246A716A"/>
    <w:rsid w:val="246D261D"/>
    <w:rsid w:val="247104F9"/>
    <w:rsid w:val="24773635"/>
    <w:rsid w:val="2480073C"/>
    <w:rsid w:val="249935AC"/>
    <w:rsid w:val="249B5576"/>
    <w:rsid w:val="24AA3A0B"/>
    <w:rsid w:val="24AC7783"/>
    <w:rsid w:val="24AF1021"/>
    <w:rsid w:val="24AF7273"/>
    <w:rsid w:val="24B108F5"/>
    <w:rsid w:val="24BE1264"/>
    <w:rsid w:val="24C148B0"/>
    <w:rsid w:val="24C525F3"/>
    <w:rsid w:val="24C70119"/>
    <w:rsid w:val="24D91187"/>
    <w:rsid w:val="24DE5462"/>
    <w:rsid w:val="24E011DB"/>
    <w:rsid w:val="24E77DC6"/>
    <w:rsid w:val="24E8008F"/>
    <w:rsid w:val="24F07BEB"/>
    <w:rsid w:val="25007ACF"/>
    <w:rsid w:val="250550E5"/>
    <w:rsid w:val="25070E5D"/>
    <w:rsid w:val="25113A8A"/>
    <w:rsid w:val="251D5F8B"/>
    <w:rsid w:val="25201F1F"/>
    <w:rsid w:val="25270BB7"/>
    <w:rsid w:val="252929D5"/>
    <w:rsid w:val="25333A00"/>
    <w:rsid w:val="253634F0"/>
    <w:rsid w:val="253B0B07"/>
    <w:rsid w:val="253B47C2"/>
    <w:rsid w:val="25423C43"/>
    <w:rsid w:val="25551BC9"/>
    <w:rsid w:val="25592D3B"/>
    <w:rsid w:val="255A71DF"/>
    <w:rsid w:val="255B2F57"/>
    <w:rsid w:val="2564005E"/>
    <w:rsid w:val="25641E0C"/>
    <w:rsid w:val="256718FC"/>
    <w:rsid w:val="256E4A38"/>
    <w:rsid w:val="257300E6"/>
    <w:rsid w:val="2573204F"/>
    <w:rsid w:val="257A162F"/>
    <w:rsid w:val="25873D4C"/>
    <w:rsid w:val="258E6E89"/>
    <w:rsid w:val="2593624D"/>
    <w:rsid w:val="25987883"/>
    <w:rsid w:val="259C77F7"/>
    <w:rsid w:val="259E1F58"/>
    <w:rsid w:val="25A4045A"/>
    <w:rsid w:val="25A93CC2"/>
    <w:rsid w:val="25B12B77"/>
    <w:rsid w:val="25B20DC9"/>
    <w:rsid w:val="25DA180E"/>
    <w:rsid w:val="25DD571A"/>
    <w:rsid w:val="25DE1BBE"/>
    <w:rsid w:val="25DF5936"/>
    <w:rsid w:val="25E1345C"/>
    <w:rsid w:val="25F413E1"/>
    <w:rsid w:val="25FA451E"/>
    <w:rsid w:val="2604539D"/>
    <w:rsid w:val="26170C2C"/>
    <w:rsid w:val="261849A4"/>
    <w:rsid w:val="261A696E"/>
    <w:rsid w:val="261D1FBA"/>
    <w:rsid w:val="26217CFD"/>
    <w:rsid w:val="26347A30"/>
    <w:rsid w:val="264B2FCC"/>
    <w:rsid w:val="264E03C6"/>
    <w:rsid w:val="2661459D"/>
    <w:rsid w:val="266D2F42"/>
    <w:rsid w:val="267047E0"/>
    <w:rsid w:val="26753BA5"/>
    <w:rsid w:val="267918E7"/>
    <w:rsid w:val="267B523A"/>
    <w:rsid w:val="267B565F"/>
    <w:rsid w:val="26946721"/>
    <w:rsid w:val="26995AE5"/>
    <w:rsid w:val="269C7383"/>
    <w:rsid w:val="26A10E3D"/>
    <w:rsid w:val="26AA7CF2"/>
    <w:rsid w:val="26AF355A"/>
    <w:rsid w:val="26B75F6B"/>
    <w:rsid w:val="26BB11CB"/>
    <w:rsid w:val="26CD578F"/>
    <w:rsid w:val="26D703BB"/>
    <w:rsid w:val="26E256DE"/>
    <w:rsid w:val="26EA00EF"/>
    <w:rsid w:val="26FB22FC"/>
    <w:rsid w:val="27084A19"/>
    <w:rsid w:val="270E64D3"/>
    <w:rsid w:val="27181100"/>
    <w:rsid w:val="27286E69"/>
    <w:rsid w:val="272E5D11"/>
    <w:rsid w:val="272F6449"/>
    <w:rsid w:val="27337CE7"/>
    <w:rsid w:val="27460D35"/>
    <w:rsid w:val="274C0DA9"/>
    <w:rsid w:val="275027EC"/>
    <w:rsid w:val="2752510C"/>
    <w:rsid w:val="275859A0"/>
    <w:rsid w:val="27906EE8"/>
    <w:rsid w:val="279369D8"/>
    <w:rsid w:val="27994281"/>
    <w:rsid w:val="279B588D"/>
    <w:rsid w:val="27AF6A62"/>
    <w:rsid w:val="27B54BA0"/>
    <w:rsid w:val="27C923FA"/>
    <w:rsid w:val="27D668C5"/>
    <w:rsid w:val="27DD6180"/>
    <w:rsid w:val="27DD7C53"/>
    <w:rsid w:val="27E86D24"/>
    <w:rsid w:val="27E965F8"/>
    <w:rsid w:val="27EB05C2"/>
    <w:rsid w:val="27F136FF"/>
    <w:rsid w:val="27F356C9"/>
    <w:rsid w:val="27FA0805"/>
    <w:rsid w:val="27FD384C"/>
    <w:rsid w:val="28033B5E"/>
    <w:rsid w:val="28043432"/>
    <w:rsid w:val="28081174"/>
    <w:rsid w:val="280C22E7"/>
    <w:rsid w:val="2829733C"/>
    <w:rsid w:val="28373807"/>
    <w:rsid w:val="283A32F8"/>
    <w:rsid w:val="28476D01"/>
    <w:rsid w:val="285223EF"/>
    <w:rsid w:val="2858552C"/>
    <w:rsid w:val="28643ED1"/>
    <w:rsid w:val="28650375"/>
    <w:rsid w:val="286D547B"/>
    <w:rsid w:val="286D7229"/>
    <w:rsid w:val="28814A83"/>
    <w:rsid w:val="288E0F25"/>
    <w:rsid w:val="289724F8"/>
    <w:rsid w:val="28985CBD"/>
    <w:rsid w:val="28A16ED3"/>
    <w:rsid w:val="28AD1D1C"/>
    <w:rsid w:val="28B60BD0"/>
    <w:rsid w:val="28BC1F5F"/>
    <w:rsid w:val="28BC3D0D"/>
    <w:rsid w:val="28C64B8B"/>
    <w:rsid w:val="28C66939"/>
    <w:rsid w:val="28CA467C"/>
    <w:rsid w:val="28D177B8"/>
    <w:rsid w:val="28D92B11"/>
    <w:rsid w:val="28DA4193"/>
    <w:rsid w:val="28DC43AF"/>
    <w:rsid w:val="28E219C5"/>
    <w:rsid w:val="28E374EB"/>
    <w:rsid w:val="28E514B5"/>
    <w:rsid w:val="28E62B38"/>
    <w:rsid w:val="28F341AD"/>
    <w:rsid w:val="28F60FCD"/>
    <w:rsid w:val="2900512A"/>
    <w:rsid w:val="29015BC3"/>
    <w:rsid w:val="29051210"/>
    <w:rsid w:val="29121B7F"/>
    <w:rsid w:val="291E49C7"/>
    <w:rsid w:val="292024ED"/>
    <w:rsid w:val="2920604A"/>
    <w:rsid w:val="292D69B8"/>
    <w:rsid w:val="29341449"/>
    <w:rsid w:val="293B2E83"/>
    <w:rsid w:val="29451F54"/>
    <w:rsid w:val="29480D4F"/>
    <w:rsid w:val="294E0E09"/>
    <w:rsid w:val="29514455"/>
    <w:rsid w:val="29534671"/>
    <w:rsid w:val="296028EA"/>
    <w:rsid w:val="2964687E"/>
    <w:rsid w:val="29826D04"/>
    <w:rsid w:val="298760C9"/>
    <w:rsid w:val="298814E7"/>
    <w:rsid w:val="298F31CF"/>
    <w:rsid w:val="29954C89"/>
    <w:rsid w:val="299B1B74"/>
    <w:rsid w:val="29A16C2B"/>
    <w:rsid w:val="29B42C36"/>
    <w:rsid w:val="29BA1071"/>
    <w:rsid w:val="29BD5F8E"/>
    <w:rsid w:val="29CA5F95"/>
    <w:rsid w:val="29D60DFE"/>
    <w:rsid w:val="29E03A2B"/>
    <w:rsid w:val="29E21551"/>
    <w:rsid w:val="29E7300B"/>
    <w:rsid w:val="29FA4AED"/>
    <w:rsid w:val="29FB0865"/>
    <w:rsid w:val="2A027E45"/>
    <w:rsid w:val="2A0E2346"/>
    <w:rsid w:val="2A135BAE"/>
    <w:rsid w:val="2A16744D"/>
    <w:rsid w:val="2A1900F4"/>
    <w:rsid w:val="2A293624"/>
    <w:rsid w:val="2A314286"/>
    <w:rsid w:val="2A3F0751"/>
    <w:rsid w:val="2A4E4E38"/>
    <w:rsid w:val="2A500BB0"/>
    <w:rsid w:val="2A524929"/>
    <w:rsid w:val="2A5266D7"/>
    <w:rsid w:val="2A5623E1"/>
    <w:rsid w:val="2A5E151F"/>
    <w:rsid w:val="2A612DBE"/>
    <w:rsid w:val="2A6328A2"/>
    <w:rsid w:val="2A636B36"/>
    <w:rsid w:val="2A8D5961"/>
    <w:rsid w:val="2A922F77"/>
    <w:rsid w:val="2A9A007E"/>
    <w:rsid w:val="2A9A62D0"/>
    <w:rsid w:val="2AA1765E"/>
    <w:rsid w:val="2AA232FB"/>
    <w:rsid w:val="2AA91E02"/>
    <w:rsid w:val="2ABE5B1A"/>
    <w:rsid w:val="2AC944BF"/>
    <w:rsid w:val="2AD76BDC"/>
    <w:rsid w:val="2AD92954"/>
    <w:rsid w:val="2ADE61BC"/>
    <w:rsid w:val="2AEF3F25"/>
    <w:rsid w:val="2AF05EF0"/>
    <w:rsid w:val="2AF4778E"/>
    <w:rsid w:val="2AF7102C"/>
    <w:rsid w:val="2AFE685E"/>
    <w:rsid w:val="2B011EAB"/>
    <w:rsid w:val="2B110340"/>
    <w:rsid w:val="2B1C6CE5"/>
    <w:rsid w:val="2B2636BF"/>
    <w:rsid w:val="2B2B5A49"/>
    <w:rsid w:val="2B2D7144"/>
    <w:rsid w:val="2B397896"/>
    <w:rsid w:val="2B4D1B6C"/>
    <w:rsid w:val="2B4D3342"/>
    <w:rsid w:val="2B536BAA"/>
    <w:rsid w:val="2B563FA5"/>
    <w:rsid w:val="2B5F7F56"/>
    <w:rsid w:val="2B65068C"/>
    <w:rsid w:val="2B7D203A"/>
    <w:rsid w:val="2B886128"/>
    <w:rsid w:val="2B942D1F"/>
    <w:rsid w:val="2B996587"/>
    <w:rsid w:val="2BB37649"/>
    <w:rsid w:val="2BC058C2"/>
    <w:rsid w:val="2BCE4483"/>
    <w:rsid w:val="2BD55811"/>
    <w:rsid w:val="2BDA2E28"/>
    <w:rsid w:val="2BDD0222"/>
    <w:rsid w:val="2BDF043E"/>
    <w:rsid w:val="2BE315B0"/>
    <w:rsid w:val="2BF612E4"/>
    <w:rsid w:val="2C0559CB"/>
    <w:rsid w:val="2C0A4D8F"/>
    <w:rsid w:val="2C0C4FAB"/>
    <w:rsid w:val="2C2916B9"/>
    <w:rsid w:val="2C29790B"/>
    <w:rsid w:val="2C33078A"/>
    <w:rsid w:val="2C363DD6"/>
    <w:rsid w:val="2C3B13EC"/>
    <w:rsid w:val="2C424529"/>
    <w:rsid w:val="2C4958B7"/>
    <w:rsid w:val="2C536736"/>
    <w:rsid w:val="2C5A3F68"/>
    <w:rsid w:val="2C5D75B5"/>
    <w:rsid w:val="2C640943"/>
    <w:rsid w:val="2C6D3C9C"/>
    <w:rsid w:val="2C6E17C2"/>
    <w:rsid w:val="2C714E0E"/>
    <w:rsid w:val="2C723060"/>
    <w:rsid w:val="2C730B86"/>
    <w:rsid w:val="2C7A6BE9"/>
    <w:rsid w:val="2C7C5C8D"/>
    <w:rsid w:val="2C7C7A3B"/>
    <w:rsid w:val="2C9645C7"/>
    <w:rsid w:val="2C966281"/>
    <w:rsid w:val="2C994A91"/>
    <w:rsid w:val="2C9A25B7"/>
    <w:rsid w:val="2C9C4EB4"/>
    <w:rsid w:val="2CA62D0A"/>
    <w:rsid w:val="2CB573F1"/>
    <w:rsid w:val="2CBA0563"/>
    <w:rsid w:val="2CBE62A5"/>
    <w:rsid w:val="2CC43190"/>
    <w:rsid w:val="2CD94E8D"/>
    <w:rsid w:val="2CDA29B3"/>
    <w:rsid w:val="2CDC4C19"/>
    <w:rsid w:val="2CFE2B46"/>
    <w:rsid w:val="2CFF066C"/>
    <w:rsid w:val="2D1265F1"/>
    <w:rsid w:val="2D151C3D"/>
    <w:rsid w:val="2D173C07"/>
    <w:rsid w:val="2D202ABC"/>
    <w:rsid w:val="2D281971"/>
    <w:rsid w:val="2D2B1461"/>
    <w:rsid w:val="2D2C76B3"/>
    <w:rsid w:val="2D3B78F6"/>
    <w:rsid w:val="2D3E73E6"/>
    <w:rsid w:val="2D4D13D7"/>
    <w:rsid w:val="2D5269EE"/>
    <w:rsid w:val="2D5D19F3"/>
    <w:rsid w:val="2D616C31"/>
    <w:rsid w:val="2D6A1F89"/>
    <w:rsid w:val="2D72396F"/>
    <w:rsid w:val="2D7746A6"/>
    <w:rsid w:val="2D7E5A35"/>
    <w:rsid w:val="2D811081"/>
    <w:rsid w:val="2D83304B"/>
    <w:rsid w:val="2D915768"/>
    <w:rsid w:val="2D917516"/>
    <w:rsid w:val="2DA3549B"/>
    <w:rsid w:val="2DA82AB1"/>
    <w:rsid w:val="2DA90D03"/>
    <w:rsid w:val="2DAA05D8"/>
    <w:rsid w:val="2DB33930"/>
    <w:rsid w:val="2DBA2F11"/>
    <w:rsid w:val="2DC378EB"/>
    <w:rsid w:val="2DCA2A28"/>
    <w:rsid w:val="2DE27D71"/>
    <w:rsid w:val="2DEB0E8E"/>
    <w:rsid w:val="2DF0053E"/>
    <w:rsid w:val="2E037128"/>
    <w:rsid w:val="2E110657"/>
    <w:rsid w:val="2E1F0FC6"/>
    <w:rsid w:val="2E3031D3"/>
    <w:rsid w:val="2E3A7BAD"/>
    <w:rsid w:val="2E3D144C"/>
    <w:rsid w:val="2E402CEA"/>
    <w:rsid w:val="2E456552"/>
    <w:rsid w:val="2E4647A4"/>
    <w:rsid w:val="2E505623"/>
    <w:rsid w:val="2E913546"/>
    <w:rsid w:val="2EA27501"/>
    <w:rsid w:val="2EA46F0F"/>
    <w:rsid w:val="2EA52F70"/>
    <w:rsid w:val="2EAB4607"/>
    <w:rsid w:val="2EAD4823"/>
    <w:rsid w:val="2EB07E70"/>
    <w:rsid w:val="2EB536D8"/>
    <w:rsid w:val="2EBF4557"/>
    <w:rsid w:val="2EC73033"/>
    <w:rsid w:val="2EC9236B"/>
    <w:rsid w:val="2ED52E31"/>
    <w:rsid w:val="2ED973C6"/>
    <w:rsid w:val="2EDA313F"/>
    <w:rsid w:val="2EDA4EED"/>
    <w:rsid w:val="2EE45D6B"/>
    <w:rsid w:val="2EE67D35"/>
    <w:rsid w:val="2EF57F78"/>
    <w:rsid w:val="2F013082"/>
    <w:rsid w:val="2F0957D2"/>
    <w:rsid w:val="2F1403FE"/>
    <w:rsid w:val="2F1523C9"/>
    <w:rsid w:val="2F1C3757"/>
    <w:rsid w:val="2F266384"/>
    <w:rsid w:val="2F285C58"/>
    <w:rsid w:val="2F2919D0"/>
    <w:rsid w:val="2F326AD7"/>
    <w:rsid w:val="2F350375"/>
    <w:rsid w:val="2F364819"/>
    <w:rsid w:val="2F3E547B"/>
    <w:rsid w:val="2F4B1946"/>
    <w:rsid w:val="2F57478F"/>
    <w:rsid w:val="2F5C1DA5"/>
    <w:rsid w:val="2F6173BC"/>
    <w:rsid w:val="2F653689"/>
    <w:rsid w:val="2F675387"/>
    <w:rsid w:val="2F6B3D97"/>
    <w:rsid w:val="2F6D7B0F"/>
    <w:rsid w:val="2F713AA3"/>
    <w:rsid w:val="2F7964B4"/>
    <w:rsid w:val="2F860BD0"/>
    <w:rsid w:val="2F971A4C"/>
    <w:rsid w:val="2F9B0B20"/>
    <w:rsid w:val="2F9E5F1A"/>
    <w:rsid w:val="2FA21EAE"/>
    <w:rsid w:val="2FAA0D63"/>
    <w:rsid w:val="2FBE036A"/>
    <w:rsid w:val="2FC33BD3"/>
    <w:rsid w:val="2FC736C3"/>
    <w:rsid w:val="2FD91648"/>
    <w:rsid w:val="2FE36023"/>
    <w:rsid w:val="2FE51D9B"/>
    <w:rsid w:val="2FE53B49"/>
    <w:rsid w:val="2FEC137B"/>
    <w:rsid w:val="2FF10740"/>
    <w:rsid w:val="3002294D"/>
    <w:rsid w:val="301B57BD"/>
    <w:rsid w:val="302C1778"/>
    <w:rsid w:val="302F1268"/>
    <w:rsid w:val="3034062C"/>
    <w:rsid w:val="30395C43"/>
    <w:rsid w:val="303D1BD7"/>
    <w:rsid w:val="303E14AB"/>
    <w:rsid w:val="304C1E1A"/>
    <w:rsid w:val="305E56A9"/>
    <w:rsid w:val="306453B6"/>
    <w:rsid w:val="306929CC"/>
    <w:rsid w:val="306C6018"/>
    <w:rsid w:val="306F78B6"/>
    <w:rsid w:val="30705B08"/>
    <w:rsid w:val="30766E97"/>
    <w:rsid w:val="307750E9"/>
    <w:rsid w:val="307F3F9D"/>
    <w:rsid w:val="30823A8E"/>
    <w:rsid w:val="30937A49"/>
    <w:rsid w:val="3095556F"/>
    <w:rsid w:val="30977539"/>
    <w:rsid w:val="30980BBB"/>
    <w:rsid w:val="309A0DD7"/>
    <w:rsid w:val="30A6777C"/>
    <w:rsid w:val="30B71989"/>
    <w:rsid w:val="30B73737"/>
    <w:rsid w:val="30B874AF"/>
    <w:rsid w:val="30BA3228"/>
    <w:rsid w:val="30C776F3"/>
    <w:rsid w:val="30C916BD"/>
    <w:rsid w:val="30DC319E"/>
    <w:rsid w:val="30DF67EA"/>
    <w:rsid w:val="30E43E01"/>
    <w:rsid w:val="30EE1123"/>
    <w:rsid w:val="30F97AE5"/>
    <w:rsid w:val="30FE4CDF"/>
    <w:rsid w:val="30FF6E8C"/>
    <w:rsid w:val="31077AEF"/>
    <w:rsid w:val="310B75DF"/>
    <w:rsid w:val="312863E3"/>
    <w:rsid w:val="31317CD5"/>
    <w:rsid w:val="313C59EB"/>
    <w:rsid w:val="314D01A9"/>
    <w:rsid w:val="315A0567"/>
    <w:rsid w:val="315A2315"/>
    <w:rsid w:val="315E0057"/>
    <w:rsid w:val="315F16D9"/>
    <w:rsid w:val="31615451"/>
    <w:rsid w:val="31641E79"/>
    <w:rsid w:val="31660CB9"/>
    <w:rsid w:val="317D4731"/>
    <w:rsid w:val="317E6003"/>
    <w:rsid w:val="31807FCD"/>
    <w:rsid w:val="31886E82"/>
    <w:rsid w:val="31973569"/>
    <w:rsid w:val="319C0B7F"/>
    <w:rsid w:val="319F5F79"/>
    <w:rsid w:val="31AF2660"/>
    <w:rsid w:val="31B00187"/>
    <w:rsid w:val="31BB2DB3"/>
    <w:rsid w:val="31C61758"/>
    <w:rsid w:val="31D40319"/>
    <w:rsid w:val="31D976DD"/>
    <w:rsid w:val="31DE6AA2"/>
    <w:rsid w:val="31EF5153"/>
    <w:rsid w:val="31F91B2E"/>
    <w:rsid w:val="32096215"/>
    <w:rsid w:val="320C1861"/>
    <w:rsid w:val="320F3E6F"/>
    <w:rsid w:val="3212499D"/>
    <w:rsid w:val="3216448E"/>
    <w:rsid w:val="3227669B"/>
    <w:rsid w:val="322E5C7B"/>
    <w:rsid w:val="32513718"/>
    <w:rsid w:val="32562ADC"/>
    <w:rsid w:val="3264344B"/>
    <w:rsid w:val="32706C53"/>
    <w:rsid w:val="32747B55"/>
    <w:rsid w:val="328C0BF4"/>
    <w:rsid w:val="328D2734"/>
    <w:rsid w:val="328E2276"/>
    <w:rsid w:val="32902492"/>
    <w:rsid w:val="3296737C"/>
    <w:rsid w:val="329F0927"/>
    <w:rsid w:val="32A01FA9"/>
    <w:rsid w:val="32A73338"/>
    <w:rsid w:val="32AE0B6A"/>
    <w:rsid w:val="32BF4B25"/>
    <w:rsid w:val="32C65EB4"/>
    <w:rsid w:val="32C83002"/>
    <w:rsid w:val="32CE4D68"/>
    <w:rsid w:val="32D87995"/>
    <w:rsid w:val="32E20814"/>
    <w:rsid w:val="32E3095D"/>
    <w:rsid w:val="32E53E60"/>
    <w:rsid w:val="32E75E2A"/>
    <w:rsid w:val="32F12805"/>
    <w:rsid w:val="331108DD"/>
    <w:rsid w:val="331A1D5C"/>
    <w:rsid w:val="331C5AD4"/>
    <w:rsid w:val="332826CA"/>
    <w:rsid w:val="332B21BB"/>
    <w:rsid w:val="333F7A14"/>
    <w:rsid w:val="33484B1B"/>
    <w:rsid w:val="334F40FB"/>
    <w:rsid w:val="335C2374"/>
    <w:rsid w:val="336636C6"/>
    <w:rsid w:val="33664FA1"/>
    <w:rsid w:val="33704071"/>
    <w:rsid w:val="33833DA5"/>
    <w:rsid w:val="33906F00"/>
    <w:rsid w:val="339935C8"/>
    <w:rsid w:val="339A2E9C"/>
    <w:rsid w:val="33A31D51"/>
    <w:rsid w:val="33A8380B"/>
    <w:rsid w:val="33AB50A9"/>
    <w:rsid w:val="33BE4DDD"/>
    <w:rsid w:val="33C67A1C"/>
    <w:rsid w:val="33D4015C"/>
    <w:rsid w:val="33D60378"/>
    <w:rsid w:val="33D62126"/>
    <w:rsid w:val="33DC34B5"/>
    <w:rsid w:val="33E67E90"/>
    <w:rsid w:val="33ED56C2"/>
    <w:rsid w:val="33F20C64"/>
    <w:rsid w:val="33FB744B"/>
    <w:rsid w:val="340D18C0"/>
    <w:rsid w:val="341348D2"/>
    <w:rsid w:val="341964B7"/>
    <w:rsid w:val="341E7629"/>
    <w:rsid w:val="342A4220"/>
    <w:rsid w:val="342D3D10"/>
    <w:rsid w:val="34433534"/>
    <w:rsid w:val="344B7676"/>
    <w:rsid w:val="344E5FF7"/>
    <w:rsid w:val="345117AD"/>
    <w:rsid w:val="34533777"/>
    <w:rsid w:val="349252E5"/>
    <w:rsid w:val="34931DC5"/>
    <w:rsid w:val="3498562E"/>
    <w:rsid w:val="34996054"/>
    <w:rsid w:val="349B511E"/>
    <w:rsid w:val="34A00DB1"/>
    <w:rsid w:val="34A33DC4"/>
    <w:rsid w:val="34A83397"/>
    <w:rsid w:val="34B00BC9"/>
    <w:rsid w:val="34B306BA"/>
    <w:rsid w:val="34B8182C"/>
    <w:rsid w:val="34CE54F3"/>
    <w:rsid w:val="34D10B40"/>
    <w:rsid w:val="34D523DE"/>
    <w:rsid w:val="34DE084C"/>
    <w:rsid w:val="34F36D08"/>
    <w:rsid w:val="34FA11AB"/>
    <w:rsid w:val="34FA1E45"/>
    <w:rsid w:val="35020CF9"/>
    <w:rsid w:val="35064C8D"/>
    <w:rsid w:val="350C7DCA"/>
    <w:rsid w:val="3518676F"/>
    <w:rsid w:val="351B6F23"/>
    <w:rsid w:val="351D4414"/>
    <w:rsid w:val="351F3659"/>
    <w:rsid w:val="352275ED"/>
    <w:rsid w:val="35284C04"/>
    <w:rsid w:val="352B0250"/>
    <w:rsid w:val="35327830"/>
    <w:rsid w:val="353D61D5"/>
    <w:rsid w:val="354B08F2"/>
    <w:rsid w:val="354E3F3E"/>
    <w:rsid w:val="35507B33"/>
    <w:rsid w:val="355A0B35"/>
    <w:rsid w:val="35683252"/>
    <w:rsid w:val="35764143"/>
    <w:rsid w:val="35780FBB"/>
    <w:rsid w:val="35935DF5"/>
    <w:rsid w:val="359702F7"/>
    <w:rsid w:val="359978AF"/>
    <w:rsid w:val="359A7184"/>
    <w:rsid w:val="359E0C12"/>
    <w:rsid w:val="35A324DC"/>
    <w:rsid w:val="35A61FCC"/>
    <w:rsid w:val="35A973C7"/>
    <w:rsid w:val="35B2271F"/>
    <w:rsid w:val="35BE2E72"/>
    <w:rsid w:val="35D5640E"/>
    <w:rsid w:val="35D703D8"/>
    <w:rsid w:val="35DC59EE"/>
    <w:rsid w:val="35DE3514"/>
    <w:rsid w:val="35E30B2B"/>
    <w:rsid w:val="35ED79AF"/>
    <w:rsid w:val="35F04FF6"/>
    <w:rsid w:val="35FC19AA"/>
    <w:rsid w:val="35FC7E3E"/>
    <w:rsid w:val="36034E7B"/>
    <w:rsid w:val="360A255B"/>
    <w:rsid w:val="360A4309"/>
    <w:rsid w:val="36107446"/>
    <w:rsid w:val="361458DB"/>
    <w:rsid w:val="36146E6C"/>
    <w:rsid w:val="36170776"/>
    <w:rsid w:val="361C403D"/>
    <w:rsid w:val="362F5B1E"/>
    <w:rsid w:val="363870C8"/>
    <w:rsid w:val="3647730B"/>
    <w:rsid w:val="36484E32"/>
    <w:rsid w:val="364A2958"/>
    <w:rsid w:val="365732C7"/>
    <w:rsid w:val="367A601A"/>
    <w:rsid w:val="367B5207"/>
    <w:rsid w:val="36883480"/>
    <w:rsid w:val="36AA33F6"/>
    <w:rsid w:val="36B9188B"/>
    <w:rsid w:val="36BC622A"/>
    <w:rsid w:val="36BF3346"/>
    <w:rsid w:val="36C344B8"/>
    <w:rsid w:val="36CA5847"/>
    <w:rsid w:val="36D641EB"/>
    <w:rsid w:val="36DF7544"/>
    <w:rsid w:val="36E763F9"/>
    <w:rsid w:val="36F079A3"/>
    <w:rsid w:val="36F56D67"/>
    <w:rsid w:val="36FA437E"/>
    <w:rsid w:val="36FF1994"/>
    <w:rsid w:val="370A137B"/>
    <w:rsid w:val="370C5E5F"/>
    <w:rsid w:val="37123AB5"/>
    <w:rsid w:val="371A057C"/>
    <w:rsid w:val="371D1E1A"/>
    <w:rsid w:val="372F1B4E"/>
    <w:rsid w:val="37362EDC"/>
    <w:rsid w:val="373830F8"/>
    <w:rsid w:val="37386C54"/>
    <w:rsid w:val="373A0C1E"/>
    <w:rsid w:val="373F6235"/>
    <w:rsid w:val="3747333B"/>
    <w:rsid w:val="3757357E"/>
    <w:rsid w:val="37585548"/>
    <w:rsid w:val="37695060"/>
    <w:rsid w:val="376B0DD8"/>
    <w:rsid w:val="37737028"/>
    <w:rsid w:val="37737C8C"/>
    <w:rsid w:val="37757EA8"/>
    <w:rsid w:val="377A726D"/>
    <w:rsid w:val="377F2AD5"/>
    <w:rsid w:val="37826121"/>
    <w:rsid w:val="37863E63"/>
    <w:rsid w:val="3787198A"/>
    <w:rsid w:val="37875442"/>
    <w:rsid w:val="3795328A"/>
    <w:rsid w:val="379540A7"/>
    <w:rsid w:val="37977E1F"/>
    <w:rsid w:val="37A3298A"/>
    <w:rsid w:val="37A4253C"/>
    <w:rsid w:val="37A97B52"/>
    <w:rsid w:val="37AD13F0"/>
    <w:rsid w:val="37B26A07"/>
    <w:rsid w:val="37B3277F"/>
    <w:rsid w:val="37B3452D"/>
    <w:rsid w:val="37C14E9C"/>
    <w:rsid w:val="37CD3840"/>
    <w:rsid w:val="37DA41AF"/>
    <w:rsid w:val="37DB0E80"/>
    <w:rsid w:val="37DC3A83"/>
    <w:rsid w:val="37EB016A"/>
    <w:rsid w:val="37ED7A3F"/>
    <w:rsid w:val="37FE1C4C"/>
    <w:rsid w:val="38163439"/>
    <w:rsid w:val="381C47C8"/>
    <w:rsid w:val="381D1DD7"/>
    <w:rsid w:val="381E22EE"/>
    <w:rsid w:val="381E409C"/>
    <w:rsid w:val="3825542A"/>
    <w:rsid w:val="383438BF"/>
    <w:rsid w:val="38365DDA"/>
    <w:rsid w:val="3841400E"/>
    <w:rsid w:val="38415FDC"/>
    <w:rsid w:val="384635F3"/>
    <w:rsid w:val="384A54F7"/>
    <w:rsid w:val="385A59B7"/>
    <w:rsid w:val="385B709E"/>
    <w:rsid w:val="386046B4"/>
    <w:rsid w:val="38653A79"/>
    <w:rsid w:val="386B4E07"/>
    <w:rsid w:val="38743CBC"/>
    <w:rsid w:val="387E2D8D"/>
    <w:rsid w:val="387E4B3B"/>
    <w:rsid w:val="3881462B"/>
    <w:rsid w:val="388365F5"/>
    <w:rsid w:val="3884161F"/>
    <w:rsid w:val="3885411B"/>
    <w:rsid w:val="388E7474"/>
    <w:rsid w:val="388F0AF6"/>
    <w:rsid w:val="388F389B"/>
    <w:rsid w:val="38983E4E"/>
    <w:rsid w:val="389D3A00"/>
    <w:rsid w:val="38B642D4"/>
    <w:rsid w:val="38D806EF"/>
    <w:rsid w:val="38E24385"/>
    <w:rsid w:val="38EC5F48"/>
    <w:rsid w:val="38F57254"/>
    <w:rsid w:val="38F66DC7"/>
    <w:rsid w:val="390414E4"/>
    <w:rsid w:val="390908A8"/>
    <w:rsid w:val="390E2362"/>
    <w:rsid w:val="390F7E89"/>
    <w:rsid w:val="3914724D"/>
    <w:rsid w:val="39184F8F"/>
    <w:rsid w:val="39186D3D"/>
    <w:rsid w:val="39194863"/>
    <w:rsid w:val="391B112C"/>
    <w:rsid w:val="39225E0E"/>
    <w:rsid w:val="39237490"/>
    <w:rsid w:val="392751D2"/>
    <w:rsid w:val="392C1878"/>
    <w:rsid w:val="392D2428"/>
    <w:rsid w:val="39335925"/>
    <w:rsid w:val="39355B41"/>
    <w:rsid w:val="39372876"/>
    <w:rsid w:val="393C6ED0"/>
    <w:rsid w:val="394144E6"/>
    <w:rsid w:val="39513FFD"/>
    <w:rsid w:val="39565AB7"/>
    <w:rsid w:val="396226AE"/>
    <w:rsid w:val="39627FB8"/>
    <w:rsid w:val="39663F4D"/>
    <w:rsid w:val="39673821"/>
    <w:rsid w:val="39730417"/>
    <w:rsid w:val="39783C80"/>
    <w:rsid w:val="397877DC"/>
    <w:rsid w:val="397C3770"/>
    <w:rsid w:val="398919E9"/>
    <w:rsid w:val="39932516"/>
    <w:rsid w:val="399D5494"/>
    <w:rsid w:val="39A405D1"/>
    <w:rsid w:val="39AA6D2E"/>
    <w:rsid w:val="39B12CEE"/>
    <w:rsid w:val="39B50A30"/>
    <w:rsid w:val="39C576F9"/>
    <w:rsid w:val="39DC7D6B"/>
    <w:rsid w:val="39DF785B"/>
    <w:rsid w:val="39E94041"/>
    <w:rsid w:val="39F01A68"/>
    <w:rsid w:val="39F33306"/>
    <w:rsid w:val="39F4718B"/>
    <w:rsid w:val="3A03179B"/>
    <w:rsid w:val="3A033549"/>
    <w:rsid w:val="3A053765"/>
    <w:rsid w:val="3A06128C"/>
    <w:rsid w:val="3A0D6176"/>
    <w:rsid w:val="3A105C66"/>
    <w:rsid w:val="3A10640D"/>
    <w:rsid w:val="3A1C460B"/>
    <w:rsid w:val="3A20459B"/>
    <w:rsid w:val="3A23599A"/>
    <w:rsid w:val="3A2636DC"/>
    <w:rsid w:val="3A27507A"/>
    <w:rsid w:val="3A324C2C"/>
    <w:rsid w:val="3A370C9B"/>
    <w:rsid w:val="3A3D3154"/>
    <w:rsid w:val="3A443B62"/>
    <w:rsid w:val="3A451DB4"/>
    <w:rsid w:val="3A4A73CA"/>
    <w:rsid w:val="3A4D2A17"/>
    <w:rsid w:val="3A683CF4"/>
    <w:rsid w:val="3A6A181A"/>
    <w:rsid w:val="3A6B761A"/>
    <w:rsid w:val="3A777A93"/>
    <w:rsid w:val="3A797CAF"/>
    <w:rsid w:val="3A865F28"/>
    <w:rsid w:val="3A8F750B"/>
    <w:rsid w:val="3A914FF9"/>
    <w:rsid w:val="3AA34D2C"/>
    <w:rsid w:val="3AB40CE8"/>
    <w:rsid w:val="3AB72586"/>
    <w:rsid w:val="3AB807D8"/>
    <w:rsid w:val="3AC21656"/>
    <w:rsid w:val="3ACE0C38"/>
    <w:rsid w:val="3AD66EB0"/>
    <w:rsid w:val="3ADA6DA0"/>
    <w:rsid w:val="3AE0388B"/>
    <w:rsid w:val="3AE710BD"/>
    <w:rsid w:val="3AEE41FA"/>
    <w:rsid w:val="3AF15A98"/>
    <w:rsid w:val="3B057795"/>
    <w:rsid w:val="3B091033"/>
    <w:rsid w:val="3B1F0857"/>
    <w:rsid w:val="3B223EA3"/>
    <w:rsid w:val="3B297CC7"/>
    <w:rsid w:val="3B2A71FC"/>
    <w:rsid w:val="3B53405D"/>
    <w:rsid w:val="3B583D69"/>
    <w:rsid w:val="3B5841D5"/>
    <w:rsid w:val="3B5953EB"/>
    <w:rsid w:val="3B5B5607"/>
    <w:rsid w:val="3B5C542B"/>
    <w:rsid w:val="3B65138C"/>
    <w:rsid w:val="3B693880"/>
    <w:rsid w:val="3B6B584A"/>
    <w:rsid w:val="3B7444A1"/>
    <w:rsid w:val="3B7F12F6"/>
    <w:rsid w:val="3B7F4E52"/>
    <w:rsid w:val="3B800BCA"/>
    <w:rsid w:val="3B844B5E"/>
    <w:rsid w:val="3B8C3A12"/>
    <w:rsid w:val="3B912DD7"/>
    <w:rsid w:val="3B950B19"/>
    <w:rsid w:val="3B9B5A04"/>
    <w:rsid w:val="3BA0301A"/>
    <w:rsid w:val="3BB70A8F"/>
    <w:rsid w:val="3BBF5B96"/>
    <w:rsid w:val="3BC11D04"/>
    <w:rsid w:val="3BC44F5A"/>
    <w:rsid w:val="3BCF36CD"/>
    <w:rsid w:val="3BD17677"/>
    <w:rsid w:val="3BD50F16"/>
    <w:rsid w:val="3BE64ED1"/>
    <w:rsid w:val="3BE86E9B"/>
    <w:rsid w:val="3BEE647B"/>
    <w:rsid w:val="3BF27D19"/>
    <w:rsid w:val="3BF82E56"/>
    <w:rsid w:val="3BF84C04"/>
    <w:rsid w:val="3C025A83"/>
    <w:rsid w:val="3C0812EB"/>
    <w:rsid w:val="3C1001A0"/>
    <w:rsid w:val="3C137C90"/>
    <w:rsid w:val="3C1D466B"/>
    <w:rsid w:val="3C241E9D"/>
    <w:rsid w:val="3C2D0D52"/>
    <w:rsid w:val="3C3E2F5F"/>
    <w:rsid w:val="3C3F2833"/>
    <w:rsid w:val="3C485B8B"/>
    <w:rsid w:val="3C536A3E"/>
    <w:rsid w:val="3C6A3D54"/>
    <w:rsid w:val="3C6B3628"/>
    <w:rsid w:val="3C6B7ACC"/>
    <w:rsid w:val="3C77021F"/>
    <w:rsid w:val="3C795D45"/>
    <w:rsid w:val="3C7A386B"/>
    <w:rsid w:val="3C7E335B"/>
    <w:rsid w:val="3C85293C"/>
    <w:rsid w:val="3C8B3CCA"/>
    <w:rsid w:val="3C991F43"/>
    <w:rsid w:val="3C9E39FD"/>
    <w:rsid w:val="3CAA05F4"/>
    <w:rsid w:val="3CAB7EC8"/>
    <w:rsid w:val="3CB74ABF"/>
    <w:rsid w:val="3CC35212"/>
    <w:rsid w:val="3CC96E22"/>
    <w:rsid w:val="3CD236A7"/>
    <w:rsid w:val="3CD613E9"/>
    <w:rsid w:val="3CE05DC4"/>
    <w:rsid w:val="3CE533DA"/>
    <w:rsid w:val="3CF17FD1"/>
    <w:rsid w:val="3CF47AC1"/>
    <w:rsid w:val="3CF7310E"/>
    <w:rsid w:val="3CF74EBC"/>
    <w:rsid w:val="3D0A05DC"/>
    <w:rsid w:val="3D0C0967"/>
    <w:rsid w:val="3D106140"/>
    <w:rsid w:val="3D1141CF"/>
    <w:rsid w:val="3D136199"/>
    <w:rsid w:val="3D281519"/>
    <w:rsid w:val="3D2C725B"/>
    <w:rsid w:val="3D2E2FD3"/>
    <w:rsid w:val="3D3B749E"/>
    <w:rsid w:val="3D4225DB"/>
    <w:rsid w:val="3D424389"/>
    <w:rsid w:val="3D45031D"/>
    <w:rsid w:val="3D6469F5"/>
    <w:rsid w:val="3D65276D"/>
    <w:rsid w:val="3D6A38DF"/>
    <w:rsid w:val="3D711112"/>
    <w:rsid w:val="3D712EC0"/>
    <w:rsid w:val="3D7D1865"/>
    <w:rsid w:val="3D8175A7"/>
    <w:rsid w:val="3D960B78"/>
    <w:rsid w:val="3D9A2417"/>
    <w:rsid w:val="3D9B61CE"/>
    <w:rsid w:val="3D9B7F3D"/>
    <w:rsid w:val="3DA07301"/>
    <w:rsid w:val="3DA908AC"/>
    <w:rsid w:val="3DAA2922"/>
    <w:rsid w:val="3DAF5796"/>
    <w:rsid w:val="3DCE0312"/>
    <w:rsid w:val="3DCE20C0"/>
    <w:rsid w:val="3DD60F75"/>
    <w:rsid w:val="3DDA0A65"/>
    <w:rsid w:val="3DE10046"/>
    <w:rsid w:val="3DE41FCD"/>
    <w:rsid w:val="3DE471F3"/>
    <w:rsid w:val="3DEC0798"/>
    <w:rsid w:val="3DF064DB"/>
    <w:rsid w:val="3DFF04CC"/>
    <w:rsid w:val="3E045AE2"/>
    <w:rsid w:val="3E067AAC"/>
    <w:rsid w:val="3E18333B"/>
    <w:rsid w:val="3E1A70B4"/>
    <w:rsid w:val="3E1F291C"/>
    <w:rsid w:val="3E2E064A"/>
    <w:rsid w:val="3E2E7003"/>
    <w:rsid w:val="3E353EED"/>
    <w:rsid w:val="3E371A14"/>
    <w:rsid w:val="3E3D0FF4"/>
    <w:rsid w:val="3E42660A"/>
    <w:rsid w:val="3E4405D4"/>
    <w:rsid w:val="3E444130"/>
    <w:rsid w:val="3E467EA9"/>
    <w:rsid w:val="3E5C76CC"/>
    <w:rsid w:val="3E5F0F6A"/>
    <w:rsid w:val="3E725142"/>
    <w:rsid w:val="3E7569E0"/>
    <w:rsid w:val="3E815385"/>
    <w:rsid w:val="3E846C23"/>
    <w:rsid w:val="3E9230EE"/>
    <w:rsid w:val="3E950E30"/>
    <w:rsid w:val="3E976956"/>
    <w:rsid w:val="3E990920"/>
    <w:rsid w:val="3E9A6446"/>
    <w:rsid w:val="3E9E1A93"/>
    <w:rsid w:val="3E9F3755"/>
    <w:rsid w:val="3EAA6689"/>
    <w:rsid w:val="3EB63280"/>
    <w:rsid w:val="3EBB0897"/>
    <w:rsid w:val="3EC70F45"/>
    <w:rsid w:val="3EC84D62"/>
    <w:rsid w:val="3EC86B10"/>
    <w:rsid w:val="3ECF7E9E"/>
    <w:rsid w:val="3EDC6A5F"/>
    <w:rsid w:val="3EDE6333"/>
    <w:rsid w:val="3EE002FD"/>
    <w:rsid w:val="3EEB27FE"/>
    <w:rsid w:val="3EEC6CA2"/>
    <w:rsid w:val="3EED6576"/>
    <w:rsid w:val="3F067638"/>
    <w:rsid w:val="3F085D96"/>
    <w:rsid w:val="3F0C10F2"/>
    <w:rsid w:val="3F0D09C6"/>
    <w:rsid w:val="3F1955BD"/>
    <w:rsid w:val="3F2521B4"/>
    <w:rsid w:val="3F253F62"/>
    <w:rsid w:val="3F277CDA"/>
    <w:rsid w:val="3F2A1578"/>
    <w:rsid w:val="3F3146B5"/>
    <w:rsid w:val="3F3D3951"/>
    <w:rsid w:val="3F4C7741"/>
    <w:rsid w:val="3F4F7231"/>
    <w:rsid w:val="3F5605BF"/>
    <w:rsid w:val="3F5D7BA0"/>
    <w:rsid w:val="3F6820A1"/>
    <w:rsid w:val="3F6F78D3"/>
    <w:rsid w:val="3F703248"/>
    <w:rsid w:val="3F724CCD"/>
    <w:rsid w:val="3F740A45"/>
    <w:rsid w:val="3F786788"/>
    <w:rsid w:val="3F890995"/>
    <w:rsid w:val="3F932D49"/>
    <w:rsid w:val="3F9335C1"/>
    <w:rsid w:val="3F9410E8"/>
    <w:rsid w:val="3F966C0E"/>
    <w:rsid w:val="3F9B4224"/>
    <w:rsid w:val="3F9F1F66"/>
    <w:rsid w:val="3FA255B3"/>
    <w:rsid w:val="3FA806EF"/>
    <w:rsid w:val="3FAA4467"/>
    <w:rsid w:val="3FAC01DF"/>
    <w:rsid w:val="3FB3156E"/>
    <w:rsid w:val="3FC419CD"/>
    <w:rsid w:val="3FC65745"/>
    <w:rsid w:val="3FD46CAA"/>
    <w:rsid w:val="3FD61700"/>
    <w:rsid w:val="3FE1257F"/>
    <w:rsid w:val="3FE47979"/>
    <w:rsid w:val="3FE931E1"/>
    <w:rsid w:val="3FEA0D08"/>
    <w:rsid w:val="3FEE6A4A"/>
    <w:rsid w:val="3FF534DA"/>
    <w:rsid w:val="3FF57DD8"/>
    <w:rsid w:val="3FF6368B"/>
    <w:rsid w:val="3FFA0F4B"/>
    <w:rsid w:val="400812CA"/>
    <w:rsid w:val="400C5122"/>
    <w:rsid w:val="401536AB"/>
    <w:rsid w:val="40183AC7"/>
    <w:rsid w:val="40336D2A"/>
    <w:rsid w:val="40356427"/>
    <w:rsid w:val="403703F1"/>
    <w:rsid w:val="403C5A07"/>
    <w:rsid w:val="40480F10"/>
    <w:rsid w:val="40572841"/>
    <w:rsid w:val="405745EF"/>
    <w:rsid w:val="405A40DF"/>
    <w:rsid w:val="4061546E"/>
    <w:rsid w:val="40644F5E"/>
    <w:rsid w:val="406E1179"/>
    <w:rsid w:val="407451A1"/>
    <w:rsid w:val="407F3B46"/>
    <w:rsid w:val="40827192"/>
    <w:rsid w:val="40860A30"/>
    <w:rsid w:val="408A49C4"/>
    <w:rsid w:val="408A4C3E"/>
    <w:rsid w:val="408B6047"/>
    <w:rsid w:val="40980764"/>
    <w:rsid w:val="40AE7F87"/>
    <w:rsid w:val="40AF61D9"/>
    <w:rsid w:val="40BC26A4"/>
    <w:rsid w:val="40CB6D8B"/>
    <w:rsid w:val="40CE4185"/>
    <w:rsid w:val="40CF23D7"/>
    <w:rsid w:val="40D7128C"/>
    <w:rsid w:val="40DC2D46"/>
    <w:rsid w:val="40DE6ABE"/>
    <w:rsid w:val="40E67721"/>
    <w:rsid w:val="40EA5463"/>
    <w:rsid w:val="40F40090"/>
    <w:rsid w:val="40F63E08"/>
    <w:rsid w:val="40FA31CC"/>
    <w:rsid w:val="410F2584"/>
    <w:rsid w:val="411029F0"/>
    <w:rsid w:val="41137735"/>
    <w:rsid w:val="412344D1"/>
    <w:rsid w:val="41287D39"/>
    <w:rsid w:val="41306BEE"/>
    <w:rsid w:val="41307A7B"/>
    <w:rsid w:val="413C37E5"/>
    <w:rsid w:val="414032D5"/>
    <w:rsid w:val="414803DC"/>
    <w:rsid w:val="414A0832"/>
    <w:rsid w:val="415B1EBD"/>
    <w:rsid w:val="416074D3"/>
    <w:rsid w:val="4162149D"/>
    <w:rsid w:val="41635215"/>
    <w:rsid w:val="416D7DCA"/>
    <w:rsid w:val="41790595"/>
    <w:rsid w:val="4185518C"/>
    <w:rsid w:val="419453CF"/>
    <w:rsid w:val="419755AC"/>
    <w:rsid w:val="419D0727"/>
    <w:rsid w:val="41A01FC6"/>
    <w:rsid w:val="41B4781F"/>
    <w:rsid w:val="41C21F3C"/>
    <w:rsid w:val="41D542F1"/>
    <w:rsid w:val="41D66AFC"/>
    <w:rsid w:val="41E225DE"/>
    <w:rsid w:val="41E2438C"/>
    <w:rsid w:val="41EE0F83"/>
    <w:rsid w:val="42003016"/>
    <w:rsid w:val="420936C7"/>
    <w:rsid w:val="420B38E3"/>
    <w:rsid w:val="42186000"/>
    <w:rsid w:val="422B5D33"/>
    <w:rsid w:val="42350960"/>
    <w:rsid w:val="42366486"/>
    <w:rsid w:val="423A5F76"/>
    <w:rsid w:val="423B3A9C"/>
    <w:rsid w:val="4249440B"/>
    <w:rsid w:val="424961B9"/>
    <w:rsid w:val="424B3CDF"/>
    <w:rsid w:val="424E557E"/>
    <w:rsid w:val="425132C0"/>
    <w:rsid w:val="42554B5E"/>
    <w:rsid w:val="4259593B"/>
    <w:rsid w:val="425A03C6"/>
    <w:rsid w:val="425A6618"/>
    <w:rsid w:val="425F778B"/>
    <w:rsid w:val="42613503"/>
    <w:rsid w:val="42613BE1"/>
    <w:rsid w:val="42647E8F"/>
    <w:rsid w:val="42672AE3"/>
    <w:rsid w:val="42750D5C"/>
    <w:rsid w:val="42805951"/>
    <w:rsid w:val="428B0580"/>
    <w:rsid w:val="428C60A6"/>
    <w:rsid w:val="42903DE8"/>
    <w:rsid w:val="42925DB2"/>
    <w:rsid w:val="42937435"/>
    <w:rsid w:val="42997141"/>
    <w:rsid w:val="429C278D"/>
    <w:rsid w:val="42A33B1C"/>
    <w:rsid w:val="42B20202"/>
    <w:rsid w:val="42B45B74"/>
    <w:rsid w:val="42BA2C13"/>
    <w:rsid w:val="42C6780A"/>
    <w:rsid w:val="42CE4911"/>
    <w:rsid w:val="42DC702D"/>
    <w:rsid w:val="42DD6902"/>
    <w:rsid w:val="42EA174A"/>
    <w:rsid w:val="42EB7271"/>
    <w:rsid w:val="42F00D2B"/>
    <w:rsid w:val="42F26851"/>
    <w:rsid w:val="42F44377"/>
    <w:rsid w:val="42FE51F6"/>
    <w:rsid w:val="43120CA1"/>
    <w:rsid w:val="431B4E6A"/>
    <w:rsid w:val="43421586"/>
    <w:rsid w:val="434F77FF"/>
    <w:rsid w:val="43505326"/>
    <w:rsid w:val="435B43F6"/>
    <w:rsid w:val="436332AB"/>
    <w:rsid w:val="43721740"/>
    <w:rsid w:val="43751C95"/>
    <w:rsid w:val="43762FDE"/>
    <w:rsid w:val="43790D20"/>
    <w:rsid w:val="437A056C"/>
    <w:rsid w:val="437B23A2"/>
    <w:rsid w:val="437D25BE"/>
    <w:rsid w:val="43827BD5"/>
    <w:rsid w:val="438356FB"/>
    <w:rsid w:val="438576C5"/>
    <w:rsid w:val="438A4CDB"/>
    <w:rsid w:val="439671DC"/>
    <w:rsid w:val="43994F1E"/>
    <w:rsid w:val="43A062AD"/>
    <w:rsid w:val="43A538C3"/>
    <w:rsid w:val="43B60A8A"/>
    <w:rsid w:val="43B9736F"/>
    <w:rsid w:val="43BB4E95"/>
    <w:rsid w:val="43BC29BB"/>
    <w:rsid w:val="43C53F65"/>
    <w:rsid w:val="43C71A8C"/>
    <w:rsid w:val="43CD4BC8"/>
    <w:rsid w:val="43CF0940"/>
    <w:rsid w:val="43D1290A"/>
    <w:rsid w:val="43D67F21"/>
    <w:rsid w:val="43E22422"/>
    <w:rsid w:val="43E268C5"/>
    <w:rsid w:val="43E75C8A"/>
    <w:rsid w:val="43E77A38"/>
    <w:rsid w:val="43EA2C9C"/>
    <w:rsid w:val="43EC32A0"/>
    <w:rsid w:val="43EF4B3E"/>
    <w:rsid w:val="43F565F9"/>
    <w:rsid w:val="43F839F3"/>
    <w:rsid w:val="44042C14"/>
    <w:rsid w:val="440A7BCA"/>
    <w:rsid w:val="441F3676"/>
    <w:rsid w:val="442962A2"/>
    <w:rsid w:val="4436451B"/>
    <w:rsid w:val="44366C11"/>
    <w:rsid w:val="443F7874"/>
    <w:rsid w:val="44416C20"/>
    <w:rsid w:val="44444E8A"/>
    <w:rsid w:val="445A645C"/>
    <w:rsid w:val="44613C8E"/>
    <w:rsid w:val="446217B4"/>
    <w:rsid w:val="4464552C"/>
    <w:rsid w:val="446B0669"/>
    <w:rsid w:val="447137A5"/>
    <w:rsid w:val="44746AD1"/>
    <w:rsid w:val="4484172B"/>
    <w:rsid w:val="44867251"/>
    <w:rsid w:val="44913E48"/>
    <w:rsid w:val="44A8366B"/>
    <w:rsid w:val="44AB6CB7"/>
    <w:rsid w:val="44B00772"/>
    <w:rsid w:val="44B33DBE"/>
    <w:rsid w:val="44C1472D"/>
    <w:rsid w:val="44C304A5"/>
    <w:rsid w:val="44E23A1D"/>
    <w:rsid w:val="44F763A1"/>
    <w:rsid w:val="44F92825"/>
    <w:rsid w:val="44F93EC7"/>
    <w:rsid w:val="44FE14DD"/>
    <w:rsid w:val="45012D7B"/>
    <w:rsid w:val="45022062"/>
    <w:rsid w:val="45050ABD"/>
    <w:rsid w:val="450D413C"/>
    <w:rsid w:val="451505D5"/>
    <w:rsid w:val="451579D7"/>
    <w:rsid w:val="452A0524"/>
    <w:rsid w:val="452B7DF8"/>
    <w:rsid w:val="452D3B70"/>
    <w:rsid w:val="45321187"/>
    <w:rsid w:val="45392515"/>
    <w:rsid w:val="453942C3"/>
    <w:rsid w:val="454669E0"/>
    <w:rsid w:val="45572B91"/>
    <w:rsid w:val="455B692F"/>
    <w:rsid w:val="45603F46"/>
    <w:rsid w:val="456652D4"/>
    <w:rsid w:val="45667082"/>
    <w:rsid w:val="456F5F37"/>
    <w:rsid w:val="45796DB6"/>
    <w:rsid w:val="457C66B9"/>
    <w:rsid w:val="45A35BE1"/>
    <w:rsid w:val="45A831F7"/>
    <w:rsid w:val="45A858ED"/>
    <w:rsid w:val="45AC0F39"/>
    <w:rsid w:val="45AC718B"/>
    <w:rsid w:val="45C73FC5"/>
    <w:rsid w:val="45CF2E79"/>
    <w:rsid w:val="45D43FEC"/>
    <w:rsid w:val="45D50676"/>
    <w:rsid w:val="45D67D64"/>
    <w:rsid w:val="45DD7344"/>
    <w:rsid w:val="45E5444B"/>
    <w:rsid w:val="45E83F3B"/>
    <w:rsid w:val="45EA380F"/>
    <w:rsid w:val="45FB77CB"/>
    <w:rsid w:val="45FD7866"/>
    <w:rsid w:val="46054AED"/>
    <w:rsid w:val="46115240"/>
    <w:rsid w:val="462555ED"/>
    <w:rsid w:val="4629258A"/>
    <w:rsid w:val="462A4554"/>
    <w:rsid w:val="462C207A"/>
    <w:rsid w:val="462F56C6"/>
    <w:rsid w:val="463351B6"/>
    <w:rsid w:val="464E3D9E"/>
    <w:rsid w:val="46501E65"/>
    <w:rsid w:val="46517D32"/>
    <w:rsid w:val="465515D1"/>
    <w:rsid w:val="46603AD2"/>
    <w:rsid w:val="466C691A"/>
    <w:rsid w:val="467632F5"/>
    <w:rsid w:val="467F21AA"/>
    <w:rsid w:val="46841EB6"/>
    <w:rsid w:val="46902609"/>
    <w:rsid w:val="46957C1F"/>
    <w:rsid w:val="46A16035"/>
    <w:rsid w:val="46A240EA"/>
    <w:rsid w:val="46A47E62"/>
    <w:rsid w:val="46A9191C"/>
    <w:rsid w:val="46C10A14"/>
    <w:rsid w:val="46C329DE"/>
    <w:rsid w:val="46C40504"/>
    <w:rsid w:val="46C422B2"/>
    <w:rsid w:val="46D03210"/>
    <w:rsid w:val="46DF533E"/>
    <w:rsid w:val="46EB3CE3"/>
    <w:rsid w:val="46EE3897"/>
    <w:rsid w:val="46F81F5C"/>
    <w:rsid w:val="47013507"/>
    <w:rsid w:val="47121270"/>
    <w:rsid w:val="4718206C"/>
    <w:rsid w:val="47190850"/>
    <w:rsid w:val="47307088"/>
    <w:rsid w:val="473C62ED"/>
    <w:rsid w:val="47437B8A"/>
    <w:rsid w:val="47460F19"/>
    <w:rsid w:val="47486A40"/>
    <w:rsid w:val="47507FEA"/>
    <w:rsid w:val="47556CB4"/>
    <w:rsid w:val="475C698F"/>
    <w:rsid w:val="47665118"/>
    <w:rsid w:val="476870E2"/>
    <w:rsid w:val="476A10AC"/>
    <w:rsid w:val="47723ABC"/>
    <w:rsid w:val="4779309D"/>
    <w:rsid w:val="47835CCA"/>
    <w:rsid w:val="478D1745"/>
    <w:rsid w:val="479954ED"/>
    <w:rsid w:val="47A614CB"/>
    <w:rsid w:val="47AA594C"/>
    <w:rsid w:val="47AB6FCE"/>
    <w:rsid w:val="47B01884"/>
    <w:rsid w:val="47B16CDB"/>
    <w:rsid w:val="47B40579"/>
    <w:rsid w:val="47B6609F"/>
    <w:rsid w:val="47BA167A"/>
    <w:rsid w:val="47BA5463"/>
    <w:rsid w:val="47BC53FF"/>
    <w:rsid w:val="47BE31A6"/>
    <w:rsid w:val="47C50090"/>
    <w:rsid w:val="47C90208"/>
    <w:rsid w:val="47CF53B3"/>
    <w:rsid w:val="47D01410"/>
    <w:rsid w:val="47DC187E"/>
    <w:rsid w:val="47E81FD1"/>
    <w:rsid w:val="47F15329"/>
    <w:rsid w:val="47F44954"/>
    <w:rsid w:val="47F92430"/>
    <w:rsid w:val="480A1F47"/>
    <w:rsid w:val="48284AC3"/>
    <w:rsid w:val="48382F58"/>
    <w:rsid w:val="48396CD0"/>
    <w:rsid w:val="484F2050"/>
    <w:rsid w:val="485E2293"/>
    <w:rsid w:val="485F6737"/>
    <w:rsid w:val="486024AF"/>
    <w:rsid w:val="48667B2A"/>
    <w:rsid w:val="486C49B0"/>
    <w:rsid w:val="48710218"/>
    <w:rsid w:val="487F0B87"/>
    <w:rsid w:val="48851E6F"/>
    <w:rsid w:val="48895562"/>
    <w:rsid w:val="48897310"/>
    <w:rsid w:val="48931F3C"/>
    <w:rsid w:val="489839F7"/>
    <w:rsid w:val="489857A5"/>
    <w:rsid w:val="48A64365"/>
    <w:rsid w:val="48AC1FAB"/>
    <w:rsid w:val="48B9571B"/>
    <w:rsid w:val="48BF5427"/>
    <w:rsid w:val="48C60564"/>
    <w:rsid w:val="48C77E38"/>
    <w:rsid w:val="48C91E02"/>
    <w:rsid w:val="48CE566A"/>
    <w:rsid w:val="48D367DD"/>
    <w:rsid w:val="48E56510"/>
    <w:rsid w:val="48EE7ABB"/>
    <w:rsid w:val="48FA020D"/>
    <w:rsid w:val="48FA645F"/>
    <w:rsid w:val="49016A01"/>
    <w:rsid w:val="49066BB2"/>
    <w:rsid w:val="490B41C9"/>
    <w:rsid w:val="490C7F41"/>
    <w:rsid w:val="490D6193"/>
    <w:rsid w:val="49172B6D"/>
    <w:rsid w:val="491F1A22"/>
    <w:rsid w:val="491F7C74"/>
    <w:rsid w:val="49227764"/>
    <w:rsid w:val="49282FCC"/>
    <w:rsid w:val="492E5AA7"/>
    <w:rsid w:val="49382AE4"/>
    <w:rsid w:val="49415E3C"/>
    <w:rsid w:val="4944592C"/>
    <w:rsid w:val="4948541D"/>
    <w:rsid w:val="49514929"/>
    <w:rsid w:val="49575660"/>
    <w:rsid w:val="495E69EE"/>
    <w:rsid w:val="49647D7D"/>
    <w:rsid w:val="49697141"/>
    <w:rsid w:val="496D09DF"/>
    <w:rsid w:val="496E6505"/>
    <w:rsid w:val="497A30FC"/>
    <w:rsid w:val="49816239"/>
    <w:rsid w:val="49865F45"/>
    <w:rsid w:val="49961AB2"/>
    <w:rsid w:val="499917D4"/>
    <w:rsid w:val="49997A26"/>
    <w:rsid w:val="49A32F97"/>
    <w:rsid w:val="49A85EBB"/>
    <w:rsid w:val="49AB59AC"/>
    <w:rsid w:val="49AE2DA6"/>
    <w:rsid w:val="49AF724A"/>
    <w:rsid w:val="49C36851"/>
    <w:rsid w:val="49CB3958"/>
    <w:rsid w:val="49D942C7"/>
    <w:rsid w:val="49DC5B65"/>
    <w:rsid w:val="49E942EE"/>
    <w:rsid w:val="49EA0282"/>
    <w:rsid w:val="49EA64D4"/>
    <w:rsid w:val="49F96717"/>
    <w:rsid w:val="49FE3D2D"/>
    <w:rsid w:val="4A0155CC"/>
    <w:rsid w:val="4A080708"/>
    <w:rsid w:val="4A1444E3"/>
    <w:rsid w:val="4A174DEF"/>
    <w:rsid w:val="4A205A52"/>
    <w:rsid w:val="4A3B288C"/>
    <w:rsid w:val="4A3D4856"/>
    <w:rsid w:val="4A4060F4"/>
    <w:rsid w:val="4A45370A"/>
    <w:rsid w:val="4A4756D4"/>
    <w:rsid w:val="4A477482"/>
    <w:rsid w:val="4A49144C"/>
    <w:rsid w:val="4A4D5346"/>
    <w:rsid w:val="4A513E5D"/>
    <w:rsid w:val="4A58168F"/>
    <w:rsid w:val="4A5D4EF8"/>
    <w:rsid w:val="4A791606"/>
    <w:rsid w:val="4A7F4E6E"/>
    <w:rsid w:val="4A802994"/>
    <w:rsid w:val="4A847C15"/>
    <w:rsid w:val="4A8A55C1"/>
    <w:rsid w:val="4A9106FD"/>
    <w:rsid w:val="4A9318F5"/>
    <w:rsid w:val="4A95076D"/>
    <w:rsid w:val="4A993A56"/>
    <w:rsid w:val="4A9B157C"/>
    <w:rsid w:val="4A9F72BE"/>
    <w:rsid w:val="4AA93C99"/>
    <w:rsid w:val="4AAA7A11"/>
    <w:rsid w:val="4AB10DA0"/>
    <w:rsid w:val="4AB34B18"/>
    <w:rsid w:val="4AB4263E"/>
    <w:rsid w:val="4ABA40F8"/>
    <w:rsid w:val="4ABB577A"/>
    <w:rsid w:val="4ABD7744"/>
    <w:rsid w:val="4AC05487"/>
    <w:rsid w:val="4AC07235"/>
    <w:rsid w:val="4ACA3C0F"/>
    <w:rsid w:val="4ACF1226"/>
    <w:rsid w:val="4AD351BA"/>
    <w:rsid w:val="4AD8632C"/>
    <w:rsid w:val="4ADD3943"/>
    <w:rsid w:val="4AE2528D"/>
    <w:rsid w:val="4AEC627C"/>
    <w:rsid w:val="4AF313B8"/>
    <w:rsid w:val="4AF3760A"/>
    <w:rsid w:val="4B007631"/>
    <w:rsid w:val="4B0610EB"/>
    <w:rsid w:val="4B166E55"/>
    <w:rsid w:val="4B1A06F3"/>
    <w:rsid w:val="4B1A6300"/>
    <w:rsid w:val="4B1F21AD"/>
    <w:rsid w:val="4B2E0642"/>
    <w:rsid w:val="4B315A3D"/>
    <w:rsid w:val="4B417C77"/>
    <w:rsid w:val="4B4C0AC8"/>
    <w:rsid w:val="4B527DF0"/>
    <w:rsid w:val="4B5A4F93"/>
    <w:rsid w:val="4B5C0D0B"/>
    <w:rsid w:val="4B6E6C91"/>
    <w:rsid w:val="4B7122DD"/>
    <w:rsid w:val="4B7342A7"/>
    <w:rsid w:val="4B865D88"/>
    <w:rsid w:val="4B897627"/>
    <w:rsid w:val="4B9761E7"/>
    <w:rsid w:val="4BA32DDE"/>
    <w:rsid w:val="4BA6467C"/>
    <w:rsid w:val="4BB24DCF"/>
    <w:rsid w:val="4BC114B6"/>
    <w:rsid w:val="4BCC3193"/>
    <w:rsid w:val="4BD765E4"/>
    <w:rsid w:val="4BDC1E4C"/>
    <w:rsid w:val="4BE40D01"/>
    <w:rsid w:val="4BE807F1"/>
    <w:rsid w:val="4BEA27BB"/>
    <w:rsid w:val="4BEB6533"/>
    <w:rsid w:val="4BEF1B80"/>
    <w:rsid w:val="4BF058F8"/>
    <w:rsid w:val="4C03387D"/>
    <w:rsid w:val="4C0C0983"/>
    <w:rsid w:val="4C141798"/>
    <w:rsid w:val="4C141F88"/>
    <w:rsid w:val="4C2061DD"/>
    <w:rsid w:val="4C207F8B"/>
    <w:rsid w:val="4C220E23"/>
    <w:rsid w:val="4C286E40"/>
    <w:rsid w:val="4C2C4B82"/>
    <w:rsid w:val="4C39729F"/>
    <w:rsid w:val="4C4A5008"/>
    <w:rsid w:val="4C523EBC"/>
    <w:rsid w:val="4C5E79CE"/>
    <w:rsid w:val="4C6267F5"/>
    <w:rsid w:val="4C6A56AA"/>
    <w:rsid w:val="4C6C31D0"/>
    <w:rsid w:val="4C6D519A"/>
    <w:rsid w:val="4C79769B"/>
    <w:rsid w:val="4C7B3413"/>
    <w:rsid w:val="4C7D362F"/>
    <w:rsid w:val="4C891FD4"/>
    <w:rsid w:val="4C92075D"/>
    <w:rsid w:val="4C96024D"/>
    <w:rsid w:val="4CB16E35"/>
    <w:rsid w:val="4CB608EF"/>
    <w:rsid w:val="4CC96874"/>
    <w:rsid w:val="4CCC1EC1"/>
    <w:rsid w:val="4CCC3C6F"/>
    <w:rsid w:val="4CCF550D"/>
    <w:rsid w:val="4CD11285"/>
    <w:rsid w:val="4D01600E"/>
    <w:rsid w:val="4D02189A"/>
    <w:rsid w:val="4D094EC3"/>
    <w:rsid w:val="4D1473C4"/>
    <w:rsid w:val="4D2274B7"/>
    <w:rsid w:val="4D243AAB"/>
    <w:rsid w:val="4D2515D1"/>
    <w:rsid w:val="4D292E6F"/>
    <w:rsid w:val="4D2B308B"/>
    <w:rsid w:val="4D2C0BB1"/>
    <w:rsid w:val="4D312A34"/>
    <w:rsid w:val="4D357A66"/>
    <w:rsid w:val="4D3A32CE"/>
    <w:rsid w:val="4D3D469F"/>
    <w:rsid w:val="4D41465D"/>
    <w:rsid w:val="4D471547"/>
    <w:rsid w:val="4D491763"/>
    <w:rsid w:val="4D4D1254"/>
    <w:rsid w:val="4D5679DC"/>
    <w:rsid w:val="4D5C3245"/>
    <w:rsid w:val="4D714816"/>
    <w:rsid w:val="4D7560B4"/>
    <w:rsid w:val="4D761E2D"/>
    <w:rsid w:val="4D8757B4"/>
    <w:rsid w:val="4D896004"/>
    <w:rsid w:val="4D8C33FE"/>
    <w:rsid w:val="4D924EB8"/>
    <w:rsid w:val="4D987FF5"/>
    <w:rsid w:val="4D9A5B1B"/>
    <w:rsid w:val="4DA22C22"/>
    <w:rsid w:val="4DA44BEC"/>
    <w:rsid w:val="4DAB1AD6"/>
    <w:rsid w:val="4DAB5F7A"/>
    <w:rsid w:val="4DAE5A6A"/>
    <w:rsid w:val="4DC13C49"/>
    <w:rsid w:val="4DC62DB4"/>
    <w:rsid w:val="4DC64B62"/>
    <w:rsid w:val="4DC808DA"/>
    <w:rsid w:val="4DDD4E6D"/>
    <w:rsid w:val="4DDF79D2"/>
    <w:rsid w:val="4DF74D1B"/>
    <w:rsid w:val="4E01203E"/>
    <w:rsid w:val="4E0A20C3"/>
    <w:rsid w:val="4E157897"/>
    <w:rsid w:val="4E1E674C"/>
    <w:rsid w:val="4E261AA5"/>
    <w:rsid w:val="4E2A50F1"/>
    <w:rsid w:val="4E3C6BD2"/>
    <w:rsid w:val="4E453CD9"/>
    <w:rsid w:val="4E4741A3"/>
    <w:rsid w:val="4E4837C9"/>
    <w:rsid w:val="4E50267E"/>
    <w:rsid w:val="4E516B22"/>
    <w:rsid w:val="4E555EE6"/>
    <w:rsid w:val="4E6D76D3"/>
    <w:rsid w:val="4E7C16C5"/>
    <w:rsid w:val="4E824F2D"/>
    <w:rsid w:val="4E9609D8"/>
    <w:rsid w:val="4E992277"/>
    <w:rsid w:val="4E9D1D67"/>
    <w:rsid w:val="4EA24A37"/>
    <w:rsid w:val="4EAC3D58"/>
    <w:rsid w:val="4EAD5D22"/>
    <w:rsid w:val="4EC76DE4"/>
    <w:rsid w:val="4ECA0682"/>
    <w:rsid w:val="4ED4505D"/>
    <w:rsid w:val="4EDB63EB"/>
    <w:rsid w:val="4EED611E"/>
    <w:rsid w:val="4EEE4370"/>
    <w:rsid w:val="4F027E1C"/>
    <w:rsid w:val="4F0A0A7E"/>
    <w:rsid w:val="4F112562"/>
    <w:rsid w:val="4F271630"/>
    <w:rsid w:val="4F457D08"/>
    <w:rsid w:val="4F5368C9"/>
    <w:rsid w:val="4F587A3C"/>
    <w:rsid w:val="4F5F526E"/>
    <w:rsid w:val="4F604B42"/>
    <w:rsid w:val="4F640AB5"/>
    <w:rsid w:val="4F6665FD"/>
    <w:rsid w:val="4F6A776F"/>
    <w:rsid w:val="4F6E725F"/>
    <w:rsid w:val="4F6F4D85"/>
    <w:rsid w:val="4F756840"/>
    <w:rsid w:val="4F8B3AD8"/>
    <w:rsid w:val="4F905428"/>
    <w:rsid w:val="4F936CC6"/>
    <w:rsid w:val="4FBD1F95"/>
    <w:rsid w:val="4FE94B38"/>
    <w:rsid w:val="4FEC63D6"/>
    <w:rsid w:val="4FEE03A0"/>
    <w:rsid w:val="4FF736F9"/>
    <w:rsid w:val="4FFF435B"/>
    <w:rsid w:val="5005554C"/>
    <w:rsid w:val="50067498"/>
    <w:rsid w:val="50081462"/>
    <w:rsid w:val="500E4CA2"/>
    <w:rsid w:val="502344EE"/>
    <w:rsid w:val="502913D8"/>
    <w:rsid w:val="502C66B4"/>
    <w:rsid w:val="50302767"/>
    <w:rsid w:val="50324731"/>
    <w:rsid w:val="50405CDD"/>
    <w:rsid w:val="50416722"/>
    <w:rsid w:val="5043249A"/>
    <w:rsid w:val="504B134F"/>
    <w:rsid w:val="505E72D4"/>
    <w:rsid w:val="5060304C"/>
    <w:rsid w:val="50632B3C"/>
    <w:rsid w:val="5066262C"/>
    <w:rsid w:val="50760AC1"/>
    <w:rsid w:val="507E7976"/>
    <w:rsid w:val="50836D3A"/>
    <w:rsid w:val="50852AB2"/>
    <w:rsid w:val="50894EDF"/>
    <w:rsid w:val="508A00C9"/>
    <w:rsid w:val="508A1E77"/>
    <w:rsid w:val="508A631B"/>
    <w:rsid w:val="50923421"/>
    <w:rsid w:val="50A15412"/>
    <w:rsid w:val="50A23F32"/>
    <w:rsid w:val="50AA2519"/>
    <w:rsid w:val="50AD025B"/>
    <w:rsid w:val="50B25872"/>
    <w:rsid w:val="50B60EBE"/>
    <w:rsid w:val="50C23D07"/>
    <w:rsid w:val="50C7131D"/>
    <w:rsid w:val="50DB0924"/>
    <w:rsid w:val="50DB6B76"/>
    <w:rsid w:val="50E7376D"/>
    <w:rsid w:val="50EC48E0"/>
    <w:rsid w:val="50F11EF6"/>
    <w:rsid w:val="50F7027C"/>
    <w:rsid w:val="5100038B"/>
    <w:rsid w:val="511107EA"/>
    <w:rsid w:val="51134562"/>
    <w:rsid w:val="511A58F1"/>
    <w:rsid w:val="51312C3A"/>
    <w:rsid w:val="51363DAD"/>
    <w:rsid w:val="513F7105"/>
    <w:rsid w:val="514C074E"/>
    <w:rsid w:val="515E50B1"/>
    <w:rsid w:val="515F3303"/>
    <w:rsid w:val="516052CE"/>
    <w:rsid w:val="51735001"/>
    <w:rsid w:val="51736DAF"/>
    <w:rsid w:val="51850890"/>
    <w:rsid w:val="519D3E2C"/>
    <w:rsid w:val="51A74CAA"/>
    <w:rsid w:val="51A90A23"/>
    <w:rsid w:val="51BD627C"/>
    <w:rsid w:val="51C11D59"/>
    <w:rsid w:val="51C13FBE"/>
    <w:rsid w:val="51CF595A"/>
    <w:rsid w:val="51DC4954"/>
    <w:rsid w:val="51DD691E"/>
    <w:rsid w:val="51E53FBD"/>
    <w:rsid w:val="51E7154B"/>
    <w:rsid w:val="51E868C0"/>
    <w:rsid w:val="51F15F26"/>
    <w:rsid w:val="51F24178"/>
    <w:rsid w:val="51F9216A"/>
    <w:rsid w:val="51FC4FF6"/>
    <w:rsid w:val="51FE0D6E"/>
    <w:rsid w:val="5209326F"/>
    <w:rsid w:val="520B6FE7"/>
    <w:rsid w:val="52102850"/>
    <w:rsid w:val="52132340"/>
    <w:rsid w:val="52195BA8"/>
    <w:rsid w:val="52271947"/>
    <w:rsid w:val="5237602E"/>
    <w:rsid w:val="523E73BD"/>
    <w:rsid w:val="52432C25"/>
    <w:rsid w:val="5246001F"/>
    <w:rsid w:val="52483D98"/>
    <w:rsid w:val="524D7600"/>
    <w:rsid w:val="524E3378"/>
    <w:rsid w:val="525766D1"/>
    <w:rsid w:val="527032EE"/>
    <w:rsid w:val="528005E6"/>
    <w:rsid w:val="529214B7"/>
    <w:rsid w:val="52A1794C"/>
    <w:rsid w:val="52A336C4"/>
    <w:rsid w:val="52B61649"/>
    <w:rsid w:val="52B96A43"/>
    <w:rsid w:val="52BE405A"/>
    <w:rsid w:val="52D23FA9"/>
    <w:rsid w:val="52F12681"/>
    <w:rsid w:val="52F43F1F"/>
    <w:rsid w:val="52F537F4"/>
    <w:rsid w:val="53000B16"/>
    <w:rsid w:val="530F0D59"/>
    <w:rsid w:val="53177C0E"/>
    <w:rsid w:val="531D3476"/>
    <w:rsid w:val="53230361"/>
    <w:rsid w:val="5325057D"/>
    <w:rsid w:val="532540D9"/>
    <w:rsid w:val="532E5683"/>
    <w:rsid w:val="53334A48"/>
    <w:rsid w:val="5338075A"/>
    <w:rsid w:val="533E33EC"/>
    <w:rsid w:val="534327B1"/>
    <w:rsid w:val="534D53DE"/>
    <w:rsid w:val="534F55FA"/>
    <w:rsid w:val="53513120"/>
    <w:rsid w:val="535B7AFB"/>
    <w:rsid w:val="53716FBF"/>
    <w:rsid w:val="53755060"/>
    <w:rsid w:val="53780771"/>
    <w:rsid w:val="537D5CC3"/>
    <w:rsid w:val="5386726D"/>
    <w:rsid w:val="538708F0"/>
    <w:rsid w:val="53876B42"/>
    <w:rsid w:val="53964FD7"/>
    <w:rsid w:val="539C2361"/>
    <w:rsid w:val="539F20DD"/>
    <w:rsid w:val="539F3E8B"/>
    <w:rsid w:val="53A05E55"/>
    <w:rsid w:val="53AA2830"/>
    <w:rsid w:val="53B316E5"/>
    <w:rsid w:val="53B90038"/>
    <w:rsid w:val="53BB2926"/>
    <w:rsid w:val="53BD2563"/>
    <w:rsid w:val="53C140E5"/>
    <w:rsid w:val="53C733E2"/>
    <w:rsid w:val="53D17DBD"/>
    <w:rsid w:val="53D224B3"/>
    <w:rsid w:val="53E21FCA"/>
    <w:rsid w:val="53E421E6"/>
    <w:rsid w:val="53EB70D0"/>
    <w:rsid w:val="53F1045F"/>
    <w:rsid w:val="53F1220D"/>
    <w:rsid w:val="53F94527"/>
    <w:rsid w:val="53FF492A"/>
    <w:rsid w:val="54053CEB"/>
    <w:rsid w:val="5406215C"/>
    <w:rsid w:val="54104D89"/>
    <w:rsid w:val="541F4FCC"/>
    <w:rsid w:val="54216F96"/>
    <w:rsid w:val="54224ABC"/>
    <w:rsid w:val="54240834"/>
    <w:rsid w:val="542645AC"/>
    <w:rsid w:val="542B1BC3"/>
    <w:rsid w:val="54300F87"/>
    <w:rsid w:val="54316AAD"/>
    <w:rsid w:val="54365B31"/>
    <w:rsid w:val="54414F42"/>
    <w:rsid w:val="5449029B"/>
    <w:rsid w:val="544F2A4A"/>
    <w:rsid w:val="54501629"/>
    <w:rsid w:val="54520EFE"/>
    <w:rsid w:val="545A72DE"/>
    <w:rsid w:val="546B0211"/>
    <w:rsid w:val="546B1FBF"/>
    <w:rsid w:val="54751090"/>
    <w:rsid w:val="547D4EE1"/>
    <w:rsid w:val="5483606C"/>
    <w:rsid w:val="54843081"/>
    <w:rsid w:val="5486504B"/>
    <w:rsid w:val="548E3F00"/>
    <w:rsid w:val="54965507"/>
    <w:rsid w:val="54994D7E"/>
    <w:rsid w:val="549A0AF6"/>
    <w:rsid w:val="549C661D"/>
    <w:rsid w:val="54A0435F"/>
    <w:rsid w:val="54A24918"/>
    <w:rsid w:val="54AE00FE"/>
    <w:rsid w:val="54B35714"/>
    <w:rsid w:val="54B55930"/>
    <w:rsid w:val="54D538DD"/>
    <w:rsid w:val="54E63D3C"/>
    <w:rsid w:val="54E90592"/>
    <w:rsid w:val="54F00716"/>
    <w:rsid w:val="54F75F49"/>
    <w:rsid w:val="54FB77E7"/>
    <w:rsid w:val="5507618C"/>
    <w:rsid w:val="551408A9"/>
    <w:rsid w:val="551D59AF"/>
    <w:rsid w:val="551E34D6"/>
    <w:rsid w:val="55211ED2"/>
    <w:rsid w:val="55254864"/>
    <w:rsid w:val="55256612"/>
    <w:rsid w:val="55384597"/>
    <w:rsid w:val="553E5926"/>
    <w:rsid w:val="5540169E"/>
    <w:rsid w:val="555416F1"/>
    <w:rsid w:val="55564A1D"/>
    <w:rsid w:val="5560589C"/>
    <w:rsid w:val="55676C2B"/>
    <w:rsid w:val="556A04C9"/>
    <w:rsid w:val="556E620B"/>
    <w:rsid w:val="55782BE6"/>
    <w:rsid w:val="557A17B4"/>
    <w:rsid w:val="557B0928"/>
    <w:rsid w:val="557C1FAA"/>
    <w:rsid w:val="55943798"/>
    <w:rsid w:val="55985036"/>
    <w:rsid w:val="55AF672A"/>
    <w:rsid w:val="55CA0F67"/>
    <w:rsid w:val="55CF47D0"/>
    <w:rsid w:val="55D02A22"/>
    <w:rsid w:val="55D37526"/>
    <w:rsid w:val="55E738C7"/>
    <w:rsid w:val="55F06C20"/>
    <w:rsid w:val="55F67FAE"/>
    <w:rsid w:val="55FF50B5"/>
    <w:rsid w:val="56004989"/>
    <w:rsid w:val="56024BA5"/>
    <w:rsid w:val="5613290E"/>
    <w:rsid w:val="561A5A4B"/>
    <w:rsid w:val="56243B12"/>
    <w:rsid w:val="56327239"/>
    <w:rsid w:val="563A60ED"/>
    <w:rsid w:val="563B3C13"/>
    <w:rsid w:val="564451BE"/>
    <w:rsid w:val="56446F6C"/>
    <w:rsid w:val="564927D4"/>
    <w:rsid w:val="564E7DEA"/>
    <w:rsid w:val="56576C9F"/>
    <w:rsid w:val="56582A17"/>
    <w:rsid w:val="565D002E"/>
    <w:rsid w:val="565E627F"/>
    <w:rsid w:val="566969D2"/>
    <w:rsid w:val="566B44F9"/>
    <w:rsid w:val="567315FF"/>
    <w:rsid w:val="567333AD"/>
    <w:rsid w:val="567C4958"/>
    <w:rsid w:val="567D422C"/>
    <w:rsid w:val="567E247E"/>
    <w:rsid w:val="568832FC"/>
    <w:rsid w:val="5689497F"/>
    <w:rsid w:val="568A7075"/>
    <w:rsid w:val="56A143BE"/>
    <w:rsid w:val="56A33C92"/>
    <w:rsid w:val="56A54BEB"/>
    <w:rsid w:val="56A8574D"/>
    <w:rsid w:val="56AD6428"/>
    <w:rsid w:val="56B20379"/>
    <w:rsid w:val="56CC08DA"/>
    <w:rsid w:val="56D35BDC"/>
    <w:rsid w:val="56D46542"/>
    <w:rsid w:val="56D54068"/>
    <w:rsid w:val="56D7393C"/>
    <w:rsid w:val="56DE116E"/>
    <w:rsid w:val="56F95FA8"/>
    <w:rsid w:val="56F978F7"/>
    <w:rsid w:val="56FD7797"/>
    <w:rsid w:val="56FE711B"/>
    <w:rsid w:val="57032983"/>
    <w:rsid w:val="57034731"/>
    <w:rsid w:val="570D55B0"/>
    <w:rsid w:val="571132F2"/>
    <w:rsid w:val="571406EC"/>
    <w:rsid w:val="57215673"/>
    <w:rsid w:val="572D5C52"/>
    <w:rsid w:val="572F5526"/>
    <w:rsid w:val="57340D8E"/>
    <w:rsid w:val="573C7D28"/>
    <w:rsid w:val="57405985"/>
    <w:rsid w:val="574134AB"/>
    <w:rsid w:val="57462870"/>
    <w:rsid w:val="5746661C"/>
    <w:rsid w:val="57476D14"/>
    <w:rsid w:val="575546F8"/>
    <w:rsid w:val="575767FA"/>
    <w:rsid w:val="575810A7"/>
    <w:rsid w:val="57650F48"/>
    <w:rsid w:val="57743881"/>
    <w:rsid w:val="57776ECD"/>
    <w:rsid w:val="577E46FF"/>
    <w:rsid w:val="57802226"/>
    <w:rsid w:val="57905FE5"/>
    <w:rsid w:val="57945CD1"/>
    <w:rsid w:val="57947A90"/>
    <w:rsid w:val="579B705F"/>
    <w:rsid w:val="57A04676"/>
    <w:rsid w:val="57B343A9"/>
    <w:rsid w:val="57B36157"/>
    <w:rsid w:val="57B41ECF"/>
    <w:rsid w:val="57B819BF"/>
    <w:rsid w:val="57BB500C"/>
    <w:rsid w:val="57C57C38"/>
    <w:rsid w:val="57CF6D04"/>
    <w:rsid w:val="57D041FE"/>
    <w:rsid w:val="57D305A7"/>
    <w:rsid w:val="57D367F9"/>
    <w:rsid w:val="57EA58F1"/>
    <w:rsid w:val="57EC78BB"/>
    <w:rsid w:val="57F4051E"/>
    <w:rsid w:val="57FE314A"/>
    <w:rsid w:val="580544D9"/>
    <w:rsid w:val="58061765"/>
    <w:rsid w:val="580764A3"/>
    <w:rsid w:val="5809221B"/>
    <w:rsid w:val="580C1D0B"/>
    <w:rsid w:val="58112E7E"/>
    <w:rsid w:val="58136BF6"/>
    <w:rsid w:val="58351494"/>
    <w:rsid w:val="58353010"/>
    <w:rsid w:val="58403763"/>
    <w:rsid w:val="5847689F"/>
    <w:rsid w:val="58586CFE"/>
    <w:rsid w:val="58644BBE"/>
    <w:rsid w:val="587F24DD"/>
    <w:rsid w:val="58873140"/>
    <w:rsid w:val="58900246"/>
    <w:rsid w:val="5891283B"/>
    <w:rsid w:val="589307F0"/>
    <w:rsid w:val="58937D37"/>
    <w:rsid w:val="589A10C5"/>
    <w:rsid w:val="589E6E07"/>
    <w:rsid w:val="58A27F7A"/>
    <w:rsid w:val="58AA36C5"/>
    <w:rsid w:val="58AB5080"/>
    <w:rsid w:val="58B6797B"/>
    <w:rsid w:val="58B76B32"/>
    <w:rsid w:val="58B959EF"/>
    <w:rsid w:val="58C16652"/>
    <w:rsid w:val="58D44953"/>
    <w:rsid w:val="58D565A1"/>
    <w:rsid w:val="58D97E3F"/>
    <w:rsid w:val="58FC1D80"/>
    <w:rsid w:val="59021DCD"/>
    <w:rsid w:val="59060509"/>
    <w:rsid w:val="59097FF9"/>
    <w:rsid w:val="590A624B"/>
    <w:rsid w:val="59140E77"/>
    <w:rsid w:val="59174A25"/>
    <w:rsid w:val="592866D1"/>
    <w:rsid w:val="592B61C1"/>
    <w:rsid w:val="592F3F03"/>
    <w:rsid w:val="59343E2C"/>
    <w:rsid w:val="59345076"/>
    <w:rsid w:val="593C03CE"/>
    <w:rsid w:val="593E5EF4"/>
    <w:rsid w:val="593E7CA2"/>
    <w:rsid w:val="593F3A1A"/>
    <w:rsid w:val="59480B21"/>
    <w:rsid w:val="594A6647"/>
    <w:rsid w:val="595474C6"/>
    <w:rsid w:val="595E0345"/>
    <w:rsid w:val="595F4D49"/>
    <w:rsid w:val="59684D1F"/>
    <w:rsid w:val="59701E26"/>
    <w:rsid w:val="597162CA"/>
    <w:rsid w:val="597731B4"/>
    <w:rsid w:val="597C07CB"/>
    <w:rsid w:val="59851D75"/>
    <w:rsid w:val="59883613"/>
    <w:rsid w:val="5991071A"/>
    <w:rsid w:val="599975CF"/>
    <w:rsid w:val="599A32D3"/>
    <w:rsid w:val="59AD307A"/>
    <w:rsid w:val="59AF0BA0"/>
    <w:rsid w:val="59D10B16"/>
    <w:rsid w:val="59D423B5"/>
    <w:rsid w:val="59E152CA"/>
    <w:rsid w:val="59E52814"/>
    <w:rsid w:val="59EA607C"/>
    <w:rsid w:val="59EE16C8"/>
    <w:rsid w:val="59F40CA9"/>
    <w:rsid w:val="59FB2037"/>
    <w:rsid w:val="5A025174"/>
    <w:rsid w:val="5A0C1B4F"/>
    <w:rsid w:val="5A160C1F"/>
    <w:rsid w:val="5A166E71"/>
    <w:rsid w:val="5A184997"/>
    <w:rsid w:val="5A1D0200"/>
    <w:rsid w:val="5A201A9E"/>
    <w:rsid w:val="5A274BDA"/>
    <w:rsid w:val="5A2C0443"/>
    <w:rsid w:val="5A2E5F69"/>
    <w:rsid w:val="5A307F33"/>
    <w:rsid w:val="5A3A490E"/>
    <w:rsid w:val="5A3B2434"/>
    <w:rsid w:val="5A403EEE"/>
    <w:rsid w:val="5A427C66"/>
    <w:rsid w:val="5A44578C"/>
    <w:rsid w:val="5A4C4641"/>
    <w:rsid w:val="5A53777D"/>
    <w:rsid w:val="5A584D94"/>
    <w:rsid w:val="5A601E9A"/>
    <w:rsid w:val="5A6279C1"/>
    <w:rsid w:val="5A643739"/>
    <w:rsid w:val="5A782CCD"/>
    <w:rsid w:val="5A7B0A82"/>
    <w:rsid w:val="5A821E11"/>
    <w:rsid w:val="5A8B33BB"/>
    <w:rsid w:val="5A963B0E"/>
    <w:rsid w:val="5A9D30EE"/>
    <w:rsid w:val="5AA1673B"/>
    <w:rsid w:val="5AA20705"/>
    <w:rsid w:val="5AA71877"/>
    <w:rsid w:val="5AA93841"/>
    <w:rsid w:val="5AAB75B9"/>
    <w:rsid w:val="5AB26B9A"/>
    <w:rsid w:val="5AB87F28"/>
    <w:rsid w:val="5AC71F19"/>
    <w:rsid w:val="5AC93EE4"/>
    <w:rsid w:val="5ACB6734"/>
    <w:rsid w:val="5ACD39D4"/>
    <w:rsid w:val="5ADF3707"/>
    <w:rsid w:val="5AE76118"/>
    <w:rsid w:val="5AEE74A6"/>
    <w:rsid w:val="5AF0321E"/>
    <w:rsid w:val="5AF96577"/>
    <w:rsid w:val="5AFB4A11"/>
    <w:rsid w:val="5B0171D9"/>
    <w:rsid w:val="5B044F1C"/>
    <w:rsid w:val="5B060C94"/>
    <w:rsid w:val="5B0D5B7E"/>
    <w:rsid w:val="5B0E7B48"/>
    <w:rsid w:val="5B24111A"/>
    <w:rsid w:val="5B264E92"/>
    <w:rsid w:val="5B284802"/>
    <w:rsid w:val="5B2D7FCE"/>
    <w:rsid w:val="5B58092E"/>
    <w:rsid w:val="5B595267"/>
    <w:rsid w:val="5B60755C"/>
    <w:rsid w:val="5B745BFD"/>
    <w:rsid w:val="5B7C2D04"/>
    <w:rsid w:val="5B7C71A8"/>
    <w:rsid w:val="5B922527"/>
    <w:rsid w:val="5B9462A0"/>
    <w:rsid w:val="5BA02E96"/>
    <w:rsid w:val="5BA5225B"/>
    <w:rsid w:val="5BAD55B3"/>
    <w:rsid w:val="5BB029AE"/>
    <w:rsid w:val="5BC00E43"/>
    <w:rsid w:val="5BC14BBB"/>
    <w:rsid w:val="5BCC5A39"/>
    <w:rsid w:val="5BDD7C46"/>
    <w:rsid w:val="5BDE576D"/>
    <w:rsid w:val="5BEC60DC"/>
    <w:rsid w:val="5BEC7E8A"/>
    <w:rsid w:val="5BF154A0"/>
    <w:rsid w:val="5BF16DC6"/>
    <w:rsid w:val="5BF5103B"/>
    <w:rsid w:val="5BF62AB6"/>
    <w:rsid w:val="5C001B87"/>
    <w:rsid w:val="5C053397"/>
    <w:rsid w:val="5C0A47B4"/>
    <w:rsid w:val="5C0C052C"/>
    <w:rsid w:val="5C1A5441"/>
    <w:rsid w:val="5C1F42A8"/>
    <w:rsid w:val="5C237623"/>
    <w:rsid w:val="5C317F92"/>
    <w:rsid w:val="5C4E644E"/>
    <w:rsid w:val="5C62014C"/>
    <w:rsid w:val="5C677510"/>
    <w:rsid w:val="5C68135C"/>
    <w:rsid w:val="5C797243"/>
    <w:rsid w:val="5C7F2AAC"/>
    <w:rsid w:val="5C953087"/>
    <w:rsid w:val="5C976FAB"/>
    <w:rsid w:val="5C9D73D6"/>
    <w:rsid w:val="5CAE15E3"/>
    <w:rsid w:val="5CB0535B"/>
    <w:rsid w:val="5CB309A7"/>
    <w:rsid w:val="5CB70498"/>
    <w:rsid w:val="5CBA7F88"/>
    <w:rsid w:val="5CBE327B"/>
    <w:rsid w:val="5CC20BEA"/>
    <w:rsid w:val="5CC93D27"/>
    <w:rsid w:val="5CD8040E"/>
    <w:rsid w:val="5CDC1CAC"/>
    <w:rsid w:val="5CEE7C31"/>
    <w:rsid w:val="5CFB5EAA"/>
    <w:rsid w:val="5CFF3BED"/>
    <w:rsid w:val="5D066D29"/>
    <w:rsid w:val="5D101956"/>
    <w:rsid w:val="5D104880"/>
    <w:rsid w:val="5D177188"/>
    <w:rsid w:val="5D395350"/>
    <w:rsid w:val="5D414205"/>
    <w:rsid w:val="5D551A5E"/>
    <w:rsid w:val="5D5E4DB7"/>
    <w:rsid w:val="5D6121B1"/>
    <w:rsid w:val="5D6323CD"/>
    <w:rsid w:val="5D681792"/>
    <w:rsid w:val="5D731EE5"/>
    <w:rsid w:val="5D7C6FEB"/>
    <w:rsid w:val="5D8365CC"/>
    <w:rsid w:val="5D900CE9"/>
    <w:rsid w:val="5D9A4EFD"/>
    <w:rsid w:val="5D9E6F62"/>
    <w:rsid w:val="5DA30A1C"/>
    <w:rsid w:val="5DA54794"/>
    <w:rsid w:val="5DAA1DAA"/>
    <w:rsid w:val="5DAB5B22"/>
    <w:rsid w:val="5DB03139"/>
    <w:rsid w:val="5DBB5D65"/>
    <w:rsid w:val="5DBC388C"/>
    <w:rsid w:val="5DBE5856"/>
    <w:rsid w:val="5DCA5FA9"/>
    <w:rsid w:val="5DCA6200"/>
    <w:rsid w:val="5DD010E5"/>
    <w:rsid w:val="5DD5494D"/>
    <w:rsid w:val="5DD92690"/>
    <w:rsid w:val="5DED613B"/>
    <w:rsid w:val="5DF30202"/>
    <w:rsid w:val="5DF41277"/>
    <w:rsid w:val="5DF50B4C"/>
    <w:rsid w:val="5DFC012C"/>
    <w:rsid w:val="5E0016D0"/>
    <w:rsid w:val="5E113BD7"/>
    <w:rsid w:val="5E1256B1"/>
    <w:rsid w:val="5E317DD6"/>
    <w:rsid w:val="5E361A1F"/>
    <w:rsid w:val="5E391380"/>
    <w:rsid w:val="5E394EDC"/>
    <w:rsid w:val="5E40626B"/>
    <w:rsid w:val="5E431827"/>
    <w:rsid w:val="5E48511F"/>
    <w:rsid w:val="5E565A8E"/>
    <w:rsid w:val="5E800D5D"/>
    <w:rsid w:val="5E875C48"/>
    <w:rsid w:val="5E8C7702"/>
    <w:rsid w:val="5E960581"/>
    <w:rsid w:val="5E963007"/>
    <w:rsid w:val="5E9860A7"/>
    <w:rsid w:val="5EA902B4"/>
    <w:rsid w:val="5EBA426F"/>
    <w:rsid w:val="5EC56770"/>
    <w:rsid w:val="5ED6097D"/>
    <w:rsid w:val="5EE27322"/>
    <w:rsid w:val="5EE94B54"/>
    <w:rsid w:val="5EF157B7"/>
    <w:rsid w:val="5EF37781"/>
    <w:rsid w:val="5EFF1C82"/>
    <w:rsid w:val="5F021772"/>
    <w:rsid w:val="5F076D88"/>
    <w:rsid w:val="5F083E77"/>
    <w:rsid w:val="5F09787C"/>
    <w:rsid w:val="5F0B14B3"/>
    <w:rsid w:val="5F230066"/>
    <w:rsid w:val="5F245B8C"/>
    <w:rsid w:val="5F261904"/>
    <w:rsid w:val="5F265461"/>
    <w:rsid w:val="5F294F51"/>
    <w:rsid w:val="5F352FDE"/>
    <w:rsid w:val="5F357D99"/>
    <w:rsid w:val="5F3A53B0"/>
    <w:rsid w:val="5F3A715E"/>
    <w:rsid w:val="5F3B463C"/>
    <w:rsid w:val="5F487ACD"/>
    <w:rsid w:val="5F4F0E5B"/>
    <w:rsid w:val="5F6146EB"/>
    <w:rsid w:val="5F64242D"/>
    <w:rsid w:val="5F6661A5"/>
    <w:rsid w:val="5F697A43"/>
    <w:rsid w:val="5F73441E"/>
    <w:rsid w:val="5F7563E8"/>
    <w:rsid w:val="5F797C86"/>
    <w:rsid w:val="5F830B05"/>
    <w:rsid w:val="5F8B5C0B"/>
    <w:rsid w:val="5F8F74AA"/>
    <w:rsid w:val="5F922AF6"/>
    <w:rsid w:val="5FA868E0"/>
    <w:rsid w:val="5FAD7930"/>
    <w:rsid w:val="5FB32A6C"/>
    <w:rsid w:val="5FB94250"/>
    <w:rsid w:val="5FBE1B3D"/>
    <w:rsid w:val="5FC41398"/>
    <w:rsid w:val="5FC829BC"/>
    <w:rsid w:val="5FD15781"/>
    <w:rsid w:val="5FD749AD"/>
    <w:rsid w:val="5FD924D3"/>
    <w:rsid w:val="5FE80968"/>
    <w:rsid w:val="5FE84E0C"/>
    <w:rsid w:val="5FF11F12"/>
    <w:rsid w:val="5FF13CC0"/>
    <w:rsid w:val="5FF24D49"/>
    <w:rsid w:val="5FF4730D"/>
    <w:rsid w:val="60017C7C"/>
    <w:rsid w:val="60065292"/>
    <w:rsid w:val="600D03CE"/>
    <w:rsid w:val="601036FA"/>
    <w:rsid w:val="601104C9"/>
    <w:rsid w:val="602045A6"/>
    <w:rsid w:val="602A71D2"/>
    <w:rsid w:val="602C2F4B"/>
    <w:rsid w:val="60402552"/>
    <w:rsid w:val="604069F6"/>
    <w:rsid w:val="60563B24"/>
    <w:rsid w:val="60567FC7"/>
    <w:rsid w:val="605E50CE"/>
    <w:rsid w:val="60634492"/>
    <w:rsid w:val="60681AA9"/>
    <w:rsid w:val="606C3347"/>
    <w:rsid w:val="60791F08"/>
    <w:rsid w:val="607C7302"/>
    <w:rsid w:val="6089214B"/>
    <w:rsid w:val="608A5EC3"/>
    <w:rsid w:val="608C5797"/>
    <w:rsid w:val="60A70823"/>
    <w:rsid w:val="60A725D1"/>
    <w:rsid w:val="60AF410C"/>
    <w:rsid w:val="60B30F76"/>
    <w:rsid w:val="60C90799"/>
    <w:rsid w:val="60CC2038"/>
    <w:rsid w:val="60CF38D6"/>
    <w:rsid w:val="60D21520"/>
    <w:rsid w:val="60DA29A7"/>
    <w:rsid w:val="60E23609"/>
    <w:rsid w:val="60EC092C"/>
    <w:rsid w:val="60FB291D"/>
    <w:rsid w:val="60FF240D"/>
    <w:rsid w:val="611A2DA3"/>
    <w:rsid w:val="611B4D6D"/>
    <w:rsid w:val="611D6D37"/>
    <w:rsid w:val="61227EAA"/>
    <w:rsid w:val="613025C6"/>
    <w:rsid w:val="614442C4"/>
    <w:rsid w:val="614C4F26"/>
    <w:rsid w:val="61691F7C"/>
    <w:rsid w:val="617D1584"/>
    <w:rsid w:val="617F52FC"/>
    <w:rsid w:val="61826B9A"/>
    <w:rsid w:val="618E553F"/>
    <w:rsid w:val="61926DDD"/>
    <w:rsid w:val="61AB7E9F"/>
    <w:rsid w:val="61BA4586"/>
    <w:rsid w:val="61C13B66"/>
    <w:rsid w:val="61C3343B"/>
    <w:rsid w:val="61CA2A1B"/>
    <w:rsid w:val="61D218D0"/>
    <w:rsid w:val="61DA69D6"/>
    <w:rsid w:val="61F47A98"/>
    <w:rsid w:val="61F870C0"/>
    <w:rsid w:val="61F93300"/>
    <w:rsid w:val="61FE26C5"/>
    <w:rsid w:val="620121B5"/>
    <w:rsid w:val="621C0D9D"/>
    <w:rsid w:val="62232B09"/>
    <w:rsid w:val="622A5268"/>
    <w:rsid w:val="622F0AD0"/>
    <w:rsid w:val="622F6D22"/>
    <w:rsid w:val="623E51B7"/>
    <w:rsid w:val="62404C50"/>
    <w:rsid w:val="624327CD"/>
    <w:rsid w:val="6247406C"/>
    <w:rsid w:val="624D0F56"/>
    <w:rsid w:val="624E2F58"/>
    <w:rsid w:val="625C73EB"/>
    <w:rsid w:val="62662018"/>
    <w:rsid w:val="626A5FAC"/>
    <w:rsid w:val="62764951"/>
    <w:rsid w:val="62797F9D"/>
    <w:rsid w:val="62A0377C"/>
    <w:rsid w:val="62A3276E"/>
    <w:rsid w:val="62AF7E63"/>
    <w:rsid w:val="62B114E5"/>
    <w:rsid w:val="62C0797A"/>
    <w:rsid w:val="62C21944"/>
    <w:rsid w:val="62CE02E9"/>
    <w:rsid w:val="62D653F0"/>
    <w:rsid w:val="62DA4EE0"/>
    <w:rsid w:val="62DF528F"/>
    <w:rsid w:val="62E47B0C"/>
    <w:rsid w:val="62E520C5"/>
    <w:rsid w:val="62E80C7F"/>
    <w:rsid w:val="62F07251"/>
    <w:rsid w:val="62F31AFE"/>
    <w:rsid w:val="62F835B8"/>
    <w:rsid w:val="62FD0BCE"/>
    <w:rsid w:val="6300246C"/>
    <w:rsid w:val="630261E5"/>
    <w:rsid w:val="630B32EB"/>
    <w:rsid w:val="63100901"/>
    <w:rsid w:val="63161C90"/>
    <w:rsid w:val="63234928"/>
    <w:rsid w:val="63343EC4"/>
    <w:rsid w:val="633914DA"/>
    <w:rsid w:val="633A3BD0"/>
    <w:rsid w:val="63493E13"/>
    <w:rsid w:val="63497970"/>
    <w:rsid w:val="634C3904"/>
    <w:rsid w:val="635D166D"/>
    <w:rsid w:val="63624ED5"/>
    <w:rsid w:val="63626C83"/>
    <w:rsid w:val="63741A87"/>
    <w:rsid w:val="637F3391"/>
    <w:rsid w:val="63870498"/>
    <w:rsid w:val="638C3D00"/>
    <w:rsid w:val="6393508F"/>
    <w:rsid w:val="63936E3D"/>
    <w:rsid w:val="639E415F"/>
    <w:rsid w:val="63A23524"/>
    <w:rsid w:val="63A31776"/>
    <w:rsid w:val="63B079EF"/>
    <w:rsid w:val="63D062E3"/>
    <w:rsid w:val="63DA4A6C"/>
    <w:rsid w:val="63DC4C88"/>
    <w:rsid w:val="63DF02D4"/>
    <w:rsid w:val="63E47698"/>
    <w:rsid w:val="63E61662"/>
    <w:rsid w:val="63E92F01"/>
    <w:rsid w:val="63E94CAF"/>
    <w:rsid w:val="63F35B2D"/>
    <w:rsid w:val="64063AB3"/>
    <w:rsid w:val="640A35A3"/>
    <w:rsid w:val="640D6BEF"/>
    <w:rsid w:val="64104931"/>
    <w:rsid w:val="64124205"/>
    <w:rsid w:val="6414559E"/>
    <w:rsid w:val="641937E6"/>
    <w:rsid w:val="641C5084"/>
    <w:rsid w:val="64202DC6"/>
    <w:rsid w:val="64281C7B"/>
    <w:rsid w:val="64325B34"/>
    <w:rsid w:val="64412D3D"/>
    <w:rsid w:val="64416899"/>
    <w:rsid w:val="6445282D"/>
    <w:rsid w:val="64504D2E"/>
    <w:rsid w:val="64637041"/>
    <w:rsid w:val="6468651B"/>
    <w:rsid w:val="646C19F5"/>
    <w:rsid w:val="64835103"/>
    <w:rsid w:val="648550E1"/>
    <w:rsid w:val="6486074F"/>
    <w:rsid w:val="6488096B"/>
    <w:rsid w:val="648A6492"/>
    <w:rsid w:val="6492262F"/>
    <w:rsid w:val="64994927"/>
    <w:rsid w:val="64B67287"/>
    <w:rsid w:val="64B80EDA"/>
    <w:rsid w:val="64B81251"/>
    <w:rsid w:val="64B90B25"/>
    <w:rsid w:val="64BE25DF"/>
    <w:rsid w:val="64BE613B"/>
    <w:rsid w:val="64D12312"/>
    <w:rsid w:val="64D94D23"/>
    <w:rsid w:val="64E35BA2"/>
    <w:rsid w:val="64E52B56"/>
    <w:rsid w:val="64E738E4"/>
    <w:rsid w:val="64E831B8"/>
    <w:rsid w:val="64EE6A20"/>
    <w:rsid w:val="64EF2799"/>
    <w:rsid w:val="64F14763"/>
    <w:rsid w:val="64FE29DC"/>
    <w:rsid w:val="65031DA0"/>
    <w:rsid w:val="65071890"/>
    <w:rsid w:val="65085FD9"/>
    <w:rsid w:val="650C334B"/>
    <w:rsid w:val="651346D9"/>
    <w:rsid w:val="652561BA"/>
    <w:rsid w:val="65273CE0"/>
    <w:rsid w:val="652A37D1"/>
    <w:rsid w:val="652C12F7"/>
    <w:rsid w:val="652F2B95"/>
    <w:rsid w:val="65363A69"/>
    <w:rsid w:val="653D3504"/>
    <w:rsid w:val="653D52B2"/>
    <w:rsid w:val="6546685C"/>
    <w:rsid w:val="65516FAF"/>
    <w:rsid w:val="655673A6"/>
    <w:rsid w:val="65654809"/>
    <w:rsid w:val="65735178"/>
    <w:rsid w:val="65791B32"/>
    <w:rsid w:val="657B15F3"/>
    <w:rsid w:val="657B5DDA"/>
    <w:rsid w:val="65801643"/>
    <w:rsid w:val="65827169"/>
    <w:rsid w:val="658630FD"/>
    <w:rsid w:val="65863345"/>
    <w:rsid w:val="659375C8"/>
    <w:rsid w:val="659836EC"/>
    <w:rsid w:val="659956BB"/>
    <w:rsid w:val="65A96DEB"/>
    <w:rsid w:val="65AB4911"/>
    <w:rsid w:val="65B31A18"/>
    <w:rsid w:val="65B75419"/>
    <w:rsid w:val="65BD2897"/>
    <w:rsid w:val="65C37EAD"/>
    <w:rsid w:val="65DD029E"/>
    <w:rsid w:val="65E120E1"/>
    <w:rsid w:val="65E87914"/>
    <w:rsid w:val="65FA13F5"/>
    <w:rsid w:val="6603474E"/>
    <w:rsid w:val="66106E6A"/>
    <w:rsid w:val="661A3845"/>
    <w:rsid w:val="661E3335"/>
    <w:rsid w:val="66210948"/>
    <w:rsid w:val="66240220"/>
    <w:rsid w:val="662B5A52"/>
    <w:rsid w:val="66304E17"/>
    <w:rsid w:val="66342B59"/>
    <w:rsid w:val="663568D1"/>
    <w:rsid w:val="663A7A43"/>
    <w:rsid w:val="663F14FE"/>
    <w:rsid w:val="663F32AC"/>
    <w:rsid w:val="663F505A"/>
    <w:rsid w:val="6646288C"/>
    <w:rsid w:val="66660838"/>
    <w:rsid w:val="666A657B"/>
    <w:rsid w:val="667A42E4"/>
    <w:rsid w:val="667D0013"/>
    <w:rsid w:val="667E3DD4"/>
    <w:rsid w:val="6683763C"/>
    <w:rsid w:val="668B64F1"/>
    <w:rsid w:val="66A55805"/>
    <w:rsid w:val="66A6332B"/>
    <w:rsid w:val="66AA6977"/>
    <w:rsid w:val="66AB26EF"/>
    <w:rsid w:val="66AF0431"/>
    <w:rsid w:val="66BB5028"/>
    <w:rsid w:val="66BC66AA"/>
    <w:rsid w:val="66BE2939"/>
    <w:rsid w:val="66C13DB8"/>
    <w:rsid w:val="66C20165"/>
    <w:rsid w:val="66CA0DC7"/>
    <w:rsid w:val="66CC2D91"/>
    <w:rsid w:val="66DD4F9F"/>
    <w:rsid w:val="66E300DB"/>
    <w:rsid w:val="66E53E53"/>
    <w:rsid w:val="66F44096"/>
    <w:rsid w:val="670E1A3D"/>
    <w:rsid w:val="670F7122"/>
    <w:rsid w:val="671464E6"/>
    <w:rsid w:val="67281F92"/>
    <w:rsid w:val="67312323"/>
    <w:rsid w:val="673B1CC5"/>
    <w:rsid w:val="67452B44"/>
    <w:rsid w:val="674C76A2"/>
    <w:rsid w:val="674E7C4A"/>
    <w:rsid w:val="675114E9"/>
    <w:rsid w:val="6753700F"/>
    <w:rsid w:val="67544B35"/>
    <w:rsid w:val="676B07FC"/>
    <w:rsid w:val="677076BF"/>
    <w:rsid w:val="677B0314"/>
    <w:rsid w:val="678216A2"/>
    <w:rsid w:val="67825B46"/>
    <w:rsid w:val="6784366C"/>
    <w:rsid w:val="67852F40"/>
    <w:rsid w:val="678C0773"/>
    <w:rsid w:val="678C2521"/>
    <w:rsid w:val="678E44EB"/>
    <w:rsid w:val="679338AF"/>
    <w:rsid w:val="67BC1EF5"/>
    <w:rsid w:val="67BF46A4"/>
    <w:rsid w:val="67D340A0"/>
    <w:rsid w:val="67DB0DB2"/>
    <w:rsid w:val="67E1461B"/>
    <w:rsid w:val="67ED0FE3"/>
    <w:rsid w:val="68000819"/>
    <w:rsid w:val="68016A6B"/>
    <w:rsid w:val="680D18B3"/>
    <w:rsid w:val="681744E0"/>
    <w:rsid w:val="6826413E"/>
    <w:rsid w:val="6828049B"/>
    <w:rsid w:val="68282249"/>
    <w:rsid w:val="68330BEE"/>
    <w:rsid w:val="68336092"/>
    <w:rsid w:val="683706DE"/>
    <w:rsid w:val="684150B9"/>
    <w:rsid w:val="68525518"/>
    <w:rsid w:val="685C1EF3"/>
    <w:rsid w:val="68802085"/>
    <w:rsid w:val="68925915"/>
    <w:rsid w:val="68945B31"/>
    <w:rsid w:val="689E292E"/>
    <w:rsid w:val="689E42BA"/>
    <w:rsid w:val="68AB4C28"/>
    <w:rsid w:val="68B00491"/>
    <w:rsid w:val="68B43ADD"/>
    <w:rsid w:val="68BA4E6C"/>
    <w:rsid w:val="68CA3301"/>
    <w:rsid w:val="68CA77A4"/>
    <w:rsid w:val="68D0643D"/>
    <w:rsid w:val="68D73C6F"/>
    <w:rsid w:val="68E02B24"/>
    <w:rsid w:val="68E03FDF"/>
    <w:rsid w:val="68E343C2"/>
    <w:rsid w:val="68E36170"/>
    <w:rsid w:val="68EF720B"/>
    <w:rsid w:val="68F20AA9"/>
    <w:rsid w:val="68F42334"/>
    <w:rsid w:val="68FC4E24"/>
    <w:rsid w:val="690305C1"/>
    <w:rsid w:val="690802CD"/>
    <w:rsid w:val="6922138F"/>
    <w:rsid w:val="69224EEB"/>
    <w:rsid w:val="692549DB"/>
    <w:rsid w:val="693410C2"/>
    <w:rsid w:val="69362744"/>
    <w:rsid w:val="693764BC"/>
    <w:rsid w:val="694A2693"/>
    <w:rsid w:val="69586B5E"/>
    <w:rsid w:val="695A0B28"/>
    <w:rsid w:val="695B03FD"/>
    <w:rsid w:val="695D5F23"/>
    <w:rsid w:val="69603C65"/>
    <w:rsid w:val="696372B1"/>
    <w:rsid w:val="696848C8"/>
    <w:rsid w:val="69780FAF"/>
    <w:rsid w:val="697B45FB"/>
    <w:rsid w:val="698E2580"/>
    <w:rsid w:val="698F557F"/>
    <w:rsid w:val="698F62F8"/>
    <w:rsid w:val="699B3AEE"/>
    <w:rsid w:val="699D27C3"/>
    <w:rsid w:val="69A022B3"/>
    <w:rsid w:val="69A02CFF"/>
    <w:rsid w:val="69A2602B"/>
    <w:rsid w:val="69AF0748"/>
    <w:rsid w:val="69AF73BD"/>
    <w:rsid w:val="69B978CF"/>
    <w:rsid w:val="69BB533F"/>
    <w:rsid w:val="69BF6BDD"/>
    <w:rsid w:val="69C064B2"/>
    <w:rsid w:val="69CE5072"/>
    <w:rsid w:val="69DB153D"/>
    <w:rsid w:val="69E20B1E"/>
    <w:rsid w:val="69E7560D"/>
    <w:rsid w:val="69F34AD9"/>
    <w:rsid w:val="69FF347E"/>
    <w:rsid w:val="6A022F6E"/>
    <w:rsid w:val="6A325601"/>
    <w:rsid w:val="6A3B3D8A"/>
    <w:rsid w:val="6A415844"/>
    <w:rsid w:val="6A440E91"/>
    <w:rsid w:val="6A4A11D7"/>
    <w:rsid w:val="6A4E7F61"/>
    <w:rsid w:val="6A582B8E"/>
    <w:rsid w:val="6A5C442C"/>
    <w:rsid w:val="6A5F216E"/>
    <w:rsid w:val="6A641533"/>
    <w:rsid w:val="6A6642F8"/>
    <w:rsid w:val="6A7259FE"/>
    <w:rsid w:val="6A7E0847"/>
    <w:rsid w:val="6A7F45BF"/>
    <w:rsid w:val="6A813E93"/>
    <w:rsid w:val="6A86594D"/>
    <w:rsid w:val="6A887EE4"/>
    <w:rsid w:val="6A955B90"/>
    <w:rsid w:val="6AA14535"/>
    <w:rsid w:val="6AA87672"/>
    <w:rsid w:val="6AAB0F10"/>
    <w:rsid w:val="6AB55F1F"/>
    <w:rsid w:val="6AB9187F"/>
    <w:rsid w:val="6ABF49BB"/>
    <w:rsid w:val="6AC16985"/>
    <w:rsid w:val="6AC344AB"/>
    <w:rsid w:val="6AC81AC2"/>
    <w:rsid w:val="6AD14E1A"/>
    <w:rsid w:val="6AD72385"/>
    <w:rsid w:val="6AEA5EDC"/>
    <w:rsid w:val="6AEA7C8A"/>
    <w:rsid w:val="6AED777A"/>
    <w:rsid w:val="6AEF704E"/>
    <w:rsid w:val="6AF428B7"/>
    <w:rsid w:val="6B0F76F1"/>
    <w:rsid w:val="6B1271E1"/>
    <w:rsid w:val="6B136FFE"/>
    <w:rsid w:val="6B1B6095"/>
    <w:rsid w:val="6B1B7E43"/>
    <w:rsid w:val="6B2A452A"/>
    <w:rsid w:val="6B2B3DFF"/>
    <w:rsid w:val="6B301DBA"/>
    <w:rsid w:val="6B340F05"/>
    <w:rsid w:val="6B347157"/>
    <w:rsid w:val="6B3727A3"/>
    <w:rsid w:val="6B3E3B32"/>
    <w:rsid w:val="6B405AFC"/>
    <w:rsid w:val="6B424262"/>
    <w:rsid w:val="6B43739A"/>
    <w:rsid w:val="6B451364"/>
    <w:rsid w:val="6B480E55"/>
    <w:rsid w:val="6B560E7C"/>
    <w:rsid w:val="6B67752D"/>
    <w:rsid w:val="6B6A4927"/>
    <w:rsid w:val="6B6F018F"/>
    <w:rsid w:val="6B711D7A"/>
    <w:rsid w:val="6B827EC3"/>
    <w:rsid w:val="6B8F0831"/>
    <w:rsid w:val="6B9876E6"/>
    <w:rsid w:val="6B9919CE"/>
    <w:rsid w:val="6BAF2C82"/>
    <w:rsid w:val="6BB42046"/>
    <w:rsid w:val="6BCC7390"/>
    <w:rsid w:val="6BEB1F0C"/>
    <w:rsid w:val="6BF1329A"/>
    <w:rsid w:val="6BF15048"/>
    <w:rsid w:val="6BF6440D"/>
    <w:rsid w:val="6BF84629"/>
    <w:rsid w:val="6BFF7765"/>
    <w:rsid w:val="6C0528A2"/>
    <w:rsid w:val="6C092392"/>
    <w:rsid w:val="6C0E1756"/>
    <w:rsid w:val="6C180827"/>
    <w:rsid w:val="6C1F1BB5"/>
    <w:rsid w:val="6C204E11"/>
    <w:rsid w:val="6C256AA0"/>
    <w:rsid w:val="6C2947E2"/>
    <w:rsid w:val="6C327B3B"/>
    <w:rsid w:val="6C3A079D"/>
    <w:rsid w:val="6C474C68"/>
    <w:rsid w:val="6C53185F"/>
    <w:rsid w:val="6C57134F"/>
    <w:rsid w:val="6C5775A1"/>
    <w:rsid w:val="6C61459E"/>
    <w:rsid w:val="6C6D0B73"/>
    <w:rsid w:val="6C72358B"/>
    <w:rsid w:val="6C787517"/>
    <w:rsid w:val="6C7F2654"/>
    <w:rsid w:val="6C8C747A"/>
    <w:rsid w:val="6C924135"/>
    <w:rsid w:val="6C9854C4"/>
    <w:rsid w:val="6C9A748E"/>
    <w:rsid w:val="6C9C075E"/>
    <w:rsid w:val="6CA95923"/>
    <w:rsid w:val="6CAE2F39"/>
    <w:rsid w:val="6CB06CB1"/>
    <w:rsid w:val="6CC30793"/>
    <w:rsid w:val="6CC664D5"/>
    <w:rsid w:val="6CC87B57"/>
    <w:rsid w:val="6CCA7D73"/>
    <w:rsid w:val="6CD7423E"/>
    <w:rsid w:val="6CD752BD"/>
    <w:rsid w:val="6CDB1F80"/>
    <w:rsid w:val="6CF03552"/>
    <w:rsid w:val="6CFC1EF7"/>
    <w:rsid w:val="6CFE7A1D"/>
    <w:rsid w:val="6D147240"/>
    <w:rsid w:val="6D2E3A51"/>
    <w:rsid w:val="6D30394E"/>
    <w:rsid w:val="6D325918"/>
    <w:rsid w:val="6D3C0545"/>
    <w:rsid w:val="6D463172"/>
    <w:rsid w:val="6D521B17"/>
    <w:rsid w:val="6D5238C5"/>
    <w:rsid w:val="6D5910F7"/>
    <w:rsid w:val="6D5C2995"/>
    <w:rsid w:val="6D6D6950"/>
    <w:rsid w:val="6D723F67"/>
    <w:rsid w:val="6D7A2E3D"/>
    <w:rsid w:val="6D7B2E1B"/>
    <w:rsid w:val="6D82064E"/>
    <w:rsid w:val="6D8819DC"/>
    <w:rsid w:val="6DA305C4"/>
    <w:rsid w:val="6DB4457F"/>
    <w:rsid w:val="6DB91B96"/>
    <w:rsid w:val="6DB93944"/>
    <w:rsid w:val="6DC26C9C"/>
    <w:rsid w:val="6DCE74FE"/>
    <w:rsid w:val="6DD644F6"/>
    <w:rsid w:val="6DDE33AA"/>
    <w:rsid w:val="6DE309C1"/>
    <w:rsid w:val="6DE5298B"/>
    <w:rsid w:val="6DE76703"/>
    <w:rsid w:val="6DEF7365"/>
    <w:rsid w:val="6DF130DE"/>
    <w:rsid w:val="6DF42BCE"/>
    <w:rsid w:val="6DF901E4"/>
    <w:rsid w:val="6DFD7CD4"/>
    <w:rsid w:val="6E0472B5"/>
    <w:rsid w:val="6E05302D"/>
    <w:rsid w:val="6E0A23F1"/>
    <w:rsid w:val="6E1A3E0B"/>
    <w:rsid w:val="6E22598D"/>
    <w:rsid w:val="6E227CFA"/>
    <w:rsid w:val="6E290AC9"/>
    <w:rsid w:val="6E3631E6"/>
    <w:rsid w:val="6E3D27C7"/>
    <w:rsid w:val="6E3D6323"/>
    <w:rsid w:val="6E421B8B"/>
    <w:rsid w:val="6E531FEA"/>
    <w:rsid w:val="6E5673E4"/>
    <w:rsid w:val="6E661D1D"/>
    <w:rsid w:val="6E676109"/>
    <w:rsid w:val="6E6B2E90"/>
    <w:rsid w:val="6E7004A6"/>
    <w:rsid w:val="6E873A42"/>
    <w:rsid w:val="6E8C1058"/>
    <w:rsid w:val="6E963C85"/>
    <w:rsid w:val="6EA2087C"/>
    <w:rsid w:val="6EA3519D"/>
    <w:rsid w:val="6EAB7730"/>
    <w:rsid w:val="6ECC76A7"/>
    <w:rsid w:val="6ED0363B"/>
    <w:rsid w:val="6ED344A9"/>
    <w:rsid w:val="6EDA0016"/>
    <w:rsid w:val="6EDC3D8E"/>
    <w:rsid w:val="6EE175F6"/>
    <w:rsid w:val="6EE669BA"/>
    <w:rsid w:val="6EF8049C"/>
    <w:rsid w:val="6F045092"/>
    <w:rsid w:val="6F0926A9"/>
    <w:rsid w:val="6F1C418A"/>
    <w:rsid w:val="6F307C36"/>
    <w:rsid w:val="6F3911E0"/>
    <w:rsid w:val="6F392F8E"/>
    <w:rsid w:val="6F3E2352"/>
    <w:rsid w:val="6F40431D"/>
    <w:rsid w:val="6F484F7F"/>
    <w:rsid w:val="6F4B2CC1"/>
    <w:rsid w:val="6F575200"/>
    <w:rsid w:val="6F59718C"/>
    <w:rsid w:val="6F5A4CB2"/>
    <w:rsid w:val="6F5C4ECE"/>
    <w:rsid w:val="6F60676D"/>
    <w:rsid w:val="6F6A3147"/>
    <w:rsid w:val="6F6D0E8A"/>
    <w:rsid w:val="6F712728"/>
    <w:rsid w:val="6F773AB6"/>
    <w:rsid w:val="6F7C731F"/>
    <w:rsid w:val="6F8561D3"/>
    <w:rsid w:val="6F887A72"/>
    <w:rsid w:val="6F8C57B4"/>
    <w:rsid w:val="6F997ED1"/>
    <w:rsid w:val="6FA7767C"/>
    <w:rsid w:val="6FA83C70"/>
    <w:rsid w:val="6FAD572A"/>
    <w:rsid w:val="6FB10D76"/>
    <w:rsid w:val="6FC50CC6"/>
    <w:rsid w:val="6FCA62DC"/>
    <w:rsid w:val="6FD827A7"/>
    <w:rsid w:val="6FE34B41"/>
    <w:rsid w:val="6FF173C5"/>
    <w:rsid w:val="700F3CEF"/>
    <w:rsid w:val="701A2DBF"/>
    <w:rsid w:val="701B08E6"/>
    <w:rsid w:val="7020098E"/>
    <w:rsid w:val="702A28D7"/>
    <w:rsid w:val="702C2AF3"/>
    <w:rsid w:val="702F6FF3"/>
    <w:rsid w:val="703A6FBE"/>
    <w:rsid w:val="704E2A69"/>
    <w:rsid w:val="705160B5"/>
    <w:rsid w:val="705838E8"/>
    <w:rsid w:val="705D4A5A"/>
    <w:rsid w:val="7064403B"/>
    <w:rsid w:val="706933FF"/>
    <w:rsid w:val="70701299"/>
    <w:rsid w:val="707A1AB0"/>
    <w:rsid w:val="707A385E"/>
    <w:rsid w:val="70812E3F"/>
    <w:rsid w:val="70860455"/>
    <w:rsid w:val="708741CD"/>
    <w:rsid w:val="70950698"/>
    <w:rsid w:val="70980188"/>
    <w:rsid w:val="70A46B2D"/>
    <w:rsid w:val="70AB1B08"/>
    <w:rsid w:val="70AB1C6A"/>
    <w:rsid w:val="70BF3967"/>
    <w:rsid w:val="70CD7E32"/>
    <w:rsid w:val="70D25448"/>
    <w:rsid w:val="70D34D1C"/>
    <w:rsid w:val="70D50A94"/>
    <w:rsid w:val="70D6480D"/>
    <w:rsid w:val="70EC5DDE"/>
    <w:rsid w:val="70ED2282"/>
    <w:rsid w:val="70F21646"/>
    <w:rsid w:val="70FD48EC"/>
    <w:rsid w:val="71031AA6"/>
    <w:rsid w:val="710B095A"/>
    <w:rsid w:val="7113780F"/>
    <w:rsid w:val="71267542"/>
    <w:rsid w:val="71353C29"/>
    <w:rsid w:val="71445C1A"/>
    <w:rsid w:val="71630796"/>
    <w:rsid w:val="716A5681"/>
    <w:rsid w:val="716B31A7"/>
    <w:rsid w:val="71722787"/>
    <w:rsid w:val="71724535"/>
    <w:rsid w:val="71810C1C"/>
    <w:rsid w:val="71926986"/>
    <w:rsid w:val="71935F0F"/>
    <w:rsid w:val="71946BA2"/>
    <w:rsid w:val="71950224"/>
    <w:rsid w:val="71A566B9"/>
    <w:rsid w:val="71A94835"/>
    <w:rsid w:val="71AA3CCF"/>
    <w:rsid w:val="71AF56C7"/>
    <w:rsid w:val="71B40FF2"/>
    <w:rsid w:val="71BC3A02"/>
    <w:rsid w:val="71C805F9"/>
    <w:rsid w:val="71D136B5"/>
    <w:rsid w:val="71D376CA"/>
    <w:rsid w:val="71D62D16"/>
    <w:rsid w:val="71DB657E"/>
    <w:rsid w:val="71DE1BCB"/>
    <w:rsid w:val="71E511AB"/>
    <w:rsid w:val="71E60A7F"/>
    <w:rsid w:val="71EA4A14"/>
    <w:rsid w:val="71EF3DD8"/>
    <w:rsid w:val="71F41601"/>
    <w:rsid w:val="71F80EDE"/>
    <w:rsid w:val="71F907B3"/>
    <w:rsid w:val="72071122"/>
    <w:rsid w:val="72077373"/>
    <w:rsid w:val="72141497"/>
    <w:rsid w:val="72141A90"/>
    <w:rsid w:val="72231CD3"/>
    <w:rsid w:val="723932A5"/>
    <w:rsid w:val="72477770"/>
    <w:rsid w:val="724A54B2"/>
    <w:rsid w:val="724C4D86"/>
    <w:rsid w:val="725E2D0C"/>
    <w:rsid w:val="726A345E"/>
    <w:rsid w:val="726B5B54"/>
    <w:rsid w:val="727442DD"/>
    <w:rsid w:val="728269FA"/>
    <w:rsid w:val="72850177"/>
    <w:rsid w:val="728E5558"/>
    <w:rsid w:val="728E7584"/>
    <w:rsid w:val="72965F01"/>
    <w:rsid w:val="729843E7"/>
    <w:rsid w:val="72A252EE"/>
    <w:rsid w:val="72A56194"/>
    <w:rsid w:val="72A921D9"/>
    <w:rsid w:val="72AA660F"/>
    <w:rsid w:val="72B017B9"/>
    <w:rsid w:val="72B648F6"/>
    <w:rsid w:val="72BA6194"/>
    <w:rsid w:val="72DB435C"/>
    <w:rsid w:val="72F84D2E"/>
    <w:rsid w:val="72FF44EF"/>
    <w:rsid w:val="730B60F4"/>
    <w:rsid w:val="73125FD0"/>
    <w:rsid w:val="731A6C33"/>
    <w:rsid w:val="731C29AB"/>
    <w:rsid w:val="732857F3"/>
    <w:rsid w:val="732B25B2"/>
    <w:rsid w:val="73345CFF"/>
    <w:rsid w:val="733C304D"/>
    <w:rsid w:val="73634A7D"/>
    <w:rsid w:val="736B56E0"/>
    <w:rsid w:val="7370719A"/>
    <w:rsid w:val="7371290D"/>
    <w:rsid w:val="73714622"/>
    <w:rsid w:val="73893DB8"/>
    <w:rsid w:val="7399224D"/>
    <w:rsid w:val="73A40BF2"/>
    <w:rsid w:val="73AD3F4B"/>
    <w:rsid w:val="73AF1A71"/>
    <w:rsid w:val="73B13A3B"/>
    <w:rsid w:val="73B9644B"/>
    <w:rsid w:val="73BE7BEE"/>
    <w:rsid w:val="73C3551C"/>
    <w:rsid w:val="73C80D84"/>
    <w:rsid w:val="73DD4830"/>
    <w:rsid w:val="73E21E46"/>
    <w:rsid w:val="73F676A0"/>
    <w:rsid w:val="73F90F3E"/>
    <w:rsid w:val="73FA7675"/>
    <w:rsid w:val="740A4EF9"/>
    <w:rsid w:val="74143FCA"/>
    <w:rsid w:val="741B0EB4"/>
    <w:rsid w:val="741C4C2C"/>
    <w:rsid w:val="7424106B"/>
    <w:rsid w:val="742A6D5C"/>
    <w:rsid w:val="742E508B"/>
    <w:rsid w:val="743106D8"/>
    <w:rsid w:val="74345F76"/>
    <w:rsid w:val="7434641A"/>
    <w:rsid w:val="744523D5"/>
    <w:rsid w:val="7456013E"/>
    <w:rsid w:val="745A5E80"/>
    <w:rsid w:val="745B39A7"/>
    <w:rsid w:val="745C6526"/>
    <w:rsid w:val="74602D6B"/>
    <w:rsid w:val="74626AE3"/>
    <w:rsid w:val="74687E72"/>
    <w:rsid w:val="746E36DA"/>
    <w:rsid w:val="7476433D"/>
    <w:rsid w:val="74797D96"/>
    <w:rsid w:val="7487479C"/>
    <w:rsid w:val="748F3650"/>
    <w:rsid w:val="749173C8"/>
    <w:rsid w:val="749869A9"/>
    <w:rsid w:val="74A013B9"/>
    <w:rsid w:val="74A215D5"/>
    <w:rsid w:val="74A25132"/>
    <w:rsid w:val="74AF784E"/>
    <w:rsid w:val="74B51309"/>
    <w:rsid w:val="74B84955"/>
    <w:rsid w:val="74B9247B"/>
    <w:rsid w:val="74CB28DA"/>
    <w:rsid w:val="74D472B5"/>
    <w:rsid w:val="74D53759"/>
    <w:rsid w:val="74E92D60"/>
    <w:rsid w:val="74EC2851"/>
    <w:rsid w:val="74F82807"/>
    <w:rsid w:val="7507768A"/>
    <w:rsid w:val="75287D2D"/>
    <w:rsid w:val="753066B0"/>
    <w:rsid w:val="753D30AC"/>
    <w:rsid w:val="75461F61"/>
    <w:rsid w:val="754B3A1B"/>
    <w:rsid w:val="754C5B03"/>
    <w:rsid w:val="754F0EC8"/>
    <w:rsid w:val="755503F6"/>
    <w:rsid w:val="756643B1"/>
    <w:rsid w:val="756C2012"/>
    <w:rsid w:val="756E770A"/>
    <w:rsid w:val="757A60AE"/>
    <w:rsid w:val="75835778"/>
    <w:rsid w:val="758962F1"/>
    <w:rsid w:val="759233F8"/>
    <w:rsid w:val="759C4277"/>
    <w:rsid w:val="759C6025"/>
    <w:rsid w:val="759C7DD3"/>
    <w:rsid w:val="75A31161"/>
    <w:rsid w:val="75B25848"/>
    <w:rsid w:val="75BE5F9B"/>
    <w:rsid w:val="75C335B1"/>
    <w:rsid w:val="75CB4B5C"/>
    <w:rsid w:val="75CF63FA"/>
    <w:rsid w:val="75DC4673"/>
    <w:rsid w:val="75E023B5"/>
    <w:rsid w:val="75E41048"/>
    <w:rsid w:val="75F44423"/>
    <w:rsid w:val="75FF7605"/>
    <w:rsid w:val="76004806"/>
    <w:rsid w:val="761C0F14"/>
    <w:rsid w:val="7621652A"/>
    <w:rsid w:val="762B1157"/>
    <w:rsid w:val="762C55FB"/>
    <w:rsid w:val="763444AF"/>
    <w:rsid w:val="76424E1E"/>
    <w:rsid w:val="76432944"/>
    <w:rsid w:val="76571F4C"/>
    <w:rsid w:val="766F7295"/>
    <w:rsid w:val="7671300D"/>
    <w:rsid w:val="76805946"/>
    <w:rsid w:val="768C7E47"/>
    <w:rsid w:val="768D3BBF"/>
    <w:rsid w:val="7693567A"/>
    <w:rsid w:val="769413F2"/>
    <w:rsid w:val="7696746C"/>
    <w:rsid w:val="76A5715B"/>
    <w:rsid w:val="76AC673B"/>
    <w:rsid w:val="76B13D52"/>
    <w:rsid w:val="76B80C3C"/>
    <w:rsid w:val="76B92C06"/>
    <w:rsid w:val="76BE1FCB"/>
    <w:rsid w:val="76C23869"/>
    <w:rsid w:val="76C66227"/>
    <w:rsid w:val="76DE441B"/>
    <w:rsid w:val="76E934EC"/>
    <w:rsid w:val="76F61765"/>
    <w:rsid w:val="76FE0619"/>
    <w:rsid w:val="77065E4C"/>
    <w:rsid w:val="7711659E"/>
    <w:rsid w:val="7715608F"/>
    <w:rsid w:val="771F6F0D"/>
    <w:rsid w:val="7726029C"/>
    <w:rsid w:val="77275DC2"/>
    <w:rsid w:val="773A5AF5"/>
    <w:rsid w:val="774150D6"/>
    <w:rsid w:val="77456248"/>
    <w:rsid w:val="77534E09"/>
    <w:rsid w:val="775E5C88"/>
    <w:rsid w:val="77677888"/>
    <w:rsid w:val="77770AF7"/>
    <w:rsid w:val="777A05E8"/>
    <w:rsid w:val="777C610E"/>
    <w:rsid w:val="777D59E2"/>
    <w:rsid w:val="7783749C"/>
    <w:rsid w:val="77866F8C"/>
    <w:rsid w:val="778D031B"/>
    <w:rsid w:val="778E7BEF"/>
    <w:rsid w:val="77903967"/>
    <w:rsid w:val="77905715"/>
    <w:rsid w:val="7798121C"/>
    <w:rsid w:val="779B0AB4"/>
    <w:rsid w:val="77A15B74"/>
    <w:rsid w:val="77A17922"/>
    <w:rsid w:val="77A411C1"/>
    <w:rsid w:val="77A45665"/>
    <w:rsid w:val="77A53245"/>
    <w:rsid w:val="77A64F39"/>
    <w:rsid w:val="77CF052E"/>
    <w:rsid w:val="77D00208"/>
    <w:rsid w:val="77DC6BAC"/>
    <w:rsid w:val="77EF4B32"/>
    <w:rsid w:val="77F55EC0"/>
    <w:rsid w:val="77FC724F"/>
    <w:rsid w:val="78014865"/>
    <w:rsid w:val="78034139"/>
    <w:rsid w:val="78126A72"/>
    <w:rsid w:val="78153E6C"/>
    <w:rsid w:val="78160310"/>
    <w:rsid w:val="78216CB5"/>
    <w:rsid w:val="78283BA0"/>
    <w:rsid w:val="782A5B6A"/>
    <w:rsid w:val="782D11B6"/>
    <w:rsid w:val="782F4F2E"/>
    <w:rsid w:val="78320EC2"/>
    <w:rsid w:val="78395DAD"/>
    <w:rsid w:val="78482494"/>
    <w:rsid w:val="7851759A"/>
    <w:rsid w:val="78542BE7"/>
    <w:rsid w:val="785456A1"/>
    <w:rsid w:val="786C6182"/>
    <w:rsid w:val="78727511"/>
    <w:rsid w:val="787768D5"/>
    <w:rsid w:val="788A485A"/>
    <w:rsid w:val="789B6A68"/>
    <w:rsid w:val="789D27E0"/>
    <w:rsid w:val="78A551F0"/>
    <w:rsid w:val="78AA6CAB"/>
    <w:rsid w:val="78AD3BCE"/>
    <w:rsid w:val="78B47B29"/>
    <w:rsid w:val="78B74F24"/>
    <w:rsid w:val="78C7160B"/>
    <w:rsid w:val="78C95383"/>
    <w:rsid w:val="78CF226D"/>
    <w:rsid w:val="78DD498A"/>
    <w:rsid w:val="78DE0702"/>
    <w:rsid w:val="78DE6954"/>
    <w:rsid w:val="78E73A5B"/>
    <w:rsid w:val="78E8332F"/>
    <w:rsid w:val="78F10436"/>
    <w:rsid w:val="78F15F3A"/>
    <w:rsid w:val="78F9553C"/>
    <w:rsid w:val="79077C59"/>
    <w:rsid w:val="790A599B"/>
    <w:rsid w:val="790A7749"/>
    <w:rsid w:val="790D5FD8"/>
    <w:rsid w:val="79112886"/>
    <w:rsid w:val="791365FE"/>
    <w:rsid w:val="791B54B2"/>
    <w:rsid w:val="791B5F6E"/>
    <w:rsid w:val="791D747D"/>
    <w:rsid w:val="79256621"/>
    <w:rsid w:val="792702FB"/>
    <w:rsid w:val="79420C91"/>
    <w:rsid w:val="79490877"/>
    <w:rsid w:val="794B223C"/>
    <w:rsid w:val="794E3ADA"/>
    <w:rsid w:val="795135CA"/>
    <w:rsid w:val="79586707"/>
    <w:rsid w:val="7961380D"/>
    <w:rsid w:val="79652BD2"/>
    <w:rsid w:val="797572B9"/>
    <w:rsid w:val="797C23F5"/>
    <w:rsid w:val="79870D9A"/>
    <w:rsid w:val="799728E1"/>
    <w:rsid w:val="79A61220"/>
    <w:rsid w:val="79A6682F"/>
    <w:rsid w:val="79B37DE1"/>
    <w:rsid w:val="79BA116F"/>
    <w:rsid w:val="79CB6ED9"/>
    <w:rsid w:val="79E104AA"/>
    <w:rsid w:val="79E306C6"/>
    <w:rsid w:val="79E47F9A"/>
    <w:rsid w:val="79F04B91"/>
    <w:rsid w:val="79FF06C1"/>
    <w:rsid w:val="7A0E5017"/>
    <w:rsid w:val="7A195E96"/>
    <w:rsid w:val="7A1A1C0E"/>
    <w:rsid w:val="7A1E34AC"/>
    <w:rsid w:val="7A232871"/>
    <w:rsid w:val="7A37631C"/>
    <w:rsid w:val="7A456C8B"/>
    <w:rsid w:val="7A480529"/>
    <w:rsid w:val="7A4E3666"/>
    <w:rsid w:val="7A5275FA"/>
    <w:rsid w:val="7A57076C"/>
    <w:rsid w:val="7A5E5F9F"/>
    <w:rsid w:val="7A664E53"/>
    <w:rsid w:val="7A7632E8"/>
    <w:rsid w:val="7A772BBC"/>
    <w:rsid w:val="7A7B2E7E"/>
    <w:rsid w:val="7A7C6425"/>
    <w:rsid w:val="7A88301C"/>
    <w:rsid w:val="7A8D418E"/>
    <w:rsid w:val="7A9B116F"/>
    <w:rsid w:val="7A9C0DCE"/>
    <w:rsid w:val="7AA54AFB"/>
    <w:rsid w:val="7AA8546C"/>
    <w:rsid w:val="7AD7365B"/>
    <w:rsid w:val="7ADC7ADA"/>
    <w:rsid w:val="7AE2272C"/>
    <w:rsid w:val="7AF1296F"/>
    <w:rsid w:val="7AF16E13"/>
    <w:rsid w:val="7B022DCE"/>
    <w:rsid w:val="7B130548"/>
    <w:rsid w:val="7B144F61"/>
    <w:rsid w:val="7B242D44"/>
    <w:rsid w:val="7B2745E3"/>
    <w:rsid w:val="7B292109"/>
    <w:rsid w:val="7B3559DB"/>
    <w:rsid w:val="7B537186"/>
    <w:rsid w:val="7B5B24DE"/>
    <w:rsid w:val="7B5F5B2A"/>
    <w:rsid w:val="7B656EB9"/>
    <w:rsid w:val="7B67448C"/>
    <w:rsid w:val="7B825CBD"/>
    <w:rsid w:val="7B83573B"/>
    <w:rsid w:val="7B902188"/>
    <w:rsid w:val="7B904EA5"/>
    <w:rsid w:val="7B915F00"/>
    <w:rsid w:val="7B9D2AF7"/>
    <w:rsid w:val="7BA619AB"/>
    <w:rsid w:val="7BA93249"/>
    <w:rsid w:val="7BB104F0"/>
    <w:rsid w:val="7BBA5457"/>
    <w:rsid w:val="7BC10593"/>
    <w:rsid w:val="7BCB31C0"/>
    <w:rsid w:val="7BD36518"/>
    <w:rsid w:val="7BDF310F"/>
    <w:rsid w:val="7BDF6C6B"/>
    <w:rsid w:val="7BE20509"/>
    <w:rsid w:val="7BE61DA8"/>
    <w:rsid w:val="7C0641F8"/>
    <w:rsid w:val="7C136915"/>
    <w:rsid w:val="7C15268D"/>
    <w:rsid w:val="7C1A5EF5"/>
    <w:rsid w:val="7C224DAA"/>
    <w:rsid w:val="7C30136F"/>
    <w:rsid w:val="7C3C2310"/>
    <w:rsid w:val="7C507B69"/>
    <w:rsid w:val="7C7C270C"/>
    <w:rsid w:val="7C810F39"/>
    <w:rsid w:val="7C8B6DF3"/>
    <w:rsid w:val="7C93004B"/>
    <w:rsid w:val="7C9B7036"/>
    <w:rsid w:val="7CA3413D"/>
    <w:rsid w:val="7CB225D2"/>
    <w:rsid w:val="7CB43C54"/>
    <w:rsid w:val="7CBB1486"/>
    <w:rsid w:val="7CC16371"/>
    <w:rsid w:val="7CC77E2B"/>
    <w:rsid w:val="7CC83BA3"/>
    <w:rsid w:val="7CCC3693"/>
    <w:rsid w:val="7CD460A4"/>
    <w:rsid w:val="7CFB5D27"/>
    <w:rsid w:val="7D034BDB"/>
    <w:rsid w:val="7D036989"/>
    <w:rsid w:val="7D0821F2"/>
    <w:rsid w:val="7D083FA0"/>
    <w:rsid w:val="7D0C7F34"/>
    <w:rsid w:val="7D0F1A31"/>
    <w:rsid w:val="7D133070"/>
    <w:rsid w:val="7D16490F"/>
    <w:rsid w:val="7D1943FF"/>
    <w:rsid w:val="7D2863F0"/>
    <w:rsid w:val="7D380D29"/>
    <w:rsid w:val="7D4F7E21"/>
    <w:rsid w:val="7D567401"/>
    <w:rsid w:val="7D5B0A37"/>
    <w:rsid w:val="7D5E0064"/>
    <w:rsid w:val="7D68590C"/>
    <w:rsid w:val="7D755AD9"/>
    <w:rsid w:val="7D823D52"/>
    <w:rsid w:val="7D891584"/>
    <w:rsid w:val="7D8F021D"/>
    <w:rsid w:val="7D922545"/>
    <w:rsid w:val="7D985324"/>
    <w:rsid w:val="7DA55C93"/>
    <w:rsid w:val="7DA71A0B"/>
    <w:rsid w:val="7DB639FC"/>
    <w:rsid w:val="7DBC3708"/>
    <w:rsid w:val="7DC425BD"/>
    <w:rsid w:val="7DD16A88"/>
    <w:rsid w:val="7DD722F0"/>
    <w:rsid w:val="7DD87E16"/>
    <w:rsid w:val="7DF033B2"/>
    <w:rsid w:val="7E001EF2"/>
    <w:rsid w:val="7E0155BF"/>
    <w:rsid w:val="7E067B07"/>
    <w:rsid w:val="7E1F77F3"/>
    <w:rsid w:val="7E2272E3"/>
    <w:rsid w:val="7E2C06B6"/>
    <w:rsid w:val="7E3647B6"/>
    <w:rsid w:val="7E431733"/>
    <w:rsid w:val="7E462FD2"/>
    <w:rsid w:val="7E490D14"/>
    <w:rsid w:val="7E4C610E"/>
    <w:rsid w:val="7E582654"/>
    <w:rsid w:val="7E5E656D"/>
    <w:rsid w:val="7E6478FC"/>
    <w:rsid w:val="7E665422"/>
    <w:rsid w:val="7E7A2C7B"/>
    <w:rsid w:val="7E7A711F"/>
    <w:rsid w:val="7E7B52B0"/>
    <w:rsid w:val="7E8D0C00"/>
    <w:rsid w:val="7EAD4DFF"/>
    <w:rsid w:val="7EB73ECF"/>
    <w:rsid w:val="7ED00AED"/>
    <w:rsid w:val="7ED22AB7"/>
    <w:rsid w:val="7ED625A7"/>
    <w:rsid w:val="7ED93E46"/>
    <w:rsid w:val="7EEA6053"/>
    <w:rsid w:val="7EEF3669"/>
    <w:rsid w:val="7EF24F07"/>
    <w:rsid w:val="7EF667A6"/>
    <w:rsid w:val="7EF742CC"/>
    <w:rsid w:val="7EFE38AC"/>
    <w:rsid w:val="7F01339C"/>
    <w:rsid w:val="7F0215EE"/>
    <w:rsid w:val="7F127358"/>
    <w:rsid w:val="7F15557D"/>
    <w:rsid w:val="7F1C1F84"/>
    <w:rsid w:val="7F281A58"/>
    <w:rsid w:val="7F286B7B"/>
    <w:rsid w:val="7F323556"/>
    <w:rsid w:val="7F3948E4"/>
    <w:rsid w:val="7F3A7098"/>
    <w:rsid w:val="7F3C6183"/>
    <w:rsid w:val="7F5B485B"/>
    <w:rsid w:val="7F637BB3"/>
    <w:rsid w:val="7F657A4B"/>
    <w:rsid w:val="7F6C2F0C"/>
    <w:rsid w:val="7F737DF6"/>
    <w:rsid w:val="7F791185"/>
    <w:rsid w:val="7F800765"/>
    <w:rsid w:val="7F8244DD"/>
    <w:rsid w:val="7F842003"/>
    <w:rsid w:val="7F8E7FCF"/>
    <w:rsid w:val="7F945FBF"/>
    <w:rsid w:val="7F9B734D"/>
    <w:rsid w:val="7F9F6E3D"/>
    <w:rsid w:val="7FA5631C"/>
    <w:rsid w:val="7FA72040"/>
    <w:rsid w:val="7FBB354B"/>
    <w:rsid w:val="7FC71EF0"/>
    <w:rsid w:val="7FD05249"/>
    <w:rsid w:val="7FD30895"/>
    <w:rsid w:val="7FD627F5"/>
    <w:rsid w:val="7FD73D04"/>
    <w:rsid w:val="7FD8234F"/>
    <w:rsid w:val="7FDD7966"/>
    <w:rsid w:val="7FEA3E31"/>
    <w:rsid w:val="7FF058EB"/>
    <w:rsid w:val="7FF07699"/>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99"/>
    <w:pPr>
      <w:keepNext/>
      <w:numPr>
        <w:ilvl w:val="0"/>
        <w:numId w:val="1"/>
      </w:numPr>
      <w:spacing w:line="360" w:lineRule="auto"/>
      <w:ind w:firstLine="200" w:firstLineChars="200"/>
      <w:jc w:val="center"/>
      <w:outlineLvl w:val="0"/>
    </w:pPr>
    <w:rPr>
      <w:rFonts w:ascii="楷体_GB2312" w:eastAsia="楷体_GB2312" w:cs="楷体_GB2312"/>
      <w:sz w:val="28"/>
      <w:szCs w:val="28"/>
    </w:rPr>
  </w:style>
  <w:style w:type="paragraph" w:styleId="4">
    <w:name w:val="heading 2"/>
    <w:basedOn w:val="1"/>
    <w:next w:val="1"/>
    <w:qFormat/>
    <w:uiPriority w:val="0"/>
    <w:pPr>
      <w:keepNext/>
      <w:keepLines/>
      <w:numPr>
        <w:ilvl w:val="1"/>
        <w:numId w:val="2"/>
      </w:numPr>
      <w:spacing w:before="260" w:after="260" w:line="415" w:lineRule="auto"/>
      <w:ind w:firstLine="200" w:firstLineChars="200"/>
      <w:jc w:val="center"/>
      <w:outlineLvl w:val="1"/>
    </w:pPr>
    <w:rPr>
      <w:rFonts w:ascii="Arial" w:hAnsi="Arial" w:eastAsia="幼圆" w:cs="Arial"/>
      <w:b/>
      <w:bCs/>
      <w:sz w:val="44"/>
      <w:szCs w:val="44"/>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qFormat/>
    <w:uiPriority w:val="9"/>
    <w:pPr>
      <w:keepNext/>
      <w:keepLines/>
      <w:spacing w:line="376" w:lineRule="auto"/>
      <w:outlineLvl w:val="3"/>
    </w:pPr>
    <w:rPr>
      <w:rFonts w:ascii="Cambria" w:hAnsi="Cambria" w:cs="Times New Roman"/>
      <w:b/>
      <w:bCs/>
      <w:kern w:val="0"/>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0"/>
    <w:pPr>
      <w:ind w:left="1260"/>
      <w:jc w:val="left"/>
    </w:pPr>
    <w:rPr>
      <w:rFonts w:ascii="Times New Roman" w:hAnsi="Times New Roman"/>
      <w:szCs w:val="21"/>
    </w:rPr>
  </w:style>
  <w:style w:type="paragraph" w:styleId="7">
    <w:name w:val="Normal Indent"/>
    <w:basedOn w:val="1"/>
    <w:qFormat/>
    <w:uiPriority w:val="0"/>
    <w:pPr>
      <w:ind w:firstLine="420"/>
    </w:pPr>
    <w:rPr>
      <w:szCs w:val="20"/>
    </w:rPr>
  </w:style>
  <w:style w:type="paragraph" w:styleId="8">
    <w:name w:val="annotation text"/>
    <w:basedOn w:val="1"/>
    <w:link w:val="42"/>
    <w:qFormat/>
    <w:uiPriority w:val="99"/>
    <w:pPr>
      <w:jc w:val="left"/>
    </w:pPr>
  </w:style>
  <w:style w:type="paragraph" w:styleId="9">
    <w:name w:val="Body Text"/>
    <w:basedOn w:val="1"/>
    <w:qFormat/>
    <w:uiPriority w:val="1"/>
    <w:pPr>
      <w:autoSpaceDE w:val="0"/>
      <w:autoSpaceDN w:val="0"/>
      <w:jc w:val="left"/>
    </w:pPr>
    <w:rPr>
      <w:rFonts w:ascii="宋体" w:hAnsi="宋体" w:cs="宋体"/>
      <w:kern w:val="0"/>
      <w:lang w:val="zh-CN" w:bidi="zh-CN"/>
    </w:rPr>
  </w:style>
  <w:style w:type="paragraph" w:styleId="10">
    <w:name w:val="Body Text Indent"/>
    <w:basedOn w:val="1"/>
    <w:qFormat/>
    <w:uiPriority w:val="0"/>
    <w:pPr>
      <w:ind w:firstLine="645"/>
    </w:pPr>
    <w:rPr>
      <w:rFonts w:ascii="Arial" w:hAnsi="Arial" w:eastAsia="仿宋_GB2312"/>
      <w:sz w:val="28"/>
    </w:rPr>
  </w:style>
  <w:style w:type="paragraph" w:styleId="11">
    <w:name w:val="Block Text"/>
    <w:basedOn w:val="1"/>
    <w:qFormat/>
    <w:uiPriority w:val="99"/>
    <w:pPr>
      <w:spacing w:after="120"/>
      <w:ind w:left="1440" w:leftChars="700" w:right="1440" w:rightChars="700"/>
    </w:pPr>
  </w:style>
  <w:style w:type="paragraph" w:styleId="12">
    <w:name w:val="index 4"/>
    <w:basedOn w:val="1"/>
    <w:next w:val="1"/>
    <w:qFormat/>
    <w:uiPriority w:val="99"/>
    <w:pPr>
      <w:ind w:left="600" w:leftChars="600"/>
    </w:pPr>
    <w:rPr>
      <w:rFonts w:ascii="Verdana" w:hAnsi="Verdana"/>
      <w:szCs w:val="20"/>
    </w:rPr>
  </w:style>
  <w:style w:type="paragraph" w:styleId="13">
    <w:name w:val="Plain Text"/>
    <w:basedOn w:val="1"/>
    <w:qFormat/>
    <w:uiPriority w:val="0"/>
    <w:rPr>
      <w:rFonts w:hAnsi="Courier New" w:eastAsia="楷体_GB2312"/>
      <w:sz w:val="26"/>
    </w:rPr>
  </w:style>
  <w:style w:type="paragraph" w:styleId="14">
    <w:name w:val="footer"/>
    <w:basedOn w:val="1"/>
    <w:qFormat/>
    <w:uiPriority w:val="0"/>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5">
    <w:name w:val="envelope return"/>
    <w:basedOn w:val="1"/>
    <w:qFormat/>
    <w:uiPriority w:val="0"/>
    <w:pPr>
      <w:snapToGrid w:val="0"/>
    </w:pPr>
    <w:rPr>
      <w:rFonts w:ascii="Arial" w:hAnsi="Arial"/>
    </w:rPr>
  </w:style>
  <w:style w:type="paragraph" w:styleId="16">
    <w:name w:val="header"/>
    <w:basedOn w:val="1"/>
    <w:next w:val="1"/>
    <w:qFormat/>
    <w:uiPriority w:val="0"/>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7">
    <w:name w:val="toc 1"/>
    <w:basedOn w:val="1"/>
    <w:next w:val="1"/>
    <w:qFormat/>
    <w:uiPriority w:val="39"/>
    <w:pPr>
      <w:spacing w:before="120" w:after="120"/>
      <w:jc w:val="left"/>
    </w:pPr>
    <w:rPr>
      <w:b/>
      <w:bCs/>
      <w:caps/>
      <w:sz w:val="20"/>
      <w:szCs w:val="20"/>
    </w:rPr>
  </w:style>
  <w:style w:type="paragraph" w:styleId="18">
    <w:name w:val="Subtitle"/>
    <w:basedOn w:val="1"/>
    <w:next w:val="1"/>
    <w:link w:val="57"/>
    <w:qFormat/>
    <w:uiPriority w:val="0"/>
    <w:pPr>
      <w:spacing w:before="240" w:after="60" w:line="312" w:lineRule="auto"/>
      <w:jc w:val="center"/>
      <w:outlineLvl w:val="1"/>
    </w:pPr>
    <w:rPr>
      <w:rFonts w:ascii="Cambria" w:hAnsi="Cambria" w:cs="Times New Roman"/>
      <w:b/>
      <w:bCs/>
      <w:kern w:val="28"/>
      <w:sz w:val="32"/>
      <w:szCs w:val="32"/>
    </w:rPr>
  </w:style>
  <w:style w:type="paragraph" w:styleId="19">
    <w:name w:val="toc 2"/>
    <w:basedOn w:val="1"/>
    <w:next w:val="1"/>
    <w:qFormat/>
    <w:uiPriority w:val="39"/>
    <w:pPr>
      <w:ind w:left="210"/>
      <w:jc w:val="left"/>
    </w:pPr>
    <w:rPr>
      <w:smallCaps/>
      <w:sz w:val="20"/>
      <w:szCs w:val="20"/>
    </w:rPr>
  </w:style>
  <w:style w:type="paragraph" w:styleId="20">
    <w:name w:val="Body Text 2"/>
    <w:basedOn w:val="1"/>
    <w:qFormat/>
    <w:uiPriority w:val="99"/>
    <w:pPr>
      <w:spacing w:after="120" w:line="480" w:lineRule="auto"/>
    </w:p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2">
    <w:name w:val="annotation subject"/>
    <w:basedOn w:val="8"/>
    <w:next w:val="8"/>
    <w:link w:val="43"/>
    <w:qFormat/>
    <w:uiPriority w:val="0"/>
    <w:rPr>
      <w:b/>
      <w:bCs/>
    </w:rPr>
  </w:style>
  <w:style w:type="paragraph" w:styleId="23">
    <w:name w:val="Body Text First Indent 2"/>
    <w:basedOn w:val="10"/>
    <w:next w:val="1"/>
    <w:qFormat/>
    <w:uiPriority w:val="99"/>
    <w:pPr>
      <w:ind w:firstLine="420" w:firstLineChars="200"/>
    </w:p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annotation reference"/>
    <w:basedOn w:val="26"/>
    <w:qFormat/>
    <w:uiPriority w:val="0"/>
    <w:rPr>
      <w:sz w:val="21"/>
      <w:szCs w:val="21"/>
    </w:rPr>
  </w:style>
  <w:style w:type="paragraph" w:customStyle="1" w:styleId="29">
    <w:name w:val="正文文本缩进1"/>
    <w:basedOn w:val="1"/>
    <w:next w:val="30"/>
    <w:unhideWhenUsed/>
    <w:qFormat/>
    <w:uiPriority w:val="0"/>
    <w:pPr>
      <w:spacing w:after="120"/>
      <w:ind w:left="420"/>
    </w:pPr>
  </w:style>
  <w:style w:type="paragraph" w:customStyle="1" w:styleId="30">
    <w:name w:val="正文文本首行缩进 2"/>
    <w:basedOn w:val="29"/>
    <w:qFormat/>
    <w:uiPriority w:val="0"/>
    <w:pPr>
      <w:spacing w:after="0" w:line="360" w:lineRule="auto"/>
      <w:ind w:left="0" w:firstLine="420"/>
    </w:pPr>
    <w:rPr>
      <w:rFonts w:ascii="宋体" w:hAnsi="宋体"/>
      <w:sz w:val="20"/>
      <w:szCs w:val="20"/>
      <w:lang w:eastAsia="en-US"/>
    </w:rPr>
  </w:style>
  <w:style w:type="paragraph" w:customStyle="1" w:styleId="31">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2">
    <w:name w:val="_Style 1"/>
    <w:basedOn w:val="1"/>
    <w:autoRedefine/>
    <w:qFormat/>
    <w:uiPriority w:val="0"/>
    <w:pPr>
      <w:ind w:firstLine="420"/>
    </w:pPr>
    <w:rPr>
      <w:sz w:val="20"/>
    </w:rPr>
  </w:style>
  <w:style w:type="paragraph" w:customStyle="1" w:styleId="33">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34">
    <w:name w:val="报告正文"/>
    <w:basedOn w:val="1"/>
    <w:qFormat/>
    <w:uiPriority w:val="0"/>
    <w:pPr>
      <w:adjustRightInd w:val="0"/>
      <w:snapToGrid w:val="0"/>
      <w:ind w:firstLine="560" w:firstLineChars="200"/>
    </w:pPr>
    <w:rPr>
      <w:kern w:val="0"/>
      <w:szCs w:val="20"/>
      <w:lang w:val="zh-CN"/>
    </w:rPr>
  </w:style>
  <w:style w:type="paragraph" w:customStyle="1" w:styleId="35">
    <w:name w:val="普通正文"/>
    <w:basedOn w:val="1"/>
    <w:qFormat/>
    <w:uiPriority w:val="99"/>
    <w:pPr>
      <w:adjustRightInd w:val="0"/>
      <w:spacing w:before="120" w:after="120" w:line="360" w:lineRule="auto"/>
      <w:ind w:firstLine="480" w:firstLineChars="200"/>
      <w:jc w:val="left"/>
    </w:pPr>
    <w:rPr>
      <w:rFonts w:ascii="Arial" w:hAnsi="Arial" w:cs="Arial"/>
      <w:kern w:val="0"/>
      <w:sz w:val="24"/>
      <w:szCs w:val="24"/>
    </w:rPr>
  </w:style>
  <w:style w:type="paragraph" w:customStyle="1" w:styleId="36">
    <w:name w:val="一级目录"/>
    <w:next w:val="1"/>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paragraph" w:customStyle="1" w:styleId="37">
    <w:name w:val="二级目录"/>
    <w:next w:val="1"/>
    <w:qFormat/>
    <w:uiPriority w:val="99"/>
    <w:pPr>
      <w:numPr>
        <w:ilvl w:val="0"/>
        <w:numId w:val="3"/>
      </w:numPr>
      <w:outlineLvl w:val="1"/>
    </w:pPr>
    <w:rPr>
      <w:rFonts w:ascii="Calibri" w:hAnsi="Calibri" w:eastAsia="宋体" w:cs="Times New Roman"/>
      <w:b/>
      <w:bCs/>
      <w:kern w:val="2"/>
      <w:sz w:val="28"/>
      <w:szCs w:val="28"/>
      <w:lang w:val="en-US" w:eastAsia="zh-CN" w:bidi="ar-SA"/>
    </w:rPr>
  </w:style>
  <w:style w:type="paragraph" w:customStyle="1" w:styleId="38">
    <w:name w:val="列出段落1"/>
    <w:basedOn w:val="1"/>
    <w:qFormat/>
    <w:uiPriority w:val="99"/>
    <w:pPr>
      <w:ind w:firstLine="420" w:firstLineChars="200"/>
    </w:pPr>
  </w:style>
  <w:style w:type="paragraph" w:customStyle="1" w:styleId="39">
    <w:name w:val="_Style 3"/>
    <w:basedOn w:val="1"/>
    <w:qFormat/>
    <w:uiPriority w:val="99"/>
    <w:pPr>
      <w:widowControl/>
      <w:pBdr>
        <w:bottom w:val="single" w:color="auto" w:sz="6" w:space="1"/>
      </w:pBdr>
      <w:jc w:val="center"/>
    </w:pPr>
    <w:rPr>
      <w:rFonts w:ascii="Arial" w:hAnsi="Arial" w:cs="Arial"/>
      <w:vanish/>
      <w:kern w:val="0"/>
      <w:sz w:val="16"/>
      <w:szCs w:val="16"/>
    </w:rPr>
  </w:style>
  <w:style w:type="paragraph" w:customStyle="1" w:styleId="40">
    <w:name w:val="Char1"/>
    <w:basedOn w:val="1"/>
    <w:qFormat/>
    <w:uiPriority w:val="99"/>
    <w:rPr>
      <w:rFonts w:ascii="Tahoma" w:hAnsi="Tahoma" w:cs="Tahoma"/>
      <w:sz w:val="24"/>
      <w:szCs w:val="24"/>
    </w:rPr>
  </w:style>
  <w:style w:type="paragraph" w:customStyle="1" w:styleId="41">
    <w:name w:val="Revision_a123bb84-8258-4316-8981-b7c114b55ee6"/>
    <w:qFormat/>
    <w:uiPriority w:val="99"/>
    <w:rPr>
      <w:rFonts w:ascii="Calibri" w:hAnsi="Calibri" w:eastAsia="宋体" w:cs="Calibri"/>
      <w:kern w:val="2"/>
      <w:sz w:val="21"/>
      <w:szCs w:val="21"/>
      <w:lang w:val="en-US" w:eastAsia="zh-CN" w:bidi="ar-SA"/>
    </w:rPr>
  </w:style>
  <w:style w:type="character" w:customStyle="1" w:styleId="42">
    <w:name w:val="批注文字 字符"/>
    <w:basedOn w:val="26"/>
    <w:link w:val="8"/>
    <w:qFormat/>
    <w:uiPriority w:val="99"/>
    <w:rPr>
      <w:rFonts w:ascii="Calibri" w:hAnsi="Calibri" w:eastAsia="宋体" w:cs="Calibri"/>
      <w:kern w:val="2"/>
      <w:sz w:val="21"/>
      <w:szCs w:val="21"/>
    </w:rPr>
  </w:style>
  <w:style w:type="character" w:customStyle="1" w:styleId="43">
    <w:name w:val="批注主题 字符"/>
    <w:basedOn w:val="42"/>
    <w:link w:val="22"/>
    <w:qFormat/>
    <w:uiPriority w:val="0"/>
    <w:rPr>
      <w:rFonts w:ascii="Calibri" w:hAnsi="Calibri" w:eastAsia="宋体" w:cs="Calibri"/>
      <w:b/>
      <w:bCs/>
      <w:kern w:val="2"/>
      <w:sz w:val="21"/>
      <w:szCs w:val="21"/>
    </w:rPr>
  </w:style>
  <w:style w:type="paragraph" w:customStyle="1" w:styleId="44">
    <w:name w:val="纯文本1"/>
    <w:basedOn w:val="1"/>
    <w:next w:val="1"/>
    <w:qFormat/>
    <w:uiPriority w:val="0"/>
    <w:pPr>
      <w:widowControl/>
    </w:pPr>
    <w:rPr>
      <w:rFonts w:hAnsi="Courier New" w:eastAsia="楷体_GB2312"/>
      <w:sz w:val="26"/>
    </w:rPr>
  </w:style>
  <w:style w:type="paragraph" w:styleId="45">
    <w:name w:val="List Paragraph"/>
    <w:basedOn w:val="1"/>
    <w:autoRedefine/>
    <w:qFormat/>
    <w:uiPriority w:val="34"/>
    <w:pPr>
      <w:ind w:firstLine="420" w:firstLineChars="200"/>
    </w:pPr>
  </w:style>
  <w:style w:type="paragraph" w:customStyle="1" w:styleId="46">
    <w:name w:val="正文文本首行缩进 21"/>
    <w:basedOn w:val="29"/>
    <w:qFormat/>
    <w:uiPriority w:val="0"/>
    <w:pPr>
      <w:spacing w:after="0" w:line="360" w:lineRule="auto"/>
      <w:ind w:left="0" w:firstLine="420"/>
    </w:pPr>
    <w:rPr>
      <w:rFonts w:ascii="宋体" w:hAnsi="宋体"/>
      <w:sz w:val="20"/>
      <w:szCs w:val="20"/>
      <w:lang w:eastAsia="en-US"/>
    </w:rPr>
  </w:style>
  <w:style w:type="paragraph" w:customStyle="1" w:styleId="47">
    <w:name w:val="普通(网站)1"/>
    <w:basedOn w:val="1"/>
    <w:qFormat/>
    <w:uiPriority w:val="99"/>
    <w:pPr>
      <w:widowControl/>
      <w:spacing w:before="100" w:beforeAutospacing="1" w:after="100" w:afterAutospacing="1"/>
      <w:jc w:val="left"/>
    </w:pPr>
    <w:rPr>
      <w:rFonts w:ascii="宋体" w:hAnsi="宋体" w:cs="宋体"/>
      <w:sz w:val="24"/>
      <w:szCs w:val="24"/>
    </w:rPr>
  </w:style>
  <w:style w:type="table" w:customStyle="1" w:styleId="48">
    <w:name w:val="网格型1"/>
    <w:basedOn w:val="49"/>
    <w:qFormat/>
    <w:uiPriority w:val="0"/>
    <w:pPr>
      <w:widowControl w:val="0"/>
      <w:jc w:val="both"/>
    </w:pPr>
    <w:tblPr>
      <w:tblCellMar>
        <w:top w:w="0" w:type="dxa"/>
        <w:left w:w="0" w:type="dxa"/>
        <w:bottom w:w="0" w:type="dxa"/>
        <w:right w:w="0" w:type="dxa"/>
      </w:tblCellMar>
    </w:tblPr>
  </w:style>
  <w:style w:type="table" w:customStyle="1" w:styleId="49">
    <w:name w:val="普通表格1"/>
    <w:semiHidden/>
    <w:qFormat/>
    <w:uiPriority w:val="0"/>
    <w:tblPr>
      <w:tblCellMar>
        <w:top w:w="0" w:type="dxa"/>
        <w:left w:w="0" w:type="dxa"/>
        <w:bottom w:w="0" w:type="dxa"/>
        <w:right w:w="0" w:type="dxa"/>
      </w:tblCellMar>
    </w:tblPr>
  </w:style>
  <w:style w:type="paragraph" w:customStyle="1" w:styleId="50">
    <w:name w:val="正文缩进1"/>
    <w:basedOn w:val="1"/>
    <w:unhideWhenUsed/>
    <w:qFormat/>
    <w:uiPriority w:val="0"/>
    <w:pPr>
      <w:spacing w:beforeLines="0" w:afterLines="0"/>
      <w:ind w:firstLine="420"/>
    </w:pPr>
    <w:rPr>
      <w:rFonts w:hint="default"/>
      <w:sz w:val="21"/>
      <w:szCs w:val="21"/>
    </w:rPr>
  </w:style>
  <w:style w:type="paragraph" w:customStyle="1" w:styleId="51">
    <w:name w:val="Char"/>
    <w:basedOn w:val="1"/>
    <w:unhideWhenUsed/>
    <w:qFormat/>
    <w:uiPriority w:val="0"/>
    <w:pPr>
      <w:tabs>
        <w:tab w:val="left" w:pos="360"/>
      </w:tabs>
      <w:spacing w:beforeLines="0" w:afterLines="0"/>
      <w:ind w:firstLine="200"/>
    </w:pPr>
    <w:rPr>
      <w:rFonts w:hint="default"/>
      <w:sz w:val="28"/>
      <w:szCs w:val="30"/>
    </w:rPr>
  </w:style>
  <w:style w:type="paragraph" w:customStyle="1" w:styleId="52">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53">
    <w:name w:val="索引 41"/>
    <w:basedOn w:val="1"/>
    <w:next w:val="1"/>
    <w:unhideWhenUsed/>
    <w:qFormat/>
    <w:uiPriority w:val="0"/>
    <w:pPr>
      <w:spacing w:beforeLines="0" w:afterLines="0"/>
      <w:ind w:left="1260"/>
    </w:pPr>
    <w:rPr>
      <w:rFonts w:hint="default" w:ascii="Calibri" w:hAnsi="Calibri" w:eastAsia="Calibri" w:cs="宋体"/>
      <w:sz w:val="20"/>
      <w:szCs w:val="22"/>
      <w:lang w:val="zh-CN"/>
    </w:rPr>
  </w:style>
  <w:style w:type="paragraph" w:customStyle="1" w:styleId="54">
    <w:name w:val="Table Text"/>
    <w:basedOn w:val="1"/>
    <w:semiHidden/>
    <w:qFormat/>
    <w:uiPriority w:val="0"/>
    <w:rPr>
      <w:rFonts w:ascii="宋体" w:hAnsi="宋体" w:eastAsia="宋体" w:cs="宋体"/>
      <w:sz w:val="29"/>
      <w:szCs w:val="29"/>
      <w:lang w:val="en-US" w:eastAsia="en-US" w:bidi="ar-SA"/>
    </w:rPr>
  </w:style>
  <w:style w:type="table" w:customStyle="1" w:styleId="55">
    <w:name w:val="Table Normal"/>
    <w:unhideWhenUsed/>
    <w:qFormat/>
    <w:uiPriority w:val="0"/>
    <w:tblPr>
      <w:tblCellMar>
        <w:top w:w="0" w:type="dxa"/>
        <w:left w:w="0" w:type="dxa"/>
        <w:bottom w:w="0" w:type="dxa"/>
        <w:right w:w="0" w:type="dxa"/>
      </w:tblCellMar>
    </w:tblPr>
  </w:style>
  <w:style w:type="paragraph" w:customStyle="1" w:styleId="56">
    <w:name w:val="Default"/>
    <w:qFormat/>
    <w:uiPriority w:val="99"/>
    <w:pPr>
      <w:widowControl w:val="0"/>
      <w:autoSpaceDE w:val="0"/>
      <w:autoSpaceDN w:val="0"/>
      <w:adjustRightInd w:val="0"/>
    </w:pPr>
    <w:rPr>
      <w:rFonts w:ascii="仿宋" w:hAnsi="仿宋" w:eastAsia="仿宋" w:cs="仿宋"/>
      <w:color w:val="000000"/>
      <w:sz w:val="24"/>
      <w:szCs w:val="24"/>
      <w:lang w:val="en-US" w:eastAsia="zh-CN" w:bidi="ar-SA"/>
    </w:rPr>
  </w:style>
  <w:style w:type="character" w:customStyle="1" w:styleId="57">
    <w:name w:val="副标题 字符"/>
    <w:link w:val="18"/>
    <w:qFormat/>
    <w:uiPriority w:val="0"/>
    <w:rPr>
      <w:rFonts w:ascii="Cambria" w:hAnsi="Cambria" w:cs="Times New Roman"/>
      <w:b/>
      <w:bCs/>
      <w:kern w:val="28"/>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07fa9ddf-5c89-4e3c-8f67-6a72c2b04fe7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6A63BF88</paraID>
      <start>69</start>
      <end>79</end>
      <status>modified</status>
      <modifiedWord>2025年12月9日</modifiedWord>
      <trackRevisions>false</trackRevisions>
    </reviewItem>
    <reviewItem>
      <errorID>9dcde498-997b-474a-b0ee-86cd6fbfed91</errorID>
      <errorWord>(</errorWord>
      <group>L1_Format</group>
      <groupName>格式问题</groupName>
      <ability>L2_HalfPunc</ability>
      <abilityName>全半角检查</abilityName>
      <candidateList>
        <item>（</item>
      </candidateList>
      <explain>文本全半角错误。</explain>
      <paraID>15A0157D</paraID>
      <start>114</start>
      <end>115</end>
      <status>modified</status>
      <modifiedWord>（</modifiedWord>
      <trackRevisions>false</trackRevisions>
    </reviewItem>
    <reviewItem>
      <errorID>7141e0c9-7c3a-41b0-b147-25f49408dbde</errorID>
      <errorWord>)</errorWord>
      <group>L1_Format</group>
      <groupName>格式问题</groupName>
      <ability>L2_HalfPunc</ability>
      <abilityName>全半角检查</abilityName>
      <candidateList>
        <item>）</item>
      </candidateList>
      <explain>文本全半角错误。</explain>
      <paraID>15A0157D</paraID>
      <start>124</start>
      <end>125</end>
      <status>modified</status>
      <modifiedWord>）</modifiedWord>
      <trackRevisions>false</trackRevisions>
    </reviewItem>
    <reviewItem>
      <errorID>1b6cdd65-7d66-4210-939f-b82fe03117ec</errorID>
      <errorWord>,</errorWord>
      <group>L1_Format</group>
      <groupName>格式问题</groupName>
      <ability>L2_HalfPunc</ability>
      <abilityName>全半角检查</abilityName>
      <candidateList>
        <item>，</item>
      </candidateList>
      <explain>文本全半角错误。</explain>
      <paraID>68F1D6F4</paraID>
      <start>33</start>
      <end>34</end>
      <status>modified</status>
      <modifiedWord>，</modifiedWord>
      <trackRevisions>false</trackRevisions>
    </reviewItem>
    <reviewItem>
      <errorID>9cccdd29-1af3-4a81-8b2d-356e2a0bd373</errorID>
      <errorWord>(</errorWord>
      <group>L1_Format</group>
      <groupName>格式问题</groupName>
      <ability>L2_HalfPunc</ability>
      <abilityName>全半角检查</abilityName>
      <candidateList>
        <item>（</item>
      </candidateList>
      <explain>文本全半角错误。</explain>
      <paraID>6ED03013</paraID>
      <start>18</start>
      <end>19</end>
      <status>modified</status>
      <modifiedWord>（</modifiedWord>
      <trackRevisions>false</trackRevisions>
    </reviewItem>
    <reviewItem>
      <errorID>7c64d0c4-36f4-4188-82c5-78c002908693</errorID>
      <errorWord>)</errorWord>
      <group>L1_Format</group>
      <groupName>格式问题</groupName>
      <ability>L2_HalfPunc</ability>
      <abilityName>全半角检查</abilityName>
      <candidateList>
        <item>）</item>
      </candidateList>
      <explain>文本全半角错误。</explain>
      <paraID>6ED03013</paraID>
      <start>41</start>
      <end>42</end>
      <status>modified</status>
      <modifiedWord>）</modifiedWord>
      <trackRevisions>false</trackRevisions>
    </reviewItem>
    <reviewItem>
      <errorID>e6446c40-9c98-48b2-a1ff-df677445fb2a</errorID>
      <errorWord>(</errorWord>
      <group>L1_Format</group>
      <groupName>格式问题</groupName>
      <ability>L2_HalfPunc</ability>
      <abilityName>全半角检查</abilityName>
      <candidateList>
        <item>（</item>
      </candidateList>
      <explain>文本全半角错误。</explain>
      <paraID>6ED03013</paraID>
      <start>50</start>
      <end>51</end>
      <status>modified</status>
      <modifiedWord>（</modifiedWord>
      <trackRevisions>false</trackRevisions>
    </reviewItem>
    <reviewItem>
      <errorID>88686577-e154-46aa-beb1-9e376f4b137e</errorID>
      <errorWord>)</errorWord>
      <group>L1_Format</group>
      <groupName>格式问题</groupName>
      <ability>L2_HalfPunc</ability>
      <abilityName>全半角检查</abilityName>
      <candidateList>
        <item>）</item>
      </candidateList>
      <explain>文本全半角错误。</explain>
      <paraID>6ED03013</paraID>
      <start>66</start>
      <end>67</end>
      <status>modified</status>
      <modifiedWord>）</modifiedWord>
      <trackRevisions>false</trackRevisions>
    </reviewItem>
    <reviewItem>
      <errorID>f62c2221-402e-42dc-87e4-391ad819f2f7</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344F5D7A</paraID>
      <start>24</start>
      <end>34</end>
      <status>modified</status>
      <modifiedWord>2025年12月5日</modifiedWord>
      <trackRevisions>false</trackRevisions>
    </reviewItem>
    <reviewItem>
      <errorID>2b522ba4-d116-4c75-9a2f-a098e080b567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2E0AA536</paraID>
      <start>18</start>
      <end>28</end>
      <status>modified</status>
      <modifiedWord>2025年12月9日</modifiedWord>
      <trackRevisions>false</trackRevisions>
    </reviewItem>
    <reviewItem>
      <errorID>578ecbe1-4bb5-4cc6-9eb6-6bb59a6d479d</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5C97B8E5</paraID>
      <start>5</start>
      <end>15</end>
      <status>modified</status>
      <modifiedWord>2025年12月9日</modifiedWord>
      <trackRevisions>false</trackRevisions>
    </reviewItem>
    <reviewItem>
      <errorID>bab4c23e-44a0-4917-a28e-a899ef393507</errorID>
      <errorWord>：</errorWord>
      <group>L1_Format</group>
      <groupName>格式问题</groupName>
      <ability>L2_HalfPunc</ability>
      <abilityName>全半角检查</abilityName>
      <candidateList>
        <item>:</item>
      </candidateList>
      <explain>文本全半角错误。</explain>
      <paraID>5C97B8E5</paraID>
      <start>19</start>
      <end>20</end>
      <status>modified</status>
      <modifiedWord>:</modifiedWord>
      <trackRevisions>false</trackRevisions>
    </reviewItem>
    <reviewItem>
      <errorID>eece27af-f4b0-485f-a429-283b8c7cca11</errorID>
      <errorWord>现场勘察</errorWord>
      <group>L1_Word</group>
      <groupName>字词问题</groupName>
      <ability>L2_Typo</ability>
      <abilityName>字词错误</abilityName>
      <candidateList>
        <item>现场勘查</item>
      </candidateList>
      <explain/>
      <paraID>7C5891F4</paraID>
      <start>2</start>
      <end>6</end>
      <status>modified</status>
      <modifiedWord>现场勘查</modifiedWord>
      <trackRevisions>false</trackRevisions>
    </reviewItem>
    <reviewItem>
      <errorID>519b009a-7482-4028-974d-4fe78d9cfe4b</errorID>
      <errorWord>(</errorWord>
      <group>L1_Format</group>
      <groupName>格式问题</groupName>
      <ability>L2_HalfPunc</ability>
      <abilityName>全半角检查</abilityName>
      <candidateList>
        <item>（</item>
      </candidateList>
      <explain>文本全半角错误。</explain>
      <paraID>7C9D7374</paraID>
      <start>15</start>
      <end>16</end>
      <status>modified</status>
      <modifiedWord>（</modifiedWord>
      <trackRevisions>false</trackRevisions>
    </reviewItem>
    <reviewItem>
      <errorID>1887689f-dbbb-4f99-8249-67a759ca8fed</errorID>
      <errorWord>)</errorWord>
      <group>L1_Format</group>
      <groupName>格式问题</groupName>
      <ability>L2_HalfPunc</ability>
      <abilityName>全半角检查</abilityName>
      <candidateList>
        <item>）</item>
      </candidateList>
      <explain>文本全半角错误。</explain>
      <paraID>7C9D7374</paraID>
      <start>21</start>
      <end>22</end>
      <status>modified</status>
      <modifiedWord>）</modifiedWord>
      <trackRevisions>false</trackRevisions>
    </reviewItem>
    <reviewItem>
      <errorID>a71d13df-2b31-4b7a-bc20-12bb42aa0479</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7610F776</paraID>
      <start>9</start>
      <end>19</end>
      <status>modified</status>
      <modifiedWord>2025年12月9日</modifiedWord>
      <trackRevisions>false</trackRevisions>
    </reviewItem>
    <reviewItem>
      <errorID>bff82263-5c04-4eea-93c3-c35e0f4e4030</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15D87E96</paraID>
      <start>11</start>
      <end>21</end>
      <status>modified</status>
      <modifiedWord>2025年12月9日</modifiedWord>
      <trackRevisions>false</trackRevisions>
    </reviewItem>
    <reviewItem>
      <errorID>7c8f5499-22ef-43a3-ab06-36e6c3c7d66f</errorID>
      <errorWord>（</errorWord>
      <group>L1_Punc</group>
      <groupName>标点问题</groupName>
      <ability>L2_Punc</ability>
      <abilityName>标点符号检查</abilityName>
      <candidateList/>
      <explain/>
      <paraID>2B575C69</paraID>
      <start>7</start>
      <end>8</end>
      <status>unmodified</status>
      <modifiedWord/>
      <trackRevisions>false</trackRevisions>
    </reviewItem>
    <reviewItem>
      <errorID>87a6763f-1980-4398-aa88-9181149b6367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14708320</paraID>
      <start>3</start>
      <end>13</end>
      <status>modified</status>
      <modifiedWord>2025年12月9日</modifiedWord>
      <trackRevisions>false</trackRevisions>
    </reviewItem>
    <reviewItem>
      <errorID>e04609c2-a880-400f-a693-ed947fb2dde9</errorID>
      <errorWord>(</errorWord>
      <group>L1_Format</group>
      <groupName>格式问题</groupName>
      <ability>L2_HalfPunc</ability>
      <abilityName>全半角检查</abilityName>
      <candidateList>
        <item>（</item>
      </candidateList>
      <explain>文本全半角错误。</explain>
      <paraID>67F6F27C</paraID>
      <start>26</start>
      <end>27</end>
      <status>modified</status>
      <modifiedWord>（</modifiedWord>
      <trackRevisions>false</trackRevisions>
    </reviewItem>
    <reviewItem>
      <errorID>a6547660-fb85-482b-9b5f-49d0f3c0bba2</errorID>
      <errorWord>(</errorWord>
      <group>L1_Format</group>
      <groupName>格式问题</groupName>
      <ability>L2_HalfPunc</ability>
      <abilityName>全半角检查</abilityName>
      <candidateList>
        <item>（</item>
      </candidateList>
      <explain>文本全半角错误。</explain>
      <paraID>67F6F27C</paraID>
      <start>106</start>
      <end>107</end>
      <status>modified</status>
      <modifiedWord>（</modifiedWord>
      <trackRevisions>false</trackRevisions>
    </reviewItem>
    <reviewItem>
      <errorID>13cd1254-c52a-480b-8cfe-db3e112a4a06</errorID>
      <errorWord>)</errorWord>
      <group>L1_Format</group>
      <groupName>格式问题</groupName>
      <ability>L2_HalfPunc</ability>
      <abilityName>全半角检查</abilityName>
      <candidateList>
        <item>）</item>
      </candidateList>
      <explain>文本全半角错误。</explain>
      <paraID>67F6F27C</paraID>
      <start>129</start>
      <end>130</end>
      <status>modified</status>
      <modifiedWord>）</modifiedWord>
      <trackRevisions>false</trackRevisions>
    </reviewItem>
    <reviewItem>
      <errorID>abf67c1f-79a4-4447-8bb3-4068fc67cacb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5A10A3BF</paraID>
      <start>0</start>
      <end>2</end>
      <status>modified</status>
      <modifiedWord>1.</modifiedWord>
      <trackRevisions>false</trackRevisions>
    </reviewItem>
    <reviewItem>
      <errorID>9def4650-be2b-4d8e-86fa-4329496dd890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211F30EB</paraID>
      <start>0</start>
      <end>2</end>
      <status>modified</status>
      <modifiedWord>2.</modifiedWord>
      <trackRevisions>false</trackRevisions>
    </reviewItem>
    <reviewItem>
      <errorID>73c49206-a96d-4b26-8530-9883c20a189c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5745CC6F</paraID>
      <start>0</start>
      <end>2</end>
      <status>modified</status>
      <modifiedWord>3.</modifiedWord>
      <trackRevisions>false</trackRevisions>
    </reviewItem>
    <reviewItem>
      <errorID>6e4c70db-a511-47e0-a1ea-223700f75869</errorID>
      <errorWord>（2016）125号</errorWord>
      <group>L1_Knowledge</group>
      <groupName>知识性问题</groupName>
      <ability>L2_Knowledge</ability>
      <abilityName>其他知识</abilityName>
      <candidateList>
        <item>〔2016〕125号</item>
      </candidateList>
      <explain>发文字号格式错误。</explain>
      <paraID>5745CC6F</paraID>
      <start>28</start>
      <end>38</end>
      <status>modified</status>
      <modifiedWord>〔2016〕125号</modifiedWord>
      <trackRevisions>false</trackRevisions>
    </reviewItem>
    <reviewItem>
      <errorID>d30ef9bc-369d-42f3-993d-47f1a5b01111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2C0DA91B</paraID>
      <start>0</start>
      <end>2</end>
      <status>modified</status>
      <modifiedWord>4.</modifiedWord>
      <trackRevisions>false</trackRevisions>
    </reviewItem>
    <reviewItem>
      <errorID>c780ae1e-c57c-43a1-ba1d-7a4ed42d17a7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293CB4E2</paraID>
      <start>0</start>
      <end>2</end>
      <status>modified</status>
      <modifiedWord>5.</modifiedWord>
      <trackRevisions>false</trackRevisions>
    </reviewItem>
    <reviewItem>
      <errorID>4c7b7c44-6523-4a2e-ae73-52fb68a9d566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2D75A562</paraID>
      <start>0</start>
      <end>2</end>
      <status>modified</status>
      <modifiedWord>6.</modifiedWord>
      <trackRevisions>false</trackRevisions>
    </reviewItem>
    <reviewItem>
      <errorID>d5f9ae7b-4208-44e9-9964-94ecdc7cb4ed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1AE3F683</paraID>
      <start>8</start>
      <end>20</end>
      <status>modified</status>
      <modifiedWord>中华人民共和国政府采购法</modifiedWord>
      <trackRevisions>false</trackRevisions>
    </reviewItem>
    <reviewItem>
      <errorID>f7a39ab6-659c-43a3-86b0-33ac10a67910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1AE3F683</paraID>
      <start>20</start>
      <end>22</end>
      <status>modified</status>
      <modifiedWord>》《</modifiedWord>
      <trackRevisions>false</trackRevisions>
    </reviewItem>
    <reviewItem>
      <errorID>3a850484-33ad-4f03-8741-215950a6b5de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1AE3F683</paraID>
      <start>22</start>
      <end>38</end>
      <status>modified</status>
      <modifiedWord>中华人民共和国政府采购法实施条例</modifiedWord>
      <trackRevisions>false</trackRevisions>
    </reviewItem>
    <reviewItem>
      <errorID>a7c4e7a9-6219-4ec8-a4e1-bdb88d4db3a9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1C1FC351</paraID>
      <start>0</start>
      <end>2</end>
      <status>modified</status>
      <modifiedWord>1.</modifiedWord>
      <trackRevisions>false</trackRevisions>
    </reviewItem>
    <reviewItem>
      <errorID>e016cb5a-6af2-437f-81c6-c40f823c884e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68970B79</paraID>
      <start>0</start>
      <end>2</end>
      <status>modified</status>
      <modifiedWord>2.</modifiedWord>
      <trackRevisions>false</trackRevisions>
    </reviewItem>
    <reviewItem>
      <errorID>99f37041-28ba-44c5-9be6-b30906d33ecd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75992362</paraID>
      <start>0</start>
      <end>2</end>
      <status>modified</status>
      <modifiedWord>3.</modifiedWord>
      <trackRevisions>false</trackRevisions>
    </reviewItem>
    <reviewItem>
      <errorID>9a266df6-96a1-4079-bb9a-9ad9bb33cda5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1B4FBA5B</paraID>
      <start>0</start>
      <end>2</end>
      <status>modified</status>
      <modifiedWord>4.</modifiedWord>
      <trackRevisions>false</trackRevisions>
    </reviewItem>
    <reviewItem>
      <errorID>3d895322-4d14-40d7-8cdf-921fa4f80436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45EC85C3</paraID>
      <start>0</start>
      <end>2</end>
      <status>modified</status>
      <modifiedWord>5.</modifiedWord>
      <trackRevisions>false</trackRevisions>
    </reviewItem>
    <reviewItem>
      <errorID>a2c89868-f7d1-4c77-b6bc-6f9717f3a021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104814BF</paraID>
      <start>0</start>
      <end>2</end>
      <status>modified</status>
      <modifiedWord>6.</modifiedWord>
      <trackRevisions>false</trackRevisions>
    </reviewItem>
    <reviewItem>
      <errorID>0cc2b987-43eb-47bd-8ed4-72f85570e262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615448EC</paraID>
      <start>0</start>
      <end>2</end>
      <status>modified</status>
      <modifiedWord>7.</modifiedWord>
      <trackRevisions>false</trackRevisions>
    </reviewItem>
    <reviewItem>
      <errorID>d5d2b9ce-73ab-4d35-af9b-d61d63f4f664</errorID>
      <errorWord>,</errorWord>
      <group>L1_Format</group>
      <groupName>格式问题</groupName>
      <ability>L2_HalfPunc</ability>
      <abilityName>全半角检查</abilityName>
      <candidateList>
        <item>，</item>
      </candidateList>
      <explain>文本全半角错误。</explain>
      <paraID>48DB021F</paraID>
      <start>51</start>
      <end>52</end>
      <status>modified</status>
      <modifiedWord>，</modifiedWord>
      <trackRevisions>false</trackRevisions>
    </reviewItem>
    <reviewItem>
      <errorID>5bed025c-2d31-4046-851b-3839c1be811d</errorID>
      <errorWord>第二条、</errorWord>
      <group>L1_Punc</group>
      <groupName>标点问题</groupName>
      <ability>L2_Punc</ability>
      <abilityName>标点符号检查</abilityName>
      <candidateList>
        <item>第二条，</item>
      </candidateList>
      <explain>连接词前后不宜使用顿号，建议使用逗号。</explain>
      <paraID>48DB021F</paraID>
      <start>61</start>
      <end>65</end>
      <status>modified</status>
      <modifiedWord>第二条，</modifiedWord>
      <trackRevisions>false</trackRevisions>
    </reviewItem>
    <reviewItem>
      <errorID>c6b0e9b3-95de-42f6-80b4-820fa800b943</errorID>
      <errorWord>产品产品</errorWord>
      <group>L1_Word</group>
      <groupName>字词问题</groupName>
      <ability>L2_Typo</ability>
      <abilityName>字词错误</abilityName>
      <candidateList>
        <item>产品</item>
      </candidateList>
      <explain>〈名〉生产出来的物品：农～｜畜～｜～出厂都要经过检验。</explain>
      <paraID> EA96CD4</paraID>
      <start>46</start>
      <end>48</end>
      <status>modified</status>
      <modifiedWord>产品</modifiedWord>
      <trackRevisions>false</trackRevisions>
    </reviewItem>
    <reviewItem>
      <errorID>d0bd4698-477f-4810-a965-ca13062cdc7b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2D463797</paraID>
      <start>0</start>
      <end>2</end>
      <status>modified</status>
      <modifiedWord>1.</modifiedWord>
      <trackRevisions>false</trackRevisions>
    </reviewItem>
    <reviewItem>
      <errorID>8a20c1f4-a5f5-4c16-ae19-c5c987e4d570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11867866</paraID>
      <start>0</start>
      <end>2</end>
      <status>modified</status>
      <modifiedWord>2.</modifiedWord>
      <trackRevisions>false</trackRevisions>
    </reviewItem>
    <reviewItem>
      <errorID>3a3aded1-b294-492f-9bbe-47205cf5f853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3ECDF1C</paraID>
      <start>0</start>
      <end>2</end>
      <status>modified</status>
      <modifiedWord>3.</modifiedWord>
      <trackRevisions>false</trackRevisions>
    </reviewItem>
    <reviewItem>
      <errorID>4442aefc-0fe3-4da5-8ae6-310a86ef3acc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7BE7E782</paraID>
      <start>0</start>
      <end>2</end>
      <status>modified</status>
      <modifiedWord>4.</modifiedWord>
      <trackRevisions>false</trackRevisions>
    </reviewItem>
    <reviewItem>
      <errorID>64f661e1-d564-41ab-bba5-050fb05f9592</errorID>
      <errorWord>(</errorWord>
      <group>L1_Format</group>
      <groupName>格式问题</groupName>
      <ability>L2_HalfPunc</ability>
      <abilityName>全半角检查</abilityName>
      <candidateList>
        <item>（</item>
      </candidateList>
      <explain>文本全半角错误。</explain>
      <paraID>19D826A2</paraID>
      <start>26</start>
      <end>27</end>
      <status>modified</status>
      <modifiedWord>（</modifiedWord>
      <trackRevisions>false</trackRevisions>
    </reviewItem>
    <reviewItem>
      <errorID>4e4ce7a5-9b2d-4760-9a60-752ecbd7daf5</errorID>
      <errorWord>(</errorWord>
      <group>L1_Format</group>
      <groupName>格式问题</groupName>
      <ability>L2_HalfPunc</ability>
      <abilityName>全半角检查</abilityName>
      <candidateList>
        <item>（</item>
      </candidateList>
      <explain>文本全半角错误。</explain>
      <paraID>19D826A2</paraID>
      <start>106</start>
      <end>107</end>
      <status>modified</status>
      <modifiedWord>（</modifiedWord>
      <trackRevisions>false</trackRevisions>
    </reviewItem>
    <reviewItem>
      <errorID>a98764c4-9940-4b2e-afc3-c02d0a6336f9</errorID>
      <errorWord>)</errorWord>
      <group>L1_Format</group>
      <groupName>格式问题</groupName>
      <ability>L2_HalfPunc</ability>
      <abilityName>全半角检查</abilityName>
      <candidateList>
        <item>）</item>
      </candidateList>
      <explain>文本全半角错误。</explain>
      <paraID>19D826A2</paraID>
      <start>129</start>
      <end>130</end>
      <status>modified</status>
      <modifiedWord>）</modifiedWord>
      <trackRevisions>false</trackRevisions>
    </reviewItem>
    <reviewItem>
      <errorID>2664b827-72ef-4422-bfeb-fd4a32319395</errorID>
      <errorWord>伴</errorWord>
      <group>L1_Word</group>
      <groupName>字词问题</groupName>
      <ability>L2_Typo</ability>
      <abilityName>字词错误</abilityName>
      <candidateList>
        <item>办</item>
      </candidateList>
      <explain/>
      <paraID>5EE88E5E</paraID>
      <start>96</start>
      <end>97</end>
      <status>ignored</status>
      <modifiedWord/>
      <trackRevisions>false</trackRevisions>
    </reviewItem>
    <reviewItem>
      <errorID>d176f1a4-b9cd-48fb-8a41-51c9e95feb2f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43AF156F</paraID>
      <start>14</start>
      <end>17</end>
      <status>modified</status>
      <modifiedWord>必需的</modifiedWord>
      <trackRevisions>false</trackRevisions>
    </reviewItem>
    <reviewItem>
      <errorID>a34b8331-215c-4822-b5c2-376e15edd34d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3B30867F</paraID>
      <start>0</start>
      <end>2</end>
      <status>modified</status>
      <modifiedWord>5.</modifiedWord>
      <trackRevisions>false</trackRevisions>
    </reviewItem>
    <reviewItem>
      <errorID>b71c8e2d-1fe6-4159-a5db-b5b3fd1e566a</errorID>
      <errorWord>提供为</errorWord>
      <group>L1_Word</group>
      <groupName>字词问题</groupName>
      <ability>L2_Typo</ability>
      <abilityName>字词错误</abilityName>
      <candidateList>
        <item>提供</item>
      </candidateList>
      <explain/>
      <paraID>74C33BFA</paraID>
      <start>3</start>
      <end>5</end>
      <status>modified</status>
      <modifiedWord>提供</modifiedWord>
      <trackRevisions>false</trackRevisions>
    </reviewItem>
    <reviewItem>
      <errorID>71da8799-8a3f-47cd-8a34-7c4b2bcb80e9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42E09754</paraID>
      <start>0</start>
      <end>2</end>
      <status>modified</status>
      <modifiedWord>6.</modifiedWord>
      <trackRevisions>false</trackRevisions>
    </reviewItem>
    <reviewItem>
      <errorID>010ee155-13b3-4a40-8cad-ea7a7b1f94e7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5F193EFF</paraID>
      <start>0</start>
      <end>2</end>
      <status>modified</status>
      <modifiedWord>1.</modifiedWord>
      <trackRevisions>false</trackRevisions>
    </reviewItem>
    <reviewItem>
      <errorID>e2b49ac5-f414-43b7-bd53-055e12d00ff9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5CAAE91E</paraID>
      <start>0</start>
      <end>2</end>
      <status>modified</status>
      <modifiedWord>2.</modifiedWord>
      <trackRevisions>false</trackRevisions>
    </reviewItem>
    <reviewItem>
      <errorID>533a3757-e2e1-4eae-943a-c9b988b03c4b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AEC1</paraID>
      <start>0</start>
      <end>2</end>
      <status>modified</status>
      <modifiedWord>3.</modifiedWord>
      <trackRevisions>false</trackRevisions>
    </reviewItem>
    <reviewItem>
      <errorID>609359aa-147a-4167-bbbf-ca27f790ba1c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1505429D</paraID>
      <start>0</start>
      <end>2</end>
      <status>modified</status>
      <modifiedWord>4.</modifiedWord>
      <trackRevisions>false</trackRevisions>
    </reviewItem>
    <reviewItem>
      <errorID>f175383d-6e7d-4411-bd2a-146695a63f52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72C83037</paraID>
      <start>0</start>
      <end>2</end>
      <status>modified</status>
      <modifiedWord>5.</modifiedWord>
      <trackRevisions>false</trackRevisions>
    </reviewItem>
    <reviewItem>
      <errorID>9a436600-b9e9-47a0-b753-0e74b7c69543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615CB4EE</paraID>
      <start>0</start>
      <end>2</end>
      <status>modified</status>
      <modifiedWord>1.</modifiedWord>
      <trackRevisions>false</trackRevisions>
    </reviewItem>
    <reviewItem>
      <errorID>02db36be-9710-4e57-818e-5cc8fc59ffb1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56829D3</paraID>
      <start>0</start>
      <end>2</end>
      <status>modified</status>
      <modifiedWord>2.</modifiedWord>
      <trackRevisions>false</trackRevisions>
    </reviewItem>
    <reviewItem>
      <errorID>2dce411f-da10-48fd-9c7f-cbbe89eb1481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6BC572E4</paraID>
      <start>0</start>
      <end>2</end>
      <status>modified</status>
      <modifiedWord>3.</modifiedWord>
      <trackRevisions>false</trackRevisions>
    </reviewItem>
    <reviewItem>
      <errorID>042fd309-f384-4711-9808-6932dd34b184</errorID>
      <errorWord>法律、法规</errorWord>
      <group>L1_Word</group>
      <groupName>字词问题</groupName>
      <ability>L2_Typo</ability>
      <abilityName>字词错误</abilityName>
      <candidateList>
        <item>法律法规</item>
      </candidateList>
      <explain/>
      <paraID>66551712</paraID>
      <start>80</start>
      <end>84</end>
      <status>modified</status>
      <modifiedWord>法律法规</modifiedWord>
      <trackRevisions>false</trackRevisions>
    </reviewItem>
    <reviewItem>
      <errorID>de70fa3f-b6e6-4b27-b0c6-1eb9eb8d560f</errorID>
      <errorWord>应应</errorWord>
      <group>L1_Word</group>
      <groupName>字词问题</groupName>
      <ability>L2_Typo</ability>
      <abilityName>字词错误</abilityName>
      <candidateList>
        <item>应</item>
      </candidateList>
      <explain/>
      <paraID>66551712</paraID>
      <start>99</start>
      <end>100</end>
      <status>modified</status>
      <modifiedWord>应</modifiedWord>
      <trackRevisions>false</trackRevisions>
    </reviewItem>
    <reviewItem>
      <errorID>18e36e9d-a71c-4f4c-950b-17f5e0aa89b2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75D701DA</paraID>
      <start>0</start>
      <end>2</end>
      <status>modified</status>
      <modifiedWord>4.</modifiedWord>
      <trackRevisions>false</trackRevisions>
    </reviewItem>
    <reviewItem>
      <errorID>d79aee2c-3538-4787-967c-26eb209e3316</errorID>
      <errorWord>做出</errorWord>
      <group>L1_Word</group>
      <groupName>字词问题</groupName>
      <ability>L2_Typo</ability>
      <abilityName>字词错误</abilityName>
      <candidateList>
        <item>作出</item>
      </candidateList>
      <explain/>
      <paraID>63398333</paraID>
      <start>23</start>
      <end>25</end>
      <status>modified</status>
      <modifiedWord>作出</modifiedWord>
      <trackRevisions>false</trackRevisions>
    </reviewItem>
    <reviewItem>
      <errorID>ff58c358-5aeb-4062-b282-647a3c1cdfdc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44F7D6DA</paraID>
      <start>0</start>
      <end>2</end>
      <status>modified</status>
      <modifiedWord>5.</modifiedWord>
      <trackRevisions>false</trackRevisions>
    </reviewItem>
    <reviewItem>
      <errorID>aec7e9db-8a3d-4a01-bdbe-2321f9ec5208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554F8164</paraID>
      <start>52</start>
      <end>54</end>
      <status>modified</status>
      <modifiedWord>应该</modifiedWord>
      <trackRevisions>false</trackRevisions>
    </reviewItem>
    <reviewItem>
      <errorID>e1c34145-88c7-475e-8fd2-6430ddc2de92</errorID>
      <errorWord>（2016）125号</errorWord>
      <group>L1_Knowledge</group>
      <groupName>知识性问题</groupName>
      <ability>L2_Knowledge</ability>
      <abilityName>其他知识</abilityName>
      <candidateList>
        <item>〔2016〕125号</item>
      </candidateList>
      <explain>发文字号格式错误。</explain>
      <paraID>7DD0E6A0</paraID>
      <start>29</start>
      <end>39</end>
      <status>modified</status>
      <modifiedWord>〔2016〕125号</modifiedWord>
      <trackRevisions>false</trackRevisions>
    </reviewItem>
    <reviewItem>
      <errorID>0d32e93c-2a32-4c6f-bf6c-bc99968c45e1</errorID>
      <errorWord>不</errorWord>
      <group>L1_Word</group>
      <groupName>字词问题</groupName>
      <ability>L2_Typo</ability>
      <abilityName>字词错误</abilityName>
      <candidateList>
        <item>不符</item>
      </candidateList>
      <explain/>
      <paraID>3F9E8BFE</paraID>
      <start>66</start>
      <end>68</end>
      <status>modified</status>
      <modifiedWord>不符</modifiedWord>
      <trackRevisions>false</trackRevisions>
    </reviewItem>
    <reviewItem>
      <errorID>928ec27e-9e71-44ab-aca5-a7a6ea8df517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75B53296</paraID>
      <start>0</start>
      <end>2</end>
      <status>modified</status>
      <modifiedWord>6.</modifiedWord>
      <trackRevisions>false</trackRevisions>
    </reviewItem>
    <reviewItem>
      <errorID>a5dc2205-f483-48fb-858e-78c34861bab4</errorID>
      <errorWord>[2015]124号</errorWord>
      <group>L1_Knowledge</group>
      <groupName>知识性问题</groupName>
      <ability>L2_Knowledge</ability>
      <abilityName>其他知识</abilityName>
      <candidateList>
        <item>〔2015〕124号</item>
      </candidateList>
      <explain>发文字号格式错误。</explain>
      <paraID>55CD7974</paraID>
      <start>84</start>
      <end>94</end>
      <status>modified</status>
      <modifiedWord>〔2015〕124号</modifiedWord>
      <trackRevisions>false</trackRevisions>
    </reviewItem>
    <reviewItem>
      <errorID>84d083d7-d806-4422-ac76-8eacd1bc13ef</errorID>
      <errorWord>签字或者加盖公章签字或者加盖公章</errorWord>
      <group>L1_Word</group>
      <groupName>字词问题</groupName>
      <ability>L2_Typo</ability>
      <abilityName>字词错误</abilityName>
      <candidateList>
        <item>签字或者加盖公章</item>
      </candidateList>
      <explain/>
      <paraID>738408C0</paraID>
      <start>135</start>
      <end>143</end>
      <status>modified</status>
      <modifiedWord>签字或者加盖公章</modifiedWord>
      <trackRevisions>false</trackRevisions>
    </reviewItem>
    <reviewItem>
      <errorID>97763f80-6e9c-4240-8b43-a54a87c1dfa0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4E6594B9</paraID>
      <start>0</start>
      <end>2</end>
      <status>modified</status>
      <modifiedWord>1.</modifiedWord>
      <trackRevisions>false</trackRevisions>
    </reviewItem>
    <reviewItem>
      <errorID>c691e9b2-a4da-4f60-93ce-8c34f1b187a4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5ACDBC79</paraID>
      <start>0</start>
      <end>2</end>
      <status>modified</status>
      <modifiedWord>2.</modifiedWord>
      <trackRevisions>false</trackRevisions>
    </reviewItem>
    <reviewItem>
      <errorID>df35a33c-0ef1-4ff0-a60d-2910e6da8bba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3EB8C4B9</paraID>
      <start>9</start>
      <end>21</end>
      <status>modified</status>
      <modifiedWord>中华人民共和国政府采购法</modifiedWord>
      <trackRevisions>false</trackRevisions>
    </reviewItem>
    <reviewItem>
      <errorID>363783e7-e62c-4df2-83e7-ae34e1f9f5f3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3EB8C4B9</paraID>
      <start>21</start>
      <end>23</end>
      <status>modified</status>
      <modifiedWord>》《</modifiedWord>
      <trackRevisions>false</trackRevisions>
    </reviewItem>
    <reviewItem>
      <errorID>f3c9e7d8-99e4-4330-97ec-c3f069d5806e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3EB8C4B9</paraID>
      <start>23</start>
      <end>39</end>
      <status>modified</status>
      <modifiedWord>中华人民共和国政府采购法实施条例</modifiedWord>
      <trackRevisions>false</trackRevisions>
    </reviewItem>
    <reviewItem>
      <errorID>73c265b1-474b-4bb5-8ef6-a88f2c0e5cec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512E12E7</paraID>
      <start>0</start>
      <end>2</end>
      <status>modified</status>
      <modifiedWord>1.</modifiedWord>
      <trackRevisions>false</trackRevisions>
    </reviewItem>
    <reviewItem>
      <errorID>0a64c755-ee39-4279-83c8-e7a6224015d9</errorID>
      <errorWord>,</errorWord>
      <group>L1_Format</group>
      <groupName>格式问题</groupName>
      <ability>L2_HalfPunc</ability>
      <abilityName>全半角检查</abilityName>
      <candidateList>
        <item>，</item>
      </candidateList>
      <explain>文本全半角错误。</explain>
      <paraID>2F3E82FF</paraID>
      <start>53</start>
      <end>54</end>
      <status>modified</status>
      <modifiedWord>，</modifiedWord>
      <trackRevisions>false</trackRevisions>
    </reviewItem>
    <reviewItem>
      <errorID>334553cf-c06d-4ded-a0bb-5b0704873fde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6D2C0D36</paraID>
      <start>0</start>
      <end>2</end>
      <status>modified</status>
      <modifiedWord>2.</modifiedWord>
      <trackRevisions>false</trackRevisions>
    </reviewItem>
    <reviewItem>
      <errorID>efddb2f2-67be-4825-905b-1094660b7dc7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206F3240</paraID>
      <start>0</start>
      <end>2</end>
      <status>modified</status>
      <modifiedWord>3.</modifiedWord>
      <trackRevisions>false</trackRevisions>
    </reviewItem>
    <reviewItem>
      <errorID>4f6c779f-d5f6-434b-a517-00d284616bed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6B34E65E</paraID>
      <start>40</start>
      <end>42</end>
      <status>ignored</status>
      <modifiedWord/>
      <trackRevisions>false</trackRevisions>
    </reviewItem>
    <reviewItem>
      <errorID>f1f4f3fb-1866-48d5-a289-16488e30dfe9</errorID>
      <errorWord>计</errorWord>
      <group>L1_Word</group>
      <groupName>字词问题</groupName>
      <ability>L2_Typo</ability>
      <abilityName>字词错误</abilityName>
      <candidateList>
        <item>计算</item>
      </candidateList>
      <explain/>
      <paraID>4B06C9A4</paraID>
      <start>13</start>
      <end>15</end>
      <status>modified</status>
      <modifiedWord>计算</modifiedWord>
      <trackRevisions>false</trackRevisions>
    </reviewItem>
    <reviewItem>
      <errorID>76efff28-9543-4c83-ab08-0789f6060cee</errorID>
      <errorWord>才</errorWord>
      <group>L1_Word</group>
      <groupName>字词问题</groupName>
      <ability>L2_Typo</ability>
      <abilityName>字词错误</abilityName>
      <candidateList>
        <item>才能</item>
      </candidateList>
      <explain/>
      <paraID>3038568B</paraID>
      <start>57</start>
      <end>59</end>
      <status>modified</status>
      <modifiedWord>才能</modifiedWord>
      <trackRevisions>false</trackRevisions>
    </reviewItem>
    <reviewItem>
      <errorID>8b00e2f6-65b8-44a3-b1a7-b9b2dad7ab5c</errorID>
      <errorWord>,</errorWord>
      <group>L1_Format</group>
      <groupName>格式问题</groupName>
      <ability>L2_HalfPunc</ability>
      <abilityName>全半角检查</abilityName>
      <candidateList>
        <item>，</item>
      </candidateList>
      <explain>文本全半角错误。</explain>
      <paraID>690815E6</paraID>
      <start>31</start>
      <end>32</end>
      <status>modified</status>
      <modifiedWord>，</modifiedWord>
      <trackRevisions>false</trackRevisions>
    </reviewItem>
    <reviewItem>
      <errorID>cad99231-5964-4205-8daa-e257a57ec7b7</errorID>
      <errorWord>,</errorWord>
      <group>L1_Format</group>
      <groupName>格式问题</groupName>
      <ability>L2_HalfPunc</ability>
      <abilityName>全半角检查</abilityName>
      <candidateList>
        <item>，</item>
      </candidateList>
      <explain>文本全半角错误。</explain>
      <paraID>3AAFBAA2</paraID>
      <start>22</start>
      <end>23</end>
      <status>modified</status>
      <modifiedWord>，</modifiedWord>
      <trackRevisions>false</trackRevisions>
    </reviewItem>
    <reviewItem>
      <errorID>61ffaf90-fb59-42ea-ad3f-1de3e87a1ef1</errorID>
      <errorWord>经验</errorWord>
      <group>L1_Word</group>
      <groupName>字词问题</groupName>
      <ability>L2_Typo</ability>
      <abilityName>字词错误</abilityName>
      <candidateList>
        <item>验</item>
      </candidateList>
      <explain/>
      <paraID>5506D939</paraID>
      <start>32</start>
      <end>34</end>
      <status>ignored</status>
      <modifiedWord/>
      <trackRevisions>false</trackRevisions>
    </reviewItem>
    <reviewItem>
      <errorID>f3829250-68d2-4be8-b3af-3fade5bb1c30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76C6335F</paraID>
      <start>20</start>
      <end>30</end>
      <status>modified</status>
      <modifiedWord>中华人民共和国民法典</modifiedWord>
      <trackRevisions>false</trackRevisions>
    </reviewItem>
    <reviewItem>
      <errorID>9d3b86c5-7e78-458e-943e-67c48226339e</errorID>
      <errorWord>,</errorWord>
      <group>L1_Format</group>
      <groupName>格式问题</groupName>
      <ability>L2_HalfPunc</ability>
      <abilityName>全半角检查</abilityName>
      <candidateList>
        <item>，</item>
      </candidateList>
      <explain>文本全半角错误。</explain>
      <paraID>61858B45</paraID>
      <start>29</start>
      <end>30</end>
      <status>modified</status>
      <modifiedWord>，</modifiedWord>
      <trackRevisions>false</trackRevisions>
    </reviewItem>
    <reviewItem>
      <errorID>e8873d09-d1ad-4193-a166-3139ec952bcc</errorID>
      <errorWord>,</errorWord>
      <group>L1_Format</group>
      <groupName>格式问题</groupName>
      <ability>L2_HalfPunc</ability>
      <abilityName>全半角检查</abilityName>
      <candidateList>
        <item>，</item>
      </candidateList>
      <explain>文本全半角错误。</explain>
      <paraID>61858B45</paraID>
      <start>52</start>
      <end>53</end>
      <status>modified</status>
      <modifiedWord>，</modifiedWord>
      <trackRevisions>false</trackRevisions>
    </reviewItem>
    <reviewItem>
      <errorID>02550252-2bfb-4bb4-81c9-911b251c77ec</errorID>
      <errorWord>需具备</errorWord>
      <group>L1_Word</group>
      <groupName>字词问题</groupName>
      <ability>L2_Typo</ability>
      <abilityName>字词错误</abilityName>
      <candidateList>
        <item>须具备</item>
      </candidateList>
      <explain/>
      <paraID>61858B45</paraID>
      <start>55</start>
      <end>58</end>
      <status>modified</status>
      <modifiedWord>须具备</modifiedWord>
      <trackRevisions>false</trackRevisions>
    </reviewItem>
    <reviewItem>
      <errorID>15038bd0-f6a1-43ba-a6cf-65ae63b0ec71</errorID>
      <errorWord>,</errorWord>
      <group>L1_Format</group>
      <groupName>格式问题</groupName>
      <ability>L2_HalfPunc</ability>
      <abilityName>全半角检查</abilityName>
      <candidateList>
        <item>，</item>
      </candidateList>
      <explain>文本全半角错误。</explain>
      <paraID>2362BFE8</paraID>
      <start>29</start>
      <end>30</end>
      <status>modified</status>
      <modifiedWord>，</modifiedWord>
      <trackRevisions>false</trackRevisions>
    </reviewItem>
    <reviewItem>
      <errorID>4a3d4443-4a5b-4216-ba61-e63deb919616</errorID>
      <errorWord>,</errorWord>
      <group>L1_Format</group>
      <groupName>格式问题</groupName>
      <ability>L2_HalfPunc</ability>
      <abilityName>全半角检查</abilityName>
      <candidateList>
        <item>，</item>
      </candidateList>
      <explain>文本全半角错误。</explain>
      <paraID>2362BFE8</paraID>
      <start>43</start>
      <end>44</end>
      <status>modified</status>
      <modifiedWord>，</modifiedWord>
      <trackRevisions>false</trackRevisions>
    </reviewItem>
    <reviewItem>
      <errorID>11edd743-38be-43d4-9ea6-da252e9f5f9d</errorID>
      <errorWord>(</errorWord>
      <group>L1_Format</group>
      <groupName>格式问题</groupName>
      <ability>L2_HalfPunc</ability>
      <abilityName>全半角检查</abilityName>
      <candidateList>
        <item>（</item>
      </candidateList>
      <explain>文本全半角错误。</explain>
      <paraID>2362BFE8</paraID>
      <start>52</start>
      <end>53</end>
      <status>modified</status>
      <modifiedWord>（</modifiedWord>
      <trackRevisions>false</trackRevisions>
    </reviewItem>
    <reviewItem>
      <errorID>58b8a5be-eab5-4bc8-a159-e27ca6dc55ce</errorID>
      <errorWord>)</errorWord>
      <group>L1_Format</group>
      <groupName>格式问题</groupName>
      <ability>L2_HalfPunc</ability>
      <abilityName>全半角检查</abilityName>
      <candidateList>
        <item>）</item>
      </candidateList>
      <explain>文本全半角错误。</explain>
      <paraID>2362BFE8</paraID>
      <start>71</start>
      <end>72</end>
      <status>modified</status>
      <modifiedWord>）</modifiedWord>
      <trackRevisions>false</trackRevisions>
    </reviewItem>
    <reviewItem>
      <errorID>30c9880b-dafd-4033-b62a-183b5d87d9c9</errorID>
      <errorWord>,</errorWord>
      <group>L1_Format</group>
      <groupName>格式问题</groupName>
      <ability>L2_HalfPunc</ability>
      <abilityName>全半角检查</abilityName>
      <candidateList>
        <item>，</item>
      </candidateList>
      <explain>文本全半角错误。</explain>
      <paraID>2362BFE8</paraID>
      <start>83</start>
      <end>84</end>
      <status>modified</status>
      <modifiedWord>，</modifiedWord>
      <trackRevisions>false</trackRevisions>
    </reviewItem>
    <reviewItem>
      <errorID>8abe91d5-0b74-416c-bd72-aa56dfb4c2d3</errorID>
      <errorWord>(</errorWord>
      <group>L1_Format</group>
      <groupName>格式问题</groupName>
      <ability>L2_HalfPunc</ability>
      <abilityName>全半角检查</abilityName>
      <candidateList>
        <item>（</item>
      </candidateList>
      <explain>文本全半角错误。</explain>
      <paraID>2362BFE8</paraID>
      <start>92</start>
      <end>93</end>
      <status>modified</status>
      <modifiedWord>（</modifiedWord>
      <trackRevisions>false</trackRevisions>
    </reviewItem>
    <reviewItem>
      <errorID>435114f3-e30b-4ab5-98d0-b8ae7c3187f9</errorID>
      <errorWord>),</errorWord>
      <group>L1_Format</group>
      <groupName>格式问题</groupName>
      <ability>L2_HalfPunc</ability>
      <abilityName>全半角检查</abilityName>
      <candidateList>
        <item>），</item>
      </candidateList>
      <explain>文本全半角错误。</explain>
      <paraID>2362BFE8</paraID>
      <start>104</start>
      <end>106</end>
      <status>modified</status>
      <modifiedWord>），</modifiedWord>
      <trackRevisions>false</trackRevisions>
    </reviewItem>
    <reviewItem>
      <errorID>fd401b1c-9106-49e8-8b5d-50692c5ab583</errorID>
      <errorWord>,</errorWord>
      <group>L1_Format</group>
      <groupName>格式问题</groupName>
      <ability>L2_HalfPunc</ability>
      <abilityName>全半角检查</abilityName>
      <candidateList>
        <item>，</item>
      </candidateList>
      <explain>文本全半角错误。</explain>
      <paraID>30769523</paraID>
      <start>23</start>
      <end>24</end>
      <status>modified</status>
      <modifiedWord>，</modifiedWord>
      <trackRevisions>false</trackRevisions>
    </reviewItem>
    <reviewItem>
      <errorID>6130e72c-9517-4837-ad58-c9b8b9f26f1a</errorID>
      <errorWord>,</errorWord>
      <group>L1_Format</group>
      <groupName>格式问题</groupName>
      <ability>L2_HalfPunc</ability>
      <abilityName>全半角检查</abilityName>
      <candidateList>
        <item>，</item>
      </candidateList>
      <explain>文本全半角错误。</explain>
      <paraID>30769523</paraID>
      <start>39</start>
      <end>40</end>
      <status>modified</status>
      <modifiedWord>，</modifiedWord>
      <trackRevisions>false</trackRevisions>
    </reviewItem>
    <reviewItem>
      <errorID>3fba015a-cd8d-4f20-ad4e-d2b44b07a6ad</errorID>
      <errorWord>,</errorWord>
      <group>L1_Format</group>
      <groupName>格式问题</groupName>
      <ability>L2_HalfPunc</ability>
      <abilityName>全半角检查</abilityName>
      <candidateList>
        <item>，</item>
      </candidateList>
      <explain>文本全半角错误。</explain>
      <paraID>30769523</paraID>
      <start>55</start>
      <end>56</end>
      <status>modified</status>
      <modifiedWord>，</modifiedWord>
      <trackRevisions>false</trackRevisions>
    </reviewItem>
    <reviewItem>
      <errorID>a07b84ad-882f-41d6-966b-159ffa2355f3</errorID>
      <errorWord>,</errorWord>
      <group>L1_Format</group>
      <groupName>格式问题</groupName>
      <ability>L2_HalfPunc</ability>
      <abilityName>全半角检查</abilityName>
      <candidateList>
        <item>，</item>
      </candidateList>
      <explain>文本全半角错误。</explain>
      <paraID>30769523</paraID>
      <start>67</start>
      <end>68</end>
      <status>modified</status>
      <modifiedWord>，</modifiedWord>
      <trackRevisions>false</trackRevisions>
    </reviewItem>
    <reviewItem>
      <errorID>b3be4ae1-8f2b-4d3f-b983-14938cf4bae2</errorID>
      <errorWord>(</errorWord>
      <group>L1_Format</group>
      <groupName>格式问题</groupName>
      <ability>L2_HalfPunc</ability>
      <abilityName>全半角检查</abilityName>
      <candidateList>
        <item>（</item>
      </candidateList>
      <explain>文本全半角错误。</explain>
      <paraID>42B87514</paraID>
      <start>22</start>
      <end>23</end>
      <status>modified</status>
      <modifiedWord>（</modifiedWord>
      <trackRevisions>false</trackRevisions>
    </reviewItem>
    <reviewItem>
      <errorID>b6e757e5-9a2e-447b-adff-a657dafc6252</errorID>
      <errorWord>)</errorWord>
      <group>L1_Format</group>
      <groupName>格式问题</groupName>
      <ability>L2_HalfPunc</ability>
      <abilityName>全半角检查</abilityName>
      <candidateList>
        <item>）</item>
      </candidateList>
      <explain>文本全半角错误。</explain>
      <paraID>42B87514</paraID>
      <start>43</start>
      <end>44</end>
      <status>modified</status>
      <modifiedWord>）</modifiedWord>
      <trackRevisions>false</trackRevisions>
    </reviewItem>
    <reviewItem>
      <errorID>e70ca795-41df-4c80-95ae-b1a7b9637b93</errorID>
      <errorWord>(</errorWord>
      <group>L1_Format</group>
      <groupName>格式问题</groupName>
      <ability>L2_HalfPunc</ability>
      <abilityName>全半角检查</abilityName>
      <candidateList>
        <item>（</item>
      </candidateList>
      <explain>文本全半角错误。</explain>
      <paraID>42B87514</paraID>
      <start>50</start>
      <end>51</end>
      <status>modified</status>
      <modifiedWord>（</modifiedWord>
      <trackRevisions>false</trackRevisions>
    </reviewItem>
    <reviewItem>
      <errorID>2507edb6-2849-47bd-8c0c-1a8a78e8e2e3</errorID>
      <errorWord>),</errorWord>
      <group>L1_Format</group>
      <groupName>格式问题</groupName>
      <ability>L2_HalfPunc</ability>
      <abilityName>全半角检查</abilityName>
      <candidateList>
        <item>），</item>
      </candidateList>
      <explain>文本全半角错误。</explain>
      <paraID>42B87514</paraID>
      <start>79</start>
      <end>81</end>
      <status>modified</status>
      <modifiedWord>），</modifiedWord>
      <trackRevisions>false</trackRevisions>
    </reviewItem>
    <reviewItem>
      <errorID>617acfc7-265d-4b80-a696-cebd564aa323</errorID>
      <errorWord>,</errorWord>
      <group>L1_Format</group>
      <groupName>格式问题</groupName>
      <ability>L2_HalfPunc</ability>
      <abilityName>全半角检查</abilityName>
      <candidateList>
        <item>，</item>
      </candidateList>
      <explain>文本全半角错误。</explain>
      <paraID>42B87514</paraID>
      <start>91</start>
      <end>92</end>
      <status>modified</status>
      <modifiedWord>，</modifiedWord>
      <trackRevisions>false</trackRevisions>
    </reviewItem>
    <reviewItem>
      <errorID>74b4f664-fc60-46b0-ac5a-53bb78912043</errorID>
      <errorWord>,</errorWord>
      <group>L1_Word</group>
      <groupName>字词问题</groupName>
      <ability>L2_Typo</ability>
      <abilityName>字词错误</abilityName>
      <candidateList>
        <item>,在</item>
      </candidateList>
      <explain/>
      <paraID>6382E2E2</paraID>
      <start>29</start>
      <end>31</end>
      <status>modified</status>
      <modifiedWord>,在</modifiedWord>
      <trackRevisions>false</trackRevisions>
    </reviewItem>
    <reviewItem>
      <errorID>7e065387-4bf6-49f5-bb35-4bd210cbd1a8</errorID>
      <errorWord>,</errorWord>
      <group>L1_Format</group>
      <groupName>格式问题</groupName>
      <ability>L2_HalfPunc</ability>
      <abilityName>全半角检查</abilityName>
      <candidateList>
        <item>，</item>
      </candidateList>
      <explain>文本全半角错误。</explain>
      <paraID>6382E2E2</paraID>
      <start>50</start>
      <end>51</end>
      <status>modified</status>
      <modifiedWord>，</modifiedWord>
      <trackRevisions>false</trackRevisions>
    </reviewItem>
    <reviewItem>
      <errorID>59c02c4b-bd78-443e-9d4d-4e58bd43518f</errorID>
      <errorWord>,</errorWord>
      <group>L1_Format</group>
      <groupName>格式问题</groupName>
      <ability>L2_HalfPunc</ability>
      <abilityName>全半角检查</abilityName>
      <candidateList>
        <item>，</item>
      </candidateList>
      <explain>文本全半角错误。</explain>
      <paraID>6382E2E2</paraID>
      <start>67</start>
      <end>68</end>
      <status>modified</status>
      <modifiedWord>，</modifiedWord>
      <trackRevisions>false</trackRevisions>
    </reviewItem>
    <reviewItem>
      <errorID>a037a604-66b2-4f2d-a6fe-6384dcc12bba</errorID>
      <errorWord>,</errorWord>
      <group>L1_Format</group>
      <groupName>格式问题</groupName>
      <ability>L2_HalfPunc</ability>
      <abilityName>全半角检查</abilityName>
      <candidateList>
        <item>，</item>
      </candidateList>
      <explain>文本全半角错误。</explain>
      <paraID> 8DB0EDD</paraID>
      <start>21</start>
      <end>22</end>
      <status>modified</status>
      <modifiedWord>，</modifiedWord>
      <trackRevisions>false</trackRevisions>
    </reviewItem>
    <reviewItem>
      <errorID>34488b39-42e0-4d94-b700-ab5194484dcc</errorID>
      <errorWord>,</errorWord>
      <group>L1_Format</group>
      <groupName>格式问题</groupName>
      <ability>L2_HalfPunc</ability>
      <abilityName>全半角检查</abilityName>
      <candidateList>
        <item>，</item>
      </candidateList>
      <explain>文本全半角错误。</explain>
      <paraID> 8DB0EDD</paraID>
      <start>36</start>
      <end>37</end>
      <status>modified</status>
      <modifiedWord>，</modifiedWord>
      <trackRevisions>false</trackRevisions>
    </reviewItem>
    <reviewItem>
      <errorID>caaa8421-4c84-47ae-ad45-1d0e7c4f64e0</errorID>
      <errorWord>2-3周</errorWord>
      <group>L1_Word</group>
      <groupName>字词问题</groupName>
      <ability>L2_Typo</ability>
      <abilityName>字词错误</abilityName>
      <candidateList>
        <item>2～3周</item>
      </candidateList>
      <explain/>
      <paraID> 8DB0EDD</paraID>
      <start>38</start>
      <end>42</end>
      <status>modified</status>
      <modifiedWord>2～3周</modifiedWord>
      <trackRevisions>false</trackRevisions>
    </reviewItem>
    <reviewItem>
      <errorID>68e0b45c-358d-433e-9fa2-d8944d9624bc</errorID>
      <errorWord>,</errorWord>
      <group>L1_Format</group>
      <groupName>格式问题</groupName>
      <ability>L2_HalfPunc</ability>
      <abilityName>全半角检查</abilityName>
      <candidateList>
        <item>，</item>
      </candidateList>
      <explain>文本全半角错误。</explain>
      <paraID> 8DB0EDD</paraID>
      <start>53</start>
      <end>54</end>
      <status>modified</status>
      <modifiedWord>，</modifiedWord>
      <trackRevisions>false</trackRevisions>
    </reviewItem>
    <reviewItem>
      <errorID>ceec8047-43e4-4810-8c0f-5d2ae34bb5b0</errorID>
      <errorWord>,</errorWord>
      <group>L1_Format</group>
      <groupName>格式问题</groupName>
      <ability>L2_HalfPunc</ability>
      <abilityName>全半角检查</abilityName>
      <candidateList>
        <item>，</item>
      </candidateList>
      <explain>文本全半角错误。</explain>
      <paraID> 8DB0EDD</paraID>
      <start>68</start>
      <end>69</end>
      <status>modified</status>
      <modifiedWord>，</modifiedWord>
      <trackRevisions>false</trackRevisions>
    </reviewItem>
    <reviewItem>
      <errorID>c48a0f69-46f4-4c2e-a2f5-aa0dd21ee130</errorID>
      <errorWord>(</errorWord>
      <group>L1_Format</group>
      <groupName>格式问题</groupName>
      <ability>L2_HalfPunc</ability>
      <abilityName>全半角检查</abilityName>
      <candidateList>
        <item>（</item>
      </candidateList>
      <explain>文本全半角错误。</explain>
      <paraID>6917B590</paraID>
      <start>24</start>
      <end>25</end>
      <status>modified</status>
      <modifiedWord>（</modifiedWord>
      <trackRevisions>false</trackRevisions>
    </reviewItem>
    <reviewItem>
      <errorID>7c83039b-f296-4906-8e3b-966b92772bd1</errorID>
      <errorWord>),</errorWord>
      <group>L1_Format</group>
      <groupName>格式问题</groupName>
      <ability>L2_HalfPunc</ability>
      <abilityName>全半角检查</abilityName>
      <candidateList>
        <item>），</item>
      </candidateList>
      <explain>文本全半角错误。</explain>
      <paraID>6917B590</paraID>
      <start>31</start>
      <end>33</end>
      <status>modified</status>
      <modifiedWord>），</modifiedWord>
      <trackRevisions>false</trackRevisions>
    </reviewItem>
    <reviewItem>
      <errorID>6109d891-1be4-4783-ad52-f239151058c2</errorID>
      <errorWord>,</errorWord>
      <group>L1_Format</group>
      <groupName>格式问题</groupName>
      <ability>L2_HalfPunc</ability>
      <abilityName>全半角检查</abilityName>
      <candidateList>
        <item>，</item>
      </candidateList>
      <explain>文本全半角错误。</explain>
      <paraID>6917B590</paraID>
      <start>54</start>
      <end>55</end>
      <status>modified</status>
      <modifiedWord>，</modifiedWord>
      <trackRevisions>false</trackRevisions>
    </reviewItem>
    <reviewItem>
      <errorID>50e1a1f7-f1c6-4bb2-8332-5bee8175ca5b</errorID>
      <errorWord>,</errorWord>
      <group>L1_Format</group>
      <groupName>格式问题</groupName>
      <ability>L2_HalfPunc</ability>
      <abilityName>全半角检查</abilityName>
      <candidateList>
        <item>，</item>
      </candidateList>
      <explain>文本全半角错误。</explain>
      <paraID>6917B590</paraID>
      <start>70</start>
      <end>71</end>
      <status>modified</status>
      <modifiedWord>，</modifiedWord>
      <trackRevisions>false</trackRevisions>
    </reviewItem>
    <reviewItem>
      <errorID>4c7e20e0-dd3a-406e-9ddc-646c6baabbb0</errorID>
      <errorWord>,</errorWord>
      <group>L1_Format</group>
      <groupName>格式问题</groupName>
      <ability>L2_HalfPunc</ability>
      <abilityName>全半角检查</abilityName>
      <candidateList>
        <item>，</item>
      </candidateList>
      <explain>文本全半角错误。</explain>
      <paraID>2D42A7F0</paraID>
      <start>31</start>
      <end>32</end>
      <status>modified</status>
      <modifiedWord>，</modifiedWord>
      <trackRevisions>false</trackRevisions>
    </reviewItem>
    <reviewItem>
      <errorID>203f00e7-ca98-4a5c-ba1d-49e5625a9a0d</errorID>
      <errorWord>,</errorWord>
      <group>L1_Format</group>
      <groupName>格式问题</groupName>
      <ability>L2_HalfPunc</ability>
      <abilityName>全半角检查</abilityName>
      <candidateList>
        <item>，</item>
      </candidateList>
      <explain>文本全半角错误。</explain>
      <paraID>2D42A7F0</paraID>
      <start>45</start>
      <end>46</end>
      <status>modified</status>
      <modifiedWord>，</modifiedWord>
      <trackRevisions>false</trackRevisions>
    </reviewItem>
    <reviewItem>
      <errorID>f9f01ae4-4748-4041-89b9-f5d3a62a4738</errorID>
      <errorWord>,</errorWord>
      <group>L1_Format</group>
      <groupName>格式问题</groupName>
      <ability>L2_HalfPunc</ability>
      <abilityName>全半角检查</abilityName>
      <candidateList>
        <item>，</item>
      </candidateList>
      <explain>文本全半角错误。</explain>
      <paraID>2D42A7F0</paraID>
      <start>63</start>
      <end>64</end>
      <status>modified</status>
      <modifiedWord>，</modifiedWord>
      <trackRevisions>false</trackRevisions>
    </reviewItem>
    <reviewItem>
      <errorID>f6d36870-db82-4dbc-a7c2-4e81bf43b66c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12801266</paraID>
      <start>15</start>
      <end>16</end>
      <status>modified</status>
      <modifiedWord>对</modifiedWord>
      <trackRevisions>false</trackRevisions>
    </reviewItem>
    <reviewItem>
      <errorID>eeaf86aa-7393-4980-a0db-55d88820a50a</errorID>
      <errorWord>评审后</errorWord>
      <group>L1_Word</group>
      <groupName>字词问题</groupName>
      <ability>L2_Typo</ability>
      <abilityName>字词错误</abilityName>
      <candidateList>
        <item>评审</item>
      </candidateList>
      <explain/>
      <paraID>6FDF1D18</paraID>
      <start>48</start>
      <end>50</end>
      <status>modified</status>
      <modifiedWord>评审</modifiedWord>
      <trackRevisions>false</trackRevisions>
    </reviewItem>
    <reviewItem>
      <errorID>906faa27-deec-4dcb-be58-cc46ef311d08</errorID>
      <errorWord>其它</errorWord>
      <group>L1_Word</group>
      <groupName>字词问题</groupName>
      <ability>L2_Alias</ability>
      <abilityName>也作/曾用词</abilityName>
      <candidateList>
        <item>其他</item>
      </candidateList>
      <explain>词汇[其它]为不规范表述或旧称，其规范书面表述为[其他]。</explain>
      <paraID> DBBE3F2</paraID>
      <start>53</start>
      <end>55</end>
      <status>modified</status>
      <modifiedWord>其他</modifiedWord>
      <trackRevisions>false</trackRevisions>
    </reviewItem>
    <reviewItem>
      <errorID>7f6b3c2d-b29e-44d1-b043-0a91d1f7b3db</errorID>
      <errorWord>:</errorWord>
      <group>L1_Format</group>
      <groupName>格式问题</groupName>
      <ability>L2_HalfPunc</ability>
      <abilityName>全半角检查</abilityName>
      <candidateList>
        <item>：</item>
      </candidateList>
      <explain>文本全半角错误。</explain>
      <paraID>2D60B18C</paraID>
      <start>34</start>
      <end>35</end>
      <status>modified</status>
      <modifiedWord>：</modifiedWord>
      <trackRevisions>false</trackRevisions>
    </reviewItem>
    <reviewItem>
      <errorID>bc92a974-2b19-4779-b778-e374c54c67c1</errorID>
      <errorWord>&lt;</errorWord>
      <group>L1_Format</group>
      <groupName>格式问题</groupName>
      <ability>L2_HalfPunc</ability>
      <abilityName>全半角检查</abilityName>
      <candidateList>
        <item>〈</item>
      </candidateList>
      <explain>文本全半角错误。</explain>
      <paraID>2D60B18C</paraID>
      <start>55</start>
      <end>56</end>
      <status>modified</status>
      <modifiedWord>〈</modifiedWord>
      <trackRevisions>false</trackRevisions>
    </reviewItem>
    <reviewItem>
      <errorID>be5184b8-17f5-4237-8a1a-5b2c676cff41</errorID>
      <errorWord>&lt;</errorWord>
      <group>L1_Format</group>
      <groupName>格式问题</groupName>
      <ability>L2_HalfPunc</ability>
      <abilityName>全半角检查</abilityName>
      <candidateList>
        <item>〈</item>
      </candidateList>
      <explain>文本全半角错误。</explain>
      <paraID>2D60B18C</paraID>
      <start>89</start>
      <end>90</end>
      <status>modified</status>
      <modifiedWord>〈</modifiedWord>
      <trackRevisions>false</trackRevisions>
    </reviewItem>
    <reviewItem>
      <errorID>9190d9e3-ca20-4c8e-bedb-c077aede4b46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5D8209EC</paraID>
      <start>0</start>
      <end>2</end>
      <status>modified</status>
      <modifiedWord>1.</modifiedWord>
      <trackRevisions>false</trackRevisions>
    </reviewItem>
    <reviewItem>
      <errorID>ee1b37e6-1ca1-4c33-b02b-a595984bfa15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4B5176E1</paraID>
      <start>0</start>
      <end>2</end>
      <status>modified</status>
      <modifiedWord>2.</modifiedWord>
      <trackRevisions>false</trackRevisions>
    </reviewItem>
    <reviewItem>
      <errorID>e1cb9a7b-3f78-481a-bf82-637b4374e47e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5BC290B4</paraID>
      <start>0</start>
      <end>2</end>
      <status>modified</status>
      <modifiedWord>1.</modifiedWord>
      <trackRevisions>false</trackRevisions>
    </reviewItem>
    <reviewItem>
      <errorID>6953ecac-d20e-4420-8c9f-7aa37ba4bb79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5B0D0474</paraID>
      <start>0</start>
      <end>2</end>
      <status>modified</status>
      <modifiedWord>2.</modifiedWord>
      <trackRevisions>false</trackRevisions>
    </reviewItem>
    <reviewItem>
      <errorID>cd5f620a-f67b-4d1e-9c5e-42a756dacfdd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19C68E42</paraID>
      <start>0</start>
      <end>2</end>
      <status>modified</status>
      <modifiedWord>3.</modifiedWord>
      <trackRevisions>false</trackRevisions>
    </reviewItem>
    <reviewItem>
      <errorID>3eb802d1-b905-4ccd-b5bd-ee0722893288</errorID>
      <errorWord>详实</errorWord>
      <group>L1_Word</group>
      <groupName>字词问题</groupName>
      <ability>L2_Typo</ability>
      <abilityName>字词错误</abilityName>
      <candidateList>
        <item>翔实</item>
      </candidateList>
      <explain/>
      <paraID>   BC104</paraID>
      <start>11</start>
      <end>13</end>
      <status>ignored</status>
      <modifiedWord/>
      <trackRevisions>false</trackRevisions>
    </reviewItem>
    <reviewItem>
      <errorID>b4f50662-f8ac-46f0-b02b-6bd50f5c0bb0</errorID>
      <errorWord>详实</errorWord>
      <group>L1_Word</group>
      <groupName>字词问题</groupName>
      <ability>L2_Typo</ability>
      <abilityName>字词错误</abilityName>
      <candidateList>
        <item>翔实</item>
      </candidateList>
      <explain/>
      <paraID> 2ABF55D</paraID>
      <start>13</start>
      <end>15</end>
      <status>ignored</status>
      <modifiedWord/>
      <trackRevisions>false</trackRevisions>
    </reviewItem>
    <reviewItem>
      <errorID>c1a496f1-a799-461c-bfa1-6a15ddb2d77a</errorID>
      <errorWord>(</errorWord>
      <group>L1_Format</group>
      <groupName>格式问题</groupName>
      <ability>L2_HalfPunc</ability>
      <abilityName>全半角检查</abilityName>
      <candidateList>
        <item>（</item>
      </candidateList>
      <explain>文本全半角错误。</explain>
      <paraID>  B86496</paraID>
      <start>45</start>
      <end>46</end>
      <status>modified</status>
      <modifiedWord>（</modifiedWord>
      <trackRevisions>false</trackRevisions>
    </reviewItem>
    <reviewItem>
      <errorID>eb25ab1f-ece2-4e6d-b228-e34295c1128b</errorID>
      <errorWord>)</errorWord>
      <group>L1_Format</group>
      <groupName>格式问题</groupName>
      <ability>L2_HalfPunc</ability>
      <abilityName>全半角检查</abilityName>
      <candidateList>
        <item>）</item>
      </candidateList>
      <explain>文本全半角错误。</explain>
      <paraID>  B86496</paraID>
      <start>55</start>
      <end>56</end>
      <status>modified</status>
      <modifiedWord>）</modifiedWord>
      <trackRevisions>false</trackRevisions>
    </reviewItem>
    <reviewItem>
      <errorID>9d7933f7-f236-4ec9-884c-ca00a24008c6</errorID>
      <errorWord>(</errorWord>
      <group>L1_Format</group>
      <groupName>格式问题</groupName>
      <ability>L2_HalfPunc</ability>
      <abilityName>全半角检查</abilityName>
      <candidateList>
        <item>（</item>
      </candidateList>
      <explain>文本全半角错误。</explain>
      <paraID>4543969A</paraID>
      <start>17</start>
      <end>18</end>
      <status>modified</status>
      <modifiedWord>（</modifiedWord>
      <trackRevisions>false</trackRevisions>
    </reviewItem>
    <reviewItem>
      <errorID>3497786e-622b-45f3-b414-d13758eae785</errorID>
      <errorWord>)</errorWord>
      <group>L1_Format</group>
      <groupName>格式问题</groupName>
      <ability>L2_HalfPunc</ability>
      <abilityName>全半角检查</abilityName>
      <candidateList>
        <item>）</item>
      </candidateList>
      <explain>文本全半角错误。</explain>
      <paraID>4543969A</paraID>
      <start>40</start>
      <end>41</end>
      <status>modified</status>
      <modifiedWord>）</modifiedWord>
      <trackRevisions>false</trackRevisions>
    </reviewItem>
    <reviewItem>
      <errorID>8995c585-54c2-4a35-be56-d30f905ec024</errorID>
      <errorWord>(</errorWord>
      <group>L1_Format</group>
      <groupName>格式问题</groupName>
      <ability>L2_HalfPunc</ability>
      <abilityName>全半角检查</abilityName>
      <candidateList>
        <item>（</item>
      </candidateList>
      <explain>文本全半角错误。</explain>
      <paraID>4543969A</paraID>
      <start>49</start>
      <end>50</end>
      <status>modified</status>
      <modifiedWord>（</modifiedWord>
      <trackRevisions>false</trackRevisions>
    </reviewItem>
    <reviewItem>
      <errorID>c02572d7-4373-438b-8b70-7acf687027bb</errorID>
      <errorWord>)</errorWord>
      <group>L1_Format</group>
      <groupName>格式问题</groupName>
      <ability>L2_HalfPunc</ability>
      <abilityName>全半角检查</abilityName>
      <candidateList>
        <item>）</item>
      </candidateList>
      <explain>文本全半角错误。</explain>
      <paraID>4543969A</paraID>
      <start>65</start>
      <end>66</end>
      <status>modified</status>
      <modifiedWord>）</modifiedWord>
      <trackRevisions>false</trackRevisions>
    </reviewItem>
    <reviewItem>
      <errorID>3a00954d-c074-4907-a764-32009193fced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3DBDF5C2</paraID>
      <start>0</start>
      <end>2</end>
      <status>modified</status>
      <modifiedWord>1.</modifiedWord>
      <trackRevisions>false</trackRevisions>
    </reviewItem>
    <reviewItem>
      <errorID>be154f23-3fbd-42d7-bcea-3029701b4fee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15</start>
      <end>27</end>
      <status>modified</status>
      <modifiedWord>中华人民共和国政府采购法</modifiedWord>
      <trackRevisions>false</trackRevisions>
    </reviewItem>
    <reviewItem>
      <errorID>c13b243a-775e-4bab-b1d1-8fb3f8aa8d51</errorID>
      <errorWord>第22条</errorWord>
      <group>L1_Knowledge</group>
      <groupName>知识性问题</groupName>
      <ability>L2_Knowledge</ability>
      <abilityName>其他知识</abilityName>
      <candidateList>
        <item>第二十二条</item>
      </candidateList>
      <explain/>
      <paraID>3DBDF5C2</paraID>
      <start>28</start>
      <end>33</end>
      <status>modified</status>
      <modifiedWord>第二十二条</modifiedWord>
      <trackRevisions>false</trackRevisions>
    </reviewItem>
    <reviewItem>
      <errorID>9fd4b1a1-b4d2-45e4-bfe0-84684ab2a9a5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46</start>
      <end>58</end>
      <status>modified</status>
      <modifiedWord>中华人民共和国政府采购法</modifiedWord>
      <trackRevisions>false</trackRevisions>
    </reviewItem>
    <reviewItem>
      <errorID>85559d69-a267-4c48-b9d3-3705579c16b9</errorID>
      <errorWord>第77条</errorWord>
      <group>L1_Knowledge</group>
      <groupName>知识性问题</groupName>
      <ability>L2_Knowledge</ability>
      <abilityName>其他知识</abilityName>
      <candidateList>
        <item>第七十七条</item>
      </candidateList>
      <explain/>
      <paraID>3DBDF5C2</paraID>
      <start>59</start>
      <end>64</end>
      <status>modified</status>
      <modifiedWord>第七十七条</modifiedWord>
      <trackRevisions>false</trackRevisions>
    </reviewItem>
    <reviewItem>
      <errorID>d3e12c9d-9a58-4456-bae5-20f5a213b642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6B6109D6</paraID>
      <start>4</start>
      <end>6</end>
      <status>modified</status>
      <modifiedWord>2.</modifiedWord>
      <trackRevisions>false</trackRevisions>
    </reviewItem>
    <reviewItem>
      <errorID>981adc2c-0759-4a7e-a5b3-98ff700fd05e</errorID>
      <errorWord>所有的</errorWord>
      <group>L1_Word</group>
      <groupName>字词问题</groupName>
      <ability>L2_Typo</ability>
      <abilityName>字词错误</abilityName>
      <candidateList>
        <item>所有</item>
      </candidateList>
      <explain/>
      <paraID>6B6109D6</paraID>
      <start>18</start>
      <end>20</end>
      <status>modified</status>
      <modifiedWord>所有</modifiedWord>
      <trackRevisions>false</trackRevisions>
    </reviewItem>
    <reviewItem>
      <errorID>41c97f52-c61d-4f0f-9718-78994379e723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53DCEA8</paraID>
      <start>4</start>
      <end>6</end>
      <status>modified</status>
      <modifiedWord>3.</modifiedWord>
      <trackRevisions>false</trackRevisions>
    </reviewItem>
    <reviewItem>
      <errorID>bb4ad021-6c68-4aac-837a-862ee8427ef7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6BAD6EF0</paraID>
      <start>4</start>
      <end>6</end>
      <status>modified</status>
      <modifiedWord>4.</modifiedWord>
      <trackRevisions>false</trackRevisions>
    </reviewItem>
    <reviewItem>
      <errorID>7e4fe670-86b3-41d7-a5db-659b03d1a495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E27536B</paraID>
      <start>4</start>
      <end>6</end>
      <status>modified</status>
      <modifiedWord>5.</modifiedWord>
      <trackRevisions>false</trackRevisions>
    </reviewItem>
    <reviewItem>
      <errorID>d4a52067-5b30-4489-bf0a-390bbc088833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6A58A04E</paraID>
      <start>4</start>
      <end>6</end>
      <status>modified</status>
      <modifiedWord>6.</modifiedWord>
      <trackRevisions>false</trackRevisions>
    </reviewItem>
    <reviewItem>
      <errorID>0ff4ffe6-e4b4-4036-b623-2d6e6565e56c</errorID>
      <errorWord>(</errorWord>
      <group>L1_Format</group>
      <groupName>格式问题</groupName>
      <ability>L2_HalfPunc</ability>
      <abilityName>全半角检查</abilityName>
      <candidateList>
        <item>（</item>
      </candidateList>
      <explain>文本全半角错误。</explain>
      <paraID>23E64585</paraID>
      <start>4</start>
      <end>5</end>
      <status>modified</status>
      <modifiedWord>（</modifiedWord>
      <trackRevisions>false</trackRevisions>
    </reviewItem>
    <reviewItem>
      <errorID>867632a7-081c-4438-a3bd-6119f4ebc205</errorID>
      <errorWord>)</errorWord>
      <group>L1_Format</group>
      <groupName>格式问题</groupName>
      <ability>L2_HalfPunc</ability>
      <abilityName>全半角检查</abilityName>
      <candidateList>
        <item>）</item>
      </candidateList>
      <explain>文本全半角错误。</explain>
      <paraID>23E64585</paraID>
      <start>7</start>
      <end>8</end>
      <status>modified</status>
      <modifiedWord>）</modifiedWord>
      <trackRevisions>false</trackRevisions>
    </reviewItem>
    <reviewItem>
      <errorID>af146f04-d271-416c-b518-520491f6d35d</errorID>
      <errorWord>(</errorWord>
      <group>L1_Format</group>
      <groupName>格式问题</groupName>
      <ability>L2_HalfPunc</ability>
      <abilityName>全半角检查</abilityName>
      <candidateList>
        <item>（</item>
      </candidateList>
      <explain>文本全半角错误。</explain>
      <paraID> D6D659B</paraID>
      <start>4</start>
      <end>5</end>
      <status>modified</status>
      <modifiedWord>（</modifiedWord>
      <trackRevisions>false</trackRevisions>
    </reviewItem>
    <reviewItem>
      <errorID>8be73b73-990d-49a1-9894-d28854276222</errorID>
      <errorWord>)</errorWord>
      <group>L1_Format</group>
      <groupName>格式问题</groupName>
      <ability>L2_HalfPunc</ability>
      <abilityName>全半角检查</abilityName>
      <candidateList>
        <item>）</item>
      </candidateList>
      <explain>文本全半角错误。</explain>
      <paraID> D6D659B</paraID>
      <start>7</start>
      <end>8</end>
      <status>modified</status>
      <modifiedWord>）</modifiedWord>
      <trackRevisions>false</trackRevisions>
    </reviewItem>
    <reviewItem>
      <errorID>1ead8344-7eba-47cf-a6a7-f1c19b7ad53e</errorID>
      <errorWord>:</errorWord>
      <group>L1_Format</group>
      <groupName>格式问题</groupName>
      <ability>L2_HalfPunc</ability>
      <abilityName>全半角检查</abilityName>
      <candidateList>
        <item>：</item>
      </candidateList>
      <explain>文本全半角错误。</explain>
      <paraID>32A8C83E</paraID>
      <start>1</start>
      <end>2</end>
      <status>modified</status>
      <modifiedWord>：</modifiedWord>
      <trackRevisions>false</trackRevisions>
    </reviewItem>
    <reviewItem>
      <errorID>640fe223-97de-4b04-beb2-1dc559e2c0c2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25D2B1DE</paraID>
      <start>0</start>
      <end>2</end>
      <status>modified</status>
      <modifiedWord>1.</modifiedWord>
      <trackRevisions>false</trackRevisions>
    </reviewItem>
    <reviewItem>
      <errorID>1e3f48ab-243a-4ffe-8b5b-f43b90106f15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534BEDCD</paraID>
      <start>0</start>
      <end>2</end>
      <status>modified</status>
      <modifiedWord>2.</modifiedWord>
      <trackRevisions>false</trackRevisions>
    </reviewItem>
    <reviewItem>
      <errorID>157536f7-1c61-4df7-899c-709fb11f7020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47021EED</paraID>
      <start>0</start>
      <end>2</end>
      <status>modified</status>
      <modifiedWord>3.</modifiedWord>
      <trackRevisions>false</trackRevisions>
    </reviewItem>
    <reviewItem>
      <errorID>bba2dd54-6893-42d1-8f5f-a0f670e5892c</errorID>
      <errorWord>)</errorWord>
      <group>L1_Format</group>
      <groupName>格式问题</groupName>
      <ability>L2_HalfPunc</ability>
      <abilityName>全半角检查</abilityName>
      <candidateList>
        <item>）</item>
      </candidateList>
      <explain>文本全半角错误。</explain>
      <paraID>6B970EDA</paraID>
      <start>10</start>
      <end>11</end>
      <status>modified</status>
      <modifiedWord>）</modifiedWord>
      <trackRevisions>false</trackRevisions>
    </reviewItem>
    <reviewItem>
      <errorID>ba3d61dc-7cbc-4904-9a5f-decf093518e3</errorID>
      <errorWord>:</errorWord>
      <group>L1_Format</group>
      <groupName>格式问题</groupName>
      <ability>L2_HalfPunc</ability>
      <abilityName>全半角检查</abilityName>
      <candidateList>
        <item>：</item>
      </candidateList>
      <explain>文本全半角错误。</explain>
      <paraID>31D01A37</paraID>
      <start>34</start>
      <end>35</end>
      <status>modified</status>
      <modifiedWord>：</modifiedWord>
      <trackRevisions>false</trackRevisions>
    </reviewItem>
    <reviewItem>
      <errorID>5f70be38-3f39-49a0-bc57-78b589713cc0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56445EAD</paraID>
      <start>0</start>
      <end>2</end>
      <status>modified</status>
      <modifiedWord>1.</modifiedWord>
      <trackRevisions>false</trackRevisions>
    </reviewItem>
    <reviewItem>
      <errorID>2c61e60f-26af-4e58-a8f9-2f7a3fbe44b4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17F0FF6C</paraID>
      <start>0</start>
      <end>2</end>
      <status>modified</status>
      <modifiedWord>2.</modifiedWord>
      <trackRevisions>false</trackRevisions>
    </reviewItem>
    <reviewItem>
      <errorID>f3856ec3-d029-41d2-ae35-070a7761de0e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13838D48</paraID>
      <start>0</start>
      <end>2</end>
      <status>modified</status>
      <modifiedWord>3.</modifiedWord>
      <trackRevisions>false</trackRevisions>
    </reviewItem>
    <reviewItem>
      <errorID>4ee4a42a-2eff-44fc-93ca-8fe097281618</errorID>
      <errorWord>〔2020）</errorWord>
      <group>L1_Punc</group>
      <groupName>标点问题</groupName>
      <ability>L2_Punc</ability>
      <abilityName>标点符号检查</abilityName>
      <candidateList>
        <item>〔2020〕</item>
      </candidateList>
      <explain/>
      <paraID>2A8ADE2C</paraID>
      <start>36</start>
      <end>42</end>
      <status>modified</status>
      <modifiedWord>〔2020〕</modifiedWord>
      <trackRevisions>false</trackRevisions>
    </reviewItem>
    <reviewItem>
      <errorID>c3097f01-e29b-4a6c-8c0d-ec4be3d59a86</errorID>
      <errorWord>;</errorWord>
      <group>L1_Format</group>
      <groupName>格式问题</groupName>
      <ability>L2_HalfPunc</ability>
      <abilityName>全半角检查</abilityName>
      <candidateList>
        <item>；</item>
      </candidateList>
      <explain>文本全半角错误。</explain>
      <paraID>3079ADC2</paraID>
      <start>25</start>
      <end>26</end>
      <status>modified</status>
      <modifiedWord>；</modifiedWord>
      <trackRevisions>false</trackRevisions>
    </reviewItem>
    <reviewItem>
      <errorID>309f476a-a01d-48a7-bc5e-c4dc1c2bbbf9</errorID>
      <errorWord>(</errorWord>
      <group>L1_Format</group>
      <groupName>格式问题</groupName>
      <ability>L2_HalfPunc</ability>
      <abilityName>全半角检查</abilityName>
      <candidateList>
        <item>（</item>
      </candidateList>
      <explain>文本全半角错误。</explain>
      <paraID>3079ADC2</paraID>
      <start>28</start>
      <end>29</end>
      <status>modified</status>
      <modifiedWord>（</modifiedWord>
      <trackRevisions>false</trackRevisions>
    </reviewItem>
    <reviewItem>
      <errorID>9e10d2f7-7336-4bbf-9f5e-761774cc69f8</errorID>
      <errorWord>)</errorWord>
      <group>L1_Format</group>
      <groupName>格式问题</groupName>
      <ability>L2_HalfPunc</ability>
      <abilityName>全半角检查</abilityName>
      <candidateList>
        <item>）</item>
      </candidateList>
      <explain>文本全半角错误。</explain>
      <paraID>3079ADC2</paraID>
      <start>31</start>
      <end>32</end>
      <status>modified</status>
      <modifiedWord>）</modifiedWord>
      <trackRevisions>false</trackRevisions>
    </reviewItem>
    <reviewItem>
      <errorID>5c86688e-c4ad-4620-ae8c-b1f006d9d7b4</errorID>
      <errorWord>;</errorWord>
      <group>L1_Format</group>
      <groupName>格式问题</groupName>
      <ability>L2_HalfPunc</ability>
      <abilityName>全半角检查</abilityName>
      <candidateList>
        <item>；</item>
      </candidateList>
      <explain>文本全半角错误。</explain>
      <paraID>3079ADC2</paraID>
      <start>90</start>
      <end>91</end>
      <status>modified</status>
      <modifiedWord>；</modifiedWord>
      <trackRevisions>false</trackRevisions>
    </reviewItem>
    <reviewItem>
      <errorID>ac8d79e9-376f-4ee4-93f5-3c53a71dc3bf</errorID>
      <errorWord>;</errorWord>
      <group>L1_Format</group>
      <groupName>格式问题</groupName>
      <ability>L2_HalfPunc</ability>
      <abilityName>全半角检查</abilityName>
      <candidateList>
        <item>；</item>
      </candidateList>
      <explain>文本全半角错误。</explain>
      <paraID>6B1EE34E</paraID>
      <start>25</start>
      <end>26</end>
      <status>modified</status>
      <modifiedWord>；</modifiedWord>
      <trackRevisions>false</trackRevisions>
    </reviewItem>
    <reviewItem>
      <errorID>728ae630-a8a8-40b3-b857-c75832133466</errorID>
      <errorWord>(</errorWord>
      <group>L1_Format</group>
      <groupName>格式问题</groupName>
      <ability>L2_HalfPunc</ability>
      <abilityName>全半角检查</abilityName>
      <candidateList>
        <item>（</item>
      </candidateList>
      <explain>文本全半角错误。</explain>
      <paraID>6B1EE34E</paraID>
      <start>28</start>
      <end>29</end>
      <status>modified</status>
      <modifiedWord>（</modifiedWord>
      <trackRevisions>false</trackRevisions>
    </reviewItem>
    <reviewItem>
      <errorID>173d7d9f-cbd1-4efa-8056-0acc80526cf7</errorID>
      <errorWord>)</errorWord>
      <group>L1_Format</group>
      <groupName>格式问题</groupName>
      <ability>L2_HalfPunc</ability>
      <abilityName>全半角检查</abilityName>
      <candidateList>
        <item>）</item>
      </candidateList>
      <explain>文本全半角错误。</explain>
      <paraID>6B1EE34E</paraID>
      <start>31</start>
      <end>32</end>
      <status>modified</status>
      <modifiedWord>）</modifiedWord>
      <trackRevisions>false</trackRevisions>
    </reviewItem>
    <reviewItem>
      <errorID>f06fc4e0-9c8a-42d8-ac08-537548b9b214</errorID>
      <errorWord>;</errorWord>
      <group>L1_Format</group>
      <groupName>格式问题</groupName>
      <ability>L2_HalfPunc</ability>
      <abilityName>全半角检查</abilityName>
      <candidateList>
        <item>；</item>
      </candidateList>
      <explain>文本全半角错误。</explain>
      <paraID>6B1EE34E</paraID>
      <start>90</start>
      <end>91</end>
      <status>modified</status>
      <modifiedWord>；</modifiedWord>
      <trackRevisions>false</trackRevisions>
    </reviewItem>
    <reviewItem>
      <errorID>6d4c93f3-0ae8-49db-8131-8b0319535d37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359F28A2</paraID>
      <start>0</start>
      <end>2</end>
      <status>modified</status>
      <modifiedWord>1.</modifiedWord>
      <trackRevisions>false</trackRevisions>
    </reviewItem>
    <reviewItem>
      <errorID>a71d45cb-f49b-439c-9ca1-c6d023dca8da</errorID>
      <errorWord>[2020]46号</errorWord>
      <group>L1_Knowledge</group>
      <groupName>知识性问题</groupName>
      <ability>L2_Knowledge</ability>
      <abilityName>其他知识</abilityName>
      <candidateList>
        <item>〔2020〕46号</item>
      </candidateList>
      <explain>发文字号格式错误。</explain>
      <paraID>359F28A2</paraID>
      <start>40</start>
      <end>49</end>
      <status>modified</status>
      <modifiedWord>〔2020〕46号</modifiedWord>
      <trackRevisions>false</trackRevisions>
    </reviewItem>
    <reviewItem>
      <errorID>c7de603f-c556-4d66-81df-8ecc0db346ed</errorID>
      <errorWord>[2011]300号</errorWord>
      <group>L1_Knowledge</group>
      <groupName>知识性问题</groupName>
      <ability>L2_Knowledge</ability>
      <abilityName>其他知识</abilityName>
      <candidateList>
        <item>〔2011〕300号</item>
      </candidateList>
      <explain>发文字号格式错误。</explain>
      <paraID>359F28A2</paraID>
      <start>105</start>
      <end>115</end>
      <status>modified</status>
      <modifiedWord>〔2011〕300号</modifiedWord>
      <trackRevisions>false</trackRevisions>
    </reviewItem>
    <reviewItem>
      <errorID>30779fcb-aabf-40cf-8c2b-952b10b4db5f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7936D5D3</paraID>
      <start>0</start>
      <end>2</end>
      <status>modified</status>
      <modifiedWord>2.</modifiedWord>
      <trackRevisions>false</trackRevisions>
    </reviewItem>
    <reviewItem>
      <errorID>69654a24-5d4d-4bb8-a2d9-630bbdef2507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3AB1221C</paraID>
      <start>0</start>
      <end>2</end>
      <status>modified</status>
      <modifiedWord>3.</modifiedWord>
      <trackRevisions>false</trackRevisions>
    </reviewItem>
    <reviewItem>
      <errorID>5228d99b-5565-4ad1-9b01-d7667902e602</errorID>
      <errorWord>〔2017〕 141号</errorWord>
      <group>L1_Knowledge</group>
      <groupName>知识性问题</groupName>
      <ability>L2_Knowledge</ability>
      <abilityName>其他知识</abilityName>
      <candidateList>
        <item>〔2017〕141号</item>
      </candidateList>
      <explain>发文字号格式错误。</explain>
      <paraID>73C99CE3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0F7E52-1BD9-498E-BDCE-A970BA0E365C}">
  <ds:schemaRefs/>
</ds:datastoreItem>
</file>

<file path=docProps/app.xml><?xml version="1.0" encoding="utf-8"?>
<Properties xmlns="http://schemas.openxmlformats.org/officeDocument/2006/extended-properties" xmlns:vt="http://schemas.openxmlformats.org/officeDocument/2006/docPropsVTypes">
  <Template>Normal</Template>
  <Pages>45</Pages>
  <Words>23023</Words>
  <Characters>24472</Characters>
  <Lines>1122</Lines>
  <Paragraphs>1630</Paragraphs>
  <TotalTime>1</TotalTime>
  <ScaleCrop>false</ScaleCrop>
  <LinksUpToDate>false</LinksUpToDate>
  <CharactersWithSpaces>25375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2025-03-25T13:40:00Z</dcterms:created>
  <dc:creator>张丽</dc:creator>
  <cp:lastModifiedBy>A-Li</cp:lastModifiedBy>
  <cp:lastPrinted>2026-05-06T03:53:00Z</cp:lastPrinted>
  <dcterms:modified xsi:type="dcterms:W3CDTF">2026-05-07T01:53:22Z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653F4DDF7FD84580BD225B04967AA670_13</vt:lpwstr>
  </property>
  <property fmtid="{D5CDD505-2E9C-101B-9397-08002B2CF9AE}" pid="4" name="KSOTemplateDocerSaveRecord">
    <vt:lpwstr>eyJoZGlkIjoiN2EyODQ4NzA3MjVmYWQyMDkzYmMxNWY0OGIyZDk5OWMiLCJ1c2VySWQiOiI4NDA0OTI3MjcifQ==</vt:lpwstr>
  </property>
</Properties>
</file>