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C2AB82">
      <w:pPr>
        <w:pageBreakBefore w:val="0"/>
        <w:numPr>
          <w:ilvl w:val="0"/>
          <w:numId w:val="0"/>
        </w:numPr>
        <w:kinsoku/>
        <w:wordWrap/>
        <w:overflowPunct/>
        <w:topLinePunct w:val="0"/>
        <w:bidi w:val="0"/>
        <w:spacing w:line="360" w:lineRule="auto"/>
        <w:ind w:leftChars="0"/>
        <w:jc w:val="center"/>
        <w:textAlignment w:val="auto"/>
        <w:outlineLvl w:val="9"/>
        <w:rPr>
          <w:rFonts w:hint="eastAsia" w:ascii="微软雅黑" w:hAnsi="微软雅黑" w:eastAsia="微软雅黑" w:cs="微软雅黑"/>
          <w:b/>
          <w:bCs w:val="0"/>
          <w:color w:val="auto"/>
          <w:kern w:val="44"/>
          <w:sz w:val="32"/>
          <w:szCs w:val="32"/>
          <w:highlight w:val="none"/>
          <w:lang w:val="en-US" w:eastAsia="zh-CN" w:bidi="ar-SA"/>
        </w:rPr>
      </w:pPr>
      <w:bookmarkStart w:id="0" w:name="_Toc31083"/>
      <w:bookmarkStart w:id="1" w:name="_Toc13037"/>
      <w:bookmarkStart w:id="2" w:name="_Toc31476"/>
      <w:bookmarkStart w:id="3" w:name="_Toc27428"/>
      <w:bookmarkStart w:id="4" w:name="_Toc14011"/>
      <w:bookmarkStart w:id="5" w:name="_Toc26725"/>
      <w:bookmarkStart w:id="6" w:name="_Toc8815"/>
      <w:r>
        <w:rPr>
          <w:rFonts w:hint="eastAsia" w:ascii="微软雅黑" w:hAnsi="微软雅黑" w:eastAsia="微软雅黑" w:cs="微软雅黑"/>
          <w:b/>
          <w:bCs w:val="0"/>
          <w:color w:val="auto"/>
          <w:kern w:val="44"/>
          <w:sz w:val="32"/>
          <w:szCs w:val="32"/>
          <w:highlight w:val="none"/>
          <w:lang w:val="en-US" w:eastAsia="zh-CN" w:bidi="ar-SA"/>
        </w:rPr>
        <w:t>新疆正开项目管理有限公司关于喀什某单位舞台音响设备采购项目竞争性谈判公告</w:t>
      </w:r>
      <w:bookmarkEnd w:id="0"/>
      <w:bookmarkEnd w:id="1"/>
      <w:bookmarkEnd w:id="2"/>
      <w:bookmarkEnd w:id="3"/>
      <w:bookmarkEnd w:id="4"/>
      <w:bookmarkEnd w:id="5"/>
      <w:bookmarkEnd w:id="6"/>
      <w:r>
        <w:rPr>
          <w:rFonts w:hint="eastAsia" w:ascii="微软雅黑" w:hAnsi="微软雅黑" w:eastAsia="微软雅黑" w:cs="微软雅黑"/>
          <w:b/>
          <w:bCs w:val="0"/>
          <w:color w:val="auto"/>
          <w:kern w:val="44"/>
          <w:sz w:val="32"/>
          <w:szCs w:val="32"/>
          <w:highlight w:val="none"/>
          <w:lang w:val="en-US" w:eastAsia="zh-CN" w:bidi="ar-SA"/>
        </w:rPr>
        <w:t xml:space="preserve"> </w:t>
      </w:r>
    </w:p>
    <w:tbl>
      <w:tblPr>
        <w:tblStyle w:val="5"/>
        <w:tblW w:w="0" w:type="auto"/>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1"/>
      </w:tblGrid>
      <w:tr w14:paraId="6964A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1" w:type="dxa"/>
          </w:tcPr>
          <w:p w14:paraId="5B771078">
            <w:pPr>
              <w:pageBreakBefore w:val="0"/>
              <w:numPr>
                <w:ilvl w:val="0"/>
                <w:numId w:val="0"/>
              </w:numPr>
              <w:kinsoku/>
              <w:wordWrap/>
              <w:overflowPunct/>
              <w:topLinePunct w:val="0"/>
              <w:bidi w:val="0"/>
              <w:spacing w:line="360" w:lineRule="auto"/>
              <w:ind w:leftChars="0"/>
              <w:jc w:val="both"/>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项目概况</w:t>
            </w:r>
          </w:p>
          <w:p w14:paraId="7EF3AC72">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exact"/>
              <w:ind w:firstLine="480" w:firstLineChars="200"/>
              <w:textAlignment w:val="auto"/>
              <w:outlineLvl w:val="9"/>
              <w:rPr>
                <w:rFonts w:hint="eastAsia" w:ascii="微软雅黑" w:hAnsi="微软雅黑" w:eastAsia="微软雅黑" w:cs="微软雅黑"/>
                <w:color w:val="auto"/>
                <w:sz w:val="24"/>
                <w:szCs w:val="24"/>
                <w:highlight w:val="none"/>
                <w:vertAlign w:val="baseline"/>
              </w:rPr>
            </w:pPr>
            <w:r>
              <w:rPr>
                <w:rStyle w:val="7"/>
                <w:rFonts w:hint="eastAsia" w:ascii="微软雅黑" w:hAnsi="微软雅黑" w:eastAsia="微软雅黑" w:cs="微软雅黑"/>
                <w:b w:val="0"/>
                <w:bCs w:val="0"/>
                <w:color w:val="auto"/>
                <w:sz w:val="24"/>
                <w:szCs w:val="24"/>
                <w:highlight w:val="none"/>
                <w:u w:val="single"/>
                <w:lang w:val="en-US" w:eastAsia="zh-CN"/>
              </w:rPr>
              <w:t>喀什某单位舞台音响设备采购项目</w:t>
            </w:r>
            <w:r>
              <w:rPr>
                <w:rFonts w:hint="eastAsia" w:ascii="微软雅黑" w:hAnsi="微软雅黑" w:eastAsia="微软雅黑" w:cs="微软雅黑"/>
                <w:color w:val="auto"/>
                <w:sz w:val="24"/>
                <w:szCs w:val="24"/>
                <w:highlight w:val="none"/>
              </w:rPr>
              <w:t>的潜在供应商</w:t>
            </w:r>
            <w:r>
              <w:rPr>
                <w:rFonts w:hint="eastAsia" w:ascii="微软雅黑" w:hAnsi="微软雅黑" w:eastAsia="微软雅黑" w:cs="微软雅黑"/>
                <w:color w:val="auto"/>
                <w:sz w:val="24"/>
                <w:szCs w:val="24"/>
                <w:highlight w:val="none"/>
                <w:lang w:val="en-US" w:eastAsia="zh-CN"/>
              </w:rPr>
              <w:t>应在政采云平台 （</w:t>
            </w:r>
            <w:r>
              <w:rPr>
                <w:rFonts w:hint="eastAsia" w:ascii="微软雅黑" w:hAnsi="微软雅黑" w:eastAsia="微软雅黑" w:cs="微软雅黑"/>
                <w:color w:val="auto"/>
                <w:sz w:val="24"/>
                <w:szCs w:val="24"/>
                <w:highlight w:val="none"/>
                <w:u w:val="single"/>
                <w:lang w:val="en-US" w:eastAsia="zh-CN"/>
              </w:rPr>
              <w:t>https://login.zcygov.cn/user-login/#/login</w:t>
            </w:r>
            <w:r>
              <w:rPr>
                <w:rFonts w:hint="eastAsia" w:ascii="微软雅黑" w:hAnsi="微软雅黑" w:eastAsia="微软雅黑" w:cs="微软雅黑"/>
                <w:color w:val="auto"/>
                <w:sz w:val="24"/>
                <w:szCs w:val="24"/>
                <w:highlight w:val="none"/>
                <w:lang w:val="en-US" w:eastAsia="zh-CN"/>
              </w:rPr>
              <w:t>），获取采购文件</w:t>
            </w:r>
            <w:r>
              <w:rPr>
                <w:rFonts w:hint="eastAsia" w:ascii="微软雅黑" w:hAnsi="微软雅黑" w:eastAsia="微软雅黑" w:cs="微软雅黑"/>
                <w:color w:val="auto"/>
                <w:sz w:val="24"/>
                <w:szCs w:val="24"/>
                <w:highlight w:val="none"/>
              </w:rPr>
              <w:t>，并于</w:t>
            </w:r>
            <w:r>
              <w:rPr>
                <w:rFonts w:hint="eastAsia" w:ascii="微软雅黑" w:hAnsi="微软雅黑" w:eastAsia="微软雅黑" w:cs="微软雅黑"/>
                <w:color w:val="auto"/>
                <w:sz w:val="24"/>
                <w:szCs w:val="24"/>
                <w:highlight w:val="none"/>
                <w:u w:val="single"/>
                <w:lang w:eastAsia="zh-CN"/>
              </w:rPr>
              <w:t>2026年</w:t>
            </w:r>
            <w:r>
              <w:rPr>
                <w:rFonts w:hint="eastAsia" w:ascii="微软雅黑" w:hAnsi="微软雅黑" w:eastAsia="微软雅黑" w:cs="微软雅黑"/>
                <w:color w:val="auto"/>
                <w:sz w:val="24"/>
                <w:szCs w:val="24"/>
                <w:highlight w:val="none"/>
                <w:u w:val="single"/>
                <w:lang w:val="en-US" w:eastAsia="zh-CN"/>
              </w:rPr>
              <w:t>05</w:t>
            </w:r>
            <w:r>
              <w:rPr>
                <w:rFonts w:hint="eastAsia" w:ascii="微软雅黑" w:hAnsi="微软雅黑" w:eastAsia="微软雅黑" w:cs="微软雅黑"/>
                <w:color w:val="auto"/>
                <w:sz w:val="24"/>
                <w:szCs w:val="24"/>
                <w:highlight w:val="none"/>
                <w:u w:val="single"/>
                <w:lang w:eastAsia="zh-CN"/>
              </w:rPr>
              <w:t>月</w:t>
            </w:r>
            <w:r>
              <w:rPr>
                <w:rFonts w:hint="eastAsia" w:ascii="微软雅黑" w:hAnsi="微软雅黑" w:eastAsia="微软雅黑" w:cs="微软雅黑"/>
                <w:color w:val="auto"/>
                <w:sz w:val="24"/>
                <w:szCs w:val="24"/>
                <w:highlight w:val="none"/>
                <w:u w:val="single"/>
                <w:lang w:val="en-US" w:eastAsia="zh-CN"/>
              </w:rPr>
              <w:t>13</w:t>
            </w:r>
            <w:r>
              <w:rPr>
                <w:rFonts w:hint="eastAsia" w:ascii="微软雅黑" w:hAnsi="微软雅黑" w:eastAsia="微软雅黑" w:cs="微软雅黑"/>
                <w:color w:val="auto"/>
                <w:sz w:val="24"/>
                <w:szCs w:val="24"/>
                <w:highlight w:val="none"/>
                <w:u w:val="single"/>
                <w:lang w:eastAsia="zh-CN"/>
              </w:rPr>
              <w:t>日</w:t>
            </w:r>
            <w:r>
              <w:rPr>
                <w:rFonts w:hint="eastAsia" w:ascii="微软雅黑" w:hAnsi="微软雅黑" w:eastAsia="微软雅黑" w:cs="微软雅黑"/>
                <w:color w:val="auto"/>
                <w:sz w:val="24"/>
                <w:szCs w:val="24"/>
                <w:highlight w:val="none"/>
                <w:u w:val="single"/>
                <w:lang w:val="en-US" w:eastAsia="zh-CN"/>
              </w:rPr>
              <w:t>11</w:t>
            </w:r>
            <w:r>
              <w:rPr>
                <w:rFonts w:hint="eastAsia" w:ascii="微软雅黑" w:hAnsi="微软雅黑" w:eastAsia="微软雅黑" w:cs="微软雅黑"/>
                <w:color w:val="auto"/>
                <w:sz w:val="24"/>
                <w:szCs w:val="24"/>
                <w:highlight w:val="none"/>
                <w:u w:val="single"/>
                <w:lang w:eastAsia="zh-CN"/>
              </w:rPr>
              <w:t>:</w:t>
            </w:r>
            <w:r>
              <w:rPr>
                <w:rFonts w:hint="eastAsia" w:ascii="微软雅黑" w:hAnsi="微软雅黑" w:eastAsia="微软雅黑" w:cs="微软雅黑"/>
                <w:color w:val="auto"/>
                <w:sz w:val="24"/>
                <w:szCs w:val="24"/>
                <w:highlight w:val="none"/>
                <w:u w:val="single"/>
                <w:lang w:val="en-US" w:eastAsia="zh-CN"/>
              </w:rPr>
              <w:t>0</w:t>
            </w:r>
            <w:r>
              <w:rPr>
                <w:rFonts w:hint="eastAsia" w:ascii="微软雅黑" w:hAnsi="微软雅黑" w:eastAsia="微软雅黑" w:cs="微软雅黑"/>
                <w:color w:val="auto"/>
                <w:sz w:val="24"/>
                <w:szCs w:val="24"/>
                <w:highlight w:val="none"/>
                <w:u w:val="single"/>
                <w:lang w:eastAsia="zh-CN"/>
              </w:rPr>
              <w:t>0（北京时间）</w:t>
            </w:r>
            <w:r>
              <w:rPr>
                <w:rFonts w:hint="eastAsia" w:ascii="微软雅黑" w:hAnsi="微软雅黑" w:eastAsia="微软雅黑" w:cs="微软雅黑"/>
                <w:bCs/>
                <w:color w:val="auto"/>
                <w:sz w:val="24"/>
                <w:szCs w:val="24"/>
                <w:highlight w:val="none"/>
              </w:rPr>
              <w:t>前提交响应文件</w:t>
            </w:r>
            <w:r>
              <w:rPr>
                <w:rFonts w:hint="eastAsia" w:ascii="微软雅黑" w:hAnsi="微软雅黑" w:eastAsia="微软雅黑" w:cs="微软雅黑"/>
                <w:color w:val="auto"/>
                <w:sz w:val="24"/>
                <w:szCs w:val="24"/>
                <w:highlight w:val="none"/>
              </w:rPr>
              <w:t>。</w:t>
            </w:r>
          </w:p>
        </w:tc>
      </w:tr>
    </w:tbl>
    <w:p w14:paraId="11486C2E">
      <w:pPr>
        <w:pageBreakBefore w:val="0"/>
        <w:widowControl w:val="0"/>
        <w:kinsoku/>
        <w:wordWrap/>
        <w:overflowPunct/>
        <w:topLinePunct w:val="0"/>
        <w:bidi w:val="0"/>
        <w:snapToGrid/>
        <w:spacing w:before="0" w:line="360" w:lineRule="exact"/>
        <w:ind w:left="0" w:leftChars="0"/>
        <w:jc w:val="both"/>
        <w:textAlignment w:val="auto"/>
        <w:outlineLvl w:val="9"/>
        <w:rPr>
          <w:rFonts w:hint="eastAsia" w:ascii="微软雅黑" w:hAnsi="微软雅黑" w:eastAsia="微软雅黑" w:cs="微软雅黑"/>
          <w:b/>
          <w:bCs/>
          <w:color w:val="auto"/>
          <w:sz w:val="24"/>
          <w:szCs w:val="24"/>
          <w:highlight w:val="none"/>
        </w:rPr>
      </w:pPr>
      <w:bookmarkStart w:id="7" w:name="_Toc35393629"/>
      <w:bookmarkStart w:id="8" w:name="_Toc28359089"/>
      <w:bookmarkStart w:id="9" w:name="_Toc28359012"/>
      <w:bookmarkStart w:id="10" w:name="_Toc1671"/>
      <w:bookmarkStart w:id="11" w:name="_Toc35393798"/>
      <w:bookmarkStart w:id="12" w:name="_Toc29182"/>
      <w:bookmarkStart w:id="13" w:name="_Toc8264"/>
      <w:bookmarkStart w:id="14" w:name="_Toc17042"/>
      <w:bookmarkStart w:id="15" w:name="_Toc15241"/>
      <w:r>
        <w:rPr>
          <w:rFonts w:hint="eastAsia" w:ascii="微软雅黑" w:hAnsi="微软雅黑" w:eastAsia="微软雅黑" w:cs="微软雅黑"/>
          <w:b/>
          <w:bCs/>
          <w:color w:val="auto"/>
          <w:sz w:val="24"/>
          <w:szCs w:val="24"/>
          <w:highlight w:val="none"/>
        </w:rPr>
        <w:t>一、项目基本情况</w:t>
      </w:r>
      <w:bookmarkEnd w:id="7"/>
      <w:bookmarkEnd w:id="8"/>
      <w:bookmarkEnd w:id="9"/>
      <w:bookmarkEnd w:id="10"/>
      <w:bookmarkEnd w:id="11"/>
      <w:bookmarkEnd w:id="12"/>
      <w:bookmarkEnd w:id="13"/>
      <w:bookmarkEnd w:id="14"/>
      <w:bookmarkEnd w:id="15"/>
    </w:p>
    <w:p w14:paraId="4ED70E52">
      <w:pPr>
        <w:pageBreakBefore w:val="0"/>
        <w:widowControl w:val="0"/>
        <w:kinsoku/>
        <w:wordWrap/>
        <w:overflowPunct/>
        <w:topLinePunct w:val="0"/>
        <w:bidi w:val="0"/>
        <w:snapToGrid/>
        <w:spacing w:line="360" w:lineRule="exact"/>
        <w:ind w:left="0" w:leftChars="0" w:firstLine="480" w:firstLineChars="200"/>
        <w:textAlignment w:val="auto"/>
        <w:outlineLvl w:val="9"/>
        <w:rPr>
          <w:rFonts w:hint="default" w:ascii="微软雅黑" w:hAnsi="微软雅黑" w:eastAsia="微软雅黑" w:cs="微软雅黑"/>
          <w:color w:val="auto"/>
          <w:sz w:val="24"/>
          <w:szCs w:val="24"/>
          <w:highlight w:val="none"/>
          <w:lang w:val="en-US"/>
        </w:rPr>
      </w:pPr>
      <w:r>
        <w:rPr>
          <w:rFonts w:hint="eastAsia" w:ascii="微软雅黑" w:hAnsi="微软雅黑" w:eastAsia="微软雅黑" w:cs="微软雅黑"/>
          <w:color w:val="auto"/>
          <w:sz w:val="24"/>
          <w:szCs w:val="24"/>
          <w:highlight w:val="none"/>
        </w:rPr>
        <w:t>项目编号：</w:t>
      </w:r>
      <w:r>
        <w:rPr>
          <w:rFonts w:hint="eastAsia" w:ascii="微软雅黑" w:hAnsi="微软雅黑" w:eastAsia="微软雅黑" w:cs="微软雅黑"/>
          <w:color w:val="auto"/>
          <w:sz w:val="24"/>
          <w:szCs w:val="24"/>
          <w:highlight w:val="none"/>
          <w:lang w:eastAsia="zh-CN"/>
        </w:rPr>
        <w:t>XJZK-2026（</w:t>
      </w:r>
      <w:r>
        <w:rPr>
          <w:rFonts w:hint="eastAsia" w:ascii="微软雅黑" w:hAnsi="微软雅黑" w:eastAsia="微软雅黑" w:cs="微软雅黑"/>
          <w:color w:val="auto"/>
          <w:sz w:val="24"/>
          <w:szCs w:val="24"/>
          <w:highlight w:val="none"/>
          <w:lang w:val="en-US" w:eastAsia="zh-CN"/>
        </w:rPr>
        <w:t>TP</w:t>
      </w:r>
      <w:r>
        <w:rPr>
          <w:rFonts w:hint="eastAsia" w:ascii="微软雅黑" w:hAnsi="微软雅黑" w:eastAsia="微软雅黑" w:cs="微软雅黑"/>
          <w:color w:val="auto"/>
          <w:sz w:val="24"/>
          <w:szCs w:val="24"/>
          <w:highlight w:val="none"/>
          <w:lang w:eastAsia="zh-CN"/>
        </w:rPr>
        <w:t>）01</w:t>
      </w:r>
      <w:r>
        <w:rPr>
          <w:rFonts w:hint="eastAsia" w:ascii="微软雅黑" w:hAnsi="微软雅黑" w:eastAsia="微软雅黑" w:cs="微软雅黑"/>
          <w:color w:val="auto"/>
          <w:sz w:val="24"/>
          <w:szCs w:val="24"/>
          <w:highlight w:val="none"/>
          <w:lang w:val="en-US" w:eastAsia="zh-CN"/>
        </w:rPr>
        <w:t>3</w:t>
      </w:r>
    </w:p>
    <w:p w14:paraId="3E965A20">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项目名称：</w:t>
      </w:r>
      <w:r>
        <w:rPr>
          <w:rFonts w:hint="eastAsia" w:ascii="微软雅黑" w:hAnsi="微软雅黑" w:eastAsia="微软雅黑" w:cs="微软雅黑"/>
          <w:color w:val="auto"/>
          <w:sz w:val="24"/>
          <w:szCs w:val="24"/>
          <w:highlight w:val="none"/>
          <w:lang w:val="en-US" w:eastAsia="zh-CN"/>
        </w:rPr>
        <w:t>喀什某单位舞台音响设备采购项目</w:t>
      </w:r>
    </w:p>
    <w:p w14:paraId="3F379A0B">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u w:val="none"/>
        </w:rPr>
      </w:pPr>
      <w:r>
        <w:rPr>
          <w:rFonts w:hint="eastAsia" w:ascii="微软雅黑" w:hAnsi="微软雅黑" w:eastAsia="微软雅黑" w:cs="微软雅黑"/>
          <w:color w:val="auto"/>
          <w:sz w:val="24"/>
          <w:szCs w:val="24"/>
          <w:highlight w:val="none"/>
          <w:u w:val="none"/>
        </w:rPr>
        <w:t>采购方式：竞争性</w:t>
      </w:r>
      <w:r>
        <w:rPr>
          <w:rFonts w:hint="eastAsia" w:ascii="微软雅黑" w:hAnsi="微软雅黑" w:eastAsia="微软雅黑" w:cs="微软雅黑"/>
          <w:color w:val="auto"/>
          <w:sz w:val="24"/>
          <w:szCs w:val="24"/>
          <w:highlight w:val="none"/>
          <w:u w:val="none"/>
          <w:lang w:eastAsia="zh-CN"/>
        </w:rPr>
        <w:t>谈判</w:t>
      </w:r>
      <w:r>
        <w:rPr>
          <w:rFonts w:hint="eastAsia" w:ascii="微软雅黑" w:hAnsi="微软雅黑" w:eastAsia="微软雅黑" w:cs="微软雅黑"/>
          <w:color w:val="auto"/>
          <w:sz w:val="24"/>
          <w:szCs w:val="24"/>
          <w:highlight w:val="none"/>
          <w:u w:val="none"/>
        </w:rPr>
        <w:t xml:space="preserve"> </w:t>
      </w:r>
    </w:p>
    <w:p w14:paraId="6B51230B">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bookmarkStart w:id="16" w:name="_Toc35393630"/>
      <w:bookmarkStart w:id="17" w:name="_Toc35393799"/>
      <w:bookmarkStart w:id="18" w:name="_Toc28359013"/>
      <w:bookmarkStart w:id="19" w:name="_Toc12963"/>
      <w:bookmarkStart w:id="20" w:name="_Toc28359090"/>
      <w:r>
        <w:rPr>
          <w:rFonts w:hint="eastAsia" w:ascii="微软雅黑" w:hAnsi="微软雅黑" w:eastAsia="微软雅黑" w:cs="微软雅黑"/>
          <w:color w:val="auto"/>
          <w:sz w:val="24"/>
          <w:szCs w:val="24"/>
          <w:highlight w:val="none"/>
        </w:rPr>
        <w:t>预算金额</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元</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000000"/>
          <w:sz w:val="24"/>
          <w:szCs w:val="24"/>
          <w:highlight w:val="none"/>
        </w:rPr>
        <w:t>：</w:t>
      </w:r>
      <w:r>
        <w:rPr>
          <w:rFonts w:hint="eastAsia" w:ascii="微软雅黑" w:hAnsi="微软雅黑" w:eastAsia="微软雅黑" w:cs="微软雅黑"/>
          <w:color w:val="auto"/>
          <w:sz w:val="24"/>
          <w:szCs w:val="24"/>
          <w:highlight w:val="none"/>
          <w:lang w:val="en-US" w:eastAsia="zh-CN"/>
        </w:rPr>
        <w:t>940000.00</w:t>
      </w:r>
    </w:p>
    <w:p w14:paraId="546E27A6">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最高限价</w:t>
      </w:r>
      <w:r>
        <w:rPr>
          <w:rFonts w:hint="eastAsia" w:ascii="微软雅黑" w:hAnsi="微软雅黑" w:eastAsia="微软雅黑" w:cs="微软雅黑"/>
          <w:color w:val="000000"/>
          <w:sz w:val="24"/>
          <w:szCs w:val="24"/>
          <w:highlight w:val="none"/>
          <w:lang w:eastAsia="zh-CN"/>
        </w:rPr>
        <w:t>（</w:t>
      </w:r>
      <w:r>
        <w:rPr>
          <w:rFonts w:hint="eastAsia" w:ascii="微软雅黑" w:hAnsi="微软雅黑" w:eastAsia="微软雅黑" w:cs="微软雅黑"/>
          <w:color w:val="000000"/>
          <w:sz w:val="24"/>
          <w:szCs w:val="24"/>
          <w:highlight w:val="none"/>
        </w:rPr>
        <w:t>元</w:t>
      </w:r>
      <w:r>
        <w:rPr>
          <w:rFonts w:hint="eastAsia" w:ascii="微软雅黑" w:hAnsi="微软雅黑" w:eastAsia="微软雅黑" w:cs="微软雅黑"/>
          <w:color w:val="000000"/>
          <w:sz w:val="24"/>
          <w:szCs w:val="24"/>
          <w:highlight w:val="none"/>
          <w:lang w:eastAsia="zh-CN"/>
        </w:rPr>
        <w:t>）</w:t>
      </w:r>
      <w:r>
        <w:rPr>
          <w:rFonts w:hint="eastAsia" w:ascii="微软雅黑" w:hAnsi="微软雅黑" w:eastAsia="微软雅黑" w:cs="微软雅黑"/>
          <w:color w:val="000000"/>
          <w:sz w:val="24"/>
          <w:szCs w:val="24"/>
          <w:highlight w:val="none"/>
          <w:lang w:val="en-US" w:eastAsia="zh-CN"/>
        </w:rPr>
        <w:t>：</w:t>
      </w:r>
      <w:r>
        <w:rPr>
          <w:rFonts w:hint="eastAsia" w:ascii="微软雅黑" w:hAnsi="微软雅黑" w:eastAsia="微软雅黑" w:cs="微软雅黑"/>
          <w:color w:val="auto"/>
          <w:sz w:val="24"/>
          <w:szCs w:val="24"/>
          <w:highlight w:val="none"/>
          <w:lang w:val="en-US" w:eastAsia="zh-CN"/>
        </w:rPr>
        <w:t>940000.00</w:t>
      </w:r>
    </w:p>
    <w:p w14:paraId="740244A1">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采购需求：</w:t>
      </w:r>
    </w:p>
    <w:p w14:paraId="60C99A09">
      <w:pPr>
        <w:pageBreakBefore w:val="0"/>
        <w:widowControl w:val="0"/>
        <w:kinsoku/>
        <w:wordWrap/>
        <w:overflowPunct/>
        <w:topLinePunct w:val="0"/>
        <w:bidi w:val="0"/>
        <w:snapToGrid/>
        <w:spacing w:line="360" w:lineRule="exact"/>
        <w:ind w:left="0" w:leftChars="0" w:firstLine="480" w:firstLineChars="200"/>
        <w:textAlignment w:val="auto"/>
        <w:outlineLvl w:val="9"/>
        <w:rPr>
          <w:rStyle w:val="7"/>
          <w:rFonts w:hint="eastAsia" w:ascii="微软雅黑" w:hAnsi="微软雅黑" w:eastAsia="微软雅黑" w:cs="微软雅黑"/>
          <w:b w:val="0"/>
          <w:bCs w:val="0"/>
          <w:color w:val="auto"/>
          <w:sz w:val="24"/>
          <w:szCs w:val="24"/>
          <w:highlight w:val="none"/>
          <w:u w:val="none"/>
          <w:lang w:val="en-US" w:eastAsia="zh-CN"/>
        </w:rPr>
      </w:pPr>
      <w:r>
        <w:rPr>
          <w:rFonts w:hint="eastAsia" w:ascii="微软雅黑" w:hAnsi="微软雅黑" w:eastAsia="微软雅黑" w:cs="微软雅黑"/>
          <w:color w:val="auto"/>
          <w:sz w:val="24"/>
          <w:szCs w:val="24"/>
          <w:highlight w:val="none"/>
          <w:lang w:val="en-US" w:eastAsia="zh-CN"/>
        </w:rPr>
        <w:t>标项名称：</w:t>
      </w:r>
      <w:r>
        <w:rPr>
          <w:rStyle w:val="7"/>
          <w:rFonts w:hint="eastAsia" w:ascii="微软雅黑" w:hAnsi="微软雅黑" w:eastAsia="微软雅黑" w:cs="微软雅黑"/>
          <w:b w:val="0"/>
          <w:bCs w:val="0"/>
          <w:color w:val="auto"/>
          <w:sz w:val="24"/>
          <w:szCs w:val="24"/>
          <w:highlight w:val="none"/>
          <w:u w:val="none"/>
          <w:lang w:val="en-US" w:eastAsia="zh-CN"/>
        </w:rPr>
        <w:t>喀什某单位舞台音响设备采购项目</w:t>
      </w:r>
    </w:p>
    <w:p w14:paraId="5E1539C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数量：1批</w:t>
      </w:r>
    </w:p>
    <w:p w14:paraId="48EE82B5">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简要规格描述或项目基本概况介绍、用途: </w:t>
      </w:r>
      <w:r>
        <w:rPr>
          <w:rStyle w:val="7"/>
          <w:rFonts w:hint="eastAsia" w:ascii="微软雅黑" w:hAnsi="微软雅黑" w:eastAsia="微软雅黑" w:cs="微软雅黑"/>
          <w:b w:val="0"/>
          <w:bCs w:val="0"/>
          <w:color w:val="auto"/>
          <w:sz w:val="24"/>
          <w:szCs w:val="24"/>
          <w:highlight w:val="none"/>
          <w:u w:val="none"/>
          <w:lang w:val="en-US" w:eastAsia="zh-CN"/>
        </w:rPr>
        <w:t>舞台音响设备。</w:t>
      </w:r>
      <w:r>
        <w:rPr>
          <w:rFonts w:hint="eastAsia" w:ascii="微软雅黑" w:hAnsi="微软雅黑" w:eastAsia="微软雅黑" w:cs="微软雅黑"/>
          <w:color w:val="auto"/>
          <w:sz w:val="24"/>
          <w:szCs w:val="24"/>
          <w:highlight w:val="none"/>
          <w:lang w:val="en-US" w:eastAsia="zh-CN"/>
        </w:rPr>
        <w:t>（详见谈判文件）</w:t>
      </w:r>
    </w:p>
    <w:p w14:paraId="0D23AD09">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备注：/</w:t>
      </w:r>
    </w:p>
    <w:p w14:paraId="4EB007B0">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80" w:firstLineChars="200"/>
        <w:outlineLvl w:val="9"/>
        <w:rPr>
          <w:rFonts w:hint="eastAsia" w:ascii="微软雅黑" w:hAnsi="微软雅黑" w:eastAsia="微软雅黑" w:cs="微软雅黑"/>
          <w:color w:val="auto"/>
          <w:sz w:val="24"/>
          <w:szCs w:val="24"/>
          <w:highlight w:val="none"/>
          <w:lang w:val="en-US" w:eastAsia="zh-CN"/>
        </w:rPr>
      </w:pPr>
      <w:bookmarkStart w:id="21" w:name="_Toc32583"/>
      <w:bookmarkStart w:id="22" w:name="_Toc3986"/>
      <w:r>
        <w:rPr>
          <w:rFonts w:hint="eastAsia" w:ascii="微软雅黑" w:hAnsi="微软雅黑" w:eastAsia="微软雅黑" w:cs="微软雅黑"/>
          <w:color w:val="auto"/>
          <w:sz w:val="24"/>
          <w:szCs w:val="24"/>
          <w:highlight w:val="none"/>
          <w:lang w:val="en-US" w:eastAsia="zh-CN"/>
        </w:rPr>
        <w:t>合同履约期限：详见谈判文件。</w:t>
      </w:r>
    </w:p>
    <w:p w14:paraId="096A3217">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80" w:firstLineChars="200"/>
        <w:outlineLvl w:val="9"/>
        <w:rPr>
          <w:rFonts w:hint="eastAsia"/>
          <w:highlight w:val="none"/>
          <w:lang w:val="en-US" w:eastAsia="zh-CN"/>
        </w:rPr>
      </w:pPr>
      <w:r>
        <w:rPr>
          <w:rFonts w:hint="eastAsia" w:ascii="微软雅黑" w:hAnsi="微软雅黑" w:eastAsia="微软雅黑" w:cs="微软雅黑"/>
          <w:color w:val="auto"/>
          <w:sz w:val="24"/>
          <w:szCs w:val="24"/>
          <w:highlight w:val="none"/>
          <w:lang w:val="en-US" w:eastAsia="zh-CN"/>
        </w:rPr>
        <w:t>本项目(否)接受联合体投标。</w:t>
      </w:r>
    </w:p>
    <w:p w14:paraId="45F3063E">
      <w:pPr>
        <w:pageBreakBefore w:val="0"/>
        <w:widowControl w:val="0"/>
        <w:shd w:val="clear" w:color="auto" w:fill="auto"/>
        <w:kinsoku/>
        <w:wordWrap/>
        <w:overflowPunct/>
        <w:topLinePunct w:val="0"/>
        <w:bidi w:val="0"/>
        <w:snapToGrid/>
        <w:spacing w:before="0" w:after="0" w:line="360" w:lineRule="exact"/>
        <w:jc w:val="left"/>
        <w:textAlignment w:val="auto"/>
        <w:outlineLvl w:val="9"/>
        <w:rPr>
          <w:rFonts w:hint="eastAsia" w:ascii="微软雅黑" w:hAnsi="微软雅黑" w:eastAsia="微软雅黑" w:cs="微软雅黑"/>
          <w:color w:val="auto"/>
          <w:kern w:val="0"/>
          <w:sz w:val="24"/>
          <w:szCs w:val="24"/>
          <w:highlight w:val="none"/>
        </w:rPr>
      </w:pPr>
      <w:bookmarkStart w:id="23" w:name="_Toc12877"/>
      <w:r>
        <w:rPr>
          <w:rFonts w:hint="eastAsia" w:ascii="微软雅黑" w:hAnsi="微软雅黑" w:eastAsia="微软雅黑" w:cs="微软雅黑"/>
          <w:color w:val="auto"/>
          <w:kern w:val="0"/>
          <w:sz w:val="24"/>
          <w:szCs w:val="24"/>
          <w:highlight w:val="none"/>
        </w:rPr>
        <w:t>二、申请人的资格要求：</w:t>
      </w:r>
      <w:bookmarkEnd w:id="16"/>
      <w:bookmarkEnd w:id="17"/>
      <w:bookmarkEnd w:id="18"/>
      <w:bookmarkEnd w:id="19"/>
      <w:bookmarkEnd w:id="20"/>
      <w:bookmarkEnd w:id="21"/>
      <w:bookmarkEnd w:id="22"/>
      <w:bookmarkEnd w:id="23"/>
    </w:p>
    <w:p w14:paraId="73218863">
      <w:pPr>
        <w:pageBreakBefore w:val="0"/>
        <w:widowControl w:val="0"/>
        <w:numPr>
          <w:ilvl w:val="0"/>
          <w:numId w:val="0"/>
        </w:numPr>
        <w:shd w:val="clear" w:color="auto" w:fill="auto"/>
        <w:kinsoku/>
        <w:wordWrap/>
        <w:overflowPunct/>
        <w:topLinePunct w:val="0"/>
        <w:bidi w:val="0"/>
        <w:snapToGrid/>
        <w:spacing w:line="360" w:lineRule="exact"/>
        <w:ind w:firstLine="480" w:firstLineChars="200"/>
        <w:textAlignment w:val="auto"/>
        <w:outlineLvl w:val="9"/>
        <w:rPr>
          <w:rFonts w:hint="eastAsia" w:ascii="微软雅黑" w:hAnsi="微软雅黑" w:eastAsia="微软雅黑" w:cs="微软雅黑"/>
          <w:color w:val="auto"/>
          <w:sz w:val="24"/>
          <w:szCs w:val="24"/>
          <w:highlight w:val="none"/>
        </w:rPr>
      </w:pPr>
      <w:bookmarkStart w:id="24" w:name="_Toc15268"/>
      <w:bookmarkStart w:id="25" w:name="_Toc22251"/>
      <w:bookmarkStart w:id="26" w:name="_Toc22644"/>
      <w:bookmarkStart w:id="27" w:name="_Toc35393800"/>
      <w:bookmarkStart w:id="28" w:name="_Toc35393631"/>
      <w:bookmarkStart w:id="29" w:name="_Toc28359014"/>
      <w:bookmarkStart w:id="30" w:name="_Toc28359091"/>
      <w:r>
        <w:rPr>
          <w:rFonts w:hint="eastAsia" w:ascii="微软雅黑" w:hAnsi="微软雅黑" w:eastAsia="微软雅黑" w:cs="微软雅黑"/>
          <w:color w:val="auto"/>
          <w:kern w:val="2"/>
          <w:sz w:val="24"/>
          <w:szCs w:val="24"/>
          <w:highlight w:val="none"/>
          <w:lang w:val="en-US" w:eastAsia="zh-CN" w:bidi="ar-SA"/>
        </w:rPr>
        <w:t>1.</w:t>
      </w:r>
      <w:r>
        <w:rPr>
          <w:rFonts w:hint="eastAsia" w:ascii="微软雅黑" w:hAnsi="微软雅黑" w:eastAsia="微软雅黑" w:cs="微软雅黑"/>
          <w:color w:val="auto"/>
          <w:sz w:val="24"/>
          <w:szCs w:val="24"/>
          <w:highlight w:val="none"/>
        </w:rPr>
        <w:t>满足《中华人民共和国政府采购法》第二十二条规定；</w:t>
      </w:r>
      <w:bookmarkEnd w:id="24"/>
      <w:bookmarkEnd w:id="25"/>
      <w:bookmarkEnd w:id="26"/>
      <w:bookmarkStart w:id="31" w:name="_Toc30827"/>
      <w:bookmarkStart w:id="32" w:name="_Toc27171"/>
      <w:bookmarkStart w:id="33" w:name="_Toc21682"/>
    </w:p>
    <w:p w14:paraId="2B5B42D8">
      <w:pPr>
        <w:pageBreakBefore w:val="0"/>
        <w:widowControl w:val="0"/>
        <w:numPr>
          <w:ilvl w:val="0"/>
          <w:numId w:val="0"/>
        </w:numPr>
        <w:shd w:val="clear" w:color="auto" w:fill="auto"/>
        <w:kinsoku/>
        <w:wordWrap/>
        <w:overflowPunct/>
        <w:topLinePunct w:val="0"/>
        <w:bidi w:val="0"/>
        <w:snapToGrid/>
        <w:spacing w:line="360" w:lineRule="exact"/>
        <w:ind w:firstLine="480" w:firstLineChars="200"/>
        <w:textAlignment w:val="auto"/>
        <w:outlineLvl w:val="9"/>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kern w:val="0"/>
          <w:sz w:val="24"/>
          <w:szCs w:val="24"/>
          <w:highlight w:val="none"/>
          <w:lang w:val="en-US" w:eastAsia="zh-CN" w:bidi="ar-SA"/>
        </w:rPr>
        <w:t>2.</w:t>
      </w:r>
      <w:r>
        <w:rPr>
          <w:rFonts w:hint="eastAsia" w:ascii="微软雅黑" w:hAnsi="微软雅黑" w:eastAsia="微软雅黑" w:cs="微软雅黑"/>
          <w:sz w:val="24"/>
          <w:szCs w:val="24"/>
          <w:highlight w:val="none"/>
          <w:lang w:val="en-US" w:eastAsia="zh-CN"/>
        </w:rPr>
        <w:t>落实政府采购政策需满足的资格要求：</w:t>
      </w:r>
      <w:bookmarkEnd w:id="31"/>
      <w:bookmarkEnd w:id="32"/>
      <w:bookmarkEnd w:id="33"/>
      <w:bookmarkStart w:id="34" w:name="_Toc5783"/>
      <w:bookmarkStart w:id="35" w:name="_Toc9792"/>
      <w:bookmarkStart w:id="36" w:name="_Toc18479"/>
      <w:r>
        <w:rPr>
          <w:rFonts w:hint="eastAsia" w:ascii="微软雅黑" w:hAnsi="微软雅黑" w:eastAsia="微软雅黑" w:cs="微软雅黑"/>
          <w:color w:val="auto"/>
          <w:sz w:val="24"/>
          <w:szCs w:val="24"/>
          <w:highlight w:val="none"/>
          <w:lang w:val="en-US" w:eastAsia="zh-CN"/>
        </w:rPr>
        <w:t>本项目专门面向中小企业。</w:t>
      </w:r>
    </w:p>
    <w:p w14:paraId="0D00661C">
      <w:pPr>
        <w:pageBreakBefore w:val="0"/>
        <w:widowControl w:val="0"/>
        <w:numPr>
          <w:ilvl w:val="0"/>
          <w:numId w:val="0"/>
        </w:numPr>
        <w:shd w:val="clear" w:color="auto" w:fill="auto"/>
        <w:kinsoku/>
        <w:wordWrap/>
        <w:overflowPunct/>
        <w:topLinePunct w:val="0"/>
        <w:bidi w:val="0"/>
        <w:snapToGrid/>
        <w:spacing w:line="360" w:lineRule="exact"/>
        <w:ind w:firstLine="480" w:firstLineChars="200"/>
        <w:textAlignment w:val="auto"/>
        <w:outlineLvl w:val="9"/>
        <w:rPr>
          <w:rFonts w:hint="default" w:ascii="微软雅黑" w:hAnsi="微软雅黑" w:eastAsia="微软雅黑" w:cs="微软雅黑"/>
          <w:sz w:val="24"/>
          <w:szCs w:val="24"/>
          <w:highlight w:val="none"/>
          <w:lang w:val="en-US"/>
        </w:rPr>
      </w:pPr>
      <w:r>
        <w:rPr>
          <w:rFonts w:hint="eastAsia" w:ascii="微软雅黑" w:hAnsi="微软雅黑" w:eastAsia="微软雅黑" w:cs="微软雅黑"/>
          <w:sz w:val="24"/>
          <w:szCs w:val="24"/>
          <w:highlight w:val="none"/>
          <w:lang w:val="en-US" w:eastAsia="zh-CN"/>
        </w:rPr>
        <w:t>3.本项目的特定资格要求：</w:t>
      </w:r>
      <w:bookmarkEnd w:id="34"/>
      <w:bookmarkEnd w:id="35"/>
      <w:bookmarkEnd w:id="36"/>
      <w:r>
        <w:rPr>
          <w:rFonts w:hint="eastAsia" w:ascii="微软雅黑" w:hAnsi="微软雅黑" w:eastAsia="微软雅黑" w:cs="微软雅黑"/>
          <w:sz w:val="24"/>
          <w:szCs w:val="24"/>
          <w:highlight w:val="none"/>
          <w:lang w:val="en-US" w:eastAsia="zh-CN"/>
        </w:rPr>
        <w:t>无</w:t>
      </w:r>
    </w:p>
    <w:p w14:paraId="2E6C9237">
      <w:pPr>
        <w:pageBreakBefore w:val="0"/>
        <w:widowControl w:val="0"/>
        <w:shd w:val="clear" w:color="auto" w:fill="auto"/>
        <w:kinsoku/>
        <w:wordWrap/>
        <w:overflowPunct/>
        <w:topLinePunct w:val="0"/>
        <w:bidi w:val="0"/>
        <w:snapToGrid/>
        <w:spacing w:line="360" w:lineRule="exact"/>
        <w:textAlignment w:val="auto"/>
        <w:outlineLvl w:val="9"/>
        <w:rPr>
          <w:rFonts w:hint="eastAsia" w:ascii="微软雅黑" w:hAnsi="微软雅黑" w:eastAsia="微软雅黑" w:cs="微软雅黑"/>
          <w:b/>
          <w:bCs/>
          <w:color w:val="auto"/>
          <w:kern w:val="0"/>
          <w:sz w:val="24"/>
          <w:szCs w:val="24"/>
          <w:highlight w:val="none"/>
        </w:rPr>
      </w:pPr>
      <w:bookmarkStart w:id="37" w:name="_Toc21783"/>
      <w:r>
        <w:rPr>
          <w:rFonts w:hint="eastAsia" w:ascii="微软雅黑" w:hAnsi="微软雅黑" w:eastAsia="微软雅黑" w:cs="微软雅黑"/>
          <w:b/>
          <w:bCs/>
          <w:color w:val="auto"/>
          <w:kern w:val="0"/>
          <w:sz w:val="24"/>
          <w:szCs w:val="24"/>
          <w:highlight w:val="none"/>
        </w:rPr>
        <w:t>三、获取采购文件</w:t>
      </w:r>
      <w:bookmarkEnd w:id="37"/>
    </w:p>
    <w:p w14:paraId="1C1D1442">
      <w:pPr>
        <w:pageBreakBefore w:val="0"/>
        <w:widowControl w:val="0"/>
        <w:shd w:val="clear" w:color="auto" w:fill="auto"/>
        <w:kinsoku/>
        <w:wordWrap/>
        <w:overflowPunct/>
        <w:topLinePunct w:val="0"/>
        <w:bidi w:val="0"/>
        <w:snapToGrid/>
        <w:spacing w:line="360" w:lineRule="exact"/>
        <w:ind w:firstLine="480" w:firstLineChars="200"/>
        <w:textAlignment w:val="auto"/>
        <w:outlineLvl w:val="9"/>
        <w:rPr>
          <w:rFonts w:hint="eastAsia" w:ascii="微软雅黑" w:hAnsi="微软雅黑" w:eastAsia="微软雅黑" w:cs="微软雅黑"/>
          <w:sz w:val="24"/>
        </w:rPr>
      </w:pPr>
      <w:r>
        <w:rPr>
          <w:rFonts w:hint="eastAsia" w:ascii="微软雅黑" w:hAnsi="微软雅黑" w:eastAsia="微软雅黑" w:cs="微软雅黑"/>
          <w:sz w:val="24"/>
          <w:lang w:eastAsia="zh-CN"/>
        </w:rPr>
        <w:t>获取</w:t>
      </w:r>
      <w:r>
        <w:rPr>
          <w:rFonts w:hint="eastAsia" w:ascii="微软雅黑" w:hAnsi="微软雅黑" w:eastAsia="微软雅黑" w:cs="微软雅黑"/>
          <w:sz w:val="24"/>
        </w:rPr>
        <w:t>时间：</w:t>
      </w:r>
      <w:r>
        <w:rPr>
          <w:rFonts w:hint="eastAsia" w:ascii="微软雅黑" w:hAnsi="微软雅黑" w:eastAsia="微软雅黑" w:cs="微软雅黑"/>
          <w:sz w:val="24"/>
          <w:highlight w:val="none"/>
          <w:lang w:val="en-US" w:eastAsia="zh-CN"/>
        </w:rPr>
        <w:t>2026</w:t>
      </w:r>
      <w:r>
        <w:rPr>
          <w:rFonts w:hint="eastAsia" w:ascii="微软雅黑" w:hAnsi="微软雅黑" w:eastAsia="微软雅黑" w:cs="微软雅黑"/>
          <w:sz w:val="24"/>
          <w:highlight w:val="none"/>
        </w:rPr>
        <w:t>年</w:t>
      </w:r>
      <w:r>
        <w:rPr>
          <w:rFonts w:hint="eastAsia" w:ascii="微软雅黑" w:hAnsi="微软雅黑" w:eastAsia="微软雅黑" w:cs="微软雅黑"/>
          <w:sz w:val="24"/>
          <w:highlight w:val="none"/>
          <w:lang w:val="en-US" w:eastAsia="zh-CN"/>
        </w:rPr>
        <w:t>05</w:t>
      </w:r>
      <w:r>
        <w:rPr>
          <w:rFonts w:hint="eastAsia" w:ascii="微软雅黑" w:hAnsi="微软雅黑" w:eastAsia="微软雅黑" w:cs="微软雅黑"/>
          <w:sz w:val="24"/>
          <w:highlight w:val="none"/>
        </w:rPr>
        <w:t>月</w:t>
      </w:r>
      <w:r>
        <w:rPr>
          <w:rFonts w:hint="eastAsia" w:ascii="微软雅黑" w:hAnsi="微软雅黑" w:eastAsia="微软雅黑" w:cs="微软雅黑"/>
          <w:sz w:val="24"/>
          <w:highlight w:val="none"/>
          <w:lang w:val="en-US" w:eastAsia="zh-CN"/>
        </w:rPr>
        <w:t>07</w:t>
      </w:r>
      <w:r>
        <w:rPr>
          <w:rFonts w:hint="eastAsia" w:ascii="微软雅黑" w:hAnsi="微软雅黑" w:eastAsia="微软雅黑" w:cs="微软雅黑"/>
          <w:sz w:val="24"/>
          <w:highlight w:val="none"/>
        </w:rPr>
        <w:t>日至</w:t>
      </w:r>
      <w:r>
        <w:rPr>
          <w:rFonts w:hint="eastAsia" w:ascii="微软雅黑" w:hAnsi="微软雅黑" w:eastAsia="微软雅黑" w:cs="微软雅黑"/>
          <w:sz w:val="24"/>
          <w:highlight w:val="none"/>
          <w:lang w:val="en-US" w:eastAsia="zh-CN"/>
        </w:rPr>
        <w:t>2026</w:t>
      </w:r>
      <w:r>
        <w:rPr>
          <w:rFonts w:hint="eastAsia" w:ascii="微软雅黑" w:hAnsi="微软雅黑" w:eastAsia="微软雅黑" w:cs="微软雅黑"/>
          <w:sz w:val="24"/>
          <w:highlight w:val="none"/>
        </w:rPr>
        <w:t>年</w:t>
      </w:r>
      <w:r>
        <w:rPr>
          <w:rFonts w:hint="eastAsia" w:ascii="微软雅黑" w:hAnsi="微软雅黑" w:eastAsia="微软雅黑" w:cs="微软雅黑"/>
          <w:sz w:val="24"/>
          <w:highlight w:val="none"/>
          <w:lang w:val="en-US" w:eastAsia="zh-CN"/>
        </w:rPr>
        <w:t>05</w:t>
      </w:r>
      <w:r>
        <w:rPr>
          <w:rFonts w:hint="eastAsia" w:ascii="微软雅黑" w:hAnsi="微软雅黑" w:eastAsia="微软雅黑" w:cs="微软雅黑"/>
          <w:sz w:val="24"/>
          <w:highlight w:val="none"/>
        </w:rPr>
        <w:t>月</w:t>
      </w:r>
      <w:r>
        <w:rPr>
          <w:rFonts w:hint="eastAsia" w:ascii="微软雅黑" w:hAnsi="微软雅黑" w:eastAsia="微软雅黑" w:cs="微软雅黑"/>
          <w:sz w:val="24"/>
          <w:highlight w:val="none"/>
          <w:lang w:val="en-US" w:eastAsia="zh-CN"/>
        </w:rPr>
        <w:t>09</w:t>
      </w:r>
      <w:r>
        <w:rPr>
          <w:rFonts w:hint="eastAsia" w:ascii="微软雅黑" w:hAnsi="微软雅黑" w:eastAsia="微软雅黑" w:cs="微软雅黑"/>
          <w:sz w:val="24"/>
          <w:highlight w:val="none"/>
        </w:rPr>
        <w:t>日，</w:t>
      </w:r>
      <w:r>
        <w:rPr>
          <w:rFonts w:hint="eastAsia" w:ascii="微软雅黑" w:hAnsi="微软雅黑" w:eastAsia="微软雅黑" w:cs="微软雅黑"/>
          <w:sz w:val="24"/>
        </w:rPr>
        <w:t>每天上午10:00至14:00，下午</w:t>
      </w:r>
      <w:r>
        <w:rPr>
          <w:rFonts w:hint="eastAsia" w:ascii="微软雅黑" w:hAnsi="微软雅黑" w:eastAsia="微软雅黑" w:cs="微软雅黑"/>
          <w:sz w:val="24"/>
          <w:highlight w:val="none"/>
        </w:rPr>
        <w:t>1</w:t>
      </w:r>
      <w:r>
        <w:rPr>
          <w:rFonts w:hint="eastAsia" w:ascii="微软雅黑" w:hAnsi="微软雅黑" w:eastAsia="微软雅黑" w:cs="微软雅黑"/>
          <w:sz w:val="24"/>
          <w:highlight w:val="none"/>
          <w:lang w:val="en-US" w:eastAsia="zh-CN"/>
        </w:rPr>
        <w:t>6</w:t>
      </w:r>
      <w:r>
        <w:rPr>
          <w:rFonts w:hint="eastAsia" w:ascii="微软雅黑" w:hAnsi="微软雅黑" w:eastAsia="微软雅黑" w:cs="微软雅黑"/>
          <w:sz w:val="24"/>
          <w:highlight w:val="none"/>
        </w:rPr>
        <w:t>:</w:t>
      </w:r>
      <w:r>
        <w:rPr>
          <w:rFonts w:hint="eastAsia" w:ascii="微软雅黑" w:hAnsi="微软雅黑" w:eastAsia="微软雅黑" w:cs="微软雅黑"/>
          <w:sz w:val="24"/>
          <w:highlight w:val="none"/>
          <w:lang w:val="en-US" w:eastAsia="zh-CN"/>
        </w:rPr>
        <w:t>0</w:t>
      </w:r>
      <w:r>
        <w:rPr>
          <w:rFonts w:hint="eastAsia" w:ascii="微软雅黑" w:hAnsi="微软雅黑" w:eastAsia="微软雅黑" w:cs="微软雅黑"/>
          <w:sz w:val="24"/>
          <w:highlight w:val="none"/>
        </w:rPr>
        <w:t>0至</w:t>
      </w:r>
      <w:r>
        <w:rPr>
          <w:rFonts w:hint="eastAsia" w:ascii="微软雅黑" w:hAnsi="微软雅黑" w:eastAsia="微软雅黑" w:cs="微软雅黑"/>
          <w:sz w:val="24"/>
          <w:highlight w:val="none"/>
          <w:lang w:val="en-US" w:eastAsia="zh-CN"/>
        </w:rPr>
        <w:t>20</w:t>
      </w:r>
      <w:r>
        <w:rPr>
          <w:rFonts w:hint="eastAsia" w:ascii="微软雅黑" w:hAnsi="微软雅黑" w:eastAsia="微软雅黑" w:cs="微软雅黑"/>
          <w:sz w:val="24"/>
          <w:highlight w:val="none"/>
        </w:rPr>
        <w:t>:</w:t>
      </w:r>
      <w:r>
        <w:rPr>
          <w:rFonts w:hint="eastAsia" w:ascii="微软雅黑" w:hAnsi="微软雅黑" w:eastAsia="微软雅黑" w:cs="微软雅黑"/>
          <w:sz w:val="24"/>
          <w:highlight w:val="none"/>
          <w:lang w:val="en-US" w:eastAsia="zh-CN"/>
        </w:rPr>
        <w:t>00</w:t>
      </w:r>
      <w:r>
        <w:rPr>
          <w:rFonts w:hint="eastAsia" w:ascii="微软雅黑" w:hAnsi="微软雅黑" w:eastAsia="微软雅黑" w:cs="微软雅黑"/>
          <w:sz w:val="24"/>
        </w:rPr>
        <w:t>（北京时间，法定节假日除外）</w:t>
      </w:r>
    </w:p>
    <w:p w14:paraId="37FD3867">
      <w:pPr>
        <w:pageBreakBefore w:val="0"/>
        <w:widowControl w:val="0"/>
        <w:shd w:val="clear" w:color="auto" w:fill="auto"/>
        <w:kinsoku/>
        <w:wordWrap/>
        <w:overflowPunct/>
        <w:topLinePunct w:val="0"/>
        <w:bidi w:val="0"/>
        <w:snapToGrid/>
        <w:spacing w:line="360" w:lineRule="exact"/>
        <w:ind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6B5ACD15">
      <w:pPr>
        <w:pageBreakBefore w:val="0"/>
        <w:widowControl w:val="0"/>
        <w:shd w:val="clear" w:color="auto" w:fill="auto"/>
        <w:kinsoku/>
        <w:wordWrap/>
        <w:overflowPunct/>
        <w:topLinePunct w:val="0"/>
        <w:bidi w:val="0"/>
        <w:snapToGrid/>
        <w:spacing w:line="360" w:lineRule="exact"/>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获取地点：政采云平台（https://login.zcygov.cn/user-login/#/login）</w:t>
      </w:r>
    </w:p>
    <w:p w14:paraId="1141C2E4">
      <w:pPr>
        <w:pageBreakBefore w:val="0"/>
        <w:widowControl w:val="0"/>
        <w:shd w:val="clear" w:color="auto" w:fill="auto"/>
        <w:kinsoku/>
        <w:wordWrap/>
        <w:overflowPunct/>
        <w:topLinePunct w:val="0"/>
        <w:bidi w:val="0"/>
        <w:snapToGrid/>
        <w:spacing w:line="360" w:lineRule="exact"/>
        <w:jc w:val="left"/>
        <w:textAlignment w:val="auto"/>
        <w:outlineLvl w:val="9"/>
        <w:rPr>
          <w:rFonts w:hint="eastAsia" w:ascii="微软雅黑" w:hAnsi="微软雅黑" w:eastAsia="微软雅黑" w:cs="微软雅黑"/>
          <w:b/>
          <w:bCs/>
          <w:color w:val="auto"/>
          <w:kern w:val="0"/>
          <w:sz w:val="24"/>
          <w:szCs w:val="24"/>
          <w:highlight w:val="none"/>
        </w:rPr>
      </w:pPr>
      <w:bookmarkStart w:id="38" w:name="_Toc22578"/>
      <w:r>
        <w:rPr>
          <w:rFonts w:hint="eastAsia" w:ascii="微软雅黑" w:hAnsi="微软雅黑" w:eastAsia="微软雅黑" w:cs="微软雅黑"/>
          <w:b/>
          <w:bCs/>
          <w:color w:val="auto"/>
          <w:kern w:val="0"/>
          <w:sz w:val="24"/>
          <w:szCs w:val="24"/>
          <w:highlight w:val="none"/>
        </w:rPr>
        <w:t>四、</w:t>
      </w:r>
      <w:bookmarkEnd w:id="27"/>
      <w:bookmarkEnd w:id="28"/>
      <w:bookmarkEnd w:id="29"/>
      <w:bookmarkEnd w:id="30"/>
      <w:bookmarkStart w:id="39" w:name="_Toc28359015"/>
      <w:bookmarkStart w:id="40" w:name="_Toc35393801"/>
      <w:bookmarkStart w:id="41" w:name="_Toc28359092"/>
      <w:bookmarkStart w:id="42" w:name="_Toc35393632"/>
      <w:r>
        <w:rPr>
          <w:rFonts w:hint="eastAsia" w:ascii="微软雅黑" w:hAnsi="微软雅黑" w:eastAsia="微软雅黑" w:cs="微软雅黑"/>
          <w:b/>
          <w:bCs/>
          <w:color w:val="auto"/>
          <w:kern w:val="0"/>
          <w:sz w:val="24"/>
          <w:szCs w:val="24"/>
          <w:highlight w:val="none"/>
        </w:rPr>
        <w:t>响应文件提交</w:t>
      </w:r>
      <w:bookmarkEnd w:id="38"/>
      <w:bookmarkEnd w:id="39"/>
      <w:bookmarkEnd w:id="40"/>
      <w:bookmarkEnd w:id="41"/>
      <w:bookmarkEnd w:id="42"/>
    </w:p>
    <w:p w14:paraId="06178895">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rPr>
      </w:pPr>
      <w:bookmarkStart w:id="43" w:name="_Toc28359016"/>
      <w:bookmarkStart w:id="44" w:name="_Toc35393802"/>
      <w:bookmarkStart w:id="45" w:name="_Toc28359093"/>
      <w:bookmarkStart w:id="46" w:name="_Toc35393633"/>
      <w:r>
        <w:rPr>
          <w:rFonts w:hint="eastAsia" w:ascii="微软雅黑" w:hAnsi="微软雅黑" w:eastAsia="微软雅黑" w:cs="微软雅黑"/>
          <w:color w:val="auto"/>
          <w:sz w:val="24"/>
          <w:szCs w:val="24"/>
          <w:highlight w:val="none"/>
        </w:rPr>
        <w:t>截止时间：</w:t>
      </w:r>
      <w:r>
        <w:rPr>
          <w:rFonts w:hint="eastAsia" w:ascii="微软雅黑" w:hAnsi="微软雅黑" w:eastAsia="微软雅黑" w:cs="微软雅黑"/>
          <w:sz w:val="24"/>
          <w:lang w:val="en-US" w:eastAsia="zh-CN"/>
        </w:rPr>
        <w:t>2026</w:t>
      </w:r>
      <w:r>
        <w:rPr>
          <w:rFonts w:hint="eastAsia" w:ascii="微软雅黑" w:hAnsi="微软雅黑" w:eastAsia="微软雅黑" w:cs="微软雅黑"/>
          <w:sz w:val="24"/>
        </w:rPr>
        <w:t>年</w:t>
      </w:r>
      <w:r>
        <w:rPr>
          <w:rFonts w:hint="eastAsia" w:ascii="微软雅黑" w:hAnsi="微软雅黑" w:eastAsia="微软雅黑" w:cs="微软雅黑"/>
          <w:sz w:val="24"/>
          <w:highlight w:val="none"/>
          <w:lang w:val="en-US" w:eastAsia="zh-CN"/>
        </w:rPr>
        <w:t>05</w:t>
      </w:r>
      <w:r>
        <w:rPr>
          <w:rFonts w:hint="eastAsia" w:ascii="微软雅黑" w:hAnsi="微软雅黑" w:eastAsia="微软雅黑" w:cs="微软雅黑"/>
          <w:sz w:val="24"/>
          <w:highlight w:val="none"/>
        </w:rPr>
        <w:t>月</w:t>
      </w:r>
      <w:bookmarkStart w:id="83" w:name="_GoBack"/>
      <w:bookmarkEnd w:id="83"/>
      <w:r>
        <w:rPr>
          <w:rFonts w:hint="eastAsia" w:ascii="微软雅黑" w:hAnsi="微软雅黑" w:eastAsia="微软雅黑" w:cs="微软雅黑"/>
          <w:sz w:val="24"/>
          <w:highlight w:val="none"/>
          <w:lang w:val="en-US" w:eastAsia="zh-CN"/>
        </w:rPr>
        <w:t>13</w:t>
      </w:r>
      <w:r>
        <w:rPr>
          <w:rFonts w:hint="eastAsia" w:ascii="微软雅黑" w:hAnsi="微软雅黑" w:eastAsia="微软雅黑" w:cs="微软雅黑"/>
          <w:sz w:val="24"/>
          <w:highlight w:val="none"/>
        </w:rPr>
        <w:t>日</w:t>
      </w:r>
      <w:r>
        <w:rPr>
          <w:rFonts w:hint="eastAsia" w:ascii="微软雅黑" w:hAnsi="微软雅黑" w:eastAsia="微软雅黑" w:cs="微软雅黑"/>
          <w:color w:val="auto"/>
          <w:sz w:val="24"/>
          <w:szCs w:val="24"/>
          <w:highlight w:val="none"/>
          <w:lang w:val="en-US" w:eastAsia="zh-CN"/>
        </w:rPr>
        <w:t>11:00</w:t>
      </w:r>
      <w:r>
        <w:rPr>
          <w:rFonts w:hint="eastAsia" w:ascii="微软雅黑" w:hAnsi="微软雅黑" w:eastAsia="微软雅黑" w:cs="微软雅黑"/>
          <w:color w:val="auto"/>
          <w:sz w:val="24"/>
          <w:szCs w:val="24"/>
          <w:highlight w:val="none"/>
        </w:rPr>
        <w:t>（北京时间）</w:t>
      </w:r>
    </w:p>
    <w:p w14:paraId="7EEC144F">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地    点：</w:t>
      </w:r>
      <w:r>
        <w:rPr>
          <w:rFonts w:hint="eastAsia" w:ascii="微软雅黑" w:hAnsi="微软雅黑" w:eastAsia="微软雅黑" w:cs="微软雅黑"/>
          <w:color w:val="auto"/>
          <w:sz w:val="24"/>
          <w:szCs w:val="24"/>
          <w:highlight w:val="none"/>
          <w:lang w:val="en-US" w:eastAsia="zh-CN"/>
        </w:rPr>
        <w:t>请登录政采云投标客户端投标</w:t>
      </w:r>
    </w:p>
    <w:p w14:paraId="2959113C">
      <w:pPr>
        <w:pageBreakBefore w:val="0"/>
        <w:widowControl w:val="0"/>
        <w:shd w:val="clear" w:color="auto" w:fill="auto"/>
        <w:kinsoku/>
        <w:wordWrap/>
        <w:overflowPunct/>
        <w:topLinePunct w:val="0"/>
        <w:bidi w:val="0"/>
        <w:snapToGrid/>
        <w:spacing w:before="0" w:after="0" w:line="360" w:lineRule="exact"/>
        <w:jc w:val="left"/>
        <w:textAlignment w:val="auto"/>
        <w:outlineLvl w:val="9"/>
        <w:rPr>
          <w:rFonts w:hint="eastAsia" w:ascii="微软雅黑" w:hAnsi="微软雅黑" w:eastAsia="微软雅黑" w:cs="微软雅黑"/>
          <w:b/>
          <w:bCs/>
          <w:color w:val="auto"/>
          <w:kern w:val="0"/>
          <w:sz w:val="24"/>
          <w:szCs w:val="24"/>
          <w:highlight w:val="none"/>
          <w:lang w:val="en-US" w:eastAsia="zh-CN"/>
        </w:rPr>
      </w:pPr>
      <w:bookmarkStart w:id="47" w:name="_Toc21935"/>
      <w:bookmarkStart w:id="48" w:name="_Toc23948"/>
      <w:bookmarkStart w:id="49" w:name="_Toc13853"/>
      <w:bookmarkStart w:id="50" w:name="_Toc17536"/>
      <w:r>
        <w:rPr>
          <w:rFonts w:hint="eastAsia" w:ascii="微软雅黑" w:hAnsi="微软雅黑" w:eastAsia="微软雅黑" w:cs="微软雅黑"/>
          <w:b/>
          <w:bCs/>
          <w:color w:val="auto"/>
          <w:kern w:val="0"/>
          <w:sz w:val="24"/>
          <w:szCs w:val="24"/>
          <w:highlight w:val="none"/>
        </w:rPr>
        <w:t>五、开启</w:t>
      </w:r>
      <w:bookmarkEnd w:id="43"/>
      <w:bookmarkEnd w:id="44"/>
      <w:bookmarkEnd w:id="45"/>
      <w:bookmarkEnd w:id="46"/>
      <w:bookmarkEnd w:id="47"/>
      <w:bookmarkEnd w:id="48"/>
      <w:bookmarkEnd w:id="49"/>
      <w:bookmarkEnd w:id="50"/>
    </w:p>
    <w:p w14:paraId="6A3D61D8">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时</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间：</w:t>
      </w:r>
      <w:r>
        <w:rPr>
          <w:rFonts w:hint="eastAsia" w:ascii="微软雅黑" w:hAnsi="微软雅黑" w:eastAsia="微软雅黑" w:cs="微软雅黑"/>
          <w:color w:val="auto"/>
          <w:sz w:val="24"/>
          <w:szCs w:val="24"/>
          <w:highlight w:val="none"/>
          <w:lang w:eastAsia="zh-CN"/>
        </w:rPr>
        <w:t>2026年</w:t>
      </w:r>
      <w:r>
        <w:rPr>
          <w:rFonts w:hint="eastAsia" w:ascii="微软雅黑" w:hAnsi="微软雅黑" w:eastAsia="微软雅黑" w:cs="微软雅黑"/>
          <w:color w:val="auto"/>
          <w:sz w:val="24"/>
          <w:szCs w:val="24"/>
          <w:highlight w:val="none"/>
          <w:lang w:val="en-US" w:eastAsia="zh-CN"/>
        </w:rPr>
        <w:t>05</w:t>
      </w:r>
      <w:r>
        <w:rPr>
          <w:rFonts w:hint="eastAsia" w:ascii="微软雅黑" w:hAnsi="微软雅黑" w:eastAsia="微软雅黑" w:cs="微软雅黑"/>
          <w:color w:val="auto"/>
          <w:sz w:val="24"/>
          <w:szCs w:val="24"/>
          <w:highlight w:val="none"/>
          <w:lang w:eastAsia="zh-CN"/>
        </w:rPr>
        <w:t>月</w:t>
      </w:r>
      <w:r>
        <w:rPr>
          <w:rFonts w:hint="eastAsia" w:ascii="微软雅黑" w:hAnsi="微软雅黑" w:eastAsia="微软雅黑" w:cs="微软雅黑"/>
          <w:color w:val="auto"/>
          <w:sz w:val="24"/>
          <w:szCs w:val="24"/>
          <w:highlight w:val="none"/>
          <w:lang w:val="en-US" w:eastAsia="zh-CN"/>
        </w:rPr>
        <w:t>13</w:t>
      </w:r>
      <w:r>
        <w:rPr>
          <w:rFonts w:hint="eastAsia" w:ascii="微软雅黑" w:hAnsi="微软雅黑" w:eastAsia="微软雅黑" w:cs="微软雅黑"/>
          <w:color w:val="auto"/>
          <w:sz w:val="24"/>
          <w:szCs w:val="24"/>
          <w:highlight w:val="none"/>
          <w:lang w:eastAsia="zh-CN"/>
        </w:rPr>
        <w:t>日</w:t>
      </w:r>
      <w:r>
        <w:rPr>
          <w:rFonts w:hint="eastAsia" w:ascii="微软雅黑" w:hAnsi="微软雅黑" w:eastAsia="微软雅黑" w:cs="微软雅黑"/>
          <w:color w:val="auto"/>
          <w:sz w:val="24"/>
          <w:szCs w:val="24"/>
          <w:highlight w:val="none"/>
          <w:lang w:val="en-US" w:eastAsia="zh-CN"/>
        </w:rPr>
        <w:t>11</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0</w:t>
      </w:r>
      <w:r>
        <w:rPr>
          <w:rFonts w:hint="eastAsia" w:ascii="微软雅黑" w:hAnsi="微软雅黑" w:eastAsia="微软雅黑" w:cs="微软雅黑"/>
          <w:color w:val="auto"/>
          <w:sz w:val="24"/>
          <w:szCs w:val="24"/>
          <w:highlight w:val="none"/>
          <w:lang w:eastAsia="zh-CN"/>
        </w:rPr>
        <w:t>0（北京时间）</w:t>
      </w:r>
    </w:p>
    <w:p w14:paraId="18395533">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地</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点：</w:t>
      </w:r>
      <w:r>
        <w:rPr>
          <w:rFonts w:hint="eastAsia" w:ascii="微软雅黑" w:hAnsi="微软雅黑" w:eastAsia="微软雅黑" w:cs="微软雅黑"/>
          <w:color w:val="auto"/>
          <w:sz w:val="24"/>
          <w:szCs w:val="24"/>
          <w:highlight w:val="none"/>
          <w:lang w:val="en-US" w:eastAsia="zh-CN"/>
        </w:rPr>
        <w:t>供应商登录政采云平台https://www.zcygov.cn/，进入“项目采购-开标评标-右边选择对应项目点击“进入项目”进入开标大厅。</w:t>
      </w:r>
    </w:p>
    <w:p w14:paraId="27943A92">
      <w:pPr>
        <w:pageBreakBefore w:val="0"/>
        <w:widowControl w:val="0"/>
        <w:shd w:val="clear" w:color="auto" w:fill="auto"/>
        <w:kinsoku/>
        <w:wordWrap/>
        <w:overflowPunct/>
        <w:topLinePunct w:val="0"/>
        <w:bidi w:val="0"/>
        <w:snapToGrid/>
        <w:spacing w:before="0" w:after="0" w:line="360" w:lineRule="exact"/>
        <w:jc w:val="left"/>
        <w:textAlignment w:val="auto"/>
        <w:outlineLvl w:val="9"/>
        <w:rPr>
          <w:rFonts w:hint="eastAsia" w:ascii="微软雅黑" w:hAnsi="微软雅黑" w:eastAsia="微软雅黑" w:cs="微软雅黑"/>
          <w:b/>
          <w:bCs/>
          <w:color w:val="auto"/>
          <w:kern w:val="0"/>
          <w:sz w:val="24"/>
          <w:szCs w:val="24"/>
          <w:highlight w:val="none"/>
        </w:rPr>
      </w:pPr>
      <w:bookmarkStart w:id="51" w:name="_Toc35393803"/>
      <w:bookmarkStart w:id="52" w:name="_Toc21003"/>
      <w:bookmarkStart w:id="53" w:name="_Toc30872"/>
      <w:bookmarkStart w:id="54" w:name="_Toc28359094"/>
      <w:bookmarkStart w:id="55" w:name="_Toc25583"/>
      <w:bookmarkStart w:id="56" w:name="_Toc16291"/>
      <w:bookmarkStart w:id="57" w:name="_Toc35393634"/>
      <w:bookmarkStart w:id="58" w:name="_Toc28359017"/>
      <w:r>
        <w:rPr>
          <w:rFonts w:hint="eastAsia" w:ascii="微软雅黑" w:hAnsi="微软雅黑" w:eastAsia="微软雅黑" w:cs="微软雅黑"/>
          <w:b/>
          <w:bCs/>
          <w:color w:val="auto"/>
          <w:kern w:val="0"/>
          <w:sz w:val="24"/>
          <w:szCs w:val="24"/>
          <w:highlight w:val="none"/>
        </w:rPr>
        <w:t>六、公告期限</w:t>
      </w:r>
      <w:bookmarkEnd w:id="51"/>
      <w:bookmarkEnd w:id="52"/>
      <w:bookmarkEnd w:id="53"/>
      <w:bookmarkEnd w:id="54"/>
      <w:bookmarkEnd w:id="55"/>
      <w:bookmarkEnd w:id="56"/>
      <w:bookmarkEnd w:id="57"/>
      <w:bookmarkEnd w:id="58"/>
    </w:p>
    <w:p w14:paraId="265FBC37">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自本公告发布之日起</w:t>
      </w: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个工作日。</w:t>
      </w:r>
    </w:p>
    <w:p w14:paraId="363CE7AE">
      <w:pPr>
        <w:pageBreakBefore w:val="0"/>
        <w:widowControl w:val="0"/>
        <w:numPr>
          <w:ilvl w:val="0"/>
          <w:numId w:val="0"/>
        </w:numPr>
        <w:shd w:val="clear" w:color="auto" w:fill="auto"/>
        <w:kinsoku/>
        <w:wordWrap/>
        <w:overflowPunct/>
        <w:topLinePunct w:val="0"/>
        <w:autoSpaceDE/>
        <w:autoSpaceDN/>
        <w:bidi w:val="0"/>
        <w:adjustRightInd/>
        <w:snapToGrid/>
        <w:spacing w:line="400" w:lineRule="exact"/>
        <w:textAlignment w:val="auto"/>
        <w:outlineLvl w:val="9"/>
        <w:rPr>
          <w:rFonts w:hint="eastAsia" w:ascii="微软雅黑" w:hAnsi="微软雅黑" w:eastAsia="微软雅黑" w:cs="微软雅黑"/>
          <w:b/>
          <w:bCs/>
          <w:color w:val="auto"/>
          <w:sz w:val="24"/>
          <w:szCs w:val="24"/>
          <w:highlight w:val="none"/>
          <w:lang w:val="en-US" w:eastAsia="zh-CN"/>
        </w:rPr>
      </w:pPr>
      <w:bookmarkStart w:id="59" w:name="_Toc9890"/>
      <w:r>
        <w:rPr>
          <w:rFonts w:hint="eastAsia" w:ascii="微软雅黑" w:hAnsi="微软雅黑" w:eastAsia="微软雅黑" w:cs="微软雅黑"/>
          <w:b/>
          <w:bCs/>
          <w:color w:val="auto"/>
          <w:sz w:val="24"/>
          <w:szCs w:val="24"/>
          <w:highlight w:val="none"/>
          <w:lang w:val="en-US" w:eastAsia="zh-CN"/>
        </w:rPr>
        <w:t>七、其他补充事项</w:t>
      </w:r>
      <w:bookmarkEnd w:id="59"/>
    </w:p>
    <w:p w14:paraId="76A963AE">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本项目为电子谈判，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14:paraId="034C7D97">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2.本项目实行网上投标，采用电子响应文件(供应商须使用CA加密设备通过政采云电子投标客户端制作响应文件)。若供应商参与谈判，自行承担谈判的一切费用。</w:t>
      </w:r>
    </w:p>
    <w:p w14:paraId="035D7277">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3.各供应商应在谈判前应确保成为新疆政府采购网正式注册入库供应商，并完成CA数字证书申领。因未注册入库、未办理CA数字证书等原因造成无法谈判或谈判失败等后果由供应商自行承担。</w:t>
      </w:r>
    </w:p>
    <w:p w14:paraId="786F0482">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供应商将政采云电子交易客户端下载、安装完成后，可通过账号密码或CA登录客户端进行响应文件制作。在使用政采云谈判客户端时，建议使用WIN7及以上操作系统。客户端请至新疆政府采购网（http://www.ccgp-xinjiang.gov.cn/）下载专区查看，如有问题可拨打政采云客户服务热线95763进行咨询。</w:t>
      </w:r>
    </w:p>
    <w:p w14:paraId="00600435">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5.供应商在谈判时须使用制作加密电子响应文件所使用的CA锁及电脑，电脑须提前配置好浏览器（建议使用360浏览器或谷歌浏览器），以便谈判时解锁。</w:t>
      </w:r>
    </w:p>
    <w:p w14:paraId="5D574581">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6.谈判保证金缴纳及确认时间：凡拟参加本次谈判项目的供应商，必须在谈判前将谈判保证金汇入指定账户。谈判保证金汇款凭证上用途栏应注明:谈判项目名称+标项号+谈判保证金。否则，届时其谈判将被拒绝。</w:t>
      </w:r>
    </w:p>
    <w:p w14:paraId="6E20B58A">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color w:val="auto"/>
          <w:sz w:val="24"/>
          <w:szCs w:val="24"/>
          <w:highlight w:val="none"/>
          <w:lang w:val="en-US" w:eastAsia="zh-CN"/>
        </w:rPr>
        <w:t>7.供应商对不见面谈判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二十号群：35547618（如已加入1-19群，无需重复加入），钉钉工具软件具有回放功能，直播培训结束后可在钉钉群中回放观看学习。</w:t>
      </w:r>
    </w:p>
    <w:p w14:paraId="33650475">
      <w:pPr>
        <w:pageBreakBefore w:val="0"/>
        <w:widowControl w:val="0"/>
        <w:shd w:val="clear" w:color="auto" w:fill="auto"/>
        <w:kinsoku/>
        <w:wordWrap/>
        <w:overflowPunct/>
        <w:topLinePunct w:val="0"/>
        <w:bidi w:val="0"/>
        <w:snapToGrid/>
        <w:spacing w:before="0" w:after="0" w:line="360" w:lineRule="exact"/>
        <w:jc w:val="left"/>
        <w:textAlignment w:val="auto"/>
        <w:outlineLvl w:val="9"/>
        <w:rPr>
          <w:rFonts w:hint="eastAsia" w:ascii="微软雅黑" w:hAnsi="微软雅黑" w:eastAsia="微软雅黑" w:cs="微软雅黑"/>
          <w:b/>
          <w:bCs/>
          <w:color w:val="auto"/>
          <w:kern w:val="0"/>
          <w:sz w:val="24"/>
          <w:szCs w:val="24"/>
          <w:highlight w:val="none"/>
        </w:rPr>
      </w:pPr>
      <w:bookmarkStart w:id="60" w:name="_Toc23943"/>
      <w:bookmarkStart w:id="61" w:name="_Toc24407"/>
      <w:bookmarkStart w:id="62" w:name="_Toc9755"/>
      <w:r>
        <w:rPr>
          <w:rFonts w:hint="eastAsia" w:ascii="微软雅黑" w:hAnsi="微软雅黑" w:eastAsia="微软雅黑" w:cs="微软雅黑"/>
          <w:b/>
          <w:bCs/>
          <w:color w:val="auto"/>
          <w:kern w:val="0"/>
          <w:sz w:val="24"/>
          <w:szCs w:val="24"/>
          <w:highlight w:val="none"/>
          <w:lang w:eastAsia="zh-CN"/>
        </w:rPr>
        <w:t>八</w:t>
      </w:r>
      <w:r>
        <w:rPr>
          <w:rFonts w:hint="eastAsia" w:ascii="微软雅黑" w:hAnsi="微软雅黑" w:eastAsia="微软雅黑" w:cs="微软雅黑"/>
          <w:b/>
          <w:bCs/>
          <w:color w:val="auto"/>
          <w:kern w:val="0"/>
          <w:sz w:val="24"/>
          <w:szCs w:val="24"/>
          <w:highlight w:val="none"/>
        </w:rPr>
        <w:t>、对本次</w:t>
      </w:r>
      <w:r>
        <w:rPr>
          <w:rFonts w:hint="eastAsia" w:ascii="微软雅黑" w:hAnsi="微软雅黑" w:eastAsia="微软雅黑" w:cs="微软雅黑"/>
          <w:b/>
          <w:bCs/>
          <w:color w:val="auto"/>
          <w:kern w:val="0"/>
          <w:sz w:val="24"/>
          <w:szCs w:val="24"/>
          <w:highlight w:val="none"/>
          <w:lang w:eastAsia="zh-CN"/>
        </w:rPr>
        <w:t>采购</w:t>
      </w:r>
      <w:r>
        <w:rPr>
          <w:rFonts w:hint="eastAsia" w:ascii="微软雅黑" w:hAnsi="微软雅黑" w:eastAsia="微软雅黑" w:cs="微软雅黑"/>
          <w:b/>
          <w:bCs/>
          <w:color w:val="auto"/>
          <w:kern w:val="0"/>
          <w:sz w:val="24"/>
          <w:szCs w:val="24"/>
          <w:highlight w:val="none"/>
        </w:rPr>
        <w:t>提出询问，请按以下方式联系</w:t>
      </w:r>
      <w:bookmarkEnd w:id="60"/>
      <w:bookmarkEnd w:id="61"/>
      <w:bookmarkEnd w:id="62"/>
    </w:p>
    <w:p w14:paraId="72E5D71F">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rPr>
      </w:pPr>
      <w:bookmarkStart w:id="63" w:name="_Toc35393806"/>
      <w:bookmarkStart w:id="64" w:name="_Toc28359019"/>
      <w:bookmarkStart w:id="65" w:name="_Toc6822"/>
      <w:bookmarkStart w:id="66" w:name="_Toc28359096"/>
      <w:bookmarkStart w:id="67" w:name="_Toc35393637"/>
      <w:bookmarkStart w:id="68" w:name="_Toc20863"/>
      <w:bookmarkStart w:id="69" w:name="_Toc23190"/>
      <w:bookmarkStart w:id="70" w:name="_Toc28359097"/>
      <w:bookmarkStart w:id="71" w:name="_Toc35393638"/>
      <w:bookmarkStart w:id="72" w:name="_Toc35393807"/>
      <w:bookmarkStart w:id="73" w:name="_Toc28359020"/>
      <w:r>
        <w:rPr>
          <w:rFonts w:hint="eastAsia" w:ascii="微软雅黑" w:hAnsi="微软雅黑" w:eastAsia="微软雅黑" w:cs="微软雅黑"/>
          <w:color w:val="auto"/>
          <w:sz w:val="24"/>
          <w:szCs w:val="24"/>
          <w:highlight w:val="none"/>
        </w:rPr>
        <w:t>1.采购人信息</w:t>
      </w:r>
      <w:bookmarkEnd w:id="63"/>
      <w:bookmarkEnd w:id="64"/>
      <w:bookmarkEnd w:id="65"/>
      <w:bookmarkEnd w:id="66"/>
      <w:bookmarkEnd w:id="67"/>
      <w:bookmarkEnd w:id="68"/>
      <w:bookmarkEnd w:id="69"/>
    </w:p>
    <w:p w14:paraId="3516526C">
      <w:pPr>
        <w:pageBreakBefore w:val="0"/>
        <w:widowControl w:val="0"/>
        <w:kinsoku/>
        <w:wordWrap/>
        <w:overflowPunct/>
        <w:topLinePunct w:val="0"/>
        <w:bidi w:val="0"/>
        <w:snapToGrid/>
        <w:spacing w:line="360" w:lineRule="exact"/>
        <w:ind w:firstLine="480" w:firstLineChars="200"/>
        <w:textAlignment w:val="auto"/>
        <w:outlineLvl w:val="9"/>
        <w:rPr>
          <w:rFonts w:hint="eastAsia" w:ascii="微软雅黑" w:hAnsi="微软雅黑" w:eastAsia="微软雅黑" w:cs="微软雅黑"/>
          <w:color w:val="auto"/>
          <w:sz w:val="24"/>
          <w:szCs w:val="24"/>
          <w:highlight w:val="none"/>
          <w:lang w:val="en-US" w:eastAsia="zh-CN"/>
        </w:rPr>
      </w:pPr>
      <w:bookmarkStart w:id="74" w:name="_Toc14628"/>
      <w:bookmarkStart w:id="75" w:name="_Toc10253"/>
      <w:bookmarkStart w:id="76" w:name="_Toc22669"/>
      <w:bookmarkStart w:id="77" w:name="_Toc22674"/>
      <w:bookmarkStart w:id="78" w:name="_Toc29877"/>
      <w:r>
        <w:rPr>
          <w:rFonts w:hint="eastAsia" w:ascii="微软雅黑" w:hAnsi="微软雅黑" w:eastAsia="微软雅黑" w:cs="微软雅黑"/>
          <w:color w:val="auto"/>
          <w:sz w:val="24"/>
          <w:szCs w:val="24"/>
          <w:highlight w:val="none"/>
          <w:lang w:val="en-US" w:eastAsia="zh-CN"/>
        </w:rPr>
        <w:t xml:space="preserve">采购人:喀什某单位     </w:t>
      </w:r>
    </w:p>
    <w:bookmarkEnd w:id="74"/>
    <w:p w14:paraId="16F58DA9">
      <w:pPr>
        <w:pageBreakBefore w:val="0"/>
        <w:widowControl w:val="0"/>
        <w:kinsoku/>
        <w:wordWrap/>
        <w:overflowPunct/>
        <w:topLinePunct w:val="0"/>
        <w:bidi w:val="0"/>
        <w:snapToGrid/>
        <w:spacing w:line="360" w:lineRule="exact"/>
        <w:ind w:firstLine="480" w:firstLineChars="200"/>
        <w:textAlignment w:val="auto"/>
        <w:outlineLvl w:val="9"/>
        <w:rPr>
          <w:rFonts w:hint="default" w:ascii="微软雅黑" w:hAnsi="微软雅黑" w:eastAsia="微软雅黑" w:cs="微软雅黑"/>
          <w:color w:val="auto"/>
          <w:sz w:val="24"/>
          <w:szCs w:val="24"/>
          <w:highlight w:val="none"/>
          <w:lang w:val="en-US" w:eastAsia="zh-CN"/>
        </w:rPr>
      </w:pPr>
      <w:bookmarkStart w:id="79" w:name="_Toc4966"/>
      <w:r>
        <w:rPr>
          <w:rFonts w:hint="eastAsia" w:ascii="微软雅黑" w:hAnsi="微软雅黑" w:eastAsia="微软雅黑" w:cs="微软雅黑"/>
          <w:color w:val="auto"/>
          <w:sz w:val="24"/>
          <w:szCs w:val="24"/>
          <w:highlight w:val="none"/>
          <w:lang w:val="en-US" w:eastAsia="zh-CN"/>
        </w:rPr>
        <w:t>地址: 喀什某单位</w:t>
      </w:r>
      <w:bookmarkEnd w:id="75"/>
      <w:bookmarkEnd w:id="79"/>
      <w:bookmarkStart w:id="80" w:name="_Toc244"/>
      <w:bookmarkStart w:id="81" w:name="_Toc564"/>
    </w:p>
    <w:bookmarkEnd w:id="80"/>
    <w:bookmarkEnd w:id="81"/>
    <w:p w14:paraId="0F3BE7B4">
      <w:pPr>
        <w:pageBreakBefore w:val="0"/>
        <w:widowControl w:val="0"/>
        <w:kinsoku/>
        <w:wordWrap/>
        <w:overflowPunct/>
        <w:topLinePunct w:val="0"/>
        <w:bidi w:val="0"/>
        <w:snapToGrid/>
        <w:spacing w:line="360" w:lineRule="exact"/>
        <w:ind w:firstLine="480" w:firstLineChars="200"/>
        <w:textAlignment w:val="auto"/>
        <w:outlineLvl w:val="9"/>
        <w:rPr>
          <w:rFonts w:hint="eastAsia" w:ascii="微软雅黑" w:hAnsi="微软雅黑" w:eastAsia="微软雅黑" w:cs="微软雅黑"/>
          <w:color w:val="auto"/>
          <w:sz w:val="24"/>
          <w:szCs w:val="24"/>
          <w:highlight w:val="none"/>
        </w:rPr>
      </w:pPr>
    </w:p>
    <w:p w14:paraId="3557B406">
      <w:pPr>
        <w:pageBreakBefore w:val="0"/>
        <w:widowControl w:val="0"/>
        <w:kinsoku/>
        <w:wordWrap/>
        <w:overflowPunct/>
        <w:topLinePunct w:val="0"/>
        <w:bidi w:val="0"/>
        <w:snapToGrid/>
        <w:spacing w:line="360" w:lineRule="exact"/>
        <w:ind w:firstLine="480" w:firstLineChars="20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2.采购代理机构信息</w:t>
      </w:r>
      <w:bookmarkEnd w:id="70"/>
      <w:bookmarkEnd w:id="71"/>
      <w:bookmarkEnd w:id="72"/>
      <w:bookmarkEnd w:id="73"/>
      <w:bookmarkEnd w:id="76"/>
      <w:bookmarkEnd w:id="77"/>
      <w:bookmarkEnd w:id="78"/>
    </w:p>
    <w:p w14:paraId="0CAEE3CB">
      <w:pPr>
        <w:pageBreakBefore w:val="0"/>
        <w:widowControl w:val="0"/>
        <w:kinsoku/>
        <w:wordWrap/>
        <w:overflowPunct/>
        <w:topLinePunct w:val="0"/>
        <w:bidi w:val="0"/>
        <w:snapToGrid/>
        <w:spacing w:line="360" w:lineRule="exact"/>
        <w:ind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名    称：新疆正开项目管理有限公司</w:t>
      </w:r>
    </w:p>
    <w:p w14:paraId="6A192D82">
      <w:pPr>
        <w:pageBreakBefore w:val="0"/>
        <w:widowControl w:val="0"/>
        <w:kinsoku/>
        <w:wordWrap/>
        <w:overflowPunct/>
        <w:topLinePunct w:val="0"/>
        <w:bidi w:val="0"/>
        <w:snapToGrid/>
        <w:spacing w:line="360" w:lineRule="exact"/>
        <w:ind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地　　址：喀什经济开发区深喀大道陕西大厦12楼1201室</w:t>
      </w:r>
    </w:p>
    <w:p w14:paraId="4B963510">
      <w:pPr>
        <w:pageBreakBefore w:val="0"/>
        <w:widowControl w:val="0"/>
        <w:kinsoku/>
        <w:wordWrap/>
        <w:overflowPunct/>
        <w:topLinePunct w:val="0"/>
        <w:bidi w:val="0"/>
        <w:snapToGrid/>
        <w:spacing w:line="360" w:lineRule="exact"/>
        <w:ind w:firstLine="480" w:firstLineChars="200"/>
        <w:textAlignment w:val="auto"/>
        <w:outlineLvl w:val="9"/>
        <w:rPr>
          <w:rFonts w:hint="eastAsia" w:ascii="微软雅黑" w:hAnsi="微软雅黑" w:eastAsia="微软雅黑" w:cs="微软雅黑"/>
          <w:color w:val="auto"/>
          <w:sz w:val="24"/>
          <w:szCs w:val="24"/>
          <w:highlight w:val="none"/>
          <w:lang w:val="en-US" w:eastAsia="zh-CN"/>
        </w:rPr>
      </w:pPr>
      <w:bookmarkStart w:id="82" w:name="_Toc31631"/>
      <w:r>
        <w:rPr>
          <w:rFonts w:hint="eastAsia" w:ascii="微软雅黑" w:hAnsi="微软雅黑" w:eastAsia="微软雅黑" w:cs="微软雅黑"/>
          <w:color w:val="auto"/>
          <w:sz w:val="24"/>
          <w:szCs w:val="24"/>
          <w:highlight w:val="none"/>
          <w:lang w:val="en-US" w:eastAsia="zh-CN"/>
        </w:rPr>
        <w:t xml:space="preserve">代理联系人: 张强  联系电话: </w:t>
      </w:r>
      <w:bookmarkEnd w:id="82"/>
      <w:r>
        <w:rPr>
          <w:rFonts w:hint="eastAsia" w:ascii="微软雅黑" w:hAnsi="微软雅黑" w:eastAsia="微软雅黑" w:cs="微软雅黑"/>
          <w:color w:val="auto"/>
          <w:sz w:val="24"/>
          <w:szCs w:val="24"/>
          <w:highlight w:val="none"/>
          <w:lang w:val="en-US" w:eastAsia="zh-CN"/>
        </w:rPr>
        <w:t xml:space="preserve">17899985656     </w:t>
      </w:r>
    </w:p>
    <w:p w14:paraId="0D2CF9F0">
      <w:pPr>
        <w:pageBreakBefore w:val="0"/>
        <w:widowControl w:val="0"/>
        <w:shd w:val="clear" w:color="auto" w:fill="auto"/>
        <w:kinsoku/>
        <w:wordWrap/>
        <w:overflowPunct/>
        <w:topLinePunct w:val="0"/>
        <w:bidi w:val="0"/>
        <w:snapToGrid/>
        <w:spacing w:line="360" w:lineRule="exact"/>
        <w:ind w:firstLine="480" w:firstLineChars="200"/>
        <w:jc w:val="right"/>
        <w:textAlignment w:val="auto"/>
        <w:outlineLvl w:val="9"/>
        <w:rPr>
          <w:rFonts w:hint="eastAsia" w:ascii="微软雅黑" w:hAnsi="微软雅黑" w:eastAsia="微软雅黑" w:cs="微软雅黑"/>
          <w:color w:val="auto"/>
          <w:kern w:val="0"/>
          <w:sz w:val="24"/>
          <w:szCs w:val="24"/>
          <w:highlight w:val="none"/>
        </w:rPr>
      </w:pPr>
    </w:p>
    <w:p w14:paraId="4358A2D3">
      <w:pPr>
        <w:shd w:val="clear"/>
        <w:ind w:firstLine="3360" w:firstLineChars="1400"/>
        <w:rPr>
          <w:rStyle w:val="7"/>
          <w:rFonts w:hint="eastAsia" w:ascii="微软雅黑" w:hAnsi="微软雅黑" w:eastAsia="微软雅黑" w:cs="微软雅黑"/>
          <w:b w:val="0"/>
          <w:bCs w:val="0"/>
          <w:color w:val="auto"/>
          <w:sz w:val="24"/>
          <w:szCs w:val="24"/>
          <w:highlight w:val="none"/>
          <w:lang w:val="en-US" w:eastAsia="zh-CN"/>
        </w:rPr>
      </w:pPr>
      <w:r>
        <w:rPr>
          <w:rStyle w:val="7"/>
          <w:rFonts w:hint="eastAsia" w:ascii="微软雅黑" w:hAnsi="微软雅黑" w:eastAsia="微软雅黑" w:cs="微软雅黑"/>
          <w:b w:val="0"/>
          <w:bCs w:val="0"/>
          <w:color w:val="auto"/>
          <w:sz w:val="24"/>
          <w:szCs w:val="24"/>
          <w:highlight w:val="none"/>
          <w:lang w:val="en-US" w:eastAsia="zh-CN"/>
        </w:rPr>
        <w:t>新疆正开项目管理有限公司</w:t>
      </w:r>
    </w:p>
    <w:p w14:paraId="4D710BC3">
      <w:pPr>
        <w:pageBreakBefore w:val="0"/>
        <w:widowControl w:val="0"/>
        <w:kinsoku/>
        <w:wordWrap/>
        <w:overflowPunct/>
        <w:topLinePunct w:val="0"/>
        <w:bidi w:val="0"/>
        <w:snapToGrid/>
        <w:spacing w:line="360" w:lineRule="exact"/>
        <w:ind w:left="0" w:leftChars="0" w:firstLine="480" w:firstLineChars="200"/>
        <w:jc w:val="center"/>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lang w:eastAsia="zh-CN"/>
        </w:rPr>
        <w:t>2026年</w:t>
      </w:r>
      <w:r>
        <w:rPr>
          <w:rFonts w:hint="eastAsia" w:ascii="微软雅黑" w:hAnsi="微软雅黑" w:eastAsia="微软雅黑" w:cs="微软雅黑"/>
          <w:color w:val="auto"/>
          <w:sz w:val="24"/>
          <w:szCs w:val="24"/>
          <w:highlight w:val="none"/>
          <w:lang w:val="en-US" w:eastAsia="zh-CN"/>
        </w:rPr>
        <w:t>05</w:t>
      </w:r>
      <w:r>
        <w:rPr>
          <w:rFonts w:hint="eastAsia" w:ascii="微软雅黑" w:hAnsi="微软雅黑" w:eastAsia="微软雅黑" w:cs="微软雅黑"/>
          <w:color w:val="auto"/>
          <w:sz w:val="24"/>
          <w:szCs w:val="24"/>
          <w:highlight w:val="none"/>
          <w:lang w:eastAsia="zh-CN"/>
        </w:rPr>
        <w:t>月</w:t>
      </w:r>
      <w:r>
        <w:rPr>
          <w:rFonts w:hint="eastAsia" w:ascii="微软雅黑" w:hAnsi="微软雅黑" w:eastAsia="微软雅黑" w:cs="微软雅黑"/>
          <w:color w:val="auto"/>
          <w:sz w:val="24"/>
          <w:szCs w:val="24"/>
          <w:highlight w:val="none"/>
          <w:lang w:val="en-US" w:eastAsia="zh-CN"/>
        </w:rPr>
        <w:t xml:space="preserve"> 06</w:t>
      </w:r>
      <w:r>
        <w:rPr>
          <w:rFonts w:hint="eastAsia" w:ascii="微软雅黑" w:hAnsi="微软雅黑" w:eastAsia="微软雅黑" w:cs="微软雅黑"/>
          <w:color w:val="auto"/>
          <w:sz w:val="24"/>
          <w:szCs w:val="24"/>
          <w:highlight w:val="none"/>
          <w:lang w:eastAsia="zh-CN"/>
        </w:rPr>
        <w:t>日</w:t>
      </w:r>
    </w:p>
    <w:p w14:paraId="668D22C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76489E"/>
    <w:rsid w:val="44764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
    <w:qFormat/>
    <w:uiPriority w:val="0"/>
    <w:pPr>
      <w:keepNext/>
      <w:keepLines/>
      <w:autoSpaceDE w:val="0"/>
      <w:autoSpaceDN w:val="0"/>
      <w:adjustRightInd w:val="0"/>
      <w:spacing w:before="240" w:after="120" w:line="300" w:lineRule="auto"/>
      <w:jc w:val="center"/>
      <w:outlineLvl w:val="0"/>
    </w:pPr>
    <w:rPr>
      <w:rFonts w:ascii="宋体" w:hAnsi="Times New Roman" w:eastAsia="宋体" w:cs="Times New Roman"/>
      <w:b/>
      <w:kern w:val="44"/>
      <w:sz w:val="32"/>
      <w:szCs w:val="20"/>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Ansi="宋体"/>
      <w:color w:val="000000"/>
      <w:sz w:val="24"/>
      <w:szCs w:val="24"/>
    </w:rPr>
  </w:style>
  <w:style w:type="table" w:styleId="5">
    <w:name w:val="Table Grid"/>
    <w:basedOn w:val="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标题 1 字符"/>
    <w:link w:val="3"/>
    <w:autoRedefine/>
    <w:qFormat/>
    <w:uiPriority w:val="0"/>
    <w:rPr>
      <w:rFonts w:ascii="宋体" w:hAnsi="Times New Roman" w:eastAsia="宋体" w:cs="Times New Roman"/>
      <w:b/>
      <w:kern w:val="44"/>
      <w:sz w:val="3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2026-05-06T05:22:00Z</dcterms:created>
  <dc:creator>新疆共建恒业信息咨询有限责任公司</dc:creator>
  <cp:lastModifiedBy>新疆共建恒业信息咨询有限责任公司</cp:lastModifiedBy>
  <dcterms:modified xsi:type="dcterms:W3CDTF">2026-05-06T05:24:21Z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D3C9D141F105487BA7408B4C22A3610F_11</vt:lpwstr>
  </property>
  <property fmtid="{D5CDD505-2E9C-101B-9397-08002B2CF9AE}" pid="4" name="KSOTemplateDocerSaveRecord">
    <vt:lpwstr>eyJoZGlkIjoiMTkxZWI1ODhiMGY0MzJjZTRiNDJmYmQ3NjBmZTNhN2MiLCJ1c2VySWQiOiIxNjE1NjUyMzEyIn0=</vt:lpwstr>
  </property>
</Properties>
</file>