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07361">
      <w:pPr>
        <w:autoSpaceDN w:val="0"/>
        <w:spacing w:line="200" w:lineRule="exact"/>
        <w:ind w:firstLine="301"/>
        <w:rPr>
          <w:rFonts w:ascii="宋体" w:hAnsi="Courier New" w:eastAsia="宋体" w:cs="Times New Roman"/>
          <w:color w:val="auto"/>
          <w:spacing w:val="-4"/>
          <w:kern w:val="0"/>
          <w:sz w:val="18"/>
          <w:szCs w:val="20"/>
          <w:highlight w:val="none"/>
        </w:rPr>
      </w:pPr>
      <w:bookmarkStart w:id="0" w:name="_Hlk130282328"/>
    </w:p>
    <w:p w14:paraId="7F65CEAB">
      <w:pPr>
        <w:autoSpaceDN w:val="0"/>
        <w:snapToGrid w:val="0"/>
        <w:spacing w:line="360" w:lineRule="auto"/>
        <w:jc w:val="center"/>
        <w:rPr>
          <w:rFonts w:ascii="仿宋" w:hAnsi="仿宋" w:eastAsia="仿宋" w:cs="宋体"/>
          <w:b/>
          <w:color w:val="auto"/>
          <w:sz w:val="32"/>
          <w:szCs w:val="32"/>
          <w:highlight w:val="none"/>
        </w:rPr>
      </w:pPr>
    </w:p>
    <w:p w14:paraId="78E60C1F">
      <w:pPr>
        <w:autoSpaceDN w:val="0"/>
        <w:spacing w:line="200" w:lineRule="exact"/>
        <w:ind w:firstLine="301"/>
        <w:rPr>
          <w:rFonts w:ascii="宋体" w:hAnsi="Courier New" w:eastAsia="宋体" w:cs="Times New Roman"/>
          <w:color w:val="auto"/>
          <w:spacing w:val="-4"/>
          <w:kern w:val="0"/>
          <w:sz w:val="18"/>
          <w:szCs w:val="20"/>
          <w:highlight w:val="none"/>
        </w:rPr>
      </w:pPr>
    </w:p>
    <w:p w14:paraId="05FB0EF9">
      <w:pPr>
        <w:autoSpaceDN w:val="0"/>
        <w:spacing w:line="200" w:lineRule="exact"/>
        <w:rPr>
          <w:rFonts w:ascii="宋体" w:hAnsi="Courier New" w:eastAsia="宋体" w:cs="Times New Roman"/>
          <w:color w:val="auto"/>
          <w:spacing w:val="-4"/>
          <w:kern w:val="0"/>
          <w:sz w:val="18"/>
          <w:szCs w:val="20"/>
          <w:highlight w:val="none"/>
        </w:rPr>
      </w:pPr>
    </w:p>
    <w:p w14:paraId="6FA7E300">
      <w:pPr>
        <w:autoSpaceDN w:val="0"/>
        <w:adjustRightInd w:val="0"/>
        <w:snapToGrid w:val="0"/>
        <w:spacing w:line="480" w:lineRule="auto"/>
        <w:jc w:val="center"/>
        <w:rPr>
          <w:rFonts w:hint="eastAsia" w:ascii="仿宋" w:hAnsi="仿宋" w:eastAsia="仿宋" w:cs="宋体"/>
          <w:b/>
          <w:color w:val="auto"/>
          <w:sz w:val="44"/>
          <w:szCs w:val="44"/>
          <w:highlight w:val="none"/>
          <w:lang w:eastAsia="zh-CN"/>
        </w:rPr>
      </w:pPr>
      <w:bookmarkStart w:id="1" w:name="_Hlk130364830"/>
      <w:r>
        <w:rPr>
          <w:rFonts w:hint="eastAsia" w:ascii="仿宋" w:hAnsi="仿宋" w:eastAsia="仿宋" w:cs="宋体"/>
          <w:b/>
          <w:color w:val="auto"/>
          <w:sz w:val="44"/>
          <w:szCs w:val="44"/>
          <w:highlight w:val="none"/>
          <w:lang w:eastAsia="zh-CN"/>
        </w:rPr>
        <w:t>浙江省乔司监狱十分监狱监管设施维修工程项目</w:t>
      </w:r>
    </w:p>
    <w:bookmarkEnd w:id="1"/>
    <w:p w14:paraId="1E0934DD">
      <w:pPr>
        <w:autoSpaceDN w:val="0"/>
        <w:adjustRightInd w:val="0"/>
        <w:snapToGrid w:val="0"/>
        <w:spacing w:line="480" w:lineRule="auto"/>
        <w:jc w:val="center"/>
        <w:rPr>
          <w:rFonts w:ascii="仿宋" w:hAnsi="仿宋" w:eastAsia="仿宋" w:cs="宋体"/>
          <w:b/>
          <w:color w:val="auto"/>
          <w:sz w:val="44"/>
          <w:szCs w:val="44"/>
          <w:highlight w:val="none"/>
        </w:rPr>
      </w:pPr>
      <w:r>
        <w:rPr>
          <w:rFonts w:hint="eastAsia" w:ascii="仿宋" w:hAnsi="仿宋" w:eastAsia="仿宋" w:cs="宋体"/>
          <w:b/>
          <w:color w:val="auto"/>
          <w:sz w:val="44"/>
          <w:szCs w:val="44"/>
          <w:highlight w:val="none"/>
        </w:rPr>
        <w:t>竞争性磋商采购文件</w:t>
      </w:r>
    </w:p>
    <w:p w14:paraId="112F2F03">
      <w:pPr>
        <w:autoSpaceDN w:val="0"/>
        <w:snapToGrid w:val="0"/>
        <w:spacing w:line="360" w:lineRule="auto"/>
        <w:jc w:val="left"/>
        <w:rPr>
          <w:rFonts w:ascii="仿宋" w:hAnsi="仿宋" w:eastAsia="仿宋" w:cs="宋体"/>
          <w:color w:val="auto"/>
          <w:sz w:val="32"/>
          <w:szCs w:val="32"/>
          <w:highlight w:val="none"/>
        </w:rPr>
      </w:pPr>
    </w:p>
    <w:p w14:paraId="54241183">
      <w:pPr>
        <w:autoSpaceDN w:val="0"/>
        <w:spacing w:line="200" w:lineRule="exact"/>
        <w:ind w:firstLine="301"/>
        <w:rPr>
          <w:rFonts w:ascii="宋体" w:hAnsi="Courier New" w:eastAsia="宋体" w:cs="Times New Roman"/>
          <w:color w:val="auto"/>
          <w:spacing w:val="-4"/>
          <w:kern w:val="0"/>
          <w:sz w:val="18"/>
          <w:szCs w:val="20"/>
          <w:highlight w:val="none"/>
        </w:rPr>
      </w:pPr>
    </w:p>
    <w:p w14:paraId="59493597">
      <w:pPr>
        <w:autoSpaceDN w:val="0"/>
        <w:spacing w:line="200" w:lineRule="exact"/>
        <w:ind w:firstLine="301"/>
        <w:rPr>
          <w:rFonts w:ascii="宋体" w:hAnsi="Courier New" w:eastAsia="宋体" w:cs="Times New Roman"/>
          <w:color w:val="auto"/>
          <w:spacing w:val="-4"/>
          <w:kern w:val="0"/>
          <w:sz w:val="18"/>
          <w:szCs w:val="20"/>
          <w:highlight w:val="none"/>
        </w:rPr>
      </w:pPr>
    </w:p>
    <w:p w14:paraId="6CFE67FA">
      <w:pPr>
        <w:widowControl/>
        <w:autoSpaceDN w:val="0"/>
        <w:adjustRightInd w:val="0"/>
        <w:snapToGrid w:val="0"/>
        <w:spacing w:line="480" w:lineRule="auto"/>
        <w:ind w:firstLine="1687" w:firstLineChars="600"/>
        <w:jc w:val="left"/>
        <w:rPr>
          <w:rFonts w:ascii="仿宋" w:hAnsi="仿宋" w:eastAsia="仿宋" w:cs="宋体"/>
          <w:b/>
          <w:bCs/>
          <w:color w:val="auto"/>
          <w:sz w:val="28"/>
          <w:szCs w:val="28"/>
          <w:highlight w:val="none"/>
        </w:rPr>
      </w:pPr>
    </w:p>
    <w:p w14:paraId="05F405FE">
      <w:pPr>
        <w:widowControl/>
        <w:autoSpaceDN w:val="0"/>
        <w:adjustRightInd w:val="0"/>
        <w:snapToGrid w:val="0"/>
        <w:spacing w:line="480" w:lineRule="auto"/>
        <w:ind w:firstLine="1687" w:firstLineChars="600"/>
        <w:jc w:val="left"/>
        <w:rPr>
          <w:rFonts w:ascii="仿宋" w:hAnsi="仿宋" w:eastAsia="仿宋" w:cs="宋体"/>
          <w:b/>
          <w:bCs/>
          <w:color w:val="auto"/>
          <w:sz w:val="28"/>
          <w:szCs w:val="28"/>
          <w:highlight w:val="none"/>
        </w:rPr>
      </w:pPr>
    </w:p>
    <w:p w14:paraId="6B2CA60D">
      <w:pPr>
        <w:pStyle w:val="83"/>
        <w:rPr>
          <w:rFonts w:ascii="仿宋" w:hAnsi="仿宋" w:eastAsia="仿宋" w:cs="宋体"/>
          <w:b/>
          <w:bCs/>
          <w:color w:val="auto"/>
          <w:sz w:val="28"/>
          <w:szCs w:val="28"/>
          <w:highlight w:val="none"/>
        </w:rPr>
      </w:pPr>
    </w:p>
    <w:p w14:paraId="7A6639FD">
      <w:pPr>
        <w:pStyle w:val="83"/>
        <w:rPr>
          <w:rFonts w:ascii="仿宋" w:hAnsi="仿宋" w:eastAsia="仿宋" w:cs="宋体"/>
          <w:b/>
          <w:bCs/>
          <w:color w:val="auto"/>
          <w:sz w:val="28"/>
          <w:szCs w:val="28"/>
          <w:highlight w:val="none"/>
        </w:rPr>
      </w:pPr>
    </w:p>
    <w:p w14:paraId="2D5BDE6C">
      <w:pPr>
        <w:pStyle w:val="83"/>
        <w:rPr>
          <w:rFonts w:ascii="仿宋" w:hAnsi="仿宋" w:eastAsia="仿宋" w:cs="宋体"/>
          <w:b/>
          <w:bCs/>
          <w:color w:val="auto"/>
          <w:sz w:val="28"/>
          <w:szCs w:val="28"/>
          <w:highlight w:val="none"/>
        </w:rPr>
      </w:pPr>
    </w:p>
    <w:p w14:paraId="5C89A143">
      <w:pPr>
        <w:pStyle w:val="83"/>
        <w:rPr>
          <w:rFonts w:ascii="仿宋" w:hAnsi="仿宋" w:eastAsia="仿宋" w:cs="宋体"/>
          <w:b/>
          <w:bCs/>
          <w:color w:val="auto"/>
          <w:sz w:val="28"/>
          <w:szCs w:val="28"/>
          <w:highlight w:val="none"/>
        </w:rPr>
      </w:pPr>
    </w:p>
    <w:p w14:paraId="3DBC32EA">
      <w:pPr>
        <w:pStyle w:val="83"/>
        <w:rPr>
          <w:rFonts w:ascii="仿宋" w:hAnsi="仿宋" w:eastAsia="仿宋" w:cs="宋体"/>
          <w:b/>
          <w:bCs/>
          <w:color w:val="auto"/>
          <w:sz w:val="28"/>
          <w:szCs w:val="28"/>
          <w:highlight w:val="none"/>
        </w:rPr>
      </w:pPr>
    </w:p>
    <w:tbl>
      <w:tblPr>
        <w:tblStyle w:val="6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53"/>
        <w:gridCol w:w="5276"/>
      </w:tblGrid>
      <w:tr w14:paraId="6817F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953" w:type="dxa"/>
            <w:vAlign w:val="center"/>
          </w:tcPr>
          <w:p w14:paraId="21054782">
            <w:pPr>
              <w:widowControl/>
              <w:autoSpaceDN w:val="0"/>
              <w:adjustRightInd w:val="0"/>
              <w:snapToGrid w:val="0"/>
              <w:spacing w:line="240" w:lineRule="auto"/>
              <w:jc w:val="center"/>
              <w:rPr>
                <w:rFonts w:hint="eastAsia"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项目编号：</w:t>
            </w:r>
          </w:p>
        </w:tc>
        <w:tc>
          <w:tcPr>
            <w:tcW w:w="5276" w:type="dxa"/>
            <w:vAlign w:val="center"/>
          </w:tcPr>
          <w:p w14:paraId="5DA58C8D">
            <w:pPr>
              <w:widowControl/>
              <w:autoSpaceDN w:val="0"/>
              <w:adjustRightInd w:val="0"/>
              <w:snapToGrid w:val="0"/>
              <w:spacing w:line="240" w:lineRule="auto"/>
              <w:jc w:val="both"/>
              <w:rPr>
                <w:rFonts w:hint="eastAsia" w:ascii="仿宋" w:hAnsi="仿宋" w:eastAsia="仿宋" w:cs="宋体"/>
                <w:b/>
                <w:bCs/>
                <w:color w:val="auto"/>
                <w:sz w:val="28"/>
                <w:szCs w:val="28"/>
                <w:highlight w:val="none"/>
                <w:vertAlign w:val="baseline"/>
                <w:lang w:eastAsia="zh-CN"/>
              </w:rPr>
            </w:pPr>
            <w:r>
              <w:rPr>
                <w:rFonts w:hint="eastAsia" w:ascii="仿宋" w:hAnsi="仿宋" w:eastAsia="仿宋" w:cs="宋体"/>
                <w:b/>
                <w:bCs/>
                <w:color w:val="auto"/>
                <w:kern w:val="0"/>
                <w:sz w:val="28"/>
                <w:szCs w:val="28"/>
                <w:highlight w:val="none"/>
                <w:lang w:eastAsia="zh-CN"/>
              </w:rPr>
              <w:t>330000263610150000048</w:t>
            </w:r>
          </w:p>
        </w:tc>
      </w:tr>
      <w:tr w14:paraId="67A93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1953" w:type="dxa"/>
            <w:vAlign w:val="center"/>
          </w:tcPr>
          <w:p w14:paraId="38AC45A8">
            <w:pPr>
              <w:widowControl/>
              <w:autoSpaceDN w:val="0"/>
              <w:adjustRightInd w:val="0"/>
              <w:snapToGrid w:val="0"/>
              <w:spacing w:line="240" w:lineRule="auto"/>
              <w:jc w:val="center"/>
              <w:rPr>
                <w:rFonts w:hint="eastAsia"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项目名称：</w:t>
            </w:r>
          </w:p>
        </w:tc>
        <w:tc>
          <w:tcPr>
            <w:tcW w:w="5276" w:type="dxa"/>
            <w:vAlign w:val="center"/>
          </w:tcPr>
          <w:p w14:paraId="7C69401A">
            <w:pPr>
              <w:widowControl/>
              <w:autoSpaceDN w:val="0"/>
              <w:adjustRightInd w:val="0"/>
              <w:snapToGrid w:val="0"/>
              <w:spacing w:line="240" w:lineRule="auto"/>
              <w:jc w:val="both"/>
              <w:rPr>
                <w:rFonts w:hint="eastAsia" w:ascii="仿宋" w:hAnsi="仿宋" w:eastAsia="仿宋" w:cs="宋体"/>
                <w:b/>
                <w:bCs/>
                <w:color w:val="auto"/>
                <w:sz w:val="28"/>
                <w:szCs w:val="28"/>
                <w:highlight w:val="none"/>
                <w:vertAlign w:val="baseline"/>
              </w:rPr>
            </w:pPr>
            <w:r>
              <w:rPr>
                <w:rFonts w:hint="eastAsia" w:ascii="仿宋" w:hAnsi="仿宋" w:eastAsia="仿宋" w:cs="宋体"/>
                <w:b/>
                <w:bCs/>
                <w:color w:val="auto"/>
                <w:kern w:val="0"/>
                <w:sz w:val="28"/>
                <w:szCs w:val="28"/>
                <w:highlight w:val="none"/>
                <w:lang w:eastAsia="zh-CN"/>
              </w:rPr>
              <w:t>浙江省乔司监狱十分监狱监管设施维修工程项目</w:t>
            </w:r>
          </w:p>
        </w:tc>
      </w:tr>
      <w:tr w14:paraId="4EDF6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953" w:type="dxa"/>
            <w:vAlign w:val="center"/>
          </w:tcPr>
          <w:p w14:paraId="7C6D672D">
            <w:pPr>
              <w:widowControl/>
              <w:autoSpaceDN w:val="0"/>
              <w:adjustRightInd w:val="0"/>
              <w:snapToGrid w:val="0"/>
              <w:spacing w:line="240" w:lineRule="auto"/>
              <w:jc w:val="center"/>
              <w:rPr>
                <w:rFonts w:hint="eastAsia"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采购单位：</w:t>
            </w:r>
          </w:p>
        </w:tc>
        <w:tc>
          <w:tcPr>
            <w:tcW w:w="5276" w:type="dxa"/>
            <w:vAlign w:val="center"/>
          </w:tcPr>
          <w:p w14:paraId="34E9FB46">
            <w:pPr>
              <w:widowControl/>
              <w:autoSpaceDN w:val="0"/>
              <w:adjustRightInd w:val="0"/>
              <w:snapToGrid w:val="0"/>
              <w:spacing w:line="240" w:lineRule="auto"/>
              <w:jc w:val="both"/>
              <w:rPr>
                <w:rFonts w:hint="eastAsia" w:ascii="仿宋" w:hAnsi="仿宋" w:eastAsia="仿宋" w:cs="宋体"/>
                <w:b/>
                <w:bCs/>
                <w:color w:val="auto"/>
                <w:sz w:val="28"/>
                <w:szCs w:val="28"/>
                <w:highlight w:val="none"/>
                <w:vertAlign w:val="baseline"/>
                <w:lang w:eastAsia="zh-CN"/>
              </w:rPr>
            </w:pPr>
            <w:r>
              <w:rPr>
                <w:rFonts w:hint="eastAsia" w:ascii="仿宋" w:hAnsi="仿宋" w:eastAsia="仿宋" w:cs="宋体"/>
                <w:b/>
                <w:bCs/>
                <w:color w:val="auto"/>
                <w:kern w:val="0"/>
                <w:sz w:val="28"/>
                <w:szCs w:val="28"/>
                <w:highlight w:val="none"/>
                <w:lang w:eastAsia="zh-CN"/>
              </w:rPr>
              <w:t>浙江省乔司监狱</w:t>
            </w:r>
          </w:p>
        </w:tc>
      </w:tr>
      <w:tr w14:paraId="35F35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953" w:type="dxa"/>
            <w:vAlign w:val="center"/>
          </w:tcPr>
          <w:p w14:paraId="5BC75FEA">
            <w:pPr>
              <w:widowControl/>
              <w:autoSpaceDN w:val="0"/>
              <w:adjustRightInd w:val="0"/>
              <w:snapToGrid w:val="0"/>
              <w:spacing w:line="240" w:lineRule="auto"/>
              <w:jc w:val="center"/>
              <w:rPr>
                <w:rFonts w:hint="eastAsia"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代理机构：</w:t>
            </w:r>
          </w:p>
        </w:tc>
        <w:tc>
          <w:tcPr>
            <w:tcW w:w="5276" w:type="dxa"/>
            <w:vAlign w:val="center"/>
          </w:tcPr>
          <w:p w14:paraId="480CD259">
            <w:pPr>
              <w:widowControl/>
              <w:autoSpaceDN w:val="0"/>
              <w:adjustRightInd w:val="0"/>
              <w:snapToGrid w:val="0"/>
              <w:spacing w:line="240" w:lineRule="auto"/>
              <w:jc w:val="both"/>
              <w:rPr>
                <w:rFonts w:hint="eastAsia" w:ascii="仿宋" w:hAnsi="仿宋" w:eastAsia="仿宋" w:cs="宋体"/>
                <w:b/>
                <w:bCs/>
                <w:color w:val="auto"/>
                <w:sz w:val="28"/>
                <w:szCs w:val="28"/>
                <w:highlight w:val="none"/>
                <w:vertAlign w:val="baseline"/>
              </w:rPr>
            </w:pPr>
            <w:r>
              <w:rPr>
                <w:rFonts w:hint="eastAsia" w:ascii="仿宋" w:hAnsi="仿宋" w:eastAsia="仿宋" w:cs="宋体"/>
                <w:b/>
                <w:bCs/>
                <w:color w:val="auto"/>
                <w:kern w:val="0"/>
                <w:sz w:val="28"/>
                <w:szCs w:val="28"/>
                <w:highlight w:val="none"/>
              </w:rPr>
              <w:t>浙江豪圣建设项目管理有限公司</w:t>
            </w:r>
          </w:p>
        </w:tc>
      </w:tr>
      <w:tr w14:paraId="5FC9C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229" w:type="dxa"/>
            <w:gridSpan w:val="2"/>
            <w:vAlign w:val="center"/>
          </w:tcPr>
          <w:p w14:paraId="58D4E0A5">
            <w:pPr>
              <w:widowControl/>
              <w:autoSpaceDN w:val="0"/>
              <w:adjustRightInd w:val="0"/>
              <w:snapToGrid w:val="0"/>
              <w:spacing w:line="240" w:lineRule="auto"/>
              <w:jc w:val="center"/>
              <w:rPr>
                <w:rFonts w:hint="eastAsia" w:ascii="仿宋" w:hAnsi="仿宋" w:eastAsia="仿宋" w:cs="宋体"/>
                <w:b/>
                <w:bCs/>
                <w:color w:val="auto"/>
                <w:sz w:val="28"/>
                <w:szCs w:val="28"/>
                <w:highlight w:val="none"/>
                <w:vertAlign w:val="baseline"/>
              </w:rPr>
            </w:pPr>
            <w:r>
              <w:rPr>
                <w:rFonts w:hint="eastAsia" w:ascii="仿宋" w:hAnsi="仿宋" w:eastAsia="仿宋" w:cs="宋体"/>
                <w:b/>
                <w:color w:val="auto"/>
                <w:sz w:val="28"/>
                <w:szCs w:val="28"/>
                <w:highlight w:val="none"/>
                <w:lang w:eastAsia="zh-CN"/>
              </w:rPr>
              <w:t>2026年</w:t>
            </w:r>
            <w:r>
              <w:rPr>
                <w:rFonts w:hint="eastAsia" w:ascii="仿宋" w:hAnsi="仿宋" w:eastAsia="仿宋" w:cs="宋体"/>
                <w:b/>
                <w:color w:val="auto"/>
                <w:sz w:val="28"/>
                <w:szCs w:val="28"/>
                <w:highlight w:val="none"/>
                <w:lang w:val="en-US" w:eastAsia="zh-CN"/>
              </w:rPr>
              <w:t>4</w:t>
            </w:r>
            <w:r>
              <w:rPr>
                <w:rFonts w:hint="eastAsia" w:ascii="仿宋" w:hAnsi="仿宋" w:eastAsia="仿宋" w:cs="宋体"/>
                <w:b/>
                <w:color w:val="auto"/>
                <w:sz w:val="28"/>
                <w:szCs w:val="28"/>
                <w:highlight w:val="none"/>
              </w:rPr>
              <w:t>月</w:t>
            </w:r>
          </w:p>
        </w:tc>
      </w:tr>
    </w:tbl>
    <w:p w14:paraId="5ECDC443">
      <w:pPr>
        <w:autoSpaceDN w:val="0"/>
        <w:snapToGrid w:val="0"/>
        <w:spacing w:line="360" w:lineRule="auto"/>
        <w:jc w:val="both"/>
        <w:rPr>
          <w:rFonts w:ascii="仿宋" w:hAnsi="仿宋" w:eastAsia="仿宋" w:cs="宋体"/>
          <w:b/>
          <w:color w:val="auto"/>
          <w:sz w:val="28"/>
          <w:szCs w:val="28"/>
          <w:highlight w:val="none"/>
        </w:rPr>
      </w:pPr>
    </w:p>
    <w:p w14:paraId="610E84BB">
      <w:pPr>
        <w:widowControl/>
        <w:spacing w:line="360" w:lineRule="auto"/>
        <w:jc w:val="left"/>
        <w:rPr>
          <w:rFonts w:ascii="仿宋" w:hAnsi="仿宋" w:eastAsia="仿宋" w:cs="宋体"/>
          <w:b/>
          <w:bCs/>
          <w:color w:val="auto"/>
          <w:w w:val="95"/>
          <w:sz w:val="28"/>
          <w:szCs w:val="28"/>
          <w:highlight w:val="none"/>
        </w:rPr>
        <w:sectPr>
          <w:footerReference r:id="rId3" w:type="first"/>
          <w:pgSz w:w="11906" w:h="16838"/>
          <w:pgMar w:top="1418" w:right="1418" w:bottom="1418" w:left="1418" w:header="851" w:footer="851" w:gutter="0"/>
          <w:cols w:space="720" w:num="1"/>
        </w:sectPr>
      </w:pPr>
    </w:p>
    <w:p w14:paraId="7CE7A040">
      <w:pPr>
        <w:autoSpaceDN w:val="0"/>
        <w:snapToGrid w:val="0"/>
        <w:spacing w:before="120" w:beforeLines="50" w:after="120" w:afterLines="50" w:line="360" w:lineRule="auto"/>
        <w:jc w:val="center"/>
        <w:rPr>
          <w:rFonts w:ascii="仿宋" w:hAnsi="仿宋" w:eastAsia="仿宋" w:cs="宋体"/>
          <w:b/>
          <w:color w:val="auto"/>
          <w:kern w:val="0"/>
          <w:sz w:val="32"/>
          <w:szCs w:val="32"/>
          <w:highlight w:val="none"/>
        </w:rPr>
      </w:pPr>
      <w:r>
        <w:rPr>
          <w:rFonts w:hint="eastAsia" w:ascii="仿宋" w:hAnsi="仿宋" w:eastAsia="仿宋" w:cs="宋体"/>
          <w:b/>
          <w:color w:val="auto"/>
          <w:kern w:val="0"/>
          <w:sz w:val="32"/>
          <w:szCs w:val="32"/>
          <w:highlight w:val="none"/>
        </w:rPr>
        <w:t>目  录</w:t>
      </w:r>
    </w:p>
    <w:p w14:paraId="144E5EF9">
      <w:pPr>
        <w:pStyle w:val="2"/>
        <w:tabs>
          <w:tab w:val="right" w:leader="hyphen" w:pos="9070"/>
        </w:tabs>
        <w:rPr>
          <w:highlight w:val="none"/>
        </w:rPr>
      </w:pPr>
      <w:r>
        <w:rPr>
          <w:rFonts w:hint="eastAsia" w:ascii="仿宋" w:hAnsi="仿宋" w:eastAsia="仿宋" w:cs="仿宋"/>
          <w:b/>
          <w:bCs/>
          <w:color w:val="auto"/>
          <w:szCs w:val="21"/>
          <w:highlight w:val="none"/>
        </w:rPr>
        <w:fldChar w:fldCharType="begin"/>
      </w:r>
      <w:r>
        <w:rPr>
          <w:rFonts w:hint="eastAsia" w:ascii="仿宋" w:hAnsi="仿宋" w:eastAsia="仿宋" w:cs="仿宋"/>
          <w:b/>
          <w:bCs/>
          <w:color w:val="auto"/>
          <w:szCs w:val="21"/>
          <w:highlight w:val="none"/>
        </w:rPr>
        <w:instrText xml:space="preserve"> TOC \o "1-2" \h \z \u </w:instrText>
      </w:r>
      <w:r>
        <w:rPr>
          <w:rFonts w:hint="eastAsia" w:ascii="仿宋" w:hAnsi="仿宋" w:eastAsia="仿宋" w:cs="仿宋"/>
          <w:b/>
          <w:bCs/>
          <w:color w:val="auto"/>
          <w:szCs w:val="21"/>
          <w:highlight w:val="none"/>
        </w:rPr>
        <w:fldChar w:fldCharType="separate"/>
      </w: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_Toc23153 </w:instrText>
      </w:r>
      <w:r>
        <w:rPr>
          <w:rFonts w:hint="eastAsia" w:ascii="仿宋" w:hAnsi="仿宋" w:eastAsia="仿宋" w:cs="仿宋"/>
          <w:bCs/>
          <w:szCs w:val="21"/>
          <w:highlight w:val="none"/>
        </w:rPr>
        <w:fldChar w:fldCharType="separate"/>
      </w:r>
      <w:r>
        <w:rPr>
          <w:rFonts w:hint="eastAsia" w:ascii="仿宋" w:hAnsi="仿宋" w:eastAsia="仿宋" w:cs="宋体"/>
          <w:kern w:val="0"/>
          <w:szCs w:val="32"/>
          <w:highlight w:val="none"/>
        </w:rPr>
        <w:t>第一章 竞争性磋商公告</w:t>
      </w:r>
      <w:r>
        <w:rPr>
          <w:highlight w:val="none"/>
        </w:rPr>
        <w:tab/>
      </w:r>
      <w:r>
        <w:rPr>
          <w:highlight w:val="none"/>
        </w:rPr>
        <w:fldChar w:fldCharType="begin"/>
      </w:r>
      <w:r>
        <w:rPr>
          <w:highlight w:val="none"/>
        </w:rPr>
        <w:instrText xml:space="preserve"> PAGEREF _Toc23153 \h </w:instrText>
      </w:r>
      <w:r>
        <w:rPr>
          <w:highlight w:val="none"/>
        </w:rPr>
        <w:fldChar w:fldCharType="separate"/>
      </w:r>
      <w:r>
        <w:rPr>
          <w:highlight w:val="none"/>
        </w:rPr>
        <w:t>3</w:t>
      </w:r>
      <w:r>
        <w:rPr>
          <w:highlight w:val="none"/>
        </w:rPr>
        <w:fldChar w:fldCharType="end"/>
      </w:r>
      <w:r>
        <w:rPr>
          <w:rFonts w:hint="eastAsia" w:ascii="仿宋" w:hAnsi="仿宋" w:eastAsia="仿宋" w:cs="仿宋"/>
          <w:bCs/>
          <w:color w:val="auto"/>
          <w:szCs w:val="21"/>
          <w:highlight w:val="none"/>
        </w:rPr>
        <w:fldChar w:fldCharType="end"/>
      </w:r>
    </w:p>
    <w:p w14:paraId="7947726E">
      <w:pPr>
        <w:pStyle w:val="2"/>
        <w:tabs>
          <w:tab w:val="right" w:leader="hyphen" w:pos="9070"/>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_Toc26778 </w:instrText>
      </w:r>
      <w:r>
        <w:rPr>
          <w:rFonts w:hint="eastAsia" w:ascii="仿宋" w:hAnsi="仿宋" w:eastAsia="仿宋" w:cs="仿宋"/>
          <w:bCs/>
          <w:szCs w:val="21"/>
          <w:highlight w:val="none"/>
        </w:rPr>
        <w:fldChar w:fldCharType="separate"/>
      </w:r>
      <w:r>
        <w:rPr>
          <w:rFonts w:hint="eastAsia" w:ascii="仿宋" w:hAnsi="仿宋" w:eastAsia="仿宋" w:cs="宋体"/>
          <w:spacing w:val="-4"/>
          <w:kern w:val="0"/>
          <w:szCs w:val="32"/>
          <w:highlight w:val="none"/>
        </w:rPr>
        <w:t>第二章 磋商须知</w:t>
      </w:r>
      <w:r>
        <w:rPr>
          <w:highlight w:val="none"/>
        </w:rPr>
        <w:tab/>
      </w:r>
      <w:r>
        <w:rPr>
          <w:highlight w:val="none"/>
        </w:rPr>
        <w:fldChar w:fldCharType="begin"/>
      </w:r>
      <w:r>
        <w:rPr>
          <w:highlight w:val="none"/>
        </w:rPr>
        <w:instrText xml:space="preserve"> PAGEREF _Toc26778 \h </w:instrText>
      </w:r>
      <w:r>
        <w:rPr>
          <w:highlight w:val="none"/>
        </w:rPr>
        <w:fldChar w:fldCharType="separate"/>
      </w:r>
      <w:r>
        <w:rPr>
          <w:highlight w:val="none"/>
        </w:rPr>
        <w:t>7</w:t>
      </w:r>
      <w:r>
        <w:rPr>
          <w:highlight w:val="none"/>
        </w:rPr>
        <w:fldChar w:fldCharType="end"/>
      </w:r>
      <w:r>
        <w:rPr>
          <w:rFonts w:hint="eastAsia" w:ascii="仿宋" w:hAnsi="仿宋" w:eastAsia="仿宋" w:cs="仿宋"/>
          <w:bCs/>
          <w:color w:val="auto"/>
          <w:szCs w:val="21"/>
          <w:highlight w:val="none"/>
        </w:rPr>
        <w:fldChar w:fldCharType="end"/>
      </w:r>
    </w:p>
    <w:p w14:paraId="2CCA72E7">
      <w:pPr>
        <w:pStyle w:val="2"/>
        <w:tabs>
          <w:tab w:val="right" w:leader="hyphen" w:pos="9070"/>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_Toc21491 </w:instrText>
      </w:r>
      <w:r>
        <w:rPr>
          <w:rFonts w:hint="eastAsia" w:ascii="仿宋" w:hAnsi="仿宋" w:eastAsia="仿宋" w:cs="仿宋"/>
          <w:bCs/>
          <w:szCs w:val="21"/>
          <w:highlight w:val="none"/>
        </w:rPr>
        <w:fldChar w:fldCharType="separate"/>
      </w:r>
      <w:r>
        <w:rPr>
          <w:rFonts w:hint="eastAsia" w:ascii="仿宋" w:hAnsi="仿宋" w:eastAsia="仿宋" w:cs="宋体"/>
          <w:kern w:val="0"/>
          <w:szCs w:val="32"/>
          <w:highlight w:val="none"/>
        </w:rPr>
        <w:t>第三章 评审办法</w:t>
      </w:r>
      <w:r>
        <w:rPr>
          <w:highlight w:val="none"/>
        </w:rPr>
        <w:tab/>
      </w:r>
      <w:r>
        <w:rPr>
          <w:highlight w:val="none"/>
        </w:rPr>
        <w:fldChar w:fldCharType="begin"/>
      </w:r>
      <w:r>
        <w:rPr>
          <w:highlight w:val="none"/>
        </w:rPr>
        <w:instrText xml:space="preserve"> PAGEREF _Toc21491 \h </w:instrText>
      </w:r>
      <w:r>
        <w:rPr>
          <w:highlight w:val="none"/>
        </w:rPr>
        <w:fldChar w:fldCharType="separate"/>
      </w:r>
      <w:r>
        <w:rPr>
          <w:highlight w:val="none"/>
        </w:rPr>
        <w:t>38</w:t>
      </w:r>
      <w:r>
        <w:rPr>
          <w:highlight w:val="none"/>
        </w:rPr>
        <w:fldChar w:fldCharType="end"/>
      </w:r>
      <w:r>
        <w:rPr>
          <w:rFonts w:hint="eastAsia" w:ascii="仿宋" w:hAnsi="仿宋" w:eastAsia="仿宋" w:cs="仿宋"/>
          <w:bCs/>
          <w:color w:val="auto"/>
          <w:szCs w:val="21"/>
          <w:highlight w:val="none"/>
        </w:rPr>
        <w:fldChar w:fldCharType="end"/>
      </w:r>
    </w:p>
    <w:p w14:paraId="08C122BE">
      <w:pPr>
        <w:pStyle w:val="2"/>
        <w:tabs>
          <w:tab w:val="right" w:leader="hyphen" w:pos="9070"/>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_Toc17363 </w:instrText>
      </w:r>
      <w:r>
        <w:rPr>
          <w:rFonts w:hint="eastAsia" w:ascii="仿宋" w:hAnsi="仿宋" w:eastAsia="仿宋" w:cs="仿宋"/>
          <w:bCs/>
          <w:szCs w:val="21"/>
          <w:highlight w:val="none"/>
        </w:rPr>
        <w:fldChar w:fldCharType="separate"/>
      </w:r>
      <w:r>
        <w:rPr>
          <w:rFonts w:hint="eastAsia" w:ascii="仿宋" w:hAnsi="仿宋" w:eastAsia="仿宋" w:cs="宋体"/>
          <w:szCs w:val="32"/>
          <w:highlight w:val="none"/>
        </w:rPr>
        <w:t>第四章 采购内容及需求</w:t>
      </w:r>
      <w:r>
        <w:rPr>
          <w:highlight w:val="none"/>
        </w:rPr>
        <w:tab/>
      </w:r>
      <w:r>
        <w:rPr>
          <w:highlight w:val="none"/>
        </w:rPr>
        <w:fldChar w:fldCharType="begin"/>
      </w:r>
      <w:r>
        <w:rPr>
          <w:highlight w:val="none"/>
        </w:rPr>
        <w:instrText xml:space="preserve"> PAGEREF _Toc17363 \h </w:instrText>
      </w:r>
      <w:r>
        <w:rPr>
          <w:highlight w:val="none"/>
        </w:rPr>
        <w:fldChar w:fldCharType="separate"/>
      </w:r>
      <w:r>
        <w:rPr>
          <w:highlight w:val="none"/>
        </w:rPr>
        <w:t>48</w:t>
      </w:r>
      <w:r>
        <w:rPr>
          <w:highlight w:val="none"/>
        </w:rPr>
        <w:fldChar w:fldCharType="end"/>
      </w:r>
      <w:r>
        <w:rPr>
          <w:rFonts w:hint="eastAsia" w:ascii="仿宋" w:hAnsi="仿宋" w:eastAsia="仿宋" w:cs="仿宋"/>
          <w:bCs/>
          <w:color w:val="auto"/>
          <w:szCs w:val="21"/>
          <w:highlight w:val="none"/>
        </w:rPr>
        <w:fldChar w:fldCharType="end"/>
      </w:r>
    </w:p>
    <w:p w14:paraId="3D1F415A">
      <w:pPr>
        <w:pStyle w:val="2"/>
        <w:tabs>
          <w:tab w:val="right" w:leader="hyphen" w:pos="9070"/>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_Toc14943 </w:instrText>
      </w:r>
      <w:r>
        <w:rPr>
          <w:rFonts w:hint="eastAsia" w:ascii="仿宋" w:hAnsi="仿宋" w:eastAsia="仿宋" w:cs="仿宋"/>
          <w:bCs/>
          <w:szCs w:val="21"/>
          <w:highlight w:val="none"/>
        </w:rPr>
        <w:fldChar w:fldCharType="separate"/>
      </w:r>
      <w:r>
        <w:rPr>
          <w:rFonts w:hint="eastAsia" w:ascii="仿宋" w:hAnsi="仿宋" w:eastAsia="仿宋" w:cs="仿宋"/>
          <w:szCs w:val="32"/>
          <w:highlight w:val="none"/>
        </w:rPr>
        <w:t>第五章 合同</w:t>
      </w:r>
      <w:r>
        <w:rPr>
          <w:highlight w:val="none"/>
        </w:rPr>
        <w:tab/>
      </w:r>
      <w:r>
        <w:rPr>
          <w:highlight w:val="none"/>
        </w:rPr>
        <w:fldChar w:fldCharType="begin"/>
      </w:r>
      <w:r>
        <w:rPr>
          <w:highlight w:val="none"/>
        </w:rPr>
        <w:instrText xml:space="preserve"> PAGEREF _Toc14943 \h </w:instrText>
      </w:r>
      <w:r>
        <w:rPr>
          <w:highlight w:val="none"/>
        </w:rPr>
        <w:fldChar w:fldCharType="separate"/>
      </w:r>
      <w:r>
        <w:rPr>
          <w:highlight w:val="none"/>
        </w:rPr>
        <w:t>51</w:t>
      </w:r>
      <w:r>
        <w:rPr>
          <w:highlight w:val="none"/>
        </w:rPr>
        <w:fldChar w:fldCharType="end"/>
      </w:r>
      <w:r>
        <w:rPr>
          <w:rFonts w:hint="eastAsia" w:ascii="仿宋" w:hAnsi="仿宋" w:eastAsia="仿宋" w:cs="仿宋"/>
          <w:bCs/>
          <w:color w:val="auto"/>
          <w:szCs w:val="21"/>
          <w:highlight w:val="none"/>
        </w:rPr>
        <w:fldChar w:fldCharType="end"/>
      </w:r>
    </w:p>
    <w:p w14:paraId="3F2FD570">
      <w:pPr>
        <w:pStyle w:val="2"/>
        <w:tabs>
          <w:tab w:val="right" w:leader="hyphen" w:pos="9070"/>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_Toc4531 </w:instrText>
      </w:r>
      <w:r>
        <w:rPr>
          <w:rFonts w:hint="eastAsia" w:ascii="仿宋" w:hAnsi="仿宋" w:eastAsia="仿宋" w:cs="仿宋"/>
          <w:bCs/>
          <w:szCs w:val="21"/>
          <w:highlight w:val="none"/>
        </w:rPr>
        <w:fldChar w:fldCharType="separate"/>
      </w:r>
      <w:r>
        <w:rPr>
          <w:rFonts w:hint="eastAsia" w:ascii="仿宋" w:hAnsi="仿宋" w:eastAsia="仿宋" w:cs="宋体"/>
          <w:szCs w:val="32"/>
          <w:highlight w:val="none"/>
        </w:rPr>
        <w:t>第六章 响应文件格式</w:t>
      </w:r>
      <w:r>
        <w:rPr>
          <w:highlight w:val="none"/>
        </w:rPr>
        <w:tab/>
      </w:r>
      <w:r>
        <w:rPr>
          <w:highlight w:val="none"/>
        </w:rPr>
        <w:fldChar w:fldCharType="begin"/>
      </w:r>
      <w:r>
        <w:rPr>
          <w:highlight w:val="none"/>
        </w:rPr>
        <w:instrText xml:space="preserve"> PAGEREF _Toc4531 \h </w:instrText>
      </w:r>
      <w:r>
        <w:rPr>
          <w:highlight w:val="none"/>
        </w:rPr>
        <w:fldChar w:fldCharType="separate"/>
      </w:r>
      <w:r>
        <w:rPr>
          <w:highlight w:val="none"/>
        </w:rPr>
        <w:t>94</w:t>
      </w:r>
      <w:r>
        <w:rPr>
          <w:highlight w:val="none"/>
        </w:rPr>
        <w:fldChar w:fldCharType="end"/>
      </w:r>
      <w:r>
        <w:rPr>
          <w:rFonts w:hint="eastAsia" w:ascii="仿宋" w:hAnsi="仿宋" w:eastAsia="仿宋" w:cs="仿宋"/>
          <w:bCs/>
          <w:color w:val="auto"/>
          <w:szCs w:val="21"/>
          <w:highlight w:val="none"/>
        </w:rPr>
        <w:fldChar w:fldCharType="end"/>
      </w:r>
    </w:p>
    <w:p w14:paraId="128F1E21">
      <w:pPr>
        <w:pStyle w:val="2"/>
        <w:tabs>
          <w:tab w:val="right" w:leader="hyphen" w:pos="9070"/>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_Toc12814 </w:instrText>
      </w:r>
      <w:r>
        <w:rPr>
          <w:rFonts w:hint="eastAsia" w:ascii="仿宋" w:hAnsi="仿宋" w:eastAsia="仿宋" w:cs="仿宋"/>
          <w:bCs/>
          <w:szCs w:val="21"/>
          <w:highlight w:val="none"/>
        </w:rPr>
        <w:fldChar w:fldCharType="separate"/>
      </w:r>
      <w:r>
        <w:rPr>
          <w:rFonts w:hint="eastAsia" w:ascii="仿宋" w:hAnsi="仿宋" w:eastAsia="仿宋" w:cs="宋体"/>
          <w:szCs w:val="32"/>
          <w:highlight w:val="none"/>
        </w:rPr>
        <w:t>第七章 附件</w:t>
      </w:r>
      <w:r>
        <w:rPr>
          <w:highlight w:val="none"/>
        </w:rPr>
        <w:tab/>
      </w:r>
      <w:r>
        <w:rPr>
          <w:highlight w:val="none"/>
        </w:rPr>
        <w:fldChar w:fldCharType="begin"/>
      </w:r>
      <w:r>
        <w:rPr>
          <w:highlight w:val="none"/>
        </w:rPr>
        <w:instrText xml:space="preserve"> PAGEREF _Toc12814 \h </w:instrText>
      </w:r>
      <w:r>
        <w:rPr>
          <w:highlight w:val="none"/>
        </w:rPr>
        <w:fldChar w:fldCharType="separate"/>
      </w:r>
      <w:r>
        <w:rPr>
          <w:highlight w:val="none"/>
        </w:rPr>
        <w:t>146</w:t>
      </w:r>
      <w:r>
        <w:rPr>
          <w:highlight w:val="none"/>
        </w:rPr>
        <w:fldChar w:fldCharType="end"/>
      </w:r>
      <w:r>
        <w:rPr>
          <w:rFonts w:hint="eastAsia" w:ascii="仿宋" w:hAnsi="仿宋" w:eastAsia="仿宋" w:cs="仿宋"/>
          <w:bCs/>
          <w:color w:val="auto"/>
          <w:szCs w:val="21"/>
          <w:highlight w:val="none"/>
        </w:rPr>
        <w:fldChar w:fldCharType="end"/>
      </w:r>
    </w:p>
    <w:p w14:paraId="608DDB44">
      <w:pPr>
        <w:autoSpaceDN w:val="0"/>
        <w:adjustRightInd w:val="0"/>
        <w:snapToGrid w:val="0"/>
        <w:spacing w:line="360" w:lineRule="auto"/>
        <w:jc w:val="center"/>
        <w:rPr>
          <w:rFonts w:ascii="仿宋" w:hAnsi="仿宋" w:eastAsia="仿宋" w:cs="宋体"/>
          <w:b/>
          <w:color w:val="auto"/>
          <w:kern w:val="0"/>
          <w:sz w:val="32"/>
          <w:szCs w:val="32"/>
          <w:highlight w:val="none"/>
        </w:rPr>
      </w:pPr>
      <w:r>
        <w:rPr>
          <w:rFonts w:hint="eastAsia" w:ascii="仿宋" w:hAnsi="仿宋" w:eastAsia="仿宋" w:cs="仿宋"/>
          <w:bCs/>
          <w:color w:val="auto"/>
          <w:szCs w:val="21"/>
          <w:highlight w:val="none"/>
        </w:rPr>
        <w:fldChar w:fldCharType="end"/>
      </w:r>
      <w:r>
        <w:rPr>
          <w:rFonts w:hint="eastAsia" w:ascii="仿宋" w:hAnsi="仿宋" w:eastAsia="仿宋" w:cs="宋体"/>
          <w:b/>
          <w:color w:val="auto"/>
          <w:kern w:val="0"/>
          <w:sz w:val="24"/>
          <w:szCs w:val="24"/>
          <w:highlight w:val="none"/>
        </w:rPr>
        <w:br w:type="page"/>
      </w:r>
      <w:r>
        <w:rPr>
          <w:rFonts w:hint="eastAsia" w:ascii="仿宋" w:hAnsi="仿宋" w:eastAsia="仿宋" w:cs="宋体"/>
          <w:b/>
          <w:color w:val="auto"/>
          <w:kern w:val="0"/>
          <w:sz w:val="32"/>
          <w:szCs w:val="32"/>
          <w:highlight w:val="none"/>
        </w:rPr>
        <w:t>电子交易须知</w:t>
      </w:r>
    </w:p>
    <w:p w14:paraId="014C18D2">
      <w:pPr>
        <w:autoSpaceDN w:val="0"/>
        <w:snapToGrid w:val="0"/>
        <w:spacing w:before="120" w:beforeLines="50" w:after="120" w:afterLines="50" w:line="360" w:lineRule="auto"/>
        <w:ind w:firstLine="482" w:firstLineChars="200"/>
        <w:jc w:val="left"/>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1、本次采购采用电子交易方式，电子交易平台为“政府采购云平台（www.zcygov.cn）”。供应商参与本项目电子交易活动前，应通过浙江政府采购网“浙江政府采购供应商信息登记管理系统”进行信息登记，获得线上政府采购活动操作权限。编制电子响应文件前还需申领CA证书并绑定帐号，供应商应充分考虑完成登记、申领CA证书等所需的时间。</w:t>
      </w:r>
    </w:p>
    <w:p w14:paraId="4BCA4236">
      <w:pPr>
        <w:autoSpaceDN w:val="0"/>
        <w:snapToGrid w:val="0"/>
        <w:spacing w:before="120" w:beforeLines="50" w:after="120" w:afterLines="50" w:line="360" w:lineRule="auto"/>
        <w:ind w:firstLine="482" w:firstLineChars="200"/>
        <w:jc w:val="left"/>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2、供应商编制电子响应文件应安装“电子交易客户端”软件，并按照本采购文件和电子交易平台的要求编制并加密响应文件。未按规定加密的响应文件，将被电子交易平台拒收。“电子交易客户端”请供应商自行前往“浙江政府采购网（zfcg.czt.zj.gov.cn）— 下载专区 — 电子交易客户端”版块获取。</w:t>
      </w:r>
    </w:p>
    <w:p w14:paraId="5DF88768">
      <w:pPr>
        <w:autoSpaceDN w:val="0"/>
        <w:snapToGrid w:val="0"/>
        <w:spacing w:before="120" w:beforeLines="50" w:after="120" w:afterLines="50" w:line="360" w:lineRule="auto"/>
        <w:ind w:firstLine="482" w:firstLineChars="200"/>
        <w:jc w:val="left"/>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3、供应商应当在递交响应文件截止时间前，将“电子交易客户端”生成的“电子加密响应文件”上传电子交易平台。</w:t>
      </w:r>
    </w:p>
    <w:p w14:paraId="7F2E4E42">
      <w:pPr>
        <w:autoSpaceDN w:val="0"/>
        <w:snapToGrid w:val="0"/>
        <w:spacing w:before="120" w:beforeLines="50" w:after="120" w:afterLines="50" w:line="360" w:lineRule="auto"/>
        <w:ind w:firstLine="482" w:firstLineChars="200"/>
        <w:jc w:val="left"/>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4、“电子备份响应文件”是指与“电子加密响应文件”同时生成的数据电文形式的响应文件。供应商在电子交易平台上传“电子加密响应文件”后，还可以邮寄或送达的方式在递交响应文件截止时间前提交以介质（U盘）存储的“电子备份响应文件”。“电子备份响应文件”应当密封包装并在包装上标注采购项目编号、项目名称、供应商名称等并加盖公章。</w:t>
      </w:r>
    </w:p>
    <w:p w14:paraId="49BE9756">
      <w:pPr>
        <w:autoSpaceDN w:val="0"/>
        <w:snapToGrid w:val="0"/>
        <w:spacing w:before="120" w:beforeLines="50" w:after="120" w:afterLines="50" w:line="360" w:lineRule="auto"/>
        <w:ind w:firstLine="482" w:firstLineChars="200"/>
        <w:jc w:val="left"/>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5、通过“政府采购云平台”递交的“电子加密响应文件”如无法按时解密的，如供应商提交了“电子备份响应文件”的，则由采购组织机构按“政府采购云平台”操作规范将“电子备份响应文件”上传至“政府采购云平台”，上传成功后，以“电子备份响应文件”参与评审，“电子加密响应文件”自动失效; 在“政府采购云平台”正常运行情况下，“电子备份响应文件”无法上传至“政府采购云平台”的，视为响应文件撤回。供应商未按规定递交“电子备份响应文件”的，视为响应文件撤回。未上传“电子加密响应文件”，仅提交“电子备份响应文件”的，响应无效。</w:t>
      </w:r>
    </w:p>
    <w:p w14:paraId="1CE7721F">
      <w:pPr>
        <w:autoSpaceDN w:val="0"/>
        <w:snapToGrid w:val="0"/>
        <w:spacing w:before="120" w:beforeLines="50" w:after="120" w:afterLines="50" w:line="360" w:lineRule="auto"/>
        <w:ind w:firstLine="482" w:firstLineChars="200"/>
        <w:jc w:val="left"/>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6、供应商在参加电子交易过程中,可登录电子交易平台“帮助文档”版面获取《电子交易管理操作指南》，或致电平台400-881-7190获取相关服务支持。</w:t>
      </w:r>
    </w:p>
    <w:p w14:paraId="05E5BD9C">
      <w:pPr>
        <w:widowControl/>
        <w:spacing w:line="360" w:lineRule="auto"/>
        <w:jc w:val="left"/>
        <w:rPr>
          <w:rFonts w:ascii="仿宋" w:hAnsi="仿宋" w:eastAsia="仿宋" w:cs="宋体"/>
          <w:b/>
          <w:color w:val="auto"/>
          <w:kern w:val="0"/>
          <w:sz w:val="24"/>
          <w:szCs w:val="24"/>
          <w:highlight w:val="none"/>
        </w:rPr>
        <w:sectPr>
          <w:footerReference r:id="rId5" w:type="first"/>
          <w:footerReference r:id="rId4" w:type="default"/>
          <w:pgSz w:w="11906" w:h="16838"/>
          <w:pgMar w:top="1418" w:right="1418" w:bottom="1418" w:left="1418" w:header="851" w:footer="1077" w:gutter="0"/>
          <w:pgNumType w:start="1"/>
          <w:cols w:space="720" w:num="1"/>
          <w:titlePg/>
          <w:docGrid w:linePitch="286" w:charSpace="0"/>
        </w:sectPr>
      </w:pPr>
    </w:p>
    <w:p w14:paraId="21762914">
      <w:pPr>
        <w:autoSpaceDN w:val="0"/>
        <w:adjustRightInd w:val="0"/>
        <w:snapToGrid w:val="0"/>
        <w:spacing w:before="162" w:beforeLines="50" w:after="162" w:afterLines="50" w:line="360" w:lineRule="auto"/>
        <w:jc w:val="center"/>
        <w:outlineLvl w:val="0"/>
        <w:rPr>
          <w:rFonts w:ascii="仿宋" w:hAnsi="仿宋" w:eastAsia="仿宋" w:cs="宋体"/>
          <w:b/>
          <w:color w:val="auto"/>
          <w:kern w:val="0"/>
          <w:sz w:val="32"/>
          <w:szCs w:val="32"/>
          <w:highlight w:val="none"/>
        </w:rPr>
      </w:pPr>
      <w:bookmarkStart w:id="2" w:name="_Toc23153"/>
      <w:r>
        <w:rPr>
          <w:rFonts w:hint="eastAsia" w:ascii="仿宋" w:hAnsi="仿宋" w:eastAsia="仿宋" w:cs="宋体"/>
          <w:b/>
          <w:color w:val="auto"/>
          <w:kern w:val="0"/>
          <w:sz w:val="32"/>
          <w:szCs w:val="32"/>
          <w:highlight w:val="none"/>
        </w:rPr>
        <w:t>第一章 竞争性磋商公告</w:t>
      </w:r>
      <w:bookmarkEnd w:id="2"/>
    </w:p>
    <w:p w14:paraId="52B24A72">
      <w:pPr>
        <w:pBdr>
          <w:top w:val="single" w:color="auto" w:sz="4" w:space="1"/>
          <w:left w:val="single" w:color="auto" w:sz="4" w:space="4"/>
          <w:bottom w:val="single" w:color="auto" w:sz="4" w:space="1"/>
          <w:right w:val="single" w:color="auto" w:sz="4" w:space="4"/>
        </w:pBdr>
        <w:autoSpaceDN w:val="0"/>
        <w:adjustRightInd w:val="0"/>
        <w:snapToGrid w:val="0"/>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项目概况</w:t>
      </w:r>
    </w:p>
    <w:p w14:paraId="3588EBD6">
      <w:pPr>
        <w:pBdr>
          <w:top w:val="single" w:color="auto" w:sz="4" w:space="1"/>
          <w:left w:val="single" w:color="auto" w:sz="4" w:space="4"/>
          <w:bottom w:val="single" w:color="auto" w:sz="4" w:space="1"/>
          <w:right w:val="single" w:color="auto" w:sz="4" w:space="4"/>
        </w:pBdr>
        <w:autoSpaceDE w:val="0"/>
        <w:autoSpaceDN w:val="0"/>
        <w:adjustRightInd w:val="0"/>
        <w:snapToGrid w:val="0"/>
        <w:spacing w:line="360" w:lineRule="auto"/>
        <w:ind w:firstLine="464" w:firstLineChars="200"/>
        <w:rPr>
          <w:rFonts w:ascii="仿宋" w:hAnsi="仿宋" w:eastAsia="仿宋" w:cs="宋体"/>
          <w:color w:val="auto"/>
          <w:sz w:val="24"/>
          <w:szCs w:val="24"/>
          <w:highlight w:val="none"/>
        </w:rPr>
      </w:pPr>
      <w:r>
        <w:rPr>
          <w:rFonts w:hint="eastAsia" w:ascii="仿宋" w:hAnsi="仿宋" w:eastAsia="仿宋" w:cs="宋体"/>
          <w:color w:val="auto"/>
          <w:spacing w:val="-4"/>
          <w:kern w:val="0"/>
          <w:sz w:val="24"/>
          <w:szCs w:val="24"/>
          <w:highlight w:val="none"/>
          <w:u w:val="single"/>
          <w:lang w:eastAsia="zh-CN"/>
        </w:rPr>
        <w:t>浙江省乔司监狱十分监狱监管设施维修工程项目</w:t>
      </w:r>
      <w:r>
        <w:rPr>
          <w:rFonts w:hint="eastAsia" w:ascii="仿宋" w:hAnsi="仿宋" w:eastAsia="仿宋" w:cs="宋体"/>
          <w:color w:val="auto"/>
          <w:spacing w:val="-4"/>
          <w:kern w:val="0"/>
          <w:sz w:val="24"/>
          <w:szCs w:val="24"/>
          <w:highlight w:val="none"/>
        </w:rPr>
        <w:t>的潜在供应商应在</w:t>
      </w:r>
      <w:r>
        <w:rPr>
          <w:rFonts w:hint="eastAsia" w:ascii="仿宋" w:hAnsi="仿宋" w:eastAsia="仿宋" w:cs="宋体"/>
          <w:color w:val="auto"/>
          <w:sz w:val="24"/>
          <w:szCs w:val="24"/>
          <w:highlight w:val="none"/>
          <w:u w:val="single"/>
        </w:rPr>
        <w:t>https://www.zcygov.cn</w:t>
      </w:r>
      <w:r>
        <w:rPr>
          <w:rFonts w:hint="eastAsia" w:ascii="仿宋" w:hAnsi="仿宋" w:eastAsia="仿宋" w:cs="宋体"/>
          <w:color w:val="auto"/>
          <w:sz w:val="24"/>
          <w:szCs w:val="24"/>
          <w:highlight w:val="none"/>
        </w:rPr>
        <w:t>获取（下载）采购文件，并于</w:t>
      </w:r>
      <w:r>
        <w:rPr>
          <w:rFonts w:hint="eastAsia" w:ascii="仿宋" w:hAnsi="仿宋" w:eastAsia="仿宋" w:cs="宋体"/>
          <w:b/>
          <w:color w:val="auto"/>
          <w:sz w:val="24"/>
          <w:szCs w:val="24"/>
          <w:highlight w:val="none"/>
          <w:u w:val="single"/>
          <w:lang w:eastAsia="zh-CN"/>
        </w:rPr>
        <w:t>2026年</w:t>
      </w:r>
      <w:r>
        <w:rPr>
          <w:rFonts w:hint="eastAsia" w:ascii="仿宋" w:hAnsi="仿宋" w:eastAsia="仿宋" w:cs="宋体"/>
          <w:b/>
          <w:color w:val="auto"/>
          <w:sz w:val="24"/>
          <w:szCs w:val="24"/>
          <w:highlight w:val="none"/>
          <w:u w:val="single"/>
          <w:lang w:val="en-US" w:eastAsia="zh-CN"/>
        </w:rPr>
        <w:t>5月8日09:30</w:t>
      </w:r>
      <w:r>
        <w:rPr>
          <w:rFonts w:hint="eastAsia" w:ascii="仿宋" w:hAnsi="仿宋" w:eastAsia="仿宋" w:cs="宋体"/>
          <w:b/>
          <w:color w:val="auto"/>
          <w:sz w:val="24"/>
          <w:szCs w:val="24"/>
          <w:highlight w:val="none"/>
          <w:u w:val="single"/>
        </w:rPr>
        <w:t>（北京时间）</w:t>
      </w:r>
      <w:r>
        <w:rPr>
          <w:rFonts w:hint="eastAsia" w:ascii="仿宋" w:hAnsi="仿宋" w:eastAsia="仿宋" w:cs="宋体"/>
          <w:bCs/>
          <w:color w:val="auto"/>
          <w:sz w:val="24"/>
          <w:szCs w:val="24"/>
          <w:highlight w:val="none"/>
        </w:rPr>
        <w:t>前提交（上传）响应文件</w:t>
      </w:r>
      <w:r>
        <w:rPr>
          <w:rFonts w:hint="eastAsia" w:ascii="仿宋" w:hAnsi="仿宋" w:eastAsia="仿宋" w:cs="宋体"/>
          <w:color w:val="auto"/>
          <w:sz w:val="24"/>
          <w:szCs w:val="24"/>
          <w:highlight w:val="none"/>
        </w:rPr>
        <w:t>。</w:t>
      </w:r>
    </w:p>
    <w:p w14:paraId="658FF172">
      <w:pPr>
        <w:autoSpaceDN w:val="0"/>
        <w:adjustRightInd w:val="0"/>
        <w:snapToGrid w:val="0"/>
        <w:spacing w:line="360" w:lineRule="auto"/>
        <w:ind w:firstLine="466" w:firstLineChars="200"/>
        <w:rPr>
          <w:rFonts w:ascii="仿宋" w:hAnsi="仿宋" w:eastAsia="仿宋" w:cs="宋体"/>
          <w:b/>
          <w:color w:val="auto"/>
          <w:spacing w:val="-4"/>
          <w:kern w:val="0"/>
          <w:sz w:val="24"/>
          <w:szCs w:val="24"/>
          <w:highlight w:val="none"/>
        </w:rPr>
      </w:pPr>
      <w:bookmarkStart w:id="3" w:name="_Toc35393621"/>
      <w:bookmarkStart w:id="4" w:name="_Toc28359002"/>
      <w:bookmarkStart w:id="5" w:name="_Toc35393790"/>
      <w:bookmarkStart w:id="6" w:name="_Toc28359079"/>
      <w:bookmarkStart w:id="7" w:name="_Hlk24379207"/>
      <w:r>
        <w:rPr>
          <w:rFonts w:hint="eastAsia" w:ascii="仿宋" w:hAnsi="仿宋" w:eastAsia="仿宋" w:cs="宋体"/>
          <w:b/>
          <w:color w:val="auto"/>
          <w:spacing w:val="-4"/>
          <w:kern w:val="0"/>
          <w:sz w:val="24"/>
          <w:szCs w:val="24"/>
          <w:highlight w:val="none"/>
        </w:rPr>
        <w:t>一、项目基本情况</w:t>
      </w:r>
      <w:bookmarkEnd w:id="3"/>
      <w:bookmarkEnd w:id="4"/>
      <w:bookmarkEnd w:id="5"/>
      <w:bookmarkEnd w:id="6"/>
    </w:p>
    <w:p w14:paraId="444B541C">
      <w:pPr>
        <w:widowControl/>
        <w:autoSpaceDN w:val="0"/>
        <w:adjustRightInd w:val="0"/>
        <w:snapToGrid w:val="0"/>
        <w:spacing w:line="360" w:lineRule="auto"/>
        <w:ind w:firstLine="480" w:firstLineChars="200"/>
        <w:rPr>
          <w:rFonts w:hint="eastAsia" w:ascii="仿宋" w:hAnsi="仿宋" w:eastAsia="仿宋" w:cs="Times New Roman"/>
          <w:color w:val="auto"/>
          <w:sz w:val="24"/>
          <w:szCs w:val="24"/>
          <w:highlight w:val="none"/>
          <w:lang w:eastAsia="zh-CN"/>
        </w:rPr>
      </w:pPr>
      <w:r>
        <w:rPr>
          <w:rFonts w:hint="eastAsia" w:ascii="仿宋" w:hAnsi="仿宋" w:eastAsia="仿宋" w:cs="宋体"/>
          <w:color w:val="auto"/>
          <w:sz w:val="24"/>
          <w:szCs w:val="24"/>
          <w:highlight w:val="none"/>
        </w:rPr>
        <w:t>项目编号：</w:t>
      </w:r>
      <w:r>
        <w:rPr>
          <w:rFonts w:hint="eastAsia" w:ascii="仿宋" w:hAnsi="仿宋" w:eastAsia="仿宋" w:cs="宋体"/>
          <w:color w:val="auto"/>
          <w:spacing w:val="-4"/>
          <w:kern w:val="0"/>
          <w:sz w:val="24"/>
          <w:szCs w:val="24"/>
          <w:highlight w:val="none"/>
          <w:lang w:eastAsia="zh-CN"/>
        </w:rPr>
        <w:t>330000263610150000048</w:t>
      </w:r>
    </w:p>
    <w:p w14:paraId="16C01588">
      <w:pPr>
        <w:autoSpaceDN w:val="0"/>
        <w:adjustRightInd w:val="0"/>
        <w:snapToGrid w:val="0"/>
        <w:spacing w:line="360" w:lineRule="auto"/>
        <w:ind w:firstLine="464" w:firstLineChars="200"/>
        <w:rPr>
          <w:rFonts w:hint="eastAsia" w:ascii="仿宋" w:hAnsi="仿宋" w:eastAsia="仿宋" w:cs="宋体"/>
          <w:color w:val="auto"/>
          <w:spacing w:val="-4"/>
          <w:kern w:val="0"/>
          <w:sz w:val="24"/>
          <w:szCs w:val="24"/>
          <w:highlight w:val="none"/>
          <w:lang w:eastAsia="zh-CN"/>
        </w:rPr>
      </w:pPr>
      <w:r>
        <w:rPr>
          <w:rFonts w:hint="eastAsia" w:ascii="仿宋" w:hAnsi="仿宋" w:eastAsia="仿宋" w:cs="宋体"/>
          <w:color w:val="auto"/>
          <w:spacing w:val="-4"/>
          <w:kern w:val="0"/>
          <w:sz w:val="24"/>
          <w:szCs w:val="24"/>
          <w:highlight w:val="none"/>
        </w:rPr>
        <w:t>项目名称：</w:t>
      </w:r>
      <w:r>
        <w:rPr>
          <w:rFonts w:hint="eastAsia" w:ascii="仿宋" w:hAnsi="仿宋" w:eastAsia="仿宋" w:cs="宋体"/>
          <w:color w:val="auto"/>
          <w:spacing w:val="-4"/>
          <w:kern w:val="0"/>
          <w:sz w:val="24"/>
          <w:szCs w:val="24"/>
          <w:highlight w:val="none"/>
          <w:lang w:eastAsia="zh-CN"/>
        </w:rPr>
        <w:t>浙江省乔司监狱十分监狱监管设施维修工程项目</w:t>
      </w:r>
      <w:bookmarkStart w:id="349" w:name="_GoBack"/>
      <w:bookmarkEnd w:id="349"/>
    </w:p>
    <w:p w14:paraId="69873E81">
      <w:pPr>
        <w:autoSpaceDN w:val="0"/>
        <w:adjustRightInd w:val="0"/>
        <w:snapToGrid w:val="0"/>
        <w:spacing w:line="360" w:lineRule="auto"/>
        <w:ind w:firstLine="464" w:firstLineChars="200"/>
        <w:rPr>
          <w:rFonts w:ascii="仿宋" w:hAnsi="仿宋" w:eastAsia="仿宋" w:cs="宋体"/>
          <w:color w:val="auto"/>
          <w:spacing w:val="-4"/>
          <w:kern w:val="0"/>
          <w:sz w:val="24"/>
          <w:szCs w:val="24"/>
          <w:highlight w:val="none"/>
        </w:rPr>
      </w:pPr>
      <w:r>
        <w:rPr>
          <w:rFonts w:hint="eastAsia" w:ascii="仿宋" w:hAnsi="仿宋" w:eastAsia="仿宋" w:cs="宋体"/>
          <w:color w:val="auto"/>
          <w:spacing w:val="-4"/>
          <w:kern w:val="0"/>
          <w:sz w:val="24"/>
          <w:szCs w:val="24"/>
          <w:highlight w:val="none"/>
        </w:rPr>
        <w:t>采购方式：竞争性磋商</w:t>
      </w:r>
    </w:p>
    <w:bookmarkEnd w:id="7"/>
    <w:p w14:paraId="1784E25F">
      <w:pPr>
        <w:autoSpaceDN w:val="0"/>
        <w:adjustRightInd w:val="0"/>
        <w:snapToGrid w:val="0"/>
        <w:spacing w:line="360" w:lineRule="auto"/>
        <w:ind w:firstLine="464" w:firstLineChars="200"/>
        <w:rPr>
          <w:rFonts w:hint="default" w:ascii="仿宋" w:hAnsi="仿宋" w:eastAsia="仿宋" w:cs="宋体"/>
          <w:color w:val="auto"/>
          <w:spacing w:val="-4"/>
          <w:kern w:val="0"/>
          <w:sz w:val="24"/>
          <w:szCs w:val="24"/>
          <w:highlight w:val="none"/>
          <w:lang w:val="en-US" w:eastAsia="zh-CN"/>
        </w:rPr>
      </w:pPr>
      <w:r>
        <w:rPr>
          <w:rFonts w:hint="eastAsia" w:ascii="仿宋" w:hAnsi="仿宋" w:eastAsia="仿宋" w:cs="宋体"/>
          <w:color w:val="auto"/>
          <w:spacing w:val="-4"/>
          <w:kern w:val="0"/>
          <w:sz w:val="24"/>
          <w:szCs w:val="24"/>
          <w:highlight w:val="none"/>
        </w:rPr>
        <w:t>预算金额（元）：</w:t>
      </w:r>
      <w:r>
        <w:rPr>
          <w:rFonts w:hint="eastAsia" w:ascii="仿宋" w:hAnsi="仿宋" w:eastAsia="仿宋" w:cs="宋体"/>
          <w:color w:val="auto"/>
          <w:spacing w:val="-4"/>
          <w:kern w:val="0"/>
          <w:sz w:val="24"/>
          <w:szCs w:val="24"/>
          <w:highlight w:val="none"/>
          <w:lang w:val="en-US" w:eastAsia="zh-CN"/>
        </w:rPr>
        <w:t>200000</w:t>
      </w:r>
    </w:p>
    <w:p w14:paraId="1AA3ABA1">
      <w:pPr>
        <w:autoSpaceDN w:val="0"/>
        <w:adjustRightInd w:val="0"/>
        <w:snapToGrid w:val="0"/>
        <w:spacing w:line="360" w:lineRule="auto"/>
        <w:ind w:firstLine="464" w:firstLineChars="200"/>
        <w:rPr>
          <w:rFonts w:hint="default" w:ascii="仿宋" w:hAnsi="仿宋" w:eastAsia="仿宋" w:cs="宋体"/>
          <w:color w:val="auto"/>
          <w:spacing w:val="-4"/>
          <w:kern w:val="0"/>
          <w:sz w:val="24"/>
          <w:szCs w:val="24"/>
          <w:highlight w:val="none"/>
          <w:u w:val="none"/>
          <w:lang w:val="en-US" w:eastAsia="zh-CN"/>
        </w:rPr>
      </w:pPr>
      <w:r>
        <w:rPr>
          <w:rFonts w:hint="eastAsia" w:ascii="仿宋" w:hAnsi="仿宋" w:eastAsia="仿宋" w:cs="宋体"/>
          <w:color w:val="auto"/>
          <w:spacing w:val="-4"/>
          <w:kern w:val="0"/>
          <w:sz w:val="24"/>
          <w:szCs w:val="24"/>
          <w:highlight w:val="none"/>
        </w:rPr>
        <w:t>最高限价（元）</w:t>
      </w:r>
      <w:r>
        <w:rPr>
          <w:rFonts w:hint="eastAsia" w:ascii="仿宋" w:hAnsi="仿宋" w:eastAsia="仿宋" w:cs="宋体"/>
          <w:color w:val="auto"/>
          <w:spacing w:val="-4"/>
          <w:kern w:val="0"/>
          <w:sz w:val="24"/>
          <w:szCs w:val="24"/>
          <w:highlight w:val="none"/>
          <w:u w:val="none"/>
        </w:rPr>
        <w:t>：199276</w:t>
      </w:r>
    </w:p>
    <w:p w14:paraId="7F79772C">
      <w:pPr>
        <w:autoSpaceDN w:val="0"/>
        <w:adjustRightInd w:val="0"/>
        <w:snapToGrid w:val="0"/>
        <w:spacing w:line="360" w:lineRule="auto"/>
        <w:ind w:firstLine="464" w:firstLineChars="200"/>
        <w:rPr>
          <w:rFonts w:hint="eastAsia" w:ascii="仿宋" w:hAnsi="仿宋" w:eastAsia="仿宋" w:cs="宋体"/>
          <w:color w:val="auto"/>
          <w:spacing w:val="-4"/>
          <w:kern w:val="0"/>
          <w:sz w:val="24"/>
          <w:szCs w:val="24"/>
          <w:highlight w:val="none"/>
          <w:lang w:eastAsia="zh-CN"/>
        </w:rPr>
      </w:pPr>
      <w:r>
        <w:rPr>
          <w:rFonts w:hint="eastAsia" w:ascii="仿宋" w:hAnsi="仿宋" w:eastAsia="仿宋" w:cs="宋体"/>
          <w:color w:val="auto"/>
          <w:spacing w:val="-4"/>
          <w:kern w:val="0"/>
          <w:sz w:val="24"/>
          <w:szCs w:val="24"/>
          <w:highlight w:val="none"/>
        </w:rPr>
        <w:t>采购需求：</w:t>
      </w:r>
    </w:p>
    <w:p w14:paraId="50ECC1E3">
      <w:pPr>
        <w:autoSpaceDN w:val="0"/>
        <w:adjustRightInd w:val="0"/>
        <w:snapToGrid w:val="0"/>
        <w:spacing w:line="360" w:lineRule="auto"/>
        <w:ind w:firstLine="464" w:firstLineChars="200"/>
        <w:rPr>
          <w:rFonts w:ascii="仿宋" w:hAnsi="仿宋" w:eastAsia="仿宋" w:cs="宋体"/>
          <w:color w:val="auto"/>
          <w:spacing w:val="-4"/>
          <w:kern w:val="0"/>
          <w:sz w:val="24"/>
          <w:szCs w:val="24"/>
          <w:highlight w:val="none"/>
        </w:rPr>
      </w:pPr>
      <w:r>
        <w:rPr>
          <w:rFonts w:hint="eastAsia" w:ascii="仿宋" w:hAnsi="仿宋" w:eastAsia="仿宋" w:cs="宋体"/>
          <w:color w:val="auto"/>
          <w:spacing w:val="-4"/>
          <w:kern w:val="0"/>
          <w:sz w:val="24"/>
          <w:szCs w:val="24"/>
          <w:highlight w:val="none"/>
        </w:rPr>
        <w:t>标项一：</w:t>
      </w:r>
    </w:p>
    <w:p w14:paraId="7DEF4B07">
      <w:pPr>
        <w:autoSpaceDN w:val="0"/>
        <w:adjustRightInd w:val="0"/>
        <w:snapToGrid w:val="0"/>
        <w:spacing w:line="360" w:lineRule="auto"/>
        <w:ind w:firstLine="464" w:firstLineChars="200"/>
        <w:rPr>
          <w:rFonts w:hint="eastAsia" w:ascii="仿宋" w:hAnsi="仿宋" w:eastAsia="仿宋" w:cs="宋体"/>
          <w:color w:val="auto"/>
          <w:spacing w:val="-4"/>
          <w:kern w:val="0"/>
          <w:sz w:val="24"/>
          <w:szCs w:val="24"/>
          <w:highlight w:val="none"/>
          <w:lang w:eastAsia="zh-CN"/>
        </w:rPr>
      </w:pPr>
      <w:r>
        <w:rPr>
          <w:rFonts w:hint="eastAsia" w:ascii="仿宋" w:hAnsi="仿宋" w:eastAsia="仿宋" w:cs="宋体"/>
          <w:color w:val="auto"/>
          <w:spacing w:val="-4"/>
          <w:kern w:val="0"/>
          <w:sz w:val="24"/>
          <w:szCs w:val="24"/>
          <w:highlight w:val="none"/>
        </w:rPr>
        <w:t>标项名称：</w:t>
      </w:r>
      <w:r>
        <w:rPr>
          <w:rFonts w:hint="eastAsia" w:ascii="仿宋" w:hAnsi="仿宋" w:eastAsia="仿宋" w:cs="宋体"/>
          <w:color w:val="auto"/>
          <w:spacing w:val="-4"/>
          <w:kern w:val="0"/>
          <w:sz w:val="24"/>
          <w:szCs w:val="24"/>
          <w:highlight w:val="none"/>
          <w:lang w:eastAsia="zh-CN"/>
        </w:rPr>
        <w:t>浙江省乔司监狱十分监狱监管设施维修工程项目</w:t>
      </w:r>
    </w:p>
    <w:p w14:paraId="298D8927">
      <w:pPr>
        <w:autoSpaceDN w:val="0"/>
        <w:adjustRightInd w:val="0"/>
        <w:snapToGrid w:val="0"/>
        <w:spacing w:line="360" w:lineRule="auto"/>
        <w:ind w:firstLine="464" w:firstLineChars="200"/>
        <w:rPr>
          <w:rFonts w:ascii="仿宋" w:hAnsi="仿宋" w:eastAsia="仿宋" w:cs="宋体"/>
          <w:color w:val="auto"/>
          <w:spacing w:val="-4"/>
          <w:kern w:val="0"/>
          <w:sz w:val="24"/>
          <w:szCs w:val="24"/>
          <w:highlight w:val="none"/>
        </w:rPr>
      </w:pPr>
      <w:r>
        <w:rPr>
          <w:rFonts w:hint="eastAsia" w:ascii="仿宋" w:hAnsi="仿宋" w:eastAsia="仿宋" w:cs="宋体"/>
          <w:color w:val="auto"/>
          <w:spacing w:val="-4"/>
          <w:kern w:val="0"/>
          <w:sz w:val="24"/>
          <w:szCs w:val="24"/>
          <w:highlight w:val="none"/>
        </w:rPr>
        <w:t>数量：1</w:t>
      </w:r>
    </w:p>
    <w:p w14:paraId="7C18224B">
      <w:pPr>
        <w:autoSpaceDN w:val="0"/>
        <w:adjustRightInd w:val="0"/>
        <w:snapToGrid w:val="0"/>
        <w:spacing w:line="360" w:lineRule="auto"/>
        <w:ind w:firstLine="464" w:firstLineChars="200"/>
        <w:rPr>
          <w:rFonts w:ascii="仿宋" w:hAnsi="仿宋" w:eastAsia="仿宋" w:cs="宋体"/>
          <w:color w:val="auto"/>
          <w:spacing w:val="-4"/>
          <w:kern w:val="0"/>
          <w:sz w:val="24"/>
          <w:szCs w:val="24"/>
          <w:highlight w:val="none"/>
        </w:rPr>
      </w:pPr>
      <w:r>
        <w:rPr>
          <w:rFonts w:hint="eastAsia" w:ascii="仿宋" w:hAnsi="仿宋" w:eastAsia="仿宋" w:cs="宋体"/>
          <w:color w:val="auto"/>
          <w:spacing w:val="-4"/>
          <w:kern w:val="0"/>
          <w:sz w:val="24"/>
          <w:szCs w:val="24"/>
          <w:highlight w:val="none"/>
        </w:rPr>
        <w:t>单位：项</w:t>
      </w:r>
    </w:p>
    <w:p w14:paraId="5CE4AC8D">
      <w:pPr>
        <w:autoSpaceDN w:val="0"/>
        <w:adjustRightInd w:val="0"/>
        <w:snapToGrid w:val="0"/>
        <w:spacing w:line="360" w:lineRule="auto"/>
        <w:ind w:firstLine="464" w:firstLineChars="200"/>
        <w:rPr>
          <w:rFonts w:hint="default" w:ascii="仿宋" w:hAnsi="仿宋" w:eastAsia="仿宋" w:cs="宋体"/>
          <w:color w:val="auto"/>
          <w:spacing w:val="-4"/>
          <w:kern w:val="0"/>
          <w:sz w:val="24"/>
          <w:szCs w:val="24"/>
          <w:highlight w:val="none"/>
          <w:lang w:val="en-US" w:eastAsia="zh-CN"/>
        </w:rPr>
      </w:pPr>
      <w:r>
        <w:rPr>
          <w:rFonts w:hint="eastAsia" w:ascii="仿宋" w:hAnsi="仿宋" w:eastAsia="仿宋" w:cs="宋体"/>
          <w:color w:val="auto"/>
          <w:spacing w:val="-4"/>
          <w:kern w:val="0"/>
          <w:sz w:val="24"/>
          <w:szCs w:val="24"/>
          <w:highlight w:val="none"/>
        </w:rPr>
        <w:t>预算金额（元）：</w:t>
      </w:r>
      <w:r>
        <w:rPr>
          <w:rFonts w:hint="eastAsia" w:ascii="仿宋" w:hAnsi="仿宋" w:eastAsia="仿宋" w:cs="宋体"/>
          <w:color w:val="auto"/>
          <w:spacing w:val="-4"/>
          <w:kern w:val="0"/>
          <w:sz w:val="24"/>
          <w:szCs w:val="24"/>
          <w:highlight w:val="none"/>
          <w:lang w:val="en-US" w:eastAsia="zh-CN"/>
        </w:rPr>
        <w:t>200000</w:t>
      </w:r>
    </w:p>
    <w:p w14:paraId="5C916C05">
      <w:pPr>
        <w:autoSpaceDN w:val="0"/>
        <w:adjustRightInd w:val="0"/>
        <w:snapToGrid w:val="0"/>
        <w:spacing w:line="360" w:lineRule="auto"/>
        <w:ind w:firstLine="464" w:firstLineChars="200"/>
        <w:rPr>
          <w:rFonts w:hint="default" w:ascii="仿宋" w:hAnsi="仿宋" w:eastAsia="仿宋" w:cs="宋体"/>
          <w:color w:val="auto"/>
          <w:spacing w:val="-4"/>
          <w:kern w:val="0"/>
          <w:sz w:val="24"/>
          <w:szCs w:val="24"/>
          <w:highlight w:val="none"/>
          <w:u w:val="none"/>
          <w:lang w:val="en-US" w:eastAsia="zh-CN"/>
        </w:rPr>
      </w:pPr>
      <w:r>
        <w:rPr>
          <w:rFonts w:hint="eastAsia" w:ascii="仿宋" w:hAnsi="仿宋" w:eastAsia="仿宋" w:cs="宋体"/>
          <w:color w:val="auto"/>
          <w:spacing w:val="-4"/>
          <w:kern w:val="0"/>
          <w:sz w:val="24"/>
          <w:szCs w:val="24"/>
          <w:highlight w:val="none"/>
        </w:rPr>
        <w:t>最高限价（元）</w:t>
      </w:r>
      <w:r>
        <w:rPr>
          <w:rFonts w:hint="eastAsia" w:ascii="仿宋" w:hAnsi="仿宋" w:eastAsia="仿宋" w:cs="宋体"/>
          <w:color w:val="auto"/>
          <w:spacing w:val="-4"/>
          <w:kern w:val="0"/>
          <w:sz w:val="24"/>
          <w:szCs w:val="24"/>
          <w:highlight w:val="none"/>
          <w:u w:val="none"/>
        </w:rPr>
        <w:t>：199276</w:t>
      </w:r>
    </w:p>
    <w:p w14:paraId="791A7B60">
      <w:pPr>
        <w:autoSpaceDE w:val="0"/>
        <w:autoSpaceDN w:val="0"/>
        <w:adjustRightInd w:val="0"/>
        <w:snapToGrid w:val="0"/>
        <w:spacing w:line="360" w:lineRule="auto"/>
        <w:ind w:firstLine="626" w:firstLineChars="270"/>
        <w:rPr>
          <w:rFonts w:ascii="仿宋" w:hAnsi="仿宋" w:eastAsia="仿宋" w:cs="宋体"/>
          <w:color w:val="auto"/>
          <w:spacing w:val="-4"/>
          <w:kern w:val="0"/>
          <w:sz w:val="24"/>
          <w:szCs w:val="24"/>
          <w:highlight w:val="none"/>
        </w:rPr>
      </w:pPr>
      <w:r>
        <w:rPr>
          <w:rFonts w:hint="eastAsia" w:ascii="仿宋" w:hAnsi="仿宋" w:eastAsia="仿宋" w:cs="宋体"/>
          <w:color w:val="auto"/>
          <w:spacing w:val="-4"/>
          <w:kern w:val="0"/>
          <w:sz w:val="24"/>
          <w:szCs w:val="24"/>
          <w:highlight w:val="none"/>
        </w:rPr>
        <w:t>简要规格描述：</w:t>
      </w:r>
      <w:r>
        <w:rPr>
          <w:rFonts w:hint="eastAsia" w:ascii="仿宋" w:hAnsi="仿宋" w:eastAsia="仿宋" w:cs="宋体"/>
          <w:color w:val="auto"/>
          <w:spacing w:val="-4"/>
          <w:kern w:val="0"/>
          <w:sz w:val="24"/>
          <w:szCs w:val="24"/>
          <w:highlight w:val="none"/>
          <w:lang w:val="en-US" w:eastAsia="zh-CN"/>
        </w:rPr>
        <w:t>浙江省乔司监狱十分监狱监管设施维修工程项目，</w:t>
      </w:r>
      <w:r>
        <w:rPr>
          <w:rFonts w:hint="eastAsia" w:ascii="仿宋" w:hAnsi="仿宋" w:eastAsia="仿宋" w:cs="宋体"/>
          <w:color w:val="auto"/>
          <w:spacing w:val="-4"/>
          <w:kern w:val="0"/>
          <w:sz w:val="24"/>
          <w:szCs w:val="24"/>
          <w:highlight w:val="none"/>
        </w:rPr>
        <w:t>具体内容详见工程量清单。详见采购文件第四章采购内容及需求。</w:t>
      </w:r>
    </w:p>
    <w:p w14:paraId="4817381C">
      <w:pPr>
        <w:autoSpaceDN w:val="0"/>
        <w:adjustRightInd w:val="0"/>
        <w:snapToGrid w:val="0"/>
        <w:spacing w:line="360" w:lineRule="auto"/>
        <w:ind w:firstLine="464" w:firstLineChars="200"/>
        <w:rPr>
          <w:rFonts w:ascii="仿宋" w:hAnsi="仿宋" w:eastAsia="仿宋" w:cs="宋体"/>
          <w:color w:val="auto"/>
          <w:spacing w:val="-4"/>
          <w:kern w:val="0"/>
          <w:sz w:val="24"/>
          <w:szCs w:val="24"/>
          <w:highlight w:val="none"/>
        </w:rPr>
      </w:pPr>
      <w:r>
        <w:rPr>
          <w:rFonts w:hint="eastAsia" w:ascii="仿宋" w:hAnsi="仿宋" w:eastAsia="仿宋" w:cs="宋体"/>
          <w:color w:val="auto"/>
          <w:spacing w:val="-4"/>
          <w:kern w:val="0"/>
          <w:sz w:val="24"/>
          <w:szCs w:val="24"/>
          <w:highlight w:val="none"/>
        </w:rPr>
        <w:t>备注：不允许进口</w:t>
      </w:r>
    </w:p>
    <w:p w14:paraId="68AE90EE">
      <w:pPr>
        <w:autoSpaceDN w:val="0"/>
        <w:adjustRightInd w:val="0"/>
        <w:snapToGrid w:val="0"/>
        <w:spacing w:line="360" w:lineRule="auto"/>
        <w:ind w:firstLine="464" w:firstLineChars="200"/>
        <w:rPr>
          <w:rFonts w:ascii="仿宋" w:hAnsi="仿宋" w:eastAsia="仿宋" w:cs="仿宋"/>
          <w:color w:val="auto"/>
          <w:spacing w:val="-4"/>
          <w:kern w:val="0"/>
          <w:sz w:val="24"/>
          <w:szCs w:val="24"/>
          <w:highlight w:val="none"/>
        </w:rPr>
      </w:pPr>
      <w:r>
        <w:rPr>
          <w:rFonts w:hint="eastAsia" w:ascii="仿宋" w:hAnsi="仿宋" w:eastAsia="仿宋" w:cs="仿宋"/>
          <w:color w:val="auto"/>
          <w:spacing w:val="-4"/>
          <w:kern w:val="0"/>
          <w:sz w:val="24"/>
          <w:szCs w:val="24"/>
          <w:highlight w:val="none"/>
        </w:rPr>
        <w:t>合同履行期限：</w:t>
      </w:r>
      <w:r>
        <w:rPr>
          <w:rFonts w:hint="eastAsia" w:ascii="仿宋" w:hAnsi="仿宋" w:eastAsia="仿宋" w:cs="仿宋"/>
          <w:color w:val="auto"/>
          <w:spacing w:val="-4"/>
          <w:kern w:val="0"/>
          <w:sz w:val="24"/>
          <w:szCs w:val="24"/>
          <w:highlight w:val="none"/>
          <w:lang w:val="en-US" w:eastAsia="zh-CN"/>
        </w:rPr>
        <w:t>45日历天</w:t>
      </w:r>
    </w:p>
    <w:p w14:paraId="3ED5CE21">
      <w:pPr>
        <w:autoSpaceDN w:val="0"/>
        <w:adjustRightInd w:val="0"/>
        <w:snapToGrid w:val="0"/>
        <w:spacing w:line="360" w:lineRule="auto"/>
        <w:ind w:firstLine="464" w:firstLineChars="200"/>
        <w:rPr>
          <w:rFonts w:ascii="仿宋" w:hAnsi="仿宋" w:eastAsia="仿宋" w:cs="宋体"/>
          <w:color w:val="auto"/>
          <w:spacing w:val="-4"/>
          <w:kern w:val="0"/>
          <w:sz w:val="24"/>
          <w:szCs w:val="24"/>
          <w:highlight w:val="none"/>
        </w:rPr>
      </w:pPr>
      <w:r>
        <w:rPr>
          <w:rFonts w:hint="eastAsia" w:ascii="仿宋" w:hAnsi="仿宋" w:eastAsia="仿宋" w:cs="宋体"/>
          <w:color w:val="auto"/>
          <w:spacing w:val="-4"/>
          <w:kern w:val="0"/>
          <w:sz w:val="24"/>
          <w:szCs w:val="24"/>
          <w:highlight w:val="none"/>
        </w:rPr>
        <w:t>本项目（是）接受联合体投标</w:t>
      </w:r>
    </w:p>
    <w:p w14:paraId="2EB4F22F">
      <w:pPr>
        <w:autoSpaceDN w:val="0"/>
        <w:adjustRightInd w:val="0"/>
        <w:snapToGrid w:val="0"/>
        <w:spacing w:line="360" w:lineRule="auto"/>
        <w:ind w:firstLine="466" w:firstLineChars="200"/>
        <w:rPr>
          <w:rFonts w:ascii="仿宋" w:hAnsi="仿宋" w:eastAsia="仿宋" w:cs="宋体"/>
          <w:b/>
          <w:color w:val="auto"/>
          <w:spacing w:val="-4"/>
          <w:kern w:val="0"/>
          <w:sz w:val="24"/>
          <w:szCs w:val="24"/>
          <w:highlight w:val="none"/>
        </w:rPr>
      </w:pPr>
      <w:bookmarkStart w:id="8" w:name="_Toc28359080"/>
      <w:bookmarkStart w:id="9" w:name="_Toc28359003"/>
      <w:bookmarkStart w:id="10" w:name="_Toc35393622"/>
      <w:bookmarkStart w:id="11" w:name="_Toc35393791"/>
      <w:r>
        <w:rPr>
          <w:rFonts w:hint="eastAsia" w:ascii="仿宋" w:hAnsi="仿宋" w:eastAsia="仿宋" w:cs="宋体"/>
          <w:b/>
          <w:color w:val="auto"/>
          <w:spacing w:val="-4"/>
          <w:kern w:val="0"/>
          <w:sz w:val="24"/>
          <w:szCs w:val="24"/>
          <w:highlight w:val="none"/>
        </w:rPr>
        <w:t>二、申请人的资格要求</w:t>
      </w:r>
      <w:bookmarkEnd w:id="8"/>
      <w:bookmarkEnd w:id="9"/>
      <w:bookmarkEnd w:id="10"/>
      <w:bookmarkEnd w:id="11"/>
    </w:p>
    <w:p w14:paraId="35109FD6">
      <w:pPr>
        <w:autoSpaceDN w:val="0"/>
        <w:adjustRightInd w:val="0"/>
        <w:snapToGrid w:val="0"/>
        <w:spacing w:line="360" w:lineRule="auto"/>
        <w:ind w:firstLine="464" w:firstLineChars="200"/>
        <w:rPr>
          <w:rFonts w:ascii="仿宋" w:hAnsi="仿宋" w:eastAsia="仿宋" w:cs="宋体"/>
          <w:color w:val="auto"/>
          <w:spacing w:val="-4"/>
          <w:kern w:val="0"/>
          <w:sz w:val="24"/>
          <w:szCs w:val="24"/>
          <w:highlight w:val="none"/>
        </w:rPr>
      </w:pPr>
      <w:r>
        <w:rPr>
          <w:rFonts w:hint="eastAsia" w:ascii="仿宋" w:hAnsi="仿宋" w:eastAsia="仿宋" w:cs="宋体"/>
          <w:color w:val="auto"/>
          <w:spacing w:val="-4"/>
          <w:kern w:val="0"/>
          <w:sz w:val="24"/>
          <w:szCs w:val="24"/>
          <w:highlight w:val="none"/>
        </w:rPr>
        <w:t>1.满足《中华人民共和国政府采购法》第二十二条规定；未被“信用中国”（www.creditchina.gov.cn）、中国政府采购网（www.ccgp.gov.cn）列入失信被执行人、重大税收违法失信主体、政府采购严重违法失信行为记录名单。</w:t>
      </w:r>
    </w:p>
    <w:p w14:paraId="78310D85">
      <w:pPr>
        <w:autoSpaceDN w:val="0"/>
        <w:adjustRightInd w:val="0"/>
        <w:snapToGrid w:val="0"/>
        <w:spacing w:line="360" w:lineRule="auto"/>
        <w:ind w:firstLine="480" w:firstLineChars="200"/>
        <w:rPr>
          <w:rFonts w:ascii="仿宋" w:hAnsi="仿宋" w:eastAsia="仿宋" w:cs="宋体"/>
          <w:color w:val="auto"/>
          <w:spacing w:val="-4"/>
          <w:kern w:val="0"/>
          <w:sz w:val="24"/>
          <w:szCs w:val="24"/>
          <w:highlight w:val="none"/>
        </w:rPr>
      </w:pPr>
      <w:bookmarkStart w:id="12" w:name="_Toc28359004"/>
      <w:bookmarkStart w:id="13" w:name="_Toc28359081"/>
      <w:r>
        <w:rPr>
          <w:rFonts w:hint="eastAsia" w:ascii="仿宋" w:hAnsi="仿宋" w:eastAsia="仿宋" w:cs="宋体"/>
          <w:color w:val="auto"/>
          <w:sz w:val="24"/>
          <w:szCs w:val="24"/>
          <w:highlight w:val="none"/>
        </w:rPr>
        <w:t>2.落实政府采购政策需满足的资格要求：</w:t>
      </w:r>
      <w:r>
        <w:rPr>
          <w:rFonts w:hint="eastAsia" w:ascii="仿宋" w:hAnsi="仿宋" w:eastAsia="仿宋" w:cs="宋体"/>
          <w:b/>
          <w:color w:val="auto"/>
          <w:spacing w:val="-4"/>
          <w:kern w:val="0"/>
          <w:sz w:val="24"/>
          <w:szCs w:val="24"/>
          <w:highlight w:val="none"/>
        </w:rPr>
        <w:t>本项目是专门面向中小企业采购的项目,供应商应为中、小、微企业</w:t>
      </w:r>
      <w:r>
        <w:rPr>
          <w:rFonts w:hint="eastAsia" w:ascii="仿宋" w:hAnsi="仿宋" w:eastAsia="仿宋" w:cs="Times New Roman"/>
          <w:b/>
          <w:bCs/>
          <w:color w:val="auto"/>
          <w:sz w:val="24"/>
          <w:szCs w:val="24"/>
          <w:highlight w:val="none"/>
        </w:rPr>
        <w:t>（符合要求的监狱企业和残疾人福利性单位视同为小微企业），项目属性为工程，中小企业划分标准对应行业为“建筑业”；</w:t>
      </w:r>
    </w:p>
    <w:p w14:paraId="57FAD6D4">
      <w:pPr>
        <w:widowControl/>
        <w:autoSpaceDN w:val="0"/>
        <w:adjustRightInd w:val="0"/>
        <w:snapToGrid w:val="0"/>
        <w:spacing w:line="360" w:lineRule="auto"/>
        <w:ind w:firstLine="466" w:firstLineChars="200"/>
        <w:jc w:val="left"/>
        <w:rPr>
          <w:rFonts w:hint="eastAsia" w:ascii="仿宋" w:hAnsi="仿宋" w:eastAsia="仿宋" w:cs="宋体"/>
          <w:b/>
          <w:color w:val="auto"/>
          <w:spacing w:val="-4"/>
          <w:kern w:val="0"/>
          <w:sz w:val="24"/>
          <w:szCs w:val="24"/>
          <w:highlight w:val="none"/>
        </w:rPr>
      </w:pPr>
      <w:r>
        <w:rPr>
          <w:rFonts w:hint="eastAsia" w:ascii="仿宋" w:hAnsi="仿宋" w:eastAsia="仿宋" w:cs="宋体"/>
          <w:b/>
          <w:color w:val="auto"/>
          <w:spacing w:val="-4"/>
          <w:kern w:val="0"/>
          <w:sz w:val="24"/>
          <w:szCs w:val="24"/>
          <w:highlight w:val="none"/>
        </w:rPr>
        <w:t>3.本项目的特定资格要求：</w:t>
      </w:r>
    </w:p>
    <w:p w14:paraId="6EBABEEF">
      <w:pPr>
        <w:widowControl/>
        <w:autoSpaceDN w:val="0"/>
        <w:adjustRightInd w:val="0"/>
        <w:snapToGrid w:val="0"/>
        <w:spacing w:line="360" w:lineRule="auto"/>
        <w:ind w:firstLine="466" w:firstLineChars="200"/>
        <w:jc w:val="left"/>
        <w:rPr>
          <w:rFonts w:hint="eastAsia" w:ascii="仿宋" w:hAnsi="仿宋" w:eastAsia="仿宋" w:cs="宋体"/>
          <w:b/>
          <w:color w:val="auto"/>
          <w:spacing w:val="-4"/>
          <w:kern w:val="0"/>
          <w:sz w:val="24"/>
          <w:szCs w:val="24"/>
          <w:highlight w:val="none"/>
          <w:lang w:eastAsia="zh-CN"/>
        </w:rPr>
      </w:pPr>
      <w:r>
        <w:rPr>
          <w:rFonts w:hint="eastAsia" w:ascii="仿宋" w:hAnsi="仿宋" w:eastAsia="仿宋" w:cs="宋体"/>
          <w:b/>
          <w:color w:val="auto"/>
          <w:spacing w:val="-4"/>
          <w:kern w:val="0"/>
          <w:sz w:val="24"/>
          <w:szCs w:val="24"/>
          <w:highlight w:val="none"/>
        </w:rPr>
        <w:t>（1）</w:t>
      </w:r>
      <w:r>
        <w:rPr>
          <w:rFonts w:hint="eastAsia" w:ascii="仿宋" w:hAnsi="仿宋" w:eastAsia="仿宋" w:cs="宋体"/>
          <w:b/>
          <w:color w:val="auto"/>
          <w:spacing w:val="-4"/>
          <w:kern w:val="0"/>
          <w:sz w:val="24"/>
          <w:szCs w:val="24"/>
          <w:highlight w:val="none"/>
          <w:lang w:eastAsia="zh-CN"/>
        </w:rPr>
        <w:t>具有建筑工程施工总承包叁级及以上资质。</w:t>
      </w:r>
    </w:p>
    <w:p w14:paraId="436BDBAD">
      <w:pPr>
        <w:widowControl/>
        <w:autoSpaceDN w:val="0"/>
        <w:adjustRightInd w:val="0"/>
        <w:snapToGrid w:val="0"/>
        <w:spacing w:line="360" w:lineRule="auto"/>
        <w:ind w:firstLine="466" w:firstLineChars="200"/>
        <w:jc w:val="left"/>
        <w:rPr>
          <w:rFonts w:ascii="仿宋" w:hAnsi="仿宋" w:eastAsia="仿宋" w:cs="宋体"/>
          <w:b/>
          <w:color w:val="auto"/>
          <w:spacing w:val="-4"/>
          <w:kern w:val="0"/>
          <w:sz w:val="24"/>
          <w:szCs w:val="24"/>
          <w:highlight w:val="none"/>
        </w:rPr>
      </w:pPr>
      <w:r>
        <w:rPr>
          <w:rFonts w:hint="eastAsia" w:ascii="仿宋" w:hAnsi="仿宋" w:eastAsia="仿宋" w:cs="宋体"/>
          <w:b/>
          <w:color w:val="auto"/>
          <w:spacing w:val="-4"/>
          <w:kern w:val="0"/>
          <w:sz w:val="24"/>
          <w:szCs w:val="24"/>
          <w:highlight w:val="none"/>
          <w:lang w:eastAsia="zh-CN"/>
        </w:rPr>
        <w:t>（</w:t>
      </w:r>
      <w:r>
        <w:rPr>
          <w:rFonts w:hint="eastAsia" w:ascii="仿宋" w:hAnsi="仿宋" w:eastAsia="仿宋" w:cs="宋体"/>
          <w:b/>
          <w:color w:val="auto"/>
          <w:spacing w:val="-4"/>
          <w:kern w:val="0"/>
          <w:sz w:val="24"/>
          <w:szCs w:val="24"/>
          <w:highlight w:val="none"/>
          <w:lang w:val="en-US" w:eastAsia="zh-CN"/>
        </w:rPr>
        <w:t>2</w:t>
      </w:r>
      <w:r>
        <w:rPr>
          <w:rFonts w:hint="eastAsia" w:ascii="仿宋" w:hAnsi="仿宋" w:eastAsia="仿宋" w:cs="宋体"/>
          <w:b/>
          <w:color w:val="auto"/>
          <w:spacing w:val="-4"/>
          <w:kern w:val="0"/>
          <w:sz w:val="24"/>
          <w:szCs w:val="24"/>
          <w:highlight w:val="none"/>
          <w:lang w:eastAsia="zh-CN"/>
        </w:rPr>
        <w:t>）</w:t>
      </w:r>
      <w:r>
        <w:rPr>
          <w:rFonts w:hint="eastAsia" w:ascii="仿宋" w:hAnsi="仿宋" w:eastAsia="仿宋" w:cs="宋体"/>
          <w:b/>
          <w:color w:val="auto"/>
          <w:spacing w:val="-4"/>
          <w:kern w:val="0"/>
          <w:sz w:val="24"/>
          <w:szCs w:val="24"/>
          <w:highlight w:val="none"/>
        </w:rPr>
        <w:t>具有有效的安全生产许可证。</w:t>
      </w:r>
    </w:p>
    <w:p w14:paraId="1A516184">
      <w:pPr>
        <w:widowControl/>
        <w:autoSpaceDN w:val="0"/>
        <w:adjustRightInd w:val="0"/>
        <w:snapToGrid w:val="0"/>
        <w:spacing w:line="360" w:lineRule="auto"/>
        <w:ind w:firstLine="464" w:firstLineChars="200"/>
        <w:jc w:val="left"/>
        <w:rPr>
          <w:rFonts w:ascii="仿宋" w:hAnsi="仿宋" w:eastAsia="仿宋" w:cs="宋体"/>
          <w:b w:val="0"/>
          <w:bCs/>
          <w:color w:val="auto"/>
          <w:spacing w:val="-4"/>
          <w:kern w:val="0"/>
          <w:sz w:val="24"/>
          <w:szCs w:val="24"/>
          <w:highlight w:val="none"/>
        </w:rPr>
      </w:pPr>
      <w:bookmarkStart w:id="14" w:name="_Toc35393792"/>
      <w:bookmarkStart w:id="15" w:name="_Toc35393623"/>
      <w:r>
        <w:rPr>
          <w:rFonts w:hint="eastAsia" w:ascii="仿宋" w:hAnsi="仿宋" w:eastAsia="仿宋" w:cs="宋体"/>
          <w:b w:val="0"/>
          <w:bCs/>
          <w:color w:val="auto"/>
          <w:spacing w:val="-4"/>
          <w:kern w:val="0"/>
          <w:sz w:val="24"/>
          <w:szCs w:val="24"/>
          <w:highlight w:val="none"/>
          <w:lang w:val="en-US" w:eastAsia="zh-CN"/>
        </w:rPr>
        <w:t>4.</w:t>
      </w:r>
      <w:r>
        <w:rPr>
          <w:rFonts w:hint="eastAsia" w:ascii="仿宋" w:hAnsi="仿宋" w:eastAsia="仿宋" w:cs="宋体"/>
          <w:b w:val="0"/>
          <w:bCs/>
          <w:color w:val="auto"/>
          <w:spacing w:val="-4"/>
          <w:kern w:val="0"/>
          <w:sz w:val="24"/>
          <w:szCs w:val="24"/>
          <w:highlight w:val="none"/>
        </w:rPr>
        <w:t>本项目允许符合以下规定的联合体参加投标：</w:t>
      </w:r>
    </w:p>
    <w:p w14:paraId="7D025688">
      <w:pPr>
        <w:widowControl/>
        <w:autoSpaceDN w:val="0"/>
        <w:adjustRightInd w:val="0"/>
        <w:snapToGrid w:val="0"/>
        <w:spacing w:line="360" w:lineRule="auto"/>
        <w:ind w:firstLine="464" w:firstLineChars="200"/>
        <w:jc w:val="left"/>
        <w:rPr>
          <w:rFonts w:ascii="仿宋" w:hAnsi="仿宋" w:eastAsia="仿宋" w:cs="宋体"/>
          <w:b w:val="0"/>
          <w:bCs/>
          <w:color w:val="auto"/>
          <w:spacing w:val="-4"/>
          <w:kern w:val="0"/>
          <w:sz w:val="24"/>
          <w:szCs w:val="24"/>
          <w:highlight w:val="none"/>
        </w:rPr>
      </w:pPr>
      <w:r>
        <w:rPr>
          <w:rFonts w:hint="eastAsia" w:ascii="仿宋" w:hAnsi="仿宋" w:eastAsia="仿宋" w:cs="宋体"/>
          <w:b w:val="0"/>
          <w:bCs/>
          <w:color w:val="auto"/>
          <w:spacing w:val="-4"/>
          <w:kern w:val="0"/>
          <w:sz w:val="24"/>
          <w:szCs w:val="24"/>
          <w:highlight w:val="none"/>
        </w:rPr>
        <w:t>①联合体各方均须为符合政策要求的中、小、微型企业并且符合本项目“申请人的资格要求”第1条规定；</w:t>
      </w:r>
    </w:p>
    <w:p w14:paraId="0B0640BD">
      <w:pPr>
        <w:widowControl/>
        <w:autoSpaceDN w:val="0"/>
        <w:adjustRightInd w:val="0"/>
        <w:snapToGrid w:val="0"/>
        <w:spacing w:line="360" w:lineRule="auto"/>
        <w:ind w:firstLine="464" w:firstLineChars="200"/>
        <w:jc w:val="left"/>
        <w:rPr>
          <w:rFonts w:ascii="仿宋" w:hAnsi="仿宋" w:eastAsia="仿宋" w:cs="宋体"/>
          <w:b w:val="0"/>
          <w:bCs/>
          <w:color w:val="auto"/>
          <w:spacing w:val="-4"/>
          <w:kern w:val="0"/>
          <w:sz w:val="24"/>
          <w:szCs w:val="24"/>
          <w:highlight w:val="none"/>
        </w:rPr>
      </w:pPr>
      <w:r>
        <w:rPr>
          <w:rFonts w:hint="eastAsia" w:ascii="仿宋" w:hAnsi="仿宋" w:eastAsia="仿宋" w:cs="宋体"/>
          <w:b w:val="0"/>
          <w:bCs/>
          <w:color w:val="auto"/>
          <w:spacing w:val="-4"/>
          <w:kern w:val="0"/>
          <w:sz w:val="24"/>
          <w:szCs w:val="24"/>
          <w:highlight w:val="none"/>
        </w:rPr>
        <w:t>②提交有效的联合投标（响应）协议书，明确载明联合体各方承担的工作和义务。</w:t>
      </w:r>
    </w:p>
    <w:p w14:paraId="122DF979">
      <w:pPr>
        <w:widowControl/>
        <w:autoSpaceDN w:val="0"/>
        <w:adjustRightInd w:val="0"/>
        <w:snapToGrid w:val="0"/>
        <w:spacing w:line="360" w:lineRule="auto"/>
        <w:ind w:firstLine="464" w:firstLineChars="200"/>
        <w:jc w:val="left"/>
        <w:rPr>
          <w:rFonts w:ascii="仿宋" w:hAnsi="仿宋" w:eastAsia="仿宋" w:cs="宋体"/>
          <w:b w:val="0"/>
          <w:bCs/>
          <w:color w:val="auto"/>
          <w:spacing w:val="-4"/>
          <w:kern w:val="0"/>
          <w:sz w:val="24"/>
          <w:szCs w:val="24"/>
          <w:highlight w:val="none"/>
        </w:rPr>
      </w:pPr>
      <w:r>
        <w:rPr>
          <w:rFonts w:hint="eastAsia" w:ascii="仿宋" w:hAnsi="仿宋" w:eastAsia="仿宋" w:cs="宋体"/>
          <w:b w:val="0"/>
          <w:bCs/>
          <w:color w:val="auto"/>
          <w:spacing w:val="-4"/>
          <w:kern w:val="0"/>
          <w:sz w:val="24"/>
          <w:szCs w:val="24"/>
          <w:highlight w:val="none"/>
          <w:lang w:val="en-US" w:eastAsia="zh-CN"/>
        </w:rPr>
        <w:t>5.</w:t>
      </w:r>
      <w:r>
        <w:rPr>
          <w:rFonts w:hint="eastAsia" w:ascii="仿宋" w:hAnsi="仿宋" w:eastAsia="仿宋" w:cs="宋体"/>
          <w:b w:val="0"/>
          <w:bCs/>
          <w:color w:val="auto"/>
          <w:spacing w:val="-4"/>
          <w:kern w:val="0"/>
          <w:sz w:val="24"/>
          <w:szCs w:val="24"/>
          <w:highlight w:val="none"/>
        </w:rPr>
        <w:t>本项目</w:t>
      </w:r>
      <w:r>
        <w:rPr>
          <w:rFonts w:hint="eastAsia" w:ascii="仿宋" w:hAnsi="仿宋" w:eastAsia="仿宋" w:cs="宋体"/>
          <w:b w:val="0"/>
          <w:bCs/>
          <w:color w:val="auto"/>
          <w:spacing w:val="-4"/>
          <w:kern w:val="0"/>
          <w:sz w:val="24"/>
          <w:szCs w:val="24"/>
          <w:highlight w:val="none"/>
          <w:lang w:val="en-US" w:eastAsia="zh-CN"/>
        </w:rPr>
        <w:t>不</w:t>
      </w:r>
      <w:r>
        <w:rPr>
          <w:rFonts w:hint="eastAsia" w:ascii="仿宋" w:hAnsi="仿宋" w:eastAsia="仿宋" w:cs="宋体"/>
          <w:b w:val="0"/>
          <w:bCs/>
          <w:color w:val="auto"/>
          <w:spacing w:val="-4"/>
          <w:kern w:val="0"/>
          <w:sz w:val="24"/>
          <w:szCs w:val="24"/>
          <w:highlight w:val="none"/>
        </w:rPr>
        <w:t>允许分包。</w:t>
      </w:r>
    </w:p>
    <w:p w14:paraId="1917631D">
      <w:pPr>
        <w:autoSpaceDN w:val="0"/>
        <w:adjustRightInd w:val="0"/>
        <w:snapToGrid w:val="0"/>
        <w:spacing w:line="360" w:lineRule="auto"/>
        <w:ind w:firstLine="466" w:firstLineChars="200"/>
        <w:rPr>
          <w:rFonts w:ascii="仿宋" w:hAnsi="仿宋" w:eastAsia="仿宋" w:cs="宋体"/>
          <w:b/>
          <w:color w:val="auto"/>
          <w:spacing w:val="-4"/>
          <w:kern w:val="0"/>
          <w:sz w:val="24"/>
          <w:szCs w:val="24"/>
          <w:highlight w:val="none"/>
        </w:rPr>
      </w:pPr>
      <w:r>
        <w:rPr>
          <w:rFonts w:hint="eastAsia" w:ascii="仿宋" w:hAnsi="仿宋" w:eastAsia="仿宋" w:cs="宋体"/>
          <w:b/>
          <w:color w:val="auto"/>
          <w:spacing w:val="-4"/>
          <w:kern w:val="0"/>
          <w:sz w:val="24"/>
          <w:szCs w:val="24"/>
          <w:highlight w:val="none"/>
        </w:rPr>
        <w:t>三、获取采购文件</w:t>
      </w:r>
      <w:bookmarkEnd w:id="12"/>
      <w:bookmarkEnd w:id="13"/>
      <w:bookmarkEnd w:id="14"/>
      <w:bookmarkEnd w:id="15"/>
    </w:p>
    <w:p w14:paraId="285634F2">
      <w:pPr>
        <w:autoSpaceDN w:val="0"/>
        <w:adjustRightInd w:val="0"/>
        <w:snapToGrid w:val="0"/>
        <w:spacing w:line="360" w:lineRule="auto"/>
        <w:ind w:firstLine="464" w:firstLineChars="200"/>
        <w:rPr>
          <w:rFonts w:ascii="仿宋" w:hAnsi="仿宋" w:eastAsia="仿宋" w:cs="宋体"/>
          <w:color w:val="auto"/>
          <w:spacing w:val="-4"/>
          <w:kern w:val="0"/>
          <w:sz w:val="24"/>
          <w:szCs w:val="24"/>
          <w:highlight w:val="none"/>
        </w:rPr>
      </w:pPr>
      <w:r>
        <w:rPr>
          <w:rFonts w:hint="eastAsia" w:ascii="仿宋" w:hAnsi="仿宋" w:eastAsia="仿宋" w:cs="宋体"/>
          <w:color w:val="auto"/>
          <w:spacing w:val="-4"/>
          <w:kern w:val="0"/>
          <w:sz w:val="24"/>
          <w:szCs w:val="24"/>
          <w:highlight w:val="none"/>
        </w:rPr>
        <w:t>1.时间：</w:t>
      </w:r>
      <w:r>
        <w:rPr>
          <w:rFonts w:hint="eastAsia" w:ascii="仿宋" w:hAnsi="仿宋" w:eastAsia="仿宋" w:cs="宋体"/>
          <w:color w:val="auto"/>
          <w:spacing w:val="-4"/>
          <w:kern w:val="0"/>
          <w:sz w:val="24"/>
          <w:szCs w:val="24"/>
          <w:highlight w:val="none"/>
          <w:u w:val="single"/>
        </w:rPr>
        <w:t xml:space="preserve"> / </w:t>
      </w:r>
      <w:r>
        <w:rPr>
          <w:rFonts w:hint="eastAsia" w:ascii="仿宋" w:hAnsi="仿宋" w:eastAsia="仿宋" w:cs="宋体"/>
          <w:color w:val="auto"/>
          <w:spacing w:val="-4"/>
          <w:kern w:val="0"/>
          <w:sz w:val="24"/>
          <w:szCs w:val="24"/>
          <w:highlight w:val="none"/>
        </w:rPr>
        <w:t>至</w:t>
      </w:r>
      <w:r>
        <w:rPr>
          <w:rFonts w:hint="eastAsia" w:ascii="仿宋" w:hAnsi="仿宋" w:eastAsia="仿宋" w:cs="宋体"/>
          <w:color w:val="auto"/>
          <w:spacing w:val="-4"/>
          <w:kern w:val="0"/>
          <w:sz w:val="24"/>
          <w:szCs w:val="24"/>
          <w:highlight w:val="none"/>
          <w:lang w:eastAsia="zh-CN"/>
        </w:rPr>
        <w:t>2026年</w:t>
      </w:r>
      <w:r>
        <w:rPr>
          <w:rFonts w:hint="eastAsia" w:ascii="仿宋" w:hAnsi="仿宋" w:eastAsia="仿宋" w:cs="宋体"/>
          <w:color w:val="auto"/>
          <w:spacing w:val="-4"/>
          <w:kern w:val="0"/>
          <w:sz w:val="24"/>
          <w:szCs w:val="24"/>
          <w:highlight w:val="none"/>
          <w:lang w:val="en-US" w:eastAsia="zh-CN"/>
        </w:rPr>
        <w:t>5月8日</w:t>
      </w:r>
      <w:r>
        <w:rPr>
          <w:rFonts w:hint="eastAsia" w:ascii="仿宋" w:hAnsi="仿宋" w:eastAsia="仿宋" w:cs="宋体"/>
          <w:color w:val="auto"/>
          <w:spacing w:val="-4"/>
          <w:kern w:val="0"/>
          <w:sz w:val="24"/>
          <w:szCs w:val="24"/>
          <w:highlight w:val="none"/>
        </w:rPr>
        <w:t>，每天上午00:00至12:00，下午12:00至23:59（北京时间，线上获取法定节假日均可，线下获取文件法定节假日除外）。</w:t>
      </w:r>
    </w:p>
    <w:p w14:paraId="2D0EC62C">
      <w:pPr>
        <w:autoSpaceDN w:val="0"/>
        <w:adjustRightInd w:val="0"/>
        <w:snapToGrid w:val="0"/>
        <w:spacing w:line="360" w:lineRule="auto"/>
        <w:ind w:firstLine="464" w:firstLineChars="200"/>
        <w:rPr>
          <w:rFonts w:ascii="仿宋" w:hAnsi="仿宋" w:eastAsia="仿宋" w:cs="宋体"/>
          <w:color w:val="auto"/>
          <w:spacing w:val="-4"/>
          <w:kern w:val="0"/>
          <w:sz w:val="24"/>
          <w:szCs w:val="24"/>
          <w:highlight w:val="none"/>
        </w:rPr>
      </w:pPr>
      <w:r>
        <w:rPr>
          <w:rFonts w:hint="eastAsia" w:ascii="仿宋" w:hAnsi="仿宋" w:eastAsia="仿宋" w:cs="宋体"/>
          <w:color w:val="auto"/>
          <w:spacing w:val="-4"/>
          <w:kern w:val="0"/>
          <w:sz w:val="24"/>
          <w:szCs w:val="24"/>
          <w:highlight w:val="none"/>
        </w:rPr>
        <w:t>2.地点（网址）：</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仿宋" w:hAnsi="仿宋" w:eastAsia="仿宋" w:cs="宋体"/>
          <w:color w:val="auto"/>
          <w:spacing w:val="-4"/>
          <w:kern w:val="0"/>
          <w:sz w:val="24"/>
          <w:szCs w:val="24"/>
          <w:highlight w:val="none"/>
          <w:u w:val="single"/>
        </w:rPr>
        <w:t>https://www.zcygov.cn</w:t>
      </w:r>
      <w:r>
        <w:rPr>
          <w:rFonts w:hint="eastAsia" w:ascii="仿宋" w:hAnsi="仿宋" w:eastAsia="仿宋" w:cs="宋体"/>
          <w:color w:val="auto"/>
          <w:spacing w:val="-4"/>
          <w:kern w:val="0"/>
          <w:sz w:val="24"/>
          <w:szCs w:val="24"/>
          <w:highlight w:val="none"/>
          <w:u w:val="single"/>
        </w:rPr>
        <w:fldChar w:fldCharType="end"/>
      </w:r>
    </w:p>
    <w:p w14:paraId="0A5524C8">
      <w:pPr>
        <w:autoSpaceDN w:val="0"/>
        <w:adjustRightInd w:val="0"/>
        <w:snapToGrid w:val="0"/>
        <w:spacing w:line="360" w:lineRule="auto"/>
        <w:ind w:firstLine="464" w:firstLineChars="200"/>
        <w:rPr>
          <w:rFonts w:ascii="仿宋" w:hAnsi="仿宋" w:eastAsia="仿宋" w:cs="宋体"/>
          <w:color w:val="auto"/>
          <w:spacing w:val="-4"/>
          <w:kern w:val="0"/>
          <w:sz w:val="24"/>
          <w:szCs w:val="24"/>
          <w:highlight w:val="none"/>
        </w:rPr>
      </w:pPr>
      <w:r>
        <w:rPr>
          <w:rFonts w:hint="eastAsia" w:ascii="仿宋" w:hAnsi="仿宋" w:eastAsia="仿宋" w:cs="宋体"/>
          <w:color w:val="auto"/>
          <w:spacing w:val="-4"/>
          <w:kern w:val="0"/>
          <w:sz w:val="24"/>
          <w:szCs w:val="24"/>
          <w:highlight w:val="none"/>
        </w:rPr>
        <w:t>3.方式：（1）线上获取（登录政府采购云平台→项目采购→获取采购文件→申请，审核通过后可下载采购文件）。本次采购不提供纸质版采购文件。（2）供应商获取采购文件前应通过浙江政府采购网“浙江政府采购供应商信息登记管理系统”进行信息登记，获得线上政府采购活动操作权限。（3）采购公告所附采购文件仅供阅览使用，供应商只有在“政府采购云平台”完成获取采购文件申请并下载了采购文件后才被视为合法获取了采购文件，否则其响应将被拒绝。</w:t>
      </w:r>
    </w:p>
    <w:p w14:paraId="0DCC22A8">
      <w:pPr>
        <w:autoSpaceDN w:val="0"/>
        <w:adjustRightInd w:val="0"/>
        <w:snapToGrid w:val="0"/>
        <w:spacing w:line="360" w:lineRule="auto"/>
        <w:ind w:firstLine="464" w:firstLineChars="200"/>
        <w:rPr>
          <w:rFonts w:ascii="仿宋" w:hAnsi="仿宋" w:eastAsia="仿宋" w:cs="宋体"/>
          <w:color w:val="auto"/>
          <w:spacing w:val="-4"/>
          <w:kern w:val="0"/>
          <w:sz w:val="24"/>
          <w:szCs w:val="24"/>
          <w:highlight w:val="none"/>
        </w:rPr>
      </w:pPr>
      <w:r>
        <w:rPr>
          <w:rFonts w:hint="eastAsia" w:ascii="仿宋" w:hAnsi="仿宋" w:eastAsia="仿宋" w:cs="宋体"/>
          <w:color w:val="auto"/>
          <w:spacing w:val="-4"/>
          <w:kern w:val="0"/>
          <w:sz w:val="24"/>
          <w:szCs w:val="24"/>
          <w:highlight w:val="none"/>
        </w:rPr>
        <w:t>4.售价（元）：0</w:t>
      </w:r>
    </w:p>
    <w:p w14:paraId="087C5A8F">
      <w:pPr>
        <w:autoSpaceDN w:val="0"/>
        <w:adjustRightInd w:val="0"/>
        <w:snapToGrid w:val="0"/>
        <w:spacing w:line="360" w:lineRule="auto"/>
        <w:ind w:firstLine="464" w:firstLineChars="200"/>
        <w:rPr>
          <w:rFonts w:ascii="仿宋" w:hAnsi="仿宋" w:eastAsia="仿宋" w:cs="宋体"/>
          <w:color w:val="auto"/>
          <w:spacing w:val="-4"/>
          <w:kern w:val="0"/>
          <w:sz w:val="24"/>
          <w:szCs w:val="24"/>
          <w:highlight w:val="none"/>
        </w:rPr>
      </w:pPr>
      <w:r>
        <w:rPr>
          <w:rFonts w:hint="eastAsia" w:ascii="仿宋" w:hAnsi="仿宋" w:eastAsia="仿宋" w:cs="宋体"/>
          <w:color w:val="auto"/>
          <w:spacing w:val="-4"/>
          <w:kern w:val="0"/>
          <w:sz w:val="24"/>
          <w:szCs w:val="24"/>
          <w:highlight w:val="none"/>
        </w:rPr>
        <w:t>5.采购公告所附采购文件仅供阅览使用，供应商只有在“政府采购云平台”完成获取采购文件申请并下载了采购文件后才被视为合法获取了采购文件，否则其响应将被拒绝。</w:t>
      </w:r>
    </w:p>
    <w:p w14:paraId="233942EC">
      <w:pPr>
        <w:autoSpaceDN w:val="0"/>
        <w:adjustRightInd w:val="0"/>
        <w:snapToGrid w:val="0"/>
        <w:spacing w:line="360" w:lineRule="auto"/>
        <w:ind w:firstLine="466" w:firstLineChars="200"/>
        <w:rPr>
          <w:rFonts w:ascii="仿宋" w:hAnsi="仿宋" w:eastAsia="仿宋" w:cs="宋体"/>
          <w:b/>
          <w:color w:val="auto"/>
          <w:spacing w:val="-4"/>
          <w:kern w:val="0"/>
          <w:sz w:val="24"/>
          <w:szCs w:val="24"/>
          <w:highlight w:val="none"/>
        </w:rPr>
      </w:pPr>
      <w:bookmarkStart w:id="16" w:name="_Toc35393624"/>
      <w:bookmarkStart w:id="17" w:name="_Toc28359005"/>
      <w:bookmarkStart w:id="18" w:name="_Toc28359082"/>
      <w:bookmarkStart w:id="19" w:name="_Toc35393793"/>
      <w:r>
        <w:rPr>
          <w:rFonts w:hint="eastAsia" w:ascii="仿宋" w:hAnsi="仿宋" w:eastAsia="仿宋" w:cs="宋体"/>
          <w:b/>
          <w:color w:val="auto"/>
          <w:spacing w:val="-4"/>
          <w:kern w:val="0"/>
          <w:sz w:val="24"/>
          <w:szCs w:val="24"/>
          <w:highlight w:val="none"/>
        </w:rPr>
        <w:t>四、</w:t>
      </w:r>
      <w:bookmarkEnd w:id="16"/>
      <w:bookmarkEnd w:id="17"/>
      <w:bookmarkEnd w:id="18"/>
      <w:bookmarkEnd w:id="19"/>
      <w:r>
        <w:rPr>
          <w:rFonts w:hint="eastAsia" w:ascii="仿宋" w:hAnsi="仿宋" w:eastAsia="仿宋" w:cs="宋体"/>
          <w:b/>
          <w:color w:val="auto"/>
          <w:spacing w:val="-4"/>
          <w:kern w:val="0"/>
          <w:sz w:val="24"/>
          <w:szCs w:val="24"/>
          <w:highlight w:val="none"/>
        </w:rPr>
        <w:t>响应文件递交（上传）</w:t>
      </w:r>
    </w:p>
    <w:p w14:paraId="5A22CC97">
      <w:pPr>
        <w:autoSpaceDN w:val="0"/>
        <w:adjustRightInd w:val="0"/>
        <w:snapToGrid w:val="0"/>
        <w:spacing w:line="360" w:lineRule="auto"/>
        <w:ind w:firstLine="464" w:firstLineChars="200"/>
        <w:rPr>
          <w:rFonts w:ascii="仿宋" w:hAnsi="仿宋" w:eastAsia="仿宋" w:cs="宋体"/>
          <w:color w:val="auto"/>
          <w:spacing w:val="-4"/>
          <w:kern w:val="0"/>
          <w:sz w:val="24"/>
          <w:szCs w:val="24"/>
          <w:highlight w:val="none"/>
        </w:rPr>
      </w:pPr>
      <w:r>
        <w:rPr>
          <w:rFonts w:hint="eastAsia" w:ascii="仿宋" w:hAnsi="仿宋" w:eastAsia="仿宋" w:cs="宋体"/>
          <w:color w:val="auto"/>
          <w:spacing w:val="-4"/>
          <w:kern w:val="0"/>
          <w:sz w:val="24"/>
          <w:szCs w:val="24"/>
          <w:highlight w:val="none"/>
        </w:rPr>
        <w:t>1.递交响应文件截止时间：</w:t>
      </w:r>
      <w:r>
        <w:rPr>
          <w:rFonts w:hint="eastAsia" w:ascii="仿宋" w:hAnsi="仿宋" w:eastAsia="仿宋" w:cs="宋体"/>
          <w:b/>
          <w:color w:val="auto"/>
          <w:sz w:val="24"/>
          <w:szCs w:val="24"/>
          <w:highlight w:val="none"/>
          <w:u w:val="single"/>
          <w:lang w:eastAsia="zh-CN"/>
        </w:rPr>
        <w:t>2026年</w:t>
      </w:r>
      <w:r>
        <w:rPr>
          <w:rFonts w:hint="eastAsia" w:ascii="仿宋" w:hAnsi="仿宋" w:eastAsia="仿宋" w:cs="宋体"/>
          <w:b/>
          <w:color w:val="auto"/>
          <w:sz w:val="24"/>
          <w:szCs w:val="24"/>
          <w:highlight w:val="none"/>
          <w:u w:val="single"/>
          <w:lang w:val="en-US" w:eastAsia="zh-CN"/>
        </w:rPr>
        <w:t>5月8日 09:30</w:t>
      </w:r>
      <w:r>
        <w:rPr>
          <w:rFonts w:hint="eastAsia" w:ascii="仿宋" w:hAnsi="仿宋" w:eastAsia="仿宋" w:cs="宋体"/>
          <w:b/>
          <w:color w:val="auto"/>
          <w:sz w:val="24"/>
          <w:szCs w:val="24"/>
          <w:highlight w:val="none"/>
          <w:u w:val="single"/>
        </w:rPr>
        <w:t>:00</w:t>
      </w:r>
      <w:r>
        <w:rPr>
          <w:rFonts w:hint="eastAsia" w:ascii="仿宋" w:hAnsi="仿宋" w:eastAsia="仿宋" w:cs="宋体"/>
          <w:b/>
          <w:color w:val="auto"/>
          <w:spacing w:val="-4"/>
          <w:kern w:val="0"/>
          <w:sz w:val="24"/>
          <w:szCs w:val="24"/>
          <w:highlight w:val="none"/>
          <w:u w:val="single"/>
        </w:rPr>
        <w:t>（北京时间）</w:t>
      </w:r>
    </w:p>
    <w:p w14:paraId="32395104">
      <w:pPr>
        <w:autoSpaceDN w:val="0"/>
        <w:adjustRightInd w:val="0"/>
        <w:snapToGrid w:val="0"/>
        <w:spacing w:line="360" w:lineRule="auto"/>
        <w:ind w:firstLine="464" w:firstLineChars="200"/>
        <w:rPr>
          <w:rFonts w:ascii="仿宋" w:hAnsi="仿宋" w:eastAsia="仿宋" w:cs="宋体"/>
          <w:color w:val="auto"/>
          <w:spacing w:val="-4"/>
          <w:kern w:val="0"/>
          <w:sz w:val="24"/>
          <w:szCs w:val="24"/>
          <w:highlight w:val="none"/>
          <w:u w:val="single"/>
        </w:rPr>
      </w:pPr>
      <w:r>
        <w:rPr>
          <w:rFonts w:hint="eastAsia" w:ascii="仿宋" w:hAnsi="仿宋" w:eastAsia="仿宋" w:cs="宋体"/>
          <w:color w:val="auto"/>
          <w:spacing w:val="-4"/>
          <w:kern w:val="0"/>
          <w:sz w:val="24"/>
          <w:szCs w:val="24"/>
          <w:highlight w:val="none"/>
        </w:rPr>
        <w:t>2.递交地点（网址）：</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仿宋" w:hAnsi="仿宋" w:eastAsia="仿宋" w:cs="宋体"/>
          <w:color w:val="auto"/>
          <w:spacing w:val="-4"/>
          <w:kern w:val="0"/>
          <w:sz w:val="24"/>
          <w:szCs w:val="24"/>
          <w:highlight w:val="none"/>
          <w:u w:val="single"/>
        </w:rPr>
        <w:t>https://www.zcygov.cn</w:t>
      </w:r>
      <w:r>
        <w:rPr>
          <w:rFonts w:hint="eastAsia" w:ascii="仿宋" w:hAnsi="仿宋" w:eastAsia="仿宋" w:cs="宋体"/>
          <w:color w:val="auto"/>
          <w:spacing w:val="-4"/>
          <w:kern w:val="0"/>
          <w:sz w:val="24"/>
          <w:szCs w:val="24"/>
          <w:highlight w:val="none"/>
          <w:u w:val="single"/>
        </w:rPr>
        <w:fldChar w:fldCharType="end"/>
      </w:r>
    </w:p>
    <w:p w14:paraId="03D301A8">
      <w:pPr>
        <w:autoSpaceDN w:val="0"/>
        <w:adjustRightInd w:val="0"/>
        <w:snapToGrid w:val="0"/>
        <w:spacing w:line="360" w:lineRule="auto"/>
        <w:ind w:firstLine="466" w:firstLineChars="200"/>
        <w:rPr>
          <w:rFonts w:ascii="仿宋" w:hAnsi="仿宋" w:eastAsia="仿宋" w:cs="宋体"/>
          <w:b/>
          <w:color w:val="auto"/>
          <w:spacing w:val="-4"/>
          <w:kern w:val="0"/>
          <w:sz w:val="24"/>
          <w:szCs w:val="24"/>
          <w:highlight w:val="none"/>
        </w:rPr>
      </w:pPr>
      <w:r>
        <w:rPr>
          <w:rFonts w:hint="eastAsia" w:ascii="仿宋" w:hAnsi="仿宋" w:eastAsia="仿宋" w:cs="宋体"/>
          <w:b/>
          <w:color w:val="auto"/>
          <w:spacing w:val="-4"/>
          <w:kern w:val="0"/>
          <w:sz w:val="24"/>
          <w:szCs w:val="24"/>
          <w:highlight w:val="none"/>
        </w:rPr>
        <w:t>五、响应文件开启</w:t>
      </w:r>
    </w:p>
    <w:p w14:paraId="69F6DBB2">
      <w:pPr>
        <w:autoSpaceDN w:val="0"/>
        <w:adjustRightInd w:val="0"/>
        <w:snapToGrid w:val="0"/>
        <w:spacing w:line="360" w:lineRule="auto"/>
        <w:ind w:firstLine="464" w:firstLineChars="200"/>
        <w:rPr>
          <w:rFonts w:ascii="仿宋" w:hAnsi="仿宋" w:eastAsia="仿宋" w:cs="宋体"/>
          <w:color w:val="auto"/>
          <w:spacing w:val="-4"/>
          <w:kern w:val="0"/>
          <w:sz w:val="24"/>
          <w:szCs w:val="24"/>
          <w:highlight w:val="none"/>
        </w:rPr>
      </w:pPr>
      <w:r>
        <w:rPr>
          <w:rFonts w:hint="eastAsia" w:ascii="仿宋" w:hAnsi="仿宋" w:eastAsia="仿宋" w:cs="宋体"/>
          <w:color w:val="auto"/>
          <w:spacing w:val="-4"/>
          <w:kern w:val="0"/>
          <w:sz w:val="24"/>
          <w:szCs w:val="24"/>
          <w:highlight w:val="none"/>
        </w:rPr>
        <w:t>1.开启时间：</w:t>
      </w:r>
      <w:r>
        <w:rPr>
          <w:rFonts w:hint="eastAsia" w:ascii="仿宋" w:hAnsi="仿宋" w:eastAsia="仿宋" w:cs="宋体"/>
          <w:b/>
          <w:color w:val="auto"/>
          <w:sz w:val="24"/>
          <w:szCs w:val="24"/>
          <w:highlight w:val="none"/>
          <w:u w:val="single"/>
          <w:lang w:eastAsia="zh-CN"/>
        </w:rPr>
        <w:t>2026年</w:t>
      </w:r>
      <w:r>
        <w:rPr>
          <w:rFonts w:hint="eastAsia" w:ascii="仿宋" w:hAnsi="仿宋" w:eastAsia="仿宋" w:cs="宋体"/>
          <w:b/>
          <w:color w:val="auto"/>
          <w:sz w:val="24"/>
          <w:szCs w:val="24"/>
          <w:highlight w:val="none"/>
          <w:u w:val="single"/>
          <w:lang w:val="en-US" w:eastAsia="zh-CN"/>
        </w:rPr>
        <w:t>5月8日 09:30</w:t>
      </w:r>
      <w:r>
        <w:rPr>
          <w:rFonts w:hint="eastAsia" w:ascii="仿宋" w:hAnsi="仿宋" w:eastAsia="仿宋" w:cs="宋体"/>
          <w:b/>
          <w:color w:val="auto"/>
          <w:sz w:val="24"/>
          <w:szCs w:val="24"/>
          <w:highlight w:val="none"/>
          <w:u w:val="single"/>
        </w:rPr>
        <w:t>:00</w:t>
      </w:r>
      <w:r>
        <w:rPr>
          <w:rFonts w:hint="eastAsia" w:ascii="仿宋" w:hAnsi="仿宋" w:eastAsia="仿宋" w:cs="宋体"/>
          <w:b/>
          <w:color w:val="auto"/>
          <w:spacing w:val="-4"/>
          <w:kern w:val="0"/>
          <w:sz w:val="24"/>
          <w:szCs w:val="24"/>
          <w:highlight w:val="none"/>
          <w:u w:val="single"/>
        </w:rPr>
        <w:t>（北京时间）</w:t>
      </w:r>
    </w:p>
    <w:p w14:paraId="3D5CB9B4">
      <w:pPr>
        <w:autoSpaceDN w:val="0"/>
        <w:adjustRightInd w:val="0"/>
        <w:snapToGrid w:val="0"/>
        <w:spacing w:line="360" w:lineRule="auto"/>
        <w:ind w:firstLine="464" w:firstLineChars="200"/>
        <w:rPr>
          <w:rFonts w:ascii="仿宋" w:hAnsi="仿宋" w:eastAsia="仿宋" w:cs="宋体"/>
          <w:color w:val="auto"/>
          <w:spacing w:val="-4"/>
          <w:kern w:val="0"/>
          <w:sz w:val="24"/>
          <w:szCs w:val="24"/>
          <w:highlight w:val="none"/>
          <w:u w:val="single"/>
        </w:rPr>
      </w:pPr>
      <w:r>
        <w:rPr>
          <w:rFonts w:hint="eastAsia" w:ascii="仿宋" w:hAnsi="仿宋" w:eastAsia="仿宋" w:cs="宋体"/>
          <w:color w:val="auto"/>
          <w:spacing w:val="-4"/>
          <w:kern w:val="0"/>
          <w:sz w:val="24"/>
          <w:szCs w:val="24"/>
          <w:highlight w:val="none"/>
        </w:rPr>
        <w:t>2.地点（网址）：</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仿宋" w:hAnsi="仿宋" w:eastAsia="仿宋" w:cs="宋体"/>
          <w:color w:val="auto"/>
          <w:spacing w:val="-4"/>
          <w:kern w:val="0"/>
          <w:sz w:val="24"/>
          <w:szCs w:val="24"/>
          <w:highlight w:val="none"/>
          <w:u w:val="single"/>
        </w:rPr>
        <w:t>https://www.zcygov.cn</w:t>
      </w:r>
      <w:r>
        <w:rPr>
          <w:rFonts w:hint="eastAsia" w:ascii="仿宋" w:hAnsi="仿宋" w:eastAsia="仿宋" w:cs="宋体"/>
          <w:color w:val="auto"/>
          <w:spacing w:val="-4"/>
          <w:kern w:val="0"/>
          <w:sz w:val="24"/>
          <w:szCs w:val="24"/>
          <w:highlight w:val="none"/>
          <w:u w:val="single"/>
        </w:rPr>
        <w:fldChar w:fldCharType="end"/>
      </w:r>
    </w:p>
    <w:p w14:paraId="00C04A55">
      <w:pPr>
        <w:autoSpaceDN w:val="0"/>
        <w:adjustRightInd w:val="0"/>
        <w:snapToGrid w:val="0"/>
        <w:spacing w:line="360" w:lineRule="auto"/>
        <w:ind w:firstLine="466" w:firstLineChars="200"/>
        <w:rPr>
          <w:rFonts w:ascii="仿宋" w:hAnsi="仿宋" w:eastAsia="仿宋" w:cs="宋体"/>
          <w:b/>
          <w:color w:val="auto"/>
          <w:spacing w:val="-4"/>
          <w:kern w:val="0"/>
          <w:sz w:val="24"/>
          <w:szCs w:val="24"/>
          <w:highlight w:val="none"/>
        </w:rPr>
      </w:pPr>
      <w:bookmarkStart w:id="20" w:name="_Toc28359007"/>
      <w:bookmarkStart w:id="21" w:name="_Toc35393625"/>
      <w:bookmarkStart w:id="22" w:name="_Toc28359084"/>
      <w:bookmarkStart w:id="23" w:name="_Toc35393794"/>
      <w:r>
        <w:rPr>
          <w:rFonts w:hint="eastAsia" w:ascii="仿宋" w:hAnsi="仿宋" w:eastAsia="仿宋" w:cs="宋体"/>
          <w:b/>
          <w:color w:val="auto"/>
          <w:spacing w:val="-4"/>
          <w:kern w:val="0"/>
          <w:sz w:val="24"/>
          <w:szCs w:val="24"/>
          <w:highlight w:val="none"/>
        </w:rPr>
        <w:t>六、公告期限</w:t>
      </w:r>
      <w:bookmarkEnd w:id="20"/>
      <w:bookmarkEnd w:id="21"/>
      <w:bookmarkEnd w:id="22"/>
      <w:bookmarkEnd w:id="23"/>
    </w:p>
    <w:p w14:paraId="380392F3">
      <w:pPr>
        <w:autoSpaceDN w:val="0"/>
        <w:adjustRightInd w:val="0"/>
        <w:snapToGrid w:val="0"/>
        <w:spacing w:line="360" w:lineRule="auto"/>
        <w:ind w:firstLine="464" w:firstLineChars="200"/>
        <w:rPr>
          <w:rFonts w:ascii="仿宋" w:hAnsi="仿宋" w:eastAsia="仿宋" w:cs="宋体"/>
          <w:color w:val="auto"/>
          <w:spacing w:val="-4"/>
          <w:kern w:val="0"/>
          <w:sz w:val="24"/>
          <w:szCs w:val="24"/>
          <w:highlight w:val="none"/>
        </w:rPr>
      </w:pPr>
      <w:r>
        <w:rPr>
          <w:rFonts w:hint="eastAsia" w:ascii="仿宋" w:hAnsi="仿宋" w:eastAsia="仿宋" w:cs="宋体"/>
          <w:color w:val="auto"/>
          <w:spacing w:val="-4"/>
          <w:kern w:val="0"/>
          <w:sz w:val="24"/>
          <w:szCs w:val="24"/>
          <w:highlight w:val="none"/>
        </w:rPr>
        <w:t>自本公告发布之日起3个工作日。</w:t>
      </w:r>
    </w:p>
    <w:p w14:paraId="431E3B71">
      <w:pPr>
        <w:autoSpaceDN w:val="0"/>
        <w:adjustRightInd w:val="0"/>
        <w:snapToGrid w:val="0"/>
        <w:spacing w:line="360" w:lineRule="auto"/>
        <w:ind w:firstLine="466" w:firstLineChars="200"/>
        <w:rPr>
          <w:rFonts w:ascii="仿宋" w:hAnsi="仿宋" w:eastAsia="仿宋" w:cs="宋体"/>
          <w:b/>
          <w:color w:val="auto"/>
          <w:spacing w:val="-4"/>
          <w:kern w:val="0"/>
          <w:sz w:val="24"/>
          <w:szCs w:val="24"/>
          <w:highlight w:val="none"/>
        </w:rPr>
      </w:pPr>
      <w:bookmarkStart w:id="24" w:name="_Toc35393795"/>
      <w:bookmarkStart w:id="25" w:name="_Toc35393626"/>
      <w:r>
        <w:rPr>
          <w:rFonts w:hint="eastAsia" w:ascii="仿宋" w:hAnsi="仿宋" w:eastAsia="仿宋" w:cs="宋体"/>
          <w:b/>
          <w:color w:val="auto"/>
          <w:spacing w:val="-4"/>
          <w:kern w:val="0"/>
          <w:sz w:val="24"/>
          <w:szCs w:val="24"/>
          <w:highlight w:val="none"/>
        </w:rPr>
        <w:t>七、其他补充事宜</w:t>
      </w:r>
      <w:bookmarkEnd w:id="24"/>
      <w:bookmarkEnd w:id="25"/>
    </w:p>
    <w:p w14:paraId="5CC2F90D">
      <w:pPr>
        <w:autoSpaceDN w:val="0"/>
        <w:adjustRightInd w:val="0"/>
        <w:snapToGrid w:val="0"/>
        <w:spacing w:line="360" w:lineRule="auto"/>
        <w:ind w:firstLine="54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 支持中小企业力度 助力扎实稳住经济 的通知》（浙财采监〔2022〕8号）已分别于2022年1月29日、2022年2月1日和2022年7月1日开始实施，此前有关规定与上述文件内容不一致的，按上述文件要求执行。</w:t>
      </w:r>
    </w:p>
    <w:p w14:paraId="18491551">
      <w:pPr>
        <w:autoSpaceDN w:val="0"/>
        <w:adjustRightInd w:val="0"/>
        <w:snapToGrid w:val="0"/>
        <w:spacing w:line="360" w:lineRule="auto"/>
        <w:ind w:firstLine="54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4BE97C4">
      <w:pPr>
        <w:autoSpaceDN w:val="0"/>
        <w:adjustRightInd w:val="0"/>
        <w:snapToGrid w:val="0"/>
        <w:spacing w:line="360" w:lineRule="auto"/>
        <w:ind w:firstLine="464" w:firstLineChars="200"/>
        <w:rPr>
          <w:rFonts w:ascii="仿宋" w:hAnsi="仿宋" w:eastAsia="仿宋" w:cs="宋体"/>
          <w:color w:val="auto"/>
          <w:spacing w:val="-4"/>
          <w:kern w:val="0"/>
          <w:sz w:val="24"/>
          <w:szCs w:val="24"/>
          <w:highlight w:val="none"/>
        </w:rPr>
      </w:pPr>
      <w:r>
        <w:rPr>
          <w:rFonts w:hint="eastAsia" w:ascii="仿宋" w:hAnsi="仿宋" w:eastAsia="仿宋" w:cs="宋体"/>
          <w:color w:val="auto"/>
          <w:spacing w:val="-4"/>
          <w:kern w:val="0"/>
          <w:sz w:val="24"/>
          <w:szCs w:val="24"/>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w:t>
      </w:r>
      <w:r>
        <w:rPr>
          <w:rFonts w:hint="eastAsia" w:ascii="仿宋" w:hAnsi="仿宋" w:eastAsia="仿宋" w:cs="宋体"/>
          <w:color w:val="auto"/>
          <w:spacing w:val="-4"/>
          <w:kern w:val="0"/>
          <w:sz w:val="24"/>
          <w:szCs w:val="24"/>
          <w:highlight w:val="none"/>
          <w:lang w:eastAsia="zh-CN"/>
        </w:rPr>
        <w:t>采购人</w:t>
      </w:r>
      <w:r>
        <w:rPr>
          <w:rFonts w:hint="eastAsia" w:ascii="仿宋" w:hAnsi="仿宋" w:eastAsia="仿宋" w:cs="宋体"/>
          <w:color w:val="auto"/>
          <w:spacing w:val="-4"/>
          <w:kern w:val="0"/>
          <w:sz w:val="24"/>
          <w:szCs w:val="24"/>
          <w:highlight w:val="none"/>
        </w:rPr>
        <w:t>投诉。质疑函范本、投诉书范本请到浙江政府采购网下载专区下载。</w:t>
      </w:r>
    </w:p>
    <w:p w14:paraId="767427FE">
      <w:pPr>
        <w:autoSpaceDN w:val="0"/>
        <w:adjustRightInd w:val="0"/>
        <w:snapToGrid w:val="0"/>
        <w:spacing w:line="360" w:lineRule="auto"/>
        <w:ind w:firstLine="464" w:firstLineChars="200"/>
        <w:rPr>
          <w:rFonts w:ascii="仿宋" w:hAnsi="仿宋" w:eastAsia="仿宋" w:cs="宋体"/>
          <w:color w:val="auto"/>
          <w:spacing w:val="-4"/>
          <w:kern w:val="0"/>
          <w:sz w:val="24"/>
          <w:szCs w:val="24"/>
          <w:highlight w:val="none"/>
        </w:rPr>
      </w:pPr>
      <w:r>
        <w:rPr>
          <w:rFonts w:hint="eastAsia" w:ascii="仿宋" w:hAnsi="仿宋" w:eastAsia="仿宋" w:cs="宋体"/>
          <w:color w:val="auto"/>
          <w:spacing w:val="-4"/>
          <w:kern w:val="0"/>
          <w:sz w:val="24"/>
          <w:szCs w:val="24"/>
          <w:highlight w:val="none"/>
        </w:rPr>
        <w:t>4.其他事项：（1）供应商对采购文件的质疑应以书面形式一次性提出。（2）根据《关于规范政府采购供应商资格设定及资格审查的通知（浙财采监【2013】24号）》第六条的规定，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证明其具备实际承担责任的能力和法定的缔结合同能力，可以允许其独立参加本次政府采购活动。（3）单位负责人为同一人或者存在直接控股、管理关系的不同供应商，不得同时参加同一合同项下的磋商。（4）为项目提供整体设计、规范编制或者项目管理、监理、检测等服务的供应商，不得再参加该采购项目的其他采购活动。（5）本项目不收取磋商保证金。（6）本项目执行促进中小企业发展、优先采购节能产品、优先采购环境标志产品政策。（7）招标文件公告期限与招标公告的公告期限一致。</w:t>
      </w:r>
    </w:p>
    <w:p w14:paraId="7E55B105">
      <w:pPr>
        <w:autoSpaceDN w:val="0"/>
        <w:adjustRightInd w:val="0"/>
        <w:snapToGrid w:val="0"/>
        <w:spacing w:line="360" w:lineRule="auto"/>
        <w:ind w:firstLine="466" w:firstLineChars="200"/>
        <w:rPr>
          <w:rFonts w:ascii="仿宋" w:hAnsi="仿宋" w:eastAsia="仿宋" w:cs="宋体"/>
          <w:b/>
          <w:color w:val="auto"/>
          <w:spacing w:val="-4"/>
          <w:kern w:val="0"/>
          <w:sz w:val="24"/>
          <w:szCs w:val="24"/>
          <w:highlight w:val="none"/>
        </w:rPr>
      </w:pPr>
      <w:bookmarkStart w:id="26" w:name="_Toc35393796"/>
      <w:bookmarkStart w:id="27" w:name="_Toc35393627"/>
      <w:bookmarkStart w:id="28" w:name="_Toc28359085"/>
      <w:bookmarkStart w:id="29" w:name="_Toc28359008"/>
      <w:r>
        <w:rPr>
          <w:rFonts w:hint="eastAsia" w:ascii="仿宋" w:hAnsi="仿宋" w:eastAsia="仿宋" w:cs="宋体"/>
          <w:b/>
          <w:color w:val="auto"/>
          <w:spacing w:val="-4"/>
          <w:kern w:val="0"/>
          <w:sz w:val="24"/>
          <w:szCs w:val="24"/>
          <w:highlight w:val="none"/>
        </w:rPr>
        <w:t>八、对本次采购提出询问、质疑、投诉，请按以下方式联系。</w:t>
      </w:r>
      <w:bookmarkEnd w:id="26"/>
      <w:bookmarkEnd w:id="27"/>
      <w:bookmarkEnd w:id="28"/>
      <w:bookmarkEnd w:id="29"/>
    </w:p>
    <w:p w14:paraId="3311DB69">
      <w:pPr>
        <w:autoSpaceDN w:val="0"/>
        <w:adjustRightInd w:val="0"/>
        <w:snapToGrid w:val="0"/>
        <w:spacing w:line="360" w:lineRule="auto"/>
        <w:ind w:firstLine="464" w:firstLineChars="200"/>
        <w:rPr>
          <w:rFonts w:ascii="仿宋" w:hAnsi="仿宋" w:eastAsia="仿宋" w:cs="宋体"/>
          <w:color w:val="auto"/>
          <w:spacing w:val="-4"/>
          <w:kern w:val="0"/>
          <w:sz w:val="24"/>
          <w:szCs w:val="24"/>
          <w:highlight w:val="none"/>
        </w:rPr>
      </w:pPr>
      <w:r>
        <w:rPr>
          <w:rFonts w:hint="eastAsia" w:ascii="仿宋" w:hAnsi="仿宋" w:eastAsia="仿宋" w:cs="宋体"/>
          <w:color w:val="auto"/>
          <w:spacing w:val="-4"/>
          <w:kern w:val="0"/>
          <w:sz w:val="24"/>
          <w:szCs w:val="24"/>
          <w:highlight w:val="none"/>
        </w:rPr>
        <w:t>1.采购人信息</w:t>
      </w:r>
    </w:p>
    <w:p w14:paraId="15626153">
      <w:pPr>
        <w:autoSpaceDN w:val="0"/>
        <w:adjustRightInd w:val="0"/>
        <w:snapToGrid w:val="0"/>
        <w:spacing w:line="360" w:lineRule="auto"/>
        <w:ind w:firstLine="464" w:firstLineChars="200"/>
        <w:rPr>
          <w:rFonts w:hint="eastAsia" w:ascii="仿宋" w:hAnsi="仿宋" w:eastAsia="仿宋" w:cs="宋体"/>
          <w:color w:val="auto"/>
          <w:spacing w:val="-4"/>
          <w:kern w:val="0"/>
          <w:sz w:val="24"/>
          <w:szCs w:val="24"/>
          <w:highlight w:val="none"/>
          <w:lang w:eastAsia="zh-CN"/>
        </w:rPr>
      </w:pPr>
      <w:r>
        <w:rPr>
          <w:rFonts w:hint="eastAsia" w:ascii="仿宋" w:hAnsi="仿宋" w:eastAsia="仿宋" w:cs="宋体"/>
          <w:color w:val="auto"/>
          <w:spacing w:val="-4"/>
          <w:kern w:val="0"/>
          <w:sz w:val="24"/>
          <w:szCs w:val="24"/>
          <w:highlight w:val="none"/>
        </w:rPr>
        <w:t>名  称：</w:t>
      </w:r>
      <w:r>
        <w:rPr>
          <w:rFonts w:hint="eastAsia" w:ascii="仿宋" w:hAnsi="仿宋" w:eastAsia="仿宋" w:cs="宋体"/>
          <w:color w:val="auto"/>
          <w:spacing w:val="-4"/>
          <w:kern w:val="0"/>
          <w:sz w:val="24"/>
          <w:szCs w:val="24"/>
          <w:highlight w:val="none"/>
          <w:lang w:eastAsia="zh-CN"/>
        </w:rPr>
        <w:t>浙江省乔司监狱</w:t>
      </w:r>
    </w:p>
    <w:p w14:paraId="6EC680C0">
      <w:pPr>
        <w:autoSpaceDN w:val="0"/>
        <w:adjustRightInd w:val="0"/>
        <w:snapToGrid w:val="0"/>
        <w:spacing w:line="360" w:lineRule="auto"/>
        <w:ind w:firstLine="464" w:firstLineChars="200"/>
        <w:rPr>
          <w:rFonts w:ascii="仿宋" w:hAnsi="仿宋" w:eastAsia="仿宋" w:cs="宋体"/>
          <w:color w:val="auto"/>
          <w:spacing w:val="-4"/>
          <w:kern w:val="0"/>
          <w:sz w:val="24"/>
          <w:szCs w:val="24"/>
          <w:highlight w:val="none"/>
        </w:rPr>
      </w:pPr>
      <w:r>
        <w:rPr>
          <w:rFonts w:hint="eastAsia" w:ascii="仿宋" w:hAnsi="仿宋" w:eastAsia="仿宋" w:cs="宋体"/>
          <w:color w:val="auto"/>
          <w:spacing w:val="-4"/>
          <w:kern w:val="0"/>
          <w:sz w:val="24"/>
          <w:szCs w:val="24"/>
          <w:highlight w:val="none"/>
        </w:rPr>
        <w:t>地  址：杭州钱塘区下沙街道内</w:t>
      </w:r>
    </w:p>
    <w:p w14:paraId="768DA47F">
      <w:pPr>
        <w:autoSpaceDN w:val="0"/>
        <w:adjustRightInd w:val="0"/>
        <w:snapToGrid w:val="0"/>
        <w:spacing w:line="360" w:lineRule="auto"/>
        <w:ind w:firstLine="464" w:firstLineChars="200"/>
        <w:rPr>
          <w:rFonts w:ascii="仿宋" w:hAnsi="仿宋" w:eastAsia="仿宋" w:cs="宋体"/>
          <w:color w:val="auto"/>
          <w:spacing w:val="-4"/>
          <w:kern w:val="0"/>
          <w:sz w:val="24"/>
          <w:szCs w:val="24"/>
          <w:highlight w:val="none"/>
        </w:rPr>
      </w:pPr>
      <w:r>
        <w:rPr>
          <w:rFonts w:hint="eastAsia" w:ascii="仿宋" w:hAnsi="仿宋" w:eastAsia="仿宋" w:cs="宋体"/>
          <w:color w:val="auto"/>
          <w:spacing w:val="-4"/>
          <w:kern w:val="0"/>
          <w:sz w:val="24"/>
          <w:szCs w:val="24"/>
          <w:highlight w:val="none"/>
        </w:rPr>
        <w:t>项目联系人（询问）：</w:t>
      </w:r>
      <w:r>
        <w:rPr>
          <w:rFonts w:hint="eastAsia" w:ascii="仿宋" w:hAnsi="仿宋" w:eastAsia="仿宋" w:cs="仿宋"/>
          <w:spacing w:val="-4"/>
          <w:kern w:val="0"/>
          <w:sz w:val="24"/>
          <w:szCs w:val="24"/>
          <w:highlight w:val="none"/>
          <w:lang w:val="en-US" w:eastAsia="zh-CN"/>
        </w:rPr>
        <w:t>王先生</w:t>
      </w:r>
    </w:p>
    <w:p w14:paraId="6EFB2CA9">
      <w:pPr>
        <w:autoSpaceDN w:val="0"/>
        <w:adjustRightInd w:val="0"/>
        <w:snapToGrid w:val="0"/>
        <w:spacing w:line="360" w:lineRule="auto"/>
        <w:ind w:firstLine="464" w:firstLineChars="200"/>
        <w:rPr>
          <w:rFonts w:hint="eastAsia" w:ascii="仿宋" w:hAnsi="仿宋" w:eastAsia="仿宋" w:cs="宋体"/>
          <w:color w:val="auto"/>
          <w:spacing w:val="-4"/>
          <w:kern w:val="0"/>
          <w:sz w:val="24"/>
          <w:szCs w:val="24"/>
          <w:highlight w:val="none"/>
          <w:lang w:val="en-US" w:eastAsia="zh-CN"/>
        </w:rPr>
      </w:pPr>
      <w:r>
        <w:rPr>
          <w:rFonts w:hint="eastAsia" w:ascii="仿宋" w:hAnsi="仿宋" w:eastAsia="仿宋" w:cs="宋体"/>
          <w:color w:val="auto"/>
          <w:spacing w:val="-4"/>
          <w:kern w:val="0"/>
          <w:sz w:val="24"/>
          <w:szCs w:val="24"/>
          <w:highlight w:val="none"/>
        </w:rPr>
        <w:t>项目联系方式（询问）：</w:t>
      </w:r>
      <w:r>
        <w:rPr>
          <w:rFonts w:hint="eastAsia" w:ascii="仿宋" w:hAnsi="仿宋" w:eastAsia="仿宋" w:cs="仿宋"/>
          <w:spacing w:val="-4"/>
          <w:kern w:val="0"/>
          <w:sz w:val="24"/>
          <w:szCs w:val="24"/>
          <w:highlight w:val="none"/>
        </w:rPr>
        <w:t>0571-86931951</w:t>
      </w:r>
    </w:p>
    <w:p w14:paraId="131548A9">
      <w:pPr>
        <w:autoSpaceDN w:val="0"/>
        <w:adjustRightInd w:val="0"/>
        <w:snapToGrid w:val="0"/>
        <w:spacing w:line="360" w:lineRule="auto"/>
        <w:ind w:firstLine="464" w:firstLineChars="200"/>
        <w:rPr>
          <w:rFonts w:ascii="仿宋" w:hAnsi="仿宋" w:eastAsia="仿宋" w:cs="宋体"/>
          <w:color w:val="auto"/>
          <w:spacing w:val="-4"/>
          <w:kern w:val="0"/>
          <w:sz w:val="24"/>
          <w:szCs w:val="24"/>
          <w:highlight w:val="none"/>
        </w:rPr>
      </w:pPr>
      <w:r>
        <w:rPr>
          <w:rFonts w:hint="eastAsia" w:ascii="仿宋" w:hAnsi="仿宋" w:eastAsia="仿宋" w:cs="宋体"/>
          <w:color w:val="auto"/>
          <w:spacing w:val="-4"/>
          <w:kern w:val="0"/>
          <w:sz w:val="24"/>
          <w:szCs w:val="24"/>
          <w:highlight w:val="none"/>
        </w:rPr>
        <w:t>质疑联系人：</w:t>
      </w:r>
      <w:r>
        <w:rPr>
          <w:rFonts w:hint="eastAsia" w:ascii="仿宋" w:hAnsi="仿宋" w:eastAsia="仿宋" w:cs="仿宋"/>
          <w:spacing w:val="-4"/>
          <w:kern w:val="0"/>
          <w:sz w:val="24"/>
          <w:szCs w:val="24"/>
          <w:highlight w:val="none"/>
          <w:lang w:val="en-US" w:eastAsia="zh-CN"/>
        </w:rPr>
        <w:t>王先生</w:t>
      </w:r>
    </w:p>
    <w:p w14:paraId="1D02F701">
      <w:pPr>
        <w:autoSpaceDN w:val="0"/>
        <w:adjustRightInd w:val="0"/>
        <w:snapToGrid w:val="0"/>
        <w:spacing w:line="360" w:lineRule="auto"/>
        <w:ind w:firstLine="464" w:firstLineChars="200"/>
        <w:rPr>
          <w:rFonts w:ascii="仿宋" w:hAnsi="仿宋" w:eastAsia="仿宋" w:cs="宋体"/>
          <w:color w:val="auto"/>
          <w:spacing w:val="-4"/>
          <w:kern w:val="0"/>
          <w:sz w:val="24"/>
          <w:szCs w:val="24"/>
          <w:highlight w:val="none"/>
        </w:rPr>
      </w:pPr>
      <w:r>
        <w:rPr>
          <w:rFonts w:hint="eastAsia" w:ascii="仿宋" w:hAnsi="仿宋" w:eastAsia="仿宋" w:cs="宋体"/>
          <w:color w:val="auto"/>
          <w:spacing w:val="-4"/>
          <w:kern w:val="0"/>
          <w:sz w:val="24"/>
          <w:szCs w:val="24"/>
          <w:highlight w:val="none"/>
        </w:rPr>
        <w:t>质疑联系方式：</w:t>
      </w:r>
      <w:r>
        <w:rPr>
          <w:rFonts w:hint="eastAsia" w:ascii="仿宋" w:hAnsi="仿宋" w:eastAsia="仿宋" w:cs="仿宋"/>
          <w:spacing w:val="-4"/>
          <w:kern w:val="0"/>
          <w:sz w:val="24"/>
          <w:szCs w:val="24"/>
          <w:highlight w:val="none"/>
        </w:rPr>
        <w:t>0571-86933190</w:t>
      </w:r>
    </w:p>
    <w:p w14:paraId="6315CDE4">
      <w:pPr>
        <w:autoSpaceDN w:val="0"/>
        <w:adjustRightInd w:val="0"/>
        <w:snapToGrid w:val="0"/>
        <w:spacing w:line="360" w:lineRule="auto"/>
        <w:ind w:firstLine="464" w:firstLineChars="200"/>
        <w:rPr>
          <w:rFonts w:ascii="仿宋" w:hAnsi="仿宋" w:eastAsia="仿宋" w:cs="宋体"/>
          <w:color w:val="auto"/>
          <w:spacing w:val="-4"/>
          <w:kern w:val="0"/>
          <w:sz w:val="24"/>
          <w:szCs w:val="24"/>
          <w:highlight w:val="none"/>
        </w:rPr>
      </w:pPr>
      <w:bookmarkStart w:id="30" w:name="_Toc28359086"/>
      <w:bookmarkStart w:id="31" w:name="_Toc28359009"/>
      <w:r>
        <w:rPr>
          <w:rFonts w:hint="eastAsia" w:ascii="仿宋" w:hAnsi="仿宋" w:eastAsia="仿宋" w:cs="宋体"/>
          <w:color w:val="auto"/>
          <w:spacing w:val="-4"/>
          <w:kern w:val="0"/>
          <w:sz w:val="24"/>
          <w:szCs w:val="24"/>
          <w:highlight w:val="none"/>
        </w:rPr>
        <w:t>2.采购代理机构信息</w:t>
      </w:r>
      <w:bookmarkEnd w:id="30"/>
      <w:bookmarkEnd w:id="31"/>
    </w:p>
    <w:p w14:paraId="7D17CBD0">
      <w:pPr>
        <w:autoSpaceDN w:val="0"/>
        <w:adjustRightInd w:val="0"/>
        <w:snapToGrid w:val="0"/>
        <w:spacing w:line="360" w:lineRule="auto"/>
        <w:ind w:firstLine="464" w:firstLineChars="200"/>
        <w:rPr>
          <w:rFonts w:ascii="仿宋" w:hAnsi="仿宋" w:eastAsia="仿宋" w:cs="宋体"/>
          <w:color w:val="auto"/>
          <w:spacing w:val="-4"/>
          <w:kern w:val="0"/>
          <w:sz w:val="24"/>
          <w:szCs w:val="24"/>
          <w:highlight w:val="none"/>
        </w:rPr>
      </w:pPr>
      <w:r>
        <w:rPr>
          <w:rFonts w:hint="eastAsia" w:ascii="仿宋" w:hAnsi="仿宋" w:eastAsia="仿宋" w:cs="宋体"/>
          <w:color w:val="auto"/>
          <w:spacing w:val="-4"/>
          <w:kern w:val="0"/>
          <w:sz w:val="24"/>
          <w:szCs w:val="24"/>
          <w:highlight w:val="none"/>
        </w:rPr>
        <w:t>名  称：浙江豪圣建设项目管理有限公司</w:t>
      </w:r>
    </w:p>
    <w:p w14:paraId="1125071D">
      <w:pPr>
        <w:autoSpaceDN w:val="0"/>
        <w:adjustRightInd w:val="0"/>
        <w:snapToGrid w:val="0"/>
        <w:spacing w:line="360" w:lineRule="auto"/>
        <w:ind w:firstLine="464" w:firstLineChars="200"/>
        <w:rPr>
          <w:rFonts w:ascii="仿宋" w:hAnsi="仿宋" w:eastAsia="仿宋" w:cs="宋体"/>
          <w:color w:val="auto"/>
          <w:spacing w:val="-4"/>
          <w:kern w:val="0"/>
          <w:sz w:val="24"/>
          <w:szCs w:val="24"/>
          <w:highlight w:val="none"/>
        </w:rPr>
      </w:pPr>
      <w:r>
        <w:rPr>
          <w:rFonts w:hint="eastAsia" w:ascii="仿宋" w:hAnsi="仿宋" w:eastAsia="仿宋" w:cs="宋体"/>
          <w:color w:val="auto"/>
          <w:spacing w:val="-4"/>
          <w:kern w:val="0"/>
          <w:sz w:val="24"/>
          <w:szCs w:val="24"/>
          <w:highlight w:val="none"/>
        </w:rPr>
        <w:t>地  址：杭州市拱墅区大关路179号远洋国际中心A座17楼1706室</w:t>
      </w:r>
    </w:p>
    <w:p w14:paraId="76F96C2C">
      <w:pPr>
        <w:autoSpaceDN w:val="0"/>
        <w:adjustRightInd w:val="0"/>
        <w:snapToGrid w:val="0"/>
        <w:spacing w:line="360" w:lineRule="auto"/>
        <w:ind w:firstLine="464" w:firstLineChars="200"/>
        <w:rPr>
          <w:rFonts w:ascii="仿宋" w:hAnsi="仿宋" w:eastAsia="仿宋" w:cs="宋体"/>
          <w:color w:val="auto"/>
          <w:spacing w:val="-4"/>
          <w:kern w:val="0"/>
          <w:sz w:val="24"/>
          <w:szCs w:val="24"/>
          <w:highlight w:val="none"/>
        </w:rPr>
      </w:pPr>
      <w:bookmarkStart w:id="32" w:name="_Toc28359087"/>
      <w:bookmarkStart w:id="33" w:name="_Toc28359010"/>
      <w:r>
        <w:rPr>
          <w:rFonts w:hint="eastAsia" w:ascii="仿宋" w:hAnsi="仿宋" w:eastAsia="仿宋" w:cs="宋体"/>
          <w:color w:val="auto"/>
          <w:spacing w:val="-4"/>
          <w:kern w:val="0"/>
          <w:sz w:val="24"/>
          <w:szCs w:val="24"/>
          <w:highlight w:val="none"/>
        </w:rPr>
        <w:t>项目联系人（询问）：</w:t>
      </w:r>
      <w:r>
        <w:rPr>
          <w:rFonts w:hint="eastAsia" w:ascii="仿宋" w:hAnsi="仿宋" w:eastAsia="仿宋" w:cs="宋体"/>
          <w:color w:val="auto"/>
          <w:spacing w:val="-4"/>
          <w:kern w:val="0"/>
          <w:sz w:val="24"/>
          <w:szCs w:val="24"/>
          <w:highlight w:val="none"/>
          <w:lang w:val="en-US" w:eastAsia="zh-CN"/>
        </w:rPr>
        <w:t>宋清雨</w:t>
      </w:r>
      <w:r>
        <w:rPr>
          <w:rFonts w:hint="eastAsia" w:ascii="仿宋" w:hAnsi="仿宋" w:eastAsia="仿宋" w:cs="宋体"/>
          <w:color w:val="auto"/>
          <w:spacing w:val="-4"/>
          <w:kern w:val="0"/>
          <w:sz w:val="24"/>
          <w:szCs w:val="24"/>
          <w:highlight w:val="none"/>
        </w:rPr>
        <w:t>、曹剑斌、陈敏娇</w:t>
      </w:r>
    </w:p>
    <w:p w14:paraId="441FF088">
      <w:pPr>
        <w:autoSpaceDN w:val="0"/>
        <w:adjustRightInd w:val="0"/>
        <w:snapToGrid w:val="0"/>
        <w:spacing w:line="360" w:lineRule="auto"/>
        <w:ind w:firstLine="464" w:firstLineChars="200"/>
        <w:rPr>
          <w:rFonts w:hint="eastAsia" w:ascii="仿宋" w:hAnsi="仿宋" w:eastAsia="仿宋" w:cs="宋体"/>
          <w:color w:val="auto"/>
          <w:spacing w:val="-4"/>
          <w:kern w:val="0"/>
          <w:sz w:val="24"/>
          <w:szCs w:val="24"/>
          <w:highlight w:val="none"/>
          <w:lang w:eastAsia="zh-CN"/>
        </w:rPr>
      </w:pPr>
      <w:r>
        <w:rPr>
          <w:rFonts w:hint="eastAsia" w:ascii="仿宋" w:hAnsi="仿宋" w:eastAsia="仿宋" w:cs="宋体"/>
          <w:color w:val="auto"/>
          <w:spacing w:val="-4"/>
          <w:kern w:val="0"/>
          <w:sz w:val="24"/>
          <w:szCs w:val="24"/>
          <w:highlight w:val="none"/>
        </w:rPr>
        <w:t>项目联系方式（询问）：0571-</w:t>
      </w:r>
      <w:r>
        <w:rPr>
          <w:rFonts w:hint="eastAsia" w:ascii="仿宋" w:hAnsi="仿宋" w:eastAsia="仿宋" w:cs="宋体"/>
          <w:color w:val="auto"/>
          <w:spacing w:val="-4"/>
          <w:kern w:val="0"/>
          <w:sz w:val="24"/>
          <w:szCs w:val="24"/>
          <w:highlight w:val="none"/>
          <w:lang w:eastAsia="zh-CN"/>
        </w:rPr>
        <w:t>56329673</w:t>
      </w:r>
    </w:p>
    <w:p w14:paraId="2759BE27">
      <w:pPr>
        <w:autoSpaceDN w:val="0"/>
        <w:adjustRightInd w:val="0"/>
        <w:snapToGrid w:val="0"/>
        <w:spacing w:line="360" w:lineRule="auto"/>
        <w:ind w:firstLine="464" w:firstLineChars="200"/>
        <w:rPr>
          <w:rFonts w:ascii="仿宋" w:hAnsi="仿宋" w:eastAsia="仿宋" w:cs="宋体"/>
          <w:color w:val="auto"/>
          <w:spacing w:val="-4"/>
          <w:kern w:val="0"/>
          <w:sz w:val="24"/>
          <w:szCs w:val="24"/>
          <w:highlight w:val="none"/>
        </w:rPr>
      </w:pPr>
      <w:r>
        <w:rPr>
          <w:rFonts w:hint="eastAsia" w:ascii="仿宋" w:hAnsi="仿宋" w:eastAsia="仿宋" w:cs="宋体"/>
          <w:color w:val="auto"/>
          <w:spacing w:val="-4"/>
          <w:kern w:val="0"/>
          <w:sz w:val="24"/>
          <w:szCs w:val="24"/>
          <w:highlight w:val="none"/>
        </w:rPr>
        <w:t>质疑联系人：桑国坚</w:t>
      </w:r>
    </w:p>
    <w:p w14:paraId="2A8081FB">
      <w:pPr>
        <w:autoSpaceDN w:val="0"/>
        <w:adjustRightInd w:val="0"/>
        <w:snapToGrid w:val="0"/>
        <w:spacing w:line="360" w:lineRule="auto"/>
        <w:ind w:firstLine="464" w:firstLineChars="200"/>
        <w:rPr>
          <w:rFonts w:ascii="仿宋" w:hAnsi="仿宋" w:eastAsia="仿宋" w:cs="宋体"/>
          <w:color w:val="auto"/>
          <w:spacing w:val="-4"/>
          <w:kern w:val="0"/>
          <w:sz w:val="24"/>
          <w:szCs w:val="24"/>
          <w:highlight w:val="none"/>
        </w:rPr>
      </w:pPr>
      <w:r>
        <w:rPr>
          <w:rFonts w:hint="eastAsia" w:ascii="仿宋" w:hAnsi="仿宋" w:eastAsia="仿宋" w:cs="宋体"/>
          <w:color w:val="auto"/>
          <w:spacing w:val="-4"/>
          <w:kern w:val="0"/>
          <w:sz w:val="24"/>
          <w:szCs w:val="24"/>
          <w:highlight w:val="none"/>
        </w:rPr>
        <w:t>质疑联系方式：</w:t>
      </w:r>
      <w:bookmarkEnd w:id="32"/>
      <w:bookmarkEnd w:id="33"/>
      <w:r>
        <w:rPr>
          <w:rFonts w:hint="eastAsia" w:ascii="仿宋" w:hAnsi="仿宋" w:eastAsia="仿宋" w:cs="宋体"/>
          <w:color w:val="auto"/>
          <w:spacing w:val="-4"/>
          <w:kern w:val="0"/>
          <w:sz w:val="24"/>
          <w:szCs w:val="24"/>
          <w:highlight w:val="none"/>
        </w:rPr>
        <w:t>0571-56386096</w:t>
      </w:r>
    </w:p>
    <w:p w14:paraId="23A5B7FC">
      <w:pPr>
        <w:numPr>
          <w:ilvl w:val="0"/>
          <w:numId w:val="6"/>
        </w:numPr>
        <w:autoSpaceDN w:val="0"/>
        <w:adjustRightInd w:val="0"/>
        <w:snapToGrid w:val="0"/>
        <w:spacing w:line="360" w:lineRule="auto"/>
        <w:ind w:firstLine="464" w:firstLineChars="200"/>
        <w:rPr>
          <w:rFonts w:hint="eastAsia" w:ascii="仿宋" w:hAnsi="仿宋" w:eastAsia="仿宋" w:cs="宋体"/>
          <w:color w:val="auto"/>
          <w:spacing w:val="-4"/>
          <w:kern w:val="0"/>
          <w:sz w:val="24"/>
          <w:szCs w:val="24"/>
          <w:highlight w:val="none"/>
        </w:rPr>
      </w:pPr>
      <w:r>
        <w:rPr>
          <w:rFonts w:hint="eastAsia" w:ascii="仿宋" w:hAnsi="仿宋" w:eastAsia="仿宋" w:cs="宋体"/>
          <w:color w:val="auto"/>
          <w:spacing w:val="-4"/>
          <w:kern w:val="0"/>
          <w:sz w:val="24"/>
          <w:szCs w:val="24"/>
          <w:highlight w:val="none"/>
        </w:rPr>
        <w:t xml:space="preserve">该项目由采购人处理采购争议。质疑环节，采购人委托采购代理机构处理的，可由采购代理机构答复。对质疑答复不满意的，向采购人内部设置的采购监督机构反映。 </w:t>
      </w:r>
    </w:p>
    <w:p w14:paraId="43002C8C">
      <w:pPr>
        <w:widowControl w:val="0"/>
        <w:numPr>
          <w:ilvl w:val="-1"/>
          <w:numId w:val="0"/>
        </w:numPr>
        <w:autoSpaceDN w:val="0"/>
        <w:adjustRightInd w:val="0"/>
        <w:snapToGrid w:val="0"/>
        <w:spacing w:line="360" w:lineRule="auto"/>
        <w:ind w:firstLine="464" w:firstLineChars="200"/>
        <w:rPr>
          <w:rFonts w:hint="eastAsia" w:ascii="仿宋" w:hAnsi="仿宋" w:eastAsia="仿宋" w:cs="宋体"/>
          <w:i w:val="0"/>
          <w:iCs w:val="0"/>
          <w:caps w:val="0"/>
          <w:color w:val="auto"/>
          <w:spacing w:val="-4"/>
          <w:kern w:val="0"/>
          <w:sz w:val="24"/>
          <w:szCs w:val="24"/>
          <w:highlight w:val="none"/>
        </w:rPr>
      </w:pPr>
      <w:r>
        <w:rPr>
          <w:rFonts w:hint="eastAsia" w:ascii="仿宋" w:hAnsi="仿宋" w:eastAsia="仿宋" w:cs="宋体"/>
          <w:i w:val="0"/>
          <w:iCs w:val="0"/>
          <w:caps w:val="0"/>
          <w:color w:val="auto"/>
          <w:spacing w:val="-4"/>
          <w:kern w:val="0"/>
          <w:sz w:val="24"/>
          <w:szCs w:val="24"/>
          <w:highlight w:val="none"/>
        </w:rPr>
        <w:t>政策咨询：何一平、冯华，0571-87058424、87055741          </w:t>
      </w:r>
    </w:p>
    <w:p w14:paraId="46015A1F">
      <w:pPr>
        <w:widowControl w:val="0"/>
        <w:numPr>
          <w:ilvl w:val="-1"/>
          <w:numId w:val="0"/>
        </w:numPr>
        <w:autoSpaceDN w:val="0"/>
        <w:adjustRightInd w:val="0"/>
        <w:snapToGrid w:val="0"/>
        <w:spacing w:line="360" w:lineRule="auto"/>
        <w:ind w:firstLine="464" w:firstLineChars="200"/>
        <w:rPr>
          <w:rFonts w:hint="eastAsia" w:ascii="仿宋" w:hAnsi="仿宋" w:eastAsia="仿宋" w:cs="宋体"/>
          <w:i w:val="0"/>
          <w:iCs w:val="0"/>
          <w:caps w:val="0"/>
          <w:color w:val="auto"/>
          <w:spacing w:val="-4"/>
          <w:kern w:val="0"/>
          <w:sz w:val="24"/>
          <w:szCs w:val="24"/>
          <w:highlight w:val="none"/>
        </w:rPr>
      </w:pPr>
      <w:r>
        <w:rPr>
          <w:rFonts w:hint="eastAsia" w:ascii="仿宋" w:hAnsi="仿宋" w:eastAsia="仿宋" w:cs="宋体"/>
          <w:i w:val="0"/>
          <w:iCs w:val="0"/>
          <w:caps w:val="0"/>
          <w:color w:val="auto"/>
          <w:spacing w:val="-4"/>
          <w:kern w:val="0"/>
          <w:sz w:val="24"/>
          <w:szCs w:val="24"/>
          <w:highlight w:val="none"/>
        </w:rPr>
        <w:t>预算金额未达100万元的采购项目，由采购人处理采购争议。        </w:t>
      </w:r>
    </w:p>
    <w:p w14:paraId="0F965575">
      <w:pPr>
        <w:pStyle w:val="54"/>
        <w:ind w:firstLine="480" w:firstLineChars="200"/>
        <w:rPr>
          <w:rFonts w:ascii="仿宋" w:hAnsi="仿宋" w:eastAsia="仿宋" w:cs="仿宋"/>
          <w:color w:val="auto"/>
          <w:highlight w:val="none"/>
        </w:rPr>
      </w:pPr>
      <w:r>
        <w:rPr>
          <w:rFonts w:ascii="仿宋" w:hAnsi="仿宋" w:eastAsia="仿宋" w:cs="仿宋"/>
          <w:color w:val="auto"/>
          <w:highlight w:val="none"/>
        </w:rPr>
        <w:t>若对项目采购电子交易系统操作有疑问，可登录政采云（https://www.zcygov.cn/），点击右侧咨询小采，获取采小蜜智能服务管家帮助，或拨打政采云服务热线95763获取热线服务帮助。 </w:t>
      </w:r>
    </w:p>
    <w:p w14:paraId="0B294997">
      <w:pPr>
        <w:pStyle w:val="54"/>
        <w:ind w:firstLine="480" w:firstLineChars="200"/>
        <w:rPr>
          <w:color w:val="auto"/>
          <w:highlight w:val="none"/>
        </w:rPr>
      </w:pPr>
      <w:r>
        <w:rPr>
          <w:rFonts w:hint="eastAsia" w:ascii="仿宋" w:hAnsi="仿宋" w:eastAsia="仿宋" w:cs="仿宋"/>
          <w:color w:val="auto"/>
          <w:highlight w:val="none"/>
        </w:rPr>
        <w:t>CA问题联系电话（人工）：汇信CA 400-888-4636；天谷CA 400-087-8198。</w:t>
      </w:r>
    </w:p>
    <w:p w14:paraId="1CFD18D6">
      <w:pPr>
        <w:autoSpaceDN w:val="0"/>
        <w:snapToGrid w:val="0"/>
        <w:spacing w:line="360" w:lineRule="auto"/>
        <w:jc w:val="center"/>
        <w:outlineLvl w:val="0"/>
        <w:rPr>
          <w:rFonts w:ascii="仿宋" w:hAnsi="仿宋" w:eastAsia="仿宋" w:cs="宋体"/>
          <w:b/>
          <w:color w:val="auto"/>
          <w:spacing w:val="-4"/>
          <w:kern w:val="0"/>
          <w:sz w:val="32"/>
          <w:szCs w:val="32"/>
          <w:highlight w:val="none"/>
        </w:rPr>
      </w:pPr>
      <w:r>
        <w:rPr>
          <w:rFonts w:hint="eastAsia" w:ascii="仿宋" w:hAnsi="仿宋" w:eastAsia="仿宋" w:cs="宋体"/>
          <w:color w:val="auto"/>
          <w:spacing w:val="-4"/>
          <w:kern w:val="0"/>
          <w:sz w:val="24"/>
          <w:szCs w:val="20"/>
          <w:highlight w:val="none"/>
        </w:rPr>
        <w:br w:type="page"/>
      </w:r>
      <w:bookmarkStart w:id="34" w:name="_Toc26778"/>
      <w:r>
        <w:rPr>
          <w:rFonts w:hint="eastAsia" w:ascii="仿宋" w:hAnsi="仿宋" w:eastAsia="仿宋" w:cs="宋体"/>
          <w:b/>
          <w:color w:val="auto"/>
          <w:spacing w:val="-4"/>
          <w:kern w:val="0"/>
          <w:sz w:val="32"/>
          <w:szCs w:val="32"/>
          <w:highlight w:val="none"/>
        </w:rPr>
        <w:t>第二章 磋商须知</w:t>
      </w:r>
      <w:bookmarkEnd w:id="34"/>
    </w:p>
    <w:p w14:paraId="26E5AEE8">
      <w:pPr>
        <w:keepNext/>
        <w:keepLines/>
        <w:autoSpaceDN w:val="0"/>
        <w:spacing w:before="260" w:after="260" w:line="415" w:lineRule="auto"/>
        <w:jc w:val="center"/>
        <w:outlineLvl w:val="1"/>
        <w:rPr>
          <w:rFonts w:ascii="Times New Roman" w:hAnsi="仿宋" w:eastAsia="仿宋" w:cs="Times New Roman"/>
          <w:b/>
          <w:bCs/>
          <w:color w:val="auto"/>
          <w:sz w:val="28"/>
          <w:szCs w:val="28"/>
          <w:highlight w:val="none"/>
        </w:rPr>
      </w:pPr>
      <w:bookmarkStart w:id="35" w:name="_Toc3099"/>
      <w:bookmarkStart w:id="36" w:name="_Toc13568"/>
      <w:r>
        <w:rPr>
          <w:rFonts w:hint="eastAsia" w:ascii="Times New Roman" w:hAnsi="仿宋" w:eastAsia="仿宋" w:cs="Times New Roman"/>
          <w:b/>
          <w:bCs/>
          <w:color w:val="auto"/>
          <w:sz w:val="28"/>
          <w:szCs w:val="28"/>
          <w:highlight w:val="none"/>
        </w:rPr>
        <w:t>前附表</w:t>
      </w:r>
      <w:bookmarkEnd w:id="35"/>
      <w:bookmarkEnd w:id="36"/>
    </w:p>
    <w:tbl>
      <w:tblPr>
        <w:tblStyle w:val="61"/>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3"/>
        <w:gridCol w:w="2402"/>
        <w:gridCol w:w="6041"/>
      </w:tblGrid>
      <w:tr w14:paraId="5C86CF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64206A6B">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序号</w:t>
            </w:r>
          </w:p>
        </w:tc>
        <w:tc>
          <w:tcPr>
            <w:tcW w:w="1297" w:type="pct"/>
            <w:tcBorders>
              <w:top w:val="single" w:color="auto" w:sz="4" w:space="0"/>
              <w:left w:val="single" w:color="auto" w:sz="4" w:space="0"/>
              <w:bottom w:val="single" w:color="auto" w:sz="4" w:space="0"/>
              <w:right w:val="single" w:color="auto" w:sz="4" w:space="0"/>
            </w:tcBorders>
            <w:vAlign w:val="center"/>
          </w:tcPr>
          <w:p w14:paraId="3D11656C">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名  称</w:t>
            </w:r>
          </w:p>
        </w:tc>
        <w:tc>
          <w:tcPr>
            <w:tcW w:w="3262" w:type="pct"/>
            <w:tcBorders>
              <w:top w:val="single" w:color="auto" w:sz="4" w:space="0"/>
              <w:left w:val="single" w:color="auto" w:sz="4" w:space="0"/>
              <w:bottom w:val="single" w:color="auto" w:sz="4" w:space="0"/>
              <w:right w:val="single" w:color="auto" w:sz="4" w:space="0"/>
            </w:tcBorders>
            <w:vAlign w:val="center"/>
          </w:tcPr>
          <w:p w14:paraId="765C615E">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内                  容</w:t>
            </w:r>
          </w:p>
        </w:tc>
      </w:tr>
      <w:tr w14:paraId="0105C7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02C12411">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w:t>
            </w:r>
          </w:p>
        </w:tc>
        <w:tc>
          <w:tcPr>
            <w:tcW w:w="1297" w:type="pct"/>
            <w:tcBorders>
              <w:top w:val="single" w:color="auto" w:sz="4" w:space="0"/>
              <w:left w:val="single" w:color="auto" w:sz="4" w:space="0"/>
              <w:bottom w:val="single" w:color="auto" w:sz="4" w:space="0"/>
              <w:right w:val="single" w:color="auto" w:sz="4" w:space="0"/>
            </w:tcBorders>
            <w:vAlign w:val="center"/>
          </w:tcPr>
          <w:p w14:paraId="3B5B2A78">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项目名称</w:t>
            </w:r>
          </w:p>
        </w:tc>
        <w:tc>
          <w:tcPr>
            <w:tcW w:w="3262" w:type="pct"/>
            <w:tcBorders>
              <w:top w:val="single" w:color="auto" w:sz="4" w:space="0"/>
              <w:left w:val="single" w:color="auto" w:sz="4" w:space="0"/>
              <w:bottom w:val="single" w:color="auto" w:sz="4" w:space="0"/>
              <w:right w:val="single" w:color="auto" w:sz="4" w:space="0"/>
            </w:tcBorders>
            <w:vAlign w:val="center"/>
          </w:tcPr>
          <w:p w14:paraId="5D1A1169">
            <w:pPr>
              <w:autoSpaceDN w:val="0"/>
              <w:snapToGrid w:val="0"/>
              <w:spacing w:line="276" w:lineRule="auto"/>
              <w:jc w:val="left"/>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浙江省乔司监狱十分监狱监管设施维修工程项目</w:t>
            </w:r>
          </w:p>
        </w:tc>
      </w:tr>
      <w:tr w14:paraId="17910F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5F7CB23C">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w:t>
            </w:r>
          </w:p>
        </w:tc>
        <w:tc>
          <w:tcPr>
            <w:tcW w:w="1297" w:type="pct"/>
            <w:tcBorders>
              <w:top w:val="single" w:color="auto" w:sz="4" w:space="0"/>
              <w:left w:val="single" w:color="auto" w:sz="4" w:space="0"/>
              <w:bottom w:val="single" w:color="auto" w:sz="4" w:space="0"/>
              <w:right w:val="single" w:color="auto" w:sz="4" w:space="0"/>
            </w:tcBorders>
            <w:vAlign w:val="center"/>
          </w:tcPr>
          <w:p w14:paraId="7584800A">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项目编号</w:t>
            </w:r>
          </w:p>
        </w:tc>
        <w:tc>
          <w:tcPr>
            <w:tcW w:w="3262" w:type="pct"/>
            <w:tcBorders>
              <w:top w:val="single" w:color="auto" w:sz="4" w:space="0"/>
              <w:left w:val="single" w:color="auto" w:sz="4" w:space="0"/>
              <w:bottom w:val="single" w:color="auto" w:sz="4" w:space="0"/>
              <w:right w:val="single" w:color="auto" w:sz="4" w:space="0"/>
            </w:tcBorders>
            <w:vAlign w:val="center"/>
          </w:tcPr>
          <w:p w14:paraId="5A4A227D">
            <w:pPr>
              <w:autoSpaceDN w:val="0"/>
              <w:snapToGrid w:val="0"/>
              <w:spacing w:line="276" w:lineRule="auto"/>
              <w:jc w:val="left"/>
              <w:rPr>
                <w:rFonts w:hint="eastAsia" w:ascii="仿宋" w:hAnsi="仿宋" w:eastAsia="仿宋" w:cs="宋体"/>
                <w:color w:val="auto"/>
                <w:sz w:val="24"/>
                <w:szCs w:val="24"/>
                <w:highlight w:val="none"/>
                <w:lang w:eastAsia="zh-CN"/>
              </w:rPr>
            </w:pPr>
            <w:r>
              <w:rPr>
                <w:rFonts w:hint="eastAsia" w:ascii="仿宋" w:hAnsi="仿宋" w:eastAsia="仿宋" w:cs="仿宋"/>
                <w:bCs/>
                <w:color w:val="auto"/>
                <w:sz w:val="24"/>
                <w:szCs w:val="24"/>
                <w:highlight w:val="none"/>
                <w:lang w:eastAsia="zh-CN"/>
              </w:rPr>
              <w:t>330000263610150000048</w:t>
            </w:r>
          </w:p>
        </w:tc>
      </w:tr>
      <w:tr w14:paraId="7CB0D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3"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1F6E63E4">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w:t>
            </w:r>
          </w:p>
        </w:tc>
        <w:tc>
          <w:tcPr>
            <w:tcW w:w="1297" w:type="pct"/>
            <w:tcBorders>
              <w:top w:val="single" w:color="auto" w:sz="4" w:space="0"/>
              <w:left w:val="single" w:color="auto" w:sz="4" w:space="0"/>
              <w:bottom w:val="single" w:color="auto" w:sz="4" w:space="0"/>
              <w:right w:val="single" w:color="auto" w:sz="4" w:space="0"/>
            </w:tcBorders>
            <w:vAlign w:val="center"/>
          </w:tcPr>
          <w:p w14:paraId="07511C6D">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采购内容及需求</w:t>
            </w:r>
          </w:p>
        </w:tc>
        <w:tc>
          <w:tcPr>
            <w:tcW w:w="3262" w:type="pct"/>
            <w:tcBorders>
              <w:top w:val="single" w:color="auto" w:sz="4" w:space="0"/>
              <w:left w:val="single" w:color="auto" w:sz="4" w:space="0"/>
              <w:bottom w:val="single" w:color="auto" w:sz="4" w:space="0"/>
              <w:right w:val="single" w:color="auto" w:sz="4" w:space="0"/>
            </w:tcBorders>
            <w:vAlign w:val="center"/>
          </w:tcPr>
          <w:p w14:paraId="69CD118A">
            <w:pPr>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浙江省乔司监狱十分监狱监管设施维修工程项目</w:t>
            </w:r>
            <w:r>
              <w:rPr>
                <w:rFonts w:hint="eastAsia" w:ascii="仿宋" w:hAnsi="仿宋" w:eastAsia="仿宋" w:cs="宋体"/>
                <w:color w:val="auto"/>
                <w:sz w:val="24"/>
                <w:szCs w:val="24"/>
                <w:highlight w:val="none"/>
              </w:rPr>
              <w:t>，工程内容详见第四章采购内容及需求、清单及图纸。</w:t>
            </w:r>
          </w:p>
          <w:p w14:paraId="4E2E90D8">
            <w:pPr>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工期：</w:t>
            </w:r>
            <w:r>
              <w:rPr>
                <w:rFonts w:hint="eastAsia" w:ascii="仿宋" w:hAnsi="仿宋" w:eastAsia="仿宋" w:cs="宋体"/>
                <w:color w:val="auto"/>
                <w:sz w:val="24"/>
                <w:szCs w:val="24"/>
                <w:highlight w:val="none"/>
                <w:u w:val="single"/>
                <w:lang w:val="en-US" w:eastAsia="zh-CN"/>
              </w:rPr>
              <w:t>45日历天</w:t>
            </w:r>
            <w:r>
              <w:rPr>
                <w:rFonts w:hint="eastAsia" w:ascii="仿宋" w:hAnsi="仿宋" w:eastAsia="仿宋" w:cs="宋体"/>
                <w:color w:val="auto"/>
                <w:sz w:val="24"/>
                <w:szCs w:val="24"/>
                <w:highlight w:val="none"/>
              </w:rPr>
              <w:t>；</w:t>
            </w:r>
          </w:p>
          <w:p w14:paraId="66DFAB4A">
            <w:pPr>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供应商磋商时可填报不大于</w:t>
            </w:r>
            <w:r>
              <w:rPr>
                <w:rFonts w:hint="eastAsia" w:ascii="仿宋" w:hAnsi="仿宋" w:eastAsia="仿宋" w:cs="宋体"/>
                <w:color w:val="auto"/>
                <w:sz w:val="24"/>
                <w:szCs w:val="24"/>
                <w:highlight w:val="none"/>
                <w:u w:val="single"/>
                <w:lang w:val="en-US" w:eastAsia="zh-CN"/>
              </w:rPr>
              <w:t>45日历天</w:t>
            </w:r>
            <w:r>
              <w:rPr>
                <w:rFonts w:hint="eastAsia" w:ascii="仿宋" w:hAnsi="仿宋" w:eastAsia="仿宋" w:cs="宋体"/>
                <w:color w:val="auto"/>
                <w:sz w:val="24"/>
                <w:szCs w:val="24"/>
                <w:highlight w:val="none"/>
              </w:rPr>
              <w:t>的最短合理工期，成交后，该磋商工期将作为合同工期。</w:t>
            </w:r>
          </w:p>
        </w:tc>
      </w:tr>
      <w:tr w14:paraId="75269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402463C1">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4</w:t>
            </w:r>
          </w:p>
        </w:tc>
        <w:tc>
          <w:tcPr>
            <w:tcW w:w="1297" w:type="pct"/>
            <w:tcBorders>
              <w:top w:val="single" w:color="auto" w:sz="4" w:space="0"/>
              <w:left w:val="single" w:color="auto" w:sz="4" w:space="0"/>
              <w:bottom w:val="single" w:color="auto" w:sz="4" w:space="0"/>
              <w:right w:val="single" w:color="auto" w:sz="4" w:space="0"/>
            </w:tcBorders>
            <w:vAlign w:val="center"/>
          </w:tcPr>
          <w:p w14:paraId="664E752F">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最高限价</w:t>
            </w:r>
          </w:p>
        </w:tc>
        <w:tc>
          <w:tcPr>
            <w:tcW w:w="3262" w:type="pct"/>
            <w:tcBorders>
              <w:top w:val="single" w:color="auto" w:sz="4" w:space="0"/>
              <w:left w:val="single" w:color="auto" w:sz="4" w:space="0"/>
              <w:bottom w:val="single" w:color="auto" w:sz="4" w:space="0"/>
              <w:right w:val="single" w:color="auto" w:sz="4" w:space="0"/>
            </w:tcBorders>
            <w:vAlign w:val="center"/>
          </w:tcPr>
          <w:p w14:paraId="229B17C7">
            <w:pPr>
              <w:autoSpaceDN w:val="0"/>
              <w:snapToGrid w:val="0"/>
              <w:spacing w:line="276" w:lineRule="auto"/>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u w:val="single"/>
              </w:rPr>
              <w:t>▲</w:t>
            </w:r>
            <w:r>
              <w:rPr>
                <w:rFonts w:hint="eastAsia" w:ascii="仿宋" w:hAnsi="仿宋" w:eastAsia="仿宋" w:cs="宋体"/>
                <w:b/>
                <w:color w:val="auto"/>
                <w:sz w:val="24"/>
                <w:szCs w:val="24"/>
                <w:highlight w:val="none"/>
                <w:u w:val="single"/>
              </w:rPr>
              <w:t>本项目最高限价为人民币</w:t>
            </w:r>
            <w:r>
              <w:rPr>
                <w:rFonts w:hint="eastAsia" w:ascii="仿宋" w:hAnsi="仿宋" w:eastAsia="仿宋" w:cs="宋体"/>
                <w:color w:val="auto"/>
                <w:spacing w:val="-4"/>
                <w:kern w:val="0"/>
                <w:sz w:val="24"/>
                <w:szCs w:val="24"/>
                <w:highlight w:val="none"/>
                <w:u w:val="single"/>
              </w:rPr>
              <w:t>199276</w:t>
            </w:r>
            <w:r>
              <w:rPr>
                <w:rFonts w:hint="eastAsia" w:ascii="仿宋" w:hAnsi="仿宋" w:eastAsia="仿宋" w:cs="宋体"/>
                <w:b/>
                <w:color w:val="auto"/>
                <w:sz w:val="24"/>
                <w:szCs w:val="24"/>
                <w:highlight w:val="none"/>
                <w:u w:val="single"/>
              </w:rPr>
              <w:t>元，报价如超过最高限价，其响应文件无效。</w:t>
            </w:r>
          </w:p>
        </w:tc>
      </w:tr>
      <w:tr w14:paraId="06ECA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5B7A2C87">
            <w:pPr>
              <w:autoSpaceDN w:val="0"/>
              <w:snapToGrid w:val="0"/>
              <w:spacing w:line="276" w:lineRule="auto"/>
              <w:jc w:val="center"/>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5</w:t>
            </w:r>
          </w:p>
        </w:tc>
        <w:tc>
          <w:tcPr>
            <w:tcW w:w="1297" w:type="pct"/>
            <w:tcBorders>
              <w:top w:val="single" w:color="auto" w:sz="4" w:space="0"/>
              <w:left w:val="single" w:color="auto" w:sz="4" w:space="0"/>
              <w:bottom w:val="single" w:color="auto" w:sz="4" w:space="0"/>
              <w:right w:val="single" w:color="auto" w:sz="4" w:space="0"/>
            </w:tcBorders>
            <w:vAlign w:val="center"/>
          </w:tcPr>
          <w:p w14:paraId="59F29336">
            <w:pPr>
              <w:autoSpaceDN w:val="0"/>
              <w:snapToGrid w:val="0"/>
              <w:spacing w:line="276" w:lineRule="auto"/>
              <w:jc w:val="center"/>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采购资金落实情况</w:t>
            </w:r>
          </w:p>
        </w:tc>
        <w:tc>
          <w:tcPr>
            <w:tcW w:w="3262" w:type="pct"/>
            <w:tcBorders>
              <w:top w:val="single" w:color="auto" w:sz="4" w:space="0"/>
              <w:left w:val="single" w:color="auto" w:sz="4" w:space="0"/>
              <w:bottom w:val="single" w:color="auto" w:sz="4" w:space="0"/>
              <w:right w:val="single" w:color="auto" w:sz="4" w:space="0"/>
            </w:tcBorders>
            <w:vAlign w:val="center"/>
          </w:tcPr>
          <w:p w14:paraId="7DC41C8E">
            <w:pPr>
              <w:autoSpaceDN w:val="0"/>
              <w:snapToGrid w:val="0"/>
              <w:spacing w:line="276" w:lineRule="auto"/>
              <w:rPr>
                <w:rFonts w:hint="eastAsia" w:ascii="仿宋" w:hAnsi="仿宋" w:eastAsia="仿宋" w:cs="Arial"/>
                <w:color w:val="auto"/>
                <w:sz w:val="24"/>
                <w:szCs w:val="24"/>
                <w:highlight w:val="none"/>
                <w:lang w:eastAsia="zh-CN"/>
              </w:rPr>
            </w:pPr>
            <w:r>
              <w:rPr>
                <w:rFonts w:hint="eastAsia" w:ascii="仿宋" w:hAnsi="仿宋" w:eastAsia="仿宋" w:cs="Arial"/>
                <w:color w:val="auto"/>
                <w:sz w:val="24"/>
                <w:szCs w:val="24"/>
                <w:highlight w:val="none"/>
                <w:lang w:val="en-US" w:eastAsia="zh-CN"/>
              </w:rPr>
              <w:t>已落实。</w:t>
            </w:r>
          </w:p>
        </w:tc>
      </w:tr>
      <w:tr w14:paraId="04211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6809DA15">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6</w:t>
            </w:r>
          </w:p>
        </w:tc>
        <w:tc>
          <w:tcPr>
            <w:tcW w:w="1297" w:type="pct"/>
            <w:tcBorders>
              <w:top w:val="single" w:color="auto" w:sz="4" w:space="0"/>
              <w:left w:val="single" w:color="auto" w:sz="4" w:space="0"/>
              <w:bottom w:val="single" w:color="auto" w:sz="4" w:space="0"/>
              <w:right w:val="single" w:color="auto" w:sz="4" w:space="0"/>
            </w:tcBorders>
            <w:vAlign w:val="center"/>
          </w:tcPr>
          <w:p w14:paraId="0F150CD4">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Arial"/>
                <w:color w:val="auto"/>
                <w:sz w:val="24"/>
                <w:szCs w:val="24"/>
                <w:highlight w:val="none"/>
              </w:rPr>
              <w:t>采购人</w:t>
            </w:r>
          </w:p>
        </w:tc>
        <w:tc>
          <w:tcPr>
            <w:tcW w:w="3262" w:type="pct"/>
            <w:tcBorders>
              <w:top w:val="single" w:color="auto" w:sz="4" w:space="0"/>
              <w:left w:val="single" w:color="auto" w:sz="4" w:space="0"/>
              <w:bottom w:val="single" w:color="auto" w:sz="4" w:space="0"/>
              <w:right w:val="single" w:color="auto" w:sz="4" w:space="0"/>
            </w:tcBorders>
            <w:vAlign w:val="center"/>
          </w:tcPr>
          <w:p w14:paraId="66877007">
            <w:pPr>
              <w:autoSpaceDN w:val="0"/>
              <w:snapToGrid w:val="0"/>
              <w:spacing w:line="276" w:lineRule="auto"/>
              <w:rPr>
                <w:rFonts w:hint="eastAsia" w:ascii="仿宋" w:hAnsi="仿宋" w:eastAsia="仿宋" w:cs="Arial"/>
                <w:color w:val="auto"/>
                <w:sz w:val="24"/>
                <w:szCs w:val="24"/>
                <w:highlight w:val="none"/>
                <w:lang w:eastAsia="zh-CN"/>
              </w:rPr>
            </w:pPr>
            <w:r>
              <w:rPr>
                <w:rFonts w:hint="eastAsia" w:ascii="仿宋" w:hAnsi="仿宋" w:eastAsia="仿宋" w:cs="Arial"/>
                <w:color w:val="auto"/>
                <w:sz w:val="24"/>
                <w:szCs w:val="24"/>
                <w:highlight w:val="none"/>
              </w:rPr>
              <w:t>单位名称：</w:t>
            </w:r>
            <w:r>
              <w:rPr>
                <w:rFonts w:hint="eastAsia" w:ascii="仿宋" w:hAnsi="仿宋" w:eastAsia="仿宋" w:cs="Arial"/>
                <w:color w:val="auto"/>
                <w:sz w:val="24"/>
                <w:szCs w:val="24"/>
                <w:highlight w:val="none"/>
                <w:lang w:eastAsia="zh-CN"/>
              </w:rPr>
              <w:t>浙江省乔司监狱</w:t>
            </w:r>
          </w:p>
          <w:p w14:paraId="2139963A">
            <w:pPr>
              <w:autoSpaceDN w:val="0"/>
              <w:snapToGrid w:val="0"/>
              <w:spacing w:line="276" w:lineRule="auto"/>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地址：</w:t>
            </w:r>
            <w:r>
              <w:rPr>
                <w:rFonts w:hint="eastAsia" w:ascii="仿宋" w:hAnsi="仿宋" w:eastAsia="仿宋" w:cs="宋体"/>
                <w:color w:val="auto"/>
                <w:spacing w:val="-4"/>
                <w:kern w:val="0"/>
                <w:sz w:val="24"/>
                <w:szCs w:val="24"/>
                <w:highlight w:val="none"/>
              </w:rPr>
              <w:t>杭州钱塘区下沙街道内</w:t>
            </w:r>
          </w:p>
          <w:p w14:paraId="24BCF54F">
            <w:pPr>
              <w:autoSpaceDN w:val="0"/>
              <w:snapToGrid w:val="0"/>
              <w:spacing w:line="276" w:lineRule="auto"/>
              <w:rPr>
                <w:rFonts w:hint="default" w:ascii="仿宋" w:hAnsi="仿宋" w:eastAsia="仿宋" w:cs="宋体"/>
                <w:color w:val="auto"/>
                <w:sz w:val="24"/>
                <w:szCs w:val="24"/>
                <w:highlight w:val="none"/>
                <w:u w:val="single"/>
                <w:lang w:val="en-US" w:eastAsia="zh-CN"/>
              </w:rPr>
            </w:pPr>
            <w:r>
              <w:rPr>
                <w:rFonts w:hint="eastAsia" w:ascii="仿宋" w:hAnsi="仿宋" w:eastAsia="仿宋" w:cs="Arial"/>
                <w:color w:val="auto"/>
                <w:sz w:val="24"/>
                <w:szCs w:val="24"/>
                <w:highlight w:val="none"/>
              </w:rPr>
              <w:t>联系人：</w:t>
            </w:r>
            <w:r>
              <w:rPr>
                <w:rFonts w:hint="eastAsia" w:ascii="仿宋" w:hAnsi="仿宋" w:eastAsia="仿宋" w:cs="Arial"/>
                <w:color w:val="auto"/>
                <w:sz w:val="24"/>
                <w:szCs w:val="24"/>
                <w:highlight w:val="none"/>
                <w:lang w:val="en-US" w:eastAsia="zh-CN"/>
              </w:rPr>
              <w:t>王先生</w:t>
            </w:r>
            <w:r>
              <w:rPr>
                <w:rFonts w:hint="eastAsia" w:ascii="仿宋" w:hAnsi="仿宋" w:eastAsia="仿宋" w:cs="Arial"/>
                <w:color w:val="auto"/>
                <w:sz w:val="24"/>
                <w:szCs w:val="24"/>
                <w:highlight w:val="none"/>
              </w:rPr>
              <w:t xml:space="preserve">     联系电话：</w:t>
            </w:r>
            <w:r>
              <w:rPr>
                <w:rFonts w:hint="eastAsia" w:ascii="仿宋" w:hAnsi="仿宋" w:eastAsia="仿宋" w:cs="仿宋"/>
                <w:spacing w:val="-4"/>
                <w:kern w:val="0"/>
                <w:sz w:val="24"/>
                <w:szCs w:val="24"/>
                <w:highlight w:val="none"/>
              </w:rPr>
              <w:t>0571-86931951</w:t>
            </w:r>
          </w:p>
        </w:tc>
      </w:tr>
      <w:tr w14:paraId="70C9B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0893D064">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7</w:t>
            </w:r>
          </w:p>
        </w:tc>
        <w:tc>
          <w:tcPr>
            <w:tcW w:w="1297" w:type="pct"/>
            <w:tcBorders>
              <w:top w:val="single" w:color="auto" w:sz="4" w:space="0"/>
              <w:left w:val="single" w:color="auto" w:sz="4" w:space="0"/>
              <w:bottom w:val="single" w:color="auto" w:sz="4" w:space="0"/>
              <w:right w:val="single" w:color="auto" w:sz="4" w:space="0"/>
            </w:tcBorders>
            <w:vAlign w:val="center"/>
          </w:tcPr>
          <w:p w14:paraId="0000622D">
            <w:pPr>
              <w:autoSpaceDN w:val="0"/>
              <w:snapToGrid w:val="0"/>
              <w:spacing w:line="276" w:lineRule="auto"/>
              <w:jc w:val="center"/>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采购代理机构</w:t>
            </w:r>
          </w:p>
        </w:tc>
        <w:tc>
          <w:tcPr>
            <w:tcW w:w="3262" w:type="pct"/>
            <w:tcBorders>
              <w:top w:val="single" w:color="auto" w:sz="4" w:space="0"/>
              <w:left w:val="single" w:color="auto" w:sz="4" w:space="0"/>
              <w:bottom w:val="single" w:color="auto" w:sz="4" w:space="0"/>
              <w:right w:val="single" w:color="auto" w:sz="4" w:space="0"/>
            </w:tcBorders>
            <w:vAlign w:val="center"/>
          </w:tcPr>
          <w:p w14:paraId="2FAB3A7B">
            <w:pPr>
              <w:autoSpaceDN w:val="0"/>
              <w:snapToGrid w:val="0"/>
              <w:spacing w:line="276" w:lineRule="auto"/>
              <w:jc w:val="both"/>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浙江豪圣建设项目管理有限公司</w:t>
            </w:r>
          </w:p>
          <w:p w14:paraId="6E1068C1">
            <w:pPr>
              <w:autoSpaceDN w:val="0"/>
              <w:snapToGrid w:val="0"/>
              <w:spacing w:line="276" w:lineRule="auto"/>
              <w:jc w:val="both"/>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联系人：</w:t>
            </w:r>
            <w:r>
              <w:rPr>
                <w:rFonts w:hint="eastAsia" w:ascii="仿宋" w:hAnsi="仿宋" w:eastAsia="仿宋" w:cs="Arial"/>
                <w:color w:val="auto"/>
                <w:sz w:val="24"/>
                <w:szCs w:val="24"/>
                <w:highlight w:val="none"/>
                <w:lang w:val="en-US" w:eastAsia="zh-CN"/>
              </w:rPr>
              <w:t>宋清雨</w:t>
            </w:r>
            <w:r>
              <w:rPr>
                <w:rFonts w:hint="eastAsia" w:ascii="仿宋" w:hAnsi="仿宋" w:eastAsia="仿宋" w:cs="Arial"/>
                <w:color w:val="auto"/>
                <w:sz w:val="24"/>
                <w:szCs w:val="24"/>
                <w:highlight w:val="none"/>
              </w:rPr>
              <w:t>、曹剑斌、陈敏娇</w:t>
            </w:r>
          </w:p>
          <w:p w14:paraId="54FDE50F">
            <w:pPr>
              <w:autoSpaceDN w:val="0"/>
              <w:snapToGrid w:val="0"/>
              <w:spacing w:line="276" w:lineRule="auto"/>
              <w:jc w:val="both"/>
              <w:rPr>
                <w:rFonts w:hint="default" w:ascii="仿宋" w:hAnsi="仿宋" w:eastAsia="仿宋" w:cs="Arial"/>
                <w:color w:val="auto"/>
                <w:sz w:val="24"/>
                <w:szCs w:val="24"/>
                <w:highlight w:val="none"/>
                <w:lang w:val="en-US" w:eastAsia="zh-CN"/>
              </w:rPr>
            </w:pPr>
            <w:r>
              <w:rPr>
                <w:rFonts w:hint="eastAsia" w:ascii="仿宋" w:hAnsi="仿宋" w:eastAsia="仿宋" w:cs="Arial"/>
                <w:color w:val="auto"/>
                <w:sz w:val="24"/>
                <w:szCs w:val="24"/>
                <w:highlight w:val="none"/>
              </w:rPr>
              <w:t>联系电话：0571-</w:t>
            </w:r>
            <w:r>
              <w:rPr>
                <w:rFonts w:hint="eastAsia" w:ascii="仿宋" w:hAnsi="仿宋" w:eastAsia="仿宋" w:cs="Arial"/>
                <w:color w:val="auto"/>
                <w:sz w:val="24"/>
                <w:szCs w:val="24"/>
                <w:highlight w:val="none"/>
                <w:lang w:eastAsia="zh-CN"/>
              </w:rPr>
              <w:t>56329673</w:t>
            </w:r>
          </w:p>
          <w:p w14:paraId="1139E6EC">
            <w:pPr>
              <w:autoSpaceDE w:val="0"/>
              <w:autoSpaceDN w:val="0"/>
              <w:snapToGrid w:val="0"/>
              <w:spacing w:line="276" w:lineRule="auto"/>
              <w:jc w:val="both"/>
              <w:rPr>
                <w:rFonts w:hint="eastAsia" w:ascii="仿宋" w:hAnsi="仿宋" w:eastAsia="仿宋" w:cs="Arial"/>
                <w:b/>
                <w:bCs/>
                <w:color w:val="auto"/>
                <w:sz w:val="24"/>
                <w:szCs w:val="24"/>
                <w:highlight w:val="none"/>
                <w:lang w:eastAsia="zh-CN"/>
              </w:rPr>
            </w:pPr>
            <w:r>
              <w:rPr>
                <w:rFonts w:hint="eastAsia" w:ascii="仿宋" w:hAnsi="仿宋" w:eastAsia="仿宋" w:cs="Arial"/>
                <w:color w:val="auto"/>
                <w:sz w:val="24"/>
                <w:szCs w:val="24"/>
                <w:highlight w:val="none"/>
              </w:rPr>
              <w:t>电子邮箱：</w:t>
            </w:r>
            <w:r>
              <w:rPr>
                <w:rFonts w:hint="eastAsia" w:ascii="仿宋" w:hAnsi="仿宋" w:eastAsia="仿宋" w:cs="Arial"/>
                <w:color w:val="auto"/>
                <w:sz w:val="24"/>
                <w:szCs w:val="24"/>
                <w:highlight w:val="none"/>
                <w:lang w:val="en-US" w:eastAsia="zh-CN"/>
              </w:rPr>
              <w:t>515925869</w:t>
            </w:r>
            <w:r>
              <w:rPr>
                <w:rFonts w:hint="eastAsia" w:ascii="仿宋" w:hAnsi="仿宋" w:eastAsia="仿宋" w:cs="Arial"/>
                <w:color w:val="auto"/>
                <w:sz w:val="24"/>
                <w:szCs w:val="24"/>
                <w:highlight w:val="none"/>
                <w:lang w:eastAsia="zh-CN"/>
              </w:rPr>
              <w:t>@</w:t>
            </w:r>
            <w:r>
              <w:rPr>
                <w:rFonts w:hint="eastAsia" w:ascii="仿宋" w:hAnsi="仿宋" w:eastAsia="仿宋" w:cs="Arial"/>
                <w:color w:val="auto"/>
                <w:sz w:val="24"/>
                <w:szCs w:val="24"/>
                <w:highlight w:val="none"/>
                <w:lang w:val="en-US" w:eastAsia="zh-CN"/>
              </w:rPr>
              <w:t>qq</w:t>
            </w:r>
            <w:r>
              <w:rPr>
                <w:rFonts w:hint="eastAsia" w:ascii="仿宋" w:hAnsi="仿宋" w:eastAsia="仿宋" w:cs="Arial"/>
                <w:color w:val="auto"/>
                <w:sz w:val="24"/>
                <w:szCs w:val="24"/>
                <w:highlight w:val="none"/>
                <w:lang w:eastAsia="zh-CN"/>
              </w:rPr>
              <w:t>.com</w:t>
            </w:r>
          </w:p>
          <w:p w14:paraId="16B2D313">
            <w:pPr>
              <w:autoSpaceDE w:val="0"/>
              <w:autoSpaceDN w:val="0"/>
              <w:snapToGrid w:val="0"/>
              <w:spacing w:line="276" w:lineRule="auto"/>
              <w:jc w:val="both"/>
              <w:rPr>
                <w:rFonts w:ascii="仿宋" w:hAnsi="仿宋" w:eastAsia="仿宋" w:cs="..ì."/>
                <w:color w:val="auto"/>
                <w:sz w:val="24"/>
                <w:szCs w:val="24"/>
                <w:highlight w:val="none"/>
              </w:rPr>
            </w:pPr>
            <w:r>
              <w:rPr>
                <w:rFonts w:hint="eastAsia" w:ascii="仿宋" w:hAnsi="仿宋" w:eastAsia="仿宋" w:cs="Arial"/>
                <w:color w:val="auto"/>
                <w:sz w:val="24"/>
                <w:szCs w:val="24"/>
                <w:highlight w:val="none"/>
              </w:rPr>
              <w:t>地址：</w:t>
            </w:r>
            <w:r>
              <w:rPr>
                <w:rFonts w:hint="eastAsia" w:ascii="仿宋" w:hAnsi="仿宋" w:eastAsia="仿宋" w:cs="宋体"/>
                <w:color w:val="auto"/>
                <w:sz w:val="24"/>
                <w:szCs w:val="24"/>
                <w:highlight w:val="none"/>
              </w:rPr>
              <w:t>杭州市拱墅区大关路179号远洋国际中心A座17楼1706室</w:t>
            </w:r>
          </w:p>
        </w:tc>
      </w:tr>
      <w:tr w14:paraId="5CB81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33B926B4">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8</w:t>
            </w:r>
          </w:p>
        </w:tc>
        <w:tc>
          <w:tcPr>
            <w:tcW w:w="1297" w:type="pct"/>
            <w:tcBorders>
              <w:top w:val="single" w:color="auto" w:sz="4" w:space="0"/>
              <w:left w:val="single" w:color="auto" w:sz="4" w:space="0"/>
              <w:bottom w:val="single" w:color="auto" w:sz="4" w:space="0"/>
              <w:right w:val="single" w:color="auto" w:sz="4" w:space="0"/>
            </w:tcBorders>
            <w:vAlign w:val="center"/>
          </w:tcPr>
          <w:p w14:paraId="316D1DCD">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公告媒体</w:t>
            </w:r>
          </w:p>
        </w:tc>
        <w:tc>
          <w:tcPr>
            <w:tcW w:w="3262" w:type="pct"/>
            <w:tcBorders>
              <w:top w:val="single" w:color="auto" w:sz="4" w:space="0"/>
              <w:left w:val="single" w:color="auto" w:sz="4" w:space="0"/>
              <w:bottom w:val="single" w:color="auto" w:sz="4" w:space="0"/>
              <w:right w:val="single" w:color="auto" w:sz="4" w:space="0"/>
            </w:tcBorders>
            <w:vAlign w:val="center"/>
          </w:tcPr>
          <w:p w14:paraId="4D18B21A">
            <w:pPr>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浙江政府采购网（</w:t>
            </w:r>
            <w:r>
              <w:rPr>
                <w:color w:val="auto"/>
                <w:highlight w:val="none"/>
              </w:rPr>
              <w:fldChar w:fldCharType="begin"/>
            </w:r>
            <w:r>
              <w:rPr>
                <w:color w:val="auto"/>
                <w:highlight w:val="none"/>
              </w:rPr>
              <w:instrText xml:space="preserve"> HYPERLINK "http://zfcg.czt.zj.gov.cn" </w:instrText>
            </w:r>
            <w:r>
              <w:rPr>
                <w:color w:val="auto"/>
                <w:highlight w:val="none"/>
              </w:rPr>
              <w:fldChar w:fldCharType="separate"/>
            </w:r>
            <w:r>
              <w:rPr>
                <w:rFonts w:hint="eastAsia" w:ascii="仿宋" w:hAnsi="仿宋" w:eastAsia="仿宋" w:cs="宋体"/>
                <w:color w:val="auto"/>
                <w:sz w:val="24"/>
                <w:szCs w:val="24"/>
                <w:highlight w:val="none"/>
                <w:u w:val="single"/>
              </w:rPr>
              <w:t>http://zfcg.czt.zj.gov.cn</w:t>
            </w:r>
            <w:r>
              <w:rPr>
                <w:rFonts w:hint="eastAsia" w:ascii="仿宋" w:hAnsi="仿宋" w:eastAsia="仿宋" w:cs="宋体"/>
                <w:color w:val="auto"/>
                <w:sz w:val="24"/>
                <w:szCs w:val="24"/>
                <w:highlight w:val="none"/>
                <w:u w:val="single"/>
              </w:rPr>
              <w:fldChar w:fldCharType="end"/>
            </w:r>
            <w:r>
              <w:rPr>
                <w:rFonts w:hint="eastAsia" w:ascii="仿宋" w:hAnsi="仿宋" w:eastAsia="仿宋" w:cs="宋体"/>
                <w:color w:val="auto"/>
                <w:sz w:val="24"/>
                <w:szCs w:val="24"/>
                <w:highlight w:val="none"/>
              </w:rPr>
              <w:t>）</w:t>
            </w:r>
          </w:p>
        </w:tc>
      </w:tr>
      <w:tr w14:paraId="7139BE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01E8A1FD">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9</w:t>
            </w:r>
          </w:p>
        </w:tc>
        <w:tc>
          <w:tcPr>
            <w:tcW w:w="1297" w:type="pct"/>
            <w:tcBorders>
              <w:top w:val="single" w:color="auto" w:sz="4" w:space="0"/>
              <w:left w:val="single" w:color="auto" w:sz="4" w:space="0"/>
              <w:bottom w:val="single" w:color="auto" w:sz="4" w:space="0"/>
              <w:right w:val="single" w:color="auto" w:sz="4" w:space="0"/>
            </w:tcBorders>
            <w:vAlign w:val="center"/>
          </w:tcPr>
          <w:p w14:paraId="74557EDE">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Arial"/>
                <w:color w:val="auto"/>
                <w:sz w:val="24"/>
                <w:szCs w:val="24"/>
                <w:highlight w:val="none"/>
              </w:rPr>
              <w:t>交易方式</w:t>
            </w:r>
          </w:p>
        </w:tc>
        <w:tc>
          <w:tcPr>
            <w:tcW w:w="3262" w:type="pct"/>
            <w:tcBorders>
              <w:top w:val="single" w:color="auto" w:sz="4" w:space="0"/>
              <w:left w:val="single" w:color="auto" w:sz="4" w:space="0"/>
              <w:bottom w:val="single" w:color="auto" w:sz="4" w:space="0"/>
              <w:right w:val="single" w:color="auto" w:sz="4" w:space="0"/>
            </w:tcBorders>
            <w:vAlign w:val="center"/>
          </w:tcPr>
          <w:p w14:paraId="25D51487">
            <w:pPr>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Arial"/>
                <w:b/>
                <w:color w:val="auto"/>
                <w:sz w:val="24"/>
                <w:szCs w:val="24"/>
                <w:highlight w:val="none"/>
              </w:rPr>
              <w:t>电子交易</w:t>
            </w:r>
          </w:p>
        </w:tc>
      </w:tr>
      <w:tr w14:paraId="73211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49EBB075">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10</w:t>
            </w:r>
          </w:p>
        </w:tc>
        <w:tc>
          <w:tcPr>
            <w:tcW w:w="1297" w:type="pct"/>
            <w:tcBorders>
              <w:top w:val="single" w:color="auto" w:sz="4" w:space="0"/>
              <w:left w:val="single" w:color="auto" w:sz="4" w:space="0"/>
              <w:bottom w:val="single" w:color="auto" w:sz="4" w:space="0"/>
              <w:right w:val="single" w:color="auto" w:sz="4" w:space="0"/>
            </w:tcBorders>
            <w:vAlign w:val="center"/>
          </w:tcPr>
          <w:p w14:paraId="64EAFD9F">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电子交易平台</w:t>
            </w:r>
          </w:p>
        </w:tc>
        <w:tc>
          <w:tcPr>
            <w:tcW w:w="3262" w:type="pct"/>
            <w:tcBorders>
              <w:top w:val="single" w:color="auto" w:sz="4" w:space="0"/>
              <w:left w:val="single" w:color="auto" w:sz="4" w:space="0"/>
              <w:bottom w:val="single" w:color="auto" w:sz="4" w:space="0"/>
              <w:right w:val="single" w:color="auto" w:sz="4" w:space="0"/>
            </w:tcBorders>
            <w:vAlign w:val="center"/>
          </w:tcPr>
          <w:p w14:paraId="51A77048">
            <w:pPr>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政府采购云平台（</w:t>
            </w:r>
            <w:r>
              <w:rPr>
                <w:color w:val="auto"/>
                <w:highlight w:val="none"/>
              </w:rPr>
              <w:fldChar w:fldCharType="begin"/>
            </w:r>
            <w:r>
              <w:rPr>
                <w:color w:val="auto"/>
                <w:highlight w:val="none"/>
              </w:rPr>
              <w:instrText xml:space="preserve"> HYPERLINK "http://www.zcygov.cn" </w:instrText>
            </w:r>
            <w:r>
              <w:rPr>
                <w:color w:val="auto"/>
                <w:highlight w:val="none"/>
              </w:rPr>
              <w:fldChar w:fldCharType="separate"/>
            </w:r>
            <w:r>
              <w:rPr>
                <w:rFonts w:hint="eastAsia" w:ascii="仿宋" w:hAnsi="仿宋" w:eastAsia="仿宋" w:cs="宋体"/>
                <w:color w:val="auto"/>
                <w:sz w:val="24"/>
                <w:szCs w:val="24"/>
                <w:highlight w:val="none"/>
                <w:u w:val="single"/>
              </w:rPr>
              <w:t>www.zcygov.cn</w:t>
            </w:r>
            <w:r>
              <w:rPr>
                <w:rFonts w:hint="eastAsia" w:ascii="仿宋" w:hAnsi="仿宋" w:eastAsia="仿宋" w:cs="宋体"/>
                <w:color w:val="auto"/>
                <w:sz w:val="24"/>
                <w:szCs w:val="24"/>
                <w:highlight w:val="none"/>
                <w:u w:val="single"/>
              </w:rPr>
              <w:fldChar w:fldCharType="end"/>
            </w:r>
            <w:r>
              <w:rPr>
                <w:rFonts w:hint="eastAsia" w:ascii="仿宋" w:hAnsi="仿宋" w:eastAsia="仿宋" w:cs="宋体"/>
                <w:color w:val="auto"/>
                <w:sz w:val="24"/>
                <w:szCs w:val="24"/>
                <w:highlight w:val="none"/>
              </w:rPr>
              <w:t>）</w:t>
            </w:r>
          </w:p>
        </w:tc>
      </w:tr>
      <w:tr w14:paraId="0497B1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56898919">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11</w:t>
            </w:r>
          </w:p>
        </w:tc>
        <w:tc>
          <w:tcPr>
            <w:tcW w:w="1297" w:type="pct"/>
            <w:tcBorders>
              <w:top w:val="single" w:color="auto" w:sz="4" w:space="0"/>
              <w:left w:val="single" w:color="auto" w:sz="4" w:space="0"/>
              <w:bottom w:val="single" w:color="auto" w:sz="4" w:space="0"/>
              <w:right w:val="single" w:color="auto" w:sz="4" w:space="0"/>
            </w:tcBorders>
            <w:vAlign w:val="center"/>
          </w:tcPr>
          <w:p w14:paraId="3077F02C">
            <w:pPr>
              <w:autoSpaceDN w:val="0"/>
              <w:snapToGrid w:val="0"/>
              <w:spacing w:line="276" w:lineRule="auto"/>
              <w:jc w:val="center"/>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是否专门面向</w:t>
            </w:r>
          </w:p>
          <w:p w14:paraId="25346833">
            <w:pPr>
              <w:autoSpaceDN w:val="0"/>
              <w:snapToGrid w:val="0"/>
              <w:spacing w:line="276" w:lineRule="auto"/>
              <w:jc w:val="center"/>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中小企业采购</w:t>
            </w:r>
          </w:p>
        </w:tc>
        <w:tc>
          <w:tcPr>
            <w:tcW w:w="3262" w:type="pct"/>
            <w:tcBorders>
              <w:top w:val="single" w:color="auto" w:sz="4" w:space="0"/>
              <w:left w:val="single" w:color="auto" w:sz="4" w:space="0"/>
              <w:bottom w:val="single" w:color="auto" w:sz="4" w:space="0"/>
              <w:right w:val="single" w:color="auto" w:sz="4" w:space="0"/>
            </w:tcBorders>
            <w:vAlign w:val="center"/>
          </w:tcPr>
          <w:p w14:paraId="65E9B442">
            <w:pPr>
              <w:widowControl/>
              <w:autoSpaceDE w:val="0"/>
              <w:autoSpaceDN w:val="0"/>
              <w:snapToGrid w:val="0"/>
              <w:spacing w:line="276" w:lineRule="auto"/>
              <w:jc w:val="left"/>
              <w:textAlignment w:val="bottom"/>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bidi="ar"/>
              </w:rPr>
              <w:t>（1）本次采购为专门面向中小企业的采购项目；</w:t>
            </w:r>
          </w:p>
          <w:p w14:paraId="315F5332">
            <w:pPr>
              <w:widowControl/>
              <w:autoSpaceDE w:val="0"/>
              <w:autoSpaceDN w:val="0"/>
              <w:snapToGrid w:val="0"/>
              <w:spacing w:line="276" w:lineRule="auto"/>
              <w:jc w:val="left"/>
              <w:textAlignment w:val="bottom"/>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bidi="ar"/>
              </w:rPr>
              <w:t>（2）本采购文件所称中小企业，是指在中华人民共和国境内依法设立，依据国务院批准的中小企业划分标准确定的中型企业、小型企业和微型企业，但与大企业的负责人为同一人，或者与大企业存在直接控股、管理关系的除外；</w:t>
            </w:r>
          </w:p>
          <w:p w14:paraId="31DB5B12">
            <w:pPr>
              <w:widowControl/>
              <w:autoSpaceDE w:val="0"/>
              <w:autoSpaceDN w:val="0"/>
              <w:snapToGrid w:val="0"/>
              <w:spacing w:line="276" w:lineRule="auto"/>
              <w:jc w:val="left"/>
              <w:textAlignment w:val="bottom"/>
              <w:rPr>
                <w:rFonts w:ascii="仿宋" w:hAnsi="仿宋" w:eastAsia="仿宋" w:cs="宋体"/>
                <w:color w:val="auto"/>
                <w:sz w:val="24"/>
                <w:szCs w:val="24"/>
                <w:highlight w:val="none"/>
                <w:u w:val="single"/>
                <w:lang w:bidi="ar"/>
              </w:rPr>
            </w:pPr>
            <w:r>
              <w:rPr>
                <w:rFonts w:hint="eastAsia" w:ascii="仿宋" w:hAnsi="仿宋" w:eastAsia="仿宋" w:cs="宋体"/>
                <w:color w:val="auto"/>
                <w:sz w:val="24"/>
                <w:szCs w:val="24"/>
                <w:highlight w:val="none"/>
                <w:lang w:bidi="ar"/>
              </w:rPr>
              <w:t>（3）本次采购标的为</w:t>
            </w:r>
            <w:r>
              <w:rPr>
                <w:rFonts w:hint="eastAsia" w:ascii="仿宋" w:hAnsi="仿宋" w:eastAsia="仿宋" w:cs="宋体"/>
                <w:color w:val="auto"/>
                <w:sz w:val="24"/>
                <w:szCs w:val="24"/>
                <w:highlight w:val="none"/>
                <w:u w:val="single"/>
                <w:lang w:eastAsia="zh-CN" w:bidi="ar"/>
              </w:rPr>
              <w:t>浙江省乔司监狱十分监狱监管设施维修工程项目</w:t>
            </w:r>
            <w:r>
              <w:rPr>
                <w:rFonts w:hint="eastAsia" w:ascii="仿宋" w:hAnsi="仿宋" w:eastAsia="仿宋" w:cs="宋体"/>
                <w:color w:val="auto"/>
                <w:sz w:val="24"/>
                <w:szCs w:val="24"/>
                <w:highlight w:val="none"/>
                <w:lang w:bidi="ar"/>
              </w:rPr>
              <w:t>，对应的中小企业划分标准所属行业是：</w:t>
            </w:r>
            <w:r>
              <w:rPr>
                <w:rFonts w:hint="eastAsia" w:ascii="仿宋" w:hAnsi="仿宋" w:eastAsia="仿宋" w:cs="宋体"/>
                <w:color w:val="auto"/>
                <w:sz w:val="24"/>
                <w:szCs w:val="24"/>
                <w:highlight w:val="none"/>
                <w:u w:val="single"/>
                <w:lang w:bidi="ar"/>
              </w:rPr>
              <w:t>建筑业</w:t>
            </w:r>
            <w:r>
              <w:rPr>
                <w:rFonts w:hint="eastAsia" w:ascii="仿宋" w:hAnsi="仿宋" w:eastAsia="仿宋" w:cs="宋体"/>
                <w:color w:val="auto"/>
                <w:sz w:val="24"/>
                <w:szCs w:val="24"/>
                <w:highlight w:val="none"/>
                <w:lang w:bidi="ar"/>
              </w:rPr>
              <w:t>；</w:t>
            </w:r>
          </w:p>
          <w:p w14:paraId="0FBF5692">
            <w:pPr>
              <w:widowControl/>
              <w:autoSpaceDE w:val="0"/>
              <w:autoSpaceDN w:val="0"/>
              <w:snapToGrid w:val="0"/>
              <w:spacing w:line="276" w:lineRule="auto"/>
              <w:jc w:val="left"/>
              <w:textAlignment w:val="bottom"/>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标准：</w:t>
            </w:r>
            <w:r>
              <w:rPr>
                <w:rFonts w:hint="eastAsia" w:ascii="仿宋" w:hAnsi="仿宋" w:eastAsia="仿宋" w:cs="宋体"/>
                <w:color w:val="auto"/>
                <w:sz w:val="24"/>
                <w:szCs w:val="24"/>
                <w:highlight w:val="none"/>
                <w:u w:val="single"/>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仿宋" w:hAnsi="仿宋" w:eastAsia="仿宋" w:cs="宋体"/>
                <w:color w:val="auto"/>
                <w:sz w:val="24"/>
                <w:szCs w:val="24"/>
                <w:highlight w:val="none"/>
              </w:rPr>
              <w:t>。</w:t>
            </w:r>
          </w:p>
          <w:p w14:paraId="31728A0D">
            <w:pPr>
              <w:widowControl/>
              <w:autoSpaceDE w:val="0"/>
              <w:autoSpaceDN w:val="0"/>
              <w:snapToGrid w:val="0"/>
              <w:spacing w:line="276" w:lineRule="auto"/>
              <w:jc w:val="left"/>
              <w:textAlignment w:val="bottom"/>
              <w:rPr>
                <w:rFonts w:ascii="仿宋" w:hAnsi="仿宋" w:eastAsia="仿宋" w:cs="宋体"/>
                <w:color w:val="auto"/>
                <w:sz w:val="24"/>
                <w:szCs w:val="24"/>
                <w:highlight w:val="none"/>
                <w:lang w:bidi="ar"/>
              </w:rPr>
            </w:pPr>
            <w:r>
              <w:rPr>
                <w:rFonts w:hint="eastAsia" w:ascii="仿宋" w:hAnsi="仿宋" w:eastAsia="仿宋" w:cs="宋体"/>
                <w:color w:val="auto"/>
                <w:sz w:val="24"/>
                <w:szCs w:val="24"/>
                <w:highlight w:val="none"/>
                <w:lang w:bidi="ar"/>
              </w:rPr>
              <w:t>（4）</w:t>
            </w:r>
            <w:r>
              <w:rPr>
                <w:rFonts w:hint="eastAsia" w:ascii="仿宋" w:hAnsi="仿宋" w:eastAsia="仿宋" w:cs="宋体"/>
                <w:color w:val="auto"/>
                <w:kern w:val="0"/>
                <w:sz w:val="24"/>
                <w:szCs w:val="24"/>
                <w:highlight w:val="none"/>
              </w:rPr>
              <w:t>以联合体形式参加政府采购活动，联合体各方均为中小企业的，联合体视同中小企业</w:t>
            </w:r>
            <w:r>
              <w:rPr>
                <w:rFonts w:hint="eastAsia" w:ascii="仿宋" w:hAnsi="仿宋" w:eastAsia="仿宋" w:cs="宋体"/>
                <w:color w:val="auto"/>
                <w:sz w:val="24"/>
                <w:szCs w:val="24"/>
                <w:highlight w:val="none"/>
                <w:lang w:bidi="ar"/>
              </w:rPr>
              <w:t>；</w:t>
            </w:r>
          </w:p>
          <w:p w14:paraId="31F93D45">
            <w:pPr>
              <w:widowControl/>
              <w:autoSpaceDE w:val="0"/>
              <w:autoSpaceDN w:val="0"/>
              <w:snapToGrid w:val="0"/>
              <w:spacing w:line="276" w:lineRule="auto"/>
              <w:jc w:val="left"/>
              <w:textAlignment w:val="bottom"/>
              <w:rPr>
                <w:rFonts w:ascii="仿宋" w:hAnsi="仿宋" w:eastAsia="仿宋" w:cs="宋体"/>
                <w:color w:val="auto"/>
                <w:kern w:val="0"/>
                <w:sz w:val="24"/>
                <w:szCs w:val="24"/>
                <w:highlight w:val="none"/>
              </w:rPr>
            </w:pPr>
            <w:r>
              <w:rPr>
                <w:rFonts w:hint="eastAsia" w:ascii="仿宋" w:hAnsi="仿宋" w:eastAsia="仿宋" w:cs="宋体"/>
                <w:color w:val="auto"/>
                <w:sz w:val="24"/>
                <w:szCs w:val="24"/>
                <w:highlight w:val="none"/>
                <w:lang w:bidi="ar"/>
              </w:rPr>
              <w:t>（5）</w:t>
            </w:r>
            <w:r>
              <w:rPr>
                <w:rFonts w:hint="eastAsia" w:ascii="仿宋" w:hAnsi="仿宋" w:eastAsia="仿宋" w:cs="宋体"/>
                <w:color w:val="auto"/>
                <w:kern w:val="0"/>
                <w:sz w:val="24"/>
                <w:szCs w:val="24"/>
                <w:highlight w:val="none"/>
              </w:rPr>
              <w:t>符合中小企业划分标准的个体工商户，视同中小企业；</w:t>
            </w:r>
          </w:p>
          <w:p w14:paraId="639A6371">
            <w:pPr>
              <w:widowControl/>
              <w:autoSpaceDE w:val="0"/>
              <w:autoSpaceDN w:val="0"/>
              <w:snapToGrid w:val="0"/>
              <w:spacing w:line="276" w:lineRule="auto"/>
              <w:jc w:val="left"/>
              <w:textAlignment w:val="bottom"/>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（6）本次采购的工程要求全部由中小企业承建；</w:t>
            </w:r>
          </w:p>
          <w:p w14:paraId="22BA484D">
            <w:pPr>
              <w:autoSpaceDE w:val="0"/>
              <w:autoSpaceDN w:val="0"/>
              <w:snapToGrid w:val="0"/>
              <w:spacing w:line="276" w:lineRule="auto"/>
              <w:textAlignment w:val="bottom"/>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（7）承接的工程由中小企业承建（包括联合体内的中小企业和接受分包的中小企业）的，供应商应当出具《中小企业声明函》；</w:t>
            </w:r>
          </w:p>
          <w:p w14:paraId="2E1AC956">
            <w:pPr>
              <w:autoSpaceDE w:val="0"/>
              <w:autoSpaceDN w:val="0"/>
              <w:snapToGrid w:val="0"/>
              <w:spacing w:line="276" w:lineRule="auto"/>
              <w:textAlignment w:val="bottom"/>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（8）残疾人福利性单位视同小微企业。残疾人福利性单位参加政府采购活动时，应当提供《残疾人福利性单位声明函》；</w:t>
            </w:r>
          </w:p>
          <w:p w14:paraId="2E7F1DD5">
            <w:pPr>
              <w:autoSpaceDN w:val="0"/>
              <w:snapToGrid w:val="0"/>
              <w:spacing w:line="276" w:lineRule="auto"/>
              <w:rPr>
                <w:rFonts w:ascii="仿宋" w:hAnsi="仿宋" w:eastAsia="仿宋" w:cs="Arial"/>
                <w:b/>
                <w:color w:val="auto"/>
                <w:sz w:val="24"/>
                <w:szCs w:val="24"/>
                <w:highlight w:val="none"/>
              </w:rPr>
            </w:pPr>
            <w:r>
              <w:rPr>
                <w:rFonts w:hint="eastAsia" w:ascii="仿宋" w:hAnsi="仿宋" w:eastAsia="仿宋" w:cs="宋体"/>
                <w:color w:val="auto"/>
                <w:kern w:val="0"/>
                <w:sz w:val="24"/>
                <w:szCs w:val="24"/>
                <w:highlight w:val="none"/>
              </w:rPr>
              <w:t>（9）监狱企业视同小微企业。监狱企业参加政府采购活动时，应当出具省级以上监狱管理局、戒毒管理局（含新疆生产建设兵团）提供的属于监狱企业的证明文件。</w:t>
            </w:r>
          </w:p>
        </w:tc>
      </w:tr>
      <w:tr w14:paraId="1338A5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0E16BBE0">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12</w:t>
            </w:r>
          </w:p>
        </w:tc>
        <w:tc>
          <w:tcPr>
            <w:tcW w:w="1297" w:type="pct"/>
            <w:tcBorders>
              <w:top w:val="single" w:color="auto" w:sz="4" w:space="0"/>
              <w:left w:val="single" w:color="auto" w:sz="4" w:space="0"/>
              <w:bottom w:val="single" w:color="auto" w:sz="4" w:space="0"/>
              <w:right w:val="single" w:color="auto" w:sz="4" w:space="0"/>
            </w:tcBorders>
            <w:vAlign w:val="center"/>
          </w:tcPr>
          <w:p w14:paraId="5BB3935A">
            <w:pPr>
              <w:autoSpaceDN w:val="0"/>
              <w:snapToGrid w:val="0"/>
              <w:spacing w:line="276" w:lineRule="auto"/>
              <w:jc w:val="center"/>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采购方式</w:t>
            </w:r>
          </w:p>
        </w:tc>
        <w:tc>
          <w:tcPr>
            <w:tcW w:w="3262" w:type="pct"/>
            <w:tcBorders>
              <w:top w:val="single" w:color="auto" w:sz="4" w:space="0"/>
              <w:left w:val="single" w:color="auto" w:sz="4" w:space="0"/>
              <w:bottom w:val="single" w:color="auto" w:sz="4" w:space="0"/>
              <w:right w:val="single" w:color="auto" w:sz="4" w:space="0"/>
            </w:tcBorders>
            <w:vAlign w:val="center"/>
          </w:tcPr>
          <w:p w14:paraId="537E4698">
            <w:pPr>
              <w:autoSpaceDN w:val="0"/>
              <w:snapToGrid w:val="0"/>
              <w:spacing w:line="276" w:lineRule="auto"/>
              <w:rPr>
                <w:rFonts w:ascii="仿宋" w:hAnsi="仿宋" w:eastAsia="仿宋" w:cs="Arial"/>
                <w:color w:val="auto"/>
                <w:sz w:val="24"/>
                <w:szCs w:val="24"/>
                <w:highlight w:val="none"/>
              </w:rPr>
            </w:pPr>
            <w:r>
              <w:rPr>
                <w:rFonts w:hint="eastAsia" w:ascii="仿宋" w:hAnsi="仿宋" w:eastAsia="仿宋" w:cs="Arial"/>
                <w:color w:val="auto"/>
                <w:kern w:val="0"/>
                <w:sz w:val="24"/>
                <w:szCs w:val="24"/>
                <w:highlight w:val="none"/>
              </w:rPr>
              <w:t>公告形式邀请（发布竞争性磋商公告后登记确定）</w:t>
            </w:r>
          </w:p>
        </w:tc>
      </w:tr>
      <w:tr w14:paraId="500F09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41B940DD">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13</w:t>
            </w:r>
          </w:p>
        </w:tc>
        <w:tc>
          <w:tcPr>
            <w:tcW w:w="1297" w:type="pct"/>
            <w:tcBorders>
              <w:top w:val="single" w:color="auto" w:sz="4" w:space="0"/>
              <w:left w:val="single" w:color="auto" w:sz="4" w:space="0"/>
              <w:bottom w:val="single" w:color="auto" w:sz="4" w:space="0"/>
              <w:right w:val="single" w:color="auto" w:sz="4" w:space="0"/>
            </w:tcBorders>
            <w:vAlign w:val="center"/>
          </w:tcPr>
          <w:p w14:paraId="4CA3540B">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Arial"/>
                <w:color w:val="auto"/>
                <w:sz w:val="24"/>
                <w:szCs w:val="24"/>
                <w:highlight w:val="none"/>
              </w:rPr>
              <w:t>转包</w:t>
            </w:r>
          </w:p>
        </w:tc>
        <w:tc>
          <w:tcPr>
            <w:tcW w:w="3262" w:type="pct"/>
            <w:tcBorders>
              <w:top w:val="single" w:color="auto" w:sz="4" w:space="0"/>
              <w:left w:val="single" w:color="auto" w:sz="4" w:space="0"/>
              <w:bottom w:val="single" w:color="auto" w:sz="4" w:space="0"/>
              <w:right w:val="single" w:color="auto" w:sz="4" w:space="0"/>
            </w:tcBorders>
            <w:vAlign w:val="center"/>
          </w:tcPr>
          <w:p w14:paraId="5DDBBCCB">
            <w:pPr>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Arial"/>
                <w:color w:val="auto"/>
                <w:sz w:val="24"/>
                <w:szCs w:val="24"/>
                <w:highlight w:val="none"/>
              </w:rPr>
              <w:t>本项目不允许转包。</w:t>
            </w:r>
          </w:p>
        </w:tc>
      </w:tr>
      <w:tr w14:paraId="22EC04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2E4722CC">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14</w:t>
            </w:r>
          </w:p>
        </w:tc>
        <w:tc>
          <w:tcPr>
            <w:tcW w:w="1297" w:type="pct"/>
            <w:tcBorders>
              <w:top w:val="single" w:color="auto" w:sz="4" w:space="0"/>
              <w:left w:val="single" w:color="auto" w:sz="4" w:space="0"/>
              <w:bottom w:val="single" w:color="auto" w:sz="4" w:space="0"/>
              <w:right w:val="single" w:color="auto" w:sz="4" w:space="0"/>
            </w:tcBorders>
            <w:vAlign w:val="center"/>
          </w:tcPr>
          <w:p w14:paraId="602B10C6">
            <w:pPr>
              <w:autoSpaceDN w:val="0"/>
              <w:snapToGrid w:val="0"/>
              <w:spacing w:line="276" w:lineRule="auto"/>
              <w:jc w:val="center"/>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分包</w:t>
            </w:r>
          </w:p>
        </w:tc>
        <w:tc>
          <w:tcPr>
            <w:tcW w:w="3262" w:type="pct"/>
            <w:tcBorders>
              <w:top w:val="single" w:color="auto" w:sz="4" w:space="0"/>
              <w:left w:val="single" w:color="auto" w:sz="4" w:space="0"/>
              <w:bottom w:val="single" w:color="auto" w:sz="4" w:space="0"/>
              <w:right w:val="single" w:color="auto" w:sz="4" w:space="0"/>
            </w:tcBorders>
            <w:vAlign w:val="center"/>
          </w:tcPr>
          <w:p w14:paraId="0E9DFA76">
            <w:pPr>
              <w:autoSpaceDN w:val="0"/>
              <w:snapToGrid w:val="0"/>
              <w:spacing w:line="276" w:lineRule="auto"/>
              <w:rPr>
                <w:rFonts w:ascii="仿宋" w:hAnsi="仿宋" w:eastAsia="仿宋" w:cs="Arial"/>
                <w:b/>
                <w:color w:val="auto"/>
                <w:sz w:val="24"/>
                <w:szCs w:val="24"/>
                <w:highlight w:val="none"/>
              </w:rPr>
            </w:pPr>
            <w:r>
              <w:rPr>
                <w:rFonts w:hint="eastAsia" w:ascii="仿宋" w:hAnsi="仿宋" w:eastAsia="仿宋" w:cs="仿宋"/>
                <w:sz w:val="24"/>
                <w:szCs w:val="24"/>
                <w:highlight w:val="none"/>
              </w:rPr>
              <w:t>本项目不允许</w:t>
            </w:r>
            <w:r>
              <w:rPr>
                <w:rFonts w:hint="eastAsia" w:ascii="仿宋" w:hAnsi="仿宋" w:eastAsia="仿宋" w:cs="仿宋"/>
                <w:sz w:val="24"/>
                <w:szCs w:val="24"/>
                <w:highlight w:val="none"/>
                <w:lang w:val="en-US" w:eastAsia="zh-CN"/>
              </w:rPr>
              <w:t>分</w:t>
            </w:r>
            <w:r>
              <w:rPr>
                <w:rFonts w:hint="eastAsia" w:ascii="仿宋" w:hAnsi="仿宋" w:eastAsia="仿宋" w:cs="仿宋"/>
                <w:sz w:val="24"/>
                <w:szCs w:val="24"/>
                <w:highlight w:val="none"/>
              </w:rPr>
              <w:t>包。</w:t>
            </w:r>
          </w:p>
        </w:tc>
      </w:tr>
      <w:tr w14:paraId="789F50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77AF82B6">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15</w:t>
            </w:r>
          </w:p>
        </w:tc>
        <w:tc>
          <w:tcPr>
            <w:tcW w:w="1297" w:type="pct"/>
            <w:tcBorders>
              <w:top w:val="single" w:color="auto" w:sz="4" w:space="0"/>
              <w:left w:val="single" w:color="auto" w:sz="4" w:space="0"/>
              <w:bottom w:val="single" w:color="auto" w:sz="4" w:space="0"/>
              <w:right w:val="single" w:color="auto" w:sz="4" w:space="0"/>
            </w:tcBorders>
            <w:vAlign w:val="center"/>
          </w:tcPr>
          <w:p w14:paraId="1B474ADA">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样品</w:t>
            </w:r>
          </w:p>
        </w:tc>
        <w:tc>
          <w:tcPr>
            <w:tcW w:w="3262" w:type="pct"/>
            <w:tcBorders>
              <w:top w:val="single" w:color="auto" w:sz="4" w:space="0"/>
              <w:left w:val="single" w:color="auto" w:sz="4" w:space="0"/>
              <w:bottom w:val="single" w:color="auto" w:sz="4" w:space="0"/>
              <w:right w:val="single" w:color="auto" w:sz="4" w:space="0"/>
            </w:tcBorders>
            <w:vAlign w:val="center"/>
          </w:tcPr>
          <w:p w14:paraId="31D03E8B">
            <w:pPr>
              <w:autoSpaceDN w:val="0"/>
              <w:snapToGrid w:val="0"/>
              <w:spacing w:line="276" w:lineRule="auto"/>
              <w:rPr>
                <w:rFonts w:ascii="仿宋" w:hAnsi="仿宋" w:eastAsia="仿宋" w:cs="宋体"/>
                <w:color w:val="auto"/>
                <w:spacing w:val="-4"/>
                <w:kern w:val="0"/>
                <w:sz w:val="24"/>
                <w:szCs w:val="24"/>
                <w:highlight w:val="none"/>
              </w:rPr>
            </w:pPr>
            <w:r>
              <w:rPr>
                <w:rFonts w:hint="eastAsia" w:ascii="仿宋" w:hAnsi="仿宋" w:eastAsia="仿宋" w:cs="宋体"/>
                <w:color w:val="auto"/>
                <w:sz w:val="24"/>
                <w:szCs w:val="24"/>
                <w:highlight w:val="none"/>
              </w:rPr>
              <w:t>不要求</w:t>
            </w:r>
          </w:p>
        </w:tc>
      </w:tr>
      <w:tr w14:paraId="78E5E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439" w:type="pct"/>
            <w:tcBorders>
              <w:top w:val="single" w:color="auto" w:sz="4" w:space="0"/>
              <w:left w:val="single" w:color="auto" w:sz="4" w:space="0"/>
              <w:bottom w:val="single" w:color="auto" w:sz="4" w:space="0"/>
              <w:right w:val="single" w:color="auto" w:sz="4" w:space="0"/>
            </w:tcBorders>
            <w:vAlign w:val="bottom"/>
          </w:tcPr>
          <w:p w14:paraId="2B9708C8">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16</w:t>
            </w:r>
          </w:p>
        </w:tc>
        <w:tc>
          <w:tcPr>
            <w:tcW w:w="1297" w:type="pct"/>
            <w:tcBorders>
              <w:top w:val="single" w:color="auto" w:sz="4" w:space="0"/>
              <w:left w:val="single" w:color="auto" w:sz="4" w:space="0"/>
              <w:bottom w:val="single" w:color="auto" w:sz="4" w:space="0"/>
              <w:right w:val="single" w:color="auto" w:sz="4" w:space="0"/>
            </w:tcBorders>
            <w:vAlign w:val="center"/>
          </w:tcPr>
          <w:p w14:paraId="77CC7B54">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演示</w:t>
            </w:r>
          </w:p>
        </w:tc>
        <w:tc>
          <w:tcPr>
            <w:tcW w:w="3262" w:type="pct"/>
            <w:tcBorders>
              <w:top w:val="single" w:color="auto" w:sz="4" w:space="0"/>
              <w:left w:val="single" w:color="auto" w:sz="4" w:space="0"/>
              <w:bottom w:val="single" w:color="auto" w:sz="4" w:space="0"/>
              <w:right w:val="single" w:color="auto" w:sz="4" w:space="0"/>
            </w:tcBorders>
            <w:vAlign w:val="center"/>
          </w:tcPr>
          <w:p w14:paraId="2BA98B70">
            <w:pPr>
              <w:autoSpaceDN w:val="0"/>
              <w:snapToGrid w:val="0"/>
              <w:spacing w:line="276" w:lineRule="auto"/>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不要求</w:t>
            </w:r>
          </w:p>
        </w:tc>
      </w:tr>
      <w:tr w14:paraId="2F4847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45315FC5">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17</w:t>
            </w:r>
          </w:p>
        </w:tc>
        <w:tc>
          <w:tcPr>
            <w:tcW w:w="1297" w:type="pct"/>
            <w:tcBorders>
              <w:top w:val="single" w:color="auto" w:sz="4" w:space="0"/>
              <w:left w:val="single" w:color="auto" w:sz="4" w:space="0"/>
              <w:bottom w:val="single" w:color="auto" w:sz="4" w:space="0"/>
              <w:right w:val="single" w:color="auto" w:sz="4" w:space="0"/>
            </w:tcBorders>
            <w:vAlign w:val="center"/>
          </w:tcPr>
          <w:p w14:paraId="4F81C6EC">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Arial"/>
                <w:color w:val="auto"/>
                <w:sz w:val="24"/>
                <w:szCs w:val="24"/>
                <w:highlight w:val="none"/>
              </w:rPr>
              <w:t>现场勘查</w:t>
            </w:r>
          </w:p>
        </w:tc>
        <w:tc>
          <w:tcPr>
            <w:tcW w:w="3262" w:type="pct"/>
            <w:tcBorders>
              <w:top w:val="single" w:color="auto" w:sz="4" w:space="0"/>
              <w:left w:val="single" w:color="auto" w:sz="4" w:space="0"/>
              <w:bottom w:val="single" w:color="auto" w:sz="4" w:space="0"/>
              <w:right w:val="single" w:color="auto" w:sz="4" w:space="0"/>
            </w:tcBorders>
            <w:vAlign w:val="center"/>
          </w:tcPr>
          <w:p w14:paraId="3A197CB7">
            <w:pPr>
              <w:autoSpaceDN w:val="0"/>
              <w:snapToGrid w:val="0"/>
              <w:spacing w:line="276" w:lineRule="auto"/>
              <w:jc w:val="left"/>
              <w:rPr>
                <w:rFonts w:ascii="仿宋" w:hAnsi="仿宋" w:eastAsia="仿宋" w:cs="Times New Roman"/>
                <w:color w:val="auto"/>
                <w:sz w:val="24"/>
                <w:szCs w:val="24"/>
                <w:highlight w:val="none"/>
              </w:rPr>
            </w:pPr>
            <w:r>
              <w:rPr>
                <w:rFonts w:ascii="仿宋" w:hAnsi="仿宋" w:eastAsia="仿宋" w:cs="Times New Roman"/>
                <w:b/>
                <w:bCs/>
                <w:color w:val="auto"/>
                <w:sz w:val="24"/>
                <w:szCs w:val="24"/>
                <w:highlight w:val="none"/>
              </w:rPr>
              <w:sym w:font="Wingdings" w:char="F0FE"/>
            </w:r>
            <w:r>
              <w:rPr>
                <w:rFonts w:hint="eastAsia" w:ascii="仿宋" w:hAnsi="仿宋" w:eastAsia="仿宋" w:cs="Times New Roman"/>
                <w:b/>
                <w:bCs/>
                <w:color w:val="auto"/>
                <w:sz w:val="24"/>
                <w:szCs w:val="24"/>
                <w:highlight w:val="none"/>
              </w:rPr>
              <w:t>自行踏勘</w:t>
            </w:r>
          </w:p>
          <w:p w14:paraId="37952ACA">
            <w:pPr>
              <w:autoSpaceDN w:val="0"/>
              <w:snapToGrid w:val="0"/>
              <w:spacing w:line="276" w:lineRule="auto"/>
              <w:jc w:val="left"/>
              <w:rPr>
                <w:rFonts w:ascii="仿宋" w:hAnsi="仿宋" w:eastAsia="仿宋" w:cs="Arial"/>
                <w:color w:val="auto"/>
                <w:sz w:val="24"/>
                <w:szCs w:val="24"/>
                <w:highlight w:val="none"/>
              </w:rPr>
            </w:pPr>
            <w:r>
              <w:rPr>
                <w:rFonts w:ascii="仿宋" w:hAnsi="仿宋" w:eastAsia="仿宋" w:cs="Times New Roman"/>
                <w:color w:val="auto"/>
                <w:sz w:val="24"/>
                <w:szCs w:val="24"/>
                <w:highlight w:val="none"/>
              </w:rPr>
              <w:sym w:font="Wingdings" w:char="F06F"/>
            </w:r>
            <w:r>
              <w:rPr>
                <w:rFonts w:hint="eastAsia" w:ascii="仿宋" w:hAnsi="仿宋" w:eastAsia="仿宋" w:cs="Times New Roman"/>
                <w:color w:val="auto"/>
                <w:sz w:val="24"/>
                <w:szCs w:val="24"/>
                <w:highlight w:val="none"/>
              </w:rPr>
              <w:t>集中踏勘</w:t>
            </w:r>
          </w:p>
          <w:p w14:paraId="18B22E42">
            <w:pPr>
              <w:autoSpaceDN w:val="0"/>
              <w:snapToGrid w:val="0"/>
              <w:spacing w:line="276" w:lineRule="auto"/>
              <w:jc w:val="left"/>
              <w:rPr>
                <w:rFonts w:ascii="仿宋" w:hAnsi="仿宋" w:eastAsia="仿宋" w:cs="Arial"/>
                <w:b/>
                <w:color w:val="auto"/>
                <w:sz w:val="24"/>
                <w:szCs w:val="24"/>
                <w:highlight w:val="none"/>
              </w:rPr>
            </w:pPr>
            <w:r>
              <w:rPr>
                <w:rFonts w:hint="eastAsia" w:ascii="仿宋" w:hAnsi="仿宋" w:eastAsia="仿宋" w:cs="Arial"/>
                <w:b/>
                <w:color w:val="auto"/>
                <w:sz w:val="24"/>
                <w:szCs w:val="24"/>
                <w:highlight w:val="none"/>
              </w:rPr>
              <w:t>供应商</w:t>
            </w:r>
            <w:r>
              <w:rPr>
                <w:rFonts w:ascii="仿宋" w:hAnsi="仿宋" w:eastAsia="仿宋" w:cs="Arial"/>
                <w:b/>
                <w:color w:val="auto"/>
                <w:sz w:val="24"/>
                <w:szCs w:val="24"/>
                <w:highlight w:val="none"/>
              </w:rPr>
              <w:t>自行现场踏勘</w:t>
            </w:r>
            <w:r>
              <w:rPr>
                <w:rFonts w:hint="eastAsia" w:ascii="仿宋" w:hAnsi="仿宋" w:eastAsia="仿宋" w:cs="Arial"/>
                <w:b/>
                <w:color w:val="auto"/>
                <w:sz w:val="24"/>
                <w:szCs w:val="24"/>
                <w:highlight w:val="none"/>
              </w:rPr>
              <w:t>。</w:t>
            </w:r>
            <w:r>
              <w:rPr>
                <w:rFonts w:ascii="仿宋" w:hAnsi="仿宋" w:eastAsia="仿宋" w:cs="Arial"/>
                <w:b/>
                <w:color w:val="auto"/>
                <w:sz w:val="24"/>
                <w:szCs w:val="24"/>
                <w:highlight w:val="none"/>
              </w:rPr>
              <w:t>踏勘期间发生的费用或意外导致伤亡等一切责任和损失均由供应商自行承担。</w:t>
            </w:r>
          </w:p>
          <w:p w14:paraId="3FC81434">
            <w:pPr>
              <w:autoSpaceDN w:val="0"/>
              <w:adjustRightInd w:val="0"/>
              <w:snapToGrid w:val="0"/>
              <w:spacing w:line="360" w:lineRule="auto"/>
              <w:rPr>
                <w:rFonts w:hint="default" w:ascii="仿宋" w:hAnsi="仿宋" w:eastAsia="仿宋" w:cs="宋体"/>
                <w:color w:val="auto"/>
                <w:sz w:val="24"/>
                <w:szCs w:val="24"/>
                <w:highlight w:val="none"/>
                <w:lang w:val="en-US" w:eastAsia="zh-CN"/>
              </w:rPr>
            </w:pPr>
            <w:r>
              <w:rPr>
                <w:rFonts w:ascii="仿宋" w:hAnsi="仿宋" w:eastAsia="仿宋" w:cs="Arial"/>
                <w:b/>
                <w:color w:val="auto"/>
                <w:sz w:val="24"/>
                <w:szCs w:val="24"/>
                <w:highlight w:val="none"/>
              </w:rPr>
              <w:t>踏勘联系人：</w:t>
            </w:r>
            <w:r>
              <w:rPr>
                <w:rFonts w:hint="eastAsia" w:ascii="仿宋" w:hAnsi="仿宋" w:eastAsia="仿宋" w:cs="Arial"/>
                <w:b/>
                <w:color w:val="auto"/>
                <w:sz w:val="24"/>
                <w:szCs w:val="24"/>
                <w:highlight w:val="none"/>
                <w:lang w:val="en-US" w:eastAsia="zh-CN"/>
              </w:rPr>
              <w:t>李先生</w:t>
            </w:r>
            <w:r>
              <w:rPr>
                <w:rFonts w:ascii="仿宋" w:hAnsi="仿宋" w:eastAsia="仿宋" w:cs="Arial"/>
                <w:b/>
                <w:color w:val="auto"/>
                <w:sz w:val="24"/>
                <w:szCs w:val="24"/>
                <w:highlight w:val="none"/>
              </w:rPr>
              <w:t xml:space="preserve"> 联系电话：</w:t>
            </w:r>
            <w:r>
              <w:rPr>
                <w:rFonts w:hint="eastAsia" w:ascii="仿宋" w:hAnsi="仿宋" w:eastAsia="仿宋" w:cs="宋体"/>
                <w:b/>
                <w:bCs/>
                <w:color w:val="auto"/>
                <w:spacing w:val="-4"/>
                <w:kern w:val="0"/>
                <w:sz w:val="24"/>
                <w:szCs w:val="24"/>
                <w:highlight w:val="none"/>
              </w:rPr>
              <w:t>15967126292</w:t>
            </w:r>
          </w:p>
        </w:tc>
      </w:tr>
      <w:tr w14:paraId="7744B0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18B9D535">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18</w:t>
            </w:r>
          </w:p>
        </w:tc>
        <w:tc>
          <w:tcPr>
            <w:tcW w:w="1297" w:type="pct"/>
            <w:tcBorders>
              <w:top w:val="single" w:color="auto" w:sz="4" w:space="0"/>
              <w:left w:val="single" w:color="auto" w:sz="4" w:space="0"/>
              <w:bottom w:val="single" w:color="auto" w:sz="4" w:space="0"/>
              <w:right w:val="single" w:color="auto" w:sz="4" w:space="0"/>
            </w:tcBorders>
            <w:vAlign w:val="center"/>
          </w:tcPr>
          <w:p w14:paraId="7BE2ADC2">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采购文件澄清</w:t>
            </w:r>
          </w:p>
        </w:tc>
        <w:tc>
          <w:tcPr>
            <w:tcW w:w="3262" w:type="pct"/>
            <w:tcBorders>
              <w:top w:val="single" w:color="auto" w:sz="4" w:space="0"/>
              <w:left w:val="single" w:color="auto" w:sz="4" w:space="0"/>
              <w:bottom w:val="single" w:color="auto" w:sz="4" w:space="0"/>
              <w:right w:val="single" w:color="auto" w:sz="4" w:space="0"/>
            </w:tcBorders>
            <w:vAlign w:val="center"/>
          </w:tcPr>
          <w:p w14:paraId="4C57A9AE">
            <w:pPr>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供应商如认为采购文件表述不清晰、前后矛盾等内容的，应当在响应文件递交截止日</w:t>
            </w:r>
            <w:r>
              <w:rPr>
                <w:rFonts w:hint="eastAsia" w:ascii="仿宋" w:hAnsi="仿宋" w:eastAsia="仿宋" w:cs="宋体"/>
                <w:color w:val="auto"/>
                <w:sz w:val="24"/>
                <w:szCs w:val="24"/>
                <w:highlight w:val="none"/>
                <w:u w:val="single"/>
              </w:rPr>
              <w:t>5</w:t>
            </w:r>
            <w:r>
              <w:rPr>
                <w:rFonts w:hint="eastAsia" w:ascii="仿宋" w:hAnsi="仿宋" w:eastAsia="仿宋" w:cs="宋体"/>
                <w:color w:val="auto"/>
                <w:sz w:val="24"/>
                <w:szCs w:val="24"/>
                <w:highlight w:val="none"/>
              </w:rPr>
              <w:t>天前以书面（纸质）形式要求采购单位作出澄清。</w:t>
            </w:r>
          </w:p>
        </w:tc>
      </w:tr>
      <w:tr w14:paraId="57BE8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718FEC7F">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19</w:t>
            </w:r>
          </w:p>
        </w:tc>
        <w:tc>
          <w:tcPr>
            <w:tcW w:w="1297" w:type="pct"/>
            <w:tcBorders>
              <w:top w:val="single" w:color="auto" w:sz="4" w:space="0"/>
              <w:left w:val="single" w:color="auto" w:sz="4" w:space="0"/>
              <w:bottom w:val="single" w:color="auto" w:sz="4" w:space="0"/>
              <w:right w:val="single" w:color="auto" w:sz="4" w:space="0"/>
            </w:tcBorders>
            <w:vAlign w:val="center"/>
          </w:tcPr>
          <w:p w14:paraId="030F5938">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Arial"/>
                <w:color w:val="auto"/>
                <w:sz w:val="24"/>
                <w:szCs w:val="24"/>
                <w:highlight w:val="none"/>
              </w:rPr>
              <w:t>磋商响应文件的形式</w:t>
            </w:r>
          </w:p>
        </w:tc>
        <w:tc>
          <w:tcPr>
            <w:tcW w:w="3262" w:type="pct"/>
            <w:tcBorders>
              <w:top w:val="single" w:color="auto" w:sz="4" w:space="0"/>
              <w:left w:val="single" w:color="auto" w:sz="4" w:space="0"/>
              <w:bottom w:val="single" w:color="auto" w:sz="4" w:space="0"/>
              <w:right w:val="single" w:color="auto" w:sz="4" w:space="0"/>
            </w:tcBorders>
          </w:tcPr>
          <w:p w14:paraId="2F02BF5D">
            <w:pPr>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Arial"/>
                <w:color w:val="auto"/>
                <w:sz w:val="24"/>
                <w:szCs w:val="24"/>
                <w:highlight w:val="none"/>
              </w:rPr>
              <w:t>磋商响应文件的形式</w:t>
            </w:r>
            <w:r>
              <w:rPr>
                <w:rFonts w:hint="eastAsia" w:ascii="仿宋" w:hAnsi="仿宋" w:eastAsia="仿宋" w:cs="Arial"/>
                <w:bCs/>
                <w:color w:val="auto"/>
                <w:sz w:val="24"/>
                <w:szCs w:val="24"/>
                <w:highlight w:val="none"/>
              </w:rPr>
              <w:t>（是指通过“政采云电子交易客户端”完成磋商响应文件编制后生成并加密的数据电文形式的磋商响应文件，</w:t>
            </w:r>
            <w:r>
              <w:rPr>
                <w:rFonts w:hint="eastAsia" w:ascii="仿宋" w:hAnsi="仿宋" w:eastAsia="仿宋" w:cs="Arial"/>
                <w:b/>
                <w:color w:val="auto"/>
                <w:sz w:val="24"/>
                <w:szCs w:val="24"/>
                <w:highlight w:val="none"/>
              </w:rPr>
              <w:t>文件格式“.jmbs”）</w:t>
            </w:r>
          </w:p>
        </w:tc>
      </w:tr>
      <w:tr w14:paraId="44165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3681FC03">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20</w:t>
            </w:r>
          </w:p>
        </w:tc>
        <w:tc>
          <w:tcPr>
            <w:tcW w:w="1297" w:type="pct"/>
            <w:tcBorders>
              <w:top w:val="single" w:color="auto" w:sz="4" w:space="0"/>
              <w:left w:val="single" w:color="auto" w:sz="4" w:space="0"/>
              <w:bottom w:val="single" w:color="auto" w:sz="4" w:space="0"/>
              <w:right w:val="single" w:color="auto" w:sz="4" w:space="0"/>
            </w:tcBorders>
            <w:vAlign w:val="center"/>
          </w:tcPr>
          <w:p w14:paraId="0B055C30">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磋商响应文件组成</w:t>
            </w:r>
          </w:p>
        </w:tc>
        <w:tc>
          <w:tcPr>
            <w:tcW w:w="3262" w:type="pct"/>
            <w:tcBorders>
              <w:top w:val="single" w:color="auto" w:sz="4" w:space="0"/>
              <w:left w:val="single" w:color="auto" w:sz="4" w:space="0"/>
              <w:bottom w:val="single" w:color="auto" w:sz="4" w:space="0"/>
              <w:right w:val="single" w:color="auto" w:sz="4" w:space="0"/>
            </w:tcBorders>
            <w:vAlign w:val="center"/>
          </w:tcPr>
          <w:p w14:paraId="62F53CCC">
            <w:pPr>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响应文件由资格证明、商务技术、报价等内容组成。</w:t>
            </w:r>
          </w:p>
        </w:tc>
      </w:tr>
      <w:tr w14:paraId="76D953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615EFEAE">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21</w:t>
            </w:r>
          </w:p>
        </w:tc>
        <w:tc>
          <w:tcPr>
            <w:tcW w:w="1297" w:type="pct"/>
            <w:tcBorders>
              <w:top w:val="single" w:color="auto" w:sz="4" w:space="0"/>
              <w:left w:val="single" w:color="auto" w:sz="4" w:space="0"/>
              <w:bottom w:val="single" w:color="auto" w:sz="4" w:space="0"/>
              <w:right w:val="single" w:color="auto" w:sz="4" w:space="0"/>
            </w:tcBorders>
            <w:vAlign w:val="center"/>
          </w:tcPr>
          <w:p w14:paraId="08ED888B">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磋商报价</w:t>
            </w:r>
          </w:p>
        </w:tc>
        <w:tc>
          <w:tcPr>
            <w:tcW w:w="3262" w:type="pct"/>
            <w:tcBorders>
              <w:top w:val="single" w:color="auto" w:sz="4" w:space="0"/>
              <w:left w:val="single" w:color="auto" w:sz="4" w:space="0"/>
              <w:bottom w:val="single" w:color="auto" w:sz="4" w:space="0"/>
              <w:right w:val="single" w:color="auto" w:sz="4" w:space="0"/>
            </w:tcBorders>
            <w:vAlign w:val="center"/>
          </w:tcPr>
          <w:p w14:paraId="0704308E">
            <w:pPr>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1.本项目应以人民币报价；</w:t>
            </w:r>
          </w:p>
          <w:p w14:paraId="16405FBA">
            <w:pPr>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2.供应商应按采购文件以及规定的格式及内容填写报价等相关表格。对没有填报的费用，采购人将不予支付，并认为此项费用已包含在报价中。</w:t>
            </w:r>
          </w:p>
          <w:p w14:paraId="1564EC89">
            <w:pPr>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本工程采用固定综合单价方式承包，工程量按实结算。按照《建设工程工程量清单计价规范》（GB50500-2013）等国家现行标准、技术规范和省、市的相关计价规定，供应商应按照采购要求和采购人所提供工程量清单以及现场踏勘了解所得等，编制工程量清单报价表并承担相应的风险责任。</w:t>
            </w:r>
          </w:p>
          <w:p w14:paraId="05538839">
            <w:pPr>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4.不论采购结果如何，供应商均应自行承担所有与采购有关的全部费用。</w:t>
            </w:r>
          </w:p>
        </w:tc>
      </w:tr>
      <w:tr w14:paraId="53D92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6BF10F99">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22</w:t>
            </w:r>
          </w:p>
        </w:tc>
        <w:tc>
          <w:tcPr>
            <w:tcW w:w="1297" w:type="pct"/>
            <w:tcBorders>
              <w:top w:val="single" w:color="auto" w:sz="4" w:space="0"/>
              <w:left w:val="single" w:color="auto" w:sz="4" w:space="0"/>
              <w:bottom w:val="single" w:color="auto" w:sz="4" w:space="0"/>
              <w:right w:val="single" w:color="auto" w:sz="4" w:space="0"/>
            </w:tcBorders>
            <w:vAlign w:val="center"/>
          </w:tcPr>
          <w:p w14:paraId="0A8B85D0">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磋商响应文件的编制</w:t>
            </w:r>
          </w:p>
        </w:tc>
        <w:tc>
          <w:tcPr>
            <w:tcW w:w="3262" w:type="pct"/>
            <w:tcBorders>
              <w:top w:val="single" w:color="auto" w:sz="4" w:space="0"/>
              <w:left w:val="single" w:color="auto" w:sz="4" w:space="0"/>
              <w:bottom w:val="single" w:color="auto" w:sz="4" w:space="0"/>
              <w:right w:val="single" w:color="auto" w:sz="4" w:space="0"/>
            </w:tcBorders>
            <w:vAlign w:val="center"/>
          </w:tcPr>
          <w:p w14:paraId="54F6F415">
            <w:pPr>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1、“电子加密响应文件”：</w:t>
            </w:r>
          </w:p>
          <w:p w14:paraId="614C811D">
            <w:pPr>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（1）“电子加密响应文件”是指通过“政采云电子交易客户端”完成响应文件编制后生成并加密的数据电文形式的响应文件。</w:t>
            </w:r>
          </w:p>
          <w:p w14:paraId="4445FC01">
            <w:pPr>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（2）供应商应先安装“政采云电子交易客户端”，并按照本采购文件和“政府采购云平台”的要求，通过“政采云电子交易客户端”编制并加密响应文件。</w:t>
            </w:r>
          </w:p>
          <w:p w14:paraId="3E0B229E">
            <w:pPr>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2、“电子备份响应文件”：</w:t>
            </w:r>
          </w:p>
          <w:p w14:paraId="0DC2C7EB">
            <w:pPr>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（1）“电子备份响应文件”是指与“电子加密响应文件”同时生成的数据电文形式的电子文件。</w:t>
            </w:r>
          </w:p>
          <w:p w14:paraId="0901EC42">
            <w:pPr>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（2）供应商可自主选择是否编制“电子备份响应文件”。</w:t>
            </w:r>
          </w:p>
          <w:p w14:paraId="4DEED96B">
            <w:pPr>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（3）其他方式编制的备份响应文件视为无效备份响应文件。</w:t>
            </w:r>
          </w:p>
        </w:tc>
      </w:tr>
      <w:tr w14:paraId="7C593A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2C25FAA0">
            <w:pPr>
              <w:autoSpaceDN w:val="0"/>
              <w:snapToGrid w:val="0"/>
              <w:spacing w:line="276" w:lineRule="auto"/>
              <w:jc w:val="center"/>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2</w:t>
            </w:r>
            <w:r>
              <w:rPr>
                <w:rFonts w:hint="eastAsia" w:ascii="仿宋" w:hAnsi="仿宋" w:eastAsia="仿宋" w:cs="宋体"/>
                <w:color w:val="auto"/>
                <w:sz w:val="24"/>
                <w:szCs w:val="24"/>
                <w:highlight w:val="none"/>
                <w:lang w:val="en-US" w:eastAsia="zh-CN"/>
              </w:rPr>
              <w:t>3</w:t>
            </w:r>
          </w:p>
        </w:tc>
        <w:tc>
          <w:tcPr>
            <w:tcW w:w="1297" w:type="pct"/>
            <w:tcBorders>
              <w:top w:val="single" w:color="auto" w:sz="4" w:space="0"/>
              <w:left w:val="single" w:color="auto" w:sz="4" w:space="0"/>
              <w:bottom w:val="single" w:color="auto" w:sz="4" w:space="0"/>
              <w:right w:val="single" w:color="auto" w:sz="4" w:space="0"/>
            </w:tcBorders>
            <w:vAlign w:val="center"/>
          </w:tcPr>
          <w:p w14:paraId="1D9C016A">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磋商响应文件的签章</w:t>
            </w:r>
          </w:p>
        </w:tc>
        <w:tc>
          <w:tcPr>
            <w:tcW w:w="3262" w:type="pct"/>
            <w:tcBorders>
              <w:top w:val="single" w:color="auto" w:sz="4" w:space="0"/>
              <w:left w:val="single" w:color="auto" w:sz="4" w:space="0"/>
              <w:bottom w:val="single" w:color="auto" w:sz="4" w:space="0"/>
              <w:right w:val="single" w:color="auto" w:sz="4" w:space="0"/>
            </w:tcBorders>
            <w:vAlign w:val="center"/>
          </w:tcPr>
          <w:p w14:paraId="399C413D">
            <w:pPr>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采用电子签章</w:t>
            </w:r>
          </w:p>
        </w:tc>
      </w:tr>
      <w:tr w14:paraId="7F0129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0ACCA394">
            <w:pPr>
              <w:autoSpaceDN w:val="0"/>
              <w:snapToGrid w:val="0"/>
              <w:spacing w:line="276" w:lineRule="auto"/>
              <w:jc w:val="center"/>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2</w:t>
            </w:r>
            <w:r>
              <w:rPr>
                <w:rFonts w:hint="eastAsia" w:ascii="仿宋" w:hAnsi="仿宋" w:eastAsia="仿宋" w:cs="宋体"/>
                <w:color w:val="auto"/>
                <w:sz w:val="24"/>
                <w:szCs w:val="24"/>
                <w:highlight w:val="none"/>
                <w:lang w:val="en-US" w:eastAsia="zh-CN"/>
              </w:rPr>
              <w:t>4</w:t>
            </w:r>
          </w:p>
        </w:tc>
        <w:tc>
          <w:tcPr>
            <w:tcW w:w="1297" w:type="pct"/>
            <w:tcBorders>
              <w:top w:val="single" w:color="auto" w:sz="4" w:space="0"/>
              <w:left w:val="single" w:color="auto" w:sz="4" w:space="0"/>
              <w:bottom w:val="single" w:color="auto" w:sz="4" w:space="0"/>
              <w:right w:val="single" w:color="auto" w:sz="4" w:space="0"/>
            </w:tcBorders>
            <w:vAlign w:val="center"/>
          </w:tcPr>
          <w:p w14:paraId="65F88F10">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磋商响应文件</w:t>
            </w:r>
          </w:p>
          <w:p w14:paraId="4D53865E">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的包装、密封和递交</w:t>
            </w:r>
          </w:p>
        </w:tc>
        <w:tc>
          <w:tcPr>
            <w:tcW w:w="3262" w:type="pct"/>
            <w:tcBorders>
              <w:top w:val="single" w:color="auto" w:sz="4" w:space="0"/>
              <w:left w:val="single" w:color="auto" w:sz="4" w:space="0"/>
              <w:bottom w:val="single" w:color="auto" w:sz="4" w:space="0"/>
              <w:right w:val="single" w:color="auto" w:sz="4" w:space="0"/>
            </w:tcBorders>
            <w:vAlign w:val="center"/>
          </w:tcPr>
          <w:p w14:paraId="6FC51782">
            <w:pPr>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1、“电子加密响应文件”的递交：在线上传递交。</w:t>
            </w:r>
          </w:p>
          <w:p w14:paraId="25F3D999">
            <w:pPr>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（1）供应商应在递交响应文件截止时间前将“电子加密响应文件”成功上传递交至“政府采购云平台”，否则响应无效。</w:t>
            </w:r>
          </w:p>
          <w:p w14:paraId="207ADA24">
            <w:pPr>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（2）“电子加密响应文件”成功上传递交后，供应商可自行打印响应文件接收回执。</w:t>
            </w:r>
          </w:p>
          <w:p w14:paraId="517FE74A">
            <w:pPr>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2、“电子备份响应文件”的密封、包装和递交：</w:t>
            </w:r>
          </w:p>
          <w:p w14:paraId="617DD466">
            <w:pPr>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（1）供应商可自主选择是否递交“电子备份响应文件”。</w:t>
            </w:r>
          </w:p>
          <w:p w14:paraId="4938EC3B">
            <w:pPr>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（2）“电子备份响应文件”存入U盘（一份）。</w:t>
            </w:r>
          </w:p>
          <w:p w14:paraId="34536E1D">
            <w:pPr>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（3）“电子备份响应文件” 应当在响应文件递交截止时间前以邮寄或送达方式递交：</w:t>
            </w:r>
          </w:p>
          <w:p w14:paraId="78C43798">
            <w:pPr>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4）“电子备份响应文件”应当密封包装，并在包装上标注采购项目编号、项目名称、响应单位名称等并加盖公章（详见第六章响应文件格式）。没有密封包装或者逾期送达至浙江豪圣建设项目管理有限公司的“电子备份响应文件”将不予接收。</w:t>
            </w:r>
          </w:p>
          <w:p w14:paraId="61ADCC0C">
            <w:pPr>
              <w:autoSpaceDN w:val="0"/>
              <w:snapToGrid w:val="0"/>
              <w:spacing w:line="276" w:lineRule="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（5）</w:t>
            </w:r>
            <w:r>
              <w:rPr>
                <w:rFonts w:hint="eastAsia" w:ascii="仿宋" w:hAnsi="仿宋" w:eastAsia="仿宋" w:cs="宋体"/>
                <w:color w:val="auto"/>
                <w:kern w:val="0"/>
                <w:sz w:val="24"/>
                <w:szCs w:val="24"/>
                <w:highlight w:val="none"/>
                <w:u w:val="single"/>
              </w:rPr>
              <w:t>收件人：</w:t>
            </w:r>
            <w:r>
              <w:rPr>
                <w:rFonts w:hint="eastAsia" w:ascii="仿宋" w:hAnsi="仿宋" w:eastAsia="仿宋" w:cs="宋体"/>
                <w:color w:val="auto"/>
                <w:kern w:val="0"/>
                <w:sz w:val="24"/>
                <w:szCs w:val="24"/>
                <w:highlight w:val="none"/>
                <w:u w:val="single"/>
                <w:lang w:val="en-US" w:eastAsia="zh-CN"/>
              </w:rPr>
              <w:t>宋清雨</w:t>
            </w:r>
            <w:r>
              <w:rPr>
                <w:rFonts w:hint="eastAsia" w:ascii="仿宋" w:hAnsi="仿宋" w:eastAsia="仿宋" w:cs="宋体"/>
                <w:color w:val="auto"/>
                <w:kern w:val="0"/>
                <w:sz w:val="24"/>
                <w:szCs w:val="24"/>
                <w:highlight w:val="none"/>
                <w:u w:val="single"/>
              </w:rPr>
              <w:t xml:space="preserve">  电话：</w:t>
            </w:r>
            <w:r>
              <w:rPr>
                <w:rFonts w:hint="eastAsia" w:ascii="仿宋" w:hAnsi="仿宋" w:eastAsia="仿宋" w:cs="Arial"/>
                <w:color w:val="auto"/>
                <w:sz w:val="24"/>
                <w:szCs w:val="24"/>
                <w:highlight w:val="none"/>
                <w:u w:val="single"/>
              </w:rPr>
              <w:t>0571-</w:t>
            </w:r>
            <w:r>
              <w:rPr>
                <w:rFonts w:hint="eastAsia" w:ascii="仿宋" w:hAnsi="仿宋" w:eastAsia="仿宋" w:cs="Arial"/>
                <w:color w:val="auto"/>
                <w:sz w:val="24"/>
                <w:szCs w:val="24"/>
                <w:highlight w:val="none"/>
                <w:u w:val="single"/>
                <w:lang w:eastAsia="zh-CN"/>
              </w:rPr>
              <w:t>56329673</w:t>
            </w:r>
            <w:r>
              <w:rPr>
                <w:rFonts w:hint="eastAsia" w:ascii="仿宋" w:hAnsi="仿宋" w:eastAsia="仿宋" w:cs="宋体"/>
                <w:color w:val="auto"/>
                <w:kern w:val="0"/>
                <w:sz w:val="24"/>
                <w:szCs w:val="24"/>
                <w:highlight w:val="none"/>
                <w:u w:val="single"/>
              </w:rPr>
              <w:t>，收件地址：杭州市拱墅区大关路179号远洋国际中心A座17楼1706室</w:t>
            </w:r>
          </w:p>
        </w:tc>
      </w:tr>
      <w:tr w14:paraId="0F6F3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70D64EC8">
            <w:pPr>
              <w:autoSpaceDN w:val="0"/>
              <w:snapToGrid w:val="0"/>
              <w:spacing w:line="276" w:lineRule="auto"/>
              <w:jc w:val="center"/>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2</w:t>
            </w:r>
            <w:r>
              <w:rPr>
                <w:rFonts w:hint="eastAsia" w:ascii="仿宋" w:hAnsi="仿宋" w:eastAsia="仿宋" w:cs="宋体"/>
                <w:color w:val="auto"/>
                <w:sz w:val="24"/>
                <w:szCs w:val="24"/>
                <w:highlight w:val="none"/>
                <w:lang w:val="en-US" w:eastAsia="zh-CN"/>
              </w:rPr>
              <w:t>5</w:t>
            </w:r>
          </w:p>
        </w:tc>
        <w:tc>
          <w:tcPr>
            <w:tcW w:w="1297" w:type="pct"/>
            <w:tcBorders>
              <w:top w:val="single" w:color="auto" w:sz="4" w:space="0"/>
              <w:left w:val="single" w:color="auto" w:sz="4" w:space="0"/>
              <w:bottom w:val="single" w:color="auto" w:sz="4" w:space="0"/>
              <w:right w:val="single" w:color="auto" w:sz="4" w:space="0"/>
            </w:tcBorders>
            <w:vAlign w:val="center"/>
          </w:tcPr>
          <w:p w14:paraId="2FAC19D1">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磋商响应文件递交截止时间和地址</w:t>
            </w:r>
          </w:p>
        </w:tc>
        <w:tc>
          <w:tcPr>
            <w:tcW w:w="3262" w:type="pct"/>
            <w:tcBorders>
              <w:top w:val="single" w:color="auto" w:sz="4" w:space="0"/>
              <w:left w:val="single" w:color="auto" w:sz="4" w:space="0"/>
              <w:bottom w:val="single" w:color="auto" w:sz="4" w:space="0"/>
              <w:right w:val="single" w:color="auto" w:sz="4" w:space="0"/>
            </w:tcBorders>
            <w:vAlign w:val="center"/>
          </w:tcPr>
          <w:p w14:paraId="71D50C6B">
            <w:pPr>
              <w:autoSpaceDN w:val="0"/>
              <w:snapToGrid w:val="0"/>
              <w:spacing w:line="276" w:lineRule="auto"/>
              <w:rPr>
                <w:rFonts w:ascii="仿宋" w:hAnsi="仿宋" w:eastAsia="仿宋" w:cs="宋体"/>
                <w:color w:val="auto"/>
                <w:sz w:val="24"/>
                <w:szCs w:val="24"/>
                <w:highlight w:val="none"/>
                <w:u w:val="single"/>
              </w:rPr>
            </w:pPr>
            <w:r>
              <w:rPr>
                <w:rFonts w:hint="eastAsia" w:ascii="仿宋" w:hAnsi="仿宋" w:eastAsia="仿宋" w:cs="宋体"/>
                <w:color w:val="auto"/>
                <w:sz w:val="24"/>
                <w:szCs w:val="24"/>
                <w:highlight w:val="none"/>
              </w:rPr>
              <w:t>响应文件递交截止时间：</w:t>
            </w:r>
            <w:r>
              <w:rPr>
                <w:rFonts w:hint="eastAsia" w:ascii="仿宋" w:hAnsi="仿宋" w:eastAsia="仿宋" w:cs="宋体"/>
                <w:b w:val="0"/>
                <w:bCs/>
                <w:color w:val="auto"/>
                <w:sz w:val="24"/>
                <w:szCs w:val="24"/>
                <w:highlight w:val="none"/>
                <w:u w:val="single"/>
                <w:lang w:val="en-US" w:eastAsia="zh-CN"/>
              </w:rPr>
              <w:t>详见磋商公告</w:t>
            </w:r>
          </w:p>
          <w:p w14:paraId="2DE63E2D">
            <w:pPr>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响应文件递交地点：</w:t>
            </w:r>
          </w:p>
          <w:p w14:paraId="68CB758A">
            <w:pPr>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（1）“电子加密响应文件”：政府采购云平台在线递交。</w:t>
            </w:r>
          </w:p>
          <w:p w14:paraId="4901DB5D">
            <w:pPr>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（2）“电子备份响应文件”：</w:t>
            </w:r>
            <w:r>
              <w:rPr>
                <w:rFonts w:hint="eastAsia" w:ascii="仿宋" w:hAnsi="仿宋" w:eastAsia="仿宋" w:cs="宋体"/>
                <w:color w:val="auto"/>
                <w:sz w:val="24"/>
                <w:szCs w:val="24"/>
                <w:highlight w:val="none"/>
                <w:u w:val="single"/>
              </w:rPr>
              <w:t>浙江豪圣建设项目管理有限公司（杭州市拱墅区大关路179号远洋国际中心A座17楼1706室）</w:t>
            </w:r>
          </w:p>
        </w:tc>
      </w:tr>
      <w:tr w14:paraId="5BF0E5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486976A8">
            <w:pPr>
              <w:autoSpaceDN w:val="0"/>
              <w:snapToGrid w:val="0"/>
              <w:spacing w:line="276" w:lineRule="auto"/>
              <w:jc w:val="center"/>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2</w:t>
            </w:r>
            <w:r>
              <w:rPr>
                <w:rFonts w:hint="eastAsia" w:ascii="仿宋" w:hAnsi="仿宋" w:eastAsia="仿宋" w:cs="宋体"/>
                <w:color w:val="auto"/>
                <w:sz w:val="24"/>
                <w:szCs w:val="24"/>
                <w:highlight w:val="none"/>
                <w:lang w:val="en-US" w:eastAsia="zh-CN"/>
              </w:rPr>
              <w:t>6</w:t>
            </w:r>
          </w:p>
        </w:tc>
        <w:tc>
          <w:tcPr>
            <w:tcW w:w="1297" w:type="pct"/>
            <w:tcBorders>
              <w:top w:val="single" w:color="auto" w:sz="4" w:space="0"/>
              <w:left w:val="single" w:color="auto" w:sz="4" w:space="0"/>
              <w:bottom w:val="single" w:color="auto" w:sz="4" w:space="0"/>
              <w:right w:val="single" w:color="auto" w:sz="4" w:space="0"/>
            </w:tcBorders>
            <w:vAlign w:val="center"/>
          </w:tcPr>
          <w:p w14:paraId="7469D3F1">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磋商时间和地点</w:t>
            </w:r>
          </w:p>
        </w:tc>
        <w:tc>
          <w:tcPr>
            <w:tcW w:w="3262" w:type="pct"/>
            <w:tcBorders>
              <w:top w:val="single" w:color="auto" w:sz="4" w:space="0"/>
              <w:left w:val="single" w:color="auto" w:sz="4" w:space="0"/>
              <w:bottom w:val="single" w:color="auto" w:sz="4" w:space="0"/>
              <w:right w:val="single" w:color="auto" w:sz="4" w:space="0"/>
            </w:tcBorders>
            <w:vAlign w:val="center"/>
          </w:tcPr>
          <w:p w14:paraId="3DD64A52">
            <w:pPr>
              <w:autoSpaceDN w:val="0"/>
              <w:snapToGrid w:val="0"/>
              <w:spacing w:line="276" w:lineRule="auto"/>
              <w:rPr>
                <w:rFonts w:hint="default" w:ascii="仿宋" w:hAnsi="仿宋" w:eastAsia="仿宋" w:cs="宋体"/>
                <w:color w:val="auto"/>
                <w:sz w:val="24"/>
                <w:szCs w:val="24"/>
                <w:highlight w:val="none"/>
                <w:u w:val="single"/>
                <w:lang w:val="en-US"/>
              </w:rPr>
            </w:pPr>
            <w:r>
              <w:rPr>
                <w:rFonts w:hint="eastAsia" w:ascii="仿宋" w:hAnsi="仿宋" w:eastAsia="仿宋" w:cs="宋体"/>
                <w:color w:val="auto"/>
                <w:sz w:val="24"/>
                <w:szCs w:val="24"/>
                <w:highlight w:val="none"/>
              </w:rPr>
              <w:t>1、开启时间：</w:t>
            </w:r>
            <w:r>
              <w:rPr>
                <w:rFonts w:hint="eastAsia" w:ascii="仿宋" w:hAnsi="仿宋" w:eastAsia="仿宋" w:cs="宋体"/>
                <w:b w:val="0"/>
                <w:bCs/>
                <w:color w:val="auto"/>
                <w:sz w:val="24"/>
                <w:szCs w:val="24"/>
                <w:highlight w:val="none"/>
                <w:u w:val="single"/>
                <w:lang w:val="en-US" w:eastAsia="zh-CN"/>
              </w:rPr>
              <w:t>详见磋商公告</w:t>
            </w:r>
          </w:p>
          <w:p w14:paraId="6102CDFA">
            <w:pPr>
              <w:autoSpaceDN w:val="0"/>
              <w:snapToGrid w:val="0"/>
              <w:spacing w:line="276" w:lineRule="auto"/>
              <w:rPr>
                <w:rFonts w:ascii="仿宋" w:hAnsi="仿宋" w:eastAsia="仿宋" w:cs="宋体"/>
                <w:color w:val="auto"/>
                <w:sz w:val="24"/>
                <w:szCs w:val="24"/>
                <w:highlight w:val="none"/>
                <w:u w:val="single"/>
              </w:rPr>
            </w:pPr>
            <w:r>
              <w:rPr>
                <w:rFonts w:hint="eastAsia" w:ascii="仿宋" w:hAnsi="仿宋" w:eastAsia="仿宋" w:cs="宋体"/>
                <w:color w:val="auto"/>
                <w:sz w:val="24"/>
                <w:szCs w:val="24"/>
                <w:highlight w:val="none"/>
              </w:rPr>
              <w:t>2、地点（网址）：</w:t>
            </w:r>
            <w:r>
              <w:rPr>
                <w:rFonts w:hint="eastAsia" w:ascii="仿宋" w:hAnsi="仿宋" w:eastAsia="仿宋" w:cs="宋体"/>
                <w:b w:val="0"/>
                <w:bCs/>
                <w:color w:val="auto"/>
                <w:sz w:val="24"/>
                <w:szCs w:val="24"/>
                <w:highlight w:val="none"/>
                <w:u w:val="single"/>
                <w:lang w:val="en-US" w:eastAsia="zh-CN"/>
              </w:rPr>
              <w:t>详见磋商公告</w:t>
            </w:r>
          </w:p>
          <w:p w14:paraId="7744AB2B">
            <w:pPr>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响应文件开启后，供应商在线参加磋商。</w:t>
            </w:r>
          </w:p>
        </w:tc>
      </w:tr>
      <w:tr w14:paraId="4DBC57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48F5994F">
            <w:pPr>
              <w:autoSpaceDN w:val="0"/>
              <w:snapToGrid w:val="0"/>
              <w:spacing w:line="276" w:lineRule="auto"/>
              <w:jc w:val="center"/>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2</w:t>
            </w:r>
            <w:r>
              <w:rPr>
                <w:rFonts w:hint="eastAsia" w:ascii="仿宋" w:hAnsi="仿宋" w:eastAsia="仿宋" w:cs="宋体"/>
                <w:color w:val="auto"/>
                <w:sz w:val="24"/>
                <w:szCs w:val="24"/>
                <w:highlight w:val="none"/>
                <w:lang w:val="en-US" w:eastAsia="zh-CN"/>
              </w:rPr>
              <w:t>7</w:t>
            </w:r>
          </w:p>
        </w:tc>
        <w:tc>
          <w:tcPr>
            <w:tcW w:w="1297" w:type="pct"/>
            <w:tcBorders>
              <w:top w:val="single" w:color="auto" w:sz="4" w:space="0"/>
              <w:left w:val="single" w:color="auto" w:sz="4" w:space="0"/>
              <w:bottom w:val="single" w:color="auto" w:sz="4" w:space="0"/>
              <w:right w:val="single" w:color="auto" w:sz="4" w:space="0"/>
            </w:tcBorders>
            <w:vAlign w:val="center"/>
          </w:tcPr>
          <w:p w14:paraId="28E81BCA">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开启（解密）响应文件</w:t>
            </w:r>
          </w:p>
        </w:tc>
        <w:tc>
          <w:tcPr>
            <w:tcW w:w="3262" w:type="pct"/>
            <w:tcBorders>
              <w:top w:val="single" w:color="auto" w:sz="4" w:space="0"/>
              <w:left w:val="single" w:color="auto" w:sz="4" w:space="0"/>
              <w:bottom w:val="single" w:color="auto" w:sz="4" w:space="0"/>
              <w:right w:val="single" w:color="auto" w:sz="4" w:space="0"/>
            </w:tcBorders>
            <w:vAlign w:val="center"/>
          </w:tcPr>
          <w:p w14:paraId="196BB693">
            <w:pPr>
              <w:autoSpaceDE w:val="0"/>
              <w:autoSpaceDN w:val="0"/>
              <w:snapToGrid w:val="0"/>
              <w:spacing w:line="276" w:lineRule="auto"/>
              <w:textAlignment w:val="bottom"/>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1、采购组织机构按照采购文件规定的时间通过电子交易平台组织磋商，所有供应商均应当准时在线参加磋商；</w:t>
            </w:r>
          </w:p>
          <w:p w14:paraId="64F0C61D">
            <w:pPr>
              <w:autoSpaceDE w:val="0"/>
              <w:autoSpaceDN w:val="0"/>
              <w:snapToGrid w:val="0"/>
              <w:spacing w:line="276" w:lineRule="auto"/>
              <w:textAlignment w:val="bottom"/>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2、响应文件递交截止时间后，采购组织机构将向各供应商发出“电子加密响应文件”的解密通知，各供应商代表应当在接到解密通知后30分钟内自行完成“电子加密响应文件”的在线解密；</w:t>
            </w:r>
          </w:p>
          <w:p w14:paraId="00B85714">
            <w:pPr>
              <w:autoSpaceDE w:val="0"/>
              <w:autoSpaceDN w:val="0"/>
              <w:snapToGrid w:val="0"/>
              <w:spacing w:line="276" w:lineRule="auto"/>
              <w:textAlignment w:val="bottom"/>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3、通过“政府采购云平台”上传递交的“电子加密响应文件”已按时解密的，“电子备份响应文件”自动失效；</w:t>
            </w:r>
          </w:p>
          <w:p w14:paraId="3C668A14">
            <w:pPr>
              <w:autoSpaceDE w:val="0"/>
              <w:autoSpaceDN w:val="0"/>
              <w:snapToGrid w:val="0"/>
              <w:spacing w:line="276" w:lineRule="auto"/>
              <w:textAlignment w:val="bottom"/>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4、通过“政府采购云平台”上传递交的“电子加密响应文件”无法按时解密的，如供应商按规定递交了合格的 “电子备份响应文件”的，则由采购组织机构按“政府采购云平台”操作规范将“电子备份响应文件”上传至“政府采购云平台”。上传成功后，以“电子备份响应文件”参与评审，“电子加密响应文件”自动失效；在“政府采购云平台”正常运行情况下，“电子备份响应文件”无法上传至“政府采购云平台”的，视为响应文件撤回。如供应商未按规定递交“电子备份响应文件”的，视为响应文件撤回；</w:t>
            </w:r>
          </w:p>
          <w:p w14:paraId="2ED74980">
            <w:pPr>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5、响应文件递交截止时间前，供应商仅递交了“电子备份响应文件”而未将“电子加密响应文件”上传至“政府采购云平台”的，响应无效。</w:t>
            </w:r>
          </w:p>
        </w:tc>
      </w:tr>
      <w:tr w14:paraId="74B01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698FF417">
            <w:pPr>
              <w:autoSpaceDN w:val="0"/>
              <w:snapToGrid w:val="0"/>
              <w:spacing w:line="276" w:lineRule="auto"/>
              <w:jc w:val="center"/>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2</w:t>
            </w:r>
            <w:r>
              <w:rPr>
                <w:rFonts w:hint="eastAsia" w:ascii="仿宋" w:hAnsi="仿宋" w:eastAsia="仿宋" w:cs="宋体"/>
                <w:color w:val="auto"/>
                <w:sz w:val="24"/>
                <w:szCs w:val="24"/>
                <w:highlight w:val="none"/>
                <w:lang w:val="en-US" w:eastAsia="zh-CN"/>
              </w:rPr>
              <w:t>8</w:t>
            </w:r>
          </w:p>
        </w:tc>
        <w:tc>
          <w:tcPr>
            <w:tcW w:w="1297" w:type="pct"/>
            <w:tcBorders>
              <w:top w:val="single" w:color="auto" w:sz="4" w:space="0"/>
              <w:left w:val="single" w:color="auto" w:sz="4" w:space="0"/>
              <w:bottom w:val="single" w:color="auto" w:sz="4" w:space="0"/>
              <w:right w:val="single" w:color="auto" w:sz="4" w:space="0"/>
            </w:tcBorders>
            <w:vAlign w:val="center"/>
          </w:tcPr>
          <w:p w14:paraId="02142304">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评审办法</w:t>
            </w:r>
          </w:p>
        </w:tc>
        <w:tc>
          <w:tcPr>
            <w:tcW w:w="3262" w:type="pct"/>
            <w:tcBorders>
              <w:top w:val="single" w:color="auto" w:sz="4" w:space="0"/>
              <w:left w:val="single" w:color="auto" w:sz="4" w:space="0"/>
              <w:bottom w:val="single" w:color="auto" w:sz="4" w:space="0"/>
              <w:right w:val="single" w:color="auto" w:sz="4" w:space="0"/>
            </w:tcBorders>
            <w:vAlign w:val="center"/>
          </w:tcPr>
          <w:p w14:paraId="0E9F4B91">
            <w:pPr>
              <w:autoSpaceDE w:val="0"/>
              <w:autoSpaceDN w:val="0"/>
              <w:snapToGrid w:val="0"/>
              <w:spacing w:line="276" w:lineRule="auto"/>
              <w:textAlignment w:val="bottom"/>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综合评分法</w:t>
            </w:r>
          </w:p>
        </w:tc>
      </w:tr>
      <w:tr w14:paraId="1FA18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50D5036A">
            <w:pPr>
              <w:autoSpaceDN w:val="0"/>
              <w:snapToGrid w:val="0"/>
              <w:spacing w:line="276" w:lineRule="auto"/>
              <w:jc w:val="center"/>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2</w:t>
            </w:r>
            <w:r>
              <w:rPr>
                <w:rFonts w:hint="eastAsia" w:ascii="仿宋" w:hAnsi="仿宋" w:eastAsia="仿宋" w:cs="宋体"/>
                <w:color w:val="auto"/>
                <w:sz w:val="24"/>
                <w:szCs w:val="24"/>
                <w:highlight w:val="none"/>
                <w:lang w:val="en-US" w:eastAsia="zh-CN"/>
              </w:rPr>
              <w:t>9</w:t>
            </w:r>
          </w:p>
        </w:tc>
        <w:tc>
          <w:tcPr>
            <w:tcW w:w="1297" w:type="pct"/>
            <w:tcBorders>
              <w:top w:val="single" w:color="auto" w:sz="4" w:space="0"/>
              <w:left w:val="single" w:color="auto" w:sz="4" w:space="0"/>
              <w:bottom w:val="single" w:color="auto" w:sz="4" w:space="0"/>
              <w:right w:val="single" w:color="auto" w:sz="4" w:space="0"/>
            </w:tcBorders>
            <w:vAlign w:val="center"/>
          </w:tcPr>
          <w:p w14:paraId="290007D0">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磋商响应文件有效期</w:t>
            </w:r>
          </w:p>
        </w:tc>
        <w:tc>
          <w:tcPr>
            <w:tcW w:w="3262" w:type="pct"/>
            <w:tcBorders>
              <w:top w:val="single" w:color="auto" w:sz="4" w:space="0"/>
              <w:left w:val="single" w:color="auto" w:sz="4" w:space="0"/>
              <w:bottom w:val="single" w:color="auto" w:sz="4" w:space="0"/>
              <w:right w:val="single" w:color="auto" w:sz="4" w:space="0"/>
            </w:tcBorders>
            <w:vAlign w:val="center"/>
          </w:tcPr>
          <w:p w14:paraId="2085490F">
            <w:pPr>
              <w:autoSpaceDE w:val="0"/>
              <w:autoSpaceDN w:val="0"/>
              <w:snapToGrid w:val="0"/>
              <w:spacing w:line="276" w:lineRule="auto"/>
              <w:textAlignment w:val="bottom"/>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自响应文件递交截止时间起</w:t>
            </w:r>
            <w:r>
              <w:rPr>
                <w:rFonts w:hint="eastAsia" w:ascii="仿宋" w:hAnsi="仿宋" w:eastAsia="仿宋" w:cs="宋体"/>
                <w:color w:val="auto"/>
                <w:sz w:val="24"/>
                <w:szCs w:val="24"/>
                <w:highlight w:val="none"/>
                <w:u w:val="single"/>
              </w:rPr>
              <w:t>90</w:t>
            </w:r>
            <w:r>
              <w:rPr>
                <w:rFonts w:hint="eastAsia" w:ascii="仿宋" w:hAnsi="仿宋" w:eastAsia="仿宋" w:cs="宋体"/>
                <w:color w:val="auto"/>
                <w:sz w:val="24"/>
                <w:szCs w:val="24"/>
                <w:highlight w:val="none"/>
              </w:rPr>
              <w:t>天</w:t>
            </w:r>
          </w:p>
        </w:tc>
      </w:tr>
      <w:tr w14:paraId="2551DB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68D293D1">
            <w:pPr>
              <w:autoSpaceDN w:val="0"/>
              <w:snapToGrid w:val="0"/>
              <w:spacing w:line="276" w:lineRule="auto"/>
              <w:jc w:val="center"/>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30</w:t>
            </w:r>
          </w:p>
        </w:tc>
        <w:tc>
          <w:tcPr>
            <w:tcW w:w="1297" w:type="pct"/>
            <w:tcBorders>
              <w:top w:val="single" w:color="auto" w:sz="4" w:space="0"/>
              <w:left w:val="single" w:color="auto" w:sz="4" w:space="0"/>
              <w:bottom w:val="single" w:color="auto" w:sz="4" w:space="0"/>
              <w:right w:val="single" w:color="auto" w:sz="4" w:space="0"/>
            </w:tcBorders>
            <w:vAlign w:val="center"/>
          </w:tcPr>
          <w:p w14:paraId="25C9BE89">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进口</w:t>
            </w:r>
          </w:p>
        </w:tc>
        <w:tc>
          <w:tcPr>
            <w:tcW w:w="3262" w:type="pct"/>
            <w:tcBorders>
              <w:top w:val="single" w:color="auto" w:sz="4" w:space="0"/>
              <w:left w:val="single" w:color="auto" w:sz="4" w:space="0"/>
              <w:bottom w:val="single" w:color="auto" w:sz="4" w:space="0"/>
              <w:right w:val="single" w:color="auto" w:sz="4" w:space="0"/>
            </w:tcBorders>
            <w:vAlign w:val="center"/>
          </w:tcPr>
          <w:p w14:paraId="34750698">
            <w:pPr>
              <w:autoSpaceDE w:val="0"/>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不允许</w:t>
            </w:r>
          </w:p>
        </w:tc>
      </w:tr>
      <w:tr w14:paraId="62614A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12FF9DCA">
            <w:pPr>
              <w:autoSpaceDN w:val="0"/>
              <w:snapToGrid w:val="0"/>
              <w:spacing w:line="276" w:lineRule="auto"/>
              <w:jc w:val="center"/>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3</w:t>
            </w:r>
            <w:r>
              <w:rPr>
                <w:rFonts w:hint="eastAsia" w:ascii="仿宋" w:hAnsi="仿宋" w:eastAsia="仿宋" w:cs="宋体"/>
                <w:color w:val="auto"/>
                <w:sz w:val="24"/>
                <w:szCs w:val="24"/>
                <w:highlight w:val="none"/>
                <w:lang w:val="en-US" w:eastAsia="zh-CN"/>
              </w:rPr>
              <w:t>1</w:t>
            </w:r>
          </w:p>
        </w:tc>
        <w:tc>
          <w:tcPr>
            <w:tcW w:w="1297" w:type="pct"/>
            <w:tcBorders>
              <w:top w:val="single" w:color="auto" w:sz="4" w:space="0"/>
              <w:left w:val="single" w:color="auto" w:sz="4" w:space="0"/>
              <w:bottom w:val="single" w:color="auto" w:sz="4" w:space="0"/>
              <w:right w:val="single" w:color="auto" w:sz="4" w:space="0"/>
            </w:tcBorders>
            <w:vAlign w:val="center"/>
          </w:tcPr>
          <w:p w14:paraId="066F23DA">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节能产品</w:t>
            </w:r>
          </w:p>
        </w:tc>
        <w:tc>
          <w:tcPr>
            <w:tcW w:w="3262" w:type="pct"/>
            <w:tcBorders>
              <w:top w:val="single" w:color="auto" w:sz="4" w:space="0"/>
              <w:left w:val="single" w:color="auto" w:sz="4" w:space="0"/>
              <w:bottom w:val="single" w:color="auto" w:sz="4" w:space="0"/>
              <w:right w:val="single" w:color="auto" w:sz="4" w:space="0"/>
            </w:tcBorders>
            <w:vAlign w:val="center"/>
          </w:tcPr>
          <w:p w14:paraId="13B25315">
            <w:pPr>
              <w:autoSpaceDE w:val="0"/>
              <w:autoSpaceDN w:val="0"/>
              <w:snapToGrid w:val="0"/>
              <w:spacing w:line="276" w:lineRule="auto"/>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rPr>
              <w:t>优先采购节能产品；</w:t>
            </w:r>
          </w:p>
          <w:p w14:paraId="1C203881">
            <w:pPr>
              <w:autoSpaceDE w:val="0"/>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宋体"/>
                <w:b/>
                <w:color w:val="auto"/>
                <w:sz w:val="24"/>
                <w:szCs w:val="24"/>
                <w:highlight w:val="none"/>
              </w:rPr>
              <w:t>▲根据《关于印发节能产品政府采购品目清单的通知》的要求，涉及强制采购节能产品的材料（设备），本工程必须按照通知的要求使用强制采购节能产品的材料（设备）。</w:t>
            </w:r>
          </w:p>
        </w:tc>
      </w:tr>
      <w:tr w14:paraId="04DC9F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3D54EBFE">
            <w:pPr>
              <w:autoSpaceDN w:val="0"/>
              <w:snapToGrid w:val="0"/>
              <w:spacing w:line="276" w:lineRule="auto"/>
              <w:jc w:val="center"/>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3</w:t>
            </w:r>
            <w:r>
              <w:rPr>
                <w:rFonts w:hint="eastAsia" w:ascii="仿宋" w:hAnsi="仿宋" w:eastAsia="仿宋" w:cs="宋体"/>
                <w:color w:val="auto"/>
                <w:sz w:val="24"/>
                <w:szCs w:val="24"/>
                <w:highlight w:val="none"/>
                <w:lang w:val="en-US" w:eastAsia="zh-CN"/>
              </w:rPr>
              <w:t>2</w:t>
            </w:r>
          </w:p>
        </w:tc>
        <w:tc>
          <w:tcPr>
            <w:tcW w:w="1297" w:type="pct"/>
            <w:tcBorders>
              <w:top w:val="single" w:color="auto" w:sz="4" w:space="0"/>
              <w:left w:val="single" w:color="auto" w:sz="4" w:space="0"/>
              <w:bottom w:val="single" w:color="auto" w:sz="4" w:space="0"/>
              <w:right w:val="single" w:color="auto" w:sz="4" w:space="0"/>
            </w:tcBorders>
            <w:vAlign w:val="center"/>
          </w:tcPr>
          <w:p w14:paraId="1F534E7C">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环境标志产品</w:t>
            </w:r>
          </w:p>
        </w:tc>
        <w:tc>
          <w:tcPr>
            <w:tcW w:w="3262" w:type="pct"/>
            <w:tcBorders>
              <w:top w:val="single" w:color="auto" w:sz="4" w:space="0"/>
              <w:left w:val="single" w:color="auto" w:sz="4" w:space="0"/>
              <w:bottom w:val="single" w:color="auto" w:sz="4" w:space="0"/>
              <w:right w:val="single" w:color="auto" w:sz="4" w:space="0"/>
            </w:tcBorders>
            <w:vAlign w:val="center"/>
          </w:tcPr>
          <w:p w14:paraId="40E46525">
            <w:pPr>
              <w:autoSpaceDE w:val="0"/>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优先采购环境标志产品</w:t>
            </w:r>
          </w:p>
        </w:tc>
      </w:tr>
      <w:tr w14:paraId="77B18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774BD7CD">
            <w:pPr>
              <w:autoSpaceDN w:val="0"/>
              <w:snapToGrid w:val="0"/>
              <w:spacing w:line="276" w:lineRule="auto"/>
              <w:jc w:val="center"/>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3</w:t>
            </w:r>
            <w:r>
              <w:rPr>
                <w:rFonts w:hint="eastAsia" w:ascii="仿宋" w:hAnsi="仿宋" w:eastAsia="仿宋" w:cs="宋体"/>
                <w:color w:val="auto"/>
                <w:sz w:val="24"/>
                <w:szCs w:val="24"/>
                <w:highlight w:val="none"/>
                <w:lang w:val="en-US" w:eastAsia="zh-CN"/>
              </w:rPr>
              <w:t>3</w:t>
            </w:r>
          </w:p>
        </w:tc>
        <w:tc>
          <w:tcPr>
            <w:tcW w:w="2499" w:type="dxa"/>
            <w:tcBorders>
              <w:top w:val="single" w:color="auto" w:sz="4" w:space="0"/>
              <w:left w:val="single" w:color="auto" w:sz="4" w:space="0"/>
              <w:bottom w:val="single" w:color="auto" w:sz="4" w:space="0"/>
              <w:right w:val="single" w:color="auto" w:sz="4" w:space="0"/>
            </w:tcBorders>
            <w:vAlign w:val="center"/>
          </w:tcPr>
          <w:p w14:paraId="6327E8F1">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代理服务费</w:t>
            </w:r>
          </w:p>
        </w:tc>
        <w:tc>
          <w:tcPr>
            <w:tcW w:w="6284" w:type="dxa"/>
            <w:tcBorders>
              <w:top w:val="single" w:color="auto" w:sz="4" w:space="0"/>
              <w:left w:val="single" w:color="auto" w:sz="4" w:space="0"/>
              <w:bottom w:val="single" w:color="auto" w:sz="4" w:space="0"/>
              <w:right w:val="single" w:color="auto" w:sz="4" w:space="0"/>
            </w:tcBorders>
            <w:vAlign w:val="center"/>
          </w:tcPr>
          <w:p w14:paraId="4C59D05D">
            <w:pPr>
              <w:wordWrap w:val="0"/>
              <w:overflowPunct w:val="0"/>
              <w:autoSpaceDE w:val="0"/>
              <w:autoSpaceDN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1．本项目的采购代理费：</w:t>
            </w:r>
            <w:r>
              <w:rPr>
                <w:rFonts w:hint="eastAsia" w:ascii="仿宋" w:hAnsi="仿宋" w:eastAsia="仿宋" w:cs="仿宋"/>
                <w:sz w:val="24"/>
                <w:szCs w:val="24"/>
                <w:highlight w:val="none"/>
                <w:lang w:val="en-US" w:eastAsia="zh-CN"/>
              </w:rPr>
              <w:t>3673</w:t>
            </w:r>
            <w:r>
              <w:rPr>
                <w:rFonts w:hint="eastAsia" w:ascii="仿宋" w:hAnsi="仿宋" w:eastAsia="仿宋" w:cs="仿宋"/>
                <w:sz w:val="24"/>
                <w:szCs w:val="24"/>
                <w:highlight w:val="none"/>
              </w:rPr>
              <w:t>元，该费用由成交供应商承担。该费用考虑在总报价中，不必单列。结算方式及时间为：在领取中标通知书时由中标人一次性向采购代理机构付清。</w:t>
            </w:r>
          </w:p>
          <w:p w14:paraId="33764ABA">
            <w:pPr>
              <w:wordWrap w:val="0"/>
              <w:overflowPunct w:val="0"/>
              <w:autoSpaceDE w:val="0"/>
              <w:autoSpaceDN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2．代理服务费支付：</w:t>
            </w:r>
          </w:p>
          <w:p w14:paraId="468796C8">
            <w:pPr>
              <w:wordWrap w:val="0"/>
              <w:overflowPunct w:val="0"/>
              <w:autoSpaceDE w:val="0"/>
              <w:autoSpaceDN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① 代理服务费缴纳形式：汇票/支票/电汇/现金</w:t>
            </w:r>
          </w:p>
          <w:p w14:paraId="430ABF81">
            <w:pPr>
              <w:wordWrap w:val="0"/>
              <w:overflowPunct w:val="0"/>
              <w:autoSpaceDE w:val="0"/>
              <w:autoSpaceDN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② 代理服务费汇入以下账户 ：</w:t>
            </w:r>
          </w:p>
          <w:p w14:paraId="7A332819">
            <w:pPr>
              <w:wordWrap w:val="0"/>
              <w:overflowPunct w:val="0"/>
              <w:autoSpaceDE w:val="0"/>
              <w:autoSpaceDN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收款单位（户名）：浙江豪圣建设项目管理有限公司</w:t>
            </w:r>
          </w:p>
          <w:p w14:paraId="37216D9B">
            <w:pPr>
              <w:wordWrap w:val="0"/>
              <w:overflowPunct w:val="0"/>
              <w:autoSpaceDE w:val="0"/>
              <w:autoSpaceDN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开  户：上海浦东发展银行股份有限公司杭州和睦支行</w:t>
            </w:r>
          </w:p>
          <w:p w14:paraId="3EC52517">
            <w:pPr>
              <w:wordWrap w:val="0"/>
              <w:overflowPunct w:val="0"/>
              <w:autoSpaceDE w:val="0"/>
              <w:autoSpaceDN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账  号：951601510000000653</w:t>
            </w:r>
          </w:p>
          <w:p w14:paraId="0ADB6B15">
            <w:pPr>
              <w:autoSpaceDE w:val="0"/>
              <w:autoSpaceDN w:val="0"/>
              <w:snapToGrid w:val="0"/>
              <w:spacing w:line="276" w:lineRule="auto"/>
              <w:rPr>
                <w:rFonts w:ascii="仿宋" w:hAnsi="仿宋" w:eastAsia="仿宋" w:cs="宋体"/>
                <w:color w:val="auto"/>
                <w:sz w:val="24"/>
                <w:szCs w:val="24"/>
                <w:highlight w:val="none"/>
              </w:rPr>
            </w:pPr>
            <w:r>
              <w:rPr>
                <w:rFonts w:hint="eastAsia" w:ascii="仿宋" w:hAnsi="仿宋" w:eastAsia="仿宋" w:cs="仿宋"/>
                <w:sz w:val="24"/>
                <w:szCs w:val="24"/>
                <w:highlight w:val="none"/>
              </w:rPr>
              <w:t>3．增值税发票开票资料：单位名称、税号（统一社会信用代码）、开户行名称、账号、地址及联系电话。</w:t>
            </w:r>
          </w:p>
        </w:tc>
      </w:tr>
      <w:tr w14:paraId="1C7F5B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33658BC2">
            <w:pPr>
              <w:autoSpaceDN w:val="0"/>
              <w:snapToGrid w:val="0"/>
              <w:spacing w:line="276" w:lineRule="auto"/>
              <w:jc w:val="center"/>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3</w:t>
            </w:r>
            <w:r>
              <w:rPr>
                <w:rFonts w:hint="eastAsia" w:ascii="仿宋" w:hAnsi="仿宋" w:eastAsia="仿宋" w:cs="宋体"/>
                <w:color w:val="auto"/>
                <w:sz w:val="24"/>
                <w:szCs w:val="24"/>
                <w:highlight w:val="none"/>
                <w:lang w:val="en-US" w:eastAsia="zh-CN"/>
              </w:rPr>
              <w:t>4</w:t>
            </w:r>
          </w:p>
        </w:tc>
        <w:tc>
          <w:tcPr>
            <w:tcW w:w="1297" w:type="pct"/>
            <w:tcBorders>
              <w:top w:val="single" w:color="auto" w:sz="4" w:space="0"/>
              <w:left w:val="single" w:color="auto" w:sz="4" w:space="0"/>
              <w:bottom w:val="single" w:color="auto" w:sz="4" w:space="0"/>
              <w:right w:val="single" w:color="auto" w:sz="4" w:space="0"/>
            </w:tcBorders>
            <w:vAlign w:val="center"/>
          </w:tcPr>
          <w:p w14:paraId="69A790AF">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履约保证金</w:t>
            </w:r>
          </w:p>
        </w:tc>
        <w:tc>
          <w:tcPr>
            <w:tcW w:w="3262" w:type="pct"/>
            <w:tcBorders>
              <w:top w:val="single" w:color="auto" w:sz="4" w:space="0"/>
              <w:left w:val="single" w:color="auto" w:sz="4" w:space="0"/>
              <w:bottom w:val="single" w:color="auto" w:sz="4" w:space="0"/>
              <w:right w:val="single" w:color="auto" w:sz="4" w:space="0"/>
            </w:tcBorders>
            <w:vAlign w:val="center"/>
          </w:tcPr>
          <w:p w14:paraId="718D67CE">
            <w:pPr>
              <w:autoSpaceDE w:val="0"/>
              <w:autoSpaceDN w:val="0"/>
              <w:snapToGrid w:val="0"/>
              <w:spacing w:line="276" w:lineRule="auto"/>
              <w:textAlignment w:val="bottom"/>
              <w:rPr>
                <w:rFonts w:ascii="仿宋" w:hAnsi="仿宋" w:eastAsia="仿宋" w:cs="宋体"/>
                <w:color w:val="auto"/>
                <w:sz w:val="24"/>
                <w:szCs w:val="24"/>
                <w:highlight w:val="none"/>
              </w:rPr>
            </w:pPr>
            <w:r>
              <w:rPr>
                <w:rFonts w:ascii="仿宋" w:hAnsi="仿宋" w:eastAsia="仿宋" w:cs="宋体"/>
                <w:color w:val="auto"/>
                <w:sz w:val="24"/>
                <w:szCs w:val="24"/>
                <w:highlight w:val="none"/>
              </w:rPr>
              <w:sym w:font="Wingdings 2" w:char="00A3"/>
            </w:r>
            <w:r>
              <w:rPr>
                <w:rFonts w:ascii="仿宋" w:hAnsi="仿宋" w:eastAsia="仿宋" w:cs="宋体"/>
                <w:color w:val="auto"/>
                <w:sz w:val="24"/>
                <w:szCs w:val="24"/>
                <w:highlight w:val="none"/>
              </w:rPr>
              <w:t xml:space="preserve"> 不要求提供</w:t>
            </w:r>
          </w:p>
          <w:p w14:paraId="051FC9D5">
            <w:pPr>
              <w:autoSpaceDE w:val="0"/>
              <w:autoSpaceDN w:val="0"/>
              <w:snapToGrid w:val="0"/>
              <w:spacing w:line="276" w:lineRule="auto"/>
              <w:textAlignment w:val="bottom"/>
              <w:rPr>
                <w:rFonts w:ascii="仿宋" w:hAnsi="仿宋" w:eastAsia="仿宋" w:cs="宋体"/>
                <w:color w:val="auto"/>
                <w:sz w:val="24"/>
                <w:szCs w:val="24"/>
                <w:highlight w:val="none"/>
              </w:rPr>
            </w:pPr>
            <w:r>
              <w:rPr>
                <w:rFonts w:ascii="仿宋" w:hAnsi="仿宋" w:eastAsia="仿宋" w:cs="宋体"/>
                <w:color w:val="auto"/>
                <w:sz w:val="24"/>
                <w:szCs w:val="24"/>
                <w:highlight w:val="none"/>
              </w:rPr>
              <w:sym w:font="Wingdings 2" w:char="0052"/>
            </w:r>
            <w:r>
              <w:rPr>
                <w:rFonts w:ascii="仿宋" w:hAnsi="仿宋" w:eastAsia="仿宋" w:cs="宋体"/>
                <w:color w:val="auto"/>
                <w:sz w:val="24"/>
                <w:szCs w:val="24"/>
                <w:highlight w:val="none"/>
              </w:rPr>
              <w:t xml:space="preserve"> 要求提供：</w:t>
            </w:r>
          </w:p>
          <w:p w14:paraId="5D8E0254">
            <w:pPr>
              <w:autoSpaceDE w:val="0"/>
              <w:autoSpaceDN w:val="0"/>
              <w:snapToGrid w:val="0"/>
              <w:spacing w:line="276" w:lineRule="auto"/>
              <w:textAlignment w:val="bottom"/>
              <w:rPr>
                <w:rFonts w:ascii="仿宋" w:hAnsi="仿宋" w:eastAsia="仿宋" w:cs="宋体"/>
                <w:color w:val="auto"/>
                <w:sz w:val="24"/>
                <w:szCs w:val="24"/>
                <w:highlight w:val="none"/>
              </w:rPr>
            </w:pPr>
            <w:r>
              <w:rPr>
                <w:rFonts w:ascii="仿宋" w:hAnsi="仿宋" w:eastAsia="仿宋" w:cs="宋体"/>
                <w:color w:val="auto"/>
                <w:sz w:val="24"/>
                <w:szCs w:val="24"/>
                <w:highlight w:val="none"/>
              </w:rPr>
              <w:t>1、金额为合同金额的</w:t>
            </w:r>
            <w:r>
              <w:rPr>
                <w:rFonts w:hint="eastAsia" w:ascii="仿宋" w:hAnsi="仿宋" w:eastAsia="仿宋" w:cs="宋体"/>
                <w:color w:val="auto"/>
                <w:sz w:val="24"/>
                <w:szCs w:val="24"/>
                <w:highlight w:val="none"/>
                <w:lang w:val="en-US" w:eastAsia="zh-CN"/>
              </w:rPr>
              <w:t>1</w:t>
            </w:r>
            <w:r>
              <w:rPr>
                <w:rFonts w:ascii="仿宋" w:hAnsi="仿宋" w:eastAsia="仿宋" w:cs="宋体"/>
                <w:color w:val="auto"/>
                <w:sz w:val="24"/>
                <w:szCs w:val="24"/>
                <w:highlight w:val="none"/>
              </w:rPr>
              <w:t>%</w:t>
            </w:r>
          </w:p>
          <w:p w14:paraId="6512D74A">
            <w:pPr>
              <w:autoSpaceDE w:val="0"/>
              <w:autoSpaceDN w:val="0"/>
              <w:snapToGrid w:val="0"/>
              <w:spacing w:line="276" w:lineRule="auto"/>
              <w:textAlignment w:val="bottom"/>
              <w:rPr>
                <w:rFonts w:ascii="仿宋" w:hAnsi="仿宋" w:eastAsia="仿宋" w:cs="宋体"/>
                <w:color w:val="auto"/>
                <w:sz w:val="24"/>
                <w:szCs w:val="24"/>
                <w:highlight w:val="none"/>
              </w:rPr>
            </w:pPr>
            <w:r>
              <w:rPr>
                <w:rFonts w:ascii="仿宋" w:hAnsi="仿宋" w:eastAsia="仿宋" w:cs="宋体"/>
                <w:color w:val="auto"/>
                <w:sz w:val="24"/>
                <w:szCs w:val="24"/>
                <w:highlight w:val="none"/>
              </w:rPr>
              <w:t>2、合同签订后7日内向采购人缴纳履约保证金，以</w:t>
            </w:r>
            <w:r>
              <w:rPr>
                <w:rFonts w:hint="eastAsia" w:ascii="仿宋" w:hAnsi="仿宋" w:eastAsia="仿宋" w:cs="宋体"/>
                <w:color w:val="auto"/>
                <w:sz w:val="24"/>
                <w:szCs w:val="24"/>
                <w:highlight w:val="none"/>
              </w:rPr>
              <w:t>电汇、汇票、支票形式或银行、保险公司出具的保函</w:t>
            </w:r>
            <w:r>
              <w:rPr>
                <w:rFonts w:ascii="仿宋" w:hAnsi="仿宋" w:eastAsia="仿宋" w:cs="宋体"/>
                <w:color w:val="auto"/>
                <w:sz w:val="24"/>
                <w:szCs w:val="24"/>
                <w:highlight w:val="none"/>
              </w:rPr>
              <w:t>形式递交，项目验收结束后无息退还。</w:t>
            </w:r>
          </w:p>
        </w:tc>
      </w:tr>
      <w:tr w14:paraId="074B69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0F062737">
            <w:pPr>
              <w:autoSpaceDN w:val="0"/>
              <w:snapToGrid w:val="0"/>
              <w:spacing w:line="276" w:lineRule="auto"/>
              <w:jc w:val="center"/>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3</w:t>
            </w:r>
            <w:r>
              <w:rPr>
                <w:rFonts w:hint="eastAsia" w:ascii="仿宋" w:hAnsi="仿宋" w:eastAsia="仿宋" w:cs="宋体"/>
                <w:color w:val="auto"/>
                <w:sz w:val="24"/>
                <w:szCs w:val="24"/>
                <w:highlight w:val="none"/>
                <w:lang w:val="en-US" w:eastAsia="zh-CN"/>
              </w:rPr>
              <w:t>5</w:t>
            </w:r>
          </w:p>
        </w:tc>
        <w:tc>
          <w:tcPr>
            <w:tcW w:w="1297" w:type="pct"/>
            <w:tcBorders>
              <w:top w:val="single" w:color="auto" w:sz="4" w:space="0"/>
              <w:left w:val="single" w:color="auto" w:sz="4" w:space="0"/>
              <w:bottom w:val="single" w:color="auto" w:sz="4" w:space="0"/>
              <w:right w:val="single" w:color="auto" w:sz="4" w:space="0"/>
            </w:tcBorders>
            <w:vAlign w:val="center"/>
          </w:tcPr>
          <w:p w14:paraId="7C8266F5">
            <w:pPr>
              <w:autoSpaceDN w:val="0"/>
              <w:snapToGrid w:val="0"/>
              <w:spacing w:line="276" w:lineRule="auto"/>
              <w:jc w:val="center"/>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工程款支付方式</w:t>
            </w:r>
          </w:p>
        </w:tc>
        <w:tc>
          <w:tcPr>
            <w:tcW w:w="3262" w:type="pct"/>
            <w:tcBorders>
              <w:top w:val="single" w:color="auto" w:sz="4" w:space="0"/>
              <w:left w:val="single" w:color="auto" w:sz="4" w:space="0"/>
              <w:bottom w:val="single" w:color="auto" w:sz="4" w:space="0"/>
              <w:right w:val="single" w:color="auto" w:sz="4" w:space="0"/>
            </w:tcBorders>
            <w:vAlign w:val="center"/>
          </w:tcPr>
          <w:p w14:paraId="4AB2E3F5">
            <w:pPr>
              <w:autoSpaceDN w:val="0"/>
              <w:snapToGrid w:val="0"/>
              <w:spacing w:line="276" w:lineRule="auto"/>
              <w:rPr>
                <w:rFonts w:ascii="仿宋" w:hAnsi="仿宋" w:eastAsia="仿宋" w:cs="Times New Roman"/>
                <w:color w:val="auto"/>
                <w:szCs w:val="24"/>
                <w:highlight w:val="none"/>
              </w:rPr>
            </w:pPr>
            <w:r>
              <w:rPr>
                <w:rFonts w:hint="eastAsia" w:ascii="仿宋" w:hAnsi="仿宋" w:eastAsia="仿宋" w:cs="Arial"/>
                <w:bCs/>
                <w:color w:val="auto"/>
                <w:sz w:val="24"/>
                <w:szCs w:val="24"/>
                <w:highlight w:val="none"/>
              </w:rPr>
              <w:t>详见第四章 采购内容及需求“商务要求”</w:t>
            </w:r>
          </w:p>
        </w:tc>
      </w:tr>
      <w:tr w14:paraId="50DF6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50A29553">
            <w:pPr>
              <w:autoSpaceDN w:val="0"/>
              <w:snapToGrid w:val="0"/>
              <w:spacing w:line="276" w:lineRule="auto"/>
              <w:jc w:val="center"/>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3</w:t>
            </w:r>
            <w:r>
              <w:rPr>
                <w:rFonts w:hint="eastAsia" w:ascii="仿宋" w:hAnsi="仿宋" w:eastAsia="仿宋" w:cs="宋体"/>
                <w:color w:val="auto"/>
                <w:sz w:val="24"/>
                <w:szCs w:val="24"/>
                <w:highlight w:val="none"/>
                <w:lang w:val="en-US" w:eastAsia="zh-CN"/>
              </w:rPr>
              <w:t>6</w:t>
            </w:r>
          </w:p>
        </w:tc>
        <w:tc>
          <w:tcPr>
            <w:tcW w:w="1297" w:type="pct"/>
            <w:tcBorders>
              <w:top w:val="single" w:color="auto" w:sz="4" w:space="0"/>
              <w:left w:val="single" w:color="auto" w:sz="4" w:space="0"/>
              <w:bottom w:val="single" w:color="auto" w:sz="4" w:space="0"/>
              <w:right w:val="single" w:color="auto" w:sz="4" w:space="0"/>
            </w:tcBorders>
            <w:vAlign w:val="center"/>
          </w:tcPr>
          <w:p w14:paraId="21A056F6">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质量保证金</w:t>
            </w:r>
          </w:p>
        </w:tc>
        <w:tc>
          <w:tcPr>
            <w:tcW w:w="3262" w:type="pct"/>
            <w:tcBorders>
              <w:top w:val="single" w:color="auto" w:sz="4" w:space="0"/>
              <w:left w:val="single" w:color="auto" w:sz="4" w:space="0"/>
              <w:bottom w:val="single" w:color="auto" w:sz="4" w:space="0"/>
              <w:right w:val="single" w:color="auto" w:sz="4" w:space="0"/>
            </w:tcBorders>
            <w:vAlign w:val="center"/>
          </w:tcPr>
          <w:p w14:paraId="18CAAB69">
            <w:pPr>
              <w:autoSpaceDE w:val="0"/>
              <w:autoSpaceDN w:val="0"/>
              <w:snapToGrid w:val="0"/>
              <w:spacing w:line="276" w:lineRule="auto"/>
              <w:textAlignment w:val="bottom"/>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合同金额的1.5%，按《工程质量保修书》的有关规定退还。</w:t>
            </w:r>
          </w:p>
        </w:tc>
      </w:tr>
      <w:tr w14:paraId="65732E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8"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0FF6E62D">
            <w:pPr>
              <w:autoSpaceDN w:val="0"/>
              <w:snapToGrid w:val="0"/>
              <w:spacing w:line="276" w:lineRule="auto"/>
              <w:jc w:val="center"/>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3</w:t>
            </w:r>
            <w:r>
              <w:rPr>
                <w:rFonts w:hint="eastAsia" w:ascii="仿宋" w:hAnsi="仿宋" w:eastAsia="仿宋" w:cs="宋体"/>
                <w:color w:val="auto"/>
                <w:sz w:val="24"/>
                <w:szCs w:val="24"/>
                <w:highlight w:val="none"/>
                <w:lang w:val="en-US" w:eastAsia="zh-CN"/>
              </w:rPr>
              <w:t>7</w:t>
            </w:r>
          </w:p>
        </w:tc>
        <w:tc>
          <w:tcPr>
            <w:tcW w:w="1297" w:type="pct"/>
            <w:tcBorders>
              <w:top w:val="single" w:color="auto" w:sz="4" w:space="0"/>
              <w:left w:val="single" w:color="auto" w:sz="4" w:space="0"/>
              <w:bottom w:val="single" w:color="auto" w:sz="4" w:space="0"/>
              <w:right w:val="single" w:color="auto" w:sz="4" w:space="0"/>
            </w:tcBorders>
            <w:vAlign w:val="center"/>
          </w:tcPr>
          <w:p w14:paraId="4F387B62">
            <w:pPr>
              <w:autoSpaceDN w:val="0"/>
              <w:snapToGrid w:val="0"/>
              <w:spacing w:line="276" w:lineRule="auto"/>
              <w:jc w:val="center"/>
              <w:rPr>
                <w:rFonts w:ascii="仿宋" w:hAnsi="仿宋" w:eastAsia="仿宋" w:cs="宋体"/>
                <w:color w:val="auto"/>
                <w:sz w:val="24"/>
                <w:szCs w:val="24"/>
                <w:highlight w:val="none"/>
              </w:rPr>
            </w:pPr>
            <w:r>
              <w:rPr>
                <w:rFonts w:hint="eastAsia" w:ascii="仿宋" w:hAnsi="仿宋" w:eastAsia="仿宋" w:cs="Arial"/>
                <w:color w:val="auto"/>
                <w:sz w:val="24"/>
                <w:szCs w:val="24"/>
                <w:highlight w:val="none"/>
              </w:rPr>
              <w:t>施工用水电费</w:t>
            </w:r>
          </w:p>
        </w:tc>
        <w:tc>
          <w:tcPr>
            <w:tcW w:w="3262" w:type="pct"/>
            <w:tcBorders>
              <w:top w:val="single" w:color="auto" w:sz="4" w:space="0"/>
              <w:left w:val="single" w:color="auto" w:sz="4" w:space="0"/>
              <w:bottom w:val="single" w:color="auto" w:sz="4" w:space="0"/>
              <w:right w:val="single" w:color="auto" w:sz="4" w:space="0"/>
            </w:tcBorders>
            <w:vAlign w:val="center"/>
          </w:tcPr>
          <w:p w14:paraId="4BEED614">
            <w:pPr>
              <w:autoSpaceDE w:val="0"/>
              <w:autoSpaceDN w:val="0"/>
              <w:snapToGrid w:val="0"/>
              <w:spacing w:line="276" w:lineRule="auto"/>
              <w:textAlignment w:val="bottom"/>
              <w:rPr>
                <w:rFonts w:ascii="仿宋" w:hAnsi="仿宋" w:eastAsia="仿宋" w:cs="宋体"/>
                <w:color w:val="auto"/>
                <w:sz w:val="24"/>
                <w:szCs w:val="24"/>
                <w:highlight w:val="none"/>
              </w:rPr>
            </w:pPr>
            <w:r>
              <w:rPr>
                <w:rFonts w:hint="eastAsia" w:ascii="仿宋" w:hAnsi="仿宋" w:eastAsia="仿宋" w:cs="仿宋"/>
                <w:sz w:val="24"/>
                <w:szCs w:val="24"/>
                <w:highlight w:val="none"/>
              </w:rPr>
              <w:t>承包人承担，按照供电供水管理部门要求执行。</w:t>
            </w:r>
          </w:p>
        </w:tc>
      </w:tr>
      <w:tr w14:paraId="225C6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0C08B8DF">
            <w:pPr>
              <w:autoSpaceDN w:val="0"/>
              <w:snapToGrid w:val="0"/>
              <w:spacing w:line="276" w:lineRule="auto"/>
              <w:jc w:val="center"/>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3</w:t>
            </w:r>
            <w:r>
              <w:rPr>
                <w:rFonts w:hint="eastAsia" w:ascii="仿宋" w:hAnsi="仿宋" w:eastAsia="仿宋" w:cs="宋体"/>
                <w:color w:val="auto"/>
                <w:sz w:val="24"/>
                <w:szCs w:val="24"/>
                <w:highlight w:val="none"/>
                <w:lang w:val="en-US" w:eastAsia="zh-CN"/>
              </w:rPr>
              <w:t>8</w:t>
            </w:r>
          </w:p>
        </w:tc>
        <w:tc>
          <w:tcPr>
            <w:tcW w:w="1297" w:type="pct"/>
            <w:tcBorders>
              <w:top w:val="single" w:color="auto" w:sz="4" w:space="0"/>
              <w:left w:val="single" w:color="auto" w:sz="4" w:space="0"/>
              <w:bottom w:val="single" w:color="auto" w:sz="4" w:space="0"/>
              <w:right w:val="single" w:color="auto" w:sz="4" w:space="0"/>
            </w:tcBorders>
            <w:vAlign w:val="center"/>
          </w:tcPr>
          <w:p w14:paraId="04324996">
            <w:pPr>
              <w:autoSpaceDN w:val="0"/>
              <w:snapToGrid w:val="0"/>
              <w:spacing w:line="276" w:lineRule="auto"/>
              <w:jc w:val="center"/>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预付款担保</w:t>
            </w:r>
          </w:p>
        </w:tc>
        <w:tc>
          <w:tcPr>
            <w:tcW w:w="3262" w:type="pct"/>
            <w:tcBorders>
              <w:top w:val="single" w:color="auto" w:sz="4" w:space="0"/>
              <w:left w:val="single" w:color="auto" w:sz="4" w:space="0"/>
              <w:bottom w:val="single" w:color="auto" w:sz="4" w:space="0"/>
              <w:right w:val="single" w:color="auto" w:sz="4" w:space="0"/>
            </w:tcBorders>
            <w:vAlign w:val="center"/>
          </w:tcPr>
          <w:p w14:paraId="57F87A1C">
            <w:pPr>
              <w:autoSpaceDN w:val="0"/>
              <w:snapToGrid w:val="0"/>
              <w:spacing w:line="276" w:lineRule="auto"/>
              <w:rPr>
                <w:rFonts w:ascii="仿宋" w:hAnsi="仿宋" w:eastAsia="仿宋" w:cs="Times New Roman"/>
                <w:color w:val="auto"/>
                <w:szCs w:val="24"/>
                <w:highlight w:val="none"/>
              </w:rPr>
            </w:pPr>
            <w:r>
              <w:rPr>
                <w:rFonts w:hint="eastAsia" w:ascii="仿宋" w:hAnsi="仿宋" w:eastAsia="仿宋" w:cs="Arial"/>
                <w:bCs/>
                <w:color w:val="auto"/>
                <w:sz w:val="24"/>
                <w:szCs w:val="24"/>
                <w:highlight w:val="none"/>
              </w:rPr>
              <w:t>详见第四章 采购内容及需求“商务要求”</w:t>
            </w:r>
          </w:p>
        </w:tc>
      </w:tr>
      <w:tr w14:paraId="585E67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061DE6D9">
            <w:pPr>
              <w:autoSpaceDN w:val="0"/>
              <w:snapToGrid w:val="0"/>
              <w:spacing w:line="276" w:lineRule="auto"/>
              <w:jc w:val="center"/>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3</w:t>
            </w:r>
            <w:r>
              <w:rPr>
                <w:rFonts w:hint="eastAsia" w:ascii="仿宋" w:hAnsi="仿宋" w:eastAsia="仿宋" w:cs="宋体"/>
                <w:color w:val="auto"/>
                <w:sz w:val="24"/>
                <w:szCs w:val="24"/>
                <w:highlight w:val="none"/>
                <w:lang w:val="en-US" w:eastAsia="zh-CN"/>
              </w:rPr>
              <w:t>9</w:t>
            </w:r>
          </w:p>
        </w:tc>
        <w:tc>
          <w:tcPr>
            <w:tcW w:w="1297" w:type="pct"/>
            <w:tcBorders>
              <w:top w:val="single" w:color="auto" w:sz="4" w:space="0"/>
              <w:left w:val="single" w:color="auto" w:sz="4" w:space="0"/>
              <w:bottom w:val="single" w:color="auto" w:sz="4" w:space="0"/>
              <w:right w:val="single" w:color="auto" w:sz="4" w:space="0"/>
            </w:tcBorders>
            <w:vAlign w:val="center"/>
          </w:tcPr>
          <w:p w14:paraId="678A3F13">
            <w:pPr>
              <w:autoSpaceDN w:val="0"/>
              <w:snapToGrid w:val="0"/>
              <w:spacing w:line="276" w:lineRule="auto"/>
              <w:jc w:val="center"/>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重要提醒</w:t>
            </w:r>
          </w:p>
        </w:tc>
        <w:tc>
          <w:tcPr>
            <w:tcW w:w="3262" w:type="pct"/>
            <w:tcBorders>
              <w:top w:val="single" w:color="auto" w:sz="4" w:space="0"/>
              <w:left w:val="single" w:color="auto" w:sz="4" w:space="0"/>
              <w:bottom w:val="single" w:color="auto" w:sz="4" w:space="0"/>
              <w:right w:val="single" w:color="auto" w:sz="4" w:space="0"/>
            </w:tcBorders>
            <w:vAlign w:val="center"/>
          </w:tcPr>
          <w:p w14:paraId="434C7955">
            <w:pPr>
              <w:autoSpaceDN w:val="0"/>
              <w:snapToGrid w:val="0"/>
              <w:spacing w:line="276" w:lineRule="auto"/>
              <w:rPr>
                <w:rFonts w:ascii="仿宋" w:hAnsi="仿宋" w:eastAsia="仿宋" w:cs="Arial"/>
                <w:b/>
                <w:bCs/>
                <w:color w:val="auto"/>
                <w:sz w:val="24"/>
                <w:szCs w:val="24"/>
                <w:highlight w:val="none"/>
              </w:rPr>
            </w:pPr>
            <w:r>
              <w:rPr>
                <w:rFonts w:hint="eastAsia" w:ascii="仿宋" w:hAnsi="仿宋" w:eastAsia="仿宋" w:cs="Arial"/>
                <w:b/>
                <w:bCs/>
                <w:color w:val="auto"/>
                <w:sz w:val="24"/>
                <w:szCs w:val="24"/>
                <w:highlight w:val="none"/>
              </w:rPr>
              <w:t>（1）磋商响应供应商应仔细对照磋商须知条款阅读本表，如本表与须知内容就同一事项规定不一致的，以本表为准；</w:t>
            </w:r>
          </w:p>
          <w:p w14:paraId="61D91AA1">
            <w:pPr>
              <w:autoSpaceDN w:val="0"/>
              <w:snapToGrid w:val="0"/>
              <w:spacing w:line="276" w:lineRule="auto"/>
              <w:rPr>
                <w:rFonts w:hint="eastAsia" w:ascii="仿宋" w:hAnsi="仿宋" w:eastAsia="仿宋" w:cs="Arial"/>
                <w:b/>
                <w:bCs/>
                <w:color w:val="auto"/>
                <w:sz w:val="24"/>
                <w:szCs w:val="24"/>
                <w:highlight w:val="none"/>
              </w:rPr>
            </w:pPr>
            <w:r>
              <w:rPr>
                <w:rFonts w:hint="eastAsia" w:ascii="仿宋" w:hAnsi="仿宋" w:eastAsia="仿宋" w:cs="Arial"/>
                <w:b/>
                <w:bCs/>
                <w:color w:val="auto"/>
                <w:sz w:val="24"/>
                <w:szCs w:val="24"/>
                <w:highlight w:val="none"/>
              </w:rPr>
              <w:t>（2）磋商响应供应商在编制磋商响应文件时应作出符合客观事实的真实响应，采购人不接受任何不符客观事实的“响应”或者“应标”，情节严重的可视为“提供虚假材料”行为，并参照“提供虚假材料”进行处理；</w:t>
            </w:r>
          </w:p>
          <w:p w14:paraId="21EF01D8">
            <w:pPr>
              <w:autoSpaceDN w:val="0"/>
              <w:snapToGrid w:val="0"/>
              <w:spacing w:line="276" w:lineRule="auto"/>
              <w:rPr>
                <w:rFonts w:ascii="仿宋" w:hAnsi="仿宋" w:eastAsia="仿宋" w:cs="Arial"/>
                <w:b/>
                <w:bCs/>
                <w:i w:val="0"/>
                <w:iCs w:val="0"/>
                <w:color w:val="auto"/>
                <w:sz w:val="24"/>
                <w:szCs w:val="24"/>
                <w:highlight w:val="none"/>
              </w:rPr>
            </w:pPr>
            <w:r>
              <w:rPr>
                <w:rFonts w:hint="eastAsia" w:ascii="仿宋" w:hAnsi="仿宋" w:eastAsia="仿宋" w:cs="Arial"/>
                <w:b/>
                <w:bCs/>
                <w:i w:val="0"/>
                <w:iCs w:val="0"/>
                <w:color w:val="auto"/>
                <w:sz w:val="24"/>
                <w:szCs w:val="24"/>
                <w:highlight w:val="none"/>
              </w:rPr>
              <w:t>注：根据《浙江省财政厅关于进一步规范政府采购秩序 促进公平竞争的通知》（浙财采监〔2025〕2号）的规定，供应商应遵循诚实信用原则在投标（响应）文件中提供真实材料。中标（成交）供应商在评审结束后5个工作日内，须提供在投标（响应）文件中涉及客观分评审内容的检测报告、认证证书、合同业绩、产品彩页（或说明书）等材料的查询网站或原件，以供采购人及采购代理机构核查资料真实性。如发现供应商提供虚假材料的，将报告本级财政部门。由于供应商提供虚假材料中标，采购人保留追溯其法律责任的权利，所产生的法律费用和时间损失由供应商承担。</w:t>
            </w:r>
          </w:p>
          <w:p w14:paraId="7AF5644B">
            <w:pPr>
              <w:autoSpaceDN w:val="0"/>
              <w:snapToGrid w:val="0"/>
              <w:spacing w:line="276" w:lineRule="auto"/>
              <w:rPr>
                <w:rFonts w:ascii="仿宋" w:hAnsi="仿宋" w:eastAsia="仿宋" w:cs="Arial"/>
                <w:b/>
                <w:bCs/>
                <w:color w:val="auto"/>
                <w:sz w:val="24"/>
                <w:szCs w:val="24"/>
                <w:highlight w:val="none"/>
              </w:rPr>
            </w:pPr>
            <w:r>
              <w:rPr>
                <w:rFonts w:hint="eastAsia" w:ascii="仿宋" w:hAnsi="仿宋" w:eastAsia="仿宋" w:cs="Arial"/>
                <w:b/>
                <w:bCs/>
                <w:color w:val="auto"/>
                <w:sz w:val="24"/>
                <w:szCs w:val="24"/>
                <w:highlight w:val="none"/>
              </w:rPr>
              <w:t>（3）竞争性磋商文件中标注“▲”的技术或商务条款均为实质性要求条款，不满足实质性要求条款的投标响应无效；</w:t>
            </w:r>
          </w:p>
          <w:p w14:paraId="06833AC5">
            <w:pPr>
              <w:autoSpaceDN w:val="0"/>
              <w:snapToGrid w:val="0"/>
              <w:spacing w:line="276" w:lineRule="auto"/>
              <w:rPr>
                <w:rFonts w:ascii="仿宋" w:hAnsi="仿宋" w:eastAsia="仿宋" w:cs="Arial"/>
                <w:b/>
                <w:bCs/>
                <w:color w:val="auto"/>
                <w:sz w:val="24"/>
                <w:szCs w:val="24"/>
                <w:highlight w:val="none"/>
              </w:rPr>
            </w:pPr>
            <w:r>
              <w:rPr>
                <w:rFonts w:hint="eastAsia" w:ascii="仿宋" w:hAnsi="仿宋" w:eastAsia="仿宋" w:cs="Arial"/>
                <w:b/>
                <w:bCs/>
                <w:color w:val="auto"/>
                <w:sz w:val="24"/>
                <w:szCs w:val="24"/>
                <w:highlight w:val="none"/>
              </w:rPr>
              <w:t>（4）竞争性磋商文件中所有加粗及加下划线的条款着重提请各供应商注意，请各供应商认真查看竞争性磋商文件中的每一个条款及要求，因误读、漏读、错读竞争性磋商文件内容而造成的一切后果，由供应商自行承担，采购组织机构概不负责；</w:t>
            </w:r>
          </w:p>
          <w:p w14:paraId="68A54F8F">
            <w:pPr>
              <w:autoSpaceDE w:val="0"/>
              <w:autoSpaceDN w:val="0"/>
              <w:snapToGrid w:val="0"/>
              <w:spacing w:line="276" w:lineRule="auto"/>
              <w:textAlignment w:val="bottom"/>
              <w:rPr>
                <w:rFonts w:hint="eastAsia" w:ascii="仿宋" w:hAnsi="仿宋" w:eastAsia="仿宋" w:cs="Times New Roman"/>
                <w:b/>
                <w:bCs/>
                <w:color w:val="auto"/>
                <w:sz w:val="24"/>
                <w:szCs w:val="24"/>
                <w:highlight w:val="none"/>
              </w:rPr>
            </w:pPr>
            <w:r>
              <w:rPr>
                <w:rFonts w:hint="eastAsia" w:ascii="仿宋" w:hAnsi="仿宋" w:eastAsia="仿宋" w:cs="Arial"/>
                <w:b/>
                <w:bCs/>
                <w:color w:val="auto"/>
                <w:sz w:val="24"/>
                <w:szCs w:val="24"/>
                <w:highlight w:val="none"/>
              </w:rPr>
              <w:t>（5）</w:t>
            </w:r>
            <w:r>
              <w:rPr>
                <w:rFonts w:hint="eastAsia" w:ascii="仿宋" w:hAnsi="仿宋" w:eastAsia="仿宋" w:cs="Arial"/>
                <w:b/>
                <w:bCs/>
                <w:color w:val="auto"/>
                <w:sz w:val="24"/>
                <w:szCs w:val="24"/>
                <w:highlight w:val="none"/>
                <w:u w:val="single"/>
              </w:rPr>
              <w:t>竞争性磋商报价以最终报价为准，单价同比例下浮（暂列金不下浮）</w:t>
            </w:r>
            <w:r>
              <w:rPr>
                <w:rFonts w:hint="eastAsia" w:ascii="仿宋" w:hAnsi="仿宋" w:eastAsia="仿宋" w:cs="Times New Roman"/>
                <w:b/>
                <w:bCs/>
                <w:color w:val="auto"/>
                <w:sz w:val="24"/>
                <w:szCs w:val="24"/>
                <w:highlight w:val="none"/>
              </w:rPr>
              <w:t>。</w:t>
            </w:r>
          </w:p>
          <w:p w14:paraId="54C08E05">
            <w:pPr>
              <w:autoSpaceDE w:val="0"/>
              <w:autoSpaceDN w:val="0"/>
              <w:snapToGrid w:val="0"/>
              <w:spacing w:line="276" w:lineRule="auto"/>
              <w:textAlignment w:val="bottom"/>
              <w:rPr>
                <w:rFonts w:hint="eastAsia" w:ascii="仿宋" w:hAnsi="仿宋" w:eastAsia="仿宋" w:cs="Times New Roman"/>
                <w:b/>
                <w:bCs/>
                <w:color w:val="auto"/>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6</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本项目施工单位须进入采购人警戒区域</w:t>
            </w:r>
            <w:r>
              <w:rPr>
                <w:rFonts w:hint="eastAsia" w:ascii="仿宋" w:hAnsi="仿宋" w:eastAsia="仿宋" w:cs="仿宋"/>
                <w:b/>
                <w:bCs/>
                <w:sz w:val="24"/>
                <w:szCs w:val="24"/>
                <w:highlight w:val="none"/>
                <w:lang w:eastAsia="zh-CN"/>
              </w:rPr>
              <w:t>内</w:t>
            </w:r>
            <w:r>
              <w:rPr>
                <w:rFonts w:hint="eastAsia" w:ascii="仿宋" w:hAnsi="仿宋" w:eastAsia="仿宋" w:cs="仿宋"/>
                <w:b/>
                <w:bCs/>
                <w:sz w:val="24"/>
                <w:szCs w:val="24"/>
                <w:highlight w:val="none"/>
              </w:rPr>
              <w:t>现场施工。因此须遵守以下要求：成交人施工人员必须服从采购人的安排，施工区内工作时间为8：00-16:30，手机、香烟、现金不能带入施工区域，设备、材料、攀高物、脚手架、挖掘机等每天清理出施工区域内。</w:t>
            </w:r>
            <w:r>
              <w:rPr>
                <w:rFonts w:hint="eastAsia" w:ascii="仿宋" w:hAnsi="仿宋" w:eastAsia="仿宋" w:cs="仿宋"/>
                <w:b/>
                <w:bCs/>
                <w:sz w:val="24"/>
                <w:szCs w:val="24"/>
                <w:highlight w:val="none"/>
                <w:lang w:eastAsia="zh-CN"/>
              </w:rPr>
              <w:t>项目经理</w:t>
            </w:r>
            <w:r>
              <w:rPr>
                <w:rFonts w:hint="eastAsia" w:ascii="仿宋" w:hAnsi="仿宋" w:eastAsia="仿宋" w:cs="仿宋"/>
                <w:b/>
                <w:bCs/>
                <w:sz w:val="24"/>
                <w:szCs w:val="24"/>
                <w:highlight w:val="none"/>
              </w:rPr>
              <w:t>、项目技术负责人、施工员、安全员</w:t>
            </w:r>
            <w:r>
              <w:rPr>
                <w:rFonts w:hint="eastAsia" w:ascii="仿宋" w:hAnsi="仿宋" w:eastAsia="仿宋" w:cs="仿宋"/>
                <w:b/>
                <w:bCs/>
                <w:sz w:val="24"/>
                <w:szCs w:val="24"/>
                <w:highlight w:val="none"/>
                <w:lang w:val="en-US" w:eastAsia="zh-CN"/>
              </w:rPr>
              <w:t>应当</w:t>
            </w:r>
            <w:r>
              <w:rPr>
                <w:rFonts w:hint="eastAsia" w:ascii="仿宋" w:hAnsi="仿宋" w:eastAsia="仿宋" w:cs="仿宋"/>
                <w:b/>
                <w:bCs/>
                <w:sz w:val="24"/>
                <w:szCs w:val="24"/>
                <w:highlight w:val="none"/>
              </w:rPr>
              <w:t>为男性，进入采购人警戒区域现场施工的施工人员也必须为男性，且进入采购人警戒区域现场所有人员不得有犯罪前科。</w:t>
            </w:r>
          </w:p>
        </w:tc>
      </w:tr>
      <w:tr w14:paraId="677D5B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4A778D0C">
            <w:pPr>
              <w:autoSpaceDN w:val="0"/>
              <w:snapToGrid w:val="0"/>
              <w:spacing w:line="276" w:lineRule="auto"/>
              <w:jc w:val="center"/>
              <w:rPr>
                <w:rFonts w:hint="eastAsia" w:ascii="仿宋" w:hAnsi="仿宋" w:eastAsia="仿宋" w:cs="宋体"/>
                <w:color w:val="auto"/>
                <w:sz w:val="24"/>
                <w:szCs w:val="24"/>
                <w:highlight w:val="none"/>
              </w:rPr>
            </w:pPr>
          </w:p>
        </w:tc>
        <w:tc>
          <w:tcPr>
            <w:tcW w:w="1297" w:type="pct"/>
            <w:tcBorders>
              <w:top w:val="single" w:color="auto" w:sz="4" w:space="0"/>
              <w:left w:val="single" w:color="auto" w:sz="4" w:space="0"/>
              <w:bottom w:val="single" w:color="auto" w:sz="4" w:space="0"/>
              <w:right w:val="single" w:color="auto" w:sz="4" w:space="0"/>
            </w:tcBorders>
            <w:shd w:val="clear" w:color="auto" w:fill="auto"/>
            <w:vAlign w:val="center"/>
          </w:tcPr>
          <w:p w14:paraId="2AAA4037">
            <w:pPr>
              <w:snapToGrid w:val="0"/>
              <w:spacing w:line="360" w:lineRule="auto"/>
              <w:jc w:val="center"/>
              <w:rPr>
                <w:rFonts w:hint="eastAsia" w:ascii="仿宋" w:hAnsi="仿宋" w:eastAsia="仿宋" w:cs="仿宋"/>
                <w:b/>
                <w:color w:val="auto"/>
                <w:kern w:val="2"/>
                <w:sz w:val="24"/>
                <w:szCs w:val="22"/>
                <w:highlight w:val="none"/>
                <w:lang w:val="en-US" w:eastAsia="zh-CN" w:bidi="ar-SA"/>
              </w:rPr>
            </w:pPr>
            <w:r>
              <w:rPr>
                <w:rFonts w:hint="eastAsia" w:ascii="仿宋" w:hAnsi="仿宋" w:eastAsia="仿宋" w:cs="仿宋"/>
                <w:b/>
                <w:color w:val="auto"/>
                <w:sz w:val="24"/>
                <w:highlight w:val="none"/>
              </w:rPr>
              <w:t>节能产品、环境标志产品</w:t>
            </w:r>
          </w:p>
        </w:tc>
        <w:tc>
          <w:tcPr>
            <w:tcW w:w="3262" w:type="pct"/>
            <w:tcBorders>
              <w:top w:val="single" w:color="auto" w:sz="4" w:space="0"/>
              <w:left w:val="single" w:color="auto" w:sz="4" w:space="0"/>
              <w:bottom w:val="single" w:color="auto" w:sz="4" w:space="0"/>
              <w:right w:val="single" w:color="auto" w:sz="4" w:space="0"/>
            </w:tcBorders>
            <w:shd w:val="clear" w:color="auto" w:fill="auto"/>
            <w:vAlign w:val="center"/>
          </w:tcPr>
          <w:p w14:paraId="01341885">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253B4EAE">
            <w:pPr>
              <w:snapToGrid w:val="0"/>
              <w:spacing w:line="360" w:lineRule="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☑强制采购节能采购。产品：大便器（蹲便器）</w:t>
            </w:r>
            <w:r>
              <w:rPr>
                <w:rFonts w:hint="eastAsia" w:ascii="仿宋" w:hAnsi="仿宋" w:eastAsia="仿宋" w:cs="仿宋"/>
                <w:b/>
                <w:bCs/>
                <w:color w:val="auto"/>
                <w:sz w:val="24"/>
                <w:szCs w:val="24"/>
                <w:highlight w:val="none"/>
                <w:lang w:val="en-US" w:eastAsia="zh-CN"/>
              </w:rPr>
              <w:t xml:space="preserve">   </w:t>
            </w:r>
          </w:p>
          <w:p w14:paraId="680104CE">
            <w:pPr>
              <w:snapToGrid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 xml:space="preserve">□优先采购节能产品。产品： </w:t>
            </w:r>
            <w:r>
              <w:rPr>
                <w:rFonts w:hint="eastAsia" w:ascii="仿宋" w:hAnsi="仿宋" w:eastAsia="仿宋" w:cs="仿宋"/>
                <w:color w:val="auto"/>
                <w:sz w:val="24"/>
                <w:szCs w:val="24"/>
                <w:highlight w:val="none"/>
                <w:lang w:val="en-US" w:eastAsia="zh-CN"/>
              </w:rPr>
              <w:t xml:space="preserve"> </w:t>
            </w:r>
          </w:p>
          <w:p w14:paraId="65E96A9C">
            <w:pPr>
              <w:snapToGrid w:val="0"/>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□优先采购环保产品。产品：</w:t>
            </w:r>
            <w:r>
              <w:rPr>
                <w:rFonts w:hint="eastAsia" w:ascii="仿宋" w:hAnsi="仿宋" w:eastAsia="仿宋" w:cs="仿宋"/>
                <w:color w:val="auto"/>
                <w:sz w:val="24"/>
                <w:szCs w:val="24"/>
                <w:highlight w:val="none"/>
                <w:lang w:val="en-US" w:eastAsia="zh-CN"/>
              </w:rPr>
              <w:t xml:space="preserve">    </w:t>
            </w:r>
          </w:p>
          <w:p w14:paraId="386E2165">
            <w:pPr>
              <w:snapToGrid w:val="0"/>
              <w:spacing w:line="360" w:lineRule="auto"/>
              <w:rPr>
                <w:rFonts w:hint="eastAsia" w:ascii="仿宋" w:hAnsi="仿宋" w:eastAsia="仿宋" w:cs="仿宋"/>
                <w:color w:val="auto"/>
                <w:kern w:val="0"/>
                <w:sz w:val="24"/>
                <w:szCs w:val="22"/>
                <w:highlight w:val="none"/>
                <w:lang w:val="en-US" w:eastAsia="zh-CN" w:bidi="ar-SA"/>
              </w:rPr>
            </w:pPr>
            <w:r>
              <w:rPr>
                <w:rFonts w:hint="eastAsia" w:ascii="仿宋" w:hAnsi="仿宋" w:eastAsia="仿宋" w:cs="仿宋"/>
                <w:color w:val="auto"/>
                <w:sz w:val="24"/>
                <w:szCs w:val="24"/>
                <w:highlight w:val="none"/>
                <w:lang w:eastAsia="zh-CN"/>
              </w:rPr>
              <w:t>□无</w:t>
            </w:r>
          </w:p>
        </w:tc>
      </w:tr>
    </w:tbl>
    <w:p w14:paraId="54535917">
      <w:pPr>
        <w:autoSpaceDN w:val="0"/>
        <w:snapToGrid w:val="0"/>
        <w:spacing w:line="360" w:lineRule="auto"/>
        <w:rPr>
          <w:rFonts w:ascii="仿宋" w:hAnsi="仿宋" w:eastAsia="仿宋" w:cs="宋体"/>
          <w:color w:val="auto"/>
          <w:sz w:val="24"/>
          <w:szCs w:val="24"/>
          <w:highlight w:val="none"/>
        </w:rPr>
      </w:pPr>
    </w:p>
    <w:p w14:paraId="7304C2E8">
      <w:pPr>
        <w:rPr>
          <w:rFonts w:ascii="仿宋" w:hAnsi="仿宋" w:eastAsia="仿宋" w:cs="Times New Roman"/>
          <w:b/>
          <w:bCs/>
          <w:color w:val="auto"/>
          <w:sz w:val="28"/>
          <w:szCs w:val="28"/>
          <w:highlight w:val="none"/>
        </w:rPr>
      </w:pPr>
      <w:bookmarkStart w:id="37" w:name="_Toc82873322"/>
      <w:bookmarkStart w:id="38" w:name="_Toc82338239"/>
      <w:bookmarkStart w:id="39" w:name="_Toc96947060"/>
      <w:r>
        <w:rPr>
          <w:rFonts w:hint="eastAsia" w:ascii="Times New Roman" w:hAnsi="仿宋" w:eastAsia="仿宋" w:cs="Times New Roman"/>
          <w:b/>
          <w:bCs/>
          <w:color w:val="auto"/>
          <w:sz w:val="28"/>
          <w:szCs w:val="28"/>
          <w:highlight w:val="none"/>
        </w:rPr>
        <w:br w:type="page"/>
      </w:r>
      <w:bookmarkStart w:id="40" w:name="_Toc19240"/>
      <w:bookmarkStart w:id="41" w:name="_Toc14104"/>
      <w:r>
        <w:rPr>
          <w:rFonts w:hint="eastAsia" w:ascii="Times New Roman" w:hAnsi="仿宋" w:eastAsia="仿宋" w:cs="Times New Roman"/>
          <w:b/>
          <w:bCs/>
          <w:color w:val="auto"/>
          <w:sz w:val="28"/>
          <w:szCs w:val="28"/>
          <w:highlight w:val="none"/>
        </w:rPr>
        <w:t>一、</w:t>
      </w:r>
      <w:bookmarkEnd w:id="37"/>
      <w:bookmarkEnd w:id="38"/>
      <w:r>
        <w:rPr>
          <w:rFonts w:hint="eastAsia" w:ascii="Times New Roman" w:hAnsi="仿宋" w:eastAsia="仿宋" w:cs="Times New Roman"/>
          <w:b/>
          <w:bCs/>
          <w:color w:val="auto"/>
          <w:sz w:val="28"/>
          <w:szCs w:val="28"/>
          <w:highlight w:val="none"/>
        </w:rPr>
        <w:t>总则</w:t>
      </w:r>
      <w:bookmarkEnd w:id="39"/>
      <w:bookmarkEnd w:id="40"/>
      <w:bookmarkEnd w:id="41"/>
    </w:p>
    <w:p w14:paraId="451C77EB">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bookmarkStart w:id="42" w:name="_Toc82873323"/>
      <w:bookmarkStart w:id="43" w:name="_Toc82338240"/>
      <w:r>
        <w:rPr>
          <w:rFonts w:hint="eastAsia" w:ascii="仿宋" w:hAnsi="仿宋" w:eastAsia="仿宋" w:cs="Times New Roman"/>
          <w:b/>
          <w:bCs/>
          <w:color w:val="auto"/>
          <w:sz w:val="24"/>
          <w:szCs w:val="32"/>
          <w:highlight w:val="none"/>
        </w:rPr>
        <w:t>1.1、实施依据及适用范围</w:t>
      </w:r>
    </w:p>
    <w:p w14:paraId="579283BC">
      <w:pPr>
        <w:autoSpaceDN w:val="0"/>
        <w:spacing w:line="360" w:lineRule="auto"/>
        <w:ind w:firstLine="424" w:firstLineChars="177"/>
        <w:rPr>
          <w:rFonts w:ascii="仿宋" w:hAnsi="仿宋" w:eastAsia="仿宋" w:cs="Times New Roman"/>
          <w:color w:val="auto"/>
          <w:sz w:val="24"/>
          <w:szCs w:val="20"/>
          <w:highlight w:val="none"/>
        </w:rPr>
      </w:pPr>
      <w:r>
        <w:rPr>
          <w:rFonts w:hint="eastAsia" w:ascii="仿宋" w:hAnsi="仿宋" w:eastAsia="仿宋" w:cs="Times New Roman"/>
          <w:color w:val="auto"/>
          <w:kern w:val="0"/>
          <w:sz w:val="24"/>
          <w:szCs w:val="20"/>
          <w:highlight w:val="none"/>
        </w:rPr>
        <w:t>1.1.1实施依据：本次采购工作按照《中华人民共和国政府采购法》、《中华人民共和国政府采购法实施条例》、《浙江省政府采购项目电子交易管理暂行办法》、浙财采监[2022]3号等政府采购有关法律、法规、规章、文件的规定组织和实施；</w:t>
      </w:r>
    </w:p>
    <w:p w14:paraId="596BEF4C">
      <w:pPr>
        <w:autoSpaceDN w:val="0"/>
        <w:spacing w:line="360" w:lineRule="auto"/>
        <w:ind w:firstLine="424" w:firstLineChars="177"/>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1.1.2本竞争性磋商文件适用于</w:t>
      </w:r>
      <w:r>
        <w:rPr>
          <w:rFonts w:hint="eastAsia" w:ascii="仿宋" w:hAnsi="仿宋" w:eastAsia="仿宋" w:cs="Times New Roman"/>
          <w:color w:val="auto"/>
          <w:kern w:val="0"/>
          <w:sz w:val="24"/>
          <w:szCs w:val="20"/>
          <w:highlight w:val="none"/>
          <w:u w:val="single"/>
          <w:lang w:eastAsia="zh-CN"/>
        </w:rPr>
        <w:t>浙江省乔司监狱十分监狱监管设施维修工程项目</w:t>
      </w:r>
      <w:r>
        <w:rPr>
          <w:rFonts w:hint="eastAsia" w:ascii="仿宋" w:hAnsi="仿宋" w:eastAsia="仿宋" w:cs="Times New Roman"/>
          <w:color w:val="auto"/>
          <w:kern w:val="0"/>
          <w:sz w:val="24"/>
          <w:szCs w:val="20"/>
          <w:highlight w:val="none"/>
          <w:u w:val="single"/>
        </w:rPr>
        <w:t>（项目编号：</w:t>
      </w:r>
      <w:r>
        <w:rPr>
          <w:rFonts w:hint="eastAsia" w:ascii="仿宋" w:hAnsi="仿宋" w:eastAsia="仿宋" w:cs="Times New Roman"/>
          <w:color w:val="auto"/>
          <w:kern w:val="0"/>
          <w:sz w:val="24"/>
          <w:szCs w:val="20"/>
          <w:highlight w:val="none"/>
          <w:u w:val="single"/>
          <w:lang w:eastAsia="zh-CN"/>
        </w:rPr>
        <w:t>330000263610150000048</w:t>
      </w:r>
      <w:r>
        <w:rPr>
          <w:rFonts w:hint="eastAsia" w:ascii="仿宋" w:hAnsi="仿宋" w:eastAsia="仿宋" w:cs="Times New Roman"/>
          <w:color w:val="auto"/>
          <w:kern w:val="0"/>
          <w:sz w:val="24"/>
          <w:szCs w:val="20"/>
          <w:highlight w:val="none"/>
          <w:u w:val="single"/>
        </w:rPr>
        <w:t>）</w:t>
      </w:r>
      <w:r>
        <w:rPr>
          <w:rFonts w:hint="eastAsia" w:ascii="仿宋" w:hAnsi="仿宋" w:eastAsia="仿宋" w:cs="Times New Roman"/>
          <w:color w:val="auto"/>
          <w:kern w:val="0"/>
          <w:sz w:val="24"/>
          <w:szCs w:val="20"/>
          <w:highlight w:val="none"/>
        </w:rPr>
        <w:t>的采购、响应、磋商、评标、定标、验收、合同履约、付款等（法律、法规另有规定的，从其规定）。</w:t>
      </w:r>
    </w:p>
    <w:p w14:paraId="6C0B20CA">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1.2 项目基本信息</w:t>
      </w:r>
    </w:p>
    <w:p w14:paraId="4DC61AEF">
      <w:pPr>
        <w:autoSpaceDN w:val="0"/>
        <w:spacing w:line="360" w:lineRule="auto"/>
        <w:ind w:firstLine="426" w:firstLineChars="177"/>
        <w:rPr>
          <w:rFonts w:ascii="仿宋" w:hAnsi="仿宋" w:eastAsia="仿宋" w:cs="Times New Roman"/>
          <w:b/>
          <w:color w:val="auto"/>
          <w:sz w:val="24"/>
          <w:szCs w:val="20"/>
          <w:highlight w:val="none"/>
        </w:rPr>
      </w:pPr>
      <w:r>
        <w:rPr>
          <w:rFonts w:hint="eastAsia" w:ascii="仿宋" w:hAnsi="仿宋" w:eastAsia="仿宋" w:cs="Times New Roman"/>
          <w:b/>
          <w:color w:val="auto"/>
          <w:sz w:val="24"/>
          <w:szCs w:val="20"/>
          <w:highlight w:val="none"/>
        </w:rPr>
        <w:t>1.2.1项目名称：</w:t>
      </w:r>
      <w:r>
        <w:rPr>
          <w:rFonts w:hint="eastAsia" w:ascii="仿宋" w:hAnsi="仿宋" w:eastAsia="仿宋" w:cs="Times New Roman"/>
          <w:b/>
          <w:color w:val="auto"/>
          <w:kern w:val="0"/>
          <w:sz w:val="24"/>
          <w:szCs w:val="20"/>
          <w:highlight w:val="none"/>
          <w:u w:val="single"/>
        </w:rPr>
        <w:t>见《磋商须知前附表》</w:t>
      </w:r>
      <w:r>
        <w:rPr>
          <w:rFonts w:hint="eastAsia" w:ascii="仿宋" w:hAnsi="仿宋" w:eastAsia="仿宋" w:cs="Times New Roman"/>
          <w:b/>
          <w:color w:val="auto"/>
          <w:sz w:val="24"/>
          <w:szCs w:val="20"/>
          <w:highlight w:val="none"/>
        </w:rPr>
        <w:t>；</w:t>
      </w:r>
    </w:p>
    <w:p w14:paraId="0701FA43">
      <w:pPr>
        <w:autoSpaceDN w:val="0"/>
        <w:spacing w:line="360" w:lineRule="auto"/>
        <w:ind w:firstLine="426" w:firstLineChars="177"/>
        <w:rPr>
          <w:rFonts w:ascii="仿宋" w:hAnsi="仿宋" w:eastAsia="仿宋" w:cs="Times New Roman"/>
          <w:b/>
          <w:color w:val="auto"/>
          <w:sz w:val="24"/>
          <w:szCs w:val="20"/>
          <w:highlight w:val="none"/>
        </w:rPr>
      </w:pPr>
      <w:r>
        <w:rPr>
          <w:rFonts w:hint="eastAsia" w:ascii="仿宋" w:hAnsi="仿宋" w:eastAsia="仿宋" w:cs="Times New Roman"/>
          <w:b/>
          <w:color w:val="auto"/>
          <w:sz w:val="24"/>
          <w:szCs w:val="20"/>
          <w:highlight w:val="none"/>
        </w:rPr>
        <w:t>1.2.2项目编号：</w:t>
      </w:r>
      <w:r>
        <w:rPr>
          <w:rFonts w:hint="eastAsia" w:ascii="仿宋" w:hAnsi="仿宋" w:eastAsia="仿宋" w:cs="Times New Roman"/>
          <w:b/>
          <w:color w:val="auto"/>
          <w:kern w:val="0"/>
          <w:sz w:val="24"/>
          <w:szCs w:val="20"/>
          <w:highlight w:val="none"/>
          <w:u w:val="single"/>
        </w:rPr>
        <w:t>见《磋商须知前附表》</w:t>
      </w:r>
      <w:r>
        <w:rPr>
          <w:rFonts w:hint="eastAsia" w:ascii="仿宋" w:hAnsi="仿宋" w:eastAsia="仿宋" w:cs="Times New Roman"/>
          <w:b/>
          <w:color w:val="auto"/>
          <w:sz w:val="24"/>
          <w:szCs w:val="20"/>
          <w:highlight w:val="none"/>
        </w:rPr>
        <w:t>；</w:t>
      </w:r>
    </w:p>
    <w:p w14:paraId="4C93459F">
      <w:pPr>
        <w:autoSpaceDN w:val="0"/>
        <w:spacing w:line="360" w:lineRule="auto"/>
        <w:ind w:firstLine="426" w:firstLineChars="177"/>
        <w:rPr>
          <w:rFonts w:ascii="仿宋" w:hAnsi="仿宋" w:eastAsia="仿宋" w:cs="Times New Roman"/>
          <w:b/>
          <w:color w:val="auto"/>
          <w:sz w:val="24"/>
          <w:szCs w:val="20"/>
          <w:highlight w:val="none"/>
        </w:rPr>
      </w:pPr>
      <w:r>
        <w:rPr>
          <w:rFonts w:hint="eastAsia" w:ascii="仿宋" w:hAnsi="仿宋" w:eastAsia="仿宋" w:cs="Times New Roman"/>
          <w:b/>
          <w:color w:val="auto"/>
          <w:sz w:val="24"/>
          <w:szCs w:val="20"/>
          <w:highlight w:val="none"/>
        </w:rPr>
        <w:t>1.2.3采购内容：</w:t>
      </w:r>
      <w:r>
        <w:rPr>
          <w:rFonts w:hint="eastAsia" w:ascii="仿宋" w:hAnsi="仿宋" w:eastAsia="仿宋" w:cs="Times New Roman"/>
          <w:b/>
          <w:color w:val="auto"/>
          <w:kern w:val="0"/>
          <w:sz w:val="24"/>
          <w:szCs w:val="20"/>
          <w:highlight w:val="none"/>
          <w:u w:val="single"/>
        </w:rPr>
        <w:t>见《磋商须知前附表》</w:t>
      </w:r>
      <w:r>
        <w:rPr>
          <w:rFonts w:hint="eastAsia" w:ascii="仿宋" w:hAnsi="仿宋" w:eastAsia="仿宋" w:cs="Times New Roman"/>
          <w:b/>
          <w:color w:val="auto"/>
          <w:sz w:val="24"/>
          <w:szCs w:val="20"/>
          <w:highlight w:val="none"/>
        </w:rPr>
        <w:t>；</w:t>
      </w:r>
    </w:p>
    <w:p w14:paraId="14C686FD">
      <w:pPr>
        <w:autoSpaceDN w:val="0"/>
        <w:spacing w:line="360" w:lineRule="auto"/>
        <w:ind w:firstLine="426" w:firstLineChars="177"/>
        <w:rPr>
          <w:rFonts w:ascii="仿宋" w:hAnsi="仿宋" w:eastAsia="仿宋" w:cs="Times New Roman"/>
          <w:b/>
          <w:color w:val="auto"/>
          <w:sz w:val="24"/>
          <w:szCs w:val="20"/>
          <w:highlight w:val="none"/>
        </w:rPr>
      </w:pPr>
      <w:r>
        <w:rPr>
          <w:rFonts w:hint="eastAsia" w:ascii="仿宋" w:hAnsi="仿宋" w:eastAsia="仿宋" w:cs="Times New Roman"/>
          <w:b/>
          <w:color w:val="auto"/>
          <w:sz w:val="24"/>
          <w:szCs w:val="20"/>
          <w:highlight w:val="none"/>
        </w:rPr>
        <w:t>1.2.4最高限价：</w:t>
      </w:r>
      <w:r>
        <w:rPr>
          <w:rFonts w:hint="eastAsia" w:ascii="仿宋" w:hAnsi="仿宋" w:eastAsia="仿宋" w:cs="Times New Roman"/>
          <w:b/>
          <w:color w:val="auto"/>
          <w:kern w:val="0"/>
          <w:sz w:val="24"/>
          <w:szCs w:val="20"/>
          <w:highlight w:val="none"/>
          <w:u w:val="single"/>
        </w:rPr>
        <w:t>见《磋商须知前附表》</w:t>
      </w:r>
      <w:r>
        <w:rPr>
          <w:rFonts w:hint="eastAsia" w:ascii="仿宋" w:hAnsi="仿宋" w:eastAsia="仿宋" w:cs="Times New Roman"/>
          <w:b/>
          <w:color w:val="auto"/>
          <w:sz w:val="24"/>
          <w:szCs w:val="20"/>
          <w:highlight w:val="none"/>
        </w:rPr>
        <w:t>；</w:t>
      </w:r>
    </w:p>
    <w:p w14:paraId="61531DAD">
      <w:pPr>
        <w:autoSpaceDN w:val="0"/>
        <w:spacing w:line="360" w:lineRule="auto"/>
        <w:ind w:firstLine="426" w:firstLineChars="177"/>
        <w:rPr>
          <w:rFonts w:ascii="仿宋" w:hAnsi="仿宋" w:eastAsia="仿宋" w:cs="Times New Roman"/>
          <w:b/>
          <w:color w:val="auto"/>
          <w:sz w:val="24"/>
          <w:szCs w:val="20"/>
          <w:highlight w:val="none"/>
        </w:rPr>
      </w:pPr>
      <w:r>
        <w:rPr>
          <w:rFonts w:hint="eastAsia" w:ascii="仿宋" w:hAnsi="仿宋" w:eastAsia="仿宋" w:cs="Times New Roman"/>
          <w:b/>
          <w:color w:val="auto"/>
          <w:sz w:val="24"/>
          <w:szCs w:val="20"/>
          <w:highlight w:val="none"/>
        </w:rPr>
        <w:t>1.2.5资金落实情况：</w:t>
      </w:r>
      <w:r>
        <w:rPr>
          <w:rFonts w:hint="eastAsia" w:ascii="仿宋" w:hAnsi="仿宋" w:eastAsia="仿宋" w:cs="Times New Roman"/>
          <w:b/>
          <w:color w:val="auto"/>
          <w:kern w:val="0"/>
          <w:sz w:val="24"/>
          <w:szCs w:val="20"/>
          <w:highlight w:val="none"/>
          <w:u w:val="single"/>
        </w:rPr>
        <w:t>见《磋商须知前附表》</w:t>
      </w:r>
      <w:r>
        <w:rPr>
          <w:rFonts w:hint="eastAsia" w:ascii="仿宋" w:hAnsi="仿宋" w:eastAsia="仿宋" w:cs="Times New Roman"/>
          <w:b/>
          <w:color w:val="auto"/>
          <w:sz w:val="24"/>
          <w:szCs w:val="20"/>
          <w:highlight w:val="none"/>
        </w:rPr>
        <w:t>；</w:t>
      </w:r>
    </w:p>
    <w:p w14:paraId="7109BF9B">
      <w:pPr>
        <w:autoSpaceDN w:val="0"/>
        <w:spacing w:line="360" w:lineRule="auto"/>
        <w:ind w:firstLine="426" w:firstLineChars="177"/>
        <w:rPr>
          <w:rFonts w:ascii="仿宋" w:hAnsi="仿宋" w:eastAsia="仿宋" w:cs="Times New Roman"/>
          <w:b/>
          <w:color w:val="auto"/>
          <w:sz w:val="24"/>
          <w:szCs w:val="20"/>
          <w:highlight w:val="none"/>
        </w:rPr>
      </w:pPr>
      <w:r>
        <w:rPr>
          <w:rFonts w:hint="eastAsia" w:ascii="仿宋" w:hAnsi="仿宋" w:eastAsia="仿宋" w:cs="Times New Roman"/>
          <w:b/>
          <w:color w:val="auto"/>
          <w:sz w:val="24"/>
          <w:szCs w:val="20"/>
          <w:highlight w:val="none"/>
        </w:rPr>
        <w:t>1.2.6采购人：</w:t>
      </w:r>
      <w:r>
        <w:rPr>
          <w:rFonts w:hint="eastAsia" w:ascii="仿宋" w:hAnsi="仿宋" w:eastAsia="仿宋" w:cs="Times New Roman"/>
          <w:b/>
          <w:color w:val="auto"/>
          <w:kern w:val="0"/>
          <w:sz w:val="24"/>
          <w:szCs w:val="20"/>
          <w:highlight w:val="none"/>
          <w:u w:val="single"/>
        </w:rPr>
        <w:t>见《磋商须知前附表》</w:t>
      </w:r>
      <w:r>
        <w:rPr>
          <w:rFonts w:hint="eastAsia" w:ascii="仿宋" w:hAnsi="仿宋" w:eastAsia="仿宋" w:cs="Times New Roman"/>
          <w:b/>
          <w:color w:val="auto"/>
          <w:sz w:val="24"/>
          <w:szCs w:val="20"/>
          <w:highlight w:val="none"/>
        </w:rPr>
        <w:t>；</w:t>
      </w:r>
    </w:p>
    <w:p w14:paraId="6ACB9D62">
      <w:pPr>
        <w:autoSpaceDN w:val="0"/>
        <w:spacing w:line="360" w:lineRule="auto"/>
        <w:ind w:firstLine="426" w:firstLineChars="177"/>
        <w:rPr>
          <w:rFonts w:ascii="仿宋" w:hAnsi="仿宋" w:eastAsia="仿宋" w:cs="Times New Roman"/>
          <w:b/>
          <w:color w:val="auto"/>
          <w:sz w:val="24"/>
          <w:szCs w:val="20"/>
          <w:highlight w:val="none"/>
        </w:rPr>
      </w:pPr>
      <w:r>
        <w:rPr>
          <w:rFonts w:hint="eastAsia" w:ascii="仿宋" w:hAnsi="仿宋" w:eastAsia="仿宋" w:cs="Times New Roman"/>
          <w:b/>
          <w:color w:val="auto"/>
          <w:sz w:val="24"/>
          <w:szCs w:val="20"/>
          <w:highlight w:val="none"/>
        </w:rPr>
        <w:t>1.2.7采购代理机构：</w:t>
      </w:r>
      <w:r>
        <w:rPr>
          <w:rFonts w:hint="eastAsia" w:ascii="仿宋" w:hAnsi="仿宋" w:eastAsia="仿宋" w:cs="Times New Roman"/>
          <w:b/>
          <w:color w:val="auto"/>
          <w:kern w:val="0"/>
          <w:sz w:val="24"/>
          <w:szCs w:val="20"/>
          <w:highlight w:val="none"/>
          <w:u w:val="single"/>
        </w:rPr>
        <w:t>见《磋商须知前附表》</w:t>
      </w:r>
      <w:r>
        <w:rPr>
          <w:rFonts w:hint="eastAsia" w:ascii="仿宋" w:hAnsi="仿宋" w:eastAsia="仿宋" w:cs="Times New Roman"/>
          <w:b/>
          <w:color w:val="auto"/>
          <w:sz w:val="24"/>
          <w:szCs w:val="20"/>
          <w:highlight w:val="none"/>
        </w:rPr>
        <w:t>；</w:t>
      </w:r>
    </w:p>
    <w:p w14:paraId="0C792623">
      <w:pPr>
        <w:autoSpaceDN w:val="0"/>
        <w:spacing w:line="360" w:lineRule="auto"/>
        <w:ind w:firstLine="426" w:firstLineChars="177"/>
        <w:rPr>
          <w:rFonts w:ascii="仿宋" w:hAnsi="仿宋" w:eastAsia="仿宋" w:cs="Times New Roman"/>
          <w:b/>
          <w:color w:val="auto"/>
          <w:sz w:val="24"/>
          <w:szCs w:val="20"/>
          <w:highlight w:val="none"/>
        </w:rPr>
      </w:pPr>
      <w:r>
        <w:rPr>
          <w:rFonts w:hint="eastAsia" w:ascii="仿宋" w:hAnsi="仿宋" w:eastAsia="仿宋" w:cs="Times New Roman"/>
          <w:b/>
          <w:color w:val="auto"/>
          <w:sz w:val="24"/>
          <w:szCs w:val="20"/>
          <w:highlight w:val="none"/>
        </w:rPr>
        <w:t>1.2.8交易方式：</w:t>
      </w:r>
      <w:r>
        <w:rPr>
          <w:rFonts w:hint="eastAsia" w:ascii="仿宋" w:hAnsi="仿宋" w:eastAsia="仿宋" w:cs="Times New Roman"/>
          <w:b/>
          <w:color w:val="auto"/>
          <w:kern w:val="0"/>
          <w:sz w:val="24"/>
          <w:szCs w:val="20"/>
          <w:highlight w:val="none"/>
          <w:u w:val="single"/>
        </w:rPr>
        <w:t>见《磋商须知前附表》</w:t>
      </w:r>
      <w:r>
        <w:rPr>
          <w:rFonts w:hint="eastAsia" w:ascii="仿宋" w:hAnsi="仿宋" w:eastAsia="仿宋" w:cs="Times New Roman"/>
          <w:b/>
          <w:color w:val="auto"/>
          <w:sz w:val="24"/>
          <w:szCs w:val="20"/>
          <w:highlight w:val="none"/>
        </w:rPr>
        <w:t>；</w:t>
      </w:r>
    </w:p>
    <w:p w14:paraId="3D74E412">
      <w:pPr>
        <w:autoSpaceDN w:val="0"/>
        <w:spacing w:line="360" w:lineRule="auto"/>
        <w:ind w:firstLine="426" w:firstLineChars="177"/>
        <w:rPr>
          <w:rFonts w:ascii="仿宋" w:hAnsi="仿宋" w:eastAsia="仿宋" w:cs="Times New Roman"/>
          <w:b/>
          <w:color w:val="auto"/>
          <w:sz w:val="24"/>
          <w:szCs w:val="20"/>
          <w:highlight w:val="none"/>
        </w:rPr>
      </w:pPr>
      <w:r>
        <w:rPr>
          <w:rFonts w:hint="eastAsia" w:ascii="仿宋" w:hAnsi="仿宋" w:eastAsia="仿宋" w:cs="Times New Roman"/>
          <w:b/>
          <w:color w:val="auto"/>
          <w:sz w:val="24"/>
          <w:szCs w:val="20"/>
          <w:highlight w:val="none"/>
        </w:rPr>
        <w:t>1.2.9电子交易平台：</w:t>
      </w:r>
      <w:r>
        <w:rPr>
          <w:rFonts w:hint="eastAsia" w:ascii="仿宋" w:hAnsi="仿宋" w:eastAsia="仿宋" w:cs="Times New Roman"/>
          <w:b/>
          <w:color w:val="auto"/>
          <w:kern w:val="0"/>
          <w:sz w:val="24"/>
          <w:szCs w:val="20"/>
          <w:highlight w:val="none"/>
          <w:u w:val="single"/>
        </w:rPr>
        <w:t>见《磋商须知前附表》</w:t>
      </w:r>
      <w:r>
        <w:rPr>
          <w:rFonts w:hint="eastAsia" w:ascii="仿宋" w:hAnsi="仿宋" w:eastAsia="仿宋" w:cs="Times New Roman"/>
          <w:b/>
          <w:color w:val="auto"/>
          <w:sz w:val="24"/>
          <w:szCs w:val="20"/>
          <w:highlight w:val="none"/>
        </w:rPr>
        <w:t>；</w:t>
      </w:r>
    </w:p>
    <w:p w14:paraId="03931ECC">
      <w:pPr>
        <w:autoSpaceDN w:val="0"/>
        <w:spacing w:line="360" w:lineRule="auto"/>
        <w:ind w:firstLine="426" w:firstLineChars="177"/>
        <w:rPr>
          <w:rFonts w:ascii="仿宋" w:hAnsi="仿宋" w:eastAsia="仿宋" w:cs="Times New Roman"/>
          <w:b/>
          <w:color w:val="auto"/>
          <w:sz w:val="24"/>
          <w:szCs w:val="20"/>
          <w:highlight w:val="none"/>
        </w:rPr>
      </w:pPr>
      <w:r>
        <w:rPr>
          <w:rFonts w:hint="eastAsia" w:ascii="仿宋" w:hAnsi="仿宋" w:eastAsia="仿宋" w:cs="Times New Roman"/>
          <w:b/>
          <w:color w:val="auto"/>
          <w:sz w:val="24"/>
          <w:szCs w:val="20"/>
          <w:highlight w:val="none"/>
        </w:rPr>
        <w:t>1.2.10工期：</w:t>
      </w:r>
      <w:r>
        <w:rPr>
          <w:rFonts w:hint="eastAsia" w:ascii="仿宋" w:hAnsi="仿宋" w:eastAsia="仿宋" w:cs="Times New Roman"/>
          <w:b/>
          <w:color w:val="auto"/>
          <w:sz w:val="24"/>
          <w:szCs w:val="20"/>
          <w:highlight w:val="none"/>
          <w:u w:val="single"/>
        </w:rPr>
        <w:t>见《磋商须知前附表》。</w:t>
      </w:r>
    </w:p>
    <w:p w14:paraId="78518006">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1.3 采购方式和采购组织类型</w:t>
      </w:r>
    </w:p>
    <w:p w14:paraId="56A0D603">
      <w:pPr>
        <w:autoSpaceDN w:val="0"/>
        <w:spacing w:line="360" w:lineRule="auto"/>
        <w:ind w:firstLine="426" w:firstLineChars="177"/>
        <w:rPr>
          <w:rFonts w:ascii="仿宋" w:hAnsi="仿宋" w:eastAsia="仿宋" w:cs="Times New Roman"/>
          <w:color w:val="auto"/>
          <w:kern w:val="0"/>
          <w:sz w:val="24"/>
          <w:szCs w:val="20"/>
          <w:highlight w:val="none"/>
        </w:rPr>
      </w:pPr>
      <w:r>
        <w:rPr>
          <w:rFonts w:hint="eastAsia" w:ascii="仿宋" w:hAnsi="仿宋" w:eastAsia="仿宋" w:cs="Times New Roman"/>
          <w:b/>
          <w:color w:val="auto"/>
          <w:kern w:val="0"/>
          <w:sz w:val="24"/>
          <w:szCs w:val="20"/>
          <w:highlight w:val="none"/>
        </w:rPr>
        <w:t>1.3.1采购方式：</w:t>
      </w:r>
      <w:r>
        <w:rPr>
          <w:rFonts w:hint="eastAsia" w:ascii="仿宋" w:hAnsi="仿宋" w:eastAsia="仿宋" w:cs="Times New Roman"/>
          <w:b/>
          <w:color w:val="auto"/>
          <w:kern w:val="0"/>
          <w:sz w:val="24"/>
          <w:szCs w:val="20"/>
          <w:highlight w:val="none"/>
          <w:u w:val="single"/>
        </w:rPr>
        <w:t>见《磋商须知前附表》</w:t>
      </w:r>
      <w:r>
        <w:rPr>
          <w:rFonts w:hint="eastAsia" w:ascii="仿宋" w:hAnsi="仿宋" w:eastAsia="仿宋" w:cs="Times New Roman"/>
          <w:color w:val="auto"/>
          <w:sz w:val="24"/>
          <w:szCs w:val="20"/>
          <w:highlight w:val="none"/>
        </w:rPr>
        <w:t>；</w:t>
      </w:r>
    </w:p>
    <w:p w14:paraId="00755CE6">
      <w:pPr>
        <w:autoSpaceDN w:val="0"/>
        <w:spacing w:line="360" w:lineRule="auto"/>
        <w:ind w:firstLine="426" w:firstLineChars="177"/>
        <w:rPr>
          <w:rFonts w:ascii="仿宋" w:hAnsi="仿宋" w:eastAsia="仿宋" w:cs="Times New Roman"/>
          <w:color w:val="auto"/>
          <w:kern w:val="0"/>
          <w:sz w:val="24"/>
          <w:szCs w:val="20"/>
          <w:highlight w:val="none"/>
        </w:rPr>
      </w:pPr>
      <w:r>
        <w:rPr>
          <w:rFonts w:hint="eastAsia" w:ascii="仿宋" w:hAnsi="仿宋" w:eastAsia="仿宋" w:cs="Times New Roman"/>
          <w:b/>
          <w:color w:val="auto"/>
          <w:kern w:val="0"/>
          <w:sz w:val="24"/>
          <w:szCs w:val="20"/>
          <w:highlight w:val="none"/>
        </w:rPr>
        <w:t>1.3.2采购组织类型：</w:t>
      </w:r>
      <w:r>
        <w:rPr>
          <w:rFonts w:hint="eastAsia" w:ascii="仿宋" w:hAnsi="仿宋" w:eastAsia="仿宋" w:cs="Arial"/>
          <w:b/>
          <w:color w:val="auto"/>
          <w:sz w:val="24"/>
          <w:szCs w:val="20"/>
          <w:highlight w:val="none"/>
          <w:u w:val="single"/>
        </w:rPr>
        <w:t>分散采购-分散委托中介</w:t>
      </w:r>
      <w:r>
        <w:rPr>
          <w:rFonts w:hint="eastAsia" w:ascii="仿宋" w:hAnsi="仿宋" w:eastAsia="仿宋" w:cs="Times New Roman"/>
          <w:b/>
          <w:color w:val="auto"/>
          <w:kern w:val="0"/>
          <w:sz w:val="24"/>
          <w:szCs w:val="20"/>
          <w:highlight w:val="none"/>
        </w:rPr>
        <w:t>。</w:t>
      </w:r>
    </w:p>
    <w:p w14:paraId="1AFEF327">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1.4 合格供应商资格要求</w:t>
      </w:r>
    </w:p>
    <w:p w14:paraId="344A945D">
      <w:pPr>
        <w:autoSpaceDN w:val="0"/>
        <w:spacing w:line="360" w:lineRule="auto"/>
        <w:ind w:firstLine="426" w:firstLineChars="177"/>
        <w:rPr>
          <w:rFonts w:ascii="仿宋" w:hAnsi="仿宋" w:eastAsia="仿宋" w:cs="Times New Roman"/>
          <w:color w:val="auto"/>
          <w:sz w:val="24"/>
          <w:szCs w:val="20"/>
          <w:highlight w:val="none"/>
        </w:rPr>
      </w:pPr>
      <w:r>
        <w:rPr>
          <w:rFonts w:hint="eastAsia" w:ascii="仿宋" w:hAnsi="仿宋" w:eastAsia="仿宋" w:cs="Times New Roman"/>
          <w:b/>
          <w:color w:val="auto"/>
          <w:sz w:val="24"/>
          <w:szCs w:val="20"/>
          <w:highlight w:val="none"/>
        </w:rPr>
        <w:t>1.4.1合格供应商“基本资格”要求：</w:t>
      </w:r>
      <w:r>
        <w:rPr>
          <w:rFonts w:hint="eastAsia" w:ascii="仿宋" w:hAnsi="仿宋" w:eastAsia="仿宋" w:cs="Times New Roman"/>
          <w:b/>
          <w:color w:val="auto"/>
          <w:kern w:val="0"/>
          <w:sz w:val="24"/>
          <w:szCs w:val="20"/>
          <w:highlight w:val="none"/>
          <w:u w:val="single"/>
        </w:rPr>
        <w:t>见《第一章 竞争性磋商公告》</w:t>
      </w:r>
      <w:r>
        <w:rPr>
          <w:rFonts w:hint="eastAsia" w:ascii="仿宋" w:hAnsi="仿宋" w:eastAsia="仿宋" w:cs="Times New Roman"/>
          <w:color w:val="auto"/>
          <w:kern w:val="0"/>
          <w:sz w:val="24"/>
          <w:szCs w:val="20"/>
          <w:highlight w:val="none"/>
        </w:rPr>
        <w:t>；</w:t>
      </w:r>
    </w:p>
    <w:p w14:paraId="2F7AF0AA">
      <w:pPr>
        <w:autoSpaceDN w:val="0"/>
        <w:spacing w:line="360" w:lineRule="auto"/>
        <w:ind w:firstLine="426" w:firstLineChars="177"/>
        <w:rPr>
          <w:rFonts w:ascii="仿宋" w:hAnsi="仿宋" w:eastAsia="仿宋" w:cs="Times New Roman"/>
          <w:color w:val="auto"/>
          <w:sz w:val="24"/>
          <w:szCs w:val="20"/>
          <w:highlight w:val="none"/>
        </w:rPr>
      </w:pPr>
      <w:r>
        <w:rPr>
          <w:rFonts w:hint="eastAsia" w:ascii="仿宋" w:hAnsi="仿宋" w:eastAsia="仿宋" w:cs="Times New Roman"/>
          <w:b/>
          <w:color w:val="auto"/>
          <w:sz w:val="24"/>
          <w:szCs w:val="20"/>
          <w:highlight w:val="none"/>
        </w:rPr>
        <w:t>1.4.2合格供应商“特定资格”要求：</w:t>
      </w:r>
      <w:r>
        <w:rPr>
          <w:rFonts w:hint="eastAsia" w:ascii="仿宋" w:hAnsi="仿宋" w:eastAsia="仿宋" w:cs="Times New Roman"/>
          <w:b/>
          <w:color w:val="auto"/>
          <w:kern w:val="0"/>
          <w:sz w:val="24"/>
          <w:szCs w:val="20"/>
          <w:highlight w:val="none"/>
          <w:u w:val="single"/>
        </w:rPr>
        <w:t>见《第一章 竞争性磋商公告》</w:t>
      </w:r>
      <w:r>
        <w:rPr>
          <w:rFonts w:hint="eastAsia" w:ascii="仿宋" w:hAnsi="仿宋" w:eastAsia="仿宋" w:cs="Times New Roman"/>
          <w:color w:val="auto"/>
          <w:kern w:val="0"/>
          <w:sz w:val="24"/>
          <w:szCs w:val="20"/>
          <w:highlight w:val="none"/>
        </w:rPr>
        <w:t>。</w:t>
      </w:r>
    </w:p>
    <w:p w14:paraId="1A4CCFBD">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1.5 定义</w:t>
      </w:r>
    </w:p>
    <w:p w14:paraId="0E8A4900">
      <w:pPr>
        <w:autoSpaceDN w:val="0"/>
        <w:spacing w:line="360" w:lineRule="auto"/>
        <w:ind w:firstLine="426" w:firstLineChars="177"/>
        <w:rPr>
          <w:rFonts w:ascii="仿宋" w:hAnsi="仿宋" w:eastAsia="仿宋" w:cs="Times New Roman"/>
          <w:color w:val="auto"/>
          <w:kern w:val="0"/>
          <w:sz w:val="24"/>
          <w:szCs w:val="20"/>
          <w:highlight w:val="none"/>
        </w:rPr>
      </w:pPr>
      <w:r>
        <w:rPr>
          <w:rFonts w:hint="eastAsia" w:ascii="仿宋" w:hAnsi="仿宋" w:eastAsia="仿宋" w:cs="Times New Roman"/>
          <w:b/>
          <w:color w:val="auto"/>
          <w:kern w:val="0"/>
          <w:sz w:val="24"/>
          <w:szCs w:val="20"/>
          <w:highlight w:val="none"/>
        </w:rPr>
        <w:t>1.5.1“采购人”：</w:t>
      </w:r>
      <w:r>
        <w:rPr>
          <w:rFonts w:hint="eastAsia" w:ascii="仿宋" w:hAnsi="仿宋" w:eastAsia="仿宋" w:cs="Times New Roman"/>
          <w:color w:val="auto"/>
          <w:sz w:val="24"/>
          <w:szCs w:val="20"/>
          <w:highlight w:val="none"/>
        </w:rPr>
        <w:t>是</w:t>
      </w:r>
      <w:r>
        <w:rPr>
          <w:rFonts w:hint="eastAsia" w:ascii="仿宋" w:hAnsi="仿宋" w:eastAsia="仿宋" w:cs="Times New Roman"/>
          <w:color w:val="auto"/>
          <w:kern w:val="0"/>
          <w:sz w:val="24"/>
          <w:szCs w:val="20"/>
          <w:highlight w:val="none"/>
        </w:rPr>
        <w:t>指依法进行政府采购的国家机关、事业单位、团体组织，即政府采购合同中的“甲方”</w:t>
      </w:r>
      <w:r>
        <w:rPr>
          <w:rFonts w:hint="eastAsia" w:ascii="仿宋" w:hAnsi="仿宋" w:eastAsia="仿宋" w:cs="Times New Roman"/>
          <w:b/>
          <w:color w:val="auto"/>
          <w:kern w:val="0"/>
          <w:sz w:val="24"/>
          <w:szCs w:val="20"/>
          <w:highlight w:val="none"/>
        </w:rPr>
        <w:t>（本项目的采购人是指“</w:t>
      </w:r>
      <w:r>
        <w:rPr>
          <w:rFonts w:hint="eastAsia" w:ascii="仿宋" w:hAnsi="仿宋" w:eastAsia="仿宋" w:cs="Times New Roman"/>
          <w:b/>
          <w:color w:val="auto"/>
          <w:sz w:val="24"/>
          <w:szCs w:val="20"/>
          <w:highlight w:val="none"/>
          <w:u w:val="single"/>
          <w:lang w:eastAsia="zh-CN"/>
        </w:rPr>
        <w:t>浙江省乔司监狱</w:t>
      </w:r>
      <w:r>
        <w:rPr>
          <w:rFonts w:hint="eastAsia" w:ascii="仿宋" w:hAnsi="仿宋" w:eastAsia="仿宋" w:cs="Times New Roman"/>
          <w:b/>
          <w:color w:val="auto"/>
          <w:kern w:val="0"/>
          <w:sz w:val="24"/>
          <w:szCs w:val="20"/>
          <w:highlight w:val="none"/>
        </w:rPr>
        <w:t>”）</w:t>
      </w:r>
      <w:r>
        <w:rPr>
          <w:rFonts w:hint="eastAsia" w:ascii="仿宋" w:hAnsi="仿宋" w:eastAsia="仿宋" w:cs="Times New Roman"/>
          <w:color w:val="auto"/>
          <w:kern w:val="0"/>
          <w:sz w:val="24"/>
          <w:szCs w:val="20"/>
          <w:highlight w:val="none"/>
        </w:rPr>
        <w:t>；</w:t>
      </w:r>
    </w:p>
    <w:p w14:paraId="4613C1E2">
      <w:pPr>
        <w:autoSpaceDN w:val="0"/>
        <w:spacing w:line="360" w:lineRule="auto"/>
        <w:ind w:firstLine="426" w:firstLineChars="177"/>
        <w:rPr>
          <w:rFonts w:ascii="仿宋" w:hAnsi="仿宋" w:eastAsia="仿宋" w:cs="Arial"/>
          <w:color w:val="auto"/>
          <w:kern w:val="0"/>
          <w:sz w:val="24"/>
          <w:szCs w:val="20"/>
          <w:highlight w:val="none"/>
        </w:rPr>
      </w:pPr>
      <w:r>
        <w:rPr>
          <w:rFonts w:hint="eastAsia" w:ascii="仿宋" w:hAnsi="仿宋" w:eastAsia="仿宋" w:cs="Arial"/>
          <w:b/>
          <w:color w:val="auto"/>
          <w:kern w:val="0"/>
          <w:sz w:val="24"/>
          <w:szCs w:val="20"/>
          <w:highlight w:val="none"/>
        </w:rPr>
        <w:t>1.5.2“采购代理机构”：</w:t>
      </w:r>
      <w:r>
        <w:rPr>
          <w:rFonts w:hint="eastAsia" w:ascii="仿宋" w:hAnsi="仿宋" w:eastAsia="仿宋" w:cs="Arial"/>
          <w:color w:val="auto"/>
          <w:sz w:val="24"/>
          <w:szCs w:val="20"/>
          <w:highlight w:val="none"/>
        </w:rPr>
        <w:t>是</w:t>
      </w:r>
      <w:r>
        <w:rPr>
          <w:rFonts w:hint="eastAsia" w:ascii="仿宋" w:hAnsi="仿宋" w:eastAsia="仿宋" w:cs="Arial"/>
          <w:color w:val="auto"/>
          <w:kern w:val="0"/>
          <w:sz w:val="24"/>
          <w:szCs w:val="20"/>
          <w:highlight w:val="none"/>
        </w:rPr>
        <w:t>指受采购人委托，在委托的范围内办理采购事宜的机构</w:t>
      </w:r>
      <w:r>
        <w:rPr>
          <w:rFonts w:hint="eastAsia" w:ascii="仿宋" w:hAnsi="仿宋" w:eastAsia="仿宋" w:cs="Arial"/>
          <w:b/>
          <w:color w:val="auto"/>
          <w:kern w:val="0"/>
          <w:sz w:val="24"/>
          <w:szCs w:val="20"/>
          <w:highlight w:val="none"/>
        </w:rPr>
        <w:t>（本项目的采购代理机构是指“</w:t>
      </w:r>
      <w:r>
        <w:rPr>
          <w:rFonts w:hint="eastAsia" w:ascii="仿宋" w:hAnsi="仿宋" w:eastAsia="仿宋" w:cs="Arial"/>
          <w:b/>
          <w:color w:val="auto"/>
          <w:kern w:val="0"/>
          <w:sz w:val="24"/>
          <w:szCs w:val="20"/>
          <w:highlight w:val="none"/>
          <w:u w:val="single"/>
        </w:rPr>
        <w:t xml:space="preserve"> 浙江豪圣建设项目管理有限公司 </w:t>
      </w:r>
      <w:r>
        <w:rPr>
          <w:rFonts w:hint="eastAsia" w:ascii="仿宋" w:hAnsi="仿宋" w:eastAsia="仿宋" w:cs="Arial"/>
          <w:b/>
          <w:color w:val="auto"/>
          <w:kern w:val="0"/>
          <w:sz w:val="24"/>
          <w:szCs w:val="20"/>
          <w:highlight w:val="none"/>
        </w:rPr>
        <w:t>”）</w:t>
      </w:r>
      <w:r>
        <w:rPr>
          <w:rFonts w:hint="eastAsia" w:ascii="仿宋" w:hAnsi="仿宋" w:eastAsia="仿宋" w:cs="Arial"/>
          <w:color w:val="auto"/>
          <w:kern w:val="0"/>
          <w:sz w:val="24"/>
          <w:szCs w:val="20"/>
          <w:highlight w:val="none"/>
        </w:rPr>
        <w:t>；</w:t>
      </w:r>
    </w:p>
    <w:p w14:paraId="70B40061">
      <w:pPr>
        <w:autoSpaceDN w:val="0"/>
        <w:spacing w:line="360" w:lineRule="auto"/>
        <w:ind w:firstLine="426" w:firstLineChars="177"/>
        <w:rPr>
          <w:rFonts w:ascii="仿宋" w:hAnsi="仿宋" w:eastAsia="仿宋" w:cs="Arial"/>
          <w:b/>
          <w:color w:val="auto"/>
          <w:kern w:val="0"/>
          <w:sz w:val="24"/>
          <w:szCs w:val="20"/>
          <w:highlight w:val="none"/>
        </w:rPr>
      </w:pPr>
      <w:r>
        <w:rPr>
          <w:rFonts w:hint="eastAsia" w:ascii="仿宋" w:hAnsi="仿宋" w:eastAsia="仿宋" w:cs="Arial"/>
          <w:b/>
          <w:color w:val="auto"/>
          <w:kern w:val="0"/>
          <w:sz w:val="24"/>
          <w:szCs w:val="20"/>
          <w:highlight w:val="none"/>
        </w:rPr>
        <w:t>1.5.3“采购组织机构”：</w:t>
      </w:r>
      <w:r>
        <w:rPr>
          <w:rFonts w:hint="eastAsia" w:ascii="仿宋" w:hAnsi="仿宋" w:eastAsia="仿宋" w:cs="Arial"/>
          <w:color w:val="auto"/>
          <w:sz w:val="24"/>
          <w:szCs w:val="20"/>
          <w:highlight w:val="none"/>
        </w:rPr>
        <w:t>是</w:t>
      </w:r>
      <w:r>
        <w:rPr>
          <w:rFonts w:hint="eastAsia" w:ascii="仿宋" w:hAnsi="仿宋" w:eastAsia="仿宋" w:cs="Arial"/>
          <w:color w:val="auto"/>
          <w:kern w:val="0"/>
          <w:sz w:val="24"/>
          <w:szCs w:val="20"/>
          <w:highlight w:val="none"/>
        </w:rPr>
        <w:t>指采购人和受采购人委托的采购代理机构；</w:t>
      </w:r>
    </w:p>
    <w:p w14:paraId="06281BFE">
      <w:pPr>
        <w:autoSpaceDN w:val="0"/>
        <w:spacing w:line="360" w:lineRule="auto"/>
        <w:ind w:firstLine="426" w:firstLineChars="177"/>
        <w:rPr>
          <w:rFonts w:ascii="仿宋" w:hAnsi="仿宋" w:eastAsia="仿宋" w:cs="Arial"/>
          <w:color w:val="auto"/>
          <w:kern w:val="0"/>
          <w:sz w:val="24"/>
          <w:szCs w:val="20"/>
          <w:highlight w:val="none"/>
        </w:rPr>
      </w:pPr>
      <w:r>
        <w:rPr>
          <w:rFonts w:hint="eastAsia" w:ascii="仿宋" w:hAnsi="仿宋" w:eastAsia="仿宋" w:cs="Arial"/>
          <w:b/>
          <w:color w:val="auto"/>
          <w:kern w:val="0"/>
          <w:sz w:val="24"/>
          <w:szCs w:val="20"/>
          <w:highlight w:val="none"/>
        </w:rPr>
        <w:t>1.5.4“磋商响应供应商”（或磋商供应商或供应商）：</w:t>
      </w:r>
      <w:r>
        <w:rPr>
          <w:rFonts w:hint="eastAsia" w:ascii="仿宋" w:hAnsi="仿宋" w:eastAsia="仿宋" w:cs="Arial"/>
          <w:color w:val="auto"/>
          <w:sz w:val="24"/>
          <w:szCs w:val="20"/>
          <w:highlight w:val="none"/>
        </w:rPr>
        <w:t>是</w:t>
      </w:r>
      <w:r>
        <w:rPr>
          <w:rFonts w:hint="eastAsia" w:ascii="仿宋" w:hAnsi="仿宋" w:eastAsia="仿宋" w:cs="Arial"/>
          <w:color w:val="auto"/>
          <w:kern w:val="0"/>
          <w:sz w:val="24"/>
          <w:szCs w:val="20"/>
          <w:highlight w:val="none"/>
        </w:rPr>
        <w:t>指响应采购、参加投标竞争的法人、其他组织或者自然人；</w:t>
      </w:r>
    </w:p>
    <w:p w14:paraId="6E120FAF">
      <w:pPr>
        <w:autoSpaceDN w:val="0"/>
        <w:spacing w:line="360" w:lineRule="auto"/>
        <w:ind w:firstLine="426" w:firstLineChars="177"/>
        <w:rPr>
          <w:rFonts w:ascii="仿宋" w:hAnsi="仿宋" w:eastAsia="仿宋" w:cs="Arial"/>
          <w:color w:val="auto"/>
          <w:sz w:val="24"/>
          <w:szCs w:val="20"/>
          <w:highlight w:val="none"/>
        </w:rPr>
      </w:pPr>
      <w:r>
        <w:rPr>
          <w:rFonts w:hint="eastAsia" w:ascii="仿宋" w:hAnsi="仿宋" w:eastAsia="仿宋" w:cs="Arial"/>
          <w:b/>
          <w:color w:val="auto"/>
          <w:kern w:val="0"/>
          <w:sz w:val="24"/>
          <w:szCs w:val="20"/>
          <w:highlight w:val="none"/>
        </w:rPr>
        <w:t>1.5.5“磋商响应供应商代表”：</w:t>
      </w:r>
      <w:r>
        <w:rPr>
          <w:rFonts w:hint="eastAsia" w:ascii="仿宋" w:hAnsi="仿宋" w:eastAsia="仿宋" w:cs="Arial"/>
          <w:color w:val="auto"/>
          <w:sz w:val="24"/>
          <w:szCs w:val="20"/>
          <w:highlight w:val="none"/>
        </w:rPr>
        <w:t>是指参加本项目磋商活动的磋商响应供应商的法定代表人或法定代表人授权代表；</w:t>
      </w:r>
    </w:p>
    <w:p w14:paraId="6BEEDB5C">
      <w:pPr>
        <w:autoSpaceDN w:val="0"/>
        <w:spacing w:line="360" w:lineRule="auto"/>
        <w:ind w:firstLine="426" w:firstLineChars="177"/>
        <w:rPr>
          <w:rFonts w:ascii="仿宋" w:hAnsi="仿宋" w:eastAsia="仿宋" w:cs="Arial"/>
          <w:color w:val="auto"/>
          <w:sz w:val="24"/>
          <w:szCs w:val="20"/>
          <w:highlight w:val="none"/>
        </w:rPr>
      </w:pPr>
      <w:r>
        <w:rPr>
          <w:rFonts w:hint="eastAsia" w:ascii="仿宋" w:hAnsi="仿宋" w:eastAsia="仿宋" w:cs="Arial"/>
          <w:b/>
          <w:color w:val="auto"/>
          <w:kern w:val="0"/>
          <w:sz w:val="24"/>
          <w:szCs w:val="20"/>
          <w:highlight w:val="none"/>
        </w:rPr>
        <w:t>1.5.6“</w:t>
      </w:r>
      <w:r>
        <w:rPr>
          <w:rFonts w:hint="eastAsia" w:ascii="仿宋" w:hAnsi="仿宋" w:eastAsia="仿宋" w:cs="Arial"/>
          <w:b/>
          <w:color w:val="auto"/>
          <w:sz w:val="24"/>
          <w:szCs w:val="20"/>
          <w:highlight w:val="none"/>
        </w:rPr>
        <w:t>磋商联合体</w:t>
      </w:r>
      <w:r>
        <w:rPr>
          <w:rFonts w:hint="eastAsia" w:ascii="仿宋" w:hAnsi="仿宋" w:eastAsia="仿宋" w:cs="Arial"/>
          <w:b/>
          <w:color w:val="auto"/>
          <w:kern w:val="0"/>
          <w:sz w:val="24"/>
          <w:szCs w:val="20"/>
          <w:highlight w:val="none"/>
        </w:rPr>
        <w:t>”</w:t>
      </w:r>
      <w:r>
        <w:rPr>
          <w:rFonts w:hint="eastAsia" w:ascii="仿宋" w:hAnsi="仿宋" w:eastAsia="仿宋" w:cs="Arial"/>
          <w:b/>
          <w:color w:val="auto"/>
          <w:sz w:val="24"/>
          <w:szCs w:val="20"/>
          <w:highlight w:val="none"/>
        </w:rPr>
        <w:t>：</w:t>
      </w:r>
      <w:r>
        <w:rPr>
          <w:rFonts w:hint="eastAsia" w:ascii="仿宋" w:hAnsi="仿宋" w:eastAsia="仿宋" w:cs="Arial"/>
          <w:color w:val="auto"/>
          <w:sz w:val="24"/>
          <w:szCs w:val="20"/>
          <w:highlight w:val="none"/>
        </w:rPr>
        <w:t>是指两个或以上供应商组成联合体，以一个磋商响应供应商的身份参加磋商响应；</w:t>
      </w:r>
    </w:p>
    <w:p w14:paraId="0BD6EA8B">
      <w:pPr>
        <w:autoSpaceDN w:val="0"/>
        <w:spacing w:line="360" w:lineRule="auto"/>
        <w:ind w:firstLine="426" w:firstLineChars="177"/>
        <w:rPr>
          <w:rFonts w:ascii="仿宋" w:hAnsi="仿宋" w:eastAsia="仿宋" w:cs="Arial"/>
          <w:color w:val="auto"/>
          <w:sz w:val="24"/>
          <w:szCs w:val="20"/>
          <w:highlight w:val="none"/>
        </w:rPr>
      </w:pPr>
      <w:r>
        <w:rPr>
          <w:rFonts w:hint="eastAsia" w:ascii="仿宋" w:hAnsi="仿宋" w:eastAsia="仿宋" w:cs="Arial"/>
          <w:b/>
          <w:color w:val="auto"/>
          <w:kern w:val="0"/>
          <w:sz w:val="24"/>
          <w:szCs w:val="20"/>
          <w:highlight w:val="none"/>
        </w:rPr>
        <w:t>1.5.7“成交供应商”（或中标供应商）：</w:t>
      </w:r>
      <w:r>
        <w:rPr>
          <w:rFonts w:hint="eastAsia" w:ascii="仿宋" w:hAnsi="仿宋" w:eastAsia="仿宋" w:cs="Arial"/>
          <w:color w:val="auto"/>
          <w:kern w:val="0"/>
          <w:sz w:val="24"/>
          <w:szCs w:val="20"/>
          <w:highlight w:val="none"/>
        </w:rPr>
        <w:t>是指经磋商小组推荐并经采购人确认的成交单位，</w:t>
      </w:r>
      <w:r>
        <w:rPr>
          <w:rFonts w:hint="eastAsia" w:ascii="仿宋" w:hAnsi="仿宋" w:eastAsia="仿宋" w:cs="Arial"/>
          <w:b/>
          <w:color w:val="auto"/>
          <w:kern w:val="0"/>
          <w:sz w:val="24"/>
          <w:szCs w:val="20"/>
          <w:highlight w:val="none"/>
        </w:rPr>
        <w:t>即政府采购合同中的“乙方”</w:t>
      </w:r>
      <w:r>
        <w:rPr>
          <w:rFonts w:hint="eastAsia" w:ascii="仿宋" w:hAnsi="仿宋" w:eastAsia="仿宋" w:cs="Arial"/>
          <w:color w:val="auto"/>
          <w:kern w:val="0"/>
          <w:sz w:val="24"/>
          <w:szCs w:val="20"/>
          <w:highlight w:val="none"/>
        </w:rPr>
        <w:t>；</w:t>
      </w:r>
    </w:p>
    <w:p w14:paraId="00B70495">
      <w:pPr>
        <w:autoSpaceDN w:val="0"/>
        <w:spacing w:line="360" w:lineRule="auto"/>
        <w:ind w:firstLine="426" w:firstLineChars="177"/>
        <w:rPr>
          <w:rFonts w:ascii="仿宋" w:hAnsi="仿宋" w:eastAsia="仿宋" w:cs="Arial"/>
          <w:b/>
          <w:color w:val="auto"/>
          <w:kern w:val="0"/>
          <w:sz w:val="24"/>
          <w:szCs w:val="20"/>
          <w:highlight w:val="none"/>
        </w:rPr>
      </w:pPr>
      <w:r>
        <w:rPr>
          <w:rFonts w:hint="eastAsia" w:ascii="仿宋" w:hAnsi="仿宋" w:eastAsia="仿宋" w:cs="Arial"/>
          <w:b/>
          <w:color w:val="auto"/>
          <w:kern w:val="0"/>
          <w:sz w:val="24"/>
          <w:szCs w:val="20"/>
          <w:highlight w:val="none"/>
        </w:rPr>
        <w:t>1.5.8“同级政府采购监督管理部门”：是指“</w:t>
      </w:r>
      <w:r>
        <w:rPr>
          <w:rFonts w:hint="eastAsia" w:ascii="仿宋" w:hAnsi="仿宋" w:eastAsia="仿宋" w:cs="Arial"/>
          <w:b/>
          <w:color w:val="auto"/>
          <w:kern w:val="0"/>
          <w:sz w:val="24"/>
          <w:szCs w:val="20"/>
          <w:highlight w:val="none"/>
          <w:u w:val="single"/>
        </w:rPr>
        <w:t>浙江省</w:t>
      </w:r>
      <w:r>
        <w:rPr>
          <w:rFonts w:hint="eastAsia" w:ascii="仿宋" w:hAnsi="仿宋" w:eastAsia="仿宋" w:cs="Arial"/>
          <w:b/>
          <w:color w:val="auto"/>
          <w:kern w:val="0"/>
          <w:sz w:val="24"/>
          <w:szCs w:val="20"/>
          <w:highlight w:val="none"/>
          <w:u w:val="single"/>
          <w:lang w:val="en-US" w:eastAsia="zh-CN"/>
        </w:rPr>
        <w:t>乔司监狱</w:t>
      </w:r>
      <w:r>
        <w:rPr>
          <w:rFonts w:hint="eastAsia" w:ascii="仿宋" w:hAnsi="仿宋" w:eastAsia="仿宋" w:cs="Arial"/>
          <w:b/>
          <w:color w:val="auto"/>
          <w:kern w:val="0"/>
          <w:sz w:val="24"/>
          <w:szCs w:val="20"/>
          <w:highlight w:val="none"/>
        </w:rPr>
        <w:t>”；</w:t>
      </w:r>
    </w:p>
    <w:p w14:paraId="29B5CF7F">
      <w:pPr>
        <w:autoSpaceDN w:val="0"/>
        <w:spacing w:line="360" w:lineRule="auto"/>
        <w:ind w:firstLine="426" w:firstLineChars="177"/>
        <w:rPr>
          <w:rFonts w:ascii="仿宋" w:hAnsi="仿宋" w:eastAsia="仿宋" w:cs="Arial"/>
          <w:color w:val="auto"/>
          <w:sz w:val="24"/>
          <w:szCs w:val="20"/>
          <w:highlight w:val="none"/>
        </w:rPr>
      </w:pPr>
      <w:r>
        <w:rPr>
          <w:rFonts w:hint="eastAsia" w:ascii="仿宋" w:hAnsi="仿宋" w:eastAsia="仿宋" w:cs="Arial"/>
          <w:b/>
          <w:bCs/>
          <w:color w:val="auto"/>
          <w:sz w:val="24"/>
          <w:szCs w:val="20"/>
          <w:highlight w:val="none"/>
        </w:rPr>
        <w:t>1.5.9“中小企业（含中型、小型、微型）”：</w:t>
      </w:r>
      <w:r>
        <w:rPr>
          <w:rFonts w:hint="eastAsia" w:ascii="仿宋" w:hAnsi="仿宋" w:eastAsia="仿宋" w:cs="Arial"/>
          <w:color w:val="auto"/>
          <w:sz w:val="24"/>
          <w:szCs w:val="20"/>
          <w:highlight w:val="none"/>
        </w:rPr>
        <w:t>是指在中华人民共和国境内依法设立，依据国务院批准的中小企业划分标准（工信部联企业[2011]300号）确定的中型企业、小型企业和微型企业，但与大企业的负责人为同一人，或者与大企业存在直接控股、管理关系的除外。</w:t>
      </w:r>
    </w:p>
    <w:p w14:paraId="73400B66">
      <w:pPr>
        <w:autoSpaceDN w:val="0"/>
        <w:spacing w:line="360" w:lineRule="auto"/>
        <w:ind w:firstLine="424" w:firstLineChars="177"/>
        <w:rPr>
          <w:rFonts w:ascii="仿宋" w:hAnsi="仿宋" w:eastAsia="仿宋" w:cs="Arial"/>
          <w:color w:val="auto"/>
          <w:sz w:val="24"/>
          <w:szCs w:val="20"/>
          <w:highlight w:val="none"/>
        </w:rPr>
      </w:pPr>
      <w:r>
        <w:rPr>
          <w:rFonts w:hint="eastAsia" w:ascii="仿宋" w:hAnsi="仿宋" w:eastAsia="仿宋" w:cs="Arial"/>
          <w:color w:val="auto"/>
          <w:sz w:val="24"/>
          <w:szCs w:val="20"/>
          <w:highlight w:val="none"/>
        </w:rPr>
        <w:t>符合中小企业划分标准的个体工商户，在政府采购活动中视同中小企业。</w:t>
      </w:r>
    </w:p>
    <w:p w14:paraId="0A138D20">
      <w:pPr>
        <w:autoSpaceDN w:val="0"/>
        <w:spacing w:line="360" w:lineRule="auto"/>
        <w:ind w:firstLine="426" w:firstLineChars="177"/>
        <w:rPr>
          <w:rFonts w:ascii="仿宋" w:hAnsi="仿宋" w:eastAsia="仿宋" w:cs="Arial"/>
          <w:color w:val="auto"/>
          <w:kern w:val="0"/>
          <w:sz w:val="24"/>
          <w:szCs w:val="20"/>
          <w:highlight w:val="none"/>
        </w:rPr>
      </w:pPr>
      <w:r>
        <w:rPr>
          <w:rFonts w:hint="eastAsia" w:ascii="仿宋" w:hAnsi="仿宋" w:eastAsia="仿宋" w:cs="Arial"/>
          <w:b/>
          <w:color w:val="auto"/>
          <w:kern w:val="0"/>
          <w:sz w:val="24"/>
          <w:szCs w:val="20"/>
          <w:highlight w:val="none"/>
        </w:rPr>
        <w:t>1.5.10“监狱企业”：</w:t>
      </w:r>
      <w:r>
        <w:rPr>
          <w:rFonts w:hint="eastAsia" w:ascii="仿宋" w:hAnsi="仿宋" w:eastAsia="仿宋" w:cs="Arial"/>
          <w:color w:val="auto"/>
          <w:kern w:val="0"/>
          <w:sz w:val="24"/>
          <w:szCs w:val="20"/>
          <w:highlight w:val="none"/>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A2FAD71">
      <w:pPr>
        <w:autoSpaceDN w:val="0"/>
        <w:spacing w:line="360" w:lineRule="auto"/>
        <w:ind w:firstLine="426" w:firstLineChars="177"/>
        <w:rPr>
          <w:rFonts w:ascii="仿宋" w:hAnsi="仿宋" w:eastAsia="仿宋" w:cs="Arial"/>
          <w:color w:val="auto"/>
          <w:sz w:val="24"/>
          <w:szCs w:val="20"/>
          <w:highlight w:val="none"/>
        </w:rPr>
      </w:pPr>
      <w:r>
        <w:rPr>
          <w:rFonts w:hint="eastAsia" w:ascii="仿宋" w:hAnsi="仿宋" w:eastAsia="仿宋" w:cs="Arial"/>
          <w:b/>
          <w:color w:val="auto"/>
          <w:kern w:val="0"/>
          <w:sz w:val="24"/>
          <w:szCs w:val="20"/>
          <w:highlight w:val="none"/>
        </w:rPr>
        <w:t>1.5.11“残疾人福利性单位”：</w:t>
      </w:r>
      <w:r>
        <w:rPr>
          <w:rFonts w:hint="eastAsia" w:ascii="仿宋" w:hAnsi="仿宋" w:eastAsia="仿宋" w:cs="Arial"/>
          <w:color w:val="auto"/>
          <w:kern w:val="0"/>
          <w:sz w:val="24"/>
          <w:szCs w:val="20"/>
          <w:highlight w:val="none"/>
        </w:rPr>
        <w:t>是指符合《财政部 民政部 中国残疾人联合会关于促进残疾人就业政府采购政策的通知》（财库〔2017〕141号）的规定单位；</w:t>
      </w:r>
    </w:p>
    <w:p w14:paraId="263D2890">
      <w:pPr>
        <w:autoSpaceDN w:val="0"/>
        <w:spacing w:line="360" w:lineRule="auto"/>
        <w:ind w:firstLine="426" w:firstLineChars="177"/>
        <w:rPr>
          <w:rFonts w:ascii="仿宋" w:hAnsi="仿宋" w:eastAsia="仿宋" w:cs="Arial"/>
          <w:color w:val="auto"/>
          <w:kern w:val="0"/>
          <w:sz w:val="24"/>
          <w:szCs w:val="20"/>
          <w:highlight w:val="none"/>
        </w:rPr>
      </w:pPr>
      <w:r>
        <w:rPr>
          <w:rFonts w:hint="eastAsia" w:ascii="仿宋" w:hAnsi="仿宋" w:eastAsia="仿宋" w:cs="Arial"/>
          <w:b/>
          <w:color w:val="auto"/>
          <w:kern w:val="0"/>
          <w:sz w:val="24"/>
          <w:szCs w:val="20"/>
          <w:highlight w:val="none"/>
        </w:rPr>
        <w:t>1.5.12“项目”：</w:t>
      </w:r>
      <w:r>
        <w:rPr>
          <w:rFonts w:hint="eastAsia" w:ascii="仿宋" w:hAnsi="仿宋" w:eastAsia="仿宋" w:cs="Arial"/>
          <w:color w:val="auto"/>
          <w:kern w:val="0"/>
          <w:sz w:val="24"/>
          <w:szCs w:val="20"/>
          <w:highlight w:val="none"/>
        </w:rPr>
        <w:t>是指磋商响应供应商按竞争性磋商文件规定向采购人提供的货物或服务或工程；</w:t>
      </w:r>
    </w:p>
    <w:p w14:paraId="308BA9E6">
      <w:pPr>
        <w:autoSpaceDN w:val="0"/>
        <w:spacing w:line="360" w:lineRule="auto"/>
        <w:ind w:firstLine="426" w:firstLineChars="177"/>
        <w:rPr>
          <w:rFonts w:ascii="仿宋" w:hAnsi="仿宋" w:eastAsia="仿宋" w:cs="Arial"/>
          <w:color w:val="auto"/>
          <w:kern w:val="0"/>
          <w:sz w:val="24"/>
          <w:szCs w:val="20"/>
          <w:highlight w:val="none"/>
        </w:rPr>
      </w:pPr>
      <w:r>
        <w:rPr>
          <w:rFonts w:hint="eastAsia" w:ascii="仿宋" w:hAnsi="仿宋" w:eastAsia="仿宋" w:cs="Arial"/>
          <w:b/>
          <w:color w:val="auto"/>
          <w:kern w:val="0"/>
          <w:sz w:val="24"/>
          <w:szCs w:val="20"/>
          <w:highlight w:val="none"/>
        </w:rPr>
        <w:t>1.5.13“书面形式”：</w:t>
      </w:r>
      <w:r>
        <w:rPr>
          <w:rFonts w:hint="eastAsia" w:ascii="仿宋" w:hAnsi="仿宋" w:eastAsia="仿宋" w:cs="Arial"/>
          <w:color w:val="auto"/>
          <w:kern w:val="0"/>
          <w:sz w:val="24"/>
          <w:szCs w:val="20"/>
          <w:highlight w:val="none"/>
        </w:rPr>
        <w:t>是指加盖有单位公章的信函、传真、电子扫描件等；</w:t>
      </w:r>
    </w:p>
    <w:p w14:paraId="262E0705">
      <w:pPr>
        <w:autoSpaceDN w:val="0"/>
        <w:spacing w:line="360" w:lineRule="auto"/>
        <w:ind w:firstLine="426" w:firstLineChars="177"/>
        <w:rPr>
          <w:rFonts w:ascii="仿宋" w:hAnsi="仿宋" w:eastAsia="仿宋" w:cs="Arial"/>
          <w:color w:val="auto"/>
          <w:kern w:val="0"/>
          <w:sz w:val="24"/>
          <w:szCs w:val="20"/>
          <w:highlight w:val="none"/>
        </w:rPr>
      </w:pPr>
      <w:r>
        <w:rPr>
          <w:rFonts w:hint="eastAsia" w:ascii="仿宋" w:hAnsi="仿宋" w:eastAsia="仿宋" w:cs="Arial"/>
          <w:b/>
          <w:color w:val="auto"/>
          <w:kern w:val="0"/>
          <w:sz w:val="24"/>
          <w:szCs w:val="20"/>
          <w:highlight w:val="none"/>
        </w:rPr>
        <w:t>1.5.14“个人有效身份证明”：</w:t>
      </w:r>
      <w:r>
        <w:rPr>
          <w:rFonts w:hint="eastAsia" w:ascii="仿宋" w:hAnsi="仿宋" w:eastAsia="仿宋" w:cs="Arial"/>
          <w:color w:val="auto"/>
          <w:kern w:val="0"/>
          <w:sz w:val="24"/>
          <w:szCs w:val="20"/>
          <w:highlight w:val="none"/>
        </w:rPr>
        <w:t>是指有效的居民身份证、临时居民身份证、护照、驾驶证等，有期限规定的证件在有效期内方为有效；</w:t>
      </w:r>
    </w:p>
    <w:p w14:paraId="24F7A9EB">
      <w:pPr>
        <w:autoSpaceDN w:val="0"/>
        <w:spacing w:line="360" w:lineRule="auto"/>
        <w:ind w:firstLine="426" w:firstLineChars="177"/>
        <w:rPr>
          <w:rFonts w:ascii="仿宋" w:hAnsi="仿宋" w:eastAsia="仿宋" w:cs="Arial"/>
          <w:color w:val="auto"/>
          <w:kern w:val="0"/>
          <w:sz w:val="24"/>
          <w:szCs w:val="20"/>
          <w:highlight w:val="none"/>
        </w:rPr>
      </w:pPr>
      <w:r>
        <w:rPr>
          <w:rFonts w:hint="eastAsia" w:ascii="仿宋" w:hAnsi="仿宋" w:eastAsia="仿宋" w:cs="Arial"/>
          <w:b/>
          <w:color w:val="auto"/>
          <w:kern w:val="0"/>
          <w:sz w:val="24"/>
          <w:szCs w:val="20"/>
          <w:highlight w:val="none"/>
        </w:rPr>
        <w:t>1.5.15“制造商”：</w:t>
      </w:r>
      <w:r>
        <w:rPr>
          <w:rFonts w:hint="eastAsia" w:ascii="仿宋" w:hAnsi="仿宋" w:eastAsia="仿宋" w:cs="Arial"/>
          <w:color w:val="auto"/>
          <w:kern w:val="0"/>
          <w:sz w:val="24"/>
          <w:szCs w:val="20"/>
          <w:highlight w:val="none"/>
        </w:rPr>
        <w:t>是指拥有投标产品自主知识产权的单位；</w:t>
      </w:r>
    </w:p>
    <w:p w14:paraId="5DBD7439">
      <w:pPr>
        <w:autoSpaceDN w:val="0"/>
        <w:spacing w:line="360" w:lineRule="auto"/>
        <w:ind w:firstLine="426" w:firstLineChars="177"/>
        <w:rPr>
          <w:rFonts w:ascii="仿宋" w:hAnsi="仿宋" w:eastAsia="仿宋" w:cs="Arial"/>
          <w:color w:val="auto"/>
          <w:kern w:val="0"/>
          <w:sz w:val="24"/>
          <w:szCs w:val="20"/>
          <w:highlight w:val="none"/>
        </w:rPr>
      </w:pPr>
      <w:r>
        <w:rPr>
          <w:rFonts w:hint="eastAsia" w:ascii="仿宋" w:hAnsi="仿宋" w:eastAsia="仿宋" w:cs="Arial"/>
          <w:b/>
          <w:color w:val="auto"/>
          <w:kern w:val="0"/>
          <w:sz w:val="24"/>
          <w:szCs w:val="20"/>
          <w:highlight w:val="none"/>
        </w:rPr>
        <w:t>1.5.16“竞争性磋商文件（或磋商文件或采购文件）”：</w:t>
      </w:r>
      <w:r>
        <w:rPr>
          <w:rFonts w:hint="eastAsia" w:ascii="仿宋" w:hAnsi="仿宋" w:eastAsia="仿宋" w:cs="Arial"/>
          <w:color w:val="auto"/>
          <w:kern w:val="0"/>
          <w:sz w:val="24"/>
          <w:szCs w:val="20"/>
          <w:highlight w:val="none"/>
        </w:rPr>
        <w:t>是指本文件；</w:t>
      </w:r>
    </w:p>
    <w:p w14:paraId="566ACF2A">
      <w:pPr>
        <w:autoSpaceDN w:val="0"/>
        <w:spacing w:line="360" w:lineRule="auto"/>
        <w:ind w:firstLine="426" w:firstLineChars="177"/>
        <w:rPr>
          <w:rFonts w:ascii="仿宋" w:hAnsi="仿宋" w:eastAsia="仿宋" w:cs="Arial"/>
          <w:color w:val="auto"/>
          <w:kern w:val="0"/>
          <w:sz w:val="24"/>
          <w:szCs w:val="20"/>
          <w:highlight w:val="none"/>
        </w:rPr>
      </w:pPr>
      <w:r>
        <w:rPr>
          <w:rFonts w:hint="eastAsia" w:ascii="仿宋" w:hAnsi="仿宋" w:eastAsia="仿宋" w:cs="Arial"/>
          <w:b/>
          <w:color w:val="auto"/>
          <w:kern w:val="0"/>
          <w:sz w:val="24"/>
          <w:szCs w:val="20"/>
          <w:highlight w:val="none"/>
        </w:rPr>
        <w:t>1.5.17“进口产品”：</w:t>
      </w:r>
      <w:r>
        <w:rPr>
          <w:rFonts w:hint="eastAsia" w:ascii="仿宋" w:hAnsi="仿宋" w:eastAsia="仿宋" w:cs="Arial"/>
          <w:color w:val="auto"/>
          <w:kern w:val="0"/>
          <w:sz w:val="24"/>
          <w:szCs w:val="20"/>
          <w:highlight w:val="none"/>
        </w:rPr>
        <w:t>是指通过中国海关报关验放进入中国境内且产自关境外的产品；</w:t>
      </w:r>
    </w:p>
    <w:p w14:paraId="4293B8ED">
      <w:pPr>
        <w:autoSpaceDN w:val="0"/>
        <w:spacing w:line="360" w:lineRule="auto"/>
        <w:ind w:firstLine="426" w:firstLineChars="177"/>
        <w:rPr>
          <w:rFonts w:ascii="仿宋" w:hAnsi="仿宋" w:eastAsia="仿宋" w:cs="Arial"/>
          <w:b/>
          <w:color w:val="auto"/>
          <w:kern w:val="0"/>
          <w:sz w:val="24"/>
          <w:szCs w:val="20"/>
          <w:highlight w:val="none"/>
        </w:rPr>
      </w:pPr>
      <w:r>
        <w:rPr>
          <w:rFonts w:hint="eastAsia" w:ascii="仿宋" w:hAnsi="仿宋" w:eastAsia="仿宋" w:cs="Arial"/>
          <w:b/>
          <w:color w:val="auto"/>
          <w:kern w:val="0"/>
          <w:sz w:val="24"/>
          <w:szCs w:val="20"/>
          <w:highlight w:val="none"/>
        </w:rPr>
        <w:t>1.5.18“实质性条款（或要求）”：</w:t>
      </w:r>
      <w:r>
        <w:rPr>
          <w:rFonts w:hint="eastAsia" w:ascii="仿宋" w:hAnsi="仿宋" w:eastAsia="仿宋" w:cs="Arial"/>
          <w:b/>
          <w:color w:val="auto"/>
          <w:kern w:val="0"/>
          <w:sz w:val="24"/>
          <w:szCs w:val="20"/>
          <w:highlight w:val="none"/>
          <w:u w:val="single"/>
        </w:rPr>
        <w:t>是指本文件中标注“▲”号的技术或商务条款（或要求），供应商磋商响应时应对所有“实质性条款（或要求）”作出实质性响应，且不得出现负偏离，否则磋商响应无效</w:t>
      </w:r>
      <w:r>
        <w:rPr>
          <w:rFonts w:hint="eastAsia" w:ascii="仿宋" w:hAnsi="仿宋" w:eastAsia="仿宋" w:cs="Arial"/>
          <w:b/>
          <w:color w:val="auto"/>
          <w:kern w:val="0"/>
          <w:sz w:val="24"/>
          <w:szCs w:val="20"/>
          <w:highlight w:val="none"/>
        </w:rPr>
        <w:t>；</w:t>
      </w:r>
    </w:p>
    <w:p w14:paraId="5A24B863">
      <w:pPr>
        <w:autoSpaceDN w:val="0"/>
        <w:spacing w:line="360" w:lineRule="auto"/>
        <w:ind w:firstLine="426" w:firstLineChars="177"/>
        <w:rPr>
          <w:rFonts w:ascii="仿宋" w:hAnsi="仿宋" w:eastAsia="仿宋" w:cs="Arial"/>
          <w:color w:val="auto"/>
          <w:kern w:val="0"/>
          <w:sz w:val="24"/>
          <w:szCs w:val="20"/>
          <w:highlight w:val="none"/>
        </w:rPr>
      </w:pPr>
      <w:r>
        <w:rPr>
          <w:rFonts w:hint="eastAsia" w:ascii="仿宋" w:hAnsi="仿宋" w:eastAsia="仿宋" w:cs="Arial"/>
          <w:b/>
          <w:color w:val="auto"/>
          <w:kern w:val="0"/>
          <w:sz w:val="24"/>
          <w:szCs w:val="20"/>
          <w:highlight w:val="none"/>
        </w:rPr>
        <w:t>1.5.19“活页装订”：</w:t>
      </w:r>
      <w:r>
        <w:rPr>
          <w:rFonts w:hint="eastAsia" w:ascii="仿宋" w:hAnsi="仿宋" w:eastAsia="仿宋" w:cs="Arial"/>
          <w:color w:val="auto"/>
          <w:kern w:val="0"/>
          <w:sz w:val="24"/>
          <w:szCs w:val="20"/>
          <w:highlight w:val="none"/>
        </w:rPr>
        <w:t>是指不借助工具的情况下就随时可以拆卸替换复原或翻阅时容易自行脱落的装订方式。</w:t>
      </w:r>
    </w:p>
    <w:p w14:paraId="69D457E5">
      <w:pPr>
        <w:autoSpaceDN w:val="0"/>
        <w:spacing w:line="360" w:lineRule="auto"/>
        <w:ind w:firstLine="426" w:firstLineChars="177"/>
        <w:rPr>
          <w:rFonts w:ascii="仿宋" w:hAnsi="仿宋" w:eastAsia="仿宋" w:cs="Times New Roman"/>
          <w:color w:val="auto"/>
          <w:sz w:val="24"/>
          <w:szCs w:val="20"/>
          <w:highlight w:val="none"/>
        </w:rPr>
      </w:pPr>
      <w:r>
        <w:rPr>
          <w:rFonts w:hint="eastAsia" w:ascii="仿宋" w:hAnsi="仿宋" w:eastAsia="仿宋" w:cs="Times New Roman"/>
          <w:b/>
          <w:color w:val="auto"/>
          <w:sz w:val="24"/>
          <w:szCs w:val="20"/>
          <w:highlight w:val="none"/>
        </w:rPr>
        <w:t>1.5.20“重大偏离”或“保留”：</w:t>
      </w:r>
      <w:r>
        <w:rPr>
          <w:rFonts w:hint="eastAsia" w:ascii="仿宋" w:hAnsi="仿宋" w:eastAsia="仿宋" w:cs="Times New Roman"/>
          <w:color w:val="auto"/>
          <w:sz w:val="24"/>
          <w:szCs w:val="20"/>
          <w:highlight w:val="none"/>
        </w:rPr>
        <w:t>是指将会影响到磋商文件规定的服务范围、质量标准，或会给合同中规定的采购人的权利和磋商响应供应商的责任造成实质性限制，而纠正这些偏离或保留将对其他递交了实质性响应的磋商响应文件的磋商响应供应商产生不公平影响的。</w:t>
      </w:r>
    </w:p>
    <w:p w14:paraId="2B21CB7B">
      <w:pPr>
        <w:autoSpaceDN w:val="0"/>
        <w:spacing w:line="360" w:lineRule="auto"/>
        <w:ind w:firstLine="426" w:firstLineChars="177"/>
        <w:rPr>
          <w:rFonts w:ascii="仿宋" w:hAnsi="仿宋" w:eastAsia="仿宋" w:cs="Arial"/>
          <w:color w:val="auto"/>
          <w:kern w:val="0"/>
          <w:sz w:val="24"/>
          <w:szCs w:val="20"/>
          <w:highlight w:val="none"/>
        </w:rPr>
      </w:pPr>
      <w:r>
        <w:rPr>
          <w:rFonts w:hint="eastAsia" w:ascii="仿宋" w:hAnsi="仿宋" w:eastAsia="仿宋" w:cs="Times New Roman"/>
          <w:b/>
          <w:color w:val="auto"/>
          <w:sz w:val="24"/>
          <w:szCs w:val="20"/>
          <w:highlight w:val="none"/>
        </w:rPr>
        <w:t>1.5.21“细微偏离”</w:t>
      </w:r>
      <w:r>
        <w:rPr>
          <w:rFonts w:hint="eastAsia" w:ascii="仿宋" w:hAnsi="仿宋" w:eastAsia="仿宋" w:cs="Times New Roman"/>
          <w:color w:val="auto"/>
          <w:sz w:val="24"/>
          <w:szCs w:val="20"/>
          <w:highlight w:val="none"/>
        </w:rPr>
        <w:t>：是指磋商响应文件对磋商文件的非实质性内容存在不完全响应或不响应。</w:t>
      </w:r>
    </w:p>
    <w:p w14:paraId="6086D784">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1.6 投标委托</w:t>
      </w:r>
    </w:p>
    <w:p w14:paraId="3F7CAECC">
      <w:pPr>
        <w:autoSpaceDN w:val="0"/>
        <w:spacing w:line="360" w:lineRule="auto"/>
        <w:ind w:firstLine="426" w:firstLineChars="177"/>
        <w:rPr>
          <w:rFonts w:ascii="仿宋" w:hAnsi="仿宋" w:eastAsia="仿宋" w:cs="Times New Roman"/>
          <w:b/>
          <w:color w:val="auto"/>
          <w:sz w:val="24"/>
          <w:szCs w:val="20"/>
          <w:highlight w:val="none"/>
        </w:rPr>
      </w:pPr>
      <w:r>
        <w:rPr>
          <w:rFonts w:hint="eastAsia" w:ascii="仿宋" w:hAnsi="仿宋" w:eastAsia="仿宋" w:cs="Times New Roman"/>
          <w:b/>
          <w:color w:val="auto"/>
          <w:kern w:val="0"/>
          <w:sz w:val="24"/>
          <w:szCs w:val="20"/>
          <w:highlight w:val="none"/>
        </w:rPr>
        <w:t>磋商响应供应商的法定代表人可以授权其单位的其他在职员工全权代表其处理与本次磋商有关的事项，但其授权代表必须持有法定代表人出具的《法定代表人授权委托书》（格式见第六章磋商响应文件格式），《法定代表人授权委托书》</w:t>
      </w:r>
      <w:r>
        <w:rPr>
          <w:rFonts w:hint="eastAsia" w:ascii="仿宋" w:hAnsi="仿宋" w:eastAsia="仿宋" w:cs="Times New Roman"/>
          <w:b/>
          <w:color w:val="auto"/>
          <w:sz w:val="24"/>
          <w:szCs w:val="20"/>
          <w:highlight w:val="none"/>
        </w:rPr>
        <w:t>必须经法定代表人签字（或盖章），否则视为无效授权（等同未提供）。</w:t>
      </w:r>
    </w:p>
    <w:p w14:paraId="6BA60E8F">
      <w:pPr>
        <w:autoSpaceDN w:val="0"/>
        <w:spacing w:line="360" w:lineRule="auto"/>
        <w:ind w:firstLine="426" w:firstLineChars="177"/>
        <w:rPr>
          <w:rFonts w:ascii="仿宋" w:hAnsi="仿宋" w:eastAsia="仿宋" w:cs="Times New Roman"/>
          <w:b/>
          <w:color w:val="auto"/>
          <w:kern w:val="0"/>
          <w:sz w:val="24"/>
          <w:szCs w:val="20"/>
          <w:highlight w:val="none"/>
        </w:rPr>
      </w:pPr>
      <w:r>
        <w:rPr>
          <w:rFonts w:hint="eastAsia" w:ascii="仿宋" w:hAnsi="仿宋" w:eastAsia="仿宋" w:cs="Times New Roman"/>
          <w:b/>
          <w:color w:val="auto"/>
          <w:kern w:val="0"/>
          <w:sz w:val="24"/>
          <w:szCs w:val="20"/>
          <w:highlight w:val="none"/>
        </w:rPr>
        <w:t>1.7.1是否接受联合体磋商响应：</w:t>
      </w:r>
      <w:r>
        <w:rPr>
          <w:rFonts w:hint="eastAsia" w:ascii="仿宋" w:hAnsi="仿宋" w:eastAsia="仿宋" w:cs="Times New Roman"/>
          <w:b/>
          <w:color w:val="auto"/>
          <w:kern w:val="0"/>
          <w:sz w:val="24"/>
          <w:szCs w:val="20"/>
          <w:highlight w:val="none"/>
          <w:u w:val="single"/>
        </w:rPr>
        <w:t>见《磋商须知前附表》</w:t>
      </w:r>
      <w:r>
        <w:rPr>
          <w:rFonts w:hint="eastAsia" w:ascii="仿宋" w:hAnsi="仿宋" w:eastAsia="仿宋" w:cs="Times New Roman"/>
          <w:b/>
          <w:color w:val="auto"/>
          <w:kern w:val="0"/>
          <w:sz w:val="24"/>
          <w:szCs w:val="20"/>
          <w:highlight w:val="none"/>
        </w:rPr>
        <w:t>；</w:t>
      </w:r>
    </w:p>
    <w:p w14:paraId="2DB61159">
      <w:pPr>
        <w:autoSpaceDN w:val="0"/>
        <w:spacing w:line="360" w:lineRule="auto"/>
        <w:ind w:firstLine="424" w:firstLineChars="177"/>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1.7.2《磋商须知前附表》规定接受联合体磋商的，参加磋商的联合体应遵守以下规定：</w:t>
      </w:r>
    </w:p>
    <w:p w14:paraId="56226A82">
      <w:pPr>
        <w:autoSpaceDN w:val="0"/>
        <w:spacing w:line="360" w:lineRule="auto"/>
        <w:ind w:firstLine="424" w:firstLineChars="177"/>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（1）两个或以上供应商可以组成一个联合体，以一个磋商响应供应商的身份共同参加磋商；</w:t>
      </w:r>
    </w:p>
    <w:p w14:paraId="10A513FE">
      <w:pPr>
        <w:autoSpaceDN w:val="0"/>
        <w:spacing w:line="360" w:lineRule="auto"/>
        <w:ind w:firstLine="424" w:firstLineChars="177"/>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（2）两个或以上供应商组成联合体参加本项目磋商响应的，在登记获取竞争性磋商文件时应予以说明备注，并在资格文件中递交《联合投标协议书》，未递交《联合投标协议书》的联合体无效；</w:t>
      </w:r>
    </w:p>
    <w:p w14:paraId="193E8228">
      <w:pPr>
        <w:autoSpaceDN w:val="0"/>
        <w:spacing w:line="360" w:lineRule="auto"/>
        <w:ind w:firstLine="424" w:firstLineChars="177"/>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3）以联合体形式参加本项目磋商的，联合体的各成员均应当具备《中华人民共和国政府采购法》第二十二条规定的条件，联合体各方中至少应当有一方符合采购人规定的特定条件，联合体中有同类资质（以及荣誉、等级证书等资信内容）的供应商按照联合体分工承担相同工作的，按照资质等级较低的供应商确定资质（以及荣誉、等级证书等资信内容）等级；</w:t>
      </w:r>
    </w:p>
    <w:p w14:paraId="5026B3A9">
      <w:pPr>
        <w:autoSpaceDN w:val="0"/>
        <w:spacing w:line="360" w:lineRule="auto"/>
        <w:ind w:firstLine="424" w:firstLineChars="177"/>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4）联合体各方之间须签订《联合投标协议书》，明确约定联合体各方承担的工作和相应的责任，在《联合投标协议书》中指定本项目主办人，并将《联合投标协议书》作为磋商响应文件组成的一部分；本项目的主体、关键性工作须由主办人完成，并在《联合投标协议书》中进行说明；</w:t>
      </w:r>
    </w:p>
    <w:p w14:paraId="4B7A22D9">
      <w:pPr>
        <w:autoSpaceDN w:val="0"/>
        <w:spacing w:line="360" w:lineRule="auto"/>
        <w:ind w:firstLine="424" w:firstLineChars="177"/>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（5）联合体各方签订《联合投标协议书》后，不得再以自己名义单独在本项目中参加磋商，也不得组成新的联合体参加本项目磋商；</w:t>
      </w:r>
    </w:p>
    <w:p w14:paraId="72FBF491">
      <w:pPr>
        <w:autoSpaceDN w:val="0"/>
        <w:spacing w:line="360" w:lineRule="auto"/>
        <w:ind w:firstLine="424" w:firstLineChars="177"/>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（6）联合体各方共同与采购人签订采购合同，就采购合同约定的事项对采购人承担连带责任；</w:t>
      </w:r>
    </w:p>
    <w:p w14:paraId="7A46727F">
      <w:pPr>
        <w:autoSpaceDN w:val="0"/>
        <w:spacing w:line="360" w:lineRule="auto"/>
        <w:ind w:firstLine="424" w:firstLineChars="177"/>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（7）联合体磋商响应文件应由主办人按规定进行签章；</w:t>
      </w:r>
    </w:p>
    <w:p w14:paraId="20931B88">
      <w:pPr>
        <w:autoSpaceDN w:val="0"/>
        <w:spacing w:line="360" w:lineRule="auto"/>
        <w:ind w:firstLine="424" w:firstLineChars="177"/>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（8）采购代理服务费可由主办人一方缴纳，也可以由联合体各方共同缴纳（具体缴纳金额须在《联合投标协议书》中明确）。</w:t>
      </w:r>
    </w:p>
    <w:p w14:paraId="2C7C625F">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1.8 进口产品磋商响应</w:t>
      </w:r>
    </w:p>
    <w:p w14:paraId="1BA8FED4">
      <w:pPr>
        <w:autoSpaceDN w:val="0"/>
        <w:spacing w:line="360" w:lineRule="auto"/>
        <w:ind w:firstLine="426" w:firstLineChars="177"/>
        <w:rPr>
          <w:rFonts w:ascii="仿宋" w:hAnsi="仿宋" w:eastAsia="仿宋" w:cs="Times New Roman"/>
          <w:b/>
          <w:color w:val="auto"/>
          <w:kern w:val="0"/>
          <w:sz w:val="24"/>
          <w:szCs w:val="20"/>
          <w:highlight w:val="none"/>
        </w:rPr>
      </w:pPr>
      <w:r>
        <w:rPr>
          <w:rFonts w:hint="eastAsia" w:ascii="仿宋" w:hAnsi="仿宋" w:eastAsia="仿宋" w:cs="Times New Roman"/>
          <w:b/>
          <w:color w:val="auto"/>
          <w:kern w:val="0"/>
          <w:sz w:val="24"/>
          <w:szCs w:val="20"/>
          <w:highlight w:val="none"/>
        </w:rPr>
        <w:t>1.8.1是否允许进口产品磋商响应：</w:t>
      </w:r>
      <w:r>
        <w:rPr>
          <w:rFonts w:hint="eastAsia" w:ascii="仿宋" w:hAnsi="仿宋" w:eastAsia="仿宋" w:cs="Times New Roman"/>
          <w:b/>
          <w:color w:val="auto"/>
          <w:kern w:val="0"/>
          <w:sz w:val="24"/>
          <w:szCs w:val="20"/>
          <w:highlight w:val="none"/>
          <w:u w:val="single"/>
        </w:rPr>
        <w:t>见《磋商须知前附表》</w:t>
      </w:r>
      <w:r>
        <w:rPr>
          <w:rFonts w:hint="eastAsia" w:ascii="仿宋" w:hAnsi="仿宋" w:eastAsia="仿宋" w:cs="Times New Roman"/>
          <w:b/>
          <w:color w:val="auto"/>
          <w:kern w:val="0"/>
          <w:sz w:val="24"/>
          <w:szCs w:val="20"/>
          <w:highlight w:val="none"/>
        </w:rPr>
        <w:t>；</w:t>
      </w:r>
    </w:p>
    <w:p w14:paraId="30F2B159">
      <w:pPr>
        <w:autoSpaceDN w:val="0"/>
        <w:spacing w:line="360" w:lineRule="auto"/>
        <w:ind w:firstLine="426" w:firstLineChars="177"/>
        <w:rPr>
          <w:rFonts w:ascii="仿宋" w:hAnsi="仿宋" w:eastAsia="仿宋" w:cs="Times New Roman"/>
          <w:color w:val="auto"/>
          <w:kern w:val="0"/>
          <w:sz w:val="24"/>
          <w:szCs w:val="20"/>
          <w:highlight w:val="none"/>
        </w:rPr>
      </w:pPr>
      <w:r>
        <w:rPr>
          <w:rFonts w:hint="eastAsia" w:ascii="仿宋" w:hAnsi="仿宋" w:eastAsia="仿宋" w:cs="Times New Roman"/>
          <w:b/>
          <w:color w:val="auto"/>
          <w:kern w:val="0"/>
          <w:sz w:val="24"/>
          <w:szCs w:val="20"/>
          <w:highlight w:val="none"/>
        </w:rPr>
        <w:t>1.8.2</w:t>
      </w:r>
      <w:r>
        <w:rPr>
          <w:rFonts w:hint="eastAsia" w:ascii="仿宋" w:hAnsi="仿宋" w:eastAsia="仿宋" w:cs="Times New Roman"/>
          <w:b/>
          <w:color w:val="auto"/>
          <w:kern w:val="0"/>
          <w:sz w:val="24"/>
          <w:szCs w:val="20"/>
          <w:highlight w:val="none"/>
          <w:u w:val="single"/>
        </w:rPr>
        <w:t>《磋商须知前附表》未标明允许进口产品磋商的合同项（标项）一律拒绝“进口产品”参加磋商响应。“进口产品”系指通过中国海关报关验放进入中国境内且产自关境外的产品，“国外品牌产品”不等于“进口产品”</w:t>
      </w:r>
      <w:r>
        <w:rPr>
          <w:rFonts w:hint="eastAsia" w:ascii="仿宋" w:hAnsi="仿宋" w:eastAsia="仿宋" w:cs="Times New Roman"/>
          <w:b/>
          <w:color w:val="auto"/>
          <w:kern w:val="0"/>
          <w:sz w:val="24"/>
          <w:szCs w:val="20"/>
          <w:highlight w:val="none"/>
        </w:rPr>
        <w:t>。</w:t>
      </w:r>
    </w:p>
    <w:p w14:paraId="3741F1C1">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1.9 磋商费用</w:t>
      </w:r>
    </w:p>
    <w:p w14:paraId="744F401B">
      <w:pPr>
        <w:autoSpaceDN w:val="0"/>
        <w:spacing w:line="360" w:lineRule="auto"/>
        <w:ind w:firstLine="424" w:firstLineChars="177"/>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1.9.1不论磋商结果如何，磋商响应供应商均应自行承担所有与投标有关的全部费用，采购组织机构概不负责；</w:t>
      </w:r>
    </w:p>
    <w:p w14:paraId="674B8C77">
      <w:pPr>
        <w:autoSpaceDN w:val="0"/>
        <w:spacing w:line="360" w:lineRule="auto"/>
        <w:ind w:firstLine="424" w:firstLineChars="177"/>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1.9.2合同实施过程中，成交供应商须与采购人积极配合。成交供应商自行承担本次采购活动中所发生的全部费用。</w:t>
      </w:r>
    </w:p>
    <w:p w14:paraId="08AC1E3A">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1.10 语言文字及计量单位</w:t>
      </w:r>
    </w:p>
    <w:p w14:paraId="2DC53D04">
      <w:pPr>
        <w:autoSpaceDN w:val="0"/>
        <w:spacing w:line="360" w:lineRule="auto"/>
        <w:ind w:firstLine="426" w:firstLineChars="177"/>
        <w:rPr>
          <w:rFonts w:ascii="仿宋" w:hAnsi="仿宋" w:eastAsia="仿宋" w:cs="Times New Roman"/>
          <w:color w:val="auto"/>
          <w:kern w:val="0"/>
          <w:sz w:val="24"/>
          <w:szCs w:val="20"/>
          <w:highlight w:val="none"/>
        </w:rPr>
      </w:pPr>
      <w:r>
        <w:rPr>
          <w:rFonts w:hint="eastAsia" w:ascii="仿宋" w:hAnsi="仿宋" w:eastAsia="仿宋" w:cs="Times New Roman"/>
          <w:b/>
          <w:color w:val="auto"/>
          <w:kern w:val="0"/>
          <w:sz w:val="24"/>
          <w:szCs w:val="20"/>
          <w:highlight w:val="none"/>
        </w:rPr>
        <w:t>1.10.1语言文字：</w:t>
      </w:r>
      <w:r>
        <w:rPr>
          <w:rFonts w:hint="eastAsia" w:ascii="仿宋" w:hAnsi="仿宋" w:eastAsia="仿宋" w:cs="Times New Roman"/>
          <w:color w:val="auto"/>
          <w:kern w:val="0"/>
          <w:sz w:val="24"/>
          <w:szCs w:val="20"/>
          <w:highlight w:val="none"/>
        </w:rPr>
        <w:t>除专业术语、签名、盖章、名称等特殊情形外，与本次采购工作有关的所有材料、来往函电语言均应使用中文，专业术语、名称应附有中文注释。</w:t>
      </w:r>
      <w:r>
        <w:rPr>
          <w:rFonts w:hint="eastAsia" w:ascii="仿宋" w:hAnsi="仿宋" w:eastAsia="仿宋" w:cs="Times New Roman"/>
          <w:b/>
          <w:color w:val="auto"/>
          <w:kern w:val="0"/>
          <w:sz w:val="24"/>
          <w:szCs w:val="20"/>
          <w:highlight w:val="none"/>
        </w:rPr>
        <w:t>仅以中文以外的文字表述的材料视同未提供。</w:t>
      </w:r>
    </w:p>
    <w:p w14:paraId="7D29A2CE">
      <w:pPr>
        <w:autoSpaceDN w:val="0"/>
        <w:spacing w:line="360" w:lineRule="auto"/>
        <w:ind w:firstLine="426" w:firstLineChars="177"/>
        <w:rPr>
          <w:rFonts w:ascii="仿宋" w:hAnsi="仿宋" w:eastAsia="仿宋" w:cs="Times New Roman"/>
          <w:b/>
          <w:color w:val="auto"/>
          <w:kern w:val="0"/>
          <w:sz w:val="24"/>
          <w:szCs w:val="20"/>
          <w:highlight w:val="none"/>
        </w:rPr>
      </w:pPr>
      <w:r>
        <w:rPr>
          <w:rFonts w:hint="eastAsia" w:ascii="仿宋" w:hAnsi="仿宋" w:eastAsia="仿宋" w:cs="Times New Roman"/>
          <w:b/>
          <w:color w:val="auto"/>
          <w:kern w:val="0"/>
          <w:sz w:val="24"/>
          <w:szCs w:val="20"/>
          <w:highlight w:val="none"/>
        </w:rPr>
        <w:t>1.10.2计量单位：</w:t>
      </w:r>
      <w:r>
        <w:rPr>
          <w:rFonts w:hint="eastAsia" w:ascii="仿宋" w:hAnsi="仿宋" w:eastAsia="仿宋" w:cs="Times New Roman"/>
          <w:color w:val="auto"/>
          <w:kern w:val="0"/>
          <w:sz w:val="24"/>
          <w:szCs w:val="20"/>
          <w:highlight w:val="none"/>
        </w:rPr>
        <w:t>竞争性磋商文件已有明确规定的，使用竞争性磋商文件规定的计量单位；</w:t>
      </w:r>
      <w:r>
        <w:rPr>
          <w:rFonts w:hint="eastAsia" w:ascii="仿宋" w:hAnsi="仿宋" w:eastAsia="仿宋" w:cs="Times New Roman"/>
          <w:b/>
          <w:color w:val="auto"/>
          <w:kern w:val="0"/>
          <w:sz w:val="24"/>
          <w:szCs w:val="20"/>
          <w:highlight w:val="none"/>
        </w:rPr>
        <w:t>竞争性磋商文件没有规定的，应采用中华人民共和国法定计量单位，否则视同未响应。</w:t>
      </w:r>
    </w:p>
    <w:p w14:paraId="1656C2AF">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1.11 现场勘查</w:t>
      </w:r>
    </w:p>
    <w:p w14:paraId="0D60AC0F">
      <w:pPr>
        <w:autoSpaceDN w:val="0"/>
        <w:spacing w:line="360" w:lineRule="auto"/>
        <w:ind w:firstLine="426" w:firstLineChars="177"/>
        <w:rPr>
          <w:rFonts w:ascii="仿宋" w:hAnsi="仿宋" w:eastAsia="仿宋" w:cs="Times New Roman"/>
          <w:b/>
          <w:color w:val="auto"/>
          <w:kern w:val="0"/>
          <w:sz w:val="24"/>
          <w:szCs w:val="20"/>
          <w:highlight w:val="none"/>
        </w:rPr>
      </w:pPr>
      <w:r>
        <w:rPr>
          <w:rFonts w:hint="eastAsia" w:ascii="仿宋" w:hAnsi="仿宋" w:eastAsia="仿宋" w:cs="Times New Roman"/>
          <w:b/>
          <w:color w:val="auto"/>
          <w:kern w:val="0"/>
          <w:sz w:val="24"/>
          <w:szCs w:val="20"/>
          <w:highlight w:val="none"/>
        </w:rPr>
        <w:t>1.11.1现场勘查时间、地点、联系人：</w:t>
      </w:r>
      <w:r>
        <w:rPr>
          <w:rFonts w:hint="eastAsia" w:ascii="仿宋" w:hAnsi="仿宋" w:eastAsia="仿宋" w:cs="Times New Roman"/>
          <w:b/>
          <w:color w:val="auto"/>
          <w:kern w:val="0"/>
          <w:sz w:val="24"/>
          <w:szCs w:val="20"/>
          <w:highlight w:val="none"/>
          <w:u w:val="single"/>
        </w:rPr>
        <w:t>见《磋商须知前附表》</w:t>
      </w:r>
      <w:r>
        <w:rPr>
          <w:rFonts w:hint="eastAsia" w:ascii="仿宋" w:hAnsi="仿宋" w:eastAsia="仿宋" w:cs="Times New Roman"/>
          <w:b/>
          <w:color w:val="auto"/>
          <w:kern w:val="0"/>
          <w:sz w:val="24"/>
          <w:szCs w:val="20"/>
          <w:highlight w:val="none"/>
        </w:rPr>
        <w:t>；</w:t>
      </w:r>
    </w:p>
    <w:p w14:paraId="755BED8F">
      <w:pPr>
        <w:autoSpaceDN w:val="0"/>
        <w:spacing w:line="360" w:lineRule="auto"/>
        <w:ind w:firstLine="424" w:firstLineChars="177"/>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1.11.2《磋商须知前附表》规定组织统一现场勘查的，采购人将按《磋商须知前附表》规定的时间统一开放现场场地以便供应商进行现场勘查，此外其他任何时间采购人不再统一安排供应商进行现场勘查工作（特殊情形除外）；</w:t>
      </w:r>
    </w:p>
    <w:p w14:paraId="7BE0989C">
      <w:pPr>
        <w:autoSpaceDN w:val="0"/>
        <w:spacing w:line="360" w:lineRule="auto"/>
        <w:ind w:firstLine="424" w:firstLineChars="177"/>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1.11.3供应商应自行前往规定的地点参加现场勘查，因参加现场勘查而发生的所有费用由供应商自行承担；</w:t>
      </w:r>
    </w:p>
    <w:p w14:paraId="1874C249">
      <w:pPr>
        <w:autoSpaceDN w:val="0"/>
        <w:spacing w:line="360" w:lineRule="auto"/>
        <w:ind w:firstLine="424" w:firstLineChars="177"/>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1.11.4现场勘查过程中，供应商应注意勘查安全，除采购人的原因外，供应商在踏勘现场中所发生的人员伤亡和财产损失由供应商自行承担；</w:t>
      </w:r>
    </w:p>
    <w:p w14:paraId="1D523314">
      <w:pPr>
        <w:autoSpaceDN w:val="0"/>
        <w:spacing w:line="360" w:lineRule="auto"/>
        <w:ind w:firstLine="424" w:firstLineChars="177"/>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1.11.5采购人在现场勘查中介绍的场地和相关的周边环境情况，仅供供应商在编制磋商响应文件时参考，采购人不对供应商据此作出的判断和决策负责。</w:t>
      </w:r>
    </w:p>
    <w:p w14:paraId="119579E6">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1.12 标前答疑会</w:t>
      </w:r>
    </w:p>
    <w:p w14:paraId="5117C174">
      <w:pPr>
        <w:autoSpaceDN w:val="0"/>
        <w:spacing w:line="360" w:lineRule="auto"/>
        <w:ind w:firstLine="426" w:firstLineChars="177"/>
        <w:rPr>
          <w:rFonts w:ascii="仿宋" w:hAnsi="仿宋" w:eastAsia="仿宋" w:cs="Times New Roman"/>
          <w:b/>
          <w:color w:val="auto"/>
          <w:sz w:val="24"/>
          <w:szCs w:val="20"/>
          <w:highlight w:val="none"/>
        </w:rPr>
      </w:pPr>
      <w:r>
        <w:rPr>
          <w:rFonts w:hint="eastAsia" w:ascii="仿宋" w:hAnsi="仿宋" w:eastAsia="仿宋" w:cs="Times New Roman"/>
          <w:b/>
          <w:color w:val="auto"/>
          <w:sz w:val="24"/>
          <w:szCs w:val="20"/>
          <w:highlight w:val="none"/>
        </w:rPr>
        <w:t>1.12.1标前答疑会时间、地点：</w:t>
      </w:r>
      <w:r>
        <w:rPr>
          <w:rFonts w:hint="eastAsia" w:ascii="仿宋" w:hAnsi="仿宋" w:eastAsia="仿宋" w:cs="Times New Roman"/>
          <w:b/>
          <w:color w:val="auto"/>
          <w:kern w:val="0"/>
          <w:sz w:val="24"/>
          <w:szCs w:val="20"/>
          <w:highlight w:val="none"/>
          <w:u w:val="single"/>
        </w:rPr>
        <w:t>见《磋商须知前附表》</w:t>
      </w:r>
      <w:r>
        <w:rPr>
          <w:rFonts w:hint="eastAsia" w:ascii="仿宋" w:hAnsi="仿宋" w:eastAsia="仿宋" w:cs="Times New Roman"/>
          <w:b/>
          <w:color w:val="auto"/>
          <w:sz w:val="24"/>
          <w:szCs w:val="20"/>
          <w:highlight w:val="none"/>
        </w:rPr>
        <w:t>；</w:t>
      </w:r>
    </w:p>
    <w:p w14:paraId="58F8E08D">
      <w:pPr>
        <w:autoSpaceDN w:val="0"/>
        <w:spacing w:line="360" w:lineRule="auto"/>
        <w:ind w:firstLine="424" w:firstLineChars="177"/>
        <w:rPr>
          <w:rFonts w:ascii="仿宋" w:hAnsi="仿宋" w:eastAsia="仿宋" w:cs="Times New Roman"/>
          <w:color w:val="auto"/>
          <w:sz w:val="24"/>
          <w:szCs w:val="20"/>
          <w:highlight w:val="none"/>
        </w:rPr>
      </w:pPr>
      <w:r>
        <w:rPr>
          <w:rFonts w:hint="eastAsia" w:ascii="仿宋" w:hAnsi="仿宋" w:eastAsia="仿宋" w:cs="Times New Roman"/>
          <w:color w:val="auto"/>
          <w:sz w:val="24"/>
          <w:szCs w:val="20"/>
          <w:highlight w:val="none"/>
        </w:rPr>
        <w:t>1.12.2前附表规定召开标前答疑会的，采购组织机构按《磋商须知前附表》规定的时间和地点召开标前答疑会，澄清供应商提出的问题；</w:t>
      </w:r>
    </w:p>
    <w:p w14:paraId="6E868C7F">
      <w:pPr>
        <w:autoSpaceDN w:val="0"/>
        <w:spacing w:line="360" w:lineRule="auto"/>
        <w:ind w:firstLine="424" w:firstLineChars="177"/>
        <w:rPr>
          <w:rFonts w:ascii="仿宋" w:hAnsi="仿宋" w:eastAsia="仿宋" w:cs="Times New Roman"/>
          <w:color w:val="auto"/>
          <w:sz w:val="24"/>
          <w:szCs w:val="20"/>
          <w:highlight w:val="none"/>
        </w:rPr>
      </w:pPr>
      <w:r>
        <w:rPr>
          <w:rFonts w:hint="eastAsia" w:ascii="仿宋" w:hAnsi="仿宋" w:eastAsia="仿宋" w:cs="Times New Roman"/>
          <w:color w:val="auto"/>
          <w:sz w:val="24"/>
          <w:szCs w:val="20"/>
          <w:highlight w:val="none"/>
        </w:rPr>
        <w:t>1.12.3供应商应在答疑会时间的2日前，以书面形式将需要提出的问题送达采购组织机构，以便采购组织机构在会议期间澄清；</w:t>
      </w:r>
    </w:p>
    <w:p w14:paraId="1C158268">
      <w:pPr>
        <w:autoSpaceDN w:val="0"/>
        <w:spacing w:line="360" w:lineRule="auto"/>
        <w:ind w:firstLine="424" w:firstLineChars="177"/>
        <w:rPr>
          <w:rFonts w:ascii="仿宋" w:hAnsi="仿宋" w:eastAsia="仿宋" w:cs="Times New Roman"/>
          <w:color w:val="auto"/>
          <w:sz w:val="24"/>
          <w:szCs w:val="20"/>
          <w:highlight w:val="none"/>
        </w:rPr>
      </w:pPr>
      <w:r>
        <w:rPr>
          <w:rFonts w:hint="eastAsia" w:ascii="仿宋" w:hAnsi="仿宋" w:eastAsia="仿宋" w:cs="Times New Roman"/>
          <w:color w:val="auto"/>
          <w:sz w:val="24"/>
          <w:szCs w:val="20"/>
          <w:highlight w:val="none"/>
        </w:rPr>
        <w:t>1.12.4不召开标前答疑会或标前答疑会完成后的其他时间，采购组织机构将按本章第3.2款“竞争性磋商文件的提疑”、第3.3款“竞争性磋商文件的澄清、修改（更正）”相关规定对供应商所提问题进行澄清答复。</w:t>
      </w:r>
    </w:p>
    <w:p w14:paraId="1BD58CF0">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1.13 关联供应商投标限制</w:t>
      </w:r>
    </w:p>
    <w:p w14:paraId="4C4E3A90">
      <w:pPr>
        <w:autoSpaceDN w:val="0"/>
        <w:spacing w:line="360" w:lineRule="auto"/>
        <w:ind w:firstLine="424" w:firstLineChars="177"/>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本竞争性磋商文件所称“关联企业”，是指存在关联关系的企业；“关联关系”的界定适用《中华人民共和国公司法》217条之规定。</w:t>
      </w:r>
    </w:p>
    <w:p w14:paraId="10B8370A">
      <w:pPr>
        <w:autoSpaceDN w:val="0"/>
        <w:spacing w:line="360" w:lineRule="auto"/>
        <w:ind w:firstLine="426" w:firstLineChars="177"/>
        <w:rPr>
          <w:rFonts w:ascii="仿宋" w:hAnsi="仿宋" w:eastAsia="仿宋" w:cs="Times New Roman"/>
          <w:b/>
          <w:color w:val="auto"/>
          <w:kern w:val="0"/>
          <w:sz w:val="24"/>
          <w:szCs w:val="20"/>
          <w:highlight w:val="none"/>
        </w:rPr>
      </w:pPr>
      <w:r>
        <w:rPr>
          <w:rFonts w:hint="eastAsia" w:ascii="仿宋" w:hAnsi="仿宋" w:eastAsia="仿宋" w:cs="Times New Roman"/>
          <w:b/>
          <w:color w:val="auto"/>
          <w:kern w:val="0"/>
          <w:sz w:val="24"/>
          <w:szCs w:val="20"/>
          <w:highlight w:val="none"/>
        </w:rPr>
        <w:t>1.13.1单位负责人为同一人或者存在直接控股、管理关系的不同供应商参加同一合同项下的政府采购活动的，相关磋商响应供应商均作资格无效处理。</w:t>
      </w:r>
    </w:p>
    <w:p w14:paraId="0B6D5F5A">
      <w:pPr>
        <w:autoSpaceDN w:val="0"/>
        <w:spacing w:line="360" w:lineRule="auto"/>
        <w:ind w:firstLine="426" w:firstLineChars="177"/>
        <w:rPr>
          <w:rFonts w:ascii="仿宋" w:hAnsi="仿宋" w:eastAsia="仿宋" w:cs="Times New Roman"/>
          <w:b/>
          <w:color w:val="auto"/>
          <w:kern w:val="0"/>
          <w:sz w:val="24"/>
          <w:szCs w:val="20"/>
          <w:highlight w:val="none"/>
        </w:rPr>
      </w:pPr>
      <w:r>
        <w:rPr>
          <w:rFonts w:hint="eastAsia" w:ascii="仿宋" w:hAnsi="仿宋" w:eastAsia="仿宋" w:cs="Times New Roman"/>
          <w:b/>
          <w:color w:val="auto"/>
          <w:kern w:val="0"/>
          <w:sz w:val="24"/>
          <w:szCs w:val="20"/>
          <w:highlight w:val="none"/>
        </w:rPr>
        <w:t>1.13.2不同供应商之间存在以下利害关系并且存在影响政府采购公平竞争行为的，不得参加同一合同项下的政府采购活动，相关磋商响应供应商的磋商响应均作无效处理：</w:t>
      </w:r>
    </w:p>
    <w:p w14:paraId="48DA10C6">
      <w:pPr>
        <w:autoSpaceDN w:val="0"/>
        <w:spacing w:line="360" w:lineRule="auto"/>
        <w:ind w:firstLine="424" w:firstLineChars="177"/>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（1）法定代表人或负责人或实际控制人是夫妻关系；</w:t>
      </w:r>
    </w:p>
    <w:p w14:paraId="4AEAC4E1">
      <w:pPr>
        <w:autoSpaceDN w:val="0"/>
        <w:spacing w:line="360" w:lineRule="auto"/>
        <w:ind w:firstLine="424" w:firstLineChars="177"/>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（2）法定代表人或负责人或实际控制人是直系血亲关系；</w:t>
      </w:r>
    </w:p>
    <w:p w14:paraId="5F5DB9B4">
      <w:pPr>
        <w:autoSpaceDN w:val="0"/>
        <w:spacing w:line="360" w:lineRule="auto"/>
        <w:ind w:firstLine="424" w:firstLineChars="177"/>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（3）法定代表人或负责人或实际控制人存在三代以内旁系血亲关系；</w:t>
      </w:r>
    </w:p>
    <w:p w14:paraId="53C67135">
      <w:pPr>
        <w:autoSpaceDN w:val="0"/>
        <w:spacing w:line="360" w:lineRule="auto"/>
        <w:ind w:firstLine="424" w:firstLineChars="177"/>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（4）法定代表人或负责人或实际控制人存在近姻亲关系；</w:t>
      </w:r>
    </w:p>
    <w:p w14:paraId="37ED186F">
      <w:pPr>
        <w:autoSpaceDN w:val="0"/>
        <w:spacing w:line="360" w:lineRule="auto"/>
        <w:ind w:firstLine="424" w:firstLineChars="177"/>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（5）法定代表人或负责人或实际控制人存在股份控制或实际控制关系；</w:t>
      </w:r>
    </w:p>
    <w:p w14:paraId="0BC55945">
      <w:pPr>
        <w:autoSpaceDN w:val="0"/>
        <w:spacing w:line="360" w:lineRule="auto"/>
        <w:ind w:firstLine="424" w:firstLineChars="177"/>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（6）存在共同直接或间接投资设立子公司、联营企业和合营企业情况；</w:t>
      </w:r>
    </w:p>
    <w:p w14:paraId="63F10F88">
      <w:pPr>
        <w:autoSpaceDN w:val="0"/>
        <w:spacing w:line="360" w:lineRule="auto"/>
        <w:ind w:firstLine="424" w:firstLineChars="177"/>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（7）存在分级代理或代销关系、同一生产制造商关系、管理关系、重要业务（占主营业务收入50%以上）或重要财务往来关系（如融资）等其他实质性控制关系。</w:t>
      </w:r>
    </w:p>
    <w:p w14:paraId="2CD22660">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1.14 特殊供应商投标规定</w:t>
      </w:r>
    </w:p>
    <w:p w14:paraId="7CCA2685">
      <w:pPr>
        <w:autoSpaceDN w:val="0"/>
        <w:spacing w:line="360" w:lineRule="auto"/>
        <w:ind w:firstLine="426" w:firstLineChars="177"/>
        <w:rPr>
          <w:rFonts w:ascii="仿宋" w:hAnsi="仿宋" w:eastAsia="仿宋" w:cs="Times New Roman"/>
          <w:b/>
          <w:color w:val="auto"/>
          <w:sz w:val="24"/>
          <w:szCs w:val="20"/>
          <w:highlight w:val="none"/>
        </w:rPr>
      </w:pPr>
      <w:r>
        <w:rPr>
          <w:rFonts w:hint="eastAsia" w:ascii="仿宋" w:hAnsi="仿宋" w:eastAsia="仿宋" w:cs="Arial"/>
          <w:b/>
          <w:color w:val="auto"/>
          <w:sz w:val="24"/>
          <w:szCs w:val="20"/>
          <w:highlight w:val="none"/>
        </w:rPr>
        <w:t>根据《关于规范政府采购供应商资格设定及资格审查的通知（浙财采监【2013】24号）》第六条规定，</w:t>
      </w:r>
      <w:r>
        <w:rPr>
          <w:rFonts w:hint="eastAsia" w:ascii="仿宋" w:hAnsi="仿宋" w:eastAsia="仿宋" w:cs="Times New Roman"/>
          <w:b/>
          <w:color w:val="auto"/>
          <w:kern w:val="0"/>
          <w:sz w:val="24"/>
          <w:szCs w:val="20"/>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证明其具备实际承担责任的能力和法定的缔结合同能力，可以允许其独立参加本次政府采购活动。上述单位参加政府采购活动时，应提供该单位负责人签署的相关文件材料（合伙企业由全体合伙人签署相关材料，但合伙协议约定或者全体合伙人决定委托一名或数名合伙人执行合伙企业事务的，由执行合伙企业事务的全体合伙人签署相关文件材料），与其他法人单位法定代表人签署的文件材料具有同等效力。</w:t>
      </w:r>
    </w:p>
    <w:p w14:paraId="0F82865A">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1.15 转包、分包</w:t>
      </w:r>
    </w:p>
    <w:p w14:paraId="4BA6FC91">
      <w:pPr>
        <w:autoSpaceDN w:val="0"/>
        <w:spacing w:line="360" w:lineRule="auto"/>
        <w:ind w:firstLine="426" w:firstLineChars="177"/>
        <w:rPr>
          <w:rFonts w:ascii="仿宋" w:hAnsi="仿宋" w:eastAsia="仿宋" w:cs="Times New Roman"/>
          <w:b/>
          <w:color w:val="auto"/>
          <w:kern w:val="0"/>
          <w:sz w:val="24"/>
          <w:szCs w:val="20"/>
          <w:highlight w:val="none"/>
        </w:rPr>
      </w:pPr>
      <w:r>
        <w:rPr>
          <w:rFonts w:hint="eastAsia" w:ascii="仿宋" w:hAnsi="仿宋" w:eastAsia="仿宋" w:cs="Times New Roman"/>
          <w:b/>
          <w:color w:val="auto"/>
          <w:kern w:val="0"/>
          <w:sz w:val="24"/>
          <w:szCs w:val="20"/>
          <w:highlight w:val="none"/>
        </w:rPr>
        <w:t>1.15.1转包：</w:t>
      </w:r>
      <w:r>
        <w:rPr>
          <w:rFonts w:hint="eastAsia" w:ascii="仿宋" w:hAnsi="仿宋" w:eastAsia="仿宋" w:cs="Times New Roman"/>
          <w:b/>
          <w:color w:val="auto"/>
          <w:kern w:val="0"/>
          <w:sz w:val="24"/>
          <w:szCs w:val="20"/>
          <w:highlight w:val="none"/>
          <w:u w:val="single"/>
        </w:rPr>
        <w:t>不允许</w:t>
      </w:r>
      <w:r>
        <w:rPr>
          <w:rFonts w:hint="eastAsia" w:ascii="仿宋" w:hAnsi="仿宋" w:eastAsia="仿宋" w:cs="Times New Roman"/>
          <w:b/>
          <w:color w:val="auto"/>
          <w:kern w:val="0"/>
          <w:sz w:val="24"/>
          <w:szCs w:val="20"/>
          <w:highlight w:val="none"/>
        </w:rPr>
        <w:t>；</w:t>
      </w:r>
    </w:p>
    <w:p w14:paraId="74F6DDE9">
      <w:pPr>
        <w:autoSpaceDN w:val="0"/>
        <w:spacing w:line="360" w:lineRule="auto"/>
        <w:ind w:firstLine="426" w:firstLineChars="177"/>
        <w:rPr>
          <w:rFonts w:ascii="仿宋" w:hAnsi="仿宋" w:eastAsia="仿宋" w:cs="Times New Roman"/>
          <w:color w:val="auto"/>
          <w:kern w:val="0"/>
          <w:sz w:val="24"/>
          <w:szCs w:val="20"/>
          <w:highlight w:val="none"/>
        </w:rPr>
      </w:pPr>
      <w:r>
        <w:rPr>
          <w:rFonts w:hint="eastAsia" w:ascii="仿宋" w:hAnsi="仿宋" w:eastAsia="仿宋" w:cs="Times New Roman"/>
          <w:b/>
          <w:color w:val="auto"/>
          <w:kern w:val="0"/>
          <w:sz w:val="24"/>
          <w:szCs w:val="20"/>
          <w:highlight w:val="none"/>
        </w:rPr>
        <w:t>1.15.2分包：</w:t>
      </w:r>
      <w:r>
        <w:rPr>
          <w:rFonts w:hint="eastAsia" w:ascii="仿宋" w:hAnsi="仿宋" w:eastAsia="仿宋" w:cs="Times New Roman"/>
          <w:b/>
          <w:color w:val="auto"/>
          <w:kern w:val="0"/>
          <w:sz w:val="24"/>
          <w:szCs w:val="20"/>
          <w:highlight w:val="none"/>
          <w:u w:val="single"/>
        </w:rPr>
        <w:t>见《磋商须知前附表》</w:t>
      </w:r>
      <w:r>
        <w:rPr>
          <w:rFonts w:hint="eastAsia" w:ascii="仿宋" w:hAnsi="仿宋" w:eastAsia="仿宋" w:cs="Times New Roman"/>
          <w:b/>
          <w:color w:val="auto"/>
          <w:kern w:val="0"/>
          <w:sz w:val="24"/>
          <w:szCs w:val="20"/>
          <w:highlight w:val="none"/>
        </w:rPr>
        <w:t>；</w:t>
      </w:r>
    </w:p>
    <w:p w14:paraId="6F2C0950">
      <w:pPr>
        <w:autoSpaceDN w:val="0"/>
        <w:spacing w:line="360" w:lineRule="auto"/>
        <w:ind w:firstLine="424" w:firstLineChars="177"/>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1.15.3《磋商须知前附表》中声明允许分包的，磋商响应供应商可以根据竞争性磋商文件的规定和采购项目的实际情况进行分包。</w:t>
      </w:r>
      <w:r>
        <w:rPr>
          <w:rFonts w:hint="eastAsia" w:ascii="仿宋" w:hAnsi="仿宋" w:eastAsia="仿宋" w:cs="Times New Roman"/>
          <w:b/>
          <w:color w:val="auto"/>
          <w:kern w:val="0"/>
          <w:sz w:val="24"/>
          <w:szCs w:val="20"/>
          <w:highlight w:val="none"/>
          <w:u w:val="single"/>
        </w:rPr>
        <w:t>磋商响应供应商根据竞争性磋商文件的规定和采购项目的实际情况，拟在成交后将成交项目的非主体、非关键性工作分包的，应当在磋商响应文件中载明分包承担主体，分包承担主体应当具备相应资质条件且不得再次分包。</w:t>
      </w:r>
      <w:r>
        <w:rPr>
          <w:rFonts w:hint="eastAsia" w:ascii="仿宋" w:hAnsi="仿宋" w:eastAsia="仿宋" w:cs="Times New Roman"/>
          <w:color w:val="auto"/>
          <w:kern w:val="0"/>
          <w:sz w:val="24"/>
          <w:szCs w:val="20"/>
          <w:highlight w:val="none"/>
        </w:rPr>
        <w:t>政府采购合同分包履行的，中标/成交供应商就采购项目和分包项目向采购人负责，分包供应商就分包项目承担责任。</w:t>
      </w:r>
    </w:p>
    <w:p w14:paraId="662099F0">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1.16 供应商询问、质疑和投诉</w:t>
      </w:r>
    </w:p>
    <w:p w14:paraId="62693F57">
      <w:pPr>
        <w:autoSpaceDN w:val="0"/>
        <w:spacing w:line="360" w:lineRule="auto"/>
        <w:ind w:firstLine="426" w:firstLineChars="177"/>
        <w:rPr>
          <w:rFonts w:ascii="仿宋" w:hAnsi="仿宋" w:eastAsia="仿宋" w:cs="Times New Roman"/>
          <w:color w:val="auto"/>
          <w:kern w:val="0"/>
          <w:sz w:val="24"/>
          <w:szCs w:val="20"/>
          <w:highlight w:val="none"/>
        </w:rPr>
      </w:pPr>
      <w:r>
        <w:rPr>
          <w:rFonts w:hint="eastAsia" w:ascii="仿宋" w:hAnsi="仿宋" w:eastAsia="仿宋" w:cs="Times New Roman"/>
          <w:b/>
          <w:color w:val="auto"/>
          <w:kern w:val="0"/>
          <w:sz w:val="24"/>
          <w:szCs w:val="20"/>
          <w:highlight w:val="none"/>
        </w:rPr>
        <w:t>1.16.1询问：</w:t>
      </w:r>
      <w:r>
        <w:rPr>
          <w:rFonts w:hint="eastAsia" w:ascii="仿宋" w:hAnsi="仿宋" w:eastAsia="仿宋" w:cs="Times New Roman"/>
          <w:color w:val="auto"/>
          <w:kern w:val="0"/>
          <w:sz w:val="24"/>
          <w:szCs w:val="20"/>
          <w:highlight w:val="none"/>
        </w:rPr>
        <w:t>在采购活动中供应商可以就某一事项向采购组织机构发出“询问”，采购组织机构将在收到供应商“询问”后三个工作日内予以答复，但规定不予答复的内容除外。</w:t>
      </w:r>
    </w:p>
    <w:p w14:paraId="6E5080CA">
      <w:pPr>
        <w:autoSpaceDN w:val="0"/>
        <w:spacing w:line="360" w:lineRule="auto"/>
        <w:ind w:firstLine="426" w:firstLineChars="177"/>
        <w:rPr>
          <w:rFonts w:ascii="仿宋" w:hAnsi="仿宋" w:eastAsia="仿宋" w:cs="Times New Roman"/>
          <w:color w:val="auto"/>
          <w:kern w:val="0"/>
          <w:sz w:val="24"/>
          <w:szCs w:val="20"/>
          <w:highlight w:val="none"/>
        </w:rPr>
      </w:pPr>
      <w:r>
        <w:rPr>
          <w:rFonts w:hint="eastAsia" w:ascii="仿宋" w:hAnsi="仿宋" w:eastAsia="仿宋" w:cs="Times New Roman"/>
          <w:b/>
          <w:color w:val="auto"/>
          <w:kern w:val="0"/>
          <w:sz w:val="24"/>
          <w:szCs w:val="20"/>
          <w:highlight w:val="none"/>
        </w:rPr>
        <w:t>1.16.2质疑：供应商认为竞争性磋商文件、采购过程和采购结果使自己的合法权益受到损害的，应当在知道或者应知其权益受到损害之日起七个工作日内，以书面形式一次性向采购人、采购代理机构提出质疑。</w:t>
      </w:r>
    </w:p>
    <w:p w14:paraId="338B66EE">
      <w:pPr>
        <w:autoSpaceDN w:val="0"/>
        <w:spacing w:line="360" w:lineRule="auto"/>
        <w:ind w:firstLine="426" w:firstLineChars="177"/>
        <w:rPr>
          <w:rFonts w:ascii="仿宋" w:hAnsi="仿宋" w:eastAsia="仿宋" w:cs="Times New Roman"/>
          <w:b/>
          <w:color w:val="auto"/>
          <w:kern w:val="0"/>
          <w:sz w:val="24"/>
          <w:szCs w:val="20"/>
          <w:highlight w:val="none"/>
        </w:rPr>
      </w:pPr>
      <w:r>
        <w:rPr>
          <w:rFonts w:hint="eastAsia" w:ascii="仿宋" w:hAnsi="仿宋" w:eastAsia="仿宋" w:cs="Times New Roman"/>
          <w:b/>
          <w:color w:val="auto"/>
          <w:kern w:val="0"/>
          <w:sz w:val="24"/>
          <w:szCs w:val="20"/>
          <w:highlight w:val="none"/>
        </w:rPr>
        <w:t>1.16.2.1上述所指“供应商应知其权益受到损害之日”，是指：</w:t>
      </w:r>
    </w:p>
    <w:p w14:paraId="4A7188F1">
      <w:pPr>
        <w:autoSpaceDN w:val="0"/>
        <w:spacing w:line="360" w:lineRule="auto"/>
        <w:ind w:firstLine="424" w:firstLineChars="177"/>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（1）</w:t>
      </w:r>
      <w:r>
        <w:rPr>
          <w:rFonts w:hint="eastAsia" w:ascii="仿宋" w:hAnsi="仿宋" w:eastAsia="仿宋" w:cs="Times New Roman"/>
          <w:color w:val="auto"/>
          <w:kern w:val="0"/>
          <w:sz w:val="24"/>
          <w:szCs w:val="20"/>
          <w:highlight w:val="none"/>
          <w:u w:val="single"/>
        </w:rPr>
        <w:t>对</w:t>
      </w:r>
      <w:r>
        <w:rPr>
          <w:rFonts w:hint="eastAsia" w:ascii="仿宋" w:hAnsi="仿宋" w:eastAsia="仿宋" w:cs="Times New Roman"/>
          <w:color w:val="auto"/>
          <w:sz w:val="24"/>
          <w:szCs w:val="20"/>
          <w:highlight w:val="none"/>
          <w:u w:val="single"/>
        </w:rPr>
        <w:t>竞争性磋商文件</w:t>
      </w:r>
      <w:r>
        <w:rPr>
          <w:rFonts w:hint="eastAsia" w:ascii="仿宋" w:hAnsi="仿宋" w:eastAsia="仿宋" w:cs="Times New Roman"/>
          <w:color w:val="auto"/>
          <w:kern w:val="0"/>
          <w:sz w:val="24"/>
          <w:szCs w:val="20"/>
          <w:highlight w:val="none"/>
          <w:u w:val="single"/>
        </w:rPr>
        <w:t>提出质疑的，</w:t>
      </w:r>
      <w:r>
        <w:rPr>
          <w:rFonts w:hint="eastAsia" w:ascii="仿宋" w:hAnsi="仿宋" w:eastAsia="仿宋" w:cs="Times New Roman"/>
          <w:color w:val="auto"/>
          <w:sz w:val="24"/>
          <w:szCs w:val="20"/>
          <w:highlight w:val="none"/>
          <w:u w:val="single"/>
        </w:rPr>
        <w:t>为获取竞争性磋商文件之日或者竞争性磋商文件公告期限届满之日（竞争性磋商文件公告期限届满后获取竞争性磋商文件的，以竞争性磋商文件公告期限届满之日为准），</w:t>
      </w:r>
      <w:r>
        <w:rPr>
          <w:rFonts w:hint="eastAsia" w:ascii="仿宋" w:hAnsi="仿宋" w:eastAsia="仿宋" w:cs="Times New Roman"/>
          <w:b/>
          <w:bCs/>
          <w:color w:val="auto"/>
          <w:sz w:val="24"/>
          <w:szCs w:val="20"/>
          <w:highlight w:val="none"/>
          <w:u w:val="single"/>
        </w:rPr>
        <w:t>但</w:t>
      </w:r>
      <w:r>
        <w:rPr>
          <w:rFonts w:hint="eastAsia" w:ascii="仿宋" w:hAnsi="仿宋" w:eastAsia="仿宋" w:cs="Times New Roman"/>
          <w:b/>
          <w:color w:val="auto"/>
          <w:kern w:val="0"/>
          <w:sz w:val="24"/>
          <w:szCs w:val="20"/>
          <w:highlight w:val="none"/>
          <w:u w:val="single"/>
        </w:rPr>
        <w:t>须在磋商响应文件提交截止时间前提出</w:t>
      </w:r>
      <w:r>
        <w:rPr>
          <w:rFonts w:hint="eastAsia" w:ascii="仿宋" w:hAnsi="仿宋" w:eastAsia="仿宋" w:cs="Times New Roman"/>
          <w:color w:val="auto"/>
          <w:kern w:val="0"/>
          <w:sz w:val="24"/>
          <w:szCs w:val="20"/>
          <w:highlight w:val="none"/>
          <w:u w:val="single"/>
        </w:rPr>
        <w:t>；</w:t>
      </w:r>
    </w:p>
    <w:p w14:paraId="4D138E2F">
      <w:pPr>
        <w:autoSpaceDN w:val="0"/>
        <w:spacing w:line="360" w:lineRule="auto"/>
        <w:ind w:firstLine="424" w:firstLineChars="177"/>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（2）</w:t>
      </w:r>
      <w:r>
        <w:rPr>
          <w:rFonts w:hint="eastAsia" w:ascii="仿宋" w:hAnsi="仿宋" w:eastAsia="仿宋" w:cs="Times New Roman"/>
          <w:color w:val="auto"/>
          <w:kern w:val="0"/>
          <w:sz w:val="24"/>
          <w:szCs w:val="20"/>
          <w:highlight w:val="none"/>
          <w:u w:val="single"/>
        </w:rPr>
        <w:t>对采购过程提出质疑的，为各采购程序环节结束之日</w:t>
      </w:r>
      <w:r>
        <w:rPr>
          <w:rFonts w:hint="eastAsia" w:ascii="仿宋" w:hAnsi="仿宋" w:eastAsia="仿宋" w:cs="Times New Roman"/>
          <w:color w:val="auto"/>
          <w:kern w:val="0"/>
          <w:sz w:val="24"/>
          <w:szCs w:val="20"/>
          <w:highlight w:val="none"/>
        </w:rPr>
        <w:t>；</w:t>
      </w:r>
    </w:p>
    <w:p w14:paraId="0345518A">
      <w:pPr>
        <w:autoSpaceDN w:val="0"/>
        <w:spacing w:line="360" w:lineRule="auto"/>
        <w:ind w:firstLine="424" w:firstLineChars="177"/>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（3）</w:t>
      </w:r>
      <w:r>
        <w:rPr>
          <w:rFonts w:hint="eastAsia" w:ascii="仿宋" w:hAnsi="仿宋" w:eastAsia="仿宋" w:cs="Times New Roman"/>
          <w:color w:val="auto"/>
          <w:kern w:val="0"/>
          <w:sz w:val="24"/>
          <w:szCs w:val="20"/>
          <w:highlight w:val="none"/>
          <w:u w:val="single"/>
        </w:rPr>
        <w:t>对成交结果提出质疑的，为成交结果公告期限届满之日</w:t>
      </w:r>
      <w:r>
        <w:rPr>
          <w:rFonts w:hint="eastAsia" w:ascii="仿宋" w:hAnsi="仿宋" w:eastAsia="仿宋" w:cs="Times New Roman"/>
          <w:color w:val="auto"/>
          <w:kern w:val="0"/>
          <w:sz w:val="24"/>
          <w:szCs w:val="20"/>
          <w:highlight w:val="none"/>
        </w:rPr>
        <w:t>。</w:t>
      </w:r>
    </w:p>
    <w:p w14:paraId="7DC325FC">
      <w:pPr>
        <w:autoSpaceDN w:val="0"/>
        <w:spacing w:line="360" w:lineRule="auto"/>
        <w:ind w:firstLine="426" w:firstLineChars="177"/>
        <w:rPr>
          <w:rFonts w:ascii="仿宋" w:hAnsi="仿宋" w:eastAsia="仿宋" w:cs="Times New Roman"/>
          <w:b/>
          <w:color w:val="auto"/>
          <w:sz w:val="24"/>
          <w:szCs w:val="20"/>
          <w:highlight w:val="none"/>
        </w:rPr>
      </w:pPr>
      <w:r>
        <w:rPr>
          <w:rFonts w:hint="eastAsia" w:ascii="仿宋" w:hAnsi="仿宋" w:eastAsia="仿宋" w:cs="Times New Roman"/>
          <w:b/>
          <w:color w:val="auto"/>
          <w:sz w:val="24"/>
          <w:szCs w:val="20"/>
          <w:highlight w:val="none"/>
        </w:rPr>
        <w:t>1.16.2.2</w:t>
      </w:r>
      <w:r>
        <w:rPr>
          <w:rFonts w:hint="eastAsia" w:ascii="仿宋" w:hAnsi="仿宋" w:eastAsia="仿宋" w:cs="Times New Roman"/>
          <w:b/>
          <w:color w:val="auto"/>
          <w:sz w:val="24"/>
          <w:szCs w:val="28"/>
          <w:highlight w:val="none"/>
        </w:rPr>
        <w:t>供应商提出质疑应当递交质疑函和必要的证明材料。</w:t>
      </w:r>
      <w:r>
        <w:rPr>
          <w:rFonts w:hint="eastAsia" w:ascii="仿宋" w:hAnsi="仿宋" w:eastAsia="仿宋" w:cs="Times New Roman"/>
          <w:color w:val="auto"/>
          <w:sz w:val="24"/>
          <w:szCs w:val="28"/>
          <w:highlight w:val="none"/>
        </w:rPr>
        <w:t>质疑函应当包括下列内容：</w:t>
      </w:r>
    </w:p>
    <w:p w14:paraId="53B72824">
      <w:pPr>
        <w:autoSpaceDN w:val="0"/>
        <w:spacing w:line="360" w:lineRule="auto"/>
        <w:ind w:firstLine="424" w:firstLineChars="177"/>
        <w:rPr>
          <w:rFonts w:ascii="仿宋" w:hAnsi="仿宋" w:eastAsia="仿宋" w:cs="Times New Roman"/>
          <w:color w:val="auto"/>
          <w:sz w:val="24"/>
          <w:szCs w:val="28"/>
          <w:highlight w:val="none"/>
        </w:rPr>
      </w:pPr>
      <w:r>
        <w:rPr>
          <w:rFonts w:hint="eastAsia" w:ascii="仿宋" w:hAnsi="仿宋" w:eastAsia="仿宋" w:cs="Times New Roman"/>
          <w:color w:val="auto"/>
          <w:sz w:val="24"/>
          <w:szCs w:val="28"/>
          <w:highlight w:val="none"/>
        </w:rPr>
        <w:t>（1）供应商的姓名或者名称、地址、邮编、联系人及联系电话；</w:t>
      </w:r>
    </w:p>
    <w:p w14:paraId="716B2127">
      <w:pPr>
        <w:autoSpaceDN w:val="0"/>
        <w:spacing w:line="360" w:lineRule="auto"/>
        <w:ind w:firstLine="424" w:firstLineChars="177"/>
        <w:rPr>
          <w:rFonts w:ascii="仿宋" w:hAnsi="仿宋" w:eastAsia="仿宋" w:cs="Times New Roman"/>
          <w:color w:val="auto"/>
          <w:sz w:val="24"/>
          <w:szCs w:val="28"/>
          <w:highlight w:val="none"/>
        </w:rPr>
      </w:pPr>
      <w:r>
        <w:rPr>
          <w:rFonts w:hint="eastAsia" w:ascii="仿宋" w:hAnsi="仿宋" w:eastAsia="仿宋" w:cs="Times New Roman"/>
          <w:color w:val="auto"/>
          <w:sz w:val="24"/>
          <w:szCs w:val="28"/>
          <w:highlight w:val="none"/>
        </w:rPr>
        <w:t>（2）质疑项目的名称、编号；</w:t>
      </w:r>
    </w:p>
    <w:p w14:paraId="15D74DB2">
      <w:pPr>
        <w:autoSpaceDN w:val="0"/>
        <w:spacing w:line="360" w:lineRule="auto"/>
        <w:ind w:firstLine="424" w:firstLineChars="177"/>
        <w:rPr>
          <w:rFonts w:ascii="仿宋" w:hAnsi="仿宋" w:eastAsia="仿宋" w:cs="Times New Roman"/>
          <w:color w:val="auto"/>
          <w:sz w:val="24"/>
          <w:szCs w:val="28"/>
          <w:highlight w:val="none"/>
        </w:rPr>
      </w:pPr>
      <w:r>
        <w:rPr>
          <w:rFonts w:hint="eastAsia" w:ascii="仿宋" w:hAnsi="仿宋" w:eastAsia="仿宋" w:cs="Times New Roman"/>
          <w:color w:val="auto"/>
          <w:sz w:val="24"/>
          <w:szCs w:val="28"/>
          <w:highlight w:val="none"/>
        </w:rPr>
        <w:t>（3）具体、明确的质疑事项和与质疑事项相关的请求；</w:t>
      </w:r>
    </w:p>
    <w:p w14:paraId="3DA86A25">
      <w:pPr>
        <w:autoSpaceDN w:val="0"/>
        <w:spacing w:line="360" w:lineRule="auto"/>
        <w:ind w:firstLine="424" w:firstLineChars="177"/>
        <w:rPr>
          <w:rFonts w:ascii="仿宋" w:hAnsi="仿宋" w:eastAsia="仿宋" w:cs="Times New Roman"/>
          <w:color w:val="auto"/>
          <w:sz w:val="24"/>
          <w:szCs w:val="28"/>
          <w:highlight w:val="none"/>
        </w:rPr>
      </w:pPr>
      <w:r>
        <w:rPr>
          <w:rFonts w:hint="eastAsia" w:ascii="仿宋" w:hAnsi="仿宋" w:eastAsia="仿宋" w:cs="Times New Roman"/>
          <w:color w:val="auto"/>
          <w:sz w:val="24"/>
          <w:szCs w:val="28"/>
          <w:highlight w:val="none"/>
        </w:rPr>
        <w:t>（4）事实依据；</w:t>
      </w:r>
    </w:p>
    <w:p w14:paraId="126EEB32">
      <w:pPr>
        <w:autoSpaceDN w:val="0"/>
        <w:spacing w:line="360" w:lineRule="auto"/>
        <w:ind w:firstLine="424" w:firstLineChars="177"/>
        <w:rPr>
          <w:rFonts w:ascii="仿宋" w:hAnsi="仿宋" w:eastAsia="仿宋" w:cs="Times New Roman"/>
          <w:color w:val="auto"/>
          <w:sz w:val="24"/>
          <w:szCs w:val="28"/>
          <w:highlight w:val="none"/>
        </w:rPr>
      </w:pPr>
      <w:r>
        <w:rPr>
          <w:rFonts w:hint="eastAsia" w:ascii="仿宋" w:hAnsi="仿宋" w:eastAsia="仿宋" w:cs="Times New Roman"/>
          <w:color w:val="auto"/>
          <w:sz w:val="24"/>
          <w:szCs w:val="28"/>
          <w:highlight w:val="none"/>
        </w:rPr>
        <w:t>（5）必要的法律依据；</w:t>
      </w:r>
    </w:p>
    <w:p w14:paraId="632CDFDC">
      <w:pPr>
        <w:autoSpaceDN w:val="0"/>
        <w:spacing w:line="360" w:lineRule="auto"/>
        <w:ind w:firstLine="424" w:firstLineChars="177"/>
        <w:rPr>
          <w:rFonts w:ascii="仿宋" w:hAnsi="仿宋" w:eastAsia="仿宋" w:cs="Times New Roman"/>
          <w:color w:val="auto"/>
          <w:sz w:val="24"/>
          <w:szCs w:val="28"/>
          <w:highlight w:val="none"/>
        </w:rPr>
      </w:pPr>
      <w:r>
        <w:rPr>
          <w:rFonts w:hint="eastAsia" w:ascii="仿宋" w:hAnsi="仿宋" w:eastAsia="仿宋" w:cs="Times New Roman"/>
          <w:color w:val="auto"/>
          <w:sz w:val="24"/>
          <w:szCs w:val="28"/>
          <w:highlight w:val="none"/>
        </w:rPr>
        <w:t>（6）提出质疑的日期。</w:t>
      </w:r>
    </w:p>
    <w:p w14:paraId="6BF42FEB">
      <w:pPr>
        <w:autoSpaceDN w:val="0"/>
        <w:spacing w:line="360" w:lineRule="auto"/>
        <w:ind w:firstLine="426" w:firstLineChars="177"/>
        <w:rPr>
          <w:rFonts w:ascii="仿宋" w:hAnsi="仿宋" w:eastAsia="仿宋" w:cs="Times New Roman"/>
          <w:b/>
          <w:color w:val="auto"/>
          <w:kern w:val="0"/>
          <w:sz w:val="24"/>
          <w:szCs w:val="20"/>
          <w:highlight w:val="none"/>
        </w:rPr>
      </w:pPr>
      <w:r>
        <w:rPr>
          <w:rFonts w:hint="eastAsia" w:ascii="仿宋" w:hAnsi="仿宋" w:eastAsia="仿宋" w:cs="Times New Roman"/>
          <w:b/>
          <w:color w:val="auto"/>
          <w:sz w:val="24"/>
          <w:szCs w:val="28"/>
          <w:highlight w:val="none"/>
        </w:rPr>
        <w:t>供应商为自然人的，应当由本人签字并附上身份证明；供应商为法人或者其他组织的，应当由法定代表人或者其授权代表签字或者盖章，并加盖公章。</w:t>
      </w:r>
    </w:p>
    <w:p w14:paraId="280DD7D9">
      <w:pPr>
        <w:autoSpaceDN w:val="0"/>
        <w:spacing w:line="360" w:lineRule="auto"/>
        <w:ind w:firstLine="426" w:firstLineChars="177"/>
        <w:rPr>
          <w:rFonts w:ascii="仿宋" w:hAnsi="仿宋" w:eastAsia="仿宋" w:cs="Times New Roman"/>
          <w:b/>
          <w:color w:val="auto"/>
          <w:kern w:val="0"/>
          <w:sz w:val="24"/>
          <w:szCs w:val="20"/>
          <w:highlight w:val="none"/>
        </w:rPr>
      </w:pPr>
      <w:r>
        <w:rPr>
          <w:rFonts w:hint="eastAsia" w:ascii="仿宋" w:hAnsi="仿宋" w:eastAsia="仿宋" w:cs="Times New Roman"/>
          <w:b/>
          <w:color w:val="auto"/>
          <w:kern w:val="0"/>
          <w:sz w:val="24"/>
          <w:szCs w:val="20"/>
          <w:highlight w:val="none"/>
        </w:rPr>
        <w:t>1.16.2.3供应商认可采购组织机构在质疑答复程序中启用的调查和重新评审等程序，在该程序操作过程未明显违反法律禁止性规定时，不得再提出异议；</w:t>
      </w:r>
    </w:p>
    <w:p w14:paraId="611EB66C">
      <w:pPr>
        <w:autoSpaceDN w:val="0"/>
        <w:spacing w:line="360" w:lineRule="auto"/>
        <w:ind w:firstLine="426" w:firstLineChars="177"/>
        <w:rPr>
          <w:rFonts w:ascii="仿宋" w:hAnsi="仿宋" w:eastAsia="仿宋" w:cs="Times New Roman"/>
          <w:b/>
          <w:color w:val="auto"/>
          <w:kern w:val="0"/>
          <w:sz w:val="24"/>
          <w:szCs w:val="20"/>
          <w:highlight w:val="none"/>
        </w:rPr>
      </w:pPr>
      <w:r>
        <w:rPr>
          <w:rFonts w:hint="eastAsia" w:ascii="仿宋" w:hAnsi="仿宋" w:eastAsia="仿宋" w:cs="Times New Roman"/>
          <w:b/>
          <w:color w:val="auto"/>
          <w:kern w:val="0"/>
          <w:sz w:val="24"/>
          <w:szCs w:val="20"/>
          <w:highlight w:val="none"/>
        </w:rPr>
        <w:t>1.16.2.4质疑、投诉应当采用书面形式（原件一式三份），经法定代表人或其授权代表签署后加盖单位公章，质疑书、投诉书均应明确阐述竞争性磋商文件、磋商过程和成交结果中使自己合法权益受到损害的实质性内容，供应商提出的质疑、投诉应当有明确的诉求（即通过质疑所要达到的具体目标）和必要的证明材料（</w:t>
      </w:r>
      <w:r>
        <w:rPr>
          <w:rFonts w:hint="eastAsia" w:ascii="仿宋" w:hAnsi="仿宋" w:eastAsia="仿宋" w:cs="Times New Roman"/>
          <w:b/>
          <w:color w:val="auto"/>
          <w:kern w:val="0"/>
          <w:sz w:val="24"/>
          <w:szCs w:val="20"/>
          <w:highlight w:val="none"/>
          <w:u w:val="single"/>
        </w:rPr>
        <w:t>即通过合法手段获得的能够证明供应商的诉求成立的必要材料</w:t>
      </w:r>
      <w:r>
        <w:rPr>
          <w:rFonts w:hint="eastAsia" w:ascii="仿宋" w:hAnsi="仿宋" w:eastAsia="仿宋" w:cs="Times New Roman"/>
          <w:b/>
          <w:color w:val="auto"/>
          <w:kern w:val="0"/>
          <w:sz w:val="24"/>
          <w:szCs w:val="20"/>
          <w:highlight w:val="none"/>
        </w:rPr>
        <w:t>）；</w:t>
      </w:r>
    </w:p>
    <w:p w14:paraId="6F8D44D2">
      <w:pPr>
        <w:autoSpaceDN w:val="0"/>
        <w:spacing w:line="360" w:lineRule="auto"/>
        <w:ind w:firstLine="426" w:firstLineChars="177"/>
        <w:rPr>
          <w:rFonts w:ascii="仿宋" w:hAnsi="仿宋" w:eastAsia="仿宋" w:cs="Times New Roman"/>
          <w:color w:val="auto"/>
          <w:kern w:val="0"/>
          <w:sz w:val="24"/>
          <w:szCs w:val="20"/>
          <w:highlight w:val="none"/>
        </w:rPr>
      </w:pPr>
      <w:r>
        <w:rPr>
          <w:rFonts w:hint="eastAsia" w:ascii="仿宋" w:hAnsi="仿宋" w:eastAsia="仿宋" w:cs="Times New Roman"/>
          <w:b/>
          <w:color w:val="auto"/>
          <w:kern w:val="0"/>
          <w:sz w:val="24"/>
          <w:szCs w:val="20"/>
          <w:highlight w:val="none"/>
        </w:rPr>
        <w:t>1.16.3投诉：</w:t>
      </w:r>
      <w:r>
        <w:rPr>
          <w:rFonts w:hint="eastAsia" w:ascii="仿宋" w:hAnsi="仿宋" w:eastAsia="仿宋" w:cs="Times New Roman"/>
          <w:color w:val="auto"/>
          <w:kern w:val="0"/>
          <w:sz w:val="24"/>
          <w:szCs w:val="20"/>
          <w:highlight w:val="none"/>
        </w:rPr>
        <w:t>供应商对采购组织机构的质疑答复不满意或者采购组织机构未在规定时间内作出答复的，可以在答复期满后十五个工作日内向同级采购监管部门投诉。</w:t>
      </w:r>
    </w:p>
    <w:p w14:paraId="76351247">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1.17 其他说明</w:t>
      </w:r>
    </w:p>
    <w:p w14:paraId="0DE2B9AC">
      <w:pPr>
        <w:autoSpaceDN w:val="0"/>
        <w:spacing w:line="360" w:lineRule="auto"/>
        <w:ind w:firstLine="426" w:firstLineChars="177"/>
        <w:rPr>
          <w:rFonts w:ascii="仿宋" w:hAnsi="仿宋" w:eastAsia="仿宋" w:cs="Times New Roman"/>
          <w:color w:val="auto"/>
          <w:kern w:val="0"/>
          <w:sz w:val="24"/>
          <w:szCs w:val="20"/>
          <w:highlight w:val="none"/>
        </w:rPr>
      </w:pPr>
      <w:r>
        <w:rPr>
          <w:rFonts w:hint="eastAsia" w:ascii="仿宋" w:hAnsi="仿宋" w:eastAsia="仿宋" w:cs="Times New Roman"/>
          <w:b/>
          <w:color w:val="auto"/>
          <w:kern w:val="0"/>
          <w:sz w:val="24"/>
          <w:szCs w:val="20"/>
          <w:highlight w:val="none"/>
        </w:rPr>
        <w:t>1.17.1磋商响应供应商磋商所使用的资格、信誉、荣誉、磋商响应供应商业绩与企业认证必须为本法人所拥有。磋商响应供应商磋商所使用的项目实施人员可以为其控股公司的工作人员。</w:t>
      </w:r>
      <w:r>
        <w:rPr>
          <w:rFonts w:hint="eastAsia" w:ascii="仿宋" w:hAnsi="仿宋" w:eastAsia="仿宋" w:cs="Times New Roman"/>
          <w:color w:val="auto"/>
          <w:kern w:val="0"/>
          <w:sz w:val="24"/>
          <w:szCs w:val="20"/>
          <w:highlight w:val="none"/>
        </w:rPr>
        <w:t>在组织资格审查、商务技术评审时，属于磋商响应供应商母公司（总机构）或者同一母公司下属的其他子公司（同一总机构下属的其他分支机构）的人员、业绩、荣誉、知识产权、项目案例等，不得作为该磋商响应供应商的资信文件予以确认或审查通过。</w:t>
      </w:r>
    </w:p>
    <w:p w14:paraId="5CE4ADD5">
      <w:pPr>
        <w:autoSpaceDN w:val="0"/>
        <w:spacing w:line="360" w:lineRule="auto"/>
        <w:ind w:firstLine="426" w:firstLineChars="177"/>
        <w:rPr>
          <w:rFonts w:ascii="仿宋" w:hAnsi="仿宋" w:eastAsia="仿宋" w:cs="Times New Roman"/>
          <w:b/>
          <w:color w:val="auto"/>
          <w:kern w:val="0"/>
          <w:sz w:val="24"/>
          <w:szCs w:val="20"/>
          <w:highlight w:val="none"/>
        </w:rPr>
      </w:pPr>
      <w:r>
        <w:rPr>
          <w:rFonts w:hint="eastAsia" w:ascii="仿宋" w:hAnsi="仿宋" w:eastAsia="仿宋" w:cs="Times New Roman"/>
          <w:b/>
          <w:color w:val="auto"/>
          <w:kern w:val="0"/>
          <w:sz w:val="24"/>
          <w:szCs w:val="20"/>
          <w:highlight w:val="none"/>
        </w:rPr>
        <w:t>1.17.2磋商响应供应商在磋商活动中提供任何虚假材料或从事其他违法活动的，其磋商响应无效，并报监管部门查处；成交后发现的，成交结果无效，并须依照相关规定双倍赔偿给采购人。且民事赔偿并不免除违法磋商响应供应商的行政与刑事责任。</w:t>
      </w:r>
    </w:p>
    <w:p w14:paraId="2E2EA5E1">
      <w:pPr>
        <w:autoSpaceDN w:val="0"/>
        <w:spacing w:line="360" w:lineRule="auto"/>
        <w:ind w:firstLine="424" w:firstLineChars="177"/>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1.17.3磋商响应供应商应仔细阅读竞争性磋商文件的所有内容，按照竞争性磋商文件的要求递交《磋商响应文件》。</w:t>
      </w:r>
      <w:r>
        <w:rPr>
          <w:rFonts w:hint="eastAsia" w:ascii="仿宋" w:hAnsi="仿宋" w:eastAsia="仿宋" w:cs="Times New Roman"/>
          <w:bCs/>
          <w:color w:val="auto"/>
          <w:kern w:val="0"/>
          <w:sz w:val="24"/>
          <w:szCs w:val="20"/>
          <w:highlight w:val="none"/>
        </w:rPr>
        <w:t>《磋商响应文件》应对竞争性磋商文件的要求作出实质性响应，并对所提供的全部资料的真实性承担法律责任。</w:t>
      </w:r>
    </w:p>
    <w:p w14:paraId="17CF9C9C">
      <w:pPr>
        <w:autoSpaceDN w:val="0"/>
        <w:spacing w:line="360" w:lineRule="auto"/>
        <w:ind w:firstLine="424" w:firstLineChars="177"/>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1.17.4竞争性磋商文件所涉及的产品品牌或型号为建议性要求或档次选择要求或为代替部分技术指标描述，磋商响应供应商可以自行选择其他品牌型号的产品参加磋商，但所投产品应当具有相等或更优于磋商文件要求的指标、性能、档次，否则，磋商小组将对其作出不利的评审。</w:t>
      </w:r>
    </w:p>
    <w:p w14:paraId="59872E87">
      <w:pPr>
        <w:autoSpaceDN w:val="0"/>
        <w:spacing w:before="120" w:after="120" w:line="360" w:lineRule="auto"/>
        <w:ind w:firstLine="482"/>
        <w:rPr>
          <w:rFonts w:ascii="仿宋" w:hAnsi="仿宋" w:eastAsia="仿宋"/>
          <w:b/>
          <w:bCs/>
          <w:color w:val="auto"/>
          <w:sz w:val="24"/>
          <w:szCs w:val="20"/>
          <w:highlight w:val="none"/>
        </w:rPr>
      </w:pPr>
      <w:r>
        <w:rPr>
          <w:rFonts w:hint="eastAsia" w:ascii="仿宋" w:hAnsi="仿宋" w:eastAsia="仿宋"/>
          <w:b/>
          <w:bCs/>
          <w:color w:val="auto"/>
          <w:kern w:val="0"/>
          <w:sz w:val="24"/>
          <w:highlight w:val="none"/>
        </w:rPr>
        <w:t>1.17.5</w:t>
      </w:r>
      <w:r>
        <w:rPr>
          <w:rFonts w:hint="eastAsia" w:ascii="仿宋" w:hAnsi="仿宋" w:eastAsia="仿宋"/>
          <w:b/>
          <w:bCs/>
          <w:color w:val="auto"/>
          <w:sz w:val="24"/>
          <w:highlight w:val="none"/>
          <w:u w:val="single"/>
        </w:rPr>
        <w:t>磋商响应供应商对所响应项内的采购内容必须全部进行响应</w:t>
      </w:r>
      <w:r>
        <w:rPr>
          <w:rFonts w:hint="eastAsia" w:ascii="仿宋" w:hAnsi="仿宋" w:eastAsia="仿宋"/>
          <w:b/>
          <w:bCs/>
          <w:color w:val="auto"/>
          <w:sz w:val="24"/>
          <w:highlight w:val="none"/>
        </w:rPr>
        <w:t>。</w:t>
      </w:r>
    </w:p>
    <w:p w14:paraId="671F44A2">
      <w:pPr>
        <w:autoSpaceDN w:val="0"/>
        <w:spacing w:before="120" w:after="120" w:line="360" w:lineRule="auto"/>
        <w:ind w:firstLine="480"/>
        <w:rPr>
          <w:rFonts w:ascii="仿宋" w:hAnsi="仿宋" w:eastAsia="仿宋"/>
          <w:b/>
          <w:bCs/>
          <w:color w:val="auto"/>
          <w:sz w:val="24"/>
          <w:highlight w:val="none"/>
        </w:rPr>
      </w:pPr>
      <w:r>
        <w:rPr>
          <w:rFonts w:hint="eastAsia" w:ascii="仿宋" w:hAnsi="仿宋" w:eastAsia="仿宋"/>
          <w:b/>
          <w:color w:val="auto"/>
          <w:kern w:val="0"/>
          <w:sz w:val="24"/>
          <w:highlight w:val="none"/>
        </w:rPr>
        <w:t>1.17.6</w:t>
      </w:r>
      <w:r>
        <w:rPr>
          <w:rFonts w:hint="eastAsia" w:ascii="仿宋" w:hAnsi="仿宋" w:eastAsia="仿宋"/>
          <w:b/>
          <w:bCs/>
          <w:color w:val="auto"/>
          <w:sz w:val="24"/>
          <w:highlight w:val="none"/>
        </w:rPr>
        <w:t>竞争性磋商文件中如有描述歧义或前后不一致的地方，磋商小组有权按公平、合理的原则进行评判，但对同一条款的评判适用于每个供应商。</w:t>
      </w:r>
    </w:p>
    <w:p w14:paraId="14168E42">
      <w:pPr>
        <w:autoSpaceDN w:val="0"/>
        <w:spacing w:before="120" w:after="120" w:line="360" w:lineRule="auto"/>
        <w:ind w:firstLine="480"/>
        <w:rPr>
          <w:rFonts w:ascii="仿宋" w:hAnsi="仿宋" w:eastAsia="仿宋"/>
          <w:b/>
          <w:color w:val="auto"/>
          <w:sz w:val="24"/>
          <w:highlight w:val="none"/>
        </w:rPr>
      </w:pPr>
      <w:r>
        <w:rPr>
          <w:rFonts w:hint="eastAsia" w:ascii="仿宋" w:hAnsi="仿宋" w:eastAsia="仿宋"/>
          <w:b/>
          <w:color w:val="auto"/>
          <w:kern w:val="0"/>
          <w:sz w:val="24"/>
          <w:highlight w:val="none"/>
        </w:rPr>
        <w:t>1.17.7</w:t>
      </w:r>
      <w:r>
        <w:rPr>
          <w:rFonts w:hint="eastAsia" w:ascii="仿宋" w:hAnsi="仿宋" w:eastAsia="仿宋"/>
          <w:b/>
          <w:bCs/>
          <w:color w:val="auto"/>
          <w:sz w:val="24"/>
          <w:highlight w:val="none"/>
        </w:rPr>
        <w:t>响应文件的响应内容必须真实、明确、准确。否则，磋商小组将对其作出不利的评审。</w:t>
      </w:r>
    </w:p>
    <w:p w14:paraId="16D2CCE3">
      <w:pPr>
        <w:autoSpaceDN w:val="0"/>
        <w:adjustRightInd w:val="0"/>
        <w:snapToGrid w:val="0"/>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kern w:val="0"/>
          <w:sz w:val="24"/>
          <w:szCs w:val="20"/>
          <w:highlight w:val="none"/>
        </w:rPr>
        <w:t>1.17.8</w:t>
      </w:r>
      <w:r>
        <w:rPr>
          <w:rFonts w:hint="eastAsia" w:ascii="仿宋" w:hAnsi="仿宋" w:eastAsia="仿宋" w:cs="Times New Roman"/>
          <w:color w:val="auto"/>
          <w:sz w:val="24"/>
          <w:szCs w:val="24"/>
          <w:highlight w:val="none"/>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bookmarkEnd w:id="42"/>
    <w:bookmarkEnd w:id="43"/>
    <w:p w14:paraId="652F6329">
      <w:pPr>
        <w:keepNext/>
        <w:keepLines/>
        <w:autoSpaceDN w:val="0"/>
        <w:spacing w:before="260" w:after="260" w:line="415" w:lineRule="auto"/>
        <w:outlineLvl w:val="1"/>
        <w:rPr>
          <w:rFonts w:ascii="Times New Roman" w:hAnsi="仿宋" w:eastAsia="仿宋" w:cs="Times New Roman"/>
          <w:b/>
          <w:bCs/>
          <w:color w:val="auto"/>
          <w:sz w:val="28"/>
          <w:szCs w:val="28"/>
          <w:highlight w:val="none"/>
        </w:rPr>
      </w:pPr>
      <w:bookmarkStart w:id="44" w:name="_Toc96947061"/>
      <w:bookmarkStart w:id="45" w:name="_Toc19497"/>
      <w:bookmarkStart w:id="46" w:name="_Toc22308"/>
      <w:bookmarkStart w:id="47" w:name="_Toc29661"/>
      <w:bookmarkStart w:id="48" w:name="_Toc10168"/>
      <w:r>
        <w:rPr>
          <w:rFonts w:hint="eastAsia" w:ascii="Times New Roman" w:hAnsi="仿宋" w:eastAsia="仿宋" w:cs="Times New Roman"/>
          <w:b/>
          <w:bCs/>
          <w:color w:val="auto"/>
          <w:sz w:val="28"/>
          <w:szCs w:val="28"/>
          <w:highlight w:val="none"/>
        </w:rPr>
        <w:t>二、落实的政府采购政策</w:t>
      </w:r>
      <w:bookmarkEnd w:id="44"/>
      <w:bookmarkEnd w:id="45"/>
      <w:bookmarkEnd w:id="46"/>
    </w:p>
    <w:p w14:paraId="2EA93298">
      <w:pPr>
        <w:keepNext/>
        <w:keepLines/>
        <w:autoSpaceDN w:val="0"/>
        <w:spacing w:before="97" w:beforeLines="30" w:after="97" w:afterLines="30" w:line="360" w:lineRule="auto"/>
        <w:ind w:firstLine="284" w:firstLineChars="118"/>
        <w:outlineLvl w:val="2"/>
        <w:rPr>
          <w:rFonts w:ascii="华文中宋" w:hAnsi="华文中宋" w:eastAsia="华文中宋" w:cs="华文中宋"/>
          <w:b/>
          <w:bCs/>
          <w:color w:val="auto"/>
          <w:sz w:val="24"/>
          <w:szCs w:val="32"/>
          <w:highlight w:val="none"/>
        </w:rPr>
      </w:pPr>
      <w:bookmarkStart w:id="49" w:name="_Toc82873324"/>
      <w:bookmarkStart w:id="50" w:name="_Toc82338241"/>
      <w:r>
        <w:rPr>
          <w:rFonts w:hint="eastAsia" w:ascii="华文中宋" w:hAnsi="华文中宋" w:eastAsia="华文中宋" w:cs="华文中宋"/>
          <w:b/>
          <w:bCs/>
          <w:color w:val="auto"/>
          <w:sz w:val="24"/>
          <w:szCs w:val="32"/>
          <w:highlight w:val="none"/>
        </w:rPr>
        <w:t>2.1 支持中小企业发展</w:t>
      </w:r>
    </w:p>
    <w:p w14:paraId="31E8D857">
      <w:pPr>
        <w:autoSpaceDN w:val="0"/>
        <w:spacing w:line="360" w:lineRule="auto"/>
        <w:ind w:firstLine="426" w:firstLineChars="177"/>
        <w:rPr>
          <w:rFonts w:ascii="仿宋" w:hAnsi="仿宋" w:eastAsia="仿宋" w:cs="Times New Roman"/>
          <w:b/>
          <w:color w:val="auto"/>
          <w:sz w:val="24"/>
          <w:szCs w:val="20"/>
          <w:highlight w:val="none"/>
        </w:rPr>
      </w:pPr>
      <w:r>
        <w:rPr>
          <w:rFonts w:hint="eastAsia" w:ascii="仿宋" w:hAnsi="仿宋" w:eastAsia="仿宋" w:cs="Times New Roman"/>
          <w:b/>
          <w:color w:val="auto"/>
          <w:sz w:val="24"/>
          <w:szCs w:val="20"/>
          <w:highlight w:val="none"/>
        </w:rPr>
        <w:t>2.1.1是否专门面向中小企业采购：</w:t>
      </w:r>
      <w:r>
        <w:rPr>
          <w:rFonts w:hint="eastAsia" w:ascii="仿宋" w:hAnsi="仿宋" w:eastAsia="仿宋" w:cs="Times New Roman"/>
          <w:b/>
          <w:color w:val="auto"/>
          <w:sz w:val="24"/>
          <w:szCs w:val="20"/>
          <w:highlight w:val="none"/>
          <w:u w:val="single"/>
        </w:rPr>
        <w:t>见《磋商须知前附表》</w:t>
      </w:r>
      <w:r>
        <w:rPr>
          <w:rFonts w:hint="eastAsia" w:ascii="仿宋" w:hAnsi="仿宋" w:eastAsia="仿宋" w:cs="Times New Roman"/>
          <w:b/>
          <w:color w:val="auto"/>
          <w:sz w:val="24"/>
          <w:szCs w:val="20"/>
          <w:highlight w:val="none"/>
        </w:rPr>
        <w:t>；</w:t>
      </w:r>
    </w:p>
    <w:p w14:paraId="10EA5D6F">
      <w:pPr>
        <w:autoSpaceDN w:val="0"/>
        <w:spacing w:line="360" w:lineRule="auto"/>
        <w:ind w:firstLine="426" w:firstLineChars="177"/>
        <w:rPr>
          <w:rFonts w:ascii="仿宋" w:hAnsi="仿宋" w:eastAsia="仿宋" w:cs="Times New Roman"/>
          <w:b/>
          <w:color w:val="auto"/>
          <w:sz w:val="24"/>
          <w:szCs w:val="20"/>
          <w:highlight w:val="none"/>
        </w:rPr>
      </w:pPr>
      <w:r>
        <w:rPr>
          <w:rFonts w:hint="eastAsia" w:ascii="仿宋" w:hAnsi="仿宋" w:eastAsia="仿宋" w:cs="Times New Roman"/>
          <w:b/>
          <w:color w:val="auto"/>
          <w:sz w:val="24"/>
          <w:szCs w:val="20"/>
          <w:highlight w:val="none"/>
        </w:rPr>
        <w:t>2.1.2 本项目中小企业划分标准所属行业：</w:t>
      </w:r>
      <w:r>
        <w:rPr>
          <w:rFonts w:hint="eastAsia" w:ascii="仿宋" w:hAnsi="仿宋" w:eastAsia="仿宋" w:cs="Times New Roman"/>
          <w:b/>
          <w:color w:val="auto"/>
          <w:sz w:val="24"/>
          <w:szCs w:val="20"/>
          <w:highlight w:val="none"/>
          <w:u w:val="single"/>
        </w:rPr>
        <w:t>见《磋商须知前附表》</w:t>
      </w:r>
      <w:r>
        <w:rPr>
          <w:rFonts w:hint="eastAsia" w:ascii="仿宋" w:hAnsi="仿宋" w:eastAsia="仿宋" w:cs="Times New Roman"/>
          <w:b/>
          <w:color w:val="auto"/>
          <w:sz w:val="24"/>
          <w:szCs w:val="20"/>
          <w:highlight w:val="none"/>
        </w:rPr>
        <w:t>。</w:t>
      </w:r>
    </w:p>
    <w:p w14:paraId="25D2EF75">
      <w:pPr>
        <w:autoSpaceDN w:val="0"/>
        <w:spacing w:line="360" w:lineRule="auto"/>
        <w:ind w:firstLine="426" w:firstLineChars="177"/>
        <w:rPr>
          <w:rFonts w:ascii="仿宋" w:hAnsi="仿宋" w:eastAsia="仿宋" w:cs="Times New Roman"/>
          <w:b/>
          <w:color w:val="auto"/>
          <w:sz w:val="24"/>
          <w:szCs w:val="20"/>
          <w:highlight w:val="none"/>
        </w:rPr>
      </w:pPr>
      <w:r>
        <w:rPr>
          <w:rFonts w:hint="eastAsia" w:ascii="仿宋" w:hAnsi="仿宋" w:eastAsia="仿宋" w:cs="Times New Roman"/>
          <w:b/>
          <w:color w:val="auto"/>
          <w:sz w:val="24"/>
          <w:szCs w:val="20"/>
          <w:highlight w:val="none"/>
        </w:rPr>
        <w:t>2.1.3在政府采购活动中，供应商提供的货物、工程或者服务符合下列情形的，享受中小企业扶持政策：</w:t>
      </w:r>
    </w:p>
    <w:p w14:paraId="42B5F1D5">
      <w:pPr>
        <w:autoSpaceDN w:val="0"/>
        <w:spacing w:line="360" w:lineRule="auto"/>
        <w:ind w:firstLine="424" w:firstLineChars="177"/>
        <w:rPr>
          <w:rFonts w:ascii="仿宋" w:hAnsi="仿宋" w:eastAsia="仿宋" w:cs="Times New Roman"/>
          <w:color w:val="auto"/>
          <w:sz w:val="24"/>
          <w:szCs w:val="20"/>
          <w:highlight w:val="none"/>
        </w:rPr>
      </w:pPr>
      <w:r>
        <w:rPr>
          <w:rFonts w:hint="eastAsia" w:ascii="仿宋" w:hAnsi="仿宋" w:eastAsia="仿宋" w:cs="Times New Roman"/>
          <w:color w:val="auto"/>
          <w:sz w:val="24"/>
          <w:szCs w:val="20"/>
          <w:highlight w:val="none"/>
        </w:rPr>
        <w:t>（1）在货物采购项目中，货物由中小企业制造，即货物由中小企业生产且使用该中小企业商号或者注册商标；如供应商提供的货物既有中小企业制造货物，也有大型企业制造货物的，不享受中小企业扶持政策。</w:t>
      </w:r>
    </w:p>
    <w:p w14:paraId="54C8477A">
      <w:pPr>
        <w:autoSpaceDN w:val="0"/>
        <w:spacing w:line="360" w:lineRule="auto"/>
        <w:ind w:firstLine="426" w:firstLineChars="177"/>
        <w:rPr>
          <w:rFonts w:ascii="仿宋" w:hAnsi="仿宋" w:eastAsia="仿宋" w:cs="Times New Roman"/>
          <w:color w:val="auto"/>
          <w:sz w:val="24"/>
          <w:szCs w:val="20"/>
          <w:highlight w:val="none"/>
        </w:rPr>
      </w:pPr>
      <w:r>
        <w:rPr>
          <w:rFonts w:hint="eastAsia" w:ascii="仿宋" w:hAnsi="仿宋" w:eastAsia="仿宋" w:cs="Times New Roman"/>
          <w:b/>
          <w:bCs/>
          <w:color w:val="auto"/>
          <w:sz w:val="24"/>
          <w:szCs w:val="20"/>
          <w:highlight w:val="none"/>
        </w:rPr>
        <w:t>（2）在工程采购项目中，工程由中小企业承建，即工程施工单位为中小企业；</w:t>
      </w:r>
    </w:p>
    <w:p w14:paraId="5C0BF389">
      <w:pPr>
        <w:autoSpaceDN w:val="0"/>
        <w:spacing w:line="360" w:lineRule="auto"/>
        <w:ind w:firstLine="424" w:firstLineChars="177"/>
        <w:rPr>
          <w:rFonts w:ascii="仿宋" w:hAnsi="仿宋" w:eastAsia="仿宋" w:cs="Times New Roman"/>
          <w:color w:val="auto"/>
          <w:sz w:val="24"/>
          <w:szCs w:val="20"/>
          <w:highlight w:val="none"/>
        </w:rPr>
      </w:pPr>
      <w:r>
        <w:rPr>
          <w:rFonts w:hint="eastAsia" w:ascii="仿宋" w:hAnsi="仿宋" w:eastAsia="仿宋" w:cs="Times New Roman"/>
          <w:color w:val="auto"/>
          <w:sz w:val="24"/>
          <w:szCs w:val="20"/>
          <w:highlight w:val="none"/>
        </w:rPr>
        <w:t>（3）在服务采购项目中，服务由中小企业承接，即提供服务的人员为中小企业依照《中华人民共和国劳动合同法》订立劳动合同的从业人员。</w:t>
      </w:r>
    </w:p>
    <w:p w14:paraId="7F7A5E60">
      <w:pPr>
        <w:autoSpaceDN w:val="0"/>
        <w:spacing w:line="360" w:lineRule="auto"/>
        <w:ind w:firstLine="424" w:firstLineChars="177"/>
        <w:rPr>
          <w:rFonts w:ascii="仿宋" w:hAnsi="仿宋" w:eastAsia="仿宋" w:cs="Times New Roman"/>
          <w:color w:val="auto"/>
          <w:sz w:val="24"/>
          <w:szCs w:val="20"/>
          <w:highlight w:val="none"/>
        </w:rPr>
      </w:pPr>
      <w:r>
        <w:rPr>
          <w:rFonts w:hint="eastAsia" w:ascii="仿宋" w:hAnsi="仿宋" w:eastAsia="仿宋" w:cs="Times New Roman"/>
          <w:color w:val="auto"/>
          <w:sz w:val="24"/>
          <w:szCs w:val="20"/>
          <w:highlight w:val="none"/>
        </w:rPr>
        <w:t>以联合体形式参加政府采购活动，联合体各方均为中小企业的，联合体视同中小企业。其中，联合体各方均为小微企业的，联合体视同小微企业。</w:t>
      </w:r>
    </w:p>
    <w:p w14:paraId="4F440D58">
      <w:pPr>
        <w:autoSpaceDN w:val="0"/>
        <w:spacing w:line="360" w:lineRule="auto"/>
        <w:ind w:firstLine="424" w:firstLineChars="177"/>
        <w:rPr>
          <w:rFonts w:ascii="仿宋" w:hAnsi="仿宋" w:eastAsia="仿宋" w:cs="Times New Roman"/>
          <w:color w:val="auto"/>
          <w:sz w:val="24"/>
          <w:szCs w:val="20"/>
          <w:highlight w:val="none"/>
        </w:rPr>
      </w:pPr>
      <w:r>
        <w:rPr>
          <w:rFonts w:hint="eastAsia" w:ascii="仿宋" w:hAnsi="仿宋" w:eastAsia="仿宋" w:cs="Times New Roman"/>
          <w:color w:val="auto"/>
          <w:sz w:val="24"/>
          <w:szCs w:val="20"/>
          <w:highlight w:val="none"/>
        </w:rPr>
        <w:t>2.1.4对于未预留份额专门面向中小企业采购的采购项目，以及预留份额项目中的非预留部分采购包，对小微企业报价给予3%的扣除，用扣除后的价格参加评审。</w:t>
      </w:r>
    </w:p>
    <w:p w14:paraId="6E24A340">
      <w:pPr>
        <w:autoSpaceDN w:val="0"/>
        <w:spacing w:line="360" w:lineRule="auto"/>
        <w:ind w:firstLine="424" w:firstLineChars="177"/>
        <w:rPr>
          <w:rFonts w:ascii="仿宋" w:hAnsi="仿宋" w:eastAsia="仿宋" w:cs="Times New Roman"/>
          <w:color w:val="auto"/>
          <w:sz w:val="24"/>
          <w:szCs w:val="20"/>
          <w:highlight w:val="none"/>
        </w:rPr>
      </w:pPr>
      <w:r>
        <w:rPr>
          <w:rFonts w:hint="eastAsia" w:ascii="仿宋" w:hAnsi="仿宋" w:eastAsia="仿宋" w:cs="Times New Roman"/>
          <w:color w:val="auto"/>
          <w:sz w:val="24"/>
          <w:szCs w:val="20"/>
          <w:highlight w:val="none"/>
        </w:rPr>
        <w:t>2.1.5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1%的扣除，用扣除后的价格参加评审。组成联合体或者接受分包的小微企业与联合体内其他企业、分包企业之间存在直接控股、管理关系的，不享受价格扣除优惠政策。</w:t>
      </w:r>
    </w:p>
    <w:p w14:paraId="656648A5">
      <w:pPr>
        <w:autoSpaceDN w:val="0"/>
        <w:spacing w:line="360" w:lineRule="auto"/>
        <w:ind w:firstLine="482" w:firstLineChars="200"/>
        <w:rPr>
          <w:rFonts w:ascii="仿宋_GB2312" w:hAnsi="仿宋" w:eastAsia="仿宋_GB2312" w:cs="Times New Roman"/>
          <w:b/>
          <w:bCs/>
          <w:color w:val="auto"/>
          <w:sz w:val="24"/>
          <w:szCs w:val="24"/>
          <w:highlight w:val="none"/>
        </w:rPr>
      </w:pPr>
      <w:r>
        <w:rPr>
          <w:rFonts w:hint="eastAsia" w:ascii="仿宋" w:hAnsi="仿宋" w:eastAsia="仿宋" w:cs="Times New Roman"/>
          <w:b/>
          <w:bCs/>
          <w:color w:val="auto"/>
          <w:sz w:val="24"/>
          <w:szCs w:val="20"/>
          <w:highlight w:val="none"/>
        </w:rPr>
        <w:t>2.1.6</w:t>
      </w:r>
      <w:r>
        <w:rPr>
          <w:rFonts w:hint="eastAsia" w:ascii="仿宋_GB2312" w:hAnsi="仿宋" w:eastAsia="仿宋_GB2312" w:cs="Times New Roman"/>
          <w:b/>
          <w:bCs/>
          <w:color w:val="auto"/>
          <w:sz w:val="24"/>
          <w:szCs w:val="24"/>
          <w:highlight w:val="none"/>
        </w:rPr>
        <w:t>可享受</w:t>
      </w:r>
      <w:r>
        <w:rPr>
          <w:rFonts w:hint="eastAsia" w:ascii="仿宋_GB2312" w:hAnsi="宋体" w:eastAsia="仿宋_GB2312" w:cs="宋体"/>
          <w:b/>
          <w:bCs/>
          <w:color w:val="auto"/>
          <w:kern w:val="0"/>
          <w:sz w:val="24"/>
          <w:szCs w:val="24"/>
          <w:highlight w:val="none"/>
        </w:rPr>
        <w:t>中小企业扶持政策</w:t>
      </w:r>
      <w:r>
        <w:rPr>
          <w:rFonts w:hint="eastAsia" w:ascii="仿宋_GB2312" w:hAnsi="仿宋" w:eastAsia="仿宋_GB2312" w:cs="Times New Roman"/>
          <w:b/>
          <w:bCs/>
          <w:color w:val="auto"/>
          <w:sz w:val="24"/>
          <w:szCs w:val="24"/>
          <w:highlight w:val="none"/>
        </w:rPr>
        <w:t>的供应商应按照磋商响应文件格式要求提供《中小企业声明函》。</w:t>
      </w:r>
    </w:p>
    <w:p w14:paraId="50E1968C">
      <w:pPr>
        <w:autoSpaceDN w:val="0"/>
        <w:spacing w:line="360" w:lineRule="auto"/>
        <w:ind w:firstLine="426" w:firstLineChars="177"/>
        <w:rPr>
          <w:rFonts w:ascii="仿宋" w:hAnsi="仿宋" w:eastAsia="仿宋" w:cs="Times New Roman"/>
          <w:b/>
          <w:color w:val="auto"/>
          <w:sz w:val="24"/>
          <w:szCs w:val="20"/>
          <w:highlight w:val="none"/>
        </w:rPr>
      </w:pPr>
      <w:r>
        <w:rPr>
          <w:rFonts w:hint="eastAsia" w:ascii="仿宋" w:hAnsi="仿宋" w:eastAsia="仿宋" w:cs="Times New Roman"/>
          <w:b/>
          <w:color w:val="auto"/>
          <w:sz w:val="24"/>
          <w:szCs w:val="20"/>
          <w:highlight w:val="none"/>
        </w:rPr>
        <w:t>2.1.7符合《财政部、司法部关于政府采购支持监狱企业发展有关问题的通知》（财库[2014]68号）规定的监狱企业在全部提供本单位制造的货物（由本单位承担工程/提供服务）或者提供其他监狱企业制造的货物（不包括使用非监狱企业注册商标的货物）参加本政府采购活动时，视同小型、微型企业。</w:t>
      </w:r>
    </w:p>
    <w:p w14:paraId="0CC7D0F6">
      <w:pPr>
        <w:autoSpaceDN w:val="0"/>
        <w:spacing w:line="360" w:lineRule="auto"/>
        <w:ind w:firstLine="424" w:firstLineChars="177"/>
        <w:rPr>
          <w:rFonts w:ascii="仿宋" w:hAnsi="仿宋" w:eastAsia="仿宋" w:cs="Times New Roman"/>
          <w:color w:val="auto"/>
          <w:sz w:val="24"/>
          <w:szCs w:val="20"/>
          <w:highlight w:val="none"/>
        </w:rPr>
      </w:pPr>
      <w:r>
        <w:rPr>
          <w:rFonts w:hint="eastAsia" w:ascii="仿宋" w:hAnsi="仿宋" w:eastAsia="仿宋" w:cs="Times New Roman"/>
          <w:color w:val="auto"/>
          <w:sz w:val="24"/>
          <w:szCs w:val="20"/>
          <w:highlight w:val="none"/>
        </w:rPr>
        <w:t>备注：（1）监狱企业证明文件：省级或以上监狱管理局、戒毒管理局（含新疆生产建设兵团）出具的属于监狱企业的证明文件。（2）如果提供其他监狱企业制造的货物，还须同时提供该企业为监狱企业的证明文件。</w:t>
      </w:r>
    </w:p>
    <w:p w14:paraId="614DBE63">
      <w:pPr>
        <w:autoSpaceDN w:val="0"/>
        <w:spacing w:line="360" w:lineRule="auto"/>
        <w:ind w:firstLine="426" w:firstLineChars="177"/>
        <w:rPr>
          <w:rFonts w:ascii="仿宋" w:hAnsi="仿宋" w:eastAsia="仿宋" w:cs="Times New Roman"/>
          <w:b/>
          <w:color w:val="auto"/>
          <w:sz w:val="24"/>
          <w:szCs w:val="20"/>
          <w:highlight w:val="none"/>
        </w:rPr>
      </w:pPr>
      <w:r>
        <w:rPr>
          <w:rFonts w:hint="eastAsia" w:ascii="仿宋" w:hAnsi="仿宋" w:eastAsia="仿宋" w:cs="Times New Roman"/>
          <w:b/>
          <w:color w:val="auto"/>
          <w:sz w:val="24"/>
          <w:szCs w:val="20"/>
          <w:highlight w:val="none"/>
        </w:rPr>
        <w:t>2.1.8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14:paraId="54F851B3">
      <w:pPr>
        <w:autoSpaceDN w:val="0"/>
        <w:spacing w:line="360" w:lineRule="auto"/>
        <w:ind w:firstLine="480" w:firstLineChars="200"/>
        <w:rPr>
          <w:rFonts w:ascii="仿宋" w:hAnsi="仿宋" w:eastAsia="仿宋" w:cs="Times New Roman"/>
          <w:color w:val="auto"/>
          <w:sz w:val="24"/>
          <w:szCs w:val="20"/>
          <w:highlight w:val="none"/>
        </w:rPr>
      </w:pPr>
      <w:r>
        <w:rPr>
          <w:rFonts w:hint="eastAsia" w:ascii="仿宋" w:hAnsi="仿宋" w:eastAsia="仿宋" w:cs="Times New Roman"/>
          <w:color w:val="auto"/>
          <w:sz w:val="24"/>
          <w:szCs w:val="20"/>
          <w:highlight w:val="none"/>
        </w:rPr>
        <w:t>备注：（1）残疾人福利性单位证明材料：残疾人福利性单位声明函（见第六章 磋商响应文件格式）；（2）如提供其他残疾人福利性单位制造的货物，还须同时提供该企业的残疾人福利性单位声明函。</w:t>
      </w:r>
    </w:p>
    <w:p w14:paraId="7958759C">
      <w:pPr>
        <w:autoSpaceDN w:val="0"/>
        <w:spacing w:line="360" w:lineRule="auto"/>
        <w:ind w:firstLine="480" w:firstLineChars="200"/>
        <w:rPr>
          <w:rFonts w:ascii="仿宋" w:hAnsi="仿宋" w:eastAsia="仿宋" w:cs="Times New Roman"/>
          <w:color w:val="auto"/>
          <w:sz w:val="24"/>
          <w:szCs w:val="20"/>
          <w:highlight w:val="none"/>
        </w:rPr>
      </w:pPr>
      <w:r>
        <w:rPr>
          <w:rFonts w:hint="eastAsia" w:ascii="仿宋" w:hAnsi="仿宋" w:eastAsia="仿宋" w:cs="Times New Roman"/>
          <w:color w:val="auto"/>
          <w:sz w:val="24"/>
          <w:szCs w:val="20"/>
          <w:highlight w:val="none"/>
        </w:rPr>
        <w:t>2.1.9中小企业享受扶持政策获得政府采购合同的，小微企业不得将合同分包给大中型企业，中型企业不得将合同分包给大型企业。</w:t>
      </w:r>
    </w:p>
    <w:p w14:paraId="658BA263">
      <w:pPr>
        <w:keepNext/>
        <w:keepLines/>
        <w:autoSpaceDN w:val="0"/>
        <w:spacing w:before="97" w:beforeLines="30" w:after="97" w:afterLines="30" w:line="360" w:lineRule="auto"/>
        <w:ind w:firstLine="284" w:firstLineChars="118"/>
        <w:outlineLvl w:val="2"/>
        <w:rPr>
          <w:rFonts w:ascii="Times New Roman" w:hAnsi="Times New Roman" w:eastAsia="华文中宋" w:cs="Times New Roman"/>
          <w:b/>
          <w:bCs/>
          <w:color w:val="auto"/>
          <w:sz w:val="24"/>
          <w:szCs w:val="32"/>
          <w:highlight w:val="none"/>
        </w:rPr>
      </w:pPr>
      <w:r>
        <w:rPr>
          <w:rFonts w:ascii="Times New Roman" w:hAnsi="Times New Roman" w:eastAsia="华文中宋" w:cs="Times New Roman"/>
          <w:b/>
          <w:bCs/>
          <w:color w:val="auto"/>
          <w:sz w:val="24"/>
          <w:szCs w:val="32"/>
          <w:highlight w:val="none"/>
        </w:rPr>
        <w:t xml:space="preserve">2.2 </w:t>
      </w:r>
      <w:r>
        <w:rPr>
          <w:rFonts w:hint="eastAsia" w:ascii="Times New Roman" w:hAnsi="Times New Roman" w:eastAsia="华文中宋" w:cs="Times New Roman"/>
          <w:b/>
          <w:bCs/>
          <w:color w:val="auto"/>
          <w:sz w:val="24"/>
          <w:szCs w:val="32"/>
          <w:highlight w:val="none"/>
        </w:rPr>
        <w:t>节能、环保产品政府采购实施相关规定</w:t>
      </w:r>
    </w:p>
    <w:p w14:paraId="15AA6A15">
      <w:pPr>
        <w:autoSpaceDN w:val="0"/>
        <w:spacing w:line="360" w:lineRule="auto"/>
        <w:ind w:firstLine="426" w:firstLineChars="177"/>
        <w:rPr>
          <w:rFonts w:ascii="仿宋" w:hAnsi="仿宋" w:eastAsia="仿宋" w:cs="Times New Roman"/>
          <w:b/>
          <w:color w:val="auto"/>
          <w:sz w:val="24"/>
          <w:szCs w:val="20"/>
          <w:highlight w:val="none"/>
        </w:rPr>
      </w:pPr>
      <w:r>
        <w:rPr>
          <w:rFonts w:hint="eastAsia" w:ascii="仿宋" w:hAnsi="仿宋" w:eastAsia="仿宋" w:cs="Times New Roman"/>
          <w:b/>
          <w:color w:val="auto"/>
          <w:sz w:val="24"/>
          <w:szCs w:val="20"/>
          <w:highlight w:val="none"/>
        </w:rPr>
        <w:t>2.2.1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14:paraId="7FEDADD8">
      <w:pPr>
        <w:autoSpaceDN w:val="0"/>
        <w:spacing w:line="360" w:lineRule="auto"/>
        <w:ind w:firstLine="426" w:firstLineChars="177"/>
        <w:rPr>
          <w:rFonts w:ascii="仿宋" w:hAnsi="仿宋" w:eastAsia="仿宋" w:cs="Times New Roman"/>
          <w:color w:val="auto"/>
          <w:sz w:val="24"/>
          <w:szCs w:val="20"/>
          <w:highlight w:val="none"/>
        </w:rPr>
      </w:pPr>
      <w:r>
        <w:rPr>
          <w:rFonts w:hint="eastAsia" w:ascii="仿宋" w:hAnsi="仿宋" w:eastAsia="仿宋" w:cs="Times New Roman"/>
          <w:b/>
          <w:color w:val="auto"/>
          <w:sz w:val="24"/>
          <w:szCs w:val="20"/>
          <w:highlight w:val="none"/>
        </w:rPr>
        <w:t>2.2.2《节能产品政府采购品目清单》详见《关于印发节能产品政府采购品目清单的通知（财库[2019]19号）》（如遇调整，按最新清单执行）。</w:t>
      </w:r>
    </w:p>
    <w:tbl>
      <w:tblPr>
        <w:tblStyle w:val="61"/>
        <w:tblW w:w="9705" w:type="dxa"/>
        <w:jc w:val="center"/>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Layout w:type="fixed"/>
        <w:tblCellMar>
          <w:top w:w="0" w:type="dxa"/>
          <w:left w:w="108" w:type="dxa"/>
          <w:bottom w:w="0" w:type="dxa"/>
          <w:right w:w="108" w:type="dxa"/>
        </w:tblCellMar>
      </w:tblPr>
      <w:tblGrid>
        <w:gridCol w:w="1026"/>
        <w:gridCol w:w="2439"/>
        <w:gridCol w:w="6240"/>
      </w:tblGrid>
      <w:tr w14:paraId="4AEE2E3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blHeader/>
          <w:jc w:val="center"/>
        </w:trPr>
        <w:tc>
          <w:tcPr>
            <w:tcW w:w="1026" w:type="dxa"/>
            <w:tcBorders>
              <w:top w:val="thinThickSmallGap" w:color="0070C0" w:sz="12" w:space="0"/>
              <w:left w:val="thinThickSmallGap" w:color="0070C0" w:sz="12" w:space="0"/>
              <w:bottom w:val="single" w:color="0070C0" w:sz="6" w:space="0"/>
              <w:right w:val="single" w:color="0070C0" w:sz="6" w:space="0"/>
            </w:tcBorders>
            <w:shd w:val="clear" w:color="auto" w:fill="DAEEF3"/>
            <w:noWrap/>
            <w:vAlign w:val="center"/>
          </w:tcPr>
          <w:p w14:paraId="58CEE614">
            <w:pPr>
              <w:autoSpaceDN w:val="0"/>
              <w:adjustRightInd w:val="0"/>
              <w:snapToGrid w:val="0"/>
              <w:spacing w:line="276" w:lineRule="auto"/>
              <w:jc w:val="center"/>
              <w:rPr>
                <w:rFonts w:ascii="仿宋" w:hAnsi="仿宋" w:eastAsia="仿宋" w:cs="Times New Roman"/>
                <w:b/>
                <w:color w:val="auto"/>
                <w:w w:val="80"/>
                <w:sz w:val="24"/>
                <w:szCs w:val="24"/>
                <w:highlight w:val="none"/>
              </w:rPr>
            </w:pPr>
            <w:r>
              <w:rPr>
                <w:rFonts w:hint="eastAsia" w:ascii="仿宋" w:hAnsi="仿宋" w:eastAsia="仿宋" w:cs="Times New Roman"/>
                <w:b/>
                <w:color w:val="auto"/>
                <w:w w:val="80"/>
                <w:sz w:val="24"/>
                <w:szCs w:val="24"/>
                <w:highlight w:val="none"/>
              </w:rPr>
              <w:t>品目清单序号</w:t>
            </w:r>
          </w:p>
        </w:tc>
        <w:tc>
          <w:tcPr>
            <w:tcW w:w="8680" w:type="dxa"/>
            <w:gridSpan w:val="2"/>
            <w:tcBorders>
              <w:top w:val="thinThickSmallGap" w:color="0070C0" w:sz="12" w:space="0"/>
              <w:left w:val="single" w:color="0070C0" w:sz="6" w:space="0"/>
              <w:bottom w:val="single" w:color="0070C0" w:sz="6" w:space="0"/>
              <w:right w:val="thickThinSmallGap" w:color="0070C0" w:sz="12" w:space="0"/>
            </w:tcBorders>
            <w:shd w:val="clear" w:color="auto" w:fill="DAEEF3"/>
            <w:noWrap/>
            <w:vAlign w:val="center"/>
          </w:tcPr>
          <w:p w14:paraId="5BAFE383">
            <w:pPr>
              <w:autoSpaceDN w:val="0"/>
              <w:adjustRightInd w:val="0"/>
              <w:snapToGrid w:val="0"/>
              <w:spacing w:line="276"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产品名称（以“★”标注的为政府强制采购产品）</w:t>
            </w:r>
          </w:p>
        </w:tc>
      </w:tr>
      <w:tr w14:paraId="0DBCB35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jc w:val="center"/>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14:paraId="04A4AFB3">
            <w:pPr>
              <w:autoSpaceDN w:val="0"/>
              <w:adjustRightInd w:val="0"/>
              <w:snapToGrid w:val="0"/>
              <w:spacing w:line="276"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1</w:t>
            </w:r>
          </w:p>
        </w:tc>
        <w:tc>
          <w:tcPr>
            <w:tcW w:w="2439" w:type="dxa"/>
            <w:tcBorders>
              <w:top w:val="single" w:color="0070C0" w:sz="6" w:space="0"/>
              <w:left w:val="single" w:color="0070C0" w:sz="6" w:space="0"/>
              <w:bottom w:val="single" w:color="0070C0" w:sz="6" w:space="0"/>
              <w:right w:val="single" w:color="0070C0" w:sz="6" w:space="0"/>
            </w:tcBorders>
            <w:noWrap/>
            <w:vAlign w:val="center"/>
          </w:tcPr>
          <w:p w14:paraId="19DC6804">
            <w:pPr>
              <w:autoSpaceDN w:val="0"/>
              <w:adjustRightInd w:val="0"/>
              <w:snapToGrid w:val="0"/>
              <w:spacing w:line="276"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A020101计算机设备</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14:paraId="3937AC9C">
            <w:pPr>
              <w:autoSpaceDN w:val="0"/>
              <w:adjustRightInd w:val="0"/>
              <w:snapToGrid w:val="0"/>
              <w:spacing w:line="276"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w:t>
            </w:r>
            <w:r>
              <w:rPr>
                <w:rFonts w:hint="eastAsia" w:ascii="仿宋" w:hAnsi="仿宋" w:eastAsia="仿宋" w:cs="Times New Roman"/>
                <w:b/>
                <w:color w:val="auto"/>
                <w:sz w:val="24"/>
                <w:szCs w:val="24"/>
                <w:highlight w:val="none"/>
              </w:rPr>
              <w:t>A02010104台式计算机</w:t>
            </w:r>
            <w:r>
              <w:rPr>
                <w:rFonts w:hint="eastAsia" w:ascii="仿宋" w:hAnsi="仿宋" w:eastAsia="仿宋" w:cs="Times New Roman"/>
                <w:color w:val="auto"/>
                <w:sz w:val="24"/>
                <w:szCs w:val="24"/>
                <w:highlight w:val="none"/>
              </w:rPr>
              <w:t>；</w:t>
            </w:r>
          </w:p>
          <w:p w14:paraId="07F1F81E">
            <w:pPr>
              <w:autoSpaceDN w:val="0"/>
              <w:adjustRightInd w:val="0"/>
              <w:snapToGrid w:val="0"/>
              <w:spacing w:line="276"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w:t>
            </w:r>
            <w:r>
              <w:rPr>
                <w:rFonts w:hint="eastAsia" w:ascii="仿宋" w:hAnsi="仿宋" w:eastAsia="仿宋" w:cs="Times New Roman"/>
                <w:b/>
                <w:color w:val="auto"/>
                <w:sz w:val="24"/>
                <w:szCs w:val="24"/>
                <w:highlight w:val="none"/>
              </w:rPr>
              <w:t>A02010105便携式计算机</w:t>
            </w:r>
            <w:r>
              <w:rPr>
                <w:rFonts w:hint="eastAsia" w:ascii="仿宋" w:hAnsi="仿宋" w:eastAsia="仿宋" w:cs="Times New Roman"/>
                <w:color w:val="auto"/>
                <w:sz w:val="24"/>
                <w:szCs w:val="24"/>
                <w:highlight w:val="none"/>
              </w:rPr>
              <w:t>；</w:t>
            </w:r>
          </w:p>
          <w:p w14:paraId="507D781C">
            <w:pPr>
              <w:autoSpaceDN w:val="0"/>
              <w:adjustRightInd w:val="0"/>
              <w:snapToGrid w:val="0"/>
              <w:spacing w:line="276" w:lineRule="auto"/>
              <w:rPr>
                <w:rFonts w:ascii="仿宋" w:hAnsi="仿宋" w:eastAsia="仿宋" w:cs="Times New Roman"/>
                <w:b/>
                <w:color w:val="auto"/>
                <w:sz w:val="24"/>
                <w:szCs w:val="24"/>
                <w:highlight w:val="none"/>
              </w:rPr>
            </w:pPr>
            <w:r>
              <w:rPr>
                <w:rFonts w:hint="eastAsia" w:ascii="仿宋" w:hAnsi="仿宋" w:eastAsia="仿宋" w:cs="Times New Roman"/>
                <w:color w:val="auto"/>
                <w:sz w:val="24"/>
                <w:szCs w:val="24"/>
                <w:highlight w:val="none"/>
              </w:rPr>
              <w:t>★</w:t>
            </w:r>
            <w:r>
              <w:rPr>
                <w:rFonts w:hint="eastAsia" w:ascii="仿宋" w:hAnsi="仿宋" w:eastAsia="仿宋" w:cs="Times New Roman"/>
                <w:b/>
                <w:color w:val="auto"/>
                <w:sz w:val="24"/>
                <w:szCs w:val="24"/>
                <w:highlight w:val="none"/>
              </w:rPr>
              <w:t>A02010107平板式微型计算机</w:t>
            </w:r>
            <w:r>
              <w:rPr>
                <w:rFonts w:hint="eastAsia" w:ascii="仿宋" w:hAnsi="仿宋" w:eastAsia="仿宋" w:cs="Times New Roman"/>
                <w:color w:val="auto"/>
                <w:sz w:val="24"/>
                <w:szCs w:val="24"/>
                <w:highlight w:val="none"/>
              </w:rPr>
              <w:t>。</w:t>
            </w:r>
          </w:p>
        </w:tc>
      </w:tr>
      <w:tr w14:paraId="022A5C1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jc w:val="center"/>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14:paraId="44E5A642">
            <w:pPr>
              <w:autoSpaceDN w:val="0"/>
              <w:adjustRightInd w:val="0"/>
              <w:snapToGrid w:val="0"/>
              <w:spacing w:line="276"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2</w:t>
            </w:r>
          </w:p>
        </w:tc>
        <w:tc>
          <w:tcPr>
            <w:tcW w:w="2439" w:type="dxa"/>
            <w:tcBorders>
              <w:top w:val="single" w:color="0070C0" w:sz="6" w:space="0"/>
              <w:left w:val="single" w:color="0070C0" w:sz="6" w:space="0"/>
              <w:bottom w:val="single" w:color="0070C0" w:sz="6" w:space="0"/>
              <w:right w:val="single" w:color="0070C0" w:sz="6" w:space="0"/>
            </w:tcBorders>
            <w:noWrap/>
            <w:vAlign w:val="center"/>
          </w:tcPr>
          <w:p w14:paraId="1AF94AF9">
            <w:pPr>
              <w:autoSpaceDN w:val="0"/>
              <w:adjustRightInd w:val="0"/>
              <w:snapToGrid w:val="0"/>
              <w:spacing w:line="276"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A020106输入输出设备</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14:paraId="718014F2">
            <w:pPr>
              <w:autoSpaceDN w:val="0"/>
              <w:adjustRightInd w:val="0"/>
              <w:snapToGrid w:val="0"/>
              <w:spacing w:line="276"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w:t>
            </w:r>
            <w:r>
              <w:rPr>
                <w:rFonts w:hint="eastAsia" w:ascii="仿宋" w:hAnsi="仿宋" w:eastAsia="仿宋" w:cs="Times New Roman"/>
                <w:b/>
                <w:color w:val="auto"/>
                <w:sz w:val="24"/>
                <w:szCs w:val="24"/>
                <w:highlight w:val="none"/>
              </w:rPr>
              <w:t>A0201060102激光打印机</w:t>
            </w:r>
            <w:r>
              <w:rPr>
                <w:rFonts w:hint="eastAsia" w:ascii="仿宋" w:hAnsi="仿宋" w:eastAsia="仿宋" w:cs="Times New Roman"/>
                <w:color w:val="auto"/>
                <w:sz w:val="24"/>
                <w:szCs w:val="24"/>
                <w:highlight w:val="none"/>
              </w:rPr>
              <w:t>；</w:t>
            </w:r>
          </w:p>
          <w:p w14:paraId="67858B17">
            <w:pPr>
              <w:autoSpaceDN w:val="0"/>
              <w:adjustRightInd w:val="0"/>
              <w:snapToGrid w:val="0"/>
              <w:spacing w:line="276"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w:t>
            </w:r>
            <w:r>
              <w:rPr>
                <w:rFonts w:hint="eastAsia" w:ascii="仿宋" w:hAnsi="仿宋" w:eastAsia="仿宋" w:cs="Times New Roman"/>
                <w:b/>
                <w:color w:val="auto"/>
                <w:sz w:val="24"/>
                <w:szCs w:val="24"/>
                <w:highlight w:val="none"/>
              </w:rPr>
              <w:t>A0201060104针式打印机</w:t>
            </w:r>
            <w:r>
              <w:rPr>
                <w:rFonts w:hint="eastAsia" w:ascii="仿宋" w:hAnsi="仿宋" w:eastAsia="仿宋" w:cs="Times New Roman"/>
                <w:color w:val="auto"/>
                <w:sz w:val="24"/>
                <w:szCs w:val="24"/>
                <w:highlight w:val="none"/>
              </w:rPr>
              <w:t>；</w:t>
            </w:r>
          </w:p>
          <w:p w14:paraId="16B00293">
            <w:pPr>
              <w:autoSpaceDN w:val="0"/>
              <w:adjustRightInd w:val="0"/>
              <w:snapToGrid w:val="0"/>
              <w:spacing w:line="276" w:lineRule="auto"/>
              <w:rPr>
                <w:rFonts w:ascii="仿宋" w:hAnsi="仿宋" w:eastAsia="仿宋" w:cs="Times New Roman"/>
                <w:b/>
                <w:color w:val="auto"/>
                <w:sz w:val="24"/>
                <w:szCs w:val="24"/>
                <w:highlight w:val="none"/>
              </w:rPr>
            </w:pPr>
            <w:r>
              <w:rPr>
                <w:rFonts w:hint="eastAsia" w:ascii="仿宋" w:hAnsi="仿宋" w:eastAsia="仿宋" w:cs="Times New Roman"/>
                <w:color w:val="auto"/>
                <w:sz w:val="24"/>
                <w:szCs w:val="24"/>
                <w:highlight w:val="none"/>
              </w:rPr>
              <w:t>★</w:t>
            </w:r>
            <w:r>
              <w:rPr>
                <w:rFonts w:hint="eastAsia" w:ascii="仿宋" w:hAnsi="仿宋" w:eastAsia="仿宋" w:cs="Times New Roman"/>
                <w:b/>
                <w:color w:val="auto"/>
                <w:sz w:val="24"/>
                <w:szCs w:val="24"/>
                <w:highlight w:val="none"/>
              </w:rPr>
              <w:t>A0201060401液晶显示器</w:t>
            </w:r>
            <w:r>
              <w:rPr>
                <w:rFonts w:hint="eastAsia" w:ascii="仿宋" w:hAnsi="仿宋" w:eastAsia="仿宋" w:cs="Times New Roman"/>
                <w:color w:val="auto"/>
                <w:sz w:val="24"/>
                <w:szCs w:val="24"/>
                <w:highlight w:val="none"/>
              </w:rPr>
              <w:t>。</w:t>
            </w:r>
          </w:p>
        </w:tc>
      </w:tr>
      <w:tr w14:paraId="7B29469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jc w:val="center"/>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14:paraId="667367F0">
            <w:pPr>
              <w:autoSpaceDN w:val="0"/>
              <w:adjustRightInd w:val="0"/>
              <w:snapToGrid w:val="0"/>
              <w:spacing w:line="276"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6</w:t>
            </w:r>
          </w:p>
        </w:tc>
        <w:tc>
          <w:tcPr>
            <w:tcW w:w="2439" w:type="dxa"/>
            <w:tcBorders>
              <w:top w:val="single" w:color="0070C0" w:sz="6" w:space="0"/>
              <w:left w:val="single" w:color="0070C0" w:sz="6" w:space="0"/>
              <w:bottom w:val="single" w:color="0070C0" w:sz="6" w:space="0"/>
              <w:right w:val="single" w:color="0070C0" w:sz="6" w:space="0"/>
            </w:tcBorders>
            <w:noWrap/>
            <w:vAlign w:val="center"/>
          </w:tcPr>
          <w:p w14:paraId="64DBF42D">
            <w:pPr>
              <w:autoSpaceDN w:val="0"/>
              <w:adjustRightInd w:val="0"/>
              <w:snapToGrid w:val="0"/>
              <w:spacing w:line="276"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A020523制冷空调设备</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14:paraId="2A1E3DFE">
            <w:pPr>
              <w:autoSpaceDN w:val="0"/>
              <w:adjustRightInd w:val="0"/>
              <w:snapToGrid w:val="0"/>
              <w:spacing w:line="276"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w:t>
            </w:r>
            <w:r>
              <w:rPr>
                <w:rFonts w:hint="eastAsia" w:ascii="仿宋" w:hAnsi="仿宋" w:eastAsia="仿宋" w:cs="Times New Roman"/>
                <w:b/>
                <w:color w:val="auto"/>
                <w:sz w:val="24"/>
                <w:szCs w:val="24"/>
                <w:highlight w:val="none"/>
              </w:rPr>
              <w:t>A02052301制冷压缩机：</w:t>
            </w:r>
            <w:r>
              <w:rPr>
                <w:rFonts w:hint="eastAsia" w:ascii="仿宋" w:hAnsi="仿宋" w:eastAsia="仿宋" w:cs="Times New Roman"/>
                <w:color w:val="auto"/>
                <w:sz w:val="24"/>
                <w:szCs w:val="24"/>
                <w:highlight w:val="none"/>
              </w:rPr>
              <w:t>冷水机组、水源热泵机组、溴化锂吸收式冷水机组；</w:t>
            </w:r>
          </w:p>
          <w:p w14:paraId="318EE31F">
            <w:pPr>
              <w:autoSpaceDN w:val="0"/>
              <w:adjustRightInd w:val="0"/>
              <w:snapToGrid w:val="0"/>
              <w:spacing w:line="276"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w:t>
            </w:r>
            <w:r>
              <w:rPr>
                <w:rFonts w:hint="eastAsia" w:ascii="仿宋" w:hAnsi="仿宋" w:eastAsia="仿宋" w:cs="Times New Roman"/>
                <w:b/>
                <w:color w:val="auto"/>
                <w:sz w:val="24"/>
                <w:szCs w:val="24"/>
                <w:highlight w:val="none"/>
              </w:rPr>
              <w:t>A02052305空调机组:</w:t>
            </w:r>
            <w:r>
              <w:rPr>
                <w:rFonts w:hint="eastAsia" w:ascii="仿宋" w:hAnsi="仿宋" w:eastAsia="仿宋" w:cs="Times New Roman"/>
                <w:color w:val="auto"/>
                <w:sz w:val="24"/>
                <w:szCs w:val="24"/>
                <w:highlight w:val="none"/>
              </w:rPr>
              <w:t>多联式空调（热泵）机组(制冷量&gt;14000W)）、单元式空气调节机(制冷量&gt;14000W)；</w:t>
            </w:r>
          </w:p>
          <w:p w14:paraId="7F1D2835">
            <w:pPr>
              <w:autoSpaceDN w:val="0"/>
              <w:adjustRightInd w:val="0"/>
              <w:snapToGrid w:val="0"/>
              <w:spacing w:line="276" w:lineRule="auto"/>
              <w:rPr>
                <w:rFonts w:ascii="仿宋" w:hAnsi="仿宋" w:eastAsia="仿宋" w:cs="Times New Roman"/>
                <w:b/>
                <w:color w:val="auto"/>
                <w:sz w:val="24"/>
                <w:szCs w:val="24"/>
                <w:highlight w:val="none"/>
              </w:rPr>
            </w:pPr>
            <w:r>
              <w:rPr>
                <w:rFonts w:hint="eastAsia" w:ascii="仿宋" w:hAnsi="仿宋" w:eastAsia="仿宋" w:cs="Times New Roman"/>
                <w:color w:val="auto"/>
                <w:sz w:val="24"/>
                <w:szCs w:val="24"/>
                <w:highlight w:val="none"/>
              </w:rPr>
              <w:t>★</w:t>
            </w:r>
            <w:r>
              <w:rPr>
                <w:rFonts w:hint="eastAsia" w:ascii="仿宋" w:hAnsi="仿宋" w:eastAsia="仿宋" w:cs="Times New Roman"/>
                <w:b/>
                <w:color w:val="auto"/>
                <w:sz w:val="24"/>
                <w:szCs w:val="24"/>
                <w:highlight w:val="none"/>
              </w:rPr>
              <w:t>A02052309专用制冷、空调设备：</w:t>
            </w:r>
            <w:r>
              <w:rPr>
                <w:rFonts w:hint="eastAsia" w:ascii="仿宋" w:hAnsi="仿宋" w:eastAsia="仿宋" w:cs="Times New Roman"/>
                <w:color w:val="auto"/>
                <w:sz w:val="24"/>
                <w:szCs w:val="24"/>
                <w:highlight w:val="none"/>
              </w:rPr>
              <w:t>机房空调。</w:t>
            </w:r>
          </w:p>
        </w:tc>
      </w:tr>
      <w:tr w14:paraId="248D5E7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jc w:val="center"/>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14:paraId="4DA4EBDF">
            <w:pPr>
              <w:autoSpaceDN w:val="0"/>
              <w:adjustRightInd w:val="0"/>
              <w:snapToGrid w:val="0"/>
              <w:spacing w:line="276"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9</w:t>
            </w:r>
          </w:p>
        </w:tc>
        <w:tc>
          <w:tcPr>
            <w:tcW w:w="2439" w:type="dxa"/>
            <w:tcBorders>
              <w:top w:val="single" w:color="0070C0" w:sz="6" w:space="0"/>
              <w:left w:val="single" w:color="0070C0" w:sz="6" w:space="0"/>
              <w:bottom w:val="single" w:color="0070C0" w:sz="6" w:space="0"/>
              <w:right w:val="single" w:color="0070C0" w:sz="6" w:space="0"/>
            </w:tcBorders>
            <w:noWrap/>
            <w:vAlign w:val="center"/>
          </w:tcPr>
          <w:p w14:paraId="6280B260">
            <w:pPr>
              <w:autoSpaceDN w:val="0"/>
              <w:adjustRightInd w:val="0"/>
              <w:snapToGrid w:val="0"/>
              <w:spacing w:line="276" w:lineRule="auto"/>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★A020609镇流器</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14:paraId="577B75F5">
            <w:pPr>
              <w:autoSpaceDN w:val="0"/>
              <w:adjustRightInd w:val="0"/>
              <w:snapToGrid w:val="0"/>
              <w:spacing w:line="276" w:lineRule="auto"/>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管型荧光灯镇流器</w:t>
            </w:r>
            <w:r>
              <w:rPr>
                <w:rFonts w:hint="eastAsia" w:ascii="仿宋" w:hAnsi="仿宋" w:eastAsia="仿宋" w:cs="Times New Roman"/>
                <w:color w:val="auto"/>
                <w:sz w:val="24"/>
                <w:szCs w:val="24"/>
                <w:highlight w:val="none"/>
              </w:rPr>
              <w:t>。</w:t>
            </w:r>
          </w:p>
        </w:tc>
      </w:tr>
      <w:tr w14:paraId="566748B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jc w:val="center"/>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14:paraId="78E0A3E2">
            <w:pPr>
              <w:autoSpaceDN w:val="0"/>
              <w:adjustRightInd w:val="0"/>
              <w:snapToGrid w:val="0"/>
              <w:spacing w:line="276"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10</w:t>
            </w:r>
          </w:p>
        </w:tc>
        <w:tc>
          <w:tcPr>
            <w:tcW w:w="2439" w:type="dxa"/>
            <w:tcBorders>
              <w:top w:val="single" w:color="0070C0" w:sz="6" w:space="0"/>
              <w:left w:val="single" w:color="0070C0" w:sz="6" w:space="0"/>
              <w:bottom w:val="single" w:color="0070C0" w:sz="6" w:space="0"/>
              <w:right w:val="single" w:color="0070C0" w:sz="6" w:space="0"/>
            </w:tcBorders>
            <w:noWrap/>
            <w:vAlign w:val="center"/>
          </w:tcPr>
          <w:p w14:paraId="507545C1">
            <w:pPr>
              <w:autoSpaceDN w:val="0"/>
              <w:adjustRightInd w:val="0"/>
              <w:snapToGrid w:val="0"/>
              <w:spacing w:line="276" w:lineRule="auto"/>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A020618生活用电器</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14:paraId="0D681B0D">
            <w:pPr>
              <w:autoSpaceDN w:val="0"/>
              <w:adjustRightInd w:val="0"/>
              <w:snapToGrid w:val="0"/>
              <w:spacing w:line="276"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w:t>
            </w:r>
            <w:r>
              <w:rPr>
                <w:rFonts w:hint="eastAsia" w:ascii="仿宋" w:hAnsi="仿宋" w:eastAsia="仿宋" w:cs="Times New Roman"/>
                <w:b/>
                <w:color w:val="auto"/>
                <w:sz w:val="24"/>
                <w:szCs w:val="24"/>
                <w:highlight w:val="none"/>
              </w:rPr>
              <w:t>A0206180203空调机：</w:t>
            </w:r>
            <w:r>
              <w:rPr>
                <w:rFonts w:hint="eastAsia" w:ascii="仿宋" w:hAnsi="仿宋" w:eastAsia="仿宋" w:cs="Times New Roman"/>
                <w:color w:val="auto"/>
                <w:sz w:val="24"/>
                <w:szCs w:val="24"/>
                <w:highlight w:val="none"/>
              </w:rPr>
              <w:t>房间空气调节器、多联式空调（热泵）机组（制冷量≤14000W）、单元式空气调节机(制冷量≤14000W)）；</w:t>
            </w:r>
          </w:p>
          <w:p w14:paraId="29FF9DA8">
            <w:pPr>
              <w:autoSpaceDN w:val="0"/>
              <w:adjustRightInd w:val="0"/>
              <w:snapToGrid w:val="0"/>
              <w:spacing w:line="276" w:lineRule="auto"/>
              <w:rPr>
                <w:rFonts w:ascii="仿宋" w:hAnsi="仿宋" w:eastAsia="仿宋" w:cs="Times New Roman"/>
                <w:b/>
                <w:color w:val="auto"/>
                <w:sz w:val="24"/>
                <w:szCs w:val="24"/>
                <w:highlight w:val="none"/>
              </w:rPr>
            </w:pPr>
            <w:r>
              <w:rPr>
                <w:rFonts w:hint="eastAsia" w:ascii="仿宋" w:hAnsi="仿宋" w:eastAsia="仿宋" w:cs="Times New Roman"/>
                <w:color w:val="auto"/>
                <w:sz w:val="24"/>
                <w:szCs w:val="24"/>
                <w:highlight w:val="none"/>
              </w:rPr>
              <w:t>A02061808热水器：★</w:t>
            </w:r>
            <w:r>
              <w:rPr>
                <w:rFonts w:hint="eastAsia" w:ascii="仿宋" w:hAnsi="仿宋" w:eastAsia="仿宋" w:cs="Times New Roman"/>
                <w:b/>
                <w:color w:val="auto"/>
                <w:sz w:val="24"/>
                <w:szCs w:val="24"/>
                <w:highlight w:val="none"/>
              </w:rPr>
              <w:t>电热水器</w:t>
            </w:r>
            <w:r>
              <w:rPr>
                <w:rFonts w:hint="eastAsia" w:ascii="仿宋" w:hAnsi="仿宋" w:eastAsia="仿宋" w:cs="Times New Roman"/>
                <w:color w:val="auto"/>
                <w:sz w:val="24"/>
                <w:szCs w:val="24"/>
                <w:highlight w:val="none"/>
              </w:rPr>
              <w:t>。</w:t>
            </w:r>
          </w:p>
        </w:tc>
      </w:tr>
      <w:tr w14:paraId="11E26C3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jc w:val="center"/>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14:paraId="29E62A60">
            <w:pPr>
              <w:autoSpaceDN w:val="0"/>
              <w:adjustRightInd w:val="0"/>
              <w:snapToGrid w:val="0"/>
              <w:spacing w:line="276"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11</w:t>
            </w:r>
          </w:p>
        </w:tc>
        <w:tc>
          <w:tcPr>
            <w:tcW w:w="2439" w:type="dxa"/>
            <w:tcBorders>
              <w:top w:val="single" w:color="0070C0" w:sz="6" w:space="0"/>
              <w:left w:val="single" w:color="0070C0" w:sz="6" w:space="0"/>
              <w:bottom w:val="single" w:color="0070C0" w:sz="6" w:space="0"/>
              <w:right w:val="single" w:color="0070C0" w:sz="6" w:space="0"/>
            </w:tcBorders>
            <w:noWrap/>
            <w:vAlign w:val="center"/>
          </w:tcPr>
          <w:p w14:paraId="6DF0DFA7">
            <w:pPr>
              <w:autoSpaceDN w:val="0"/>
              <w:adjustRightInd w:val="0"/>
              <w:snapToGrid w:val="0"/>
              <w:spacing w:line="276" w:lineRule="auto"/>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A020619照明设备</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14:paraId="189365B3">
            <w:pPr>
              <w:autoSpaceDN w:val="0"/>
              <w:adjustRightInd w:val="0"/>
              <w:snapToGrid w:val="0"/>
              <w:spacing w:line="276" w:lineRule="auto"/>
              <w:rPr>
                <w:rFonts w:ascii="仿宋" w:hAnsi="仿宋" w:eastAsia="仿宋" w:cs="Times New Roman"/>
                <w:b/>
                <w:color w:val="auto"/>
                <w:sz w:val="24"/>
                <w:szCs w:val="24"/>
                <w:highlight w:val="none"/>
              </w:rPr>
            </w:pPr>
            <w:r>
              <w:rPr>
                <w:rFonts w:hint="eastAsia" w:ascii="仿宋" w:hAnsi="仿宋" w:eastAsia="仿宋" w:cs="Times New Roman"/>
                <w:color w:val="auto"/>
                <w:sz w:val="24"/>
                <w:szCs w:val="24"/>
                <w:highlight w:val="none"/>
              </w:rPr>
              <w:t>★</w:t>
            </w:r>
            <w:r>
              <w:rPr>
                <w:rFonts w:hint="eastAsia" w:ascii="仿宋" w:hAnsi="仿宋" w:eastAsia="仿宋" w:cs="Times New Roman"/>
                <w:b/>
                <w:color w:val="auto"/>
                <w:sz w:val="24"/>
                <w:szCs w:val="24"/>
                <w:highlight w:val="none"/>
              </w:rPr>
              <w:t>普通照明用双端荧光灯</w:t>
            </w:r>
            <w:r>
              <w:rPr>
                <w:rFonts w:hint="eastAsia" w:ascii="仿宋" w:hAnsi="仿宋" w:eastAsia="仿宋" w:cs="Times New Roman"/>
                <w:color w:val="auto"/>
                <w:sz w:val="24"/>
                <w:szCs w:val="24"/>
                <w:highlight w:val="none"/>
              </w:rPr>
              <w:t>。</w:t>
            </w:r>
          </w:p>
        </w:tc>
      </w:tr>
      <w:tr w14:paraId="1C039F3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jc w:val="center"/>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14:paraId="6356BD8B">
            <w:pPr>
              <w:autoSpaceDN w:val="0"/>
              <w:adjustRightInd w:val="0"/>
              <w:snapToGrid w:val="0"/>
              <w:spacing w:line="276"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12</w:t>
            </w:r>
          </w:p>
        </w:tc>
        <w:tc>
          <w:tcPr>
            <w:tcW w:w="2439" w:type="dxa"/>
            <w:tcBorders>
              <w:top w:val="single" w:color="0070C0" w:sz="6" w:space="0"/>
              <w:left w:val="single" w:color="0070C0" w:sz="6" w:space="0"/>
              <w:bottom w:val="single" w:color="0070C0" w:sz="6" w:space="0"/>
              <w:right w:val="single" w:color="0070C0" w:sz="6" w:space="0"/>
            </w:tcBorders>
            <w:noWrap/>
            <w:vAlign w:val="center"/>
          </w:tcPr>
          <w:p w14:paraId="58F788AE">
            <w:pPr>
              <w:autoSpaceDN w:val="0"/>
              <w:adjustRightInd w:val="0"/>
              <w:snapToGrid w:val="0"/>
              <w:spacing w:line="276" w:lineRule="auto"/>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★A020910电视设备</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14:paraId="78FF3CFA">
            <w:pPr>
              <w:autoSpaceDN w:val="0"/>
              <w:adjustRightInd w:val="0"/>
              <w:snapToGrid w:val="0"/>
              <w:spacing w:line="276" w:lineRule="auto"/>
              <w:rPr>
                <w:rFonts w:ascii="仿宋" w:hAnsi="仿宋" w:eastAsia="仿宋" w:cs="Times New Roman"/>
                <w:b/>
                <w:color w:val="auto"/>
                <w:sz w:val="24"/>
                <w:szCs w:val="24"/>
                <w:highlight w:val="none"/>
              </w:rPr>
            </w:pPr>
            <w:r>
              <w:rPr>
                <w:rFonts w:hint="eastAsia" w:ascii="仿宋" w:hAnsi="仿宋" w:eastAsia="仿宋" w:cs="Times New Roman"/>
                <w:color w:val="auto"/>
                <w:sz w:val="24"/>
                <w:szCs w:val="24"/>
                <w:highlight w:val="none"/>
              </w:rPr>
              <w:t>A02091001普通电视设备（电视机）。</w:t>
            </w:r>
          </w:p>
        </w:tc>
      </w:tr>
      <w:tr w14:paraId="67DA351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jc w:val="center"/>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14:paraId="5CC7A5A4">
            <w:pPr>
              <w:autoSpaceDN w:val="0"/>
              <w:adjustRightInd w:val="0"/>
              <w:snapToGrid w:val="0"/>
              <w:spacing w:line="276"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13</w:t>
            </w:r>
          </w:p>
        </w:tc>
        <w:tc>
          <w:tcPr>
            <w:tcW w:w="2439" w:type="dxa"/>
            <w:tcBorders>
              <w:top w:val="single" w:color="0070C0" w:sz="6" w:space="0"/>
              <w:left w:val="single" w:color="0070C0" w:sz="6" w:space="0"/>
              <w:bottom w:val="single" w:color="0070C0" w:sz="6" w:space="0"/>
              <w:right w:val="single" w:color="0070C0" w:sz="6" w:space="0"/>
            </w:tcBorders>
            <w:noWrap/>
            <w:vAlign w:val="center"/>
          </w:tcPr>
          <w:p w14:paraId="2F8AB8A9">
            <w:pPr>
              <w:autoSpaceDN w:val="0"/>
              <w:adjustRightInd w:val="0"/>
              <w:snapToGrid w:val="0"/>
              <w:spacing w:line="276" w:lineRule="auto"/>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★A020911视频设备</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14:paraId="54CA9046">
            <w:pPr>
              <w:autoSpaceDN w:val="0"/>
              <w:adjustRightInd w:val="0"/>
              <w:snapToGrid w:val="0"/>
              <w:spacing w:line="276" w:lineRule="auto"/>
              <w:rPr>
                <w:rFonts w:ascii="仿宋" w:hAnsi="仿宋" w:eastAsia="仿宋" w:cs="Times New Roman"/>
                <w:b/>
                <w:color w:val="auto"/>
                <w:sz w:val="24"/>
                <w:szCs w:val="24"/>
                <w:highlight w:val="none"/>
              </w:rPr>
            </w:pPr>
            <w:r>
              <w:rPr>
                <w:rFonts w:hint="eastAsia" w:ascii="仿宋" w:hAnsi="仿宋" w:eastAsia="仿宋" w:cs="Times New Roman"/>
                <w:color w:val="auto"/>
                <w:sz w:val="24"/>
                <w:szCs w:val="24"/>
                <w:highlight w:val="none"/>
              </w:rPr>
              <w:t>监视器。</w:t>
            </w:r>
          </w:p>
        </w:tc>
      </w:tr>
      <w:tr w14:paraId="2525288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jc w:val="center"/>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14:paraId="687F38B4">
            <w:pPr>
              <w:autoSpaceDN w:val="0"/>
              <w:adjustRightInd w:val="0"/>
              <w:snapToGrid w:val="0"/>
              <w:spacing w:line="276"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15</w:t>
            </w:r>
          </w:p>
        </w:tc>
        <w:tc>
          <w:tcPr>
            <w:tcW w:w="2439" w:type="dxa"/>
            <w:tcBorders>
              <w:top w:val="single" w:color="0070C0" w:sz="6" w:space="0"/>
              <w:left w:val="single" w:color="0070C0" w:sz="6" w:space="0"/>
              <w:bottom w:val="single" w:color="0070C0" w:sz="6" w:space="0"/>
              <w:right w:val="single" w:color="0070C0" w:sz="6" w:space="0"/>
            </w:tcBorders>
            <w:noWrap/>
            <w:vAlign w:val="center"/>
          </w:tcPr>
          <w:p w14:paraId="7AE9C450">
            <w:pPr>
              <w:autoSpaceDN w:val="0"/>
              <w:adjustRightInd w:val="0"/>
              <w:snapToGrid w:val="0"/>
              <w:spacing w:line="276" w:lineRule="auto"/>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★A060805便器</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14:paraId="700B412C">
            <w:pPr>
              <w:autoSpaceDN w:val="0"/>
              <w:adjustRightInd w:val="0"/>
              <w:snapToGrid w:val="0"/>
              <w:spacing w:line="276" w:lineRule="auto"/>
              <w:rPr>
                <w:rFonts w:ascii="仿宋" w:hAnsi="仿宋" w:eastAsia="仿宋" w:cs="Times New Roman"/>
                <w:b/>
                <w:color w:val="auto"/>
                <w:sz w:val="24"/>
                <w:szCs w:val="24"/>
                <w:highlight w:val="none"/>
              </w:rPr>
            </w:pPr>
            <w:r>
              <w:rPr>
                <w:rFonts w:hint="eastAsia" w:ascii="仿宋" w:hAnsi="仿宋" w:eastAsia="仿宋" w:cs="Times New Roman"/>
                <w:color w:val="auto"/>
                <w:sz w:val="24"/>
                <w:szCs w:val="24"/>
                <w:highlight w:val="none"/>
              </w:rPr>
              <w:t>坐便器、蹲便器、小便器。</w:t>
            </w:r>
          </w:p>
        </w:tc>
      </w:tr>
      <w:tr w14:paraId="76A7552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jc w:val="center"/>
        </w:trPr>
        <w:tc>
          <w:tcPr>
            <w:tcW w:w="1026" w:type="dxa"/>
            <w:tcBorders>
              <w:top w:val="single" w:color="0070C0" w:sz="6" w:space="0"/>
              <w:left w:val="thinThickSmallGap" w:color="0070C0" w:sz="12" w:space="0"/>
              <w:bottom w:val="thickThinSmallGap" w:color="0070C0" w:sz="12" w:space="0"/>
              <w:right w:val="single" w:color="0070C0" w:sz="6" w:space="0"/>
            </w:tcBorders>
            <w:noWrap/>
            <w:vAlign w:val="center"/>
          </w:tcPr>
          <w:p w14:paraId="35FFEEF1">
            <w:pPr>
              <w:autoSpaceDN w:val="0"/>
              <w:adjustRightInd w:val="0"/>
              <w:snapToGrid w:val="0"/>
              <w:spacing w:line="276"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16</w:t>
            </w:r>
          </w:p>
        </w:tc>
        <w:tc>
          <w:tcPr>
            <w:tcW w:w="2439" w:type="dxa"/>
            <w:tcBorders>
              <w:top w:val="single" w:color="0070C0" w:sz="6" w:space="0"/>
              <w:left w:val="single" w:color="0070C0" w:sz="6" w:space="0"/>
              <w:bottom w:val="thickThinSmallGap" w:color="0070C0" w:sz="12" w:space="0"/>
              <w:right w:val="single" w:color="0070C0" w:sz="6" w:space="0"/>
            </w:tcBorders>
            <w:noWrap/>
            <w:vAlign w:val="center"/>
          </w:tcPr>
          <w:p w14:paraId="42435D65">
            <w:pPr>
              <w:autoSpaceDN w:val="0"/>
              <w:adjustRightInd w:val="0"/>
              <w:snapToGrid w:val="0"/>
              <w:spacing w:line="276" w:lineRule="auto"/>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★A060806 水嘴</w:t>
            </w:r>
          </w:p>
        </w:tc>
        <w:tc>
          <w:tcPr>
            <w:tcW w:w="6241" w:type="dxa"/>
            <w:tcBorders>
              <w:top w:val="single" w:color="0070C0" w:sz="6" w:space="0"/>
              <w:left w:val="single" w:color="0070C0" w:sz="6" w:space="0"/>
              <w:bottom w:val="thickThinSmallGap" w:color="0070C0" w:sz="12" w:space="0"/>
              <w:right w:val="thickThinSmallGap" w:color="0070C0" w:sz="12" w:space="0"/>
            </w:tcBorders>
            <w:noWrap/>
            <w:vAlign w:val="center"/>
          </w:tcPr>
          <w:p w14:paraId="396314BA">
            <w:pPr>
              <w:autoSpaceDN w:val="0"/>
              <w:adjustRightInd w:val="0"/>
              <w:snapToGrid w:val="0"/>
              <w:spacing w:line="276" w:lineRule="auto"/>
              <w:rPr>
                <w:rFonts w:ascii="仿宋" w:hAnsi="仿宋" w:eastAsia="仿宋" w:cs="Times New Roman"/>
                <w:b/>
                <w:color w:val="auto"/>
                <w:sz w:val="24"/>
                <w:szCs w:val="24"/>
                <w:highlight w:val="none"/>
              </w:rPr>
            </w:pPr>
            <w:r>
              <w:rPr>
                <w:rFonts w:hint="eastAsia" w:ascii="仿宋" w:hAnsi="仿宋" w:eastAsia="仿宋" w:cs="Times New Roman"/>
                <w:color w:val="auto"/>
                <w:sz w:val="24"/>
                <w:szCs w:val="24"/>
                <w:highlight w:val="none"/>
              </w:rPr>
              <w:t>水嘴。</w:t>
            </w:r>
          </w:p>
        </w:tc>
      </w:tr>
    </w:tbl>
    <w:p w14:paraId="3EBF23C1">
      <w:pPr>
        <w:autoSpaceDN w:val="0"/>
        <w:spacing w:line="360" w:lineRule="auto"/>
        <w:ind w:firstLine="426" w:firstLineChars="177"/>
        <w:rPr>
          <w:rFonts w:ascii="仿宋" w:hAnsi="仿宋" w:eastAsia="仿宋" w:cs="Times New Roman"/>
          <w:b/>
          <w:color w:val="auto"/>
          <w:kern w:val="0"/>
          <w:sz w:val="24"/>
          <w:szCs w:val="20"/>
          <w:highlight w:val="none"/>
        </w:rPr>
      </w:pPr>
      <w:r>
        <w:rPr>
          <w:rFonts w:hint="eastAsia" w:ascii="仿宋" w:hAnsi="仿宋" w:eastAsia="仿宋" w:cs="Times New Roman"/>
          <w:b/>
          <w:color w:val="auto"/>
          <w:kern w:val="0"/>
          <w:sz w:val="24"/>
          <w:szCs w:val="20"/>
          <w:highlight w:val="none"/>
        </w:rPr>
        <w:t>2.2.3本次采购对属于节能产品政府采购品目清单规定的政府强制采购产品范围内的产品实施强制采购。供应商应当在磋商响应文件中提供国家确定的认证机构出具的、处于有效期之内的节能产品认证证书（扫描件、加盖公章）。不能提供上述证书的，磋商响应文件无效。</w:t>
      </w:r>
    </w:p>
    <w:p w14:paraId="3C8467CB">
      <w:pPr>
        <w:autoSpaceDN w:val="0"/>
        <w:spacing w:line="360" w:lineRule="auto"/>
        <w:ind w:firstLine="426" w:firstLineChars="177"/>
        <w:rPr>
          <w:rFonts w:ascii="仿宋" w:hAnsi="仿宋" w:eastAsia="仿宋" w:cs="Times New Roman"/>
          <w:color w:val="auto"/>
          <w:sz w:val="24"/>
          <w:szCs w:val="20"/>
          <w:highlight w:val="none"/>
        </w:rPr>
      </w:pPr>
      <w:r>
        <w:rPr>
          <w:rFonts w:hint="eastAsia" w:ascii="仿宋" w:hAnsi="仿宋" w:eastAsia="仿宋" w:cs="Times New Roman"/>
          <w:b/>
          <w:color w:val="auto"/>
          <w:sz w:val="24"/>
          <w:szCs w:val="20"/>
          <w:highlight w:val="none"/>
        </w:rPr>
        <w:t>2.2.4《环境标志产品政府采购品目清单》详见《关于印发环境标志产品政府采购品目清单的通知（财库[2019]18号）》（如遇调整，按最新清单执行）。</w:t>
      </w:r>
    </w:p>
    <w:p w14:paraId="211BD1C4">
      <w:pPr>
        <w:autoSpaceDN w:val="0"/>
        <w:spacing w:line="360" w:lineRule="auto"/>
        <w:ind w:firstLine="426" w:firstLineChars="177"/>
        <w:rPr>
          <w:rFonts w:ascii="仿宋" w:hAnsi="仿宋" w:eastAsia="仿宋" w:cs="Times New Roman"/>
          <w:color w:val="auto"/>
          <w:sz w:val="24"/>
          <w:szCs w:val="20"/>
          <w:highlight w:val="none"/>
        </w:rPr>
      </w:pPr>
      <w:r>
        <w:rPr>
          <w:rFonts w:hint="eastAsia" w:ascii="仿宋" w:hAnsi="仿宋" w:eastAsia="仿宋" w:cs="Times New Roman"/>
          <w:b/>
          <w:color w:val="auto"/>
          <w:sz w:val="24"/>
          <w:szCs w:val="20"/>
          <w:highlight w:val="none"/>
        </w:rPr>
        <w:t>2.2.5本次采购对属于品目清单范围但不属于政府强制采购产品的，实施优先采购，详见第七章评分标准中有关节能、环保评分内容。</w:t>
      </w:r>
      <w:r>
        <w:rPr>
          <w:rFonts w:hint="eastAsia" w:ascii="仿宋" w:hAnsi="仿宋" w:eastAsia="仿宋" w:cs="Times New Roman"/>
          <w:color w:val="auto"/>
          <w:sz w:val="24"/>
          <w:szCs w:val="20"/>
          <w:highlight w:val="none"/>
        </w:rPr>
        <w:t>供应商在响应文件中提供国家确定的认证机构出具的、处于有效期之内的节能产品或环境标志产品认证证书（扫描件）。</w:t>
      </w:r>
    </w:p>
    <w:p w14:paraId="33132F47">
      <w:pPr>
        <w:autoSpaceDN w:val="0"/>
        <w:spacing w:line="360" w:lineRule="auto"/>
        <w:ind w:firstLine="426" w:firstLineChars="177"/>
        <w:rPr>
          <w:rFonts w:ascii="仿宋" w:hAnsi="仿宋" w:eastAsia="仿宋" w:cs="Times New Roman"/>
          <w:b/>
          <w:color w:val="auto"/>
          <w:sz w:val="24"/>
          <w:szCs w:val="20"/>
          <w:highlight w:val="none"/>
        </w:rPr>
      </w:pPr>
      <w:r>
        <w:rPr>
          <w:rFonts w:hint="eastAsia" w:ascii="仿宋" w:hAnsi="仿宋" w:eastAsia="仿宋" w:cs="Times New Roman"/>
          <w:b/>
          <w:color w:val="auto"/>
          <w:sz w:val="24"/>
          <w:szCs w:val="20"/>
          <w:highlight w:val="none"/>
        </w:rPr>
        <w:t>2.2.6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14:paraId="7229082D">
      <w:pPr>
        <w:autoSpaceDN w:val="0"/>
        <w:spacing w:line="360" w:lineRule="auto"/>
        <w:ind w:firstLine="426" w:firstLineChars="177"/>
        <w:rPr>
          <w:rFonts w:ascii="仿宋" w:hAnsi="仿宋" w:eastAsia="仿宋" w:cs="Times New Roman"/>
          <w:color w:val="auto"/>
          <w:kern w:val="0"/>
          <w:sz w:val="24"/>
          <w:szCs w:val="20"/>
          <w:highlight w:val="none"/>
        </w:rPr>
      </w:pPr>
      <w:r>
        <w:rPr>
          <w:rFonts w:hint="eastAsia" w:ascii="仿宋" w:hAnsi="仿宋" w:eastAsia="仿宋" w:cs="Times New Roman"/>
          <w:b/>
          <w:color w:val="auto"/>
          <w:sz w:val="24"/>
          <w:szCs w:val="20"/>
          <w:highlight w:val="none"/>
        </w:rPr>
        <w:t>2.2.7国家确定的认证机构以国家市场监管总局发布的参与实施政府采购节能产品、环境标志产品认证机构名录为准，详见第八章附件（如遇调整，请以最新公布的为准）。</w:t>
      </w:r>
      <w:bookmarkEnd w:id="49"/>
      <w:bookmarkEnd w:id="50"/>
    </w:p>
    <w:bookmarkEnd w:id="47"/>
    <w:p w14:paraId="75F87073">
      <w:pPr>
        <w:keepNext/>
        <w:keepLines/>
        <w:autoSpaceDN w:val="0"/>
        <w:spacing w:before="260" w:after="260" w:line="415" w:lineRule="auto"/>
        <w:ind w:firstLine="281" w:firstLineChars="100"/>
        <w:outlineLvl w:val="1"/>
        <w:rPr>
          <w:rFonts w:ascii="仿宋" w:hAnsi="仿宋" w:eastAsia="仿宋" w:cs="Times New Roman"/>
          <w:b/>
          <w:bCs/>
          <w:color w:val="auto"/>
          <w:sz w:val="28"/>
          <w:szCs w:val="28"/>
          <w:highlight w:val="none"/>
        </w:rPr>
      </w:pPr>
      <w:bookmarkStart w:id="51" w:name="_Toc1246"/>
      <w:bookmarkStart w:id="52" w:name="_Toc96947062"/>
      <w:bookmarkStart w:id="53" w:name="_Toc12147"/>
      <w:r>
        <w:rPr>
          <w:rFonts w:hint="eastAsia" w:ascii="仿宋" w:hAnsi="仿宋" w:eastAsia="仿宋" w:cs="Times New Roman"/>
          <w:b/>
          <w:bCs/>
          <w:color w:val="auto"/>
          <w:sz w:val="28"/>
          <w:szCs w:val="28"/>
          <w:highlight w:val="none"/>
        </w:rPr>
        <w:t>三、竞争性磋商文件</w:t>
      </w:r>
      <w:bookmarkEnd w:id="48"/>
      <w:bookmarkEnd w:id="51"/>
      <w:bookmarkEnd w:id="52"/>
      <w:bookmarkEnd w:id="53"/>
    </w:p>
    <w:p w14:paraId="579827EA">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3.1 竞争性磋商文件的组成</w:t>
      </w:r>
    </w:p>
    <w:p w14:paraId="083FF693">
      <w:pPr>
        <w:numPr>
          <w:ilvl w:val="0"/>
          <w:numId w:val="7"/>
        </w:numPr>
        <w:autoSpaceDN w:val="0"/>
        <w:spacing w:line="360" w:lineRule="auto"/>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第一章 竞争性磋商公告；</w:t>
      </w:r>
    </w:p>
    <w:p w14:paraId="4D16B459">
      <w:pPr>
        <w:numPr>
          <w:ilvl w:val="0"/>
          <w:numId w:val="7"/>
        </w:numPr>
        <w:autoSpaceDN w:val="0"/>
        <w:spacing w:line="360" w:lineRule="auto"/>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第二章 磋商须知；</w:t>
      </w:r>
    </w:p>
    <w:p w14:paraId="138B797D">
      <w:pPr>
        <w:numPr>
          <w:ilvl w:val="0"/>
          <w:numId w:val="7"/>
        </w:numPr>
        <w:autoSpaceDN w:val="0"/>
        <w:spacing w:line="360" w:lineRule="auto"/>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第三章 评审办法</w:t>
      </w:r>
    </w:p>
    <w:p w14:paraId="6AE4E8DE">
      <w:pPr>
        <w:numPr>
          <w:ilvl w:val="0"/>
          <w:numId w:val="7"/>
        </w:numPr>
        <w:autoSpaceDN w:val="0"/>
        <w:spacing w:line="360" w:lineRule="auto"/>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第四章 采购内容及需求；</w:t>
      </w:r>
    </w:p>
    <w:p w14:paraId="6F29E38D">
      <w:pPr>
        <w:numPr>
          <w:ilvl w:val="0"/>
          <w:numId w:val="7"/>
        </w:numPr>
        <w:autoSpaceDN w:val="0"/>
        <w:spacing w:line="360" w:lineRule="auto"/>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第五章 合同；</w:t>
      </w:r>
    </w:p>
    <w:p w14:paraId="29F46928">
      <w:pPr>
        <w:numPr>
          <w:ilvl w:val="0"/>
          <w:numId w:val="7"/>
        </w:numPr>
        <w:autoSpaceDN w:val="0"/>
        <w:spacing w:line="360" w:lineRule="auto"/>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第六章 磋商响应文件格式</w:t>
      </w:r>
    </w:p>
    <w:p w14:paraId="57E8D4F2">
      <w:pPr>
        <w:numPr>
          <w:ilvl w:val="0"/>
          <w:numId w:val="7"/>
        </w:numPr>
        <w:autoSpaceDN w:val="0"/>
        <w:spacing w:line="360" w:lineRule="auto"/>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第七章 附件（如有）；</w:t>
      </w:r>
    </w:p>
    <w:p w14:paraId="09EF57B6">
      <w:pPr>
        <w:numPr>
          <w:ilvl w:val="0"/>
          <w:numId w:val="7"/>
        </w:numPr>
        <w:autoSpaceDN w:val="0"/>
        <w:adjustRightInd w:val="0"/>
        <w:spacing w:line="360" w:lineRule="auto"/>
        <w:ind w:left="425"/>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竞争性磋商文件的澄清、修改文件以及磋商过程中对磋商文件作出的实质性变动（如有，另册）。</w:t>
      </w:r>
    </w:p>
    <w:p w14:paraId="28B5BA24">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3.2 竞争性磋商文件的提疑</w:t>
      </w:r>
    </w:p>
    <w:p w14:paraId="6F8AEEEE">
      <w:pPr>
        <w:autoSpaceDN w:val="0"/>
        <w:spacing w:line="360" w:lineRule="auto"/>
        <w:ind w:firstLine="426" w:firstLineChars="177"/>
        <w:rPr>
          <w:rFonts w:ascii="仿宋" w:hAnsi="仿宋" w:eastAsia="仿宋" w:cs="Times New Roman"/>
          <w:b/>
          <w:color w:val="auto"/>
          <w:kern w:val="0"/>
          <w:sz w:val="24"/>
          <w:szCs w:val="20"/>
          <w:highlight w:val="none"/>
        </w:rPr>
      </w:pPr>
      <w:r>
        <w:rPr>
          <w:rFonts w:hint="eastAsia" w:ascii="仿宋" w:hAnsi="仿宋" w:eastAsia="仿宋" w:cs="Times New Roman"/>
          <w:b/>
          <w:color w:val="auto"/>
          <w:kern w:val="0"/>
          <w:sz w:val="24"/>
          <w:szCs w:val="20"/>
          <w:highlight w:val="none"/>
        </w:rPr>
        <w:t>3.2.1竞争性磋商文件提疑截止时间：</w:t>
      </w:r>
      <w:r>
        <w:rPr>
          <w:rFonts w:hint="eastAsia" w:ascii="仿宋" w:hAnsi="仿宋" w:eastAsia="仿宋" w:cs="Times New Roman"/>
          <w:b/>
          <w:color w:val="auto"/>
          <w:kern w:val="0"/>
          <w:sz w:val="24"/>
          <w:szCs w:val="20"/>
          <w:highlight w:val="none"/>
          <w:u w:val="single"/>
        </w:rPr>
        <w:t>见《磋商须知前附表》</w:t>
      </w:r>
      <w:r>
        <w:rPr>
          <w:rFonts w:hint="eastAsia" w:ascii="仿宋" w:hAnsi="仿宋" w:eastAsia="仿宋" w:cs="Times New Roman"/>
          <w:b/>
          <w:color w:val="auto"/>
          <w:kern w:val="0"/>
          <w:sz w:val="24"/>
          <w:szCs w:val="20"/>
          <w:highlight w:val="none"/>
        </w:rPr>
        <w:t>；</w:t>
      </w:r>
    </w:p>
    <w:p w14:paraId="342E51A1">
      <w:pPr>
        <w:autoSpaceDN w:val="0"/>
        <w:spacing w:line="360" w:lineRule="auto"/>
        <w:ind w:firstLine="426" w:firstLineChars="177"/>
        <w:rPr>
          <w:rFonts w:ascii="仿宋" w:hAnsi="仿宋" w:eastAsia="仿宋" w:cs="Times New Roman"/>
          <w:color w:val="auto"/>
          <w:kern w:val="0"/>
          <w:sz w:val="24"/>
          <w:szCs w:val="20"/>
          <w:highlight w:val="none"/>
        </w:rPr>
      </w:pPr>
      <w:r>
        <w:rPr>
          <w:rFonts w:hint="eastAsia" w:ascii="仿宋" w:hAnsi="仿宋" w:eastAsia="仿宋" w:cs="Times New Roman"/>
          <w:b/>
          <w:color w:val="auto"/>
          <w:kern w:val="0"/>
          <w:sz w:val="24"/>
          <w:szCs w:val="20"/>
          <w:highlight w:val="none"/>
        </w:rPr>
        <w:t>3.2.2供应商应认真阅读通过“政府采购云平台”获取的竞争性磋商文件，如发现竞争性磋商文件或清单、图纸中有前后不一致或不清楚或有误的内容，应在“竞争性磋商文件提疑截止时间”前以书面形式向采购组织机构提出，否则造成的一切后果由供应商自行承担，采购组织机构概不负责；</w:t>
      </w:r>
    </w:p>
    <w:p w14:paraId="77183A1E">
      <w:pPr>
        <w:autoSpaceDN w:val="0"/>
        <w:spacing w:line="360" w:lineRule="auto"/>
        <w:ind w:firstLine="424" w:firstLineChars="177"/>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3.2.3采购组织机构将在收到供应商递交的《疑问函》后三个工作日内以书面形式答复供应商提出的问题，并将不包含问题来源的答复通知所有已登记获取竞争性磋商文件的供应商。</w:t>
      </w:r>
    </w:p>
    <w:p w14:paraId="4BEA8180">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3.3 竞争性磋商文件的澄清、修改（更正）</w:t>
      </w:r>
    </w:p>
    <w:p w14:paraId="3BCE182D">
      <w:pPr>
        <w:autoSpaceDN w:val="0"/>
        <w:spacing w:line="360" w:lineRule="auto"/>
        <w:ind w:firstLine="426" w:firstLineChars="177"/>
        <w:rPr>
          <w:rFonts w:ascii="仿宋" w:hAnsi="仿宋" w:eastAsia="仿宋" w:cs="Times New Roman"/>
          <w:b/>
          <w:color w:val="auto"/>
          <w:kern w:val="0"/>
          <w:sz w:val="24"/>
          <w:szCs w:val="20"/>
          <w:highlight w:val="none"/>
        </w:rPr>
      </w:pPr>
      <w:r>
        <w:rPr>
          <w:rFonts w:hint="eastAsia" w:ascii="仿宋" w:hAnsi="仿宋" w:eastAsia="仿宋" w:cs="Times New Roman"/>
          <w:b/>
          <w:color w:val="auto"/>
          <w:kern w:val="0"/>
          <w:sz w:val="24"/>
          <w:szCs w:val="20"/>
          <w:highlight w:val="none"/>
        </w:rPr>
        <w:t>3.3.1采购人或者采购代理机构可以对已发出的竞争性磋商文件进行必要的澄清或者修改，澄清或修改将在原公告发布媒体上发布澄清或更正公告，并以传真或邮件（原文扫描件）或网上公告等形式告知所有已登记获取竞争性磋商文件的供应商；</w:t>
      </w:r>
    </w:p>
    <w:p w14:paraId="7C2567C8">
      <w:pPr>
        <w:autoSpaceDN w:val="0"/>
        <w:spacing w:line="360" w:lineRule="auto"/>
        <w:ind w:firstLine="426" w:firstLineChars="177"/>
        <w:rPr>
          <w:rFonts w:ascii="仿宋" w:hAnsi="仿宋" w:eastAsia="仿宋" w:cs="Times New Roman"/>
          <w:color w:val="auto"/>
          <w:kern w:val="0"/>
          <w:sz w:val="24"/>
          <w:szCs w:val="20"/>
          <w:highlight w:val="none"/>
        </w:rPr>
      </w:pPr>
      <w:r>
        <w:rPr>
          <w:rFonts w:hint="eastAsia" w:ascii="仿宋" w:hAnsi="仿宋" w:eastAsia="仿宋" w:cs="Times New Roman"/>
          <w:b/>
          <w:color w:val="auto"/>
          <w:kern w:val="0"/>
          <w:sz w:val="24"/>
          <w:szCs w:val="20"/>
          <w:highlight w:val="none"/>
        </w:rPr>
        <w:t>3.3.2竞争性磋商文件的澄清或者修改内容为竞争性磋商文件的组成部分，对所有参加本次采购活动的供应商均有约束力；</w:t>
      </w:r>
      <w:r>
        <w:rPr>
          <w:rFonts w:hint="eastAsia" w:ascii="仿宋" w:hAnsi="仿宋" w:eastAsia="仿宋" w:cs="Times New Roman"/>
          <w:color w:val="auto"/>
          <w:kern w:val="0"/>
          <w:sz w:val="24"/>
          <w:szCs w:val="20"/>
          <w:highlight w:val="none"/>
        </w:rPr>
        <w:t>当原竞争性磋商文件与澄清、修改的内容就同一事项的表述不一致时，以最后发出的文件为准；</w:t>
      </w:r>
    </w:p>
    <w:p w14:paraId="409A233D">
      <w:pPr>
        <w:autoSpaceDN w:val="0"/>
        <w:spacing w:line="360" w:lineRule="auto"/>
        <w:ind w:firstLine="424" w:firstLineChars="177"/>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3.3.3竞争性磋商文件的澄清、修改的内容影响到供应商磋商响应文件编制的，采购人或采购代理机构将按相关规定顺延磋商响应文件截止时间及开启时间，使之满足政府采购相关规定；</w:t>
      </w:r>
    </w:p>
    <w:p w14:paraId="78647738">
      <w:pPr>
        <w:autoSpaceDN w:val="0"/>
        <w:spacing w:line="360" w:lineRule="auto"/>
        <w:ind w:left="1" w:firstLine="422" w:firstLineChars="175"/>
        <w:rPr>
          <w:rFonts w:ascii="仿宋" w:hAnsi="仿宋" w:eastAsia="仿宋" w:cs="Arial"/>
          <w:b/>
          <w:color w:val="auto"/>
          <w:kern w:val="0"/>
          <w:sz w:val="24"/>
          <w:highlight w:val="none"/>
        </w:rPr>
      </w:pPr>
      <w:r>
        <w:rPr>
          <w:rFonts w:hint="eastAsia" w:ascii="仿宋" w:hAnsi="仿宋" w:eastAsia="仿宋" w:cs="Arial"/>
          <w:b/>
          <w:color w:val="auto"/>
          <w:kern w:val="0"/>
          <w:sz w:val="24"/>
          <w:highlight w:val="none"/>
        </w:rPr>
        <w:t>3.3.4供应商收到采购组织机构发出的澄清、修改（更正）文件后，应在24小时内向采购组织机构递交书面回执；</w:t>
      </w:r>
    </w:p>
    <w:p w14:paraId="55B4FF3B">
      <w:pPr>
        <w:autoSpaceDN w:val="0"/>
        <w:spacing w:line="360" w:lineRule="auto"/>
        <w:ind w:firstLine="424" w:firstLineChars="177"/>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3.3.5供应商对收到的澄清、修改（更正）文件内容有疑问的，应当同时在书面回执中加注说明并与采购人或采购代理机构确认，疑问内容应加盖单位公章、写明日期；</w:t>
      </w:r>
    </w:p>
    <w:p w14:paraId="046F5BD6">
      <w:pPr>
        <w:autoSpaceDN w:val="0"/>
        <w:spacing w:line="360" w:lineRule="auto"/>
        <w:ind w:firstLine="424" w:firstLineChars="177"/>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3.3.6任何口头形式的答复、说明均不属于竞争性磋商文件的组成部分。</w:t>
      </w:r>
    </w:p>
    <w:p w14:paraId="4A85BE90">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3.4 竞争性磋商文件的质疑</w:t>
      </w:r>
    </w:p>
    <w:p w14:paraId="6983526D">
      <w:pPr>
        <w:autoSpaceDN w:val="0"/>
        <w:spacing w:line="360" w:lineRule="auto"/>
        <w:ind w:firstLine="424" w:firstLineChars="177"/>
        <w:rPr>
          <w:rFonts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供应商认为竞争性磋商文件使自己的合法权益受到损害的，应当按照本章节第1.16.2款规定，以书面形式一次性向采购人、采购代理机构提出质疑。质疑供应商对采购人、采购代理机构的答复不满意或者采购人、采购代理机构未在规定的时间内作出答复的，可以在答复期满后15个工作日内向</w:t>
      </w:r>
      <w:r>
        <w:rPr>
          <w:rFonts w:hint="eastAsia" w:ascii="仿宋" w:hAnsi="仿宋" w:eastAsia="仿宋" w:cs="Times New Roman"/>
          <w:color w:val="auto"/>
          <w:kern w:val="0"/>
          <w:sz w:val="24"/>
          <w:szCs w:val="20"/>
          <w:highlight w:val="none"/>
          <w:lang w:eastAsia="zh-CN"/>
        </w:rPr>
        <w:t>采购人</w:t>
      </w:r>
      <w:r>
        <w:rPr>
          <w:rFonts w:hint="eastAsia" w:ascii="仿宋" w:hAnsi="仿宋" w:eastAsia="仿宋" w:cs="Times New Roman"/>
          <w:color w:val="auto"/>
          <w:kern w:val="0"/>
          <w:sz w:val="24"/>
          <w:szCs w:val="20"/>
          <w:highlight w:val="none"/>
        </w:rPr>
        <w:t>投诉。质疑函范本、投诉书范本请到浙江政府采购网下载专区下载。</w:t>
      </w:r>
    </w:p>
    <w:p w14:paraId="71EB95B3">
      <w:pPr>
        <w:keepNext/>
        <w:keepLines/>
        <w:autoSpaceDN w:val="0"/>
        <w:spacing w:before="260" w:after="260" w:line="415" w:lineRule="auto"/>
        <w:ind w:firstLine="281" w:firstLineChars="100"/>
        <w:outlineLvl w:val="1"/>
        <w:rPr>
          <w:rFonts w:ascii="仿宋" w:hAnsi="仿宋" w:eastAsia="仿宋" w:cs="Times New Roman"/>
          <w:b/>
          <w:bCs/>
          <w:color w:val="auto"/>
          <w:sz w:val="28"/>
          <w:szCs w:val="28"/>
          <w:highlight w:val="none"/>
        </w:rPr>
      </w:pPr>
      <w:bookmarkStart w:id="54" w:name="_Toc1284"/>
      <w:bookmarkStart w:id="55" w:name="_Toc96947063"/>
      <w:bookmarkStart w:id="56" w:name="_Toc15068"/>
      <w:r>
        <w:rPr>
          <w:rFonts w:hint="eastAsia" w:ascii="仿宋" w:hAnsi="仿宋" w:eastAsia="仿宋" w:cs="Times New Roman"/>
          <w:b/>
          <w:bCs/>
          <w:color w:val="auto"/>
          <w:sz w:val="28"/>
          <w:szCs w:val="28"/>
          <w:highlight w:val="none"/>
        </w:rPr>
        <w:t>四、磋商响应文件</w:t>
      </w:r>
      <w:bookmarkEnd w:id="54"/>
      <w:bookmarkEnd w:id="55"/>
      <w:bookmarkEnd w:id="56"/>
    </w:p>
    <w:p w14:paraId="384F143E">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4.1 磋商响应文件的形式</w:t>
      </w:r>
    </w:p>
    <w:p w14:paraId="2165DE6E">
      <w:pPr>
        <w:autoSpaceDN w:val="0"/>
        <w:spacing w:line="360" w:lineRule="auto"/>
        <w:ind w:firstLine="426" w:firstLineChars="177"/>
        <w:rPr>
          <w:rFonts w:ascii="仿宋" w:hAnsi="仿宋" w:eastAsia="仿宋" w:cs="仿宋"/>
          <w:color w:val="auto"/>
          <w:sz w:val="24"/>
          <w:szCs w:val="20"/>
          <w:highlight w:val="none"/>
        </w:rPr>
      </w:pPr>
      <w:r>
        <w:rPr>
          <w:rFonts w:hint="eastAsia" w:ascii="仿宋" w:hAnsi="仿宋" w:eastAsia="仿宋" w:cs="仿宋"/>
          <w:b/>
          <w:color w:val="auto"/>
          <w:sz w:val="24"/>
          <w:szCs w:val="20"/>
          <w:highlight w:val="none"/>
        </w:rPr>
        <w:t>4.1.1磋商响应文件的形式：</w:t>
      </w:r>
      <w:r>
        <w:rPr>
          <w:rFonts w:hint="eastAsia" w:ascii="仿宋" w:hAnsi="仿宋" w:eastAsia="仿宋" w:cs="仿宋"/>
          <w:b/>
          <w:color w:val="auto"/>
          <w:sz w:val="24"/>
          <w:szCs w:val="20"/>
          <w:highlight w:val="none"/>
          <w:u w:val="single"/>
        </w:rPr>
        <w:t>电子加密磋商响应文件</w:t>
      </w:r>
      <w:r>
        <w:rPr>
          <w:rFonts w:hint="eastAsia" w:ascii="仿宋" w:hAnsi="仿宋" w:eastAsia="仿宋" w:cs="仿宋"/>
          <w:b/>
          <w:color w:val="auto"/>
          <w:sz w:val="24"/>
          <w:szCs w:val="20"/>
          <w:highlight w:val="none"/>
        </w:rPr>
        <w:t>（是指通过“政采云电子交易客户端”完成磋商响应文件编制后生成并加密的数据电文形式的磋商响应文件，文件格式“.jmbs”）。</w:t>
      </w:r>
    </w:p>
    <w:p w14:paraId="62AB8C48">
      <w:pPr>
        <w:keepNext/>
        <w:keepLines/>
        <w:autoSpaceDN w:val="0"/>
        <w:spacing w:before="97" w:beforeLines="30" w:after="97" w:afterLines="30" w:line="360" w:lineRule="auto"/>
        <w:ind w:firstLine="284" w:firstLineChars="118"/>
        <w:outlineLvl w:val="2"/>
        <w:rPr>
          <w:rFonts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4.2 磋商响应文件的组成</w:t>
      </w:r>
    </w:p>
    <w:p w14:paraId="6FDE6419">
      <w:pPr>
        <w:autoSpaceDN w:val="0"/>
        <w:spacing w:line="360" w:lineRule="auto"/>
        <w:ind w:firstLine="426" w:firstLineChars="177"/>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4.2.1</w:t>
      </w:r>
      <w:r>
        <w:rPr>
          <w:rFonts w:hint="eastAsia" w:ascii="仿宋" w:hAnsi="仿宋" w:eastAsia="仿宋" w:cs="仿宋"/>
          <w:b/>
          <w:color w:val="auto"/>
          <w:sz w:val="24"/>
          <w:szCs w:val="20"/>
          <w:highlight w:val="none"/>
        </w:rPr>
        <w:t>完整的磋商响应文件由《资格文件》、《商务技术文件》和《报价文件》三个部分组成</w:t>
      </w:r>
      <w:r>
        <w:rPr>
          <w:rFonts w:hint="eastAsia" w:ascii="仿宋" w:hAnsi="仿宋" w:eastAsia="仿宋" w:cs="仿宋"/>
          <w:b/>
          <w:color w:val="auto"/>
          <w:kern w:val="0"/>
          <w:sz w:val="24"/>
          <w:highlight w:val="none"/>
        </w:rPr>
        <w:t>（以下统称“磋商响应文件”）。</w:t>
      </w:r>
    </w:p>
    <w:p w14:paraId="1AF09EF1">
      <w:pPr>
        <w:autoSpaceDN w:val="0"/>
        <w:spacing w:line="360" w:lineRule="auto"/>
        <w:ind w:firstLine="426" w:firstLineChars="177"/>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4.2.2磋商响应文件内容组成</w:t>
      </w:r>
    </w:p>
    <w:p w14:paraId="1EDC41C0">
      <w:pPr>
        <w:autoSpaceDN w:val="0"/>
        <w:spacing w:line="360" w:lineRule="auto"/>
        <w:ind w:firstLine="426" w:firstLineChars="177"/>
        <w:rPr>
          <w:rFonts w:ascii="仿宋" w:hAnsi="仿宋" w:eastAsia="仿宋" w:cs="Times New Roman"/>
          <w:b/>
          <w:color w:val="auto"/>
          <w:kern w:val="0"/>
          <w:sz w:val="24"/>
          <w:szCs w:val="20"/>
          <w:highlight w:val="none"/>
        </w:rPr>
      </w:pPr>
      <w:r>
        <w:rPr>
          <w:rFonts w:hint="eastAsia" w:ascii="仿宋" w:hAnsi="仿宋" w:eastAsia="仿宋" w:cs="Times New Roman"/>
          <w:b/>
          <w:color w:val="auto"/>
          <w:kern w:val="0"/>
          <w:sz w:val="24"/>
          <w:szCs w:val="20"/>
          <w:highlight w:val="none"/>
        </w:rPr>
        <w:t>第一部分：《资格文件》组成内容（资格证明文件未提供或提供的资格证明材料不齐全的，资格审查作不通过处理，不得进入评审程序。）</w:t>
      </w:r>
    </w:p>
    <w:p w14:paraId="0584A439">
      <w:pPr>
        <w:autoSpaceDN w:val="0"/>
        <w:spacing w:line="360" w:lineRule="auto"/>
        <w:ind w:firstLine="434" w:firstLineChars="200"/>
        <w:rPr>
          <w:rFonts w:ascii="仿宋" w:hAnsi="仿宋" w:eastAsia="仿宋" w:cs="Arial"/>
          <w:b/>
          <w:color w:val="auto"/>
          <w:w w:val="90"/>
          <w:kern w:val="0"/>
          <w:sz w:val="24"/>
          <w:szCs w:val="24"/>
          <w:highlight w:val="none"/>
        </w:rPr>
      </w:pPr>
      <w:r>
        <w:rPr>
          <w:rFonts w:hint="eastAsia" w:ascii="仿宋" w:hAnsi="仿宋" w:eastAsia="仿宋" w:cs="Arial"/>
          <w:b/>
          <w:color w:val="auto"/>
          <w:w w:val="90"/>
          <w:kern w:val="0"/>
          <w:sz w:val="24"/>
          <w:szCs w:val="24"/>
          <w:highlight w:val="none"/>
        </w:rPr>
        <w:t>▲ 1-1 符合“申请人的资格要求”第1条规定的证明文件</w:t>
      </w:r>
      <w:r>
        <w:rPr>
          <w:rFonts w:hint="eastAsia" w:ascii="仿宋" w:hAnsi="仿宋" w:eastAsia="仿宋" w:cs="Arial"/>
          <w:bCs/>
          <w:color w:val="auto"/>
          <w:w w:val="90"/>
          <w:kern w:val="0"/>
          <w:sz w:val="24"/>
          <w:szCs w:val="24"/>
          <w:highlight w:val="none"/>
        </w:rPr>
        <w:t>的证明文件：</w:t>
      </w:r>
    </w:p>
    <w:p w14:paraId="0D84A25A">
      <w:pPr>
        <w:autoSpaceDN w:val="0"/>
        <w:spacing w:line="360" w:lineRule="auto"/>
        <w:ind w:firstLine="432" w:firstLineChars="200"/>
        <w:rPr>
          <w:rFonts w:ascii="仿宋" w:hAnsi="仿宋" w:eastAsia="仿宋" w:cs="Arial"/>
          <w:b/>
          <w:color w:val="auto"/>
          <w:w w:val="90"/>
          <w:kern w:val="0"/>
          <w:sz w:val="24"/>
          <w:szCs w:val="24"/>
          <w:highlight w:val="none"/>
        </w:rPr>
      </w:pPr>
      <w:bookmarkStart w:id="57" w:name="_Hlk96938544"/>
      <w:r>
        <w:rPr>
          <w:rFonts w:hint="eastAsia" w:ascii="仿宋" w:hAnsi="仿宋" w:eastAsia="仿宋" w:cs="Arial"/>
          <w:color w:val="auto"/>
          <w:w w:val="90"/>
          <w:kern w:val="0"/>
          <w:sz w:val="24"/>
          <w:szCs w:val="24"/>
          <w:highlight w:val="none"/>
        </w:rPr>
        <w:t>▲</w:t>
      </w:r>
      <w:bookmarkEnd w:id="57"/>
      <w:r>
        <w:rPr>
          <w:rFonts w:hint="eastAsia" w:ascii="仿宋" w:hAnsi="仿宋" w:eastAsia="仿宋" w:cs="Arial"/>
          <w:b/>
          <w:color w:val="auto"/>
          <w:w w:val="90"/>
          <w:kern w:val="0"/>
          <w:sz w:val="24"/>
          <w:szCs w:val="24"/>
          <w:highlight w:val="none"/>
        </w:rPr>
        <w:t>（1）</w:t>
      </w:r>
      <w:r>
        <w:rPr>
          <w:rFonts w:hint="eastAsia" w:ascii="仿宋" w:hAnsi="仿宋" w:eastAsia="仿宋" w:cs="Arial"/>
          <w:b/>
          <w:color w:val="auto"/>
          <w:w w:val="90"/>
          <w:kern w:val="0"/>
          <w:sz w:val="24"/>
          <w:szCs w:val="24"/>
          <w:highlight w:val="none"/>
          <w:u w:val="single"/>
        </w:rPr>
        <w:t>资格承诺函（联合体各方均须提供）：承诺函（格式见第六章）</w:t>
      </w:r>
    </w:p>
    <w:p w14:paraId="2A3C2CC1">
      <w:pPr>
        <w:autoSpaceDN w:val="0"/>
        <w:spacing w:line="360" w:lineRule="auto"/>
        <w:ind w:firstLine="651" w:firstLineChars="300"/>
        <w:rPr>
          <w:rFonts w:ascii="仿宋" w:hAnsi="仿宋" w:eastAsia="仿宋" w:cs="Arial"/>
          <w:b/>
          <w:color w:val="auto"/>
          <w:w w:val="90"/>
          <w:kern w:val="0"/>
          <w:sz w:val="24"/>
          <w:szCs w:val="24"/>
          <w:highlight w:val="none"/>
        </w:rPr>
      </w:pPr>
      <w:r>
        <w:rPr>
          <w:rFonts w:hint="eastAsia" w:ascii="仿宋" w:hAnsi="仿宋" w:eastAsia="仿宋" w:cs="Arial"/>
          <w:b/>
          <w:color w:val="auto"/>
          <w:w w:val="90"/>
          <w:kern w:val="0"/>
          <w:sz w:val="24"/>
          <w:szCs w:val="24"/>
          <w:highlight w:val="none"/>
        </w:rPr>
        <w:t>（2）</w:t>
      </w:r>
      <w:r>
        <w:rPr>
          <w:rFonts w:hint="eastAsia" w:ascii="仿宋" w:hAnsi="仿宋" w:eastAsia="仿宋" w:cs="Arial"/>
          <w:b/>
          <w:color w:val="auto"/>
          <w:w w:val="90"/>
          <w:kern w:val="0"/>
          <w:sz w:val="24"/>
          <w:szCs w:val="24"/>
          <w:highlight w:val="none"/>
          <w:u w:val="single"/>
        </w:rPr>
        <w:t>营业执照（或其他同类证明文件）：提供营业执照等证明文件（复制件加盖磋商响应供应商公章）</w:t>
      </w:r>
      <w:r>
        <w:rPr>
          <w:rFonts w:hint="eastAsia" w:ascii="仿宋" w:hAnsi="仿宋" w:eastAsia="仿宋" w:cs="Arial"/>
          <w:b/>
          <w:color w:val="auto"/>
          <w:w w:val="90"/>
          <w:kern w:val="0"/>
          <w:sz w:val="24"/>
          <w:szCs w:val="24"/>
          <w:highlight w:val="none"/>
        </w:rPr>
        <w:t>；</w:t>
      </w:r>
    </w:p>
    <w:p w14:paraId="055FF8AD">
      <w:pPr>
        <w:autoSpaceDN w:val="0"/>
        <w:spacing w:line="360" w:lineRule="auto"/>
        <w:ind w:firstLine="432" w:firstLineChars="200"/>
        <w:rPr>
          <w:rFonts w:ascii="仿宋" w:hAnsi="仿宋" w:eastAsia="仿宋" w:cs="Arial"/>
          <w:color w:val="auto"/>
          <w:w w:val="90"/>
          <w:kern w:val="0"/>
          <w:sz w:val="24"/>
          <w:szCs w:val="24"/>
          <w:highlight w:val="none"/>
        </w:rPr>
      </w:pPr>
      <w:bookmarkStart w:id="58" w:name="_Hlk96939541"/>
      <w:r>
        <w:rPr>
          <w:rFonts w:hint="eastAsia" w:ascii="仿宋" w:hAnsi="仿宋" w:eastAsia="仿宋" w:cs="Arial"/>
          <w:color w:val="auto"/>
          <w:w w:val="90"/>
          <w:kern w:val="0"/>
          <w:sz w:val="24"/>
          <w:szCs w:val="24"/>
          <w:highlight w:val="none"/>
        </w:rPr>
        <w:t xml:space="preserve">▲ </w:t>
      </w:r>
      <w:r>
        <w:rPr>
          <w:rFonts w:hint="eastAsia" w:ascii="仿宋" w:hAnsi="仿宋" w:eastAsia="仿宋" w:cs="Arial"/>
          <w:b/>
          <w:color w:val="auto"/>
          <w:w w:val="90"/>
          <w:kern w:val="0"/>
          <w:sz w:val="24"/>
          <w:szCs w:val="24"/>
          <w:highlight w:val="none"/>
          <w:u w:val="single"/>
        </w:rPr>
        <w:t>1-2 符合“申请人的资格要求”第2条“落实政府采购政策需满足的资格要求”规定的证明文件</w:t>
      </w:r>
    </w:p>
    <w:p w14:paraId="234F9B09">
      <w:pPr>
        <w:widowControl/>
        <w:autoSpaceDE w:val="0"/>
        <w:autoSpaceDN w:val="0"/>
        <w:spacing w:line="360" w:lineRule="auto"/>
        <w:ind w:firstLine="432" w:firstLineChars="200"/>
        <w:outlineLvl w:val="2"/>
        <w:rPr>
          <w:rFonts w:ascii="仿宋" w:hAnsi="仿宋" w:eastAsia="仿宋" w:cs="Arial"/>
          <w:b/>
          <w:color w:val="auto"/>
          <w:w w:val="90"/>
          <w:kern w:val="0"/>
          <w:sz w:val="24"/>
          <w:szCs w:val="24"/>
          <w:highlight w:val="none"/>
        </w:rPr>
      </w:pPr>
      <w:r>
        <w:rPr>
          <w:rFonts w:hint="eastAsia" w:ascii="仿宋" w:hAnsi="仿宋" w:eastAsia="仿宋" w:cs="Arial"/>
          <w:color w:val="auto"/>
          <w:w w:val="90"/>
          <w:kern w:val="0"/>
          <w:sz w:val="24"/>
          <w:szCs w:val="24"/>
          <w:highlight w:val="none"/>
        </w:rPr>
        <w:t>▲</w:t>
      </w:r>
      <w:r>
        <w:rPr>
          <w:rFonts w:hint="eastAsia" w:ascii="仿宋" w:hAnsi="仿宋" w:eastAsia="仿宋" w:cs="Arial"/>
          <w:b/>
          <w:color w:val="auto"/>
          <w:w w:val="90"/>
          <w:kern w:val="0"/>
          <w:sz w:val="24"/>
          <w:szCs w:val="24"/>
          <w:highlight w:val="none"/>
        </w:rPr>
        <w:t xml:space="preserve"> 中小企业声明函（格式见第六章）</w:t>
      </w:r>
    </w:p>
    <w:p w14:paraId="5DADF299">
      <w:pPr>
        <w:autoSpaceDN w:val="0"/>
        <w:spacing w:line="360" w:lineRule="auto"/>
        <w:ind w:firstLine="480" w:firstLineChars="200"/>
        <w:rPr>
          <w:rFonts w:ascii="仿宋" w:hAnsi="仿宋" w:eastAsia="仿宋" w:cs="仿宋_GB2312"/>
          <w:color w:val="auto"/>
          <w:sz w:val="24"/>
          <w:szCs w:val="24"/>
          <w:highlight w:val="none"/>
        </w:rPr>
      </w:pPr>
      <w:r>
        <w:rPr>
          <w:rFonts w:hint="eastAsia" w:ascii="仿宋" w:hAnsi="仿宋" w:eastAsia="仿宋" w:cs="Times New Roman"/>
          <w:color w:val="auto"/>
          <w:sz w:val="24"/>
          <w:szCs w:val="24"/>
          <w:highlight w:val="none"/>
        </w:rPr>
        <w:t>提示和说明：</w:t>
      </w:r>
      <w:r>
        <w:rPr>
          <w:rFonts w:hint="eastAsia" w:ascii="仿宋" w:hAnsi="仿宋" w:eastAsia="仿宋" w:cs="仿宋_GB2312"/>
          <w:color w:val="auto"/>
          <w:sz w:val="24"/>
          <w:szCs w:val="24"/>
          <w:highlight w:val="none"/>
        </w:rPr>
        <w:t>符合《关于促进残疾人就业政府采购政策的通知》（财库〔2017〕141号）规定的条件并提供《残疾人福利性单位声明函》的残疾人福利性单位（如提供其他残疾人福利性单位</w:t>
      </w:r>
      <w:r>
        <w:rPr>
          <w:rFonts w:hint="eastAsia" w:ascii="仿宋" w:hAnsi="仿宋" w:eastAsia="仿宋" w:cs="仿宋_GB2312"/>
          <w:color w:val="auto"/>
          <w:sz w:val="24"/>
          <w:szCs w:val="24"/>
          <w:highlight w:val="none"/>
          <w:lang w:val="en-US" w:eastAsia="zh-CN"/>
        </w:rPr>
        <w:t>承接</w:t>
      </w:r>
      <w:r>
        <w:rPr>
          <w:rFonts w:hint="eastAsia" w:ascii="仿宋" w:hAnsi="仿宋" w:eastAsia="仿宋" w:cs="仿宋_GB2312"/>
          <w:color w:val="auto"/>
          <w:sz w:val="24"/>
          <w:szCs w:val="24"/>
          <w:highlight w:val="none"/>
        </w:rPr>
        <w:t>的</w:t>
      </w:r>
      <w:r>
        <w:rPr>
          <w:rFonts w:hint="eastAsia" w:ascii="仿宋" w:hAnsi="仿宋" w:eastAsia="仿宋" w:cs="仿宋_GB2312"/>
          <w:color w:val="auto"/>
          <w:sz w:val="24"/>
          <w:szCs w:val="24"/>
          <w:highlight w:val="none"/>
          <w:lang w:val="en-US" w:eastAsia="zh-CN"/>
        </w:rPr>
        <w:t>工程</w:t>
      </w:r>
      <w:r>
        <w:rPr>
          <w:rFonts w:hint="eastAsia" w:ascii="仿宋" w:hAnsi="仿宋" w:eastAsia="仿宋" w:cs="仿宋_GB2312"/>
          <w:color w:val="auto"/>
          <w:sz w:val="24"/>
          <w:szCs w:val="24"/>
          <w:highlight w:val="none"/>
        </w:rPr>
        <w:t>，还须同时提供该企业的残疾人福利性单位声明函）视同小型、微型企业；根据《关于政府采购支持监狱企业发展有关问题的通知》（财库[2014]68号）的规定，供应商提供由省级以上监狱管理局、戒毒管理局（含新疆生产建设兵团）出具的属于监狱企业证明文件的（如提供其他监狱企业</w:t>
      </w:r>
      <w:r>
        <w:rPr>
          <w:rFonts w:hint="eastAsia" w:ascii="仿宋" w:hAnsi="仿宋" w:eastAsia="仿宋" w:cs="仿宋_GB2312"/>
          <w:color w:val="auto"/>
          <w:sz w:val="24"/>
          <w:szCs w:val="24"/>
          <w:highlight w:val="none"/>
          <w:lang w:val="en-US" w:eastAsia="zh-CN"/>
        </w:rPr>
        <w:t>承接</w:t>
      </w:r>
      <w:r>
        <w:rPr>
          <w:rFonts w:hint="eastAsia" w:ascii="仿宋" w:hAnsi="仿宋" w:eastAsia="仿宋" w:cs="仿宋_GB2312"/>
          <w:color w:val="auto"/>
          <w:sz w:val="24"/>
          <w:szCs w:val="24"/>
          <w:highlight w:val="none"/>
        </w:rPr>
        <w:t>的</w:t>
      </w:r>
      <w:r>
        <w:rPr>
          <w:rFonts w:hint="eastAsia" w:ascii="仿宋" w:hAnsi="仿宋" w:eastAsia="仿宋" w:cs="仿宋_GB2312"/>
          <w:color w:val="auto"/>
          <w:sz w:val="24"/>
          <w:szCs w:val="24"/>
          <w:highlight w:val="none"/>
          <w:lang w:val="en-US" w:eastAsia="zh-CN"/>
        </w:rPr>
        <w:t>工程</w:t>
      </w:r>
      <w:r>
        <w:rPr>
          <w:rFonts w:hint="eastAsia" w:ascii="仿宋" w:hAnsi="仿宋" w:eastAsia="仿宋" w:cs="仿宋_GB2312"/>
          <w:color w:val="auto"/>
          <w:sz w:val="24"/>
          <w:szCs w:val="24"/>
          <w:highlight w:val="none"/>
        </w:rPr>
        <w:t>，还须同时提供该企业为监狱企业的证明文件），视同为小型和微型企业。</w:t>
      </w:r>
    </w:p>
    <w:p w14:paraId="34C1D332">
      <w:pPr>
        <w:autoSpaceDN w:val="0"/>
        <w:spacing w:line="360" w:lineRule="auto"/>
        <w:ind w:firstLine="432" w:firstLineChars="200"/>
        <w:rPr>
          <w:rFonts w:ascii="仿宋" w:hAnsi="仿宋" w:eastAsia="仿宋" w:cs="Arial"/>
          <w:b/>
          <w:color w:val="auto"/>
          <w:w w:val="90"/>
          <w:kern w:val="0"/>
          <w:sz w:val="24"/>
          <w:szCs w:val="24"/>
          <w:highlight w:val="none"/>
        </w:rPr>
      </w:pPr>
      <w:r>
        <w:rPr>
          <w:rFonts w:hint="eastAsia" w:ascii="仿宋" w:hAnsi="仿宋" w:eastAsia="仿宋" w:cs="Arial"/>
          <w:color w:val="auto"/>
          <w:w w:val="90"/>
          <w:kern w:val="0"/>
          <w:sz w:val="24"/>
          <w:szCs w:val="24"/>
          <w:highlight w:val="none"/>
        </w:rPr>
        <w:t>▲</w:t>
      </w:r>
      <w:r>
        <w:rPr>
          <w:rFonts w:hint="eastAsia" w:ascii="仿宋" w:hAnsi="仿宋" w:eastAsia="仿宋" w:cs="Arial"/>
          <w:b/>
          <w:color w:val="auto"/>
          <w:w w:val="90"/>
          <w:kern w:val="0"/>
          <w:sz w:val="24"/>
          <w:szCs w:val="24"/>
          <w:highlight w:val="none"/>
        </w:rPr>
        <w:t>1-3</w:t>
      </w:r>
      <w:r>
        <w:rPr>
          <w:rFonts w:hint="eastAsia" w:ascii="仿宋" w:hAnsi="仿宋" w:eastAsia="仿宋" w:cs="Arial"/>
          <w:b/>
          <w:color w:val="auto"/>
          <w:w w:val="90"/>
          <w:kern w:val="0"/>
          <w:sz w:val="24"/>
          <w:szCs w:val="24"/>
          <w:highlight w:val="none"/>
          <w:u w:val="single"/>
        </w:rPr>
        <w:t>符合“申请人的资格要求”第3条“本项目的特定资格要求”的证明文件</w:t>
      </w:r>
      <w:r>
        <w:rPr>
          <w:rFonts w:hint="eastAsia" w:ascii="仿宋" w:hAnsi="仿宋" w:eastAsia="仿宋" w:cs="Arial"/>
          <w:color w:val="auto"/>
          <w:w w:val="90"/>
          <w:kern w:val="0"/>
          <w:sz w:val="24"/>
          <w:szCs w:val="24"/>
          <w:highlight w:val="none"/>
        </w:rPr>
        <w:t>的证明材料：</w:t>
      </w:r>
      <w:r>
        <w:rPr>
          <w:rFonts w:hint="eastAsia" w:ascii="仿宋" w:hAnsi="仿宋" w:eastAsia="仿宋" w:cs="Arial"/>
          <w:b/>
          <w:color w:val="auto"/>
          <w:w w:val="90"/>
          <w:kern w:val="0"/>
          <w:sz w:val="24"/>
          <w:szCs w:val="24"/>
          <w:highlight w:val="none"/>
        </w:rPr>
        <w:t>（格式见第六章）</w:t>
      </w:r>
    </w:p>
    <w:bookmarkEnd w:id="58"/>
    <w:p w14:paraId="1C3A398F">
      <w:pPr>
        <w:autoSpaceDN w:val="0"/>
        <w:spacing w:line="360" w:lineRule="auto"/>
        <w:ind w:firstLine="432" w:firstLineChars="200"/>
        <w:rPr>
          <w:rFonts w:ascii="仿宋" w:hAnsi="仿宋" w:eastAsia="仿宋" w:cs="Arial"/>
          <w:b/>
          <w:color w:val="auto"/>
          <w:w w:val="90"/>
          <w:kern w:val="0"/>
          <w:sz w:val="24"/>
          <w:szCs w:val="24"/>
          <w:highlight w:val="none"/>
        </w:rPr>
      </w:pPr>
      <w:r>
        <w:rPr>
          <w:rFonts w:hint="eastAsia" w:ascii="仿宋" w:hAnsi="仿宋" w:eastAsia="仿宋" w:cs="Arial"/>
          <w:color w:val="auto"/>
          <w:w w:val="90"/>
          <w:kern w:val="0"/>
          <w:sz w:val="24"/>
          <w:szCs w:val="24"/>
          <w:highlight w:val="none"/>
        </w:rPr>
        <w:t>▲</w:t>
      </w:r>
      <w:r>
        <w:rPr>
          <w:rFonts w:hint="eastAsia" w:ascii="仿宋" w:hAnsi="仿宋" w:eastAsia="仿宋" w:cs="Arial"/>
          <w:b/>
          <w:color w:val="auto"/>
          <w:w w:val="90"/>
          <w:kern w:val="0"/>
          <w:sz w:val="24"/>
          <w:szCs w:val="24"/>
          <w:highlight w:val="none"/>
        </w:rPr>
        <w:t>1-4联合投标协议书（仅联合体适用）（格式见第六章）</w:t>
      </w:r>
    </w:p>
    <w:p w14:paraId="255E6B3B">
      <w:pPr>
        <w:autoSpaceDN w:val="0"/>
        <w:spacing w:line="360" w:lineRule="auto"/>
        <w:ind w:firstLine="432" w:firstLineChars="200"/>
        <w:rPr>
          <w:rFonts w:ascii="仿宋" w:hAnsi="仿宋" w:eastAsia="仿宋" w:cs="Arial"/>
          <w:b/>
          <w:color w:val="auto"/>
          <w:w w:val="90"/>
          <w:kern w:val="0"/>
          <w:sz w:val="24"/>
          <w:szCs w:val="24"/>
          <w:highlight w:val="none"/>
        </w:rPr>
      </w:pPr>
      <w:r>
        <w:rPr>
          <w:rFonts w:hint="eastAsia" w:ascii="仿宋" w:hAnsi="仿宋" w:eastAsia="仿宋" w:cs="Arial"/>
          <w:color w:val="auto"/>
          <w:w w:val="90"/>
          <w:kern w:val="0"/>
          <w:sz w:val="24"/>
          <w:szCs w:val="24"/>
          <w:highlight w:val="none"/>
        </w:rPr>
        <w:t>▲</w:t>
      </w:r>
      <w:r>
        <w:rPr>
          <w:rFonts w:hint="eastAsia" w:ascii="仿宋" w:hAnsi="仿宋" w:eastAsia="仿宋" w:cs="Arial"/>
          <w:b/>
          <w:color w:val="auto"/>
          <w:w w:val="90"/>
          <w:kern w:val="0"/>
          <w:sz w:val="24"/>
          <w:szCs w:val="24"/>
          <w:highlight w:val="none"/>
        </w:rPr>
        <w:t>1-5有效的《分包意向协议》（仅分包适用）</w:t>
      </w:r>
      <w:bookmarkStart w:id="59" w:name="_Hlk106785833"/>
      <w:r>
        <w:rPr>
          <w:rFonts w:hint="eastAsia" w:ascii="仿宋" w:hAnsi="仿宋" w:eastAsia="仿宋" w:cs="Arial"/>
          <w:b/>
          <w:color w:val="auto"/>
          <w:w w:val="90"/>
          <w:kern w:val="0"/>
          <w:sz w:val="24"/>
          <w:szCs w:val="24"/>
          <w:highlight w:val="none"/>
        </w:rPr>
        <w:t>（格式见第六章）</w:t>
      </w:r>
      <w:bookmarkEnd w:id="59"/>
    </w:p>
    <w:p w14:paraId="0EB6F930">
      <w:pPr>
        <w:autoSpaceDN w:val="0"/>
        <w:spacing w:line="360" w:lineRule="auto"/>
        <w:ind w:firstLine="482" w:firstLineChars="200"/>
        <w:rPr>
          <w:rFonts w:ascii="仿宋" w:hAnsi="仿宋" w:eastAsia="仿宋" w:cs="Times New Roman"/>
          <w:b/>
          <w:color w:val="auto"/>
          <w:kern w:val="0"/>
          <w:sz w:val="24"/>
          <w:szCs w:val="20"/>
          <w:highlight w:val="none"/>
        </w:rPr>
      </w:pPr>
      <w:r>
        <w:rPr>
          <w:rFonts w:hint="eastAsia" w:ascii="仿宋" w:hAnsi="仿宋" w:eastAsia="仿宋" w:cs="Times New Roman"/>
          <w:b/>
          <w:color w:val="auto"/>
          <w:kern w:val="0"/>
          <w:sz w:val="24"/>
          <w:szCs w:val="20"/>
          <w:highlight w:val="none"/>
        </w:rPr>
        <w:t>第二部分：《商务技术文件》组成内容</w:t>
      </w:r>
    </w:p>
    <w:p w14:paraId="25EF60AA">
      <w:pPr>
        <w:autoSpaceDN w:val="0"/>
        <w:spacing w:line="360" w:lineRule="auto"/>
        <w:ind w:firstLine="434" w:firstLineChars="200"/>
        <w:jc w:val="left"/>
        <w:rPr>
          <w:rFonts w:ascii="仿宋" w:hAnsi="仿宋" w:eastAsia="仿宋" w:cs="Times New Roman"/>
          <w:b/>
          <w:bCs/>
          <w:color w:val="auto"/>
          <w:sz w:val="24"/>
          <w:szCs w:val="24"/>
          <w:highlight w:val="none"/>
        </w:rPr>
      </w:pPr>
      <w:bookmarkStart w:id="60" w:name="_Hlk96939561"/>
      <w:r>
        <w:rPr>
          <w:rFonts w:hint="eastAsia" w:ascii="仿宋" w:hAnsi="仿宋" w:eastAsia="仿宋" w:cs="Arial"/>
          <w:b/>
          <w:bCs/>
          <w:color w:val="auto"/>
          <w:w w:val="90"/>
          <w:kern w:val="0"/>
          <w:sz w:val="24"/>
          <w:szCs w:val="24"/>
          <w:highlight w:val="none"/>
        </w:rPr>
        <w:t>▲</w:t>
      </w:r>
      <w:bookmarkEnd w:id="60"/>
      <w:r>
        <w:rPr>
          <w:rFonts w:hint="eastAsia" w:ascii="仿宋" w:hAnsi="仿宋" w:eastAsia="仿宋" w:cs="Arial"/>
          <w:b/>
          <w:bCs/>
          <w:color w:val="auto"/>
          <w:w w:val="90"/>
          <w:kern w:val="0"/>
          <w:sz w:val="24"/>
          <w:szCs w:val="24"/>
          <w:highlight w:val="none"/>
        </w:rPr>
        <w:t xml:space="preserve"> </w:t>
      </w:r>
      <w:r>
        <w:rPr>
          <w:rFonts w:hint="eastAsia" w:ascii="仿宋" w:hAnsi="仿宋" w:eastAsia="仿宋" w:cs="Times New Roman"/>
          <w:b/>
          <w:bCs/>
          <w:color w:val="auto"/>
          <w:sz w:val="24"/>
          <w:szCs w:val="24"/>
          <w:highlight w:val="none"/>
        </w:rPr>
        <w:t xml:space="preserve">2-1 </w:t>
      </w:r>
      <w:r>
        <w:rPr>
          <w:rFonts w:hint="eastAsia" w:ascii="仿宋" w:hAnsi="仿宋" w:eastAsia="仿宋" w:cs="Times New Roman"/>
          <w:b/>
          <w:bCs/>
          <w:color w:val="auto"/>
          <w:sz w:val="24"/>
          <w:szCs w:val="24"/>
          <w:highlight w:val="none"/>
          <w:u w:val="single"/>
        </w:rPr>
        <w:t>关于投标文件所有内容真实有效的承诺函：（格式见第六章）</w:t>
      </w:r>
    </w:p>
    <w:p w14:paraId="71428035">
      <w:pPr>
        <w:autoSpaceDN w:val="0"/>
        <w:spacing w:line="360" w:lineRule="auto"/>
        <w:ind w:firstLine="434" w:firstLineChars="200"/>
        <w:jc w:val="left"/>
        <w:rPr>
          <w:rFonts w:ascii="仿宋" w:hAnsi="仿宋" w:eastAsia="仿宋" w:cs="Times New Roman"/>
          <w:b/>
          <w:bCs/>
          <w:color w:val="auto"/>
          <w:sz w:val="24"/>
          <w:szCs w:val="24"/>
          <w:highlight w:val="none"/>
        </w:rPr>
      </w:pPr>
      <w:r>
        <w:rPr>
          <w:rFonts w:hint="eastAsia" w:ascii="仿宋" w:hAnsi="仿宋" w:eastAsia="仿宋" w:cs="Arial"/>
          <w:b/>
          <w:bCs/>
          <w:color w:val="auto"/>
          <w:w w:val="90"/>
          <w:kern w:val="0"/>
          <w:sz w:val="24"/>
          <w:szCs w:val="24"/>
          <w:highlight w:val="none"/>
        </w:rPr>
        <w:t xml:space="preserve">▲ </w:t>
      </w:r>
      <w:r>
        <w:rPr>
          <w:rFonts w:hint="eastAsia" w:ascii="仿宋" w:hAnsi="仿宋" w:eastAsia="仿宋" w:cs="Times New Roman"/>
          <w:b/>
          <w:bCs/>
          <w:color w:val="auto"/>
          <w:sz w:val="24"/>
          <w:szCs w:val="24"/>
          <w:highlight w:val="none"/>
        </w:rPr>
        <w:t>2-2</w:t>
      </w:r>
      <w:r>
        <w:rPr>
          <w:rFonts w:hint="eastAsia" w:ascii="仿宋" w:hAnsi="仿宋" w:eastAsia="仿宋" w:cs="Times New Roman"/>
          <w:b/>
          <w:bCs/>
          <w:color w:val="auto"/>
          <w:sz w:val="24"/>
          <w:szCs w:val="24"/>
          <w:highlight w:val="none"/>
          <w:u w:val="single"/>
        </w:rPr>
        <w:t>法定代表人资格证明书</w:t>
      </w:r>
      <w:r>
        <w:rPr>
          <w:rFonts w:hint="eastAsia" w:ascii="仿宋" w:hAnsi="仿宋" w:eastAsia="仿宋" w:cs="Times New Roman"/>
          <w:b/>
          <w:bCs/>
          <w:color w:val="auto"/>
          <w:sz w:val="24"/>
          <w:szCs w:val="24"/>
          <w:highlight w:val="none"/>
        </w:rPr>
        <w:t>；</w:t>
      </w:r>
    </w:p>
    <w:p w14:paraId="57D05836">
      <w:pPr>
        <w:autoSpaceDN w:val="0"/>
        <w:spacing w:line="360" w:lineRule="auto"/>
        <w:ind w:firstLine="434" w:firstLineChars="200"/>
        <w:jc w:val="left"/>
        <w:rPr>
          <w:rFonts w:ascii="仿宋" w:hAnsi="仿宋" w:eastAsia="仿宋" w:cs="Times New Roman"/>
          <w:bCs/>
          <w:color w:val="auto"/>
          <w:sz w:val="24"/>
          <w:szCs w:val="24"/>
          <w:highlight w:val="none"/>
        </w:rPr>
      </w:pPr>
      <w:r>
        <w:rPr>
          <w:rFonts w:hint="eastAsia" w:ascii="仿宋" w:hAnsi="仿宋" w:eastAsia="仿宋" w:cs="Arial"/>
          <w:b/>
          <w:bCs/>
          <w:color w:val="auto"/>
          <w:w w:val="90"/>
          <w:kern w:val="0"/>
          <w:sz w:val="24"/>
          <w:szCs w:val="24"/>
          <w:highlight w:val="none"/>
        </w:rPr>
        <w:t xml:space="preserve">▲ </w:t>
      </w:r>
      <w:r>
        <w:rPr>
          <w:rFonts w:hint="eastAsia" w:ascii="仿宋" w:hAnsi="仿宋" w:eastAsia="仿宋" w:cs="Times New Roman"/>
          <w:b/>
          <w:bCs/>
          <w:color w:val="auto"/>
          <w:sz w:val="24"/>
          <w:szCs w:val="24"/>
          <w:highlight w:val="none"/>
        </w:rPr>
        <w:t>2-3</w:t>
      </w:r>
      <w:r>
        <w:rPr>
          <w:rFonts w:hint="eastAsia" w:ascii="仿宋" w:hAnsi="仿宋" w:eastAsia="仿宋" w:cs="Times New Roman"/>
          <w:b/>
          <w:bCs/>
          <w:color w:val="auto"/>
          <w:sz w:val="24"/>
          <w:szCs w:val="24"/>
          <w:highlight w:val="none"/>
          <w:u w:val="single"/>
        </w:rPr>
        <w:t>法定代表人授权委托书</w:t>
      </w:r>
      <w:r>
        <w:rPr>
          <w:rFonts w:hint="eastAsia" w:ascii="仿宋" w:hAnsi="仿宋" w:eastAsia="仿宋" w:cs="Times New Roman"/>
          <w:b/>
          <w:bCs/>
          <w:color w:val="auto"/>
          <w:sz w:val="24"/>
          <w:szCs w:val="24"/>
          <w:highlight w:val="none"/>
        </w:rPr>
        <w:t>（</w:t>
      </w:r>
      <w:r>
        <w:rPr>
          <w:rFonts w:hint="eastAsia" w:ascii="仿宋" w:hAnsi="仿宋" w:eastAsia="仿宋" w:cs="Times New Roman"/>
          <w:bCs/>
          <w:color w:val="auto"/>
          <w:sz w:val="24"/>
          <w:szCs w:val="24"/>
          <w:highlight w:val="none"/>
        </w:rPr>
        <w:t>法定代表人授权其公司员工签署及参加磋商响应的，在磋商响应文件中同时出具法定代表人资格证明书及此授权书）；</w:t>
      </w:r>
    </w:p>
    <w:p w14:paraId="7A71B039">
      <w:pPr>
        <w:autoSpaceDN w:val="0"/>
        <w:spacing w:line="360" w:lineRule="auto"/>
        <w:ind w:firstLine="723" w:firstLineChars="300"/>
        <w:jc w:val="left"/>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2-4</w:t>
      </w:r>
      <w:r>
        <w:rPr>
          <w:rFonts w:hint="eastAsia" w:ascii="仿宋" w:hAnsi="仿宋" w:eastAsia="仿宋" w:cs="Times New Roman"/>
          <w:b/>
          <w:bCs/>
          <w:color w:val="auto"/>
          <w:sz w:val="24"/>
          <w:szCs w:val="24"/>
          <w:highlight w:val="none"/>
          <w:u w:val="single"/>
        </w:rPr>
        <w:t>磋商响应供应商履约能力评价证明材料</w:t>
      </w:r>
      <w:r>
        <w:rPr>
          <w:rFonts w:hint="eastAsia" w:ascii="仿宋" w:hAnsi="仿宋" w:eastAsia="仿宋" w:cs="Times New Roman"/>
          <w:b/>
          <w:bCs/>
          <w:color w:val="auto"/>
          <w:sz w:val="24"/>
          <w:szCs w:val="24"/>
          <w:highlight w:val="none"/>
        </w:rPr>
        <w:t>；</w:t>
      </w:r>
    </w:p>
    <w:p w14:paraId="014A5A1E">
      <w:pPr>
        <w:autoSpaceDN w:val="0"/>
        <w:spacing w:line="360" w:lineRule="auto"/>
        <w:ind w:firstLine="723" w:firstLineChars="300"/>
        <w:jc w:val="left"/>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2-5</w:t>
      </w:r>
      <w:r>
        <w:rPr>
          <w:rFonts w:hint="eastAsia" w:ascii="仿宋" w:hAnsi="仿宋" w:eastAsia="仿宋" w:cs="Times New Roman"/>
          <w:b/>
          <w:bCs/>
          <w:color w:val="auto"/>
          <w:sz w:val="24"/>
          <w:szCs w:val="24"/>
          <w:highlight w:val="none"/>
          <w:u w:val="single"/>
        </w:rPr>
        <w:t>磋商响应供应商类似项目业绩情况</w:t>
      </w:r>
      <w:r>
        <w:rPr>
          <w:rFonts w:hint="eastAsia" w:ascii="仿宋" w:hAnsi="仿宋" w:eastAsia="仿宋" w:cs="Times New Roman"/>
          <w:b/>
          <w:bCs/>
          <w:color w:val="auto"/>
          <w:sz w:val="24"/>
          <w:szCs w:val="24"/>
          <w:highlight w:val="none"/>
        </w:rPr>
        <w:t>；</w:t>
      </w:r>
    </w:p>
    <w:p w14:paraId="2724FFB2">
      <w:pPr>
        <w:autoSpaceDN w:val="0"/>
        <w:spacing w:line="360" w:lineRule="auto"/>
        <w:ind w:firstLine="723" w:firstLineChars="300"/>
        <w:jc w:val="left"/>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u w:val="none"/>
        </w:rPr>
        <w:t>▲2-6</w:t>
      </w:r>
      <w:r>
        <w:rPr>
          <w:rFonts w:hint="eastAsia" w:ascii="仿宋" w:hAnsi="仿宋" w:eastAsia="仿宋" w:cs="Times New Roman"/>
          <w:b/>
          <w:bCs/>
          <w:color w:val="auto"/>
          <w:sz w:val="24"/>
          <w:szCs w:val="24"/>
          <w:highlight w:val="none"/>
          <w:u w:val="single"/>
        </w:rPr>
        <w:t>拟派项目经理的建筑工程专业二级及以上建造师注册证书（扫描件加盖磋商响应供应商公章）；拟派项目经理的“三类人员”B类证书、拟派现场的安全专职管理员的施工现场安全生产专职管理人员“三类人员”C类证书（扫描件加盖磋商响应供应商公章）；项目经理、安全员应当为男性</w:t>
      </w:r>
      <w:r>
        <w:rPr>
          <w:rFonts w:hint="eastAsia" w:ascii="仿宋" w:hAnsi="仿宋" w:eastAsia="仿宋" w:cs="Times New Roman"/>
          <w:b/>
          <w:bCs/>
          <w:color w:val="auto"/>
          <w:sz w:val="24"/>
          <w:szCs w:val="24"/>
          <w:highlight w:val="none"/>
        </w:rPr>
        <w:t>；</w:t>
      </w:r>
    </w:p>
    <w:p w14:paraId="629EA9AC">
      <w:pPr>
        <w:autoSpaceDN w:val="0"/>
        <w:spacing w:line="360" w:lineRule="auto"/>
        <w:ind w:firstLine="723" w:firstLineChars="300"/>
        <w:jc w:val="left"/>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▲2-7</w:t>
      </w:r>
      <w:r>
        <w:rPr>
          <w:rFonts w:hint="eastAsia" w:ascii="仿宋" w:hAnsi="仿宋" w:eastAsia="仿宋" w:cs="Times New Roman"/>
          <w:b/>
          <w:bCs/>
          <w:color w:val="auto"/>
          <w:sz w:val="24"/>
          <w:szCs w:val="24"/>
          <w:highlight w:val="none"/>
          <w:u w:val="single"/>
        </w:rPr>
        <w:t>拟派项目经理无在建工程承诺函</w:t>
      </w:r>
      <w:r>
        <w:rPr>
          <w:rFonts w:hint="eastAsia" w:ascii="仿宋" w:hAnsi="仿宋" w:eastAsia="仿宋" w:cs="Times New Roman"/>
          <w:b/>
          <w:bCs/>
          <w:color w:val="auto"/>
          <w:sz w:val="24"/>
          <w:szCs w:val="24"/>
          <w:highlight w:val="none"/>
        </w:rPr>
        <w:t>；</w:t>
      </w:r>
    </w:p>
    <w:p w14:paraId="1086B609">
      <w:pPr>
        <w:autoSpaceDN w:val="0"/>
        <w:spacing w:line="360" w:lineRule="auto"/>
        <w:ind w:firstLine="723" w:firstLineChars="300"/>
        <w:jc w:val="left"/>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2-8</w:t>
      </w:r>
      <w:r>
        <w:rPr>
          <w:rFonts w:hint="eastAsia" w:ascii="仿宋" w:hAnsi="仿宋" w:eastAsia="仿宋" w:cs="Times New Roman"/>
          <w:b/>
          <w:bCs/>
          <w:color w:val="auto"/>
          <w:sz w:val="24"/>
          <w:szCs w:val="24"/>
          <w:highlight w:val="none"/>
          <w:u w:val="single"/>
        </w:rPr>
        <w:t>拟派项目经理类似项目业绩情况</w:t>
      </w:r>
      <w:r>
        <w:rPr>
          <w:rFonts w:hint="eastAsia" w:ascii="仿宋" w:hAnsi="仿宋" w:eastAsia="仿宋" w:cs="Times New Roman"/>
          <w:b/>
          <w:bCs/>
          <w:color w:val="auto"/>
          <w:sz w:val="24"/>
          <w:szCs w:val="24"/>
          <w:highlight w:val="none"/>
        </w:rPr>
        <w:t>；</w:t>
      </w:r>
    </w:p>
    <w:p w14:paraId="4EB41F4B">
      <w:pPr>
        <w:autoSpaceDN w:val="0"/>
        <w:spacing w:line="360" w:lineRule="auto"/>
        <w:ind w:firstLine="723" w:firstLineChars="300"/>
        <w:jc w:val="left"/>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2-9</w:t>
      </w:r>
      <w:r>
        <w:rPr>
          <w:rFonts w:hint="eastAsia" w:ascii="仿宋" w:hAnsi="仿宋" w:eastAsia="仿宋" w:cs="Times New Roman"/>
          <w:b/>
          <w:bCs/>
          <w:color w:val="auto"/>
          <w:sz w:val="24"/>
          <w:szCs w:val="24"/>
          <w:highlight w:val="none"/>
          <w:u w:val="single"/>
        </w:rPr>
        <w:t>商务技术偏离表</w:t>
      </w:r>
      <w:r>
        <w:rPr>
          <w:rFonts w:hint="eastAsia" w:ascii="仿宋" w:hAnsi="仿宋" w:eastAsia="仿宋" w:cs="Times New Roman"/>
          <w:b/>
          <w:bCs/>
          <w:color w:val="auto"/>
          <w:sz w:val="24"/>
          <w:szCs w:val="24"/>
          <w:highlight w:val="none"/>
        </w:rPr>
        <w:t>；</w:t>
      </w:r>
    </w:p>
    <w:p w14:paraId="72DAD350">
      <w:pPr>
        <w:autoSpaceDN w:val="0"/>
        <w:spacing w:line="360" w:lineRule="auto"/>
        <w:ind w:firstLine="723" w:firstLineChars="300"/>
        <w:jc w:val="left"/>
        <w:rPr>
          <w:rFonts w:hint="eastAsia" w:ascii="仿宋" w:hAnsi="仿宋" w:eastAsia="仿宋" w:cs="Times New Roman"/>
          <w:b/>
          <w:bCs/>
          <w:color w:val="auto"/>
          <w:sz w:val="24"/>
          <w:szCs w:val="24"/>
          <w:highlight w:val="none"/>
          <w:lang w:eastAsia="zh-CN"/>
        </w:rPr>
      </w:pPr>
      <w:r>
        <w:rPr>
          <w:rFonts w:hint="eastAsia" w:ascii="仿宋" w:hAnsi="仿宋" w:eastAsia="仿宋" w:cs="Times New Roman"/>
          <w:b/>
          <w:bCs/>
          <w:color w:val="auto"/>
          <w:sz w:val="24"/>
          <w:szCs w:val="24"/>
          <w:highlight w:val="none"/>
        </w:rPr>
        <w:t>2-10</w:t>
      </w:r>
      <w:r>
        <w:rPr>
          <w:rFonts w:hint="eastAsia" w:ascii="仿宋" w:hAnsi="仿宋" w:eastAsia="仿宋" w:cs="Times New Roman"/>
          <w:b/>
          <w:bCs/>
          <w:color w:val="auto"/>
          <w:sz w:val="24"/>
          <w:szCs w:val="24"/>
          <w:highlight w:val="none"/>
          <w:u w:val="single"/>
        </w:rPr>
        <w:t>施工组织设计</w:t>
      </w:r>
      <w:r>
        <w:rPr>
          <w:rFonts w:hint="eastAsia" w:ascii="仿宋" w:hAnsi="仿宋" w:eastAsia="仿宋" w:cs="Times New Roman"/>
          <w:b/>
          <w:bCs/>
          <w:color w:val="auto"/>
          <w:sz w:val="24"/>
          <w:szCs w:val="24"/>
          <w:highlight w:val="none"/>
          <w:lang w:eastAsia="zh-CN"/>
        </w:rPr>
        <w:t>；</w:t>
      </w:r>
    </w:p>
    <w:p w14:paraId="15717557">
      <w:pPr>
        <w:autoSpaceDN w:val="0"/>
        <w:spacing w:line="360" w:lineRule="auto"/>
        <w:ind w:firstLine="723" w:firstLineChars="300"/>
        <w:jc w:val="left"/>
        <w:rPr>
          <w:rFonts w:hint="eastAsia" w:ascii="仿宋" w:hAnsi="仿宋" w:eastAsia="仿宋" w:cs="Times New Roman"/>
          <w:b/>
          <w:bCs/>
          <w:color w:val="auto"/>
          <w:sz w:val="24"/>
          <w:szCs w:val="24"/>
          <w:highlight w:val="none"/>
          <w:u w:val="single"/>
          <w:lang w:eastAsia="zh-CN"/>
        </w:rPr>
      </w:pPr>
      <w:r>
        <w:rPr>
          <w:rFonts w:hint="eastAsia" w:ascii="仿宋" w:hAnsi="仿宋" w:eastAsia="仿宋" w:cs="Times New Roman"/>
          <w:b/>
          <w:bCs/>
          <w:color w:val="auto"/>
          <w:sz w:val="24"/>
          <w:szCs w:val="24"/>
          <w:highlight w:val="none"/>
        </w:rPr>
        <w:t>2-</w:t>
      </w:r>
      <w:r>
        <w:rPr>
          <w:rFonts w:hint="eastAsia" w:ascii="仿宋" w:hAnsi="仿宋" w:eastAsia="仿宋" w:cs="Times New Roman"/>
          <w:b/>
          <w:bCs/>
          <w:color w:val="auto"/>
          <w:sz w:val="24"/>
          <w:szCs w:val="24"/>
          <w:highlight w:val="none"/>
          <w:lang w:val="en-US" w:eastAsia="zh-CN"/>
        </w:rPr>
        <w:t>11</w:t>
      </w:r>
      <w:r>
        <w:rPr>
          <w:rFonts w:hint="eastAsia" w:ascii="仿宋" w:hAnsi="仿宋" w:eastAsia="仿宋" w:cs="Times New Roman"/>
          <w:b/>
          <w:bCs/>
          <w:color w:val="auto"/>
          <w:sz w:val="24"/>
          <w:szCs w:val="24"/>
          <w:highlight w:val="none"/>
          <w:u w:val="single"/>
        </w:rPr>
        <w:t>技术（服务）方案</w:t>
      </w:r>
      <w:r>
        <w:rPr>
          <w:rFonts w:hint="eastAsia" w:ascii="仿宋" w:hAnsi="仿宋" w:eastAsia="仿宋" w:cs="Times New Roman"/>
          <w:b/>
          <w:bCs/>
          <w:color w:val="auto"/>
          <w:sz w:val="24"/>
          <w:szCs w:val="24"/>
          <w:highlight w:val="none"/>
          <w:u w:val="none"/>
          <w:lang w:eastAsia="zh-CN"/>
        </w:rPr>
        <w:t>；</w:t>
      </w:r>
    </w:p>
    <w:p w14:paraId="3706F5F7">
      <w:pPr>
        <w:autoSpaceDN w:val="0"/>
        <w:spacing w:line="360" w:lineRule="auto"/>
        <w:ind w:firstLine="723" w:firstLineChars="300"/>
        <w:jc w:val="left"/>
        <w:rPr>
          <w:rFonts w:hint="eastAsia" w:ascii="仿宋" w:hAnsi="仿宋" w:eastAsia="仿宋" w:cs="Times New Roman"/>
          <w:b/>
          <w:bCs/>
          <w:color w:val="auto"/>
          <w:sz w:val="24"/>
          <w:szCs w:val="24"/>
          <w:highlight w:val="none"/>
          <w:u w:val="single"/>
          <w:lang w:eastAsia="zh-CN"/>
        </w:rPr>
      </w:pPr>
      <w:r>
        <w:rPr>
          <w:rFonts w:hint="eastAsia" w:ascii="仿宋" w:hAnsi="仿宋" w:eastAsia="仿宋" w:cs="Times New Roman"/>
          <w:b/>
          <w:bCs/>
          <w:color w:val="auto"/>
          <w:sz w:val="24"/>
          <w:szCs w:val="24"/>
          <w:highlight w:val="none"/>
          <w:u w:val="none"/>
          <w:lang w:eastAsia="zh-CN"/>
        </w:rPr>
        <w:t>2-12</w:t>
      </w:r>
      <w:r>
        <w:rPr>
          <w:rFonts w:hint="eastAsia" w:ascii="仿宋" w:hAnsi="仿宋" w:eastAsia="仿宋" w:cs="Times New Roman"/>
          <w:b/>
          <w:bCs/>
          <w:color w:val="auto"/>
          <w:sz w:val="24"/>
          <w:szCs w:val="24"/>
          <w:highlight w:val="none"/>
          <w:u w:val="single"/>
          <w:lang w:eastAsia="zh-CN"/>
        </w:rPr>
        <w:t>节能、环保产品证明材料</w:t>
      </w:r>
      <w:r>
        <w:rPr>
          <w:rFonts w:hint="eastAsia" w:ascii="仿宋" w:hAnsi="仿宋" w:eastAsia="仿宋" w:cs="Times New Roman"/>
          <w:b/>
          <w:bCs/>
          <w:color w:val="auto"/>
          <w:sz w:val="24"/>
          <w:szCs w:val="24"/>
          <w:highlight w:val="none"/>
          <w:u w:val="none"/>
          <w:lang w:eastAsia="zh-CN"/>
        </w:rPr>
        <w:t>；</w:t>
      </w:r>
    </w:p>
    <w:p w14:paraId="4CEFF3F6">
      <w:pPr>
        <w:autoSpaceDN w:val="0"/>
        <w:spacing w:line="360" w:lineRule="auto"/>
        <w:ind w:firstLine="723" w:firstLineChars="300"/>
        <w:jc w:val="left"/>
        <w:rPr>
          <w:rFonts w:hint="eastAsia" w:ascii="仿宋" w:hAnsi="仿宋" w:eastAsia="仿宋" w:cs="Times New Roman"/>
          <w:b/>
          <w:bCs/>
          <w:color w:val="auto"/>
          <w:sz w:val="24"/>
          <w:szCs w:val="24"/>
          <w:highlight w:val="none"/>
          <w:u w:val="single"/>
          <w:lang w:eastAsia="zh-CN"/>
        </w:rPr>
      </w:pPr>
      <w:r>
        <w:rPr>
          <w:rFonts w:hint="eastAsia" w:ascii="仿宋" w:hAnsi="仿宋" w:eastAsia="仿宋" w:cs="Times New Roman"/>
          <w:b/>
          <w:bCs/>
          <w:color w:val="auto"/>
          <w:sz w:val="24"/>
          <w:szCs w:val="24"/>
          <w:highlight w:val="none"/>
          <w:u w:val="none"/>
          <w:lang w:eastAsia="zh-CN"/>
        </w:rPr>
        <w:t>2-13</w:t>
      </w:r>
      <w:r>
        <w:rPr>
          <w:rFonts w:hint="eastAsia" w:ascii="仿宋" w:hAnsi="仿宋" w:eastAsia="仿宋" w:cs="Times New Roman"/>
          <w:b/>
          <w:bCs/>
          <w:color w:val="auto"/>
          <w:sz w:val="24"/>
          <w:szCs w:val="24"/>
          <w:highlight w:val="none"/>
          <w:u w:val="single"/>
          <w:lang w:eastAsia="zh-CN"/>
        </w:rPr>
        <w:t>主要材料推荐品牌选定表；</w:t>
      </w:r>
    </w:p>
    <w:p w14:paraId="1F05BAE2">
      <w:pPr>
        <w:autoSpaceDN w:val="0"/>
        <w:spacing w:line="360" w:lineRule="auto"/>
        <w:ind w:firstLine="723" w:firstLineChars="300"/>
        <w:jc w:val="left"/>
        <w:rPr>
          <w:rFonts w:hint="eastAsia" w:ascii="仿宋" w:hAnsi="仿宋" w:eastAsia="仿宋" w:cs="Times New Roman"/>
          <w:b/>
          <w:bCs/>
          <w:color w:val="auto"/>
          <w:sz w:val="24"/>
          <w:szCs w:val="24"/>
          <w:highlight w:val="none"/>
          <w:u w:val="single"/>
          <w:lang w:eastAsia="zh-CN"/>
        </w:rPr>
      </w:pPr>
      <w:r>
        <w:rPr>
          <w:rFonts w:hint="eastAsia" w:ascii="仿宋" w:hAnsi="仿宋" w:eastAsia="仿宋" w:cs="Times New Roman"/>
          <w:b/>
          <w:bCs/>
          <w:color w:val="auto"/>
          <w:kern w:val="2"/>
          <w:sz w:val="24"/>
          <w:szCs w:val="24"/>
          <w:highlight w:val="none"/>
          <w:u w:val="none"/>
          <w:lang w:val="en-US" w:eastAsia="zh-CN"/>
        </w:rPr>
        <w:t>2.14</w:t>
      </w:r>
      <w:r>
        <w:rPr>
          <w:rFonts w:hint="eastAsia" w:ascii="仿宋" w:hAnsi="仿宋" w:eastAsia="仿宋" w:cs="Times New Roman"/>
          <w:b/>
          <w:bCs/>
          <w:color w:val="auto"/>
          <w:kern w:val="2"/>
          <w:sz w:val="24"/>
          <w:szCs w:val="24"/>
          <w:highlight w:val="none"/>
          <w:u w:val="single"/>
        </w:rPr>
        <w:t>其他资料</w:t>
      </w:r>
      <w:r>
        <w:rPr>
          <w:rFonts w:hint="eastAsia" w:ascii="仿宋" w:hAnsi="仿宋" w:eastAsia="仿宋" w:cs="Times New Roman"/>
          <w:b/>
          <w:bCs/>
          <w:color w:val="auto"/>
          <w:sz w:val="24"/>
          <w:szCs w:val="24"/>
          <w:highlight w:val="none"/>
          <w:u w:val="none"/>
          <w:lang w:eastAsia="zh-CN"/>
        </w:rPr>
        <w:t>。</w:t>
      </w:r>
    </w:p>
    <w:p w14:paraId="65BB23FC">
      <w:pPr>
        <w:autoSpaceDN w:val="0"/>
        <w:spacing w:line="360" w:lineRule="auto"/>
        <w:ind w:firstLine="482" w:firstLineChars="200"/>
        <w:rPr>
          <w:rFonts w:ascii="仿宋" w:hAnsi="仿宋" w:eastAsia="仿宋" w:cs="Times New Roman"/>
          <w:b/>
          <w:color w:val="auto"/>
          <w:kern w:val="0"/>
          <w:sz w:val="24"/>
          <w:szCs w:val="20"/>
          <w:highlight w:val="none"/>
        </w:rPr>
      </w:pPr>
      <w:r>
        <w:rPr>
          <w:rFonts w:hint="eastAsia" w:ascii="仿宋" w:hAnsi="仿宋" w:eastAsia="仿宋" w:cs="Times New Roman"/>
          <w:b/>
          <w:color w:val="auto"/>
          <w:kern w:val="0"/>
          <w:sz w:val="24"/>
          <w:szCs w:val="20"/>
          <w:highlight w:val="none"/>
        </w:rPr>
        <w:t>第三部分：《报价文件》组成内容</w:t>
      </w:r>
    </w:p>
    <w:p w14:paraId="3D14A60E">
      <w:pPr>
        <w:autoSpaceDN w:val="0"/>
        <w:spacing w:line="360" w:lineRule="auto"/>
        <w:ind w:firstLine="723" w:firstLineChars="300"/>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u w:val="single"/>
          <w:lang w:val="en-US" w:eastAsia="zh-CN"/>
        </w:rPr>
        <w:t>磋商响应</w:t>
      </w:r>
      <w:r>
        <w:rPr>
          <w:rFonts w:hint="eastAsia" w:ascii="仿宋" w:hAnsi="仿宋" w:eastAsia="仿宋" w:cs="仿宋"/>
          <w:b/>
          <w:bCs/>
          <w:color w:val="auto"/>
          <w:sz w:val="24"/>
          <w:szCs w:val="24"/>
          <w:highlight w:val="none"/>
          <w:u w:val="single"/>
        </w:rPr>
        <w:t>函</w:t>
      </w:r>
      <w:r>
        <w:rPr>
          <w:rFonts w:hint="eastAsia" w:ascii="仿宋" w:hAnsi="仿宋" w:eastAsia="仿宋" w:cs="仿宋"/>
          <w:b/>
          <w:bCs/>
          <w:color w:val="auto"/>
          <w:sz w:val="24"/>
          <w:szCs w:val="24"/>
          <w:highlight w:val="none"/>
        </w:rPr>
        <w:t>；</w:t>
      </w:r>
    </w:p>
    <w:p w14:paraId="00F3787D">
      <w:pPr>
        <w:autoSpaceDN w:val="0"/>
        <w:spacing w:line="360" w:lineRule="auto"/>
        <w:ind w:firstLine="482" w:firstLineChars="200"/>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u w:val="single"/>
        </w:rPr>
        <w:t>工程量清单及计价表</w:t>
      </w:r>
      <w:r>
        <w:rPr>
          <w:rFonts w:hint="eastAsia" w:ascii="仿宋" w:hAnsi="仿宋" w:eastAsia="仿宋" w:cs="仿宋"/>
          <w:b/>
          <w:bCs/>
          <w:color w:val="auto"/>
          <w:sz w:val="24"/>
          <w:szCs w:val="24"/>
          <w:highlight w:val="none"/>
        </w:rPr>
        <w:t>；</w:t>
      </w:r>
    </w:p>
    <w:p w14:paraId="3AB60A5F">
      <w:pPr>
        <w:autoSpaceDE w:val="0"/>
        <w:autoSpaceDN w:val="0"/>
        <w:adjustRightInd w:val="0"/>
        <w:spacing w:line="360" w:lineRule="auto"/>
        <w:ind w:firstLine="482" w:firstLineChars="200"/>
        <w:jc w:val="left"/>
        <w:rPr>
          <w:rFonts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（3）</w:t>
      </w:r>
      <w:r>
        <w:rPr>
          <w:rFonts w:hint="eastAsia" w:ascii="仿宋" w:hAnsi="仿宋" w:eastAsia="仿宋" w:cs="仿宋"/>
          <w:b/>
          <w:bCs/>
          <w:color w:val="auto"/>
          <w:sz w:val="24"/>
          <w:szCs w:val="24"/>
          <w:highlight w:val="none"/>
          <w:u w:val="single"/>
        </w:rPr>
        <w:t>供应商认为其他需要提供的资料（格式自拟）</w:t>
      </w:r>
      <w:r>
        <w:rPr>
          <w:rFonts w:hint="eastAsia" w:ascii="仿宋" w:hAnsi="仿宋" w:eastAsia="仿宋" w:cs="仿宋"/>
          <w:b/>
          <w:bCs/>
          <w:color w:val="auto"/>
          <w:sz w:val="24"/>
          <w:szCs w:val="24"/>
          <w:highlight w:val="none"/>
        </w:rPr>
        <w:t>。</w:t>
      </w:r>
    </w:p>
    <w:p w14:paraId="1872931F">
      <w:pPr>
        <w:autoSpaceDN w:val="0"/>
        <w:spacing w:line="360" w:lineRule="auto"/>
        <w:ind w:firstLine="542" w:firstLineChars="225"/>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注：以上目录是编制响应文件的基本格式要求，各供应商可根据自身情况进一步细化。</w:t>
      </w:r>
    </w:p>
    <w:p w14:paraId="68C28D74">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4.3 磋商响应文件的编制</w:t>
      </w:r>
    </w:p>
    <w:p w14:paraId="3ECD51CC">
      <w:pPr>
        <w:autoSpaceDN w:val="0"/>
        <w:spacing w:line="360" w:lineRule="auto"/>
        <w:ind w:firstLine="422" w:firstLineChars="175"/>
        <w:rPr>
          <w:rFonts w:ascii="仿宋" w:hAnsi="仿宋" w:eastAsia="仿宋" w:cs="Arial"/>
          <w:b/>
          <w:color w:val="auto"/>
          <w:sz w:val="24"/>
          <w:szCs w:val="24"/>
          <w:highlight w:val="none"/>
        </w:rPr>
      </w:pPr>
      <w:r>
        <w:rPr>
          <w:rFonts w:hint="eastAsia" w:ascii="仿宋" w:hAnsi="仿宋" w:eastAsia="仿宋" w:cs="Arial"/>
          <w:b/>
          <w:color w:val="auto"/>
          <w:kern w:val="0"/>
          <w:sz w:val="24"/>
          <w:szCs w:val="24"/>
          <w:highlight w:val="none"/>
        </w:rPr>
        <w:t>4.3.1</w:t>
      </w:r>
      <w:r>
        <w:rPr>
          <w:rFonts w:hint="eastAsia" w:ascii="仿宋" w:hAnsi="仿宋" w:eastAsia="仿宋" w:cs="Arial"/>
          <w:b/>
          <w:color w:val="auto"/>
          <w:sz w:val="24"/>
          <w:szCs w:val="24"/>
          <w:highlight w:val="none"/>
        </w:rPr>
        <w:t>依据《浙江省政府采购项目电子交易管理暂行办法》，本项目通过“政府采购云平台”（网址：</w:t>
      </w:r>
      <w:r>
        <w:rPr>
          <w:color w:val="auto"/>
          <w:highlight w:val="none"/>
        </w:rPr>
        <w:fldChar w:fldCharType="begin"/>
      </w:r>
      <w:r>
        <w:rPr>
          <w:color w:val="auto"/>
          <w:highlight w:val="none"/>
        </w:rPr>
        <w:instrText xml:space="preserve"> HYPERLINK "http://www.zcygov.cn" </w:instrText>
      </w:r>
      <w:r>
        <w:rPr>
          <w:color w:val="auto"/>
          <w:highlight w:val="none"/>
        </w:rPr>
        <w:fldChar w:fldCharType="separate"/>
      </w:r>
      <w:r>
        <w:rPr>
          <w:rFonts w:hint="eastAsia" w:ascii="仿宋" w:hAnsi="仿宋" w:eastAsia="仿宋" w:cs="Arial"/>
          <w:b/>
          <w:color w:val="auto"/>
          <w:sz w:val="24"/>
          <w:szCs w:val="24"/>
          <w:highlight w:val="none"/>
          <w:u w:val="single"/>
        </w:rPr>
        <w:t>www.zcygov.cn</w:t>
      </w:r>
      <w:r>
        <w:rPr>
          <w:rFonts w:hint="eastAsia" w:ascii="仿宋" w:hAnsi="仿宋" w:eastAsia="仿宋" w:cs="Arial"/>
          <w:b/>
          <w:color w:val="auto"/>
          <w:sz w:val="24"/>
          <w:szCs w:val="24"/>
          <w:highlight w:val="none"/>
          <w:u w:val="single"/>
        </w:rPr>
        <w:fldChar w:fldCharType="end"/>
      </w:r>
      <w:r>
        <w:rPr>
          <w:rFonts w:hint="eastAsia" w:ascii="仿宋" w:hAnsi="仿宋" w:eastAsia="仿宋" w:cs="Arial"/>
          <w:b/>
          <w:color w:val="auto"/>
          <w:sz w:val="24"/>
          <w:szCs w:val="24"/>
          <w:highlight w:val="none"/>
        </w:rPr>
        <w:t>）实行电子交易（在线磋商响应）。供应商参加本项目电子交易应当安装“政采云电子交易客户端”，并按照本竞争性磋商文件和“政府采购云平台”的要求编制并加密磋商响应文件。</w:t>
      </w:r>
      <w:r>
        <w:rPr>
          <w:rFonts w:hint="eastAsia" w:ascii="仿宋" w:hAnsi="仿宋" w:eastAsia="仿宋" w:cs="Arial"/>
          <w:b/>
          <w:color w:val="auto"/>
          <w:sz w:val="24"/>
          <w:szCs w:val="24"/>
          <w:highlight w:val="none"/>
          <w:u w:val="single"/>
        </w:rPr>
        <w:t>供应商未按规定加密的磋商响应文件，“政府采购云平台”将予以拒收</w:t>
      </w:r>
      <w:r>
        <w:rPr>
          <w:rFonts w:hint="eastAsia" w:ascii="仿宋" w:hAnsi="仿宋" w:eastAsia="仿宋" w:cs="Arial"/>
          <w:b/>
          <w:color w:val="auto"/>
          <w:sz w:val="24"/>
          <w:szCs w:val="24"/>
          <w:highlight w:val="none"/>
        </w:rPr>
        <w:t>。</w:t>
      </w:r>
    </w:p>
    <w:p w14:paraId="2DAA1932">
      <w:pPr>
        <w:autoSpaceDN w:val="0"/>
        <w:spacing w:line="360" w:lineRule="auto"/>
        <w:ind w:firstLine="422" w:firstLineChars="175"/>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4.3.2供应商应当按照本章节第4.2.2款规定的内容在“政采云电子交易客户端”编制磋商响应文件。</w:t>
      </w:r>
    </w:p>
    <w:p w14:paraId="187FE0AE">
      <w:pPr>
        <w:autoSpaceDN w:val="0"/>
        <w:spacing w:line="360" w:lineRule="auto"/>
        <w:ind w:firstLine="422" w:firstLineChars="175"/>
        <w:rPr>
          <w:rFonts w:ascii="仿宋" w:hAnsi="仿宋" w:eastAsia="仿宋" w:cs="Times New Roman"/>
          <w:b/>
          <w:color w:val="auto"/>
          <w:sz w:val="24"/>
          <w:szCs w:val="24"/>
          <w:highlight w:val="none"/>
        </w:rPr>
      </w:pPr>
      <w:r>
        <w:rPr>
          <w:rFonts w:hint="eastAsia" w:ascii="仿宋" w:hAnsi="仿宋" w:eastAsia="仿宋" w:cs="Arial"/>
          <w:b/>
          <w:color w:val="auto"/>
          <w:kern w:val="0"/>
          <w:sz w:val="24"/>
          <w:szCs w:val="24"/>
          <w:highlight w:val="none"/>
        </w:rPr>
        <w:t>4.3.3</w:t>
      </w:r>
      <w:r>
        <w:rPr>
          <w:rFonts w:hint="eastAsia" w:ascii="仿宋" w:hAnsi="仿宋" w:eastAsia="仿宋" w:cs="Times New Roman"/>
          <w:b/>
          <w:color w:val="auto"/>
          <w:sz w:val="24"/>
          <w:szCs w:val="24"/>
          <w:highlight w:val="none"/>
        </w:rPr>
        <w:t>本文件《第六章 磋商响应文件格式》中有提供格式的，供应商应按照格式进行编制（格式中要求提供相关证明材料的还需后附相关证明材料），并按格式要求在指定位置根据要求进行签章，否则视为未提供；本文件《第六章磋商响应文件格式》未提供格式的，请供应商自行拟定格式，并加盖单位公章，否则视为未提供。</w:t>
      </w:r>
    </w:p>
    <w:p w14:paraId="61FF8525">
      <w:pPr>
        <w:autoSpaceDN w:val="0"/>
        <w:spacing w:line="360" w:lineRule="auto"/>
        <w:ind w:firstLine="422" w:firstLineChars="175"/>
        <w:rPr>
          <w:rFonts w:ascii="仿宋" w:hAnsi="仿宋" w:eastAsia="仿宋" w:cs="Times New Roman"/>
          <w:color w:val="auto"/>
          <w:sz w:val="24"/>
          <w:szCs w:val="24"/>
          <w:highlight w:val="none"/>
        </w:rPr>
      </w:pPr>
      <w:r>
        <w:rPr>
          <w:rFonts w:hint="eastAsia" w:ascii="仿宋" w:hAnsi="仿宋" w:eastAsia="仿宋" w:cs="Times New Roman"/>
          <w:b/>
          <w:color w:val="auto"/>
          <w:sz w:val="24"/>
          <w:szCs w:val="24"/>
          <w:highlight w:val="none"/>
        </w:rPr>
        <w:t>4.3.4</w:t>
      </w:r>
      <w:r>
        <w:rPr>
          <w:rFonts w:hint="eastAsia" w:ascii="仿宋" w:hAnsi="仿宋" w:eastAsia="仿宋" w:cs="Arial"/>
          <w:b/>
          <w:color w:val="auto"/>
          <w:kern w:val="0"/>
          <w:sz w:val="24"/>
          <w:szCs w:val="24"/>
          <w:highlight w:val="none"/>
        </w:rPr>
        <w:t>本章节第4.2.2款内容中约定</w:t>
      </w:r>
      <w:r>
        <w:rPr>
          <w:rFonts w:hint="eastAsia" w:ascii="仿宋" w:hAnsi="仿宋" w:eastAsia="仿宋" w:cs="Times New Roman"/>
          <w:b/>
          <w:color w:val="auto"/>
          <w:sz w:val="24"/>
          <w:szCs w:val="24"/>
          <w:highlight w:val="none"/>
        </w:rPr>
        <w:t>可以提供扫描件（或复制件）的相关证明材料必须加盖供应商公章，否则视为未提供</w:t>
      </w:r>
      <w:r>
        <w:rPr>
          <w:rFonts w:hint="eastAsia" w:ascii="仿宋" w:hAnsi="仿宋" w:eastAsia="仿宋" w:cs="Times New Roman"/>
          <w:color w:val="auto"/>
          <w:sz w:val="24"/>
          <w:szCs w:val="24"/>
          <w:highlight w:val="none"/>
        </w:rPr>
        <w:t>（例如：各类资格资质证书、业绩材料、许可材料、荣誉证书、产品注册登记材料、产品检测材料、验收材料等）。</w:t>
      </w:r>
    </w:p>
    <w:p w14:paraId="50A3D618">
      <w:pPr>
        <w:autoSpaceDN w:val="0"/>
        <w:spacing w:line="360" w:lineRule="auto"/>
        <w:ind w:firstLine="422" w:firstLineChars="175"/>
        <w:rPr>
          <w:rFonts w:ascii="仿宋" w:hAnsi="仿宋" w:eastAsia="仿宋" w:cs="Arial"/>
          <w:b/>
          <w:color w:val="auto"/>
          <w:kern w:val="0"/>
          <w:sz w:val="24"/>
          <w:szCs w:val="24"/>
          <w:highlight w:val="none"/>
        </w:rPr>
      </w:pPr>
      <w:r>
        <w:rPr>
          <w:rFonts w:hint="eastAsia" w:ascii="仿宋" w:hAnsi="仿宋" w:eastAsia="仿宋" w:cs="Times New Roman"/>
          <w:b/>
          <w:color w:val="auto"/>
          <w:sz w:val="24"/>
          <w:szCs w:val="24"/>
          <w:highlight w:val="none"/>
        </w:rPr>
        <w:t>4.3.5</w:t>
      </w:r>
      <w:r>
        <w:rPr>
          <w:rFonts w:hint="eastAsia" w:ascii="仿宋" w:hAnsi="仿宋" w:eastAsia="仿宋" w:cs="Arial"/>
          <w:b/>
          <w:color w:val="auto"/>
          <w:kern w:val="0"/>
          <w:sz w:val="24"/>
          <w:szCs w:val="24"/>
          <w:highlight w:val="none"/>
        </w:rPr>
        <w:t>本章节第4.2.2款内容中标注“▲”的内容为必须提供的内容，未提供的磋商响应文件无效。</w:t>
      </w:r>
    </w:p>
    <w:p w14:paraId="16C1C436">
      <w:pPr>
        <w:autoSpaceDN w:val="0"/>
        <w:spacing w:line="360" w:lineRule="auto"/>
        <w:ind w:firstLine="420" w:firstLineChars="175"/>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4.3.6《磋商响应文件》内容不完整、编排混乱导致《磋商响应文件》被误读、漏读或者查找不到相关内容的，是磋商响应供应商的责任。</w:t>
      </w:r>
    </w:p>
    <w:p w14:paraId="6ED31C4E">
      <w:pPr>
        <w:autoSpaceDN w:val="0"/>
        <w:spacing w:line="360" w:lineRule="auto"/>
        <w:ind w:firstLine="420" w:firstLineChars="175"/>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4.3.7《磋商响应文件》因字迹潦草或表达不清所引起的后果由磋商响应供应商负责。</w:t>
      </w:r>
    </w:p>
    <w:p w14:paraId="555C3A72">
      <w:pPr>
        <w:autoSpaceDN w:val="0"/>
        <w:spacing w:line="360" w:lineRule="auto"/>
        <w:ind w:firstLine="420" w:firstLineChars="175"/>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4.3.8</w:t>
      </w:r>
      <w:r>
        <w:rPr>
          <w:rFonts w:hint="eastAsia" w:ascii="仿宋" w:hAnsi="仿宋" w:eastAsia="仿宋" w:cs="Arial"/>
          <w:color w:val="auto"/>
          <w:kern w:val="0"/>
          <w:sz w:val="24"/>
          <w:highlight w:val="none"/>
        </w:rPr>
        <w:t>磋商响应供应商没有按照</w:t>
      </w:r>
      <w:r>
        <w:rPr>
          <w:rFonts w:hint="eastAsia" w:ascii="仿宋" w:hAnsi="仿宋" w:eastAsia="仿宋" w:cs="Arial"/>
          <w:color w:val="auto"/>
          <w:kern w:val="0"/>
          <w:sz w:val="24"/>
          <w:szCs w:val="24"/>
          <w:highlight w:val="none"/>
        </w:rPr>
        <w:t>本章节第4.2.2款“</w:t>
      </w:r>
      <w:r>
        <w:rPr>
          <w:rFonts w:hint="eastAsia" w:ascii="仿宋" w:hAnsi="仿宋" w:eastAsia="仿宋" w:cs="Arial"/>
          <w:color w:val="auto"/>
          <w:kern w:val="0"/>
          <w:sz w:val="24"/>
          <w:highlight w:val="none"/>
        </w:rPr>
        <w:t>磋商响应文件内容组成</w:t>
      </w:r>
      <w:r>
        <w:rPr>
          <w:rFonts w:hint="eastAsia" w:ascii="仿宋" w:hAnsi="仿宋" w:eastAsia="仿宋" w:cs="Arial"/>
          <w:color w:val="auto"/>
          <w:kern w:val="0"/>
          <w:sz w:val="24"/>
          <w:szCs w:val="24"/>
          <w:highlight w:val="none"/>
        </w:rPr>
        <w:t>”</w:t>
      </w:r>
      <w:r>
        <w:rPr>
          <w:rFonts w:hint="eastAsia" w:ascii="仿宋" w:hAnsi="仿宋" w:eastAsia="仿宋" w:cs="Arial"/>
          <w:color w:val="auto"/>
          <w:kern w:val="0"/>
          <w:sz w:val="24"/>
          <w:highlight w:val="none"/>
        </w:rPr>
        <w:t>要求提供全部资料，或者没有仔细阅读竞争性磋商文件，或者没有对竞争性磋商文件在各方面的要求作出实质性响应是磋商响应供应商的风险，由此造成的一切后果由磋商响应供应商自行承担。</w:t>
      </w:r>
    </w:p>
    <w:p w14:paraId="02BBA7DF">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4.4 磋商响应文件的签章</w:t>
      </w:r>
    </w:p>
    <w:p w14:paraId="7F64E87A">
      <w:pPr>
        <w:autoSpaceDN w:val="0"/>
        <w:spacing w:line="360" w:lineRule="auto"/>
        <w:ind w:firstLine="424" w:firstLineChars="176"/>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4.4.1磋商响应文件的签章形式：</w:t>
      </w:r>
      <w:r>
        <w:rPr>
          <w:rFonts w:hint="eastAsia" w:ascii="仿宋" w:hAnsi="仿宋" w:eastAsia="仿宋" w:cs="Times New Roman"/>
          <w:b/>
          <w:color w:val="auto"/>
          <w:kern w:val="0"/>
          <w:sz w:val="24"/>
          <w:szCs w:val="24"/>
          <w:highlight w:val="none"/>
          <w:u w:val="single"/>
        </w:rPr>
        <w:t>见《磋商须知前附表》</w:t>
      </w:r>
      <w:r>
        <w:rPr>
          <w:rFonts w:hint="eastAsia" w:ascii="仿宋" w:hAnsi="仿宋" w:eastAsia="仿宋" w:cs="Times New Roman"/>
          <w:b/>
          <w:color w:val="auto"/>
          <w:sz w:val="24"/>
          <w:szCs w:val="24"/>
          <w:highlight w:val="none"/>
        </w:rPr>
        <w:t>；</w:t>
      </w:r>
    </w:p>
    <w:p w14:paraId="73EC37E5">
      <w:pPr>
        <w:autoSpaceDN w:val="0"/>
        <w:spacing w:line="360" w:lineRule="auto"/>
        <w:ind w:firstLine="426" w:firstLineChars="177"/>
        <w:rPr>
          <w:rFonts w:ascii="仿宋" w:hAnsi="仿宋" w:eastAsia="仿宋" w:cs="Arial"/>
          <w:b/>
          <w:color w:val="auto"/>
          <w:kern w:val="0"/>
          <w:sz w:val="24"/>
          <w:highlight w:val="none"/>
        </w:rPr>
      </w:pPr>
      <w:r>
        <w:rPr>
          <w:rFonts w:hint="eastAsia" w:ascii="仿宋" w:hAnsi="仿宋" w:eastAsia="仿宋" w:cs="Arial"/>
          <w:b/>
          <w:color w:val="auto"/>
          <w:kern w:val="0"/>
          <w:sz w:val="24"/>
          <w:szCs w:val="24"/>
          <w:highlight w:val="none"/>
        </w:rPr>
        <w:t>4.4.2《磋商响应文件》内容应按</w:t>
      </w:r>
      <w:r>
        <w:rPr>
          <w:rFonts w:hint="eastAsia" w:ascii="仿宋" w:hAnsi="仿宋" w:eastAsia="仿宋" w:cs="Arial"/>
          <w:b/>
          <w:color w:val="auto"/>
          <w:sz w:val="24"/>
          <w:szCs w:val="24"/>
          <w:highlight w:val="none"/>
        </w:rPr>
        <w:t>《第三章 磋商须知》规定和</w:t>
      </w:r>
      <w:r>
        <w:rPr>
          <w:rFonts w:hint="eastAsia" w:ascii="仿宋" w:hAnsi="仿宋" w:eastAsia="仿宋" w:cs="Arial"/>
          <w:b/>
          <w:color w:val="auto"/>
          <w:kern w:val="0"/>
          <w:sz w:val="24"/>
          <w:szCs w:val="24"/>
          <w:highlight w:val="none"/>
        </w:rPr>
        <w:t>《第六章 磋商响应文件格式》</w:t>
      </w:r>
      <w:r>
        <w:rPr>
          <w:rFonts w:hint="eastAsia" w:ascii="仿宋" w:hAnsi="仿宋" w:eastAsia="仿宋" w:cs="Arial"/>
          <w:b/>
          <w:color w:val="auto"/>
          <w:sz w:val="24"/>
          <w:szCs w:val="24"/>
          <w:highlight w:val="none"/>
        </w:rPr>
        <w:t>标注的要求进行盖章、签署</w:t>
      </w:r>
      <w:r>
        <w:rPr>
          <w:rFonts w:hint="eastAsia" w:ascii="仿宋" w:hAnsi="仿宋" w:eastAsia="仿宋" w:cs="Arial"/>
          <w:b/>
          <w:color w:val="auto"/>
          <w:kern w:val="0"/>
          <w:sz w:val="24"/>
          <w:szCs w:val="24"/>
          <w:highlight w:val="none"/>
        </w:rPr>
        <w:t>，应签章而未签章的材料视为未提供。请各供应商详细查阅本章节第4.3款“磋商响应文件的编制”规定（磋商响应供应商为自然人的，须由自然人本人签字（或盖章），同时提供自然人本人有效身份证明材料，否则视为未提供）。</w:t>
      </w:r>
    </w:p>
    <w:p w14:paraId="3F7104AD">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4.5 磋商报价</w:t>
      </w:r>
    </w:p>
    <w:p w14:paraId="652F34EB">
      <w:pPr>
        <w:autoSpaceDN w:val="0"/>
        <w:spacing w:line="360" w:lineRule="auto"/>
        <w:ind w:firstLine="424" w:firstLineChars="176"/>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4.5.1磋商报价应按《第六章 磋商响应文件格式》中提供的相关报价格式填写；</w:t>
      </w:r>
    </w:p>
    <w:p w14:paraId="327334A8">
      <w:pPr>
        <w:autoSpaceDN w:val="0"/>
        <w:spacing w:line="360" w:lineRule="auto"/>
        <w:ind w:firstLine="424" w:firstLineChars="176"/>
        <w:rPr>
          <w:rFonts w:ascii="仿宋" w:hAnsi="仿宋" w:eastAsia="仿宋" w:cs="Arial"/>
          <w:b/>
          <w:color w:val="auto"/>
          <w:kern w:val="0"/>
          <w:sz w:val="24"/>
          <w:szCs w:val="24"/>
          <w:highlight w:val="none"/>
        </w:rPr>
      </w:pPr>
      <w:r>
        <w:rPr>
          <w:rFonts w:hint="eastAsia" w:ascii="仿宋" w:hAnsi="仿宋" w:eastAsia="仿宋" w:cs="Arial"/>
          <w:b/>
          <w:color w:val="auto"/>
          <w:sz w:val="24"/>
          <w:szCs w:val="24"/>
          <w:highlight w:val="none"/>
        </w:rPr>
        <w:t>4.5.2本项目最高限价：</w:t>
      </w:r>
      <w:r>
        <w:rPr>
          <w:rFonts w:hint="eastAsia" w:ascii="仿宋" w:hAnsi="仿宋" w:eastAsia="仿宋" w:cs="Times New Roman"/>
          <w:b/>
          <w:color w:val="auto"/>
          <w:kern w:val="0"/>
          <w:sz w:val="24"/>
          <w:szCs w:val="24"/>
          <w:highlight w:val="none"/>
          <w:u w:val="single"/>
        </w:rPr>
        <w:t>见《磋商须知前附表》</w:t>
      </w:r>
      <w:r>
        <w:rPr>
          <w:rFonts w:hint="eastAsia" w:ascii="仿宋" w:hAnsi="仿宋" w:eastAsia="仿宋" w:cs="Arial"/>
          <w:b/>
          <w:color w:val="auto"/>
          <w:kern w:val="0"/>
          <w:sz w:val="24"/>
          <w:szCs w:val="24"/>
          <w:highlight w:val="none"/>
        </w:rPr>
        <w:t>；</w:t>
      </w:r>
    </w:p>
    <w:p w14:paraId="20AEB20B">
      <w:pPr>
        <w:autoSpaceDN w:val="0"/>
        <w:spacing w:line="360" w:lineRule="auto"/>
        <w:ind w:firstLine="424" w:firstLineChars="176"/>
        <w:rPr>
          <w:rFonts w:ascii="仿宋" w:hAnsi="仿宋" w:eastAsia="仿宋" w:cs="Arial"/>
          <w:b/>
          <w:color w:val="auto"/>
          <w:kern w:val="0"/>
          <w:sz w:val="24"/>
          <w:szCs w:val="24"/>
          <w:highlight w:val="none"/>
          <w:u w:val="single"/>
        </w:rPr>
      </w:pPr>
      <w:r>
        <w:rPr>
          <w:rFonts w:hint="eastAsia" w:ascii="仿宋" w:hAnsi="仿宋" w:eastAsia="仿宋" w:cs="Arial"/>
          <w:b/>
          <w:color w:val="auto"/>
          <w:kern w:val="0"/>
          <w:sz w:val="24"/>
          <w:szCs w:val="24"/>
          <w:highlight w:val="none"/>
          <w:u w:val="single"/>
        </w:rPr>
        <w:t>4.5.3《磋商响应文件》针对每个标项每一轮只允许有一个报价，不接受有选择报价的磋商响应（作无效标处理）；</w:t>
      </w:r>
    </w:p>
    <w:p w14:paraId="4314F4F7">
      <w:pPr>
        <w:autoSpaceDN w:val="0"/>
        <w:spacing w:line="360" w:lineRule="auto"/>
        <w:ind w:firstLine="424" w:firstLineChars="176"/>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4.5.5最低报价不是成交的保证，采购人及采购代理机构不作任何落标解释。</w:t>
      </w:r>
    </w:p>
    <w:p w14:paraId="46EFDC15">
      <w:pPr>
        <w:autoSpaceDN w:val="0"/>
        <w:spacing w:before="120" w:after="120" w:line="360" w:lineRule="auto"/>
        <w:ind w:firstLine="480"/>
        <w:rPr>
          <w:rFonts w:ascii="仿宋" w:hAnsi="仿宋" w:eastAsia="仿宋" w:cs="Times New Roman"/>
          <w:b/>
          <w:color w:val="auto"/>
          <w:sz w:val="24"/>
          <w:highlight w:val="none"/>
        </w:rPr>
      </w:pPr>
      <w:r>
        <w:rPr>
          <w:rFonts w:hint="eastAsia" w:ascii="仿宋" w:hAnsi="仿宋" w:eastAsia="仿宋"/>
          <w:b/>
          <w:color w:val="auto"/>
          <w:sz w:val="24"/>
          <w:highlight w:val="none"/>
        </w:rPr>
        <w:t>4.5.6 ▲</w:t>
      </w:r>
      <w:r>
        <w:rPr>
          <w:rFonts w:hint="eastAsia" w:ascii="仿宋" w:hAnsi="仿宋" w:eastAsia="仿宋" w:cs="Arial"/>
          <w:b/>
          <w:color w:val="auto"/>
          <w:kern w:val="0"/>
          <w:sz w:val="24"/>
          <w:highlight w:val="none"/>
          <w:u w:val="single"/>
        </w:rPr>
        <w:t>本次磋商报价为含税人民币价</w:t>
      </w:r>
      <w:r>
        <w:rPr>
          <w:rFonts w:hint="eastAsia" w:ascii="仿宋" w:hAnsi="仿宋" w:eastAsia="仿宋" w:cs="Arial"/>
          <w:b/>
          <w:color w:val="auto"/>
          <w:kern w:val="0"/>
          <w:sz w:val="24"/>
          <w:highlight w:val="none"/>
        </w:rPr>
        <w:t>。</w:t>
      </w:r>
    </w:p>
    <w:p w14:paraId="54988E6C">
      <w:pPr>
        <w:autoSpaceDN w:val="0"/>
        <w:adjustRightInd w:val="0"/>
        <w:snapToGrid w:val="0"/>
        <w:spacing w:line="360" w:lineRule="auto"/>
        <w:ind w:firstLine="480" w:firstLineChars="200"/>
        <w:rPr>
          <w:rFonts w:ascii="仿宋" w:hAnsi="仿宋" w:eastAsia="仿宋" w:cs="宋体"/>
          <w:bCs/>
          <w:color w:val="auto"/>
          <w:sz w:val="24"/>
          <w:highlight w:val="none"/>
        </w:rPr>
      </w:pPr>
      <w:r>
        <w:rPr>
          <w:rFonts w:hint="eastAsia" w:ascii="仿宋" w:hAnsi="仿宋" w:eastAsia="仿宋" w:cs="宋体"/>
          <w:color w:val="auto"/>
          <w:sz w:val="24"/>
          <w:highlight w:val="none"/>
        </w:rPr>
        <w:t>4.5.7磋商报价为磋商响应供应商的磋商响应文件中提出的各项支付金额的总和。</w:t>
      </w:r>
    </w:p>
    <w:p w14:paraId="6F7B58BE">
      <w:pPr>
        <w:autoSpaceDN w:val="0"/>
        <w:spacing w:before="120" w:after="120" w:line="360" w:lineRule="auto"/>
        <w:ind w:firstLine="480"/>
        <w:rPr>
          <w:rFonts w:ascii="仿宋" w:hAnsi="仿宋" w:eastAsia="仿宋"/>
          <w:b/>
          <w:bCs/>
          <w:color w:val="auto"/>
          <w:sz w:val="24"/>
          <w:highlight w:val="none"/>
        </w:rPr>
      </w:pPr>
      <w:r>
        <w:rPr>
          <w:rFonts w:hint="eastAsia" w:ascii="仿宋" w:hAnsi="仿宋" w:eastAsia="仿宋"/>
          <w:b/>
          <w:color w:val="auto"/>
          <w:sz w:val="24"/>
          <w:highlight w:val="none"/>
        </w:rPr>
        <w:t>4.5.8采用工程量清单报价的，磋商响应供应商应按清单中列出的工程项目填报单价和合价。每一项目只允许有一个报价。任何有选择的报价将不予接受，磋商响应供应商未填单价或合价的工程项目，在实施后，采购人将不予以支付，并视作该项费用已包括在其它有价款的单价或合价内</w:t>
      </w:r>
      <w:r>
        <w:rPr>
          <w:rFonts w:hint="eastAsia" w:ascii="仿宋" w:hAnsi="仿宋" w:eastAsia="仿宋"/>
          <w:b/>
          <w:bCs/>
          <w:color w:val="auto"/>
          <w:sz w:val="24"/>
          <w:highlight w:val="none"/>
        </w:rPr>
        <w:t>。</w:t>
      </w:r>
    </w:p>
    <w:p w14:paraId="4F1C7838">
      <w:pPr>
        <w:autoSpaceDN w:val="0"/>
        <w:spacing w:before="162" w:beforeLines="50" w:after="162" w:afterLines="50" w:line="360" w:lineRule="auto"/>
        <w:ind w:firstLine="420"/>
        <w:rPr>
          <w:rFonts w:ascii="仿宋" w:hAnsi="仿宋" w:eastAsia="仿宋" w:cs="Times New Roman"/>
          <w:bCs/>
          <w:color w:val="auto"/>
          <w:kern w:val="0"/>
          <w:sz w:val="24"/>
          <w:szCs w:val="24"/>
          <w:highlight w:val="none"/>
        </w:rPr>
      </w:pPr>
      <w:r>
        <w:rPr>
          <w:rFonts w:hint="eastAsia" w:ascii="仿宋" w:hAnsi="仿宋" w:eastAsia="仿宋" w:cs="Times New Roman"/>
          <w:color w:val="auto"/>
          <w:kern w:val="0"/>
          <w:sz w:val="24"/>
          <w:szCs w:val="24"/>
          <w:highlight w:val="none"/>
        </w:rPr>
        <w:t>4.5.9</w:t>
      </w:r>
      <w:r>
        <w:rPr>
          <w:rFonts w:hint="eastAsia" w:ascii="仿宋" w:hAnsi="仿宋" w:eastAsia="仿宋" w:cs="Times New Roman"/>
          <w:bCs/>
          <w:color w:val="auto"/>
          <w:kern w:val="0"/>
          <w:sz w:val="24"/>
          <w:szCs w:val="24"/>
          <w:highlight w:val="none"/>
        </w:rPr>
        <w:t>技术规范要求和设计施工图中所列的施工技术要求所产生的费用均应包括在磋商报价中。上述要求凡采购人提供的工程量清单中未列入的，由磋商响应供应商在相应的分部分项工程量清单项目的综合单价中考虑，采购人不单独列项支付；</w:t>
      </w:r>
    </w:p>
    <w:p w14:paraId="1455FA69">
      <w:pPr>
        <w:autoSpaceDN w:val="0"/>
        <w:spacing w:line="360" w:lineRule="auto"/>
        <w:ind w:firstLine="420"/>
        <w:rPr>
          <w:rFonts w:ascii="仿宋" w:hAnsi="仿宋" w:eastAsia="仿宋" w:cs="Times New Roman"/>
          <w:bCs/>
          <w:color w:val="auto"/>
          <w:sz w:val="24"/>
          <w:szCs w:val="24"/>
          <w:highlight w:val="none"/>
        </w:rPr>
      </w:pPr>
      <w:r>
        <w:rPr>
          <w:rFonts w:hint="eastAsia" w:ascii="仿宋" w:hAnsi="仿宋" w:eastAsia="仿宋" w:cs="Times New Roman"/>
          <w:color w:val="auto"/>
          <w:sz w:val="24"/>
          <w:szCs w:val="24"/>
          <w:highlight w:val="none"/>
        </w:rPr>
        <w:t>4.5.10</w:t>
      </w:r>
      <w:r>
        <w:rPr>
          <w:rFonts w:hint="eastAsia" w:ascii="仿宋" w:hAnsi="仿宋" w:eastAsia="仿宋" w:cs="Times New Roman"/>
          <w:b/>
          <w:color w:val="auto"/>
          <w:sz w:val="24"/>
          <w:szCs w:val="24"/>
          <w:highlight w:val="none"/>
          <w:u w:val="single"/>
        </w:rPr>
        <w:t>凡在磋商报价中涉及到规费、税金、企业管理费、措施费等国家、省、市强制性要求的费用，若磋商响应供应商报价不足或未报价，则视作优惠，一旦成交，磋商响应供应商自行承担该费用。竞争性磋商报价以最后报价为准，单价同比例调整（暂列金不调整）</w:t>
      </w:r>
      <w:r>
        <w:rPr>
          <w:rFonts w:hint="eastAsia" w:ascii="仿宋" w:hAnsi="仿宋" w:eastAsia="仿宋" w:cs="Times New Roman"/>
          <w:b/>
          <w:color w:val="auto"/>
          <w:sz w:val="24"/>
          <w:szCs w:val="24"/>
          <w:highlight w:val="none"/>
        </w:rPr>
        <w:t>。</w:t>
      </w:r>
    </w:p>
    <w:p w14:paraId="3173EBCA">
      <w:pPr>
        <w:autoSpaceDN w:val="0"/>
        <w:spacing w:before="162" w:beforeLines="50" w:after="162" w:afterLines="50" w:line="360" w:lineRule="auto"/>
        <w:ind w:firstLine="480"/>
        <w:rPr>
          <w:rFonts w:ascii="仿宋" w:hAnsi="仿宋" w:eastAsia="仿宋" w:cs="Times New Roman"/>
          <w:color w:val="auto"/>
          <w:kern w:val="0"/>
          <w:sz w:val="24"/>
          <w:szCs w:val="24"/>
          <w:highlight w:val="none"/>
          <w:u w:val="single"/>
        </w:rPr>
      </w:pPr>
      <w:r>
        <w:rPr>
          <w:rFonts w:hint="eastAsia" w:ascii="仿宋" w:hAnsi="仿宋" w:eastAsia="仿宋" w:cs="Times New Roman"/>
          <w:color w:val="auto"/>
          <w:kern w:val="0"/>
          <w:sz w:val="24"/>
          <w:szCs w:val="24"/>
          <w:highlight w:val="none"/>
        </w:rPr>
        <w:t>4.5.11除非合同中另有规定，磋商响应供应商在磋商总价中的价格均包括完成该工程项目的直接费、间接费、利润、税金、风险费等所有费用；</w:t>
      </w:r>
    </w:p>
    <w:p w14:paraId="34F809EC">
      <w:pPr>
        <w:autoSpaceDN w:val="0"/>
        <w:spacing w:before="162" w:beforeLines="50" w:after="162" w:afterLines="50" w:line="360" w:lineRule="auto"/>
        <w:ind w:firstLine="48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4.5.12磋商响应供应商应先到工地踏勘以充分了解工地位置、情况、道路、储存空间、装卸限制及任何其它足以影响承包价的情况，任何因忽视或误解工地情况而导致的索赔或工期延长申请将不获批准；</w:t>
      </w:r>
    </w:p>
    <w:p w14:paraId="62998289">
      <w:pPr>
        <w:autoSpaceDN w:val="0"/>
        <w:adjustRightInd w:val="0"/>
        <w:snapToGrid w:val="0"/>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4.5.13除非本磋商文件对工程量清单编制和报价另有说明的，否则，磋商响应供应商应按工程量清单中的项目和数量进行报价。</w:t>
      </w:r>
    </w:p>
    <w:p w14:paraId="67753EA3">
      <w:pPr>
        <w:autoSpaceDN w:val="0"/>
        <w:adjustRightInd w:val="0"/>
        <w:snapToGrid w:val="0"/>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4.5.14本项目磋商文件提供的工程量清单是根据采购人提供的图纸（如有）及工作联系函的要求按工程量计算规则的要求计量并提供的，供应商在提疑截止时间前同样应根据采购人提供的图纸（如有）及工作联系函按计算规则计算工程量，并对工程量及列项的完整性进行复核。供应商对工程量清单中的工程量及项目中不合理或缺漏项部分可以书面形式提出疑问，采购人将以磋商文件补充文件或答疑文件的形式书面给以解答和修订。采购人最终确认的工程量清单及提供的图纸（如有）、联系函即作为本工程报价的依据，各供应商须严格按照最终确认的工程量清单进行报价，任何偏离工程量清单的响应报价所引起的一切后果由供应商自行承担。</w:t>
      </w:r>
    </w:p>
    <w:p w14:paraId="22006AD6">
      <w:pPr>
        <w:autoSpaceDN w:val="0"/>
        <w:adjustRightInd w:val="0"/>
        <w:snapToGrid w:val="0"/>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4.5.15供应商采购过程中对采购人提供的最终工程量清单未提出异议的，须在磋商单价及磋商总价中充分考虑固定总价合同可能存在的工程量与图纸（如有）不一致的风险。</w:t>
      </w:r>
    </w:p>
    <w:p w14:paraId="634C32C4">
      <w:pPr>
        <w:autoSpaceDN w:val="0"/>
        <w:adjustRightInd w:val="0"/>
        <w:snapToGrid w:val="0"/>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4.5.16供应商须在磋商总价中考虑人、材、机可能的价格变化。</w:t>
      </w:r>
    </w:p>
    <w:p w14:paraId="687706B4">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4.6 磋商响应文件的有效期</w:t>
      </w:r>
    </w:p>
    <w:p w14:paraId="0DD17361">
      <w:pPr>
        <w:autoSpaceDN w:val="0"/>
        <w:spacing w:line="360" w:lineRule="auto"/>
        <w:ind w:firstLine="422" w:firstLineChars="175"/>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4.6.1《磋商响应文件》有效期：</w:t>
      </w:r>
      <w:r>
        <w:rPr>
          <w:rFonts w:hint="eastAsia" w:ascii="仿宋" w:hAnsi="仿宋" w:eastAsia="仿宋" w:cs="Arial"/>
          <w:b/>
          <w:color w:val="auto"/>
          <w:kern w:val="0"/>
          <w:sz w:val="24"/>
          <w:szCs w:val="24"/>
          <w:highlight w:val="none"/>
          <w:u w:val="single"/>
        </w:rPr>
        <w:t>见《磋商须知前附表》</w:t>
      </w:r>
      <w:r>
        <w:rPr>
          <w:rFonts w:hint="eastAsia" w:ascii="仿宋" w:hAnsi="仿宋" w:eastAsia="仿宋" w:cs="Arial"/>
          <w:b/>
          <w:color w:val="auto"/>
          <w:kern w:val="0"/>
          <w:sz w:val="24"/>
          <w:szCs w:val="24"/>
          <w:highlight w:val="none"/>
        </w:rPr>
        <w:t>，《磋商响应文件》有效期少于这个规定期限的投标将作无效标处理；</w:t>
      </w:r>
    </w:p>
    <w:p w14:paraId="6F390F48">
      <w:pPr>
        <w:autoSpaceDN w:val="0"/>
        <w:spacing w:line="360" w:lineRule="auto"/>
        <w:ind w:firstLine="420" w:firstLineChars="175"/>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4.6.2在特殊情况下，采购人可与磋商响应供应商协商延长《磋商响应文件》的有效期，协商过程以书面形式进行；</w:t>
      </w:r>
    </w:p>
    <w:p w14:paraId="7E49B898">
      <w:pPr>
        <w:autoSpaceDN w:val="0"/>
        <w:spacing w:line="360" w:lineRule="auto"/>
        <w:ind w:firstLine="420" w:firstLineChars="175"/>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4.6.3磋商响应供应商可拒绝接受延期要求，同意延长有效期的磋商响应供应商不能修改《磋商响应文件》；</w:t>
      </w:r>
    </w:p>
    <w:p w14:paraId="209F5C2B">
      <w:pPr>
        <w:autoSpaceDN w:val="0"/>
        <w:spacing w:line="360" w:lineRule="auto"/>
        <w:ind w:firstLine="420" w:firstLineChars="175"/>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4.6.4成交供应商的《磋商响应文件》作为合同组成部分，其有效期自动延长至合同履行完毕止；</w:t>
      </w:r>
    </w:p>
    <w:p w14:paraId="38632FC7">
      <w:pPr>
        <w:autoSpaceDN w:val="0"/>
        <w:spacing w:line="360" w:lineRule="auto"/>
        <w:ind w:firstLine="422" w:firstLineChars="175"/>
        <w:rPr>
          <w:rFonts w:ascii="仿宋" w:hAnsi="仿宋" w:eastAsia="仿宋" w:cs="Arial"/>
          <w:color w:val="auto"/>
          <w:kern w:val="0"/>
          <w:sz w:val="24"/>
          <w:szCs w:val="24"/>
          <w:highlight w:val="none"/>
        </w:rPr>
      </w:pPr>
      <w:r>
        <w:rPr>
          <w:rFonts w:hint="eastAsia" w:ascii="仿宋" w:hAnsi="仿宋" w:eastAsia="仿宋" w:cs="Arial"/>
          <w:b/>
          <w:color w:val="auto"/>
          <w:kern w:val="0"/>
          <w:sz w:val="24"/>
          <w:szCs w:val="24"/>
          <w:highlight w:val="none"/>
        </w:rPr>
        <w:t>4.6.5磋商响应供应商在《磋商响应文件》有效期内强行撤回（撤销）其磋商响应文件的，</w:t>
      </w:r>
      <w:r>
        <w:rPr>
          <w:rFonts w:hint="eastAsia" w:ascii="仿宋" w:hAnsi="仿宋" w:eastAsia="仿宋" w:cs="Times New Roman"/>
          <w:b/>
          <w:color w:val="auto"/>
          <w:sz w:val="24"/>
          <w:szCs w:val="24"/>
          <w:highlight w:val="none"/>
        </w:rPr>
        <w:t>采购人将按采购预算金额的5%对其进行追偿（追偿金额不足伍万的按伍万计），以弥补采购人、采购代理机构损失，同时将对其失信行为上报至同级政府采购监督管理部门依法处理。</w:t>
      </w:r>
    </w:p>
    <w:p w14:paraId="780879A1">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4.7 备份磋商响应文件</w:t>
      </w:r>
    </w:p>
    <w:p w14:paraId="22B506BC">
      <w:pPr>
        <w:autoSpaceDN w:val="0"/>
        <w:spacing w:line="360" w:lineRule="auto"/>
        <w:ind w:firstLine="424" w:firstLineChars="176"/>
        <w:rPr>
          <w:rFonts w:ascii="仿宋" w:hAnsi="仿宋" w:eastAsia="仿宋" w:cs="Arial"/>
          <w:b/>
          <w:color w:val="auto"/>
          <w:sz w:val="24"/>
          <w:szCs w:val="24"/>
          <w:highlight w:val="none"/>
        </w:rPr>
      </w:pPr>
      <w:r>
        <w:rPr>
          <w:rFonts w:hint="eastAsia" w:ascii="仿宋" w:hAnsi="仿宋" w:eastAsia="仿宋" w:cs="Arial"/>
          <w:b/>
          <w:color w:val="auto"/>
          <w:sz w:val="24"/>
          <w:szCs w:val="24"/>
          <w:highlight w:val="none"/>
        </w:rPr>
        <w:t>4.7.1备份磋商响应文件的约定：</w:t>
      </w:r>
      <w:r>
        <w:rPr>
          <w:rFonts w:hint="eastAsia" w:ascii="仿宋" w:hAnsi="仿宋" w:eastAsia="仿宋" w:cs="Times New Roman"/>
          <w:b/>
          <w:color w:val="auto"/>
          <w:kern w:val="0"/>
          <w:sz w:val="24"/>
          <w:szCs w:val="24"/>
          <w:highlight w:val="none"/>
          <w:u w:val="single"/>
        </w:rPr>
        <w:t>见《磋商须知前附表》</w:t>
      </w:r>
      <w:r>
        <w:rPr>
          <w:rFonts w:hint="eastAsia" w:ascii="仿宋" w:hAnsi="仿宋" w:eastAsia="仿宋" w:cs="Times New Roman"/>
          <w:b/>
          <w:color w:val="auto"/>
          <w:kern w:val="0"/>
          <w:sz w:val="24"/>
          <w:szCs w:val="24"/>
          <w:highlight w:val="none"/>
        </w:rPr>
        <w:t>。</w:t>
      </w:r>
    </w:p>
    <w:p w14:paraId="75F8920C">
      <w:pPr>
        <w:autoSpaceDN w:val="0"/>
        <w:spacing w:line="360" w:lineRule="auto"/>
        <w:ind w:firstLine="424" w:firstLineChars="176"/>
        <w:rPr>
          <w:rFonts w:ascii="仿宋" w:hAnsi="仿宋" w:eastAsia="仿宋" w:cs="Arial"/>
          <w:b/>
          <w:color w:val="auto"/>
          <w:sz w:val="24"/>
          <w:szCs w:val="24"/>
          <w:highlight w:val="none"/>
        </w:rPr>
      </w:pPr>
      <w:r>
        <w:rPr>
          <w:rFonts w:hint="eastAsia" w:ascii="仿宋" w:hAnsi="仿宋" w:eastAsia="仿宋" w:cs="Arial"/>
          <w:b/>
          <w:color w:val="auto"/>
          <w:sz w:val="24"/>
          <w:szCs w:val="24"/>
          <w:highlight w:val="none"/>
        </w:rPr>
        <w:t>4.7.2备份磋商响应文件的编制：</w:t>
      </w:r>
      <w:r>
        <w:rPr>
          <w:rFonts w:hint="eastAsia" w:ascii="仿宋" w:hAnsi="仿宋" w:eastAsia="仿宋" w:cs="Times New Roman"/>
          <w:b/>
          <w:color w:val="auto"/>
          <w:kern w:val="0"/>
          <w:sz w:val="24"/>
          <w:szCs w:val="24"/>
          <w:highlight w:val="none"/>
          <w:u w:val="single"/>
        </w:rPr>
        <w:t>见《磋商须知前附表》</w:t>
      </w:r>
      <w:r>
        <w:rPr>
          <w:rFonts w:hint="eastAsia" w:ascii="仿宋" w:hAnsi="仿宋" w:eastAsia="仿宋" w:cs="Times New Roman"/>
          <w:b/>
          <w:color w:val="auto"/>
          <w:kern w:val="0"/>
          <w:sz w:val="24"/>
          <w:szCs w:val="24"/>
          <w:highlight w:val="none"/>
        </w:rPr>
        <w:t>。</w:t>
      </w:r>
    </w:p>
    <w:p w14:paraId="042B323B">
      <w:pPr>
        <w:autoSpaceDN w:val="0"/>
        <w:spacing w:line="360" w:lineRule="auto"/>
        <w:ind w:firstLine="424" w:firstLineChars="176"/>
        <w:rPr>
          <w:rFonts w:ascii="仿宋" w:hAnsi="仿宋" w:eastAsia="仿宋" w:cs="Arial"/>
          <w:b/>
          <w:color w:val="auto"/>
          <w:sz w:val="24"/>
          <w:szCs w:val="24"/>
          <w:highlight w:val="none"/>
        </w:rPr>
      </w:pPr>
      <w:r>
        <w:rPr>
          <w:rFonts w:hint="eastAsia" w:ascii="仿宋" w:hAnsi="仿宋" w:eastAsia="仿宋" w:cs="Arial"/>
          <w:b/>
          <w:color w:val="auto"/>
          <w:sz w:val="24"/>
          <w:szCs w:val="24"/>
          <w:highlight w:val="none"/>
        </w:rPr>
        <w:t>4.7.3备份磋商响应文件的存储、份数、密封包装、标识、递交与接收</w:t>
      </w:r>
    </w:p>
    <w:p w14:paraId="105D96F1">
      <w:pPr>
        <w:autoSpaceDN w:val="0"/>
        <w:spacing w:line="360" w:lineRule="auto"/>
        <w:ind w:firstLine="424" w:firstLineChars="176"/>
        <w:rPr>
          <w:rFonts w:ascii="仿宋" w:hAnsi="仿宋" w:eastAsia="仿宋" w:cs="Arial"/>
          <w:color w:val="auto"/>
          <w:sz w:val="24"/>
          <w:szCs w:val="24"/>
          <w:highlight w:val="none"/>
        </w:rPr>
      </w:pPr>
      <w:r>
        <w:rPr>
          <w:rFonts w:hint="eastAsia" w:ascii="仿宋" w:hAnsi="仿宋" w:eastAsia="仿宋" w:cs="Arial"/>
          <w:b/>
          <w:color w:val="auto"/>
          <w:sz w:val="24"/>
          <w:szCs w:val="24"/>
          <w:highlight w:val="none"/>
        </w:rPr>
        <w:t>（1）存储：</w:t>
      </w:r>
      <w:r>
        <w:rPr>
          <w:rFonts w:hint="eastAsia" w:ascii="仿宋" w:hAnsi="仿宋" w:eastAsia="仿宋" w:cs="Times New Roman"/>
          <w:b/>
          <w:color w:val="auto"/>
          <w:kern w:val="0"/>
          <w:sz w:val="24"/>
          <w:szCs w:val="24"/>
          <w:highlight w:val="none"/>
          <w:u w:val="single"/>
        </w:rPr>
        <w:t>见《磋商须知前附表》</w:t>
      </w:r>
      <w:r>
        <w:rPr>
          <w:rFonts w:hint="eastAsia" w:ascii="仿宋" w:hAnsi="仿宋" w:eastAsia="仿宋" w:cs="Arial"/>
          <w:color w:val="auto"/>
          <w:sz w:val="24"/>
          <w:szCs w:val="24"/>
          <w:highlight w:val="none"/>
        </w:rPr>
        <w:t>；</w:t>
      </w:r>
    </w:p>
    <w:p w14:paraId="3493AEA5">
      <w:pPr>
        <w:autoSpaceDN w:val="0"/>
        <w:spacing w:line="360" w:lineRule="auto"/>
        <w:ind w:firstLine="424" w:firstLineChars="176"/>
        <w:rPr>
          <w:rFonts w:ascii="仿宋" w:hAnsi="仿宋" w:eastAsia="仿宋" w:cs="Arial"/>
          <w:color w:val="auto"/>
          <w:sz w:val="24"/>
          <w:szCs w:val="24"/>
          <w:highlight w:val="none"/>
        </w:rPr>
      </w:pPr>
      <w:r>
        <w:rPr>
          <w:rFonts w:hint="eastAsia" w:ascii="仿宋" w:hAnsi="仿宋" w:eastAsia="仿宋" w:cs="Arial"/>
          <w:b/>
          <w:color w:val="auto"/>
          <w:sz w:val="24"/>
          <w:szCs w:val="24"/>
          <w:highlight w:val="none"/>
        </w:rPr>
        <w:t>（2）份数：</w:t>
      </w:r>
      <w:r>
        <w:rPr>
          <w:rFonts w:hint="eastAsia" w:ascii="仿宋" w:hAnsi="仿宋" w:eastAsia="仿宋" w:cs="Times New Roman"/>
          <w:b/>
          <w:color w:val="auto"/>
          <w:kern w:val="0"/>
          <w:sz w:val="24"/>
          <w:szCs w:val="24"/>
          <w:highlight w:val="none"/>
          <w:u w:val="single"/>
        </w:rPr>
        <w:t>见《磋商须知前附表》</w:t>
      </w:r>
      <w:r>
        <w:rPr>
          <w:rFonts w:hint="eastAsia" w:ascii="仿宋" w:hAnsi="仿宋" w:eastAsia="仿宋" w:cs="Arial"/>
          <w:color w:val="auto"/>
          <w:sz w:val="24"/>
          <w:szCs w:val="24"/>
          <w:highlight w:val="none"/>
        </w:rPr>
        <w:t>；</w:t>
      </w:r>
    </w:p>
    <w:p w14:paraId="5F0DB0B7">
      <w:pPr>
        <w:autoSpaceDN w:val="0"/>
        <w:spacing w:line="360" w:lineRule="auto"/>
        <w:ind w:firstLine="424" w:firstLineChars="176"/>
        <w:rPr>
          <w:rFonts w:ascii="仿宋" w:hAnsi="仿宋" w:eastAsia="仿宋" w:cs="Times New Roman"/>
          <w:b/>
          <w:color w:val="auto"/>
          <w:sz w:val="24"/>
          <w:szCs w:val="24"/>
          <w:highlight w:val="none"/>
        </w:rPr>
      </w:pPr>
      <w:r>
        <w:rPr>
          <w:rFonts w:hint="eastAsia" w:ascii="仿宋" w:hAnsi="仿宋" w:eastAsia="仿宋" w:cs="Arial"/>
          <w:b/>
          <w:color w:val="auto"/>
          <w:sz w:val="24"/>
          <w:szCs w:val="24"/>
          <w:highlight w:val="none"/>
        </w:rPr>
        <w:t>（3）密封包装、标识：</w:t>
      </w:r>
      <w:r>
        <w:rPr>
          <w:rFonts w:hint="eastAsia" w:ascii="仿宋" w:hAnsi="仿宋" w:eastAsia="仿宋" w:cs="Times New Roman"/>
          <w:b/>
          <w:color w:val="auto"/>
          <w:kern w:val="0"/>
          <w:sz w:val="24"/>
          <w:szCs w:val="24"/>
          <w:highlight w:val="none"/>
          <w:u w:val="single"/>
        </w:rPr>
        <w:t>见《磋商须知前附表》</w:t>
      </w:r>
      <w:r>
        <w:rPr>
          <w:rFonts w:hint="eastAsia" w:ascii="仿宋" w:hAnsi="仿宋" w:eastAsia="仿宋" w:cs="Times New Roman"/>
          <w:b/>
          <w:color w:val="auto"/>
          <w:kern w:val="0"/>
          <w:sz w:val="24"/>
          <w:szCs w:val="24"/>
          <w:highlight w:val="none"/>
        </w:rPr>
        <w:t>，</w:t>
      </w:r>
      <w:r>
        <w:rPr>
          <w:rFonts w:hint="eastAsia" w:ascii="仿宋" w:hAnsi="仿宋" w:eastAsia="仿宋" w:cs="Times New Roman"/>
          <w:b/>
          <w:color w:val="auto"/>
          <w:sz w:val="24"/>
          <w:szCs w:val="24"/>
          <w:highlight w:val="none"/>
        </w:rPr>
        <w:t>备份磋商响应文件没有密封包装或</w:t>
      </w:r>
      <w:r>
        <w:rPr>
          <w:rFonts w:hint="eastAsia" w:ascii="仿宋" w:hAnsi="仿宋" w:eastAsia="仿宋" w:cs="Arial"/>
          <w:b/>
          <w:color w:val="auto"/>
          <w:sz w:val="24"/>
          <w:szCs w:val="24"/>
          <w:highlight w:val="none"/>
        </w:rPr>
        <w:t>标识或盖章</w:t>
      </w:r>
      <w:r>
        <w:rPr>
          <w:rFonts w:hint="eastAsia" w:ascii="仿宋" w:hAnsi="仿宋" w:eastAsia="仿宋" w:cs="Times New Roman"/>
          <w:b/>
          <w:color w:val="auto"/>
          <w:sz w:val="24"/>
          <w:szCs w:val="24"/>
          <w:highlight w:val="none"/>
        </w:rPr>
        <w:t>的</w:t>
      </w:r>
      <w:r>
        <w:rPr>
          <w:rFonts w:hint="eastAsia" w:ascii="仿宋" w:hAnsi="仿宋" w:eastAsia="仿宋" w:cs="Arial"/>
          <w:b/>
          <w:color w:val="auto"/>
          <w:sz w:val="24"/>
          <w:szCs w:val="24"/>
          <w:highlight w:val="none"/>
        </w:rPr>
        <w:t>视为未递交</w:t>
      </w:r>
      <w:r>
        <w:rPr>
          <w:rFonts w:hint="eastAsia" w:ascii="仿宋" w:hAnsi="仿宋" w:eastAsia="仿宋" w:cs="Times New Roman"/>
          <w:b/>
          <w:color w:val="auto"/>
          <w:sz w:val="24"/>
          <w:szCs w:val="24"/>
          <w:highlight w:val="none"/>
        </w:rPr>
        <w:t>。</w:t>
      </w:r>
    </w:p>
    <w:p w14:paraId="7128148A">
      <w:pPr>
        <w:autoSpaceDN w:val="0"/>
        <w:spacing w:line="360" w:lineRule="auto"/>
        <w:ind w:firstLine="424" w:firstLineChars="176"/>
        <w:rPr>
          <w:rFonts w:ascii="仿宋" w:hAnsi="仿宋" w:eastAsia="仿宋" w:cs="Times New Roman"/>
          <w:color w:val="auto"/>
          <w:sz w:val="24"/>
          <w:szCs w:val="24"/>
          <w:highlight w:val="none"/>
        </w:rPr>
      </w:pPr>
      <w:r>
        <w:rPr>
          <w:rFonts w:hint="eastAsia" w:ascii="仿宋" w:hAnsi="仿宋" w:eastAsia="仿宋" w:cs="Times New Roman"/>
          <w:b/>
          <w:color w:val="auto"/>
          <w:sz w:val="24"/>
          <w:szCs w:val="24"/>
          <w:highlight w:val="none"/>
        </w:rPr>
        <w:t>（4）</w:t>
      </w:r>
      <w:r>
        <w:rPr>
          <w:rFonts w:hint="eastAsia" w:ascii="仿宋" w:hAnsi="仿宋" w:eastAsia="仿宋" w:cs="Arial"/>
          <w:b/>
          <w:color w:val="auto"/>
          <w:sz w:val="24"/>
          <w:szCs w:val="24"/>
          <w:highlight w:val="none"/>
        </w:rPr>
        <w:t>递交与接收：</w:t>
      </w:r>
      <w:r>
        <w:rPr>
          <w:rFonts w:hint="eastAsia" w:ascii="仿宋" w:hAnsi="仿宋" w:eastAsia="仿宋" w:cs="Times New Roman"/>
          <w:b/>
          <w:color w:val="auto"/>
          <w:kern w:val="0"/>
          <w:sz w:val="24"/>
          <w:szCs w:val="24"/>
          <w:highlight w:val="none"/>
          <w:u w:val="single"/>
        </w:rPr>
        <w:t>见《磋商须知前附表》</w:t>
      </w:r>
      <w:r>
        <w:rPr>
          <w:rFonts w:hint="eastAsia" w:ascii="仿宋" w:hAnsi="仿宋" w:eastAsia="仿宋" w:cs="Times New Roman"/>
          <w:b/>
          <w:color w:val="auto"/>
          <w:kern w:val="0"/>
          <w:sz w:val="24"/>
          <w:szCs w:val="24"/>
          <w:highlight w:val="none"/>
        </w:rPr>
        <w:t>，</w:t>
      </w:r>
      <w:r>
        <w:rPr>
          <w:rFonts w:hint="eastAsia" w:ascii="仿宋" w:hAnsi="仿宋" w:eastAsia="仿宋" w:cs="Arial"/>
          <w:b/>
          <w:color w:val="auto"/>
          <w:sz w:val="24"/>
          <w:szCs w:val="24"/>
          <w:highlight w:val="none"/>
        </w:rPr>
        <w:t>备份磋商响应文件逾期送达的视为未递交。</w:t>
      </w:r>
    </w:p>
    <w:p w14:paraId="07AB15C5">
      <w:pPr>
        <w:autoSpaceDN w:val="0"/>
        <w:spacing w:line="360" w:lineRule="auto"/>
        <w:ind w:firstLine="422" w:firstLineChars="175"/>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4.7.4备份磋商响应文件的使用与失效</w:t>
      </w:r>
    </w:p>
    <w:p w14:paraId="7B388151">
      <w:pPr>
        <w:autoSpaceDN w:val="0"/>
        <w:spacing w:line="360" w:lineRule="auto"/>
        <w:ind w:firstLine="420" w:firstLineChars="175"/>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合格的备份磋商响应文件在电子加密“磋商响应文件”解密异常时拆封、使用，电子加密“磋商响应文件”正常解密的备份磋商响应文件自动失效，不再拆封、使用。</w:t>
      </w:r>
      <w:r>
        <w:rPr>
          <w:rFonts w:hint="eastAsia" w:ascii="仿宋" w:hAnsi="仿宋" w:eastAsia="仿宋" w:cs="Times New Roman"/>
          <w:b/>
          <w:color w:val="auto"/>
          <w:sz w:val="24"/>
          <w:szCs w:val="24"/>
          <w:highlight w:val="none"/>
        </w:rPr>
        <w:t>“磋商响应文件解密异常情况处理”办法见《磋商须知前附表》。</w:t>
      </w:r>
    </w:p>
    <w:p w14:paraId="32EA8A05">
      <w:pPr>
        <w:autoSpaceDN w:val="0"/>
        <w:spacing w:line="360" w:lineRule="auto"/>
        <w:ind w:firstLine="424" w:firstLineChars="176"/>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4.7.5“备份磋商响应文件”与电子加密的“磋商响应文件”同时生成，不属于磋商响应备选（替代）方案。</w:t>
      </w:r>
    </w:p>
    <w:p w14:paraId="7A36B76A">
      <w:pPr>
        <w:keepNext/>
        <w:keepLines/>
        <w:autoSpaceDN w:val="0"/>
        <w:spacing w:before="260" w:after="260" w:line="415" w:lineRule="auto"/>
        <w:ind w:firstLine="281" w:firstLineChars="100"/>
        <w:outlineLvl w:val="1"/>
        <w:rPr>
          <w:rFonts w:ascii="仿宋" w:hAnsi="仿宋" w:eastAsia="仿宋" w:cs="Times New Roman"/>
          <w:b/>
          <w:bCs/>
          <w:color w:val="auto"/>
          <w:sz w:val="28"/>
          <w:szCs w:val="28"/>
          <w:highlight w:val="none"/>
        </w:rPr>
      </w:pPr>
      <w:bookmarkStart w:id="61" w:name="_Toc82873325"/>
      <w:bookmarkStart w:id="62" w:name="_Toc82338242"/>
      <w:bookmarkStart w:id="63" w:name="_Toc11633"/>
      <w:bookmarkStart w:id="64" w:name="_Toc96947064"/>
      <w:bookmarkStart w:id="65" w:name="_Toc25235"/>
      <w:r>
        <w:rPr>
          <w:rFonts w:hint="eastAsia" w:ascii="仿宋" w:hAnsi="仿宋" w:eastAsia="仿宋" w:cs="Times New Roman"/>
          <w:b/>
          <w:bCs/>
          <w:color w:val="auto"/>
          <w:sz w:val="28"/>
          <w:szCs w:val="28"/>
          <w:highlight w:val="none"/>
        </w:rPr>
        <w:t>五、</w:t>
      </w:r>
      <w:bookmarkEnd w:id="61"/>
      <w:bookmarkEnd w:id="62"/>
      <w:r>
        <w:rPr>
          <w:rFonts w:hint="eastAsia" w:ascii="仿宋" w:hAnsi="仿宋" w:eastAsia="仿宋" w:cs="Times New Roman"/>
          <w:b/>
          <w:bCs/>
          <w:color w:val="auto"/>
          <w:sz w:val="28"/>
          <w:szCs w:val="28"/>
          <w:highlight w:val="none"/>
        </w:rPr>
        <w:t>磋商响应</w:t>
      </w:r>
      <w:bookmarkEnd w:id="63"/>
      <w:bookmarkEnd w:id="64"/>
      <w:bookmarkEnd w:id="65"/>
    </w:p>
    <w:p w14:paraId="11E786DA">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bookmarkStart w:id="66" w:name="_Toc82873326"/>
      <w:bookmarkStart w:id="67" w:name="_Toc82338243"/>
      <w:r>
        <w:rPr>
          <w:rFonts w:hint="eastAsia" w:ascii="仿宋" w:hAnsi="仿宋" w:eastAsia="仿宋" w:cs="Times New Roman"/>
          <w:b/>
          <w:bCs/>
          <w:color w:val="auto"/>
          <w:sz w:val="24"/>
          <w:szCs w:val="32"/>
          <w:highlight w:val="none"/>
        </w:rPr>
        <w:t>5.1 磋商响应文件提交截止时间</w:t>
      </w:r>
    </w:p>
    <w:p w14:paraId="08B876C7">
      <w:pPr>
        <w:autoSpaceDN w:val="0"/>
        <w:spacing w:line="360" w:lineRule="auto"/>
        <w:ind w:firstLine="426" w:firstLineChars="177"/>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5.1.1磋商响应文件提交截止时间：</w:t>
      </w:r>
      <w:r>
        <w:rPr>
          <w:rFonts w:hint="eastAsia" w:ascii="仿宋" w:hAnsi="仿宋" w:eastAsia="仿宋" w:cs="Times New Roman"/>
          <w:b/>
          <w:color w:val="auto"/>
          <w:kern w:val="0"/>
          <w:sz w:val="24"/>
          <w:szCs w:val="24"/>
          <w:highlight w:val="none"/>
          <w:u w:val="single"/>
        </w:rPr>
        <w:t>见《磋商须知前附表》</w:t>
      </w:r>
      <w:r>
        <w:rPr>
          <w:rFonts w:hint="eastAsia" w:ascii="仿宋" w:hAnsi="仿宋" w:eastAsia="仿宋" w:cs="Times New Roman"/>
          <w:b/>
          <w:color w:val="auto"/>
          <w:sz w:val="24"/>
          <w:szCs w:val="24"/>
          <w:highlight w:val="none"/>
        </w:rPr>
        <w:t>。</w:t>
      </w:r>
    </w:p>
    <w:p w14:paraId="479A301B">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5.2 投标地点</w:t>
      </w:r>
    </w:p>
    <w:p w14:paraId="50FF5992">
      <w:pPr>
        <w:autoSpaceDN w:val="0"/>
        <w:spacing w:line="360" w:lineRule="auto"/>
        <w:ind w:firstLine="426" w:firstLineChars="177"/>
        <w:rPr>
          <w:rFonts w:ascii="仿宋" w:hAnsi="仿宋" w:eastAsia="仿宋" w:cs="Times New Roman"/>
          <w:color w:val="auto"/>
          <w:szCs w:val="24"/>
          <w:highlight w:val="none"/>
        </w:rPr>
      </w:pPr>
      <w:r>
        <w:rPr>
          <w:rFonts w:hint="eastAsia" w:ascii="仿宋" w:hAnsi="仿宋" w:eastAsia="仿宋" w:cs="Times New Roman"/>
          <w:b/>
          <w:color w:val="auto"/>
          <w:sz w:val="24"/>
          <w:szCs w:val="24"/>
          <w:highlight w:val="none"/>
        </w:rPr>
        <w:t>5.2.1磋商响应文件提交地点：</w:t>
      </w:r>
      <w:r>
        <w:rPr>
          <w:rFonts w:hint="eastAsia" w:ascii="仿宋" w:hAnsi="仿宋" w:eastAsia="仿宋" w:cs="Times New Roman"/>
          <w:b/>
          <w:color w:val="auto"/>
          <w:kern w:val="0"/>
          <w:sz w:val="24"/>
          <w:szCs w:val="24"/>
          <w:highlight w:val="none"/>
          <w:u w:val="single"/>
        </w:rPr>
        <w:t>见《磋商须知前附表》</w:t>
      </w:r>
      <w:r>
        <w:rPr>
          <w:rFonts w:hint="eastAsia" w:ascii="仿宋" w:hAnsi="仿宋" w:eastAsia="仿宋" w:cs="Times New Roman"/>
          <w:b/>
          <w:color w:val="auto"/>
          <w:sz w:val="24"/>
          <w:szCs w:val="24"/>
          <w:highlight w:val="none"/>
        </w:rPr>
        <w:t>。</w:t>
      </w:r>
    </w:p>
    <w:p w14:paraId="7536AC69">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5.3 磋商响应文件的传输递交</w:t>
      </w:r>
    </w:p>
    <w:p w14:paraId="5DB6A2B1">
      <w:pPr>
        <w:autoSpaceDN w:val="0"/>
        <w:spacing w:line="360" w:lineRule="auto"/>
        <w:ind w:firstLine="424" w:firstLineChars="176"/>
        <w:rPr>
          <w:rFonts w:ascii="仿宋" w:hAnsi="仿宋" w:eastAsia="仿宋" w:cs="Arial"/>
          <w:b/>
          <w:color w:val="auto"/>
          <w:sz w:val="24"/>
          <w:szCs w:val="24"/>
          <w:highlight w:val="none"/>
        </w:rPr>
      </w:pPr>
      <w:r>
        <w:rPr>
          <w:rFonts w:hint="eastAsia" w:ascii="仿宋" w:hAnsi="仿宋" w:eastAsia="仿宋" w:cs="Arial"/>
          <w:b/>
          <w:color w:val="auto"/>
          <w:kern w:val="0"/>
          <w:sz w:val="24"/>
          <w:szCs w:val="24"/>
          <w:highlight w:val="none"/>
        </w:rPr>
        <w:t>5.3.1电子加密“磋商响应文件”的传输递交：</w:t>
      </w:r>
      <w:r>
        <w:rPr>
          <w:rFonts w:hint="eastAsia" w:ascii="仿宋" w:hAnsi="仿宋" w:eastAsia="仿宋" w:cs="Times New Roman"/>
          <w:b/>
          <w:color w:val="auto"/>
          <w:kern w:val="0"/>
          <w:sz w:val="24"/>
          <w:szCs w:val="24"/>
          <w:highlight w:val="none"/>
          <w:u w:val="single"/>
        </w:rPr>
        <w:t>见《磋商须知前附表》</w:t>
      </w:r>
      <w:r>
        <w:rPr>
          <w:rFonts w:hint="eastAsia" w:ascii="仿宋" w:hAnsi="仿宋" w:eastAsia="仿宋" w:cs="Times New Roman"/>
          <w:b/>
          <w:color w:val="auto"/>
          <w:sz w:val="24"/>
          <w:szCs w:val="24"/>
          <w:highlight w:val="none"/>
        </w:rPr>
        <w:t>。</w:t>
      </w:r>
    </w:p>
    <w:p w14:paraId="56A28380">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5.4 磋商响应文件的补充、修改或撤回</w:t>
      </w:r>
    </w:p>
    <w:p w14:paraId="58CC5D42">
      <w:pPr>
        <w:autoSpaceDN w:val="0"/>
        <w:spacing w:line="360" w:lineRule="auto"/>
        <w:ind w:firstLine="426" w:firstLineChars="177"/>
        <w:rPr>
          <w:rFonts w:ascii="仿宋" w:hAnsi="仿宋" w:eastAsia="仿宋" w:cs="Arial"/>
          <w:color w:val="auto"/>
          <w:kern w:val="0"/>
          <w:sz w:val="24"/>
          <w:szCs w:val="24"/>
          <w:highlight w:val="none"/>
        </w:rPr>
      </w:pPr>
      <w:r>
        <w:rPr>
          <w:rFonts w:hint="eastAsia" w:ascii="仿宋" w:hAnsi="仿宋" w:eastAsia="仿宋" w:cs="Arial"/>
          <w:b/>
          <w:color w:val="auto"/>
          <w:kern w:val="0"/>
          <w:sz w:val="24"/>
          <w:szCs w:val="24"/>
          <w:highlight w:val="none"/>
        </w:rPr>
        <w:t>5.4.1磋商响应文件提交截止时间前，供应商可以补充、修改或者撤回磋商响应文件。供应商补充或者修改磋商响应文件的，应当先行撤回已传输递交的原文件，补充、修改后重新传输递交。磋商响应文件提交截止时间前未重新完成传输的，视为撤回磋商响应文件。磋商响应文件提交截止时间后传输递交的磋商响应文件，“政府采购云平台”将予以拒收。</w:t>
      </w:r>
    </w:p>
    <w:p w14:paraId="6685AE3E">
      <w:pPr>
        <w:autoSpaceDN w:val="0"/>
        <w:spacing w:line="360" w:lineRule="auto"/>
        <w:ind w:firstLine="426" w:firstLineChars="177"/>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5.4.2磋商响应文件提交截止时间后，供应商不得对磋商响应文件进行补充、修改或撤回。</w:t>
      </w:r>
    </w:p>
    <w:p w14:paraId="21807B68">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5.5 磋商响应文件的备选方案</w:t>
      </w:r>
    </w:p>
    <w:p w14:paraId="0B28DB52">
      <w:pPr>
        <w:autoSpaceDN w:val="0"/>
        <w:spacing w:line="360" w:lineRule="auto"/>
        <w:ind w:firstLine="424" w:firstLineChars="176"/>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5.5.1磋商响应供应商不得递交任何的</w:t>
      </w:r>
      <w:r>
        <w:rPr>
          <w:rFonts w:hint="eastAsia" w:ascii="仿宋" w:hAnsi="仿宋" w:eastAsia="仿宋" w:cs="Arial"/>
          <w:b/>
          <w:color w:val="auto"/>
          <w:kern w:val="0"/>
          <w:sz w:val="24"/>
          <w:szCs w:val="24"/>
          <w:highlight w:val="none"/>
        </w:rPr>
        <w:t>磋商响应备选（替代）方案</w:t>
      </w:r>
      <w:r>
        <w:rPr>
          <w:rFonts w:hint="eastAsia" w:ascii="仿宋" w:hAnsi="仿宋" w:eastAsia="仿宋" w:cs="Times New Roman"/>
          <w:b/>
          <w:color w:val="auto"/>
          <w:sz w:val="24"/>
          <w:szCs w:val="24"/>
          <w:highlight w:val="none"/>
        </w:rPr>
        <w:t>，否则作无效标处理。</w:t>
      </w:r>
    </w:p>
    <w:p w14:paraId="371537BF">
      <w:pPr>
        <w:autoSpaceDN w:val="0"/>
        <w:spacing w:line="360" w:lineRule="auto"/>
        <w:ind w:firstLine="424" w:firstLineChars="176"/>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5.5.2与“电子加密磋商响应文件”同时生成的“备份磋商响应文件”不是磋商响应备选（替代）方案。</w:t>
      </w:r>
    </w:p>
    <w:p w14:paraId="03A52C17">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5.6 磋商响应供应商不足法定数量的处理</w:t>
      </w:r>
    </w:p>
    <w:p w14:paraId="430B0FAF">
      <w:pPr>
        <w:autoSpaceDN w:val="0"/>
        <w:spacing w:line="360" w:lineRule="auto"/>
        <w:ind w:firstLine="424" w:firstLineChars="176"/>
        <w:rPr>
          <w:rFonts w:ascii="仿宋" w:hAnsi="仿宋" w:eastAsia="仿宋" w:cs="Arial"/>
          <w:color w:val="auto"/>
          <w:szCs w:val="24"/>
          <w:highlight w:val="none"/>
        </w:rPr>
      </w:pPr>
      <w:r>
        <w:rPr>
          <w:rFonts w:hint="eastAsia" w:ascii="仿宋" w:hAnsi="仿宋" w:eastAsia="仿宋" w:cs="Arial"/>
          <w:b/>
          <w:color w:val="auto"/>
          <w:kern w:val="0"/>
          <w:sz w:val="24"/>
          <w:highlight w:val="none"/>
        </w:rPr>
        <w:t>5.6.1到磋商响应文件提交截止时间止，若某个标项成功解密（备份磋商响应文件成功上传的视为成功解密）《磋商响应文件》的供应商少于三家的，除采购任务取消情形外，采购人可选择以下方式之一处理：</w:t>
      </w:r>
    </w:p>
    <w:p w14:paraId="52EA5C3A">
      <w:pPr>
        <w:autoSpaceDN w:val="0"/>
        <w:spacing w:line="360" w:lineRule="auto"/>
        <w:ind w:firstLine="422" w:firstLineChars="176"/>
        <w:rPr>
          <w:rFonts w:ascii="仿宋" w:hAnsi="仿宋" w:eastAsia="仿宋" w:cs="Arial"/>
          <w:color w:val="auto"/>
          <w:kern w:val="0"/>
          <w:sz w:val="24"/>
          <w:highlight w:val="none"/>
        </w:rPr>
      </w:pPr>
      <w:r>
        <w:rPr>
          <w:rFonts w:hint="eastAsia" w:ascii="仿宋" w:hAnsi="仿宋" w:eastAsia="仿宋" w:cs="Arial"/>
          <w:color w:val="auto"/>
          <w:kern w:val="0"/>
          <w:sz w:val="24"/>
          <w:highlight w:val="none"/>
        </w:rPr>
        <w:t>（1）不再进行开标，将本标项作废标处理，重新组织采购；</w:t>
      </w:r>
    </w:p>
    <w:p w14:paraId="12004AD8">
      <w:pPr>
        <w:autoSpaceDN w:val="0"/>
        <w:spacing w:line="360" w:lineRule="auto"/>
        <w:ind w:firstLine="422" w:firstLineChars="176"/>
        <w:rPr>
          <w:rFonts w:ascii="仿宋" w:hAnsi="仿宋" w:eastAsia="仿宋" w:cs="Arial"/>
          <w:color w:val="auto"/>
          <w:kern w:val="0"/>
          <w:sz w:val="24"/>
          <w:highlight w:val="none"/>
        </w:rPr>
      </w:pPr>
      <w:r>
        <w:rPr>
          <w:rFonts w:hint="eastAsia" w:ascii="仿宋" w:hAnsi="仿宋" w:eastAsia="仿宋" w:cs="Arial"/>
          <w:color w:val="auto"/>
          <w:kern w:val="0"/>
          <w:sz w:val="24"/>
          <w:highlight w:val="none"/>
        </w:rPr>
        <w:t>（2）按同级政府采购监督管理部门的审批意见采用其他采购方式组织采购。</w:t>
      </w:r>
    </w:p>
    <w:p w14:paraId="5B8177C0">
      <w:pPr>
        <w:keepNext/>
        <w:keepLines/>
        <w:autoSpaceDN w:val="0"/>
        <w:spacing w:before="260" w:after="260" w:line="415" w:lineRule="auto"/>
        <w:ind w:firstLine="281" w:firstLineChars="100"/>
        <w:outlineLvl w:val="1"/>
        <w:rPr>
          <w:rFonts w:ascii="仿宋" w:hAnsi="仿宋" w:eastAsia="仿宋" w:cs="Times New Roman"/>
          <w:b/>
          <w:bCs/>
          <w:color w:val="auto"/>
          <w:sz w:val="28"/>
          <w:szCs w:val="28"/>
          <w:highlight w:val="none"/>
        </w:rPr>
      </w:pPr>
      <w:bookmarkStart w:id="68" w:name="_Toc96947065"/>
      <w:bookmarkStart w:id="69" w:name="_Toc14540"/>
      <w:bookmarkStart w:id="70" w:name="_Toc640"/>
      <w:r>
        <w:rPr>
          <w:rFonts w:hint="eastAsia" w:ascii="仿宋" w:hAnsi="仿宋" w:eastAsia="仿宋" w:cs="Times New Roman"/>
          <w:b/>
          <w:bCs/>
          <w:color w:val="auto"/>
          <w:sz w:val="28"/>
          <w:szCs w:val="28"/>
          <w:highlight w:val="none"/>
        </w:rPr>
        <w:t>六、</w:t>
      </w:r>
      <w:bookmarkEnd w:id="66"/>
      <w:bookmarkEnd w:id="67"/>
      <w:r>
        <w:rPr>
          <w:rFonts w:hint="eastAsia" w:ascii="仿宋" w:hAnsi="仿宋" w:eastAsia="仿宋" w:cs="Times New Roman"/>
          <w:b/>
          <w:bCs/>
          <w:color w:val="auto"/>
          <w:sz w:val="28"/>
          <w:szCs w:val="28"/>
          <w:highlight w:val="none"/>
        </w:rPr>
        <w:t>开标</w:t>
      </w:r>
      <w:bookmarkEnd w:id="68"/>
      <w:bookmarkEnd w:id="69"/>
      <w:bookmarkEnd w:id="70"/>
    </w:p>
    <w:p w14:paraId="08A29348">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6.1 磋商时间、地点</w:t>
      </w:r>
    </w:p>
    <w:p w14:paraId="28AEAB78">
      <w:pPr>
        <w:autoSpaceDN w:val="0"/>
        <w:spacing w:line="360" w:lineRule="auto"/>
        <w:ind w:firstLine="426" w:firstLineChars="177"/>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6.1.1</w:t>
      </w:r>
      <w:r>
        <w:rPr>
          <w:rFonts w:hint="eastAsia" w:ascii="仿宋" w:hAnsi="仿宋" w:eastAsia="仿宋" w:cs="仿宋"/>
          <w:b/>
          <w:color w:val="auto"/>
          <w:sz w:val="24"/>
          <w:szCs w:val="24"/>
          <w:highlight w:val="none"/>
        </w:rPr>
        <w:t>磋商时间：</w:t>
      </w:r>
      <w:r>
        <w:rPr>
          <w:rFonts w:hint="eastAsia" w:ascii="仿宋" w:hAnsi="仿宋" w:eastAsia="仿宋" w:cs="仿宋"/>
          <w:b/>
          <w:color w:val="auto"/>
          <w:kern w:val="0"/>
          <w:sz w:val="24"/>
          <w:szCs w:val="24"/>
          <w:highlight w:val="none"/>
          <w:u w:val="single"/>
        </w:rPr>
        <w:t>见《磋商须知前附表》</w:t>
      </w:r>
      <w:r>
        <w:rPr>
          <w:rFonts w:hint="eastAsia" w:ascii="仿宋" w:hAnsi="仿宋" w:eastAsia="仿宋" w:cs="仿宋"/>
          <w:b/>
          <w:color w:val="auto"/>
          <w:sz w:val="24"/>
          <w:szCs w:val="24"/>
          <w:highlight w:val="none"/>
        </w:rPr>
        <w:t>；</w:t>
      </w:r>
    </w:p>
    <w:p w14:paraId="507CBE95">
      <w:pPr>
        <w:autoSpaceDN w:val="0"/>
        <w:spacing w:line="360" w:lineRule="auto"/>
        <w:ind w:firstLine="426" w:firstLineChars="177"/>
        <w:rPr>
          <w:rFonts w:ascii="仿宋" w:hAnsi="仿宋" w:eastAsia="仿宋" w:cs="Times New Roman"/>
          <w:color w:val="auto"/>
          <w:sz w:val="24"/>
          <w:szCs w:val="24"/>
          <w:highlight w:val="none"/>
        </w:rPr>
      </w:pPr>
      <w:r>
        <w:rPr>
          <w:rFonts w:hint="eastAsia" w:ascii="仿宋" w:hAnsi="仿宋" w:eastAsia="仿宋" w:cs="Times New Roman"/>
          <w:b/>
          <w:color w:val="auto"/>
          <w:sz w:val="24"/>
          <w:szCs w:val="24"/>
          <w:highlight w:val="none"/>
        </w:rPr>
        <w:t>6.1.2</w:t>
      </w:r>
      <w:r>
        <w:rPr>
          <w:rFonts w:hint="eastAsia" w:ascii="仿宋" w:hAnsi="仿宋" w:eastAsia="仿宋" w:cs="仿宋"/>
          <w:b/>
          <w:color w:val="auto"/>
          <w:sz w:val="24"/>
          <w:szCs w:val="24"/>
          <w:highlight w:val="none"/>
        </w:rPr>
        <w:t>磋商地点：</w:t>
      </w:r>
      <w:r>
        <w:rPr>
          <w:rFonts w:hint="eastAsia" w:ascii="仿宋" w:hAnsi="仿宋" w:eastAsia="仿宋" w:cs="仿宋"/>
          <w:b/>
          <w:color w:val="auto"/>
          <w:kern w:val="0"/>
          <w:sz w:val="24"/>
          <w:szCs w:val="24"/>
          <w:highlight w:val="none"/>
          <w:u w:val="single"/>
        </w:rPr>
        <w:t>见《磋商须知前附表》</w:t>
      </w:r>
      <w:r>
        <w:rPr>
          <w:rFonts w:hint="eastAsia" w:ascii="仿宋" w:hAnsi="仿宋" w:eastAsia="仿宋" w:cs="仿宋"/>
          <w:b/>
          <w:color w:val="auto"/>
          <w:sz w:val="24"/>
          <w:szCs w:val="24"/>
          <w:highlight w:val="none"/>
        </w:rPr>
        <w:t>。</w:t>
      </w:r>
    </w:p>
    <w:p w14:paraId="05ECE5BB">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6.2 磋商组织与邀请</w:t>
      </w:r>
    </w:p>
    <w:p w14:paraId="684AD04A">
      <w:pPr>
        <w:autoSpaceDN w:val="0"/>
        <w:spacing w:line="360" w:lineRule="auto"/>
        <w:ind w:firstLine="424" w:firstLineChars="176"/>
        <w:rPr>
          <w:rFonts w:ascii="仿宋" w:hAnsi="仿宋" w:eastAsia="仿宋" w:cs="Arial"/>
          <w:color w:val="auto"/>
          <w:kern w:val="0"/>
          <w:sz w:val="24"/>
          <w:szCs w:val="24"/>
          <w:highlight w:val="none"/>
        </w:rPr>
      </w:pPr>
      <w:r>
        <w:rPr>
          <w:rFonts w:hint="eastAsia" w:ascii="仿宋" w:hAnsi="仿宋" w:eastAsia="仿宋" w:cs="Arial"/>
          <w:b/>
          <w:color w:val="auto"/>
          <w:kern w:val="0"/>
          <w:sz w:val="24"/>
          <w:szCs w:val="24"/>
          <w:highlight w:val="none"/>
        </w:rPr>
        <w:t>6.2.1磋商准备：</w:t>
      </w:r>
      <w:r>
        <w:rPr>
          <w:rFonts w:hint="eastAsia" w:ascii="仿宋" w:hAnsi="仿宋" w:eastAsia="仿宋" w:cs="仿宋"/>
          <w:color w:val="auto"/>
          <w:kern w:val="0"/>
          <w:sz w:val="24"/>
          <w:szCs w:val="24"/>
          <w:highlight w:val="none"/>
        </w:rPr>
        <w:t>本项目磋商</w:t>
      </w:r>
      <w:r>
        <w:rPr>
          <w:rFonts w:hint="eastAsia" w:ascii="仿宋" w:hAnsi="仿宋" w:eastAsia="仿宋" w:cs="Arial"/>
          <w:color w:val="auto"/>
          <w:kern w:val="0"/>
          <w:sz w:val="24"/>
          <w:highlight w:val="none"/>
        </w:rPr>
        <w:t>现场活动由采购人或采购代理机构（以下简称“采购组织机构”）组织实施，准备工作由采购组织机构负责落实，磋商过程由采购组织机构负责记录，磋商现场由采购组织机构人员主持。</w:t>
      </w:r>
    </w:p>
    <w:p w14:paraId="5B7AD24A">
      <w:pPr>
        <w:autoSpaceDN w:val="0"/>
        <w:spacing w:line="360" w:lineRule="auto"/>
        <w:ind w:firstLine="424" w:firstLineChars="176"/>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6.2.2磋商邀请：本项目采用电子交易，采购组织机构将按照</w:t>
      </w:r>
      <w:r>
        <w:rPr>
          <w:rFonts w:hint="eastAsia" w:ascii="仿宋" w:hAnsi="仿宋" w:eastAsia="仿宋" w:cs="仿宋"/>
          <w:b/>
          <w:color w:val="auto"/>
          <w:kern w:val="0"/>
          <w:sz w:val="24"/>
          <w:szCs w:val="24"/>
          <w:highlight w:val="none"/>
        </w:rPr>
        <w:t>竞争性磋商文件规定的时间通过</w:t>
      </w:r>
      <w:r>
        <w:rPr>
          <w:rFonts w:hint="eastAsia" w:ascii="仿宋" w:hAnsi="仿宋" w:eastAsia="仿宋" w:cs="Arial"/>
          <w:b/>
          <w:color w:val="auto"/>
          <w:kern w:val="0"/>
          <w:sz w:val="24"/>
          <w:szCs w:val="24"/>
          <w:highlight w:val="none"/>
        </w:rPr>
        <w:t>“政府采购云平台，网址：</w:t>
      </w:r>
      <w:r>
        <w:rPr>
          <w:color w:val="auto"/>
          <w:highlight w:val="none"/>
        </w:rPr>
        <w:fldChar w:fldCharType="begin"/>
      </w:r>
      <w:r>
        <w:rPr>
          <w:color w:val="auto"/>
          <w:highlight w:val="none"/>
        </w:rPr>
        <w:instrText xml:space="preserve"> HYPERLINK "http://www.zcygov.cn" </w:instrText>
      </w:r>
      <w:r>
        <w:rPr>
          <w:color w:val="auto"/>
          <w:highlight w:val="none"/>
        </w:rPr>
        <w:fldChar w:fldCharType="separate"/>
      </w:r>
      <w:r>
        <w:rPr>
          <w:rFonts w:hint="eastAsia" w:ascii="仿宋" w:hAnsi="仿宋" w:eastAsia="仿宋" w:cs="Times New Roman"/>
          <w:b/>
          <w:color w:val="auto"/>
          <w:kern w:val="0"/>
          <w:szCs w:val="21"/>
          <w:highlight w:val="none"/>
          <w:u w:val="single"/>
        </w:rPr>
        <w:t>www.zcygov.cn</w:t>
      </w:r>
      <w:r>
        <w:rPr>
          <w:rFonts w:hint="eastAsia" w:ascii="仿宋" w:hAnsi="仿宋" w:eastAsia="仿宋" w:cs="Times New Roman"/>
          <w:b/>
          <w:color w:val="auto"/>
          <w:kern w:val="0"/>
          <w:szCs w:val="21"/>
          <w:highlight w:val="none"/>
          <w:u w:val="single"/>
        </w:rPr>
        <w:fldChar w:fldCharType="end"/>
      </w:r>
      <w:r>
        <w:rPr>
          <w:rFonts w:hint="eastAsia" w:ascii="仿宋" w:hAnsi="仿宋" w:eastAsia="仿宋" w:cs="Arial"/>
          <w:b/>
          <w:color w:val="auto"/>
          <w:kern w:val="0"/>
          <w:sz w:val="24"/>
          <w:szCs w:val="24"/>
          <w:highlight w:val="none"/>
        </w:rPr>
        <w:t>”组织开标、开启磋商响应文件，所有供应商均应当准时在线参加。</w:t>
      </w:r>
    </w:p>
    <w:p w14:paraId="2B221A21">
      <w:pPr>
        <w:autoSpaceDN w:val="0"/>
        <w:spacing w:line="360" w:lineRule="auto"/>
        <w:ind w:firstLine="424" w:firstLineChars="176"/>
        <w:rPr>
          <w:rFonts w:ascii="仿宋" w:hAnsi="仿宋" w:eastAsia="仿宋" w:cs="Times New Roman"/>
          <w:color w:val="auto"/>
          <w:szCs w:val="24"/>
          <w:highlight w:val="none"/>
        </w:rPr>
      </w:pPr>
      <w:r>
        <w:rPr>
          <w:rFonts w:hint="eastAsia" w:ascii="仿宋" w:hAnsi="仿宋" w:eastAsia="仿宋" w:cs="Arial"/>
          <w:b/>
          <w:color w:val="auto"/>
          <w:kern w:val="0"/>
          <w:sz w:val="24"/>
          <w:highlight w:val="none"/>
        </w:rPr>
        <w:t>6.2.3磋商响应文件开启顺序：</w:t>
      </w:r>
      <w:r>
        <w:rPr>
          <w:rFonts w:hint="eastAsia" w:ascii="仿宋" w:hAnsi="仿宋" w:eastAsia="仿宋" w:cs="Times New Roman"/>
          <w:b/>
          <w:color w:val="auto"/>
          <w:kern w:val="0"/>
          <w:sz w:val="24"/>
          <w:szCs w:val="24"/>
          <w:highlight w:val="none"/>
          <w:u w:val="single"/>
        </w:rPr>
        <w:t>资格文件、商务技术文件、报价文件</w:t>
      </w:r>
      <w:r>
        <w:rPr>
          <w:rFonts w:hint="eastAsia" w:ascii="仿宋" w:hAnsi="仿宋" w:eastAsia="仿宋" w:cs="Arial"/>
          <w:color w:val="auto"/>
          <w:kern w:val="0"/>
          <w:sz w:val="24"/>
          <w:highlight w:val="none"/>
        </w:rPr>
        <w:t>。</w:t>
      </w:r>
    </w:p>
    <w:p w14:paraId="48AFD513">
      <w:pPr>
        <w:autoSpaceDN w:val="0"/>
        <w:spacing w:line="360" w:lineRule="auto"/>
        <w:ind w:firstLine="424" w:firstLineChars="176"/>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6.2.4供应商对磋商过程和磋商记录有疑义，以及认为采购人、采购代理机构相关工作人员有需要回避的情形的，应当场提出询问或回避申请。供应商未参加磋商的视同认可磋商结果</w:t>
      </w:r>
      <w:r>
        <w:rPr>
          <w:rFonts w:hint="eastAsia" w:ascii="仿宋" w:hAnsi="仿宋" w:eastAsia="仿宋" w:cs="仿宋"/>
          <w:b/>
          <w:color w:val="auto"/>
          <w:kern w:val="0"/>
          <w:sz w:val="24"/>
          <w:szCs w:val="24"/>
          <w:highlight w:val="none"/>
        </w:rPr>
        <w:t>。</w:t>
      </w:r>
    </w:p>
    <w:p w14:paraId="5B49714E">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6.3 开标流程（两阶段）</w:t>
      </w:r>
    </w:p>
    <w:p w14:paraId="29FE20E1">
      <w:pPr>
        <w:autoSpaceDN w:val="0"/>
        <w:spacing w:line="360" w:lineRule="auto"/>
        <w:ind w:firstLine="426" w:firstLineChars="177"/>
        <w:jc w:val="left"/>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6.3.1开标流程：</w:t>
      </w:r>
    </w:p>
    <w:p w14:paraId="7195EF98">
      <w:pPr>
        <w:numPr>
          <w:ilvl w:val="0"/>
          <w:numId w:val="8"/>
        </w:numPr>
        <w:autoSpaceDN w:val="0"/>
        <w:spacing w:line="360" w:lineRule="auto"/>
        <w:ind w:firstLine="480" w:firstLineChars="200"/>
        <w:jc w:val="left"/>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磋商响应文件提交截止时间止，由采购代理机构向各磋商响应供应商发出电子加密响应文件的【开始解密】通知，由供应商按磋商文件规定的时间内自行进行磋商响应文件的解密</w:t>
      </w:r>
      <w:r>
        <w:rPr>
          <w:rFonts w:hint="eastAsia" w:ascii="仿宋" w:hAnsi="仿宋" w:eastAsia="仿宋" w:cs="仿宋"/>
          <w:color w:val="auto"/>
          <w:kern w:val="0"/>
          <w:sz w:val="24"/>
          <w:szCs w:val="24"/>
          <w:highlight w:val="none"/>
        </w:rPr>
        <w:t>（</w:t>
      </w:r>
      <w:r>
        <w:rPr>
          <w:rFonts w:hint="eastAsia" w:ascii="仿宋" w:hAnsi="仿宋" w:eastAsia="仿宋" w:cs="仿宋"/>
          <w:b/>
          <w:color w:val="auto"/>
          <w:kern w:val="0"/>
          <w:sz w:val="24"/>
          <w:szCs w:val="24"/>
          <w:highlight w:val="none"/>
        </w:rPr>
        <w:t>解密规定见《磋商须知前附表》</w:t>
      </w:r>
      <w:r>
        <w:rPr>
          <w:rFonts w:hint="eastAsia" w:ascii="仿宋" w:hAnsi="仿宋" w:eastAsia="仿宋" w:cs="仿宋"/>
          <w:color w:val="auto"/>
          <w:kern w:val="0"/>
          <w:sz w:val="24"/>
          <w:szCs w:val="24"/>
          <w:highlight w:val="none"/>
        </w:rPr>
        <w:t>）</w:t>
      </w:r>
      <w:r>
        <w:rPr>
          <w:rFonts w:hint="eastAsia" w:ascii="仿宋" w:hAnsi="仿宋" w:eastAsia="仿宋" w:cs="Arial"/>
          <w:color w:val="auto"/>
          <w:kern w:val="0"/>
          <w:sz w:val="24"/>
          <w:szCs w:val="24"/>
          <w:highlight w:val="none"/>
        </w:rPr>
        <w:t>。</w:t>
      </w:r>
    </w:p>
    <w:p w14:paraId="111396BA">
      <w:pPr>
        <w:autoSpaceDN w:val="0"/>
        <w:spacing w:line="360" w:lineRule="auto"/>
        <w:ind w:firstLine="480" w:firstLineChars="200"/>
        <w:jc w:val="left"/>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（2）磋商响应供应商在规定的时间内无法完成已递交的“电子加密响应文件”解密的，按磋商响应文件解密异常情况处理（</w:t>
      </w:r>
      <w:r>
        <w:rPr>
          <w:rFonts w:hint="eastAsia" w:ascii="仿宋" w:hAnsi="仿宋" w:eastAsia="仿宋" w:cs="仿宋"/>
          <w:b/>
          <w:color w:val="auto"/>
          <w:kern w:val="0"/>
          <w:sz w:val="24"/>
          <w:szCs w:val="24"/>
          <w:highlight w:val="none"/>
        </w:rPr>
        <w:t>处理办法见《磋商须知前附表》</w:t>
      </w:r>
      <w:r>
        <w:rPr>
          <w:rFonts w:hint="eastAsia" w:ascii="仿宋" w:hAnsi="仿宋" w:eastAsia="仿宋" w:cs="Arial"/>
          <w:color w:val="auto"/>
          <w:kern w:val="0"/>
          <w:sz w:val="24"/>
          <w:szCs w:val="24"/>
          <w:highlight w:val="none"/>
        </w:rPr>
        <w:t>）；</w:t>
      </w:r>
    </w:p>
    <w:p w14:paraId="67D0B798">
      <w:pPr>
        <w:autoSpaceDN w:val="0"/>
        <w:spacing w:line="360" w:lineRule="auto"/>
        <w:ind w:firstLine="424" w:firstLineChars="177"/>
        <w:jc w:val="left"/>
        <w:rPr>
          <w:rFonts w:ascii="仿宋" w:hAnsi="仿宋" w:eastAsia="仿宋" w:cs="Arial"/>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Arial"/>
          <w:color w:val="auto"/>
          <w:kern w:val="0"/>
          <w:sz w:val="24"/>
          <w:szCs w:val="24"/>
          <w:highlight w:val="none"/>
        </w:rPr>
        <w:t>3）公布</w:t>
      </w:r>
      <w:r>
        <w:rPr>
          <w:rFonts w:hint="eastAsia" w:ascii="仿宋" w:hAnsi="仿宋" w:eastAsia="仿宋" w:cs="仿宋"/>
          <w:color w:val="auto"/>
          <w:kern w:val="0"/>
          <w:sz w:val="24"/>
          <w:szCs w:val="24"/>
          <w:highlight w:val="none"/>
        </w:rPr>
        <w:t>磋商响应文件解密情况（磋商响应文件成功解密的供应商名单等信息）；</w:t>
      </w:r>
    </w:p>
    <w:p w14:paraId="7BDF87D8">
      <w:pPr>
        <w:autoSpaceDN w:val="0"/>
        <w:spacing w:line="360" w:lineRule="auto"/>
        <w:ind w:firstLine="424" w:firstLineChars="177"/>
        <w:jc w:val="left"/>
        <w:rPr>
          <w:rFonts w:ascii="仿宋" w:hAnsi="仿宋" w:eastAsia="仿宋" w:cs="Arial"/>
          <w:b/>
          <w:bCs/>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Arial"/>
          <w:color w:val="auto"/>
          <w:kern w:val="0"/>
          <w:sz w:val="24"/>
          <w:szCs w:val="24"/>
          <w:highlight w:val="none"/>
        </w:rPr>
        <w:t>4）开启标书信息（资格文件、商务技术文件）。标书信息开启后，首先由</w:t>
      </w:r>
      <w:r>
        <w:rPr>
          <w:rFonts w:hint="eastAsia" w:ascii="仿宋" w:hAnsi="仿宋" w:eastAsia="仿宋" w:cs="仿宋"/>
          <w:color w:val="auto"/>
          <w:kern w:val="0"/>
          <w:sz w:val="24"/>
          <w:szCs w:val="24"/>
          <w:highlight w:val="none"/>
        </w:rPr>
        <w:t>磋商小组依法对磋商响应供应商的资格文件进行审查，审查磋商响应供应商的资格符合情况</w:t>
      </w:r>
      <w:r>
        <w:rPr>
          <w:rFonts w:hint="eastAsia" w:ascii="仿宋" w:hAnsi="仿宋" w:eastAsia="仿宋" w:cs="Arial"/>
          <w:color w:val="auto"/>
          <w:kern w:val="0"/>
          <w:sz w:val="24"/>
          <w:szCs w:val="24"/>
          <w:highlight w:val="none"/>
        </w:rPr>
        <w:t>。资格审查结束后进入商务技术评审。</w:t>
      </w:r>
      <w:r>
        <w:rPr>
          <w:rFonts w:hint="eastAsia" w:ascii="仿宋" w:hAnsi="仿宋" w:eastAsia="仿宋" w:cs="仿宋"/>
          <w:b/>
          <w:bCs/>
          <w:color w:val="auto"/>
          <w:kern w:val="0"/>
          <w:sz w:val="24"/>
          <w:szCs w:val="24"/>
          <w:highlight w:val="none"/>
        </w:rPr>
        <w:t>资格审查合格的磋商响应供应商数量不足三家的，项目不再进行评审。</w:t>
      </w:r>
    </w:p>
    <w:p w14:paraId="14F52332">
      <w:pPr>
        <w:autoSpaceDN w:val="0"/>
        <w:spacing w:line="360" w:lineRule="auto"/>
        <w:ind w:firstLine="424" w:firstLineChars="177"/>
        <w:jc w:val="left"/>
        <w:rPr>
          <w:rFonts w:ascii="仿宋" w:hAnsi="仿宋" w:eastAsia="仿宋" w:cs="Arial"/>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Arial"/>
          <w:color w:val="auto"/>
          <w:kern w:val="0"/>
          <w:sz w:val="24"/>
          <w:szCs w:val="24"/>
          <w:highlight w:val="none"/>
        </w:rPr>
        <w:t>5）</w:t>
      </w:r>
      <w:r>
        <w:rPr>
          <w:rFonts w:hint="eastAsia" w:ascii="仿宋" w:hAnsi="仿宋" w:eastAsia="仿宋" w:cs="仿宋"/>
          <w:color w:val="auto"/>
          <w:kern w:val="0"/>
          <w:sz w:val="24"/>
          <w:szCs w:val="24"/>
          <w:highlight w:val="none"/>
        </w:rPr>
        <w:t>商务技术磋商、评审结束后，公布商务技术评审无效供应商名称及理由及经商务技术评审的有效磋商响应供应商名单。</w:t>
      </w:r>
    </w:p>
    <w:p w14:paraId="23E43809">
      <w:pPr>
        <w:autoSpaceDN w:val="0"/>
        <w:spacing w:line="360" w:lineRule="auto"/>
        <w:ind w:firstLine="424" w:firstLineChars="177"/>
        <w:jc w:val="left"/>
        <w:rPr>
          <w:rFonts w:ascii="仿宋" w:hAnsi="仿宋" w:eastAsia="仿宋" w:cs="Arial"/>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Arial"/>
          <w:color w:val="auto"/>
          <w:kern w:val="0"/>
          <w:sz w:val="24"/>
          <w:szCs w:val="24"/>
          <w:highlight w:val="none"/>
        </w:rPr>
        <w:t>6）开启有效</w:t>
      </w:r>
      <w:r>
        <w:rPr>
          <w:rFonts w:hint="eastAsia" w:ascii="仿宋" w:hAnsi="仿宋" w:eastAsia="仿宋" w:cs="仿宋"/>
          <w:color w:val="auto"/>
          <w:kern w:val="0"/>
          <w:sz w:val="24"/>
          <w:szCs w:val="24"/>
          <w:highlight w:val="none"/>
        </w:rPr>
        <w:t>磋商响应供应商的《报价文件》，由磋商小组对报价的合理性、准确性等进行审查核实。</w:t>
      </w:r>
    </w:p>
    <w:p w14:paraId="3BF4D9EE">
      <w:pPr>
        <w:autoSpaceDN w:val="0"/>
        <w:spacing w:line="360" w:lineRule="auto"/>
        <w:ind w:firstLine="480" w:firstLineChars="200"/>
        <w:rPr>
          <w:rFonts w:ascii="仿宋" w:hAnsi="仿宋" w:eastAsia="仿宋" w:cs="仿宋"/>
          <w:color w:val="auto"/>
          <w:szCs w:val="21"/>
          <w:highlight w:val="none"/>
        </w:rPr>
      </w:pPr>
      <w:r>
        <w:rPr>
          <w:rFonts w:hint="eastAsia" w:ascii="仿宋" w:hAnsi="仿宋" w:eastAsia="仿宋" w:cs="仿宋"/>
          <w:color w:val="auto"/>
          <w:kern w:val="0"/>
          <w:sz w:val="24"/>
          <w:szCs w:val="24"/>
          <w:highlight w:val="none"/>
        </w:rPr>
        <w:t>（</w:t>
      </w:r>
      <w:r>
        <w:rPr>
          <w:rFonts w:hint="eastAsia" w:ascii="仿宋" w:hAnsi="仿宋" w:eastAsia="仿宋" w:cs="Arial"/>
          <w:color w:val="auto"/>
          <w:kern w:val="0"/>
          <w:sz w:val="24"/>
          <w:szCs w:val="24"/>
          <w:highlight w:val="none"/>
        </w:rPr>
        <w:t>7）经</w:t>
      </w:r>
      <w:r>
        <w:rPr>
          <w:rFonts w:hint="eastAsia" w:ascii="仿宋" w:hAnsi="仿宋" w:eastAsia="仿宋" w:cs="仿宋"/>
          <w:color w:val="auto"/>
          <w:kern w:val="0"/>
          <w:sz w:val="24"/>
          <w:szCs w:val="24"/>
          <w:highlight w:val="none"/>
        </w:rPr>
        <w:t>磋商小组对报价文件的评审及磋商后，要求供应商在规定的时间内提交最后报价，采购代理机构向各磋商响应供应商发出最后报价通知，由供应商在规定的时间内自行填写最终报价加盖签章并上传。</w:t>
      </w:r>
    </w:p>
    <w:p w14:paraId="6863943B">
      <w:pPr>
        <w:autoSpaceDN w:val="0"/>
        <w:spacing w:line="360" w:lineRule="auto"/>
        <w:ind w:firstLine="424" w:firstLineChars="177"/>
        <w:jc w:val="left"/>
        <w:rPr>
          <w:rFonts w:ascii="仿宋" w:hAnsi="仿宋" w:eastAsia="仿宋" w:cs="Arial"/>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Arial"/>
          <w:color w:val="auto"/>
          <w:kern w:val="0"/>
          <w:sz w:val="24"/>
          <w:szCs w:val="24"/>
          <w:highlight w:val="none"/>
        </w:rPr>
        <w:t>8）</w:t>
      </w:r>
      <w:r>
        <w:rPr>
          <w:rFonts w:hint="eastAsia" w:ascii="仿宋" w:hAnsi="仿宋" w:eastAsia="仿宋" w:cs="仿宋"/>
          <w:color w:val="auto"/>
          <w:kern w:val="0"/>
          <w:sz w:val="24"/>
          <w:szCs w:val="24"/>
          <w:highlight w:val="none"/>
        </w:rPr>
        <w:t>已提交磋商响应文件的供应商，在提交最后报价之前，若因磋商文件实质性变动导致供应商无法满足采购需求的，允许供应商退出磋商。</w:t>
      </w:r>
    </w:p>
    <w:p w14:paraId="39C89CF2">
      <w:pPr>
        <w:autoSpaceDN w:val="0"/>
        <w:spacing w:line="360" w:lineRule="auto"/>
        <w:ind w:firstLine="424" w:firstLineChars="177"/>
        <w:jc w:val="left"/>
        <w:rPr>
          <w:rFonts w:ascii="仿宋" w:hAnsi="仿宋" w:eastAsia="仿宋" w:cs="Arial"/>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Arial"/>
          <w:color w:val="auto"/>
          <w:kern w:val="0"/>
          <w:sz w:val="24"/>
          <w:szCs w:val="24"/>
          <w:highlight w:val="none"/>
        </w:rPr>
        <w:t>9</w:t>
      </w:r>
      <w:r>
        <w:rPr>
          <w:rFonts w:hint="eastAsia" w:ascii="仿宋" w:hAnsi="仿宋" w:eastAsia="仿宋" w:cs="仿宋"/>
          <w:color w:val="auto"/>
          <w:kern w:val="0"/>
          <w:sz w:val="24"/>
          <w:szCs w:val="24"/>
          <w:highlight w:val="none"/>
        </w:rPr>
        <w:t>）采购代理机构公布各有效供应商的商务技术得分情况及最后报价情况，制作开标记录表，供应商予以确认，</w:t>
      </w:r>
      <w:r>
        <w:rPr>
          <w:rFonts w:hint="eastAsia" w:ascii="仿宋" w:hAnsi="仿宋" w:eastAsia="仿宋" w:cs="仿宋"/>
          <w:b/>
          <w:bCs/>
          <w:color w:val="auto"/>
          <w:kern w:val="0"/>
          <w:sz w:val="24"/>
          <w:szCs w:val="24"/>
          <w:highlight w:val="none"/>
        </w:rPr>
        <w:t>不予确认的应说明理由，否则视为无异议</w:t>
      </w:r>
      <w:r>
        <w:rPr>
          <w:rFonts w:hint="eastAsia" w:ascii="仿宋" w:hAnsi="仿宋" w:eastAsia="仿宋" w:cs="仿宋"/>
          <w:color w:val="auto"/>
          <w:kern w:val="0"/>
          <w:sz w:val="24"/>
          <w:szCs w:val="24"/>
          <w:highlight w:val="none"/>
        </w:rPr>
        <w:t>。</w:t>
      </w:r>
    </w:p>
    <w:p w14:paraId="11C11550">
      <w:pPr>
        <w:autoSpaceDN w:val="0"/>
        <w:spacing w:line="360" w:lineRule="auto"/>
        <w:ind w:firstLine="424" w:firstLineChars="177"/>
        <w:jc w:val="left"/>
        <w:rPr>
          <w:rFonts w:ascii="仿宋" w:hAnsi="仿宋" w:eastAsia="仿宋" w:cs="Arial"/>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Arial"/>
          <w:color w:val="auto"/>
          <w:kern w:val="0"/>
          <w:sz w:val="24"/>
          <w:szCs w:val="24"/>
          <w:highlight w:val="none"/>
        </w:rPr>
        <w:t>10）</w:t>
      </w:r>
      <w:r>
        <w:rPr>
          <w:rFonts w:hint="eastAsia" w:ascii="仿宋" w:hAnsi="仿宋" w:eastAsia="仿宋" w:cs="仿宋"/>
          <w:color w:val="auto"/>
          <w:kern w:val="0"/>
          <w:sz w:val="24"/>
          <w:szCs w:val="24"/>
          <w:highlight w:val="none"/>
        </w:rPr>
        <w:t>评审结束后，公布成交候选供应商名单及采购人最终确定成交供应商名单的时间和公告方式等。</w:t>
      </w:r>
    </w:p>
    <w:p w14:paraId="748A73AB">
      <w:pPr>
        <w:autoSpaceDN w:val="0"/>
        <w:spacing w:line="360" w:lineRule="auto"/>
        <w:ind w:firstLine="426" w:firstLineChars="177"/>
        <w:jc w:val="left"/>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6.3.2特殊情况说明</w:t>
      </w:r>
    </w:p>
    <w:p w14:paraId="5E3E6402">
      <w:pPr>
        <w:autoSpaceDN w:val="0"/>
        <w:spacing w:line="360" w:lineRule="auto"/>
        <w:ind w:firstLine="426" w:firstLineChars="177"/>
        <w:jc w:val="left"/>
        <w:rPr>
          <w:rFonts w:ascii="仿宋" w:hAnsi="仿宋" w:eastAsia="仿宋" w:cs="Arial"/>
          <w:b/>
          <w:color w:val="auto"/>
          <w:kern w:val="0"/>
          <w:sz w:val="24"/>
          <w:szCs w:val="24"/>
          <w:highlight w:val="none"/>
        </w:rPr>
      </w:pPr>
      <w:r>
        <w:rPr>
          <w:rFonts w:hint="eastAsia" w:ascii="仿宋" w:hAnsi="仿宋" w:eastAsia="仿宋" w:cs="仿宋"/>
          <w:b/>
          <w:color w:val="auto"/>
          <w:kern w:val="0"/>
          <w:sz w:val="24"/>
          <w:szCs w:val="24"/>
          <w:highlight w:val="none"/>
        </w:rPr>
        <w:t>（</w:t>
      </w:r>
      <w:r>
        <w:rPr>
          <w:rFonts w:hint="eastAsia" w:ascii="仿宋" w:hAnsi="仿宋" w:eastAsia="仿宋" w:cs="Arial"/>
          <w:b/>
          <w:color w:val="auto"/>
          <w:kern w:val="0"/>
          <w:sz w:val="24"/>
          <w:szCs w:val="24"/>
          <w:highlight w:val="none"/>
        </w:rPr>
        <w:t>1）本项目采用电子交易，如遇“政府采购云平台”电子化开标或评审程序调整的，按调整后程序执行。</w:t>
      </w:r>
    </w:p>
    <w:p w14:paraId="45F01422">
      <w:pPr>
        <w:autoSpaceDN w:val="0"/>
        <w:spacing w:line="360" w:lineRule="auto"/>
        <w:ind w:firstLine="426" w:firstLineChars="177"/>
        <w:jc w:val="left"/>
        <w:rPr>
          <w:rFonts w:ascii="仿宋" w:hAnsi="仿宋" w:eastAsia="仿宋" w:cs="Arial"/>
          <w:b/>
          <w:color w:val="auto"/>
          <w:kern w:val="0"/>
          <w:sz w:val="22"/>
          <w:highlight w:val="none"/>
        </w:rPr>
      </w:pPr>
      <w:r>
        <w:rPr>
          <w:rFonts w:hint="eastAsia" w:ascii="仿宋" w:hAnsi="仿宋" w:eastAsia="仿宋" w:cs="仿宋"/>
          <w:b/>
          <w:color w:val="auto"/>
          <w:kern w:val="0"/>
          <w:sz w:val="24"/>
          <w:szCs w:val="24"/>
          <w:highlight w:val="none"/>
        </w:rPr>
        <w:t>（</w:t>
      </w:r>
      <w:r>
        <w:rPr>
          <w:rFonts w:hint="eastAsia" w:ascii="仿宋" w:hAnsi="仿宋" w:eastAsia="仿宋" w:cs="Arial"/>
          <w:b/>
          <w:color w:val="auto"/>
          <w:kern w:val="0"/>
          <w:sz w:val="24"/>
          <w:szCs w:val="24"/>
          <w:highlight w:val="none"/>
        </w:rPr>
        <w:t>2）磋商过程中需要相关当事人进行签字或盖章确认的材料将通过“政府采购云平台”进行，若因“政府采购云平台”技术问题无法进行签字或盖章确认的，采购组织机构将通过邮件、传真等形式予以确认。</w:t>
      </w:r>
    </w:p>
    <w:p w14:paraId="0CC7497A">
      <w:pPr>
        <w:keepNext/>
        <w:keepLines/>
        <w:autoSpaceDN w:val="0"/>
        <w:spacing w:before="260" w:after="260" w:line="415" w:lineRule="auto"/>
        <w:ind w:firstLine="281" w:firstLineChars="100"/>
        <w:outlineLvl w:val="1"/>
        <w:rPr>
          <w:rFonts w:ascii="仿宋" w:hAnsi="仿宋" w:eastAsia="仿宋" w:cs="Times New Roman"/>
          <w:b/>
          <w:bCs/>
          <w:color w:val="auto"/>
          <w:sz w:val="28"/>
          <w:szCs w:val="28"/>
          <w:highlight w:val="none"/>
        </w:rPr>
      </w:pPr>
      <w:bookmarkStart w:id="71" w:name="_Toc32126"/>
      <w:bookmarkStart w:id="72" w:name="_Toc96947066"/>
      <w:bookmarkStart w:id="73" w:name="_Toc3194"/>
      <w:r>
        <w:rPr>
          <w:rFonts w:hint="eastAsia" w:ascii="仿宋" w:hAnsi="仿宋" w:eastAsia="仿宋" w:cs="Times New Roman"/>
          <w:b/>
          <w:bCs/>
          <w:color w:val="auto"/>
          <w:sz w:val="28"/>
          <w:szCs w:val="28"/>
          <w:highlight w:val="none"/>
        </w:rPr>
        <w:t>七、评审</w:t>
      </w:r>
      <w:bookmarkEnd w:id="71"/>
      <w:bookmarkEnd w:id="72"/>
      <w:bookmarkEnd w:id="73"/>
    </w:p>
    <w:p w14:paraId="7E9ECB85">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7.1 评审工作的组织</w:t>
      </w:r>
    </w:p>
    <w:p w14:paraId="24A137C7">
      <w:pPr>
        <w:autoSpaceDN w:val="0"/>
        <w:spacing w:line="360" w:lineRule="auto"/>
        <w:ind w:firstLine="422" w:firstLineChars="176"/>
        <w:rPr>
          <w:rFonts w:ascii="仿宋" w:hAnsi="仿宋" w:eastAsia="仿宋" w:cs="Arial"/>
          <w:color w:val="auto"/>
          <w:kern w:val="0"/>
          <w:sz w:val="24"/>
          <w:highlight w:val="none"/>
        </w:rPr>
      </w:pPr>
      <w:r>
        <w:rPr>
          <w:rFonts w:hint="eastAsia" w:ascii="仿宋" w:hAnsi="仿宋" w:eastAsia="仿宋" w:cs="Arial"/>
          <w:color w:val="auto"/>
          <w:kern w:val="0"/>
          <w:sz w:val="24"/>
          <w:highlight w:val="none"/>
        </w:rPr>
        <w:t>采购人或采购代理机构负责组织本项目的评审工作，并依据相关规定履行职责。</w:t>
      </w:r>
    </w:p>
    <w:p w14:paraId="5BF3A939">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7.2 磋商小组的组建</w:t>
      </w:r>
    </w:p>
    <w:p w14:paraId="3A5CE390">
      <w:pPr>
        <w:autoSpaceDN w:val="0"/>
        <w:spacing w:line="360" w:lineRule="auto"/>
        <w:ind w:firstLine="422" w:firstLineChars="176"/>
        <w:rPr>
          <w:rFonts w:ascii="仿宋" w:hAnsi="仿宋" w:eastAsia="仿宋" w:cs="Arial"/>
          <w:color w:val="auto"/>
          <w:kern w:val="0"/>
          <w:sz w:val="24"/>
          <w:highlight w:val="none"/>
        </w:rPr>
      </w:pPr>
      <w:r>
        <w:rPr>
          <w:rFonts w:hint="eastAsia" w:ascii="仿宋" w:hAnsi="仿宋" w:eastAsia="仿宋" w:cs="Arial"/>
          <w:color w:val="auto"/>
          <w:kern w:val="0"/>
          <w:sz w:val="24"/>
          <w:highlight w:val="none"/>
        </w:rPr>
        <w:t>7.2.1磋商小组由采购人或采购代理机构依法组建，成员由采购人代表和评审专家组成，成员人数为三人或以上单数，其中评审专家不少于成员总数的三分之二。</w:t>
      </w:r>
    </w:p>
    <w:p w14:paraId="11FD0DCF">
      <w:pPr>
        <w:autoSpaceDN w:val="0"/>
        <w:spacing w:line="360" w:lineRule="auto"/>
        <w:ind w:firstLine="422" w:firstLineChars="176"/>
        <w:rPr>
          <w:rFonts w:ascii="仿宋" w:hAnsi="仿宋" w:eastAsia="仿宋" w:cs="Arial"/>
          <w:color w:val="auto"/>
          <w:kern w:val="0"/>
          <w:sz w:val="24"/>
          <w:highlight w:val="none"/>
        </w:rPr>
      </w:pPr>
      <w:r>
        <w:rPr>
          <w:rFonts w:hint="eastAsia" w:ascii="仿宋" w:hAnsi="仿宋" w:eastAsia="仿宋" w:cs="Arial"/>
          <w:color w:val="auto"/>
          <w:kern w:val="0"/>
          <w:sz w:val="24"/>
          <w:highlight w:val="none"/>
        </w:rPr>
        <w:t>7.2.2评审专家从省级或以上财政部门设立的政府采购评审专家库中通过随机方式抽取产生。磋商小组成员名单在采购结果公告前保密。</w:t>
      </w:r>
    </w:p>
    <w:p w14:paraId="0E92E65D">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7.3 磋商小组的职责</w:t>
      </w:r>
    </w:p>
    <w:p w14:paraId="6F80338D">
      <w:pPr>
        <w:autoSpaceDN w:val="0"/>
        <w:spacing w:line="360" w:lineRule="auto"/>
        <w:ind w:firstLine="424" w:firstLineChars="176"/>
        <w:rPr>
          <w:rFonts w:ascii="仿宋" w:hAnsi="仿宋" w:eastAsia="仿宋" w:cs="Arial"/>
          <w:b/>
          <w:color w:val="auto"/>
          <w:kern w:val="0"/>
          <w:sz w:val="24"/>
          <w:highlight w:val="none"/>
        </w:rPr>
      </w:pPr>
      <w:r>
        <w:rPr>
          <w:rFonts w:hint="eastAsia" w:ascii="仿宋" w:hAnsi="仿宋" w:eastAsia="仿宋" w:cs="Arial"/>
          <w:b/>
          <w:color w:val="auto"/>
          <w:kern w:val="0"/>
          <w:sz w:val="24"/>
          <w:highlight w:val="none"/>
        </w:rPr>
        <w:t>7.3.1磋商小组负责具体评审事务，并独立履行下列职责：</w:t>
      </w:r>
    </w:p>
    <w:p w14:paraId="27E2F50D">
      <w:pPr>
        <w:autoSpaceDN w:val="0"/>
        <w:spacing w:line="360" w:lineRule="auto"/>
        <w:ind w:firstLine="422" w:firstLineChars="176"/>
        <w:rPr>
          <w:rFonts w:ascii="仿宋" w:hAnsi="仿宋" w:eastAsia="仿宋" w:cs="Arial"/>
          <w:color w:val="auto"/>
          <w:kern w:val="0"/>
          <w:sz w:val="24"/>
          <w:highlight w:val="none"/>
        </w:rPr>
      </w:pPr>
      <w:r>
        <w:rPr>
          <w:rFonts w:hint="eastAsia" w:ascii="仿宋" w:hAnsi="仿宋" w:eastAsia="仿宋" w:cs="Arial"/>
          <w:color w:val="auto"/>
          <w:kern w:val="0"/>
          <w:sz w:val="24"/>
          <w:highlight w:val="none"/>
        </w:rPr>
        <w:t>（1）审查、评价磋商响应文件是否符合竞争性磋商文件的资格、商务、技术等实质性要求；</w:t>
      </w:r>
    </w:p>
    <w:p w14:paraId="2DDEF6F2">
      <w:pPr>
        <w:autoSpaceDN w:val="0"/>
        <w:spacing w:line="360" w:lineRule="auto"/>
        <w:ind w:firstLine="422" w:firstLineChars="176"/>
        <w:rPr>
          <w:rFonts w:ascii="仿宋" w:hAnsi="仿宋" w:eastAsia="仿宋" w:cs="Arial"/>
          <w:color w:val="auto"/>
          <w:kern w:val="0"/>
          <w:sz w:val="24"/>
          <w:highlight w:val="none"/>
        </w:rPr>
      </w:pPr>
      <w:r>
        <w:rPr>
          <w:rFonts w:hint="eastAsia" w:ascii="仿宋" w:hAnsi="仿宋" w:eastAsia="仿宋" w:cs="Arial"/>
          <w:color w:val="auto"/>
          <w:kern w:val="0"/>
          <w:sz w:val="24"/>
          <w:highlight w:val="none"/>
        </w:rPr>
        <w:t>（2）要求磋商响应供应商对磋商响应文件有关事项作出澄清或者说明；</w:t>
      </w:r>
    </w:p>
    <w:p w14:paraId="0701953C">
      <w:pPr>
        <w:autoSpaceDN w:val="0"/>
        <w:spacing w:line="360" w:lineRule="auto"/>
        <w:ind w:firstLine="422" w:firstLineChars="176"/>
        <w:rPr>
          <w:rFonts w:ascii="仿宋" w:hAnsi="仿宋" w:eastAsia="仿宋" w:cs="Arial"/>
          <w:color w:val="auto"/>
          <w:kern w:val="0"/>
          <w:sz w:val="24"/>
          <w:highlight w:val="none"/>
        </w:rPr>
      </w:pPr>
      <w:r>
        <w:rPr>
          <w:rFonts w:hint="eastAsia" w:ascii="仿宋" w:hAnsi="仿宋" w:eastAsia="仿宋" w:cs="Arial"/>
          <w:color w:val="auto"/>
          <w:kern w:val="0"/>
          <w:sz w:val="24"/>
          <w:highlight w:val="none"/>
        </w:rPr>
        <w:t>（3）对磋商响应文件进行比较和评价；</w:t>
      </w:r>
    </w:p>
    <w:p w14:paraId="1CB20363">
      <w:pPr>
        <w:autoSpaceDN w:val="0"/>
        <w:spacing w:line="360" w:lineRule="auto"/>
        <w:ind w:firstLine="422" w:firstLineChars="176"/>
        <w:rPr>
          <w:rFonts w:ascii="仿宋" w:hAnsi="仿宋" w:eastAsia="仿宋" w:cs="Arial"/>
          <w:color w:val="auto"/>
          <w:kern w:val="0"/>
          <w:sz w:val="24"/>
          <w:highlight w:val="none"/>
        </w:rPr>
      </w:pPr>
      <w:r>
        <w:rPr>
          <w:rFonts w:hint="eastAsia" w:ascii="仿宋" w:hAnsi="仿宋" w:eastAsia="仿宋" w:cs="Arial"/>
          <w:color w:val="auto"/>
          <w:kern w:val="0"/>
          <w:sz w:val="24"/>
          <w:highlight w:val="none"/>
        </w:rPr>
        <w:t>（4）确定成交候选供应商名单，以及根据采购人委托直接确定成交供应商；</w:t>
      </w:r>
    </w:p>
    <w:p w14:paraId="350E053E">
      <w:pPr>
        <w:autoSpaceDN w:val="0"/>
        <w:spacing w:line="360" w:lineRule="auto"/>
        <w:ind w:firstLine="422" w:firstLineChars="176"/>
        <w:rPr>
          <w:rFonts w:ascii="仿宋" w:hAnsi="仿宋" w:eastAsia="仿宋" w:cs="Arial"/>
          <w:color w:val="auto"/>
          <w:kern w:val="0"/>
          <w:sz w:val="24"/>
          <w:highlight w:val="none"/>
        </w:rPr>
      </w:pPr>
      <w:r>
        <w:rPr>
          <w:rFonts w:hint="eastAsia" w:ascii="仿宋" w:hAnsi="仿宋" w:eastAsia="仿宋" w:cs="Arial"/>
          <w:color w:val="auto"/>
          <w:kern w:val="0"/>
          <w:sz w:val="24"/>
          <w:highlight w:val="none"/>
        </w:rPr>
        <w:t>（5）向采购人、采购代理机构或者有关部门报告评审中发现的违法行为。</w:t>
      </w:r>
    </w:p>
    <w:p w14:paraId="5D3D1E23">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7.4 评审原则</w:t>
      </w:r>
    </w:p>
    <w:p w14:paraId="51D29AD4">
      <w:pPr>
        <w:autoSpaceDN w:val="0"/>
        <w:spacing w:line="360" w:lineRule="auto"/>
        <w:ind w:firstLine="424" w:firstLineChars="177"/>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7.4.1评审原则：</w:t>
      </w:r>
      <w:r>
        <w:rPr>
          <w:rFonts w:hint="eastAsia" w:ascii="仿宋" w:hAnsi="仿宋" w:eastAsia="仿宋" w:cs="Arial"/>
          <w:color w:val="auto"/>
          <w:kern w:val="0"/>
          <w:sz w:val="24"/>
          <w:highlight w:val="none"/>
        </w:rPr>
        <w:t>磋商小组</w:t>
      </w:r>
      <w:r>
        <w:rPr>
          <w:rFonts w:hint="eastAsia" w:ascii="仿宋" w:hAnsi="仿宋" w:eastAsia="仿宋" w:cs="Arial"/>
          <w:color w:val="auto"/>
          <w:sz w:val="24"/>
          <w:szCs w:val="24"/>
          <w:highlight w:val="none"/>
        </w:rPr>
        <w:t>按照客观、公正、审慎、择优的原则，根据竞争性磋商文件规定的评审程序、评审方法和评审标准进行独立评审。</w:t>
      </w:r>
    </w:p>
    <w:p w14:paraId="37166DEB">
      <w:pPr>
        <w:autoSpaceDN w:val="0"/>
        <w:spacing w:line="360" w:lineRule="auto"/>
        <w:ind w:firstLine="424" w:firstLineChars="177"/>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7.4.2评审工作将依据</w:t>
      </w:r>
      <w:r>
        <w:rPr>
          <w:rFonts w:hint="eastAsia" w:ascii="仿宋" w:hAnsi="仿宋" w:eastAsia="仿宋" w:cs="Arial"/>
          <w:color w:val="auto"/>
          <w:kern w:val="0"/>
          <w:sz w:val="24"/>
          <w:highlight w:val="none"/>
        </w:rPr>
        <w:t>竞争性磋商文件、磋商响应文件及竞争性磋商文件中事先已列明的内容进行（如现场方案讲解、演示、样品等）。</w:t>
      </w:r>
    </w:p>
    <w:p w14:paraId="3837340B">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7.5 评审意见的争议处理</w:t>
      </w:r>
    </w:p>
    <w:p w14:paraId="5220259D">
      <w:pPr>
        <w:autoSpaceDN w:val="0"/>
        <w:spacing w:line="360" w:lineRule="auto"/>
        <w:ind w:firstLine="426" w:firstLineChars="177"/>
        <w:rPr>
          <w:rFonts w:ascii="仿宋" w:hAnsi="仿宋" w:eastAsia="仿宋" w:cs="Arial"/>
          <w:color w:val="auto"/>
          <w:sz w:val="24"/>
          <w:szCs w:val="24"/>
          <w:highlight w:val="none"/>
        </w:rPr>
      </w:pPr>
      <w:r>
        <w:rPr>
          <w:rFonts w:hint="eastAsia" w:ascii="仿宋" w:hAnsi="仿宋" w:eastAsia="仿宋" w:cs="Arial"/>
          <w:b/>
          <w:color w:val="auto"/>
          <w:sz w:val="24"/>
          <w:szCs w:val="24"/>
          <w:highlight w:val="none"/>
        </w:rPr>
        <w:t>磋商小组成员对需要共同认定的事项存在争议的，按照少数服从多数的原则作出结论。</w:t>
      </w:r>
      <w:r>
        <w:rPr>
          <w:rFonts w:hint="eastAsia" w:ascii="仿宋" w:hAnsi="仿宋" w:eastAsia="仿宋" w:cs="Arial"/>
          <w:color w:val="auto"/>
          <w:sz w:val="24"/>
          <w:szCs w:val="24"/>
          <w:highlight w:val="none"/>
        </w:rPr>
        <w:t>持不同意见的磋商小组成员应当在评审报告上签署不同意见及理由，否则视为同意评审报告。</w:t>
      </w:r>
    </w:p>
    <w:p w14:paraId="4A7414D7">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7.6 评委纪律</w:t>
      </w:r>
    </w:p>
    <w:p w14:paraId="71EEA553">
      <w:pPr>
        <w:autoSpaceDN w:val="0"/>
        <w:spacing w:line="360" w:lineRule="auto"/>
        <w:ind w:firstLine="424" w:firstLineChars="177"/>
        <w:rPr>
          <w:rFonts w:ascii="仿宋" w:hAnsi="仿宋" w:eastAsia="仿宋" w:cs="Times New Roman"/>
          <w:color w:val="auto"/>
          <w:szCs w:val="24"/>
          <w:highlight w:val="none"/>
        </w:rPr>
      </w:pPr>
      <w:r>
        <w:rPr>
          <w:rFonts w:hint="eastAsia" w:ascii="仿宋" w:hAnsi="仿宋" w:eastAsia="仿宋" w:cs="Arial"/>
          <w:color w:val="auto"/>
          <w:sz w:val="24"/>
          <w:szCs w:val="24"/>
          <w:highlight w:val="none"/>
        </w:rPr>
        <w:t>磋商小组成员必须严格遵守保密规定，不得泄露评审的有关情况</w:t>
      </w:r>
      <w:r>
        <w:rPr>
          <w:rFonts w:hint="eastAsia" w:ascii="仿宋" w:hAnsi="仿宋" w:eastAsia="仿宋" w:cs="Arial"/>
          <w:color w:val="auto"/>
          <w:kern w:val="0"/>
          <w:sz w:val="24"/>
          <w:highlight w:val="none"/>
        </w:rPr>
        <w:t>，任何单位和个人不得干扰、影响评标的正常进行，磋商小组成员不得私下与磋商响应供应商接触，不得出现浙江省政府采购活动现场组织管理办法中规定的其他禁止行为。</w:t>
      </w:r>
    </w:p>
    <w:p w14:paraId="394AA3DB">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7.7 评审方法和标准</w:t>
      </w:r>
    </w:p>
    <w:p w14:paraId="30C45248">
      <w:pPr>
        <w:autoSpaceDN w:val="0"/>
        <w:spacing w:line="360" w:lineRule="auto"/>
        <w:ind w:firstLine="426" w:firstLineChars="177"/>
        <w:rPr>
          <w:rFonts w:ascii="仿宋" w:hAnsi="仿宋" w:eastAsia="仿宋" w:cs="Times New Roman"/>
          <w:b/>
          <w:color w:val="auto"/>
          <w:kern w:val="0"/>
          <w:sz w:val="24"/>
          <w:szCs w:val="24"/>
          <w:highlight w:val="none"/>
        </w:rPr>
      </w:pPr>
      <w:r>
        <w:rPr>
          <w:rFonts w:hint="eastAsia" w:ascii="仿宋" w:hAnsi="仿宋" w:eastAsia="仿宋" w:cs="Times New Roman"/>
          <w:b/>
          <w:color w:val="auto"/>
          <w:kern w:val="0"/>
          <w:sz w:val="24"/>
          <w:szCs w:val="24"/>
          <w:highlight w:val="none"/>
        </w:rPr>
        <w:t>7.7.1评审方法和标准：</w:t>
      </w:r>
      <w:r>
        <w:rPr>
          <w:rFonts w:hint="eastAsia" w:ascii="仿宋" w:hAnsi="仿宋" w:eastAsia="仿宋" w:cs="Times New Roman"/>
          <w:b/>
          <w:color w:val="auto"/>
          <w:kern w:val="0"/>
          <w:sz w:val="24"/>
          <w:szCs w:val="24"/>
          <w:highlight w:val="none"/>
          <w:u w:val="single"/>
        </w:rPr>
        <w:t>见《磋商须知前附表》</w:t>
      </w:r>
      <w:r>
        <w:rPr>
          <w:rFonts w:hint="eastAsia" w:ascii="仿宋" w:hAnsi="仿宋" w:eastAsia="仿宋" w:cs="Times New Roman"/>
          <w:b/>
          <w:color w:val="auto"/>
          <w:kern w:val="0"/>
          <w:sz w:val="24"/>
          <w:szCs w:val="24"/>
          <w:highlight w:val="none"/>
        </w:rPr>
        <w:t>；</w:t>
      </w:r>
    </w:p>
    <w:p w14:paraId="1DF73894">
      <w:pPr>
        <w:autoSpaceDN w:val="0"/>
        <w:spacing w:line="360" w:lineRule="auto"/>
        <w:ind w:firstLine="426" w:firstLineChars="177"/>
        <w:rPr>
          <w:rFonts w:ascii="仿宋" w:hAnsi="仿宋" w:eastAsia="仿宋" w:cs="Arial"/>
          <w:b/>
          <w:color w:val="auto"/>
          <w:kern w:val="0"/>
          <w:sz w:val="24"/>
          <w:highlight w:val="none"/>
        </w:rPr>
      </w:pPr>
      <w:r>
        <w:rPr>
          <w:rFonts w:hint="eastAsia" w:ascii="仿宋" w:hAnsi="仿宋" w:eastAsia="仿宋" w:cs="Times New Roman"/>
          <w:b/>
          <w:color w:val="auto"/>
          <w:kern w:val="0"/>
          <w:sz w:val="24"/>
          <w:szCs w:val="24"/>
          <w:highlight w:val="none"/>
        </w:rPr>
        <w:t>7.7.2</w:t>
      </w:r>
      <w:r>
        <w:rPr>
          <w:rFonts w:hint="eastAsia" w:ascii="仿宋" w:hAnsi="仿宋" w:eastAsia="仿宋" w:cs="Arial"/>
          <w:b/>
          <w:color w:val="auto"/>
          <w:kern w:val="0"/>
          <w:sz w:val="24"/>
          <w:highlight w:val="none"/>
        </w:rPr>
        <w:t>标书信息开启后，磋商小组首先依法对磋商响应供应商的资格文件进行审查，审查各磋商响应供应商的资格符合情况。</w:t>
      </w:r>
      <w:r>
        <w:rPr>
          <w:rFonts w:hint="eastAsia" w:ascii="仿宋" w:hAnsi="仿宋" w:eastAsia="仿宋" w:cs="Arial"/>
          <w:b/>
          <w:color w:val="auto"/>
          <w:kern w:val="0"/>
          <w:sz w:val="24"/>
          <w:szCs w:val="24"/>
          <w:highlight w:val="none"/>
        </w:rPr>
        <w:t>供应商</w:t>
      </w:r>
      <w:r>
        <w:rPr>
          <w:rFonts w:hint="eastAsia" w:ascii="仿宋" w:hAnsi="仿宋" w:eastAsia="仿宋" w:cs="Arial"/>
          <w:b/>
          <w:color w:val="auto"/>
          <w:sz w:val="24"/>
          <w:szCs w:val="24"/>
          <w:highlight w:val="none"/>
        </w:rPr>
        <w:t>信用记录查询与使用：</w:t>
      </w:r>
      <w:r>
        <w:rPr>
          <w:rFonts w:hint="eastAsia" w:ascii="仿宋" w:hAnsi="仿宋" w:eastAsia="仿宋" w:cs="Times New Roman"/>
          <w:b/>
          <w:color w:val="auto"/>
          <w:kern w:val="0"/>
          <w:sz w:val="24"/>
          <w:szCs w:val="24"/>
          <w:highlight w:val="none"/>
          <w:u w:val="single"/>
        </w:rPr>
        <w:t>见《磋商须知前附表》</w:t>
      </w:r>
      <w:r>
        <w:rPr>
          <w:rFonts w:hint="eastAsia" w:ascii="仿宋" w:hAnsi="仿宋" w:eastAsia="仿宋" w:cs="Arial"/>
          <w:b/>
          <w:color w:val="auto"/>
          <w:sz w:val="24"/>
          <w:szCs w:val="24"/>
          <w:highlight w:val="none"/>
        </w:rPr>
        <w:t>；</w:t>
      </w:r>
    </w:p>
    <w:p w14:paraId="112F7730">
      <w:pPr>
        <w:autoSpaceDN w:val="0"/>
        <w:spacing w:line="360" w:lineRule="auto"/>
        <w:ind w:firstLine="426" w:firstLineChars="177"/>
        <w:rPr>
          <w:rFonts w:ascii="仿宋" w:hAnsi="仿宋" w:eastAsia="仿宋" w:cs="Times New Roman"/>
          <w:color w:val="auto"/>
          <w:kern w:val="0"/>
          <w:szCs w:val="24"/>
          <w:highlight w:val="none"/>
        </w:rPr>
      </w:pPr>
      <w:r>
        <w:rPr>
          <w:rFonts w:hint="eastAsia" w:ascii="仿宋" w:hAnsi="仿宋" w:eastAsia="仿宋" w:cs="Times New Roman"/>
          <w:b/>
          <w:color w:val="auto"/>
          <w:kern w:val="0"/>
          <w:sz w:val="24"/>
          <w:szCs w:val="24"/>
          <w:highlight w:val="none"/>
        </w:rPr>
        <w:t>7.7.3资格审查结束后，磋商小组将按照竞争性磋商文件中规定的评审方法和标准，对符合性审查合格的磋商响应文件进行商务和技术评估，综合比较与评价。</w:t>
      </w:r>
      <w:r>
        <w:rPr>
          <w:rFonts w:hint="eastAsia" w:ascii="仿宋" w:hAnsi="仿宋" w:eastAsia="仿宋" w:cs="Times New Roman"/>
          <w:color w:val="auto"/>
          <w:kern w:val="0"/>
          <w:sz w:val="24"/>
          <w:szCs w:val="24"/>
          <w:highlight w:val="none"/>
        </w:rPr>
        <w:t>详细评审方法和标准见本竞争性磋商文件第七章《评审办法》</w:t>
      </w:r>
      <w:r>
        <w:rPr>
          <w:rFonts w:hint="eastAsia" w:ascii="仿宋" w:hAnsi="仿宋" w:eastAsia="仿宋" w:cs="Times New Roman"/>
          <w:color w:val="auto"/>
          <w:kern w:val="0"/>
          <w:szCs w:val="24"/>
          <w:highlight w:val="none"/>
        </w:rPr>
        <w:t>。</w:t>
      </w:r>
    </w:p>
    <w:p w14:paraId="17573481">
      <w:pPr>
        <w:autoSpaceDN w:val="0"/>
        <w:rPr>
          <w:rFonts w:ascii="仿宋" w:hAnsi="仿宋" w:eastAsia="仿宋" w:cs="Times New Roman"/>
          <w:color w:val="auto"/>
          <w:szCs w:val="24"/>
          <w:highlight w:val="none"/>
        </w:rPr>
      </w:pPr>
    </w:p>
    <w:p w14:paraId="6200B1EC">
      <w:pPr>
        <w:keepNext/>
        <w:keepLines/>
        <w:autoSpaceDN w:val="0"/>
        <w:spacing w:before="260" w:after="260" w:line="415" w:lineRule="auto"/>
        <w:ind w:firstLine="281" w:firstLineChars="100"/>
        <w:outlineLvl w:val="1"/>
        <w:rPr>
          <w:rFonts w:ascii="仿宋" w:hAnsi="仿宋" w:eastAsia="仿宋" w:cs="Times New Roman"/>
          <w:b/>
          <w:bCs/>
          <w:color w:val="auto"/>
          <w:sz w:val="32"/>
          <w:szCs w:val="32"/>
          <w:highlight w:val="none"/>
        </w:rPr>
      </w:pPr>
      <w:bookmarkStart w:id="74" w:name="_Toc96947067"/>
      <w:bookmarkStart w:id="75" w:name="_Toc4883"/>
      <w:bookmarkStart w:id="76" w:name="_Toc11895"/>
      <w:r>
        <w:rPr>
          <w:rFonts w:hint="eastAsia" w:ascii="仿宋" w:hAnsi="仿宋" w:eastAsia="仿宋" w:cs="Times New Roman"/>
          <w:b/>
          <w:bCs/>
          <w:color w:val="auto"/>
          <w:sz w:val="28"/>
          <w:szCs w:val="28"/>
          <w:highlight w:val="none"/>
        </w:rPr>
        <w:t>八、采购结果确认与公告</w:t>
      </w:r>
      <w:bookmarkEnd w:id="74"/>
      <w:bookmarkEnd w:id="75"/>
      <w:bookmarkEnd w:id="76"/>
    </w:p>
    <w:p w14:paraId="60CDBE78">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8.1 采购结果确认（确定成交供应商）</w:t>
      </w:r>
    </w:p>
    <w:p w14:paraId="161E1718">
      <w:pPr>
        <w:autoSpaceDN w:val="0"/>
        <w:spacing w:line="360" w:lineRule="auto"/>
        <w:ind w:firstLine="422" w:firstLineChars="175"/>
        <w:rPr>
          <w:rFonts w:ascii="仿宋" w:hAnsi="仿宋" w:eastAsia="仿宋" w:cs="Arial"/>
          <w:b/>
          <w:color w:val="auto"/>
          <w:kern w:val="0"/>
          <w:sz w:val="24"/>
          <w:highlight w:val="none"/>
        </w:rPr>
      </w:pPr>
      <w:r>
        <w:rPr>
          <w:rFonts w:hint="eastAsia" w:ascii="仿宋" w:hAnsi="仿宋" w:eastAsia="仿宋" w:cs="Arial"/>
          <w:b/>
          <w:color w:val="auto"/>
          <w:kern w:val="0"/>
          <w:sz w:val="24"/>
          <w:highlight w:val="none"/>
        </w:rPr>
        <w:t>8.1.1采购结果确认（确定成交供应商）：本项目由采购人根据磋商小组递交的《评审报告》，通过“政府采购云平台”依法确认采购结果、确定成交供应商。具体流程如下：</w:t>
      </w:r>
    </w:p>
    <w:p w14:paraId="7539F07A">
      <w:pPr>
        <w:autoSpaceDN w:val="0"/>
        <w:spacing w:line="360" w:lineRule="auto"/>
        <w:ind w:firstLine="420" w:firstLineChars="175"/>
        <w:rPr>
          <w:rFonts w:ascii="仿宋" w:hAnsi="仿宋" w:eastAsia="仿宋" w:cs="Arial"/>
          <w:color w:val="auto"/>
          <w:kern w:val="0"/>
          <w:sz w:val="24"/>
          <w:highlight w:val="none"/>
        </w:rPr>
      </w:pPr>
      <w:r>
        <w:rPr>
          <w:rFonts w:hint="eastAsia" w:ascii="仿宋" w:hAnsi="仿宋" w:eastAsia="仿宋" w:cs="Arial"/>
          <w:color w:val="auto"/>
          <w:kern w:val="0"/>
          <w:sz w:val="24"/>
          <w:highlight w:val="none"/>
        </w:rPr>
        <w:t>（1）采购代理机构将在评审结束后2个工作日内将评审报告送采购人。</w:t>
      </w:r>
    </w:p>
    <w:p w14:paraId="7761DEC0">
      <w:pPr>
        <w:autoSpaceDN w:val="0"/>
        <w:spacing w:line="360" w:lineRule="auto"/>
        <w:ind w:firstLine="420" w:firstLineChars="175"/>
        <w:rPr>
          <w:rFonts w:ascii="仿宋" w:hAnsi="仿宋" w:eastAsia="仿宋" w:cs="Arial"/>
          <w:color w:val="auto"/>
          <w:kern w:val="0"/>
          <w:sz w:val="24"/>
          <w:highlight w:val="none"/>
        </w:rPr>
      </w:pPr>
      <w:r>
        <w:rPr>
          <w:rFonts w:hint="eastAsia" w:ascii="仿宋" w:hAnsi="仿宋" w:eastAsia="仿宋" w:cs="Arial"/>
          <w:color w:val="auto"/>
          <w:kern w:val="0"/>
          <w:sz w:val="24"/>
          <w:highlight w:val="none"/>
        </w:rPr>
        <w:t>（2）采购人将在收到评审报告之日起5个工作日内，在评审报告推荐的成交候选供应商名单中按顺序确定1名成交供应商，并将确认意见以书面形式回复采购代理机构。</w:t>
      </w:r>
    </w:p>
    <w:p w14:paraId="59D43D66">
      <w:pPr>
        <w:autoSpaceDN w:val="0"/>
        <w:spacing w:line="360" w:lineRule="auto"/>
        <w:ind w:firstLine="422" w:firstLineChars="175"/>
        <w:rPr>
          <w:rFonts w:ascii="仿宋" w:hAnsi="仿宋" w:eastAsia="仿宋" w:cs="Arial"/>
          <w:b/>
          <w:color w:val="auto"/>
          <w:kern w:val="0"/>
          <w:sz w:val="24"/>
          <w:highlight w:val="none"/>
        </w:rPr>
      </w:pPr>
      <w:r>
        <w:rPr>
          <w:rFonts w:hint="eastAsia" w:ascii="仿宋" w:hAnsi="仿宋" w:eastAsia="仿宋" w:cs="Arial"/>
          <w:b/>
          <w:color w:val="auto"/>
          <w:kern w:val="0"/>
          <w:sz w:val="24"/>
          <w:highlight w:val="none"/>
        </w:rPr>
        <w:t>8.1.2采购人及采购组织机构不对评审结果做任何解释。</w:t>
      </w:r>
    </w:p>
    <w:p w14:paraId="013D9ABE">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8.2 采购结果公告和成交通知书签发</w:t>
      </w:r>
    </w:p>
    <w:p w14:paraId="50102A32">
      <w:pPr>
        <w:autoSpaceDN w:val="0"/>
        <w:spacing w:line="360" w:lineRule="auto"/>
        <w:ind w:firstLine="422" w:firstLineChars="175"/>
        <w:rPr>
          <w:rFonts w:ascii="仿宋" w:hAnsi="仿宋" w:eastAsia="仿宋" w:cs="Times New Roman"/>
          <w:b/>
          <w:color w:val="auto"/>
          <w:kern w:val="0"/>
          <w:sz w:val="24"/>
          <w:szCs w:val="24"/>
          <w:highlight w:val="none"/>
        </w:rPr>
      </w:pPr>
      <w:r>
        <w:rPr>
          <w:rFonts w:hint="eastAsia" w:ascii="仿宋" w:hAnsi="仿宋" w:eastAsia="仿宋" w:cs="Arial"/>
          <w:b/>
          <w:color w:val="auto"/>
          <w:kern w:val="0"/>
          <w:sz w:val="24"/>
          <w:highlight w:val="none"/>
        </w:rPr>
        <w:t>8.2.1采购结果公告及《成交通知书》签发：</w:t>
      </w:r>
      <w:r>
        <w:rPr>
          <w:rFonts w:hint="eastAsia" w:ascii="仿宋" w:hAnsi="仿宋" w:eastAsia="仿宋" w:cs="Times New Roman"/>
          <w:b/>
          <w:color w:val="auto"/>
          <w:kern w:val="0"/>
          <w:sz w:val="24"/>
          <w:szCs w:val="24"/>
          <w:highlight w:val="none"/>
          <w:u w:val="single"/>
        </w:rPr>
        <w:t>见《磋商须知前附表》</w:t>
      </w:r>
      <w:r>
        <w:rPr>
          <w:rFonts w:hint="eastAsia" w:ascii="仿宋" w:hAnsi="仿宋" w:eastAsia="仿宋" w:cs="Times New Roman"/>
          <w:b/>
          <w:color w:val="auto"/>
          <w:kern w:val="0"/>
          <w:sz w:val="24"/>
          <w:szCs w:val="24"/>
          <w:highlight w:val="none"/>
        </w:rPr>
        <w:t>；</w:t>
      </w:r>
    </w:p>
    <w:p w14:paraId="4DB2481E">
      <w:pPr>
        <w:autoSpaceDN w:val="0"/>
        <w:spacing w:line="360" w:lineRule="auto"/>
        <w:ind w:firstLine="422" w:firstLineChars="175"/>
        <w:rPr>
          <w:rFonts w:ascii="仿宋" w:hAnsi="仿宋" w:eastAsia="仿宋" w:cs="Arial"/>
          <w:color w:val="auto"/>
          <w:kern w:val="0"/>
          <w:sz w:val="24"/>
          <w:highlight w:val="none"/>
        </w:rPr>
      </w:pPr>
      <w:r>
        <w:rPr>
          <w:rFonts w:hint="eastAsia" w:ascii="仿宋" w:hAnsi="仿宋" w:eastAsia="仿宋" w:cs="Times New Roman"/>
          <w:b/>
          <w:color w:val="auto"/>
          <w:kern w:val="0"/>
          <w:sz w:val="24"/>
          <w:szCs w:val="24"/>
          <w:highlight w:val="none"/>
        </w:rPr>
        <w:t>8.2.2成交公告期限为1个工作日；</w:t>
      </w:r>
    </w:p>
    <w:p w14:paraId="18E4E831">
      <w:pPr>
        <w:autoSpaceDN w:val="0"/>
        <w:spacing w:line="360" w:lineRule="auto"/>
        <w:ind w:firstLine="420" w:firstLineChars="175"/>
        <w:rPr>
          <w:rFonts w:ascii="仿宋" w:hAnsi="仿宋" w:eastAsia="仿宋" w:cs="Arial"/>
          <w:color w:val="auto"/>
          <w:kern w:val="0"/>
          <w:sz w:val="24"/>
          <w:highlight w:val="none"/>
        </w:rPr>
      </w:pPr>
      <w:r>
        <w:rPr>
          <w:rFonts w:hint="eastAsia" w:ascii="仿宋" w:hAnsi="仿宋" w:eastAsia="仿宋" w:cs="Arial"/>
          <w:color w:val="auto"/>
          <w:kern w:val="0"/>
          <w:sz w:val="24"/>
          <w:highlight w:val="none"/>
        </w:rPr>
        <w:t>9.2.3成交通知书发出后，成交供应商无正当理由不得放弃成交。</w:t>
      </w:r>
    </w:p>
    <w:p w14:paraId="475BBF33">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bookmarkStart w:id="77" w:name="_Toc35391900"/>
      <w:r>
        <w:rPr>
          <w:rFonts w:hint="eastAsia" w:ascii="仿宋" w:hAnsi="仿宋" w:eastAsia="仿宋" w:cs="Times New Roman"/>
          <w:b/>
          <w:bCs/>
          <w:color w:val="auto"/>
          <w:sz w:val="24"/>
          <w:szCs w:val="32"/>
          <w:highlight w:val="none"/>
        </w:rPr>
        <w:t>8.3 采购过程、采购结果的质疑</w:t>
      </w:r>
    </w:p>
    <w:p w14:paraId="5E8FEE3C">
      <w:pPr>
        <w:autoSpaceDN w:val="0"/>
        <w:spacing w:line="360" w:lineRule="auto"/>
        <w:ind w:firstLine="426" w:firstLineChars="177"/>
        <w:rPr>
          <w:rFonts w:ascii="仿宋" w:hAnsi="仿宋" w:eastAsia="仿宋" w:cs="Arial"/>
          <w:color w:val="auto"/>
          <w:sz w:val="24"/>
          <w:szCs w:val="24"/>
          <w:highlight w:val="none"/>
        </w:rPr>
      </w:pPr>
      <w:r>
        <w:rPr>
          <w:rFonts w:hint="eastAsia" w:ascii="仿宋" w:hAnsi="仿宋" w:eastAsia="仿宋" w:cs="Arial"/>
          <w:b/>
          <w:color w:val="auto"/>
          <w:kern w:val="0"/>
          <w:sz w:val="24"/>
          <w:szCs w:val="24"/>
          <w:highlight w:val="none"/>
        </w:rPr>
        <w:t>磋商响应供应商认为采购过程、采购结果使自己的合法权益受到损害的，应当按照本章节第1.16.2款规定，以书面形式一次性向采购人、采购代理机构提出质疑。</w:t>
      </w:r>
      <w:r>
        <w:rPr>
          <w:rFonts w:hint="eastAsia" w:ascii="仿宋" w:hAnsi="仿宋" w:eastAsia="仿宋" w:cs="Arial"/>
          <w:color w:val="auto"/>
          <w:sz w:val="24"/>
          <w:szCs w:val="24"/>
          <w:highlight w:val="none"/>
        </w:rPr>
        <w:t>质疑供应商对采购人、采购代理机构的答复不满意或者采购人、采购代理机构未在规定的时间内作出答复的，可以在答复期满后15个工作日内向</w:t>
      </w:r>
      <w:r>
        <w:rPr>
          <w:rFonts w:hint="eastAsia" w:ascii="仿宋" w:hAnsi="仿宋" w:eastAsia="仿宋" w:cs="Arial"/>
          <w:color w:val="auto"/>
          <w:sz w:val="24"/>
          <w:szCs w:val="24"/>
          <w:highlight w:val="none"/>
          <w:lang w:eastAsia="zh-CN"/>
        </w:rPr>
        <w:t>采购人</w:t>
      </w:r>
      <w:r>
        <w:rPr>
          <w:rFonts w:hint="eastAsia" w:ascii="仿宋" w:hAnsi="仿宋" w:eastAsia="仿宋" w:cs="Arial"/>
          <w:color w:val="auto"/>
          <w:sz w:val="24"/>
          <w:szCs w:val="24"/>
          <w:highlight w:val="none"/>
        </w:rPr>
        <w:t>投诉。质疑函范本、投诉书范本请到浙江政府采购网下载专区下载。</w:t>
      </w:r>
    </w:p>
    <w:p w14:paraId="20D9385C">
      <w:pPr>
        <w:keepNext/>
        <w:keepLines/>
        <w:autoSpaceDN w:val="0"/>
        <w:spacing w:before="260" w:after="260" w:line="415" w:lineRule="auto"/>
        <w:ind w:firstLine="281" w:firstLineChars="100"/>
        <w:outlineLvl w:val="1"/>
        <w:rPr>
          <w:rFonts w:ascii="仿宋" w:hAnsi="仿宋" w:eastAsia="仿宋" w:cs="Times New Roman"/>
          <w:b/>
          <w:bCs/>
          <w:color w:val="auto"/>
          <w:sz w:val="28"/>
          <w:szCs w:val="28"/>
          <w:highlight w:val="none"/>
        </w:rPr>
      </w:pPr>
      <w:bookmarkStart w:id="78" w:name="_Toc17503"/>
      <w:bookmarkStart w:id="79" w:name="_Toc11341"/>
      <w:bookmarkStart w:id="80" w:name="_Toc96947068"/>
      <w:r>
        <w:rPr>
          <w:rFonts w:hint="eastAsia" w:ascii="仿宋" w:hAnsi="仿宋" w:eastAsia="仿宋" w:cs="Times New Roman"/>
          <w:b/>
          <w:bCs/>
          <w:color w:val="auto"/>
          <w:sz w:val="28"/>
          <w:szCs w:val="28"/>
          <w:highlight w:val="none"/>
        </w:rPr>
        <w:t>九、采购代理服务费</w:t>
      </w:r>
      <w:bookmarkEnd w:id="77"/>
      <w:bookmarkEnd w:id="78"/>
      <w:bookmarkEnd w:id="79"/>
      <w:bookmarkEnd w:id="80"/>
    </w:p>
    <w:p w14:paraId="28B038A7">
      <w:pPr>
        <w:autoSpaceDN w:val="0"/>
        <w:spacing w:line="360" w:lineRule="auto"/>
        <w:ind w:right="42" w:rightChars="20" w:firstLine="426" w:firstLineChars="177"/>
        <w:rPr>
          <w:rFonts w:ascii="仿宋" w:hAnsi="仿宋" w:eastAsia="仿宋" w:cs="Arial"/>
          <w:b/>
          <w:color w:val="auto"/>
          <w:kern w:val="0"/>
          <w:sz w:val="24"/>
          <w:highlight w:val="none"/>
        </w:rPr>
      </w:pPr>
      <w:r>
        <w:rPr>
          <w:rFonts w:hint="eastAsia" w:ascii="仿宋" w:hAnsi="仿宋" w:eastAsia="仿宋" w:cs="Arial"/>
          <w:b/>
          <w:color w:val="auto"/>
          <w:sz w:val="24"/>
          <w:highlight w:val="none"/>
        </w:rPr>
        <w:t>9.1.1采购代理服务费的</w:t>
      </w:r>
      <w:r>
        <w:rPr>
          <w:rFonts w:hint="eastAsia" w:ascii="仿宋" w:hAnsi="仿宋" w:eastAsia="仿宋" w:cs="Arial"/>
          <w:b/>
          <w:color w:val="auto"/>
          <w:kern w:val="0"/>
          <w:sz w:val="24"/>
          <w:highlight w:val="none"/>
        </w:rPr>
        <w:t>支付方：</w:t>
      </w:r>
      <w:r>
        <w:rPr>
          <w:rFonts w:hint="eastAsia" w:ascii="仿宋" w:hAnsi="仿宋" w:eastAsia="仿宋" w:cs="Arial"/>
          <w:b/>
          <w:color w:val="auto"/>
          <w:kern w:val="0"/>
          <w:sz w:val="24"/>
          <w:highlight w:val="none"/>
          <w:u w:val="single"/>
        </w:rPr>
        <w:t>成交供应商</w:t>
      </w:r>
      <w:r>
        <w:rPr>
          <w:rFonts w:hint="eastAsia" w:ascii="仿宋" w:hAnsi="仿宋" w:eastAsia="仿宋" w:cs="Arial"/>
          <w:b/>
          <w:color w:val="auto"/>
          <w:kern w:val="0"/>
          <w:sz w:val="24"/>
          <w:highlight w:val="none"/>
        </w:rPr>
        <w:t>；</w:t>
      </w:r>
    </w:p>
    <w:p w14:paraId="2AD71008">
      <w:pPr>
        <w:autoSpaceDN w:val="0"/>
        <w:spacing w:line="360" w:lineRule="auto"/>
        <w:ind w:right="42" w:rightChars="20" w:firstLine="426" w:firstLineChars="177"/>
        <w:rPr>
          <w:rFonts w:ascii="仿宋" w:hAnsi="仿宋" w:eastAsia="仿宋" w:cs="Arial"/>
          <w:b/>
          <w:color w:val="auto"/>
          <w:sz w:val="24"/>
          <w:highlight w:val="none"/>
        </w:rPr>
      </w:pPr>
      <w:r>
        <w:rPr>
          <w:rFonts w:hint="eastAsia" w:ascii="仿宋" w:hAnsi="仿宋" w:eastAsia="仿宋" w:cs="Arial"/>
          <w:b/>
          <w:color w:val="auto"/>
          <w:kern w:val="0"/>
          <w:sz w:val="24"/>
          <w:highlight w:val="none"/>
        </w:rPr>
        <w:t>9.1.2</w:t>
      </w:r>
      <w:r>
        <w:rPr>
          <w:rFonts w:hint="eastAsia" w:ascii="仿宋" w:hAnsi="仿宋" w:eastAsia="仿宋" w:cs="Arial"/>
          <w:b/>
          <w:color w:val="auto"/>
          <w:sz w:val="24"/>
          <w:highlight w:val="none"/>
        </w:rPr>
        <w:t>收取标准或金额：</w:t>
      </w:r>
      <w:r>
        <w:rPr>
          <w:rFonts w:hint="eastAsia" w:ascii="仿宋" w:hAnsi="仿宋" w:eastAsia="仿宋" w:cs="Times New Roman"/>
          <w:b/>
          <w:color w:val="auto"/>
          <w:kern w:val="0"/>
          <w:sz w:val="24"/>
          <w:szCs w:val="24"/>
          <w:highlight w:val="none"/>
          <w:u w:val="single"/>
        </w:rPr>
        <w:t>见《磋商须知前附表》</w:t>
      </w:r>
      <w:r>
        <w:rPr>
          <w:rFonts w:hint="eastAsia" w:ascii="仿宋" w:hAnsi="仿宋" w:eastAsia="仿宋" w:cs="Arial"/>
          <w:b/>
          <w:color w:val="auto"/>
          <w:sz w:val="24"/>
          <w:highlight w:val="none"/>
        </w:rPr>
        <w:t>；</w:t>
      </w:r>
    </w:p>
    <w:p w14:paraId="5511A832">
      <w:pPr>
        <w:autoSpaceDN w:val="0"/>
        <w:spacing w:line="360" w:lineRule="auto"/>
        <w:ind w:right="42" w:rightChars="20" w:firstLine="424" w:firstLineChars="177"/>
        <w:rPr>
          <w:rFonts w:ascii="仿宋" w:hAnsi="仿宋" w:eastAsia="仿宋" w:cs="Arial"/>
          <w:color w:val="auto"/>
          <w:kern w:val="0"/>
          <w:sz w:val="24"/>
          <w:highlight w:val="none"/>
        </w:rPr>
      </w:pPr>
      <w:r>
        <w:rPr>
          <w:rFonts w:hint="eastAsia" w:ascii="仿宋" w:hAnsi="仿宋" w:eastAsia="仿宋" w:cs="Arial"/>
          <w:color w:val="auto"/>
          <w:kern w:val="0"/>
          <w:sz w:val="24"/>
          <w:highlight w:val="none"/>
        </w:rPr>
        <w:t>9.1.3缴纳时间：成交供应商确定后7日内，一次性缴纳；</w:t>
      </w:r>
    </w:p>
    <w:p w14:paraId="43C8A051">
      <w:pPr>
        <w:autoSpaceDN w:val="0"/>
        <w:spacing w:line="360" w:lineRule="auto"/>
        <w:ind w:right="42" w:rightChars="20" w:firstLine="424" w:firstLineChars="177"/>
        <w:rPr>
          <w:rFonts w:ascii="仿宋" w:hAnsi="仿宋" w:eastAsia="仿宋" w:cs="Arial"/>
          <w:color w:val="auto"/>
          <w:kern w:val="0"/>
          <w:sz w:val="24"/>
          <w:highlight w:val="none"/>
        </w:rPr>
      </w:pPr>
      <w:r>
        <w:rPr>
          <w:rFonts w:hint="eastAsia" w:ascii="仿宋" w:hAnsi="仿宋" w:eastAsia="仿宋" w:cs="Arial"/>
          <w:color w:val="auto"/>
          <w:kern w:val="0"/>
          <w:sz w:val="24"/>
          <w:highlight w:val="none"/>
        </w:rPr>
        <w:t>9.1.4缴纳形式：电汇、转账、支票、汇票（不接受现金），由成交供应商账户转出；</w:t>
      </w:r>
    </w:p>
    <w:p w14:paraId="19A02E19">
      <w:pPr>
        <w:autoSpaceDN w:val="0"/>
        <w:spacing w:line="360" w:lineRule="auto"/>
        <w:ind w:right="42" w:rightChars="20" w:firstLine="426" w:firstLineChars="177"/>
        <w:rPr>
          <w:rFonts w:ascii="仿宋" w:hAnsi="仿宋" w:eastAsia="仿宋" w:cs="Arial"/>
          <w:b/>
          <w:color w:val="auto"/>
          <w:kern w:val="0"/>
          <w:sz w:val="24"/>
          <w:highlight w:val="none"/>
        </w:rPr>
      </w:pPr>
      <w:r>
        <w:rPr>
          <w:rFonts w:hint="eastAsia" w:ascii="仿宋" w:hAnsi="仿宋" w:eastAsia="仿宋" w:cs="Arial"/>
          <w:b/>
          <w:color w:val="auto"/>
          <w:kern w:val="0"/>
          <w:sz w:val="24"/>
          <w:highlight w:val="none"/>
        </w:rPr>
        <w:t>9.1.5特别说明：</w:t>
      </w:r>
    </w:p>
    <w:p w14:paraId="249E943F">
      <w:pPr>
        <w:autoSpaceDN w:val="0"/>
        <w:spacing w:line="360" w:lineRule="auto"/>
        <w:ind w:right="42" w:rightChars="20" w:firstLine="426" w:firstLineChars="177"/>
        <w:rPr>
          <w:rFonts w:ascii="仿宋" w:hAnsi="仿宋" w:eastAsia="仿宋" w:cs="Arial"/>
          <w:b/>
          <w:color w:val="auto"/>
          <w:kern w:val="0"/>
          <w:sz w:val="24"/>
          <w:highlight w:val="none"/>
        </w:rPr>
      </w:pPr>
      <w:r>
        <w:rPr>
          <w:rFonts w:hint="eastAsia" w:ascii="仿宋" w:hAnsi="仿宋" w:eastAsia="仿宋" w:cs="Arial"/>
          <w:b/>
          <w:color w:val="auto"/>
          <w:kern w:val="0"/>
          <w:sz w:val="24"/>
          <w:highlight w:val="none"/>
        </w:rPr>
        <w:t>（1）磋商响应供应商在磋商报价时应将采购代理服务费计入磋商总价（单独列项或列入综合单价内，未计入的视为已包含）；</w:t>
      </w:r>
    </w:p>
    <w:p w14:paraId="1F69A21A">
      <w:pPr>
        <w:autoSpaceDN w:val="0"/>
        <w:spacing w:line="360" w:lineRule="auto"/>
        <w:ind w:right="42" w:rightChars="20" w:firstLine="426" w:firstLineChars="177"/>
        <w:rPr>
          <w:rFonts w:ascii="仿宋" w:hAnsi="仿宋" w:eastAsia="仿宋" w:cs="Arial"/>
          <w:b/>
          <w:color w:val="auto"/>
          <w:kern w:val="0"/>
          <w:sz w:val="24"/>
          <w:highlight w:val="none"/>
        </w:rPr>
      </w:pPr>
      <w:r>
        <w:rPr>
          <w:rFonts w:hint="eastAsia" w:ascii="仿宋" w:hAnsi="仿宋" w:eastAsia="仿宋" w:cs="Arial"/>
          <w:b/>
          <w:color w:val="auto"/>
          <w:kern w:val="0"/>
          <w:sz w:val="24"/>
          <w:highlight w:val="none"/>
        </w:rPr>
        <w:t>（2）采购代理服务费缴纳凭证将作为采购人合同付款和验收的前提条件，成交供应商未按上述规定和投标承诺缴纳采购代理服务费的，合同款不予支付、合同验收不予通过；</w:t>
      </w:r>
    </w:p>
    <w:p w14:paraId="06246D62">
      <w:pPr>
        <w:autoSpaceDN w:val="0"/>
        <w:spacing w:line="360" w:lineRule="auto"/>
        <w:ind w:firstLine="426" w:firstLineChars="177"/>
        <w:rPr>
          <w:rFonts w:ascii="仿宋" w:hAnsi="仿宋" w:eastAsia="仿宋" w:cs="Arial"/>
          <w:color w:val="auto"/>
          <w:kern w:val="0"/>
          <w:sz w:val="22"/>
          <w:highlight w:val="none"/>
        </w:rPr>
      </w:pPr>
      <w:r>
        <w:rPr>
          <w:rFonts w:hint="eastAsia" w:ascii="仿宋" w:hAnsi="仿宋" w:eastAsia="仿宋" w:cs="Arial"/>
          <w:b/>
          <w:color w:val="auto"/>
          <w:sz w:val="24"/>
          <w:highlight w:val="none"/>
        </w:rPr>
        <w:t>9.1.6</w:t>
      </w:r>
      <w:r>
        <w:rPr>
          <w:rFonts w:hint="eastAsia" w:ascii="仿宋" w:hAnsi="仿宋" w:eastAsia="仿宋" w:cs="Arial"/>
          <w:b/>
          <w:color w:val="auto"/>
          <w:sz w:val="24"/>
          <w:szCs w:val="24"/>
          <w:highlight w:val="none"/>
        </w:rPr>
        <w:t>成交供应商确定后，成交供应商拒绝签订合同的，或因自身原因被取消成交资格或放弃成交的，已收取的采购代理服务费不予退还，未支付的采购代理服务费由采购人追偿后支付。</w:t>
      </w:r>
    </w:p>
    <w:p w14:paraId="7C825B3E">
      <w:pPr>
        <w:keepNext/>
        <w:keepLines/>
        <w:autoSpaceDN w:val="0"/>
        <w:spacing w:before="260" w:after="260" w:line="415" w:lineRule="auto"/>
        <w:ind w:firstLine="281" w:firstLineChars="100"/>
        <w:outlineLvl w:val="1"/>
        <w:rPr>
          <w:rFonts w:ascii="仿宋" w:hAnsi="仿宋" w:eastAsia="仿宋" w:cs="Times New Roman"/>
          <w:b/>
          <w:bCs/>
          <w:color w:val="auto"/>
          <w:sz w:val="28"/>
          <w:szCs w:val="28"/>
          <w:highlight w:val="none"/>
        </w:rPr>
      </w:pPr>
      <w:bookmarkStart w:id="81" w:name="_Toc440162792"/>
      <w:bookmarkStart w:id="82" w:name="_Toc424164160"/>
      <w:bookmarkStart w:id="83" w:name="_Toc7194"/>
      <w:bookmarkStart w:id="84" w:name="_Toc961"/>
      <w:bookmarkStart w:id="85" w:name="_Toc96947069"/>
      <w:bookmarkStart w:id="86" w:name="_Toc35391901"/>
      <w:r>
        <w:rPr>
          <w:rFonts w:hint="eastAsia" w:ascii="仿宋" w:hAnsi="仿宋" w:eastAsia="仿宋" w:cs="Times New Roman"/>
          <w:b/>
          <w:bCs/>
          <w:color w:val="auto"/>
          <w:sz w:val="28"/>
          <w:szCs w:val="28"/>
          <w:highlight w:val="none"/>
        </w:rPr>
        <w:t>十、</w:t>
      </w:r>
      <w:bookmarkEnd w:id="81"/>
      <w:bookmarkEnd w:id="82"/>
      <w:r>
        <w:rPr>
          <w:rFonts w:hint="eastAsia" w:ascii="仿宋" w:hAnsi="仿宋" w:eastAsia="仿宋" w:cs="Times New Roman"/>
          <w:b/>
          <w:bCs/>
          <w:color w:val="auto"/>
          <w:sz w:val="28"/>
          <w:szCs w:val="28"/>
          <w:highlight w:val="none"/>
        </w:rPr>
        <w:t>合同签订和履约担保</w:t>
      </w:r>
      <w:bookmarkEnd w:id="83"/>
      <w:bookmarkEnd w:id="84"/>
      <w:bookmarkEnd w:id="85"/>
      <w:bookmarkEnd w:id="86"/>
    </w:p>
    <w:p w14:paraId="04388BA7">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10.1 签订合同</w:t>
      </w:r>
    </w:p>
    <w:p w14:paraId="39433FF4">
      <w:pPr>
        <w:autoSpaceDN w:val="0"/>
        <w:spacing w:line="360" w:lineRule="auto"/>
        <w:ind w:firstLine="424" w:firstLineChars="176"/>
        <w:rPr>
          <w:rFonts w:ascii="仿宋" w:hAnsi="仿宋" w:eastAsia="仿宋" w:cs="Arial"/>
          <w:b/>
          <w:color w:val="auto"/>
          <w:kern w:val="0"/>
          <w:sz w:val="24"/>
          <w:highlight w:val="none"/>
        </w:rPr>
      </w:pPr>
      <w:r>
        <w:rPr>
          <w:rFonts w:hint="eastAsia" w:ascii="仿宋" w:hAnsi="仿宋" w:eastAsia="仿宋" w:cs="Arial"/>
          <w:b/>
          <w:color w:val="auto"/>
          <w:kern w:val="0"/>
          <w:sz w:val="24"/>
          <w:highlight w:val="none"/>
        </w:rPr>
        <w:t>10.1.1合同签订时间期限：</w:t>
      </w:r>
      <w:r>
        <w:rPr>
          <w:rFonts w:hint="eastAsia" w:ascii="仿宋" w:hAnsi="仿宋" w:eastAsia="仿宋" w:cs="Times New Roman"/>
          <w:b/>
          <w:color w:val="auto"/>
          <w:kern w:val="0"/>
          <w:sz w:val="24"/>
          <w:szCs w:val="24"/>
          <w:highlight w:val="none"/>
          <w:u w:val="single"/>
        </w:rPr>
        <w:t>见《磋商须知前附表》</w:t>
      </w:r>
      <w:r>
        <w:rPr>
          <w:rFonts w:hint="eastAsia" w:ascii="仿宋" w:hAnsi="仿宋" w:eastAsia="仿宋" w:cs="Arial"/>
          <w:b/>
          <w:color w:val="auto"/>
          <w:kern w:val="0"/>
          <w:sz w:val="24"/>
          <w:highlight w:val="none"/>
        </w:rPr>
        <w:t>；</w:t>
      </w:r>
    </w:p>
    <w:p w14:paraId="2EF1680F">
      <w:pPr>
        <w:autoSpaceDN w:val="0"/>
        <w:spacing w:line="360" w:lineRule="auto"/>
        <w:ind w:firstLine="424" w:firstLineChars="176"/>
        <w:rPr>
          <w:rFonts w:ascii="仿宋" w:hAnsi="仿宋" w:eastAsia="仿宋" w:cs="Arial"/>
          <w:color w:val="auto"/>
          <w:kern w:val="0"/>
          <w:sz w:val="24"/>
          <w:highlight w:val="none"/>
        </w:rPr>
      </w:pPr>
      <w:r>
        <w:rPr>
          <w:rFonts w:hint="eastAsia" w:ascii="仿宋" w:hAnsi="仿宋" w:eastAsia="仿宋" w:cs="Arial"/>
          <w:b/>
          <w:color w:val="auto"/>
          <w:kern w:val="0"/>
          <w:sz w:val="24"/>
          <w:highlight w:val="none"/>
        </w:rPr>
        <w:t>10.1.2成交供应商应在《磋商须知前附表》中规定的时间内，与采购人通过“政府采购云平台”签订政府采购合同。</w:t>
      </w:r>
      <w:r>
        <w:rPr>
          <w:rFonts w:hint="eastAsia" w:ascii="仿宋" w:hAnsi="仿宋" w:eastAsia="仿宋" w:cs="Arial"/>
          <w:color w:val="auto"/>
          <w:kern w:val="0"/>
          <w:sz w:val="24"/>
          <w:highlight w:val="none"/>
        </w:rPr>
        <w:t>所签订的合同不得对竞争性磋商文件确定的事项和成交供应商磋商响应文件作实质性修改。</w:t>
      </w:r>
    </w:p>
    <w:p w14:paraId="0A06D65D">
      <w:pPr>
        <w:autoSpaceDN w:val="0"/>
        <w:spacing w:line="360" w:lineRule="auto"/>
        <w:ind w:firstLine="424" w:firstLineChars="176"/>
        <w:rPr>
          <w:rFonts w:ascii="仿宋" w:hAnsi="仿宋" w:eastAsia="仿宋" w:cs="Arial"/>
          <w:color w:val="auto"/>
          <w:kern w:val="0"/>
          <w:sz w:val="24"/>
          <w:highlight w:val="none"/>
        </w:rPr>
      </w:pPr>
      <w:r>
        <w:rPr>
          <w:rFonts w:hint="eastAsia" w:ascii="仿宋" w:hAnsi="仿宋" w:eastAsia="仿宋" w:cs="Arial"/>
          <w:b/>
          <w:color w:val="auto"/>
          <w:sz w:val="24"/>
          <w:highlight w:val="none"/>
        </w:rPr>
        <w:t>10.1.3</w:t>
      </w:r>
      <w:r>
        <w:rPr>
          <w:rFonts w:hint="eastAsia" w:ascii="仿宋" w:hAnsi="仿宋" w:eastAsia="仿宋" w:cs="Arial"/>
          <w:b/>
          <w:color w:val="auto"/>
          <w:kern w:val="0"/>
          <w:sz w:val="24"/>
          <w:highlight w:val="none"/>
        </w:rPr>
        <w:t>成交供应商</w:t>
      </w:r>
      <w:r>
        <w:rPr>
          <w:rFonts w:hint="eastAsia" w:ascii="仿宋" w:hAnsi="仿宋" w:eastAsia="仿宋" w:cs="Arial"/>
          <w:b/>
          <w:color w:val="auto"/>
          <w:sz w:val="24"/>
          <w:highlight w:val="none"/>
        </w:rPr>
        <w:t>拒绝与采购人签订合同的</w:t>
      </w:r>
      <w:r>
        <w:rPr>
          <w:rFonts w:hint="eastAsia" w:ascii="仿宋" w:hAnsi="仿宋" w:eastAsia="仿宋" w:cs="Arial"/>
          <w:b/>
          <w:color w:val="auto"/>
          <w:kern w:val="0"/>
          <w:sz w:val="24"/>
          <w:highlight w:val="none"/>
        </w:rPr>
        <w:t>，</w:t>
      </w:r>
      <w:r>
        <w:rPr>
          <w:rFonts w:hint="eastAsia" w:ascii="仿宋" w:hAnsi="仿宋" w:eastAsia="仿宋" w:cs="Times New Roman"/>
          <w:b/>
          <w:color w:val="auto"/>
          <w:sz w:val="24"/>
          <w:szCs w:val="24"/>
          <w:highlight w:val="none"/>
        </w:rPr>
        <w:t>采购人、采购代理机构将对其失信行为上报至同级政府采购监督管理部门对其依法处理。</w:t>
      </w:r>
    </w:p>
    <w:p w14:paraId="5BF591B2">
      <w:pPr>
        <w:autoSpaceDN w:val="0"/>
        <w:spacing w:line="360" w:lineRule="auto"/>
        <w:ind w:firstLine="424" w:firstLineChars="176"/>
        <w:rPr>
          <w:rFonts w:ascii="仿宋" w:hAnsi="仿宋" w:eastAsia="仿宋" w:cs="Arial"/>
          <w:b/>
          <w:color w:val="auto"/>
          <w:sz w:val="24"/>
          <w:highlight w:val="none"/>
        </w:rPr>
      </w:pPr>
      <w:r>
        <w:rPr>
          <w:rFonts w:hint="eastAsia" w:ascii="仿宋" w:hAnsi="仿宋" w:eastAsia="仿宋" w:cs="Arial"/>
          <w:b/>
          <w:color w:val="auto"/>
          <w:kern w:val="0"/>
          <w:sz w:val="24"/>
          <w:highlight w:val="none"/>
        </w:rPr>
        <w:t>10.1.4原</w:t>
      </w:r>
      <w:r>
        <w:rPr>
          <w:rFonts w:hint="eastAsia" w:ascii="仿宋" w:hAnsi="仿宋" w:eastAsia="仿宋" w:cs="Arial"/>
          <w:b/>
          <w:color w:val="auto"/>
          <w:sz w:val="24"/>
          <w:highlight w:val="none"/>
        </w:rPr>
        <w:t>成交供应商拒绝与采购人签订合同后，采购人可以按照评审报告推荐的成交候选人名单排序，确定下一候选人为成交供应商，也可以重新开展政府采购活动。</w:t>
      </w:r>
    </w:p>
    <w:p w14:paraId="75B75C4F">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10.2 履约担保（履约保证金）</w:t>
      </w:r>
    </w:p>
    <w:p w14:paraId="010A7EF4">
      <w:pPr>
        <w:autoSpaceDN w:val="0"/>
        <w:spacing w:line="360" w:lineRule="auto"/>
        <w:ind w:firstLine="426" w:firstLineChars="177"/>
        <w:rPr>
          <w:rFonts w:ascii="仿宋" w:hAnsi="仿宋" w:eastAsia="仿宋" w:cs="Arial"/>
          <w:b/>
          <w:color w:val="auto"/>
          <w:kern w:val="0"/>
          <w:sz w:val="24"/>
          <w:highlight w:val="none"/>
        </w:rPr>
      </w:pPr>
      <w:r>
        <w:rPr>
          <w:rFonts w:hint="eastAsia" w:ascii="仿宋" w:hAnsi="仿宋" w:eastAsia="仿宋" w:cs="Arial"/>
          <w:b/>
          <w:color w:val="auto"/>
          <w:kern w:val="0"/>
          <w:sz w:val="24"/>
          <w:highlight w:val="none"/>
        </w:rPr>
        <w:t>10.2.1履约担保递交要求：</w:t>
      </w:r>
      <w:r>
        <w:rPr>
          <w:rFonts w:hint="eastAsia" w:ascii="仿宋" w:hAnsi="仿宋" w:eastAsia="仿宋" w:cs="Times New Roman"/>
          <w:b/>
          <w:color w:val="auto"/>
          <w:kern w:val="0"/>
          <w:sz w:val="24"/>
          <w:szCs w:val="24"/>
          <w:highlight w:val="none"/>
          <w:u w:val="single"/>
        </w:rPr>
        <w:t>见《磋商须知前附表》</w:t>
      </w:r>
      <w:r>
        <w:rPr>
          <w:rFonts w:hint="eastAsia" w:ascii="仿宋" w:hAnsi="仿宋" w:eastAsia="仿宋" w:cs="Arial"/>
          <w:b/>
          <w:color w:val="auto"/>
          <w:kern w:val="0"/>
          <w:sz w:val="24"/>
          <w:highlight w:val="none"/>
        </w:rPr>
        <w:t>；成交供应商应递交而未递交履约担保的，合同款不予支付、合同验收不予通过。</w:t>
      </w:r>
    </w:p>
    <w:p w14:paraId="3235F60F">
      <w:pPr>
        <w:autoSpaceDN w:val="0"/>
        <w:spacing w:line="360" w:lineRule="auto"/>
        <w:ind w:firstLine="426" w:firstLineChars="177"/>
        <w:rPr>
          <w:rFonts w:ascii="仿宋" w:hAnsi="仿宋" w:eastAsia="仿宋" w:cs="Arial"/>
          <w:b/>
          <w:color w:val="auto"/>
          <w:kern w:val="0"/>
          <w:sz w:val="24"/>
          <w:highlight w:val="none"/>
        </w:rPr>
      </w:pPr>
      <w:r>
        <w:rPr>
          <w:rFonts w:hint="eastAsia" w:ascii="仿宋" w:hAnsi="仿宋" w:eastAsia="仿宋" w:cs="Arial"/>
          <w:b/>
          <w:color w:val="auto"/>
          <w:kern w:val="0"/>
          <w:sz w:val="24"/>
          <w:highlight w:val="none"/>
        </w:rPr>
        <w:t>10.2.2采购合同签订后，成交供应商不按合同约定履约的，采购人可以解除采购合同，并对成交供应商已缴纳的履约保证金作“不予退还”处理。同时，成交供应商还须按以下约定向采购人支付违约金、承担违约责任：</w:t>
      </w:r>
    </w:p>
    <w:p w14:paraId="6880811D">
      <w:pPr>
        <w:autoSpaceDN w:val="0"/>
        <w:spacing w:line="360" w:lineRule="auto"/>
        <w:ind w:firstLine="422" w:firstLineChars="176"/>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（1）采购人已向</w:t>
      </w:r>
      <w:r>
        <w:rPr>
          <w:rFonts w:hint="eastAsia" w:ascii="仿宋" w:hAnsi="仿宋" w:eastAsia="仿宋" w:cs="Arial"/>
          <w:color w:val="auto"/>
          <w:kern w:val="0"/>
          <w:sz w:val="24"/>
          <w:highlight w:val="none"/>
        </w:rPr>
        <w:t>成交供应商</w:t>
      </w:r>
      <w:r>
        <w:rPr>
          <w:rFonts w:hint="eastAsia" w:ascii="仿宋" w:hAnsi="仿宋" w:eastAsia="仿宋" w:cs="Arial"/>
          <w:color w:val="auto"/>
          <w:kern w:val="0"/>
          <w:sz w:val="24"/>
          <w:szCs w:val="24"/>
          <w:highlight w:val="none"/>
        </w:rPr>
        <w:t>支付了合同款的，</w:t>
      </w:r>
      <w:r>
        <w:rPr>
          <w:rFonts w:hint="eastAsia" w:ascii="仿宋" w:hAnsi="仿宋" w:eastAsia="仿宋" w:cs="Arial"/>
          <w:color w:val="auto"/>
          <w:kern w:val="0"/>
          <w:sz w:val="24"/>
          <w:highlight w:val="none"/>
        </w:rPr>
        <w:t>成交供应商</w:t>
      </w:r>
      <w:r>
        <w:rPr>
          <w:rFonts w:hint="eastAsia" w:ascii="仿宋" w:hAnsi="仿宋" w:eastAsia="仿宋" w:cs="Arial"/>
          <w:color w:val="auto"/>
          <w:kern w:val="0"/>
          <w:sz w:val="24"/>
          <w:szCs w:val="24"/>
          <w:highlight w:val="none"/>
        </w:rPr>
        <w:t>须一次性退还采购人已支付的合同款，并向采购人支付等额违约金；</w:t>
      </w:r>
    </w:p>
    <w:p w14:paraId="24D5739F">
      <w:pPr>
        <w:autoSpaceDN w:val="0"/>
        <w:spacing w:line="360" w:lineRule="auto"/>
        <w:ind w:firstLine="424" w:firstLineChars="177"/>
        <w:rPr>
          <w:rFonts w:ascii="仿宋" w:hAnsi="仿宋" w:eastAsia="仿宋" w:cs="Arial"/>
          <w:b/>
          <w:color w:val="auto"/>
          <w:kern w:val="0"/>
          <w:sz w:val="24"/>
          <w:highlight w:val="none"/>
        </w:rPr>
      </w:pPr>
      <w:r>
        <w:rPr>
          <w:rFonts w:hint="eastAsia" w:ascii="仿宋" w:hAnsi="仿宋" w:eastAsia="仿宋" w:cs="Arial"/>
          <w:color w:val="auto"/>
          <w:kern w:val="0"/>
          <w:sz w:val="24"/>
          <w:szCs w:val="24"/>
          <w:highlight w:val="none"/>
        </w:rPr>
        <w:t>（2）采购人还未向</w:t>
      </w:r>
      <w:r>
        <w:rPr>
          <w:rFonts w:hint="eastAsia" w:ascii="仿宋" w:hAnsi="仿宋" w:eastAsia="仿宋" w:cs="Arial"/>
          <w:color w:val="auto"/>
          <w:kern w:val="0"/>
          <w:sz w:val="24"/>
          <w:highlight w:val="none"/>
        </w:rPr>
        <w:t>成交供应商</w:t>
      </w:r>
      <w:r>
        <w:rPr>
          <w:rFonts w:hint="eastAsia" w:ascii="仿宋" w:hAnsi="仿宋" w:eastAsia="仿宋" w:cs="Arial"/>
          <w:color w:val="auto"/>
          <w:kern w:val="0"/>
          <w:sz w:val="24"/>
          <w:szCs w:val="24"/>
          <w:highlight w:val="none"/>
        </w:rPr>
        <w:t>支付合同款的，</w:t>
      </w:r>
      <w:r>
        <w:rPr>
          <w:rFonts w:hint="eastAsia" w:ascii="仿宋" w:hAnsi="仿宋" w:eastAsia="仿宋" w:cs="Arial"/>
          <w:color w:val="auto"/>
          <w:kern w:val="0"/>
          <w:sz w:val="24"/>
          <w:highlight w:val="none"/>
        </w:rPr>
        <w:t>成交供应商</w:t>
      </w:r>
      <w:r>
        <w:rPr>
          <w:rFonts w:hint="eastAsia" w:ascii="仿宋" w:hAnsi="仿宋" w:eastAsia="仿宋" w:cs="Arial"/>
          <w:color w:val="auto"/>
          <w:kern w:val="0"/>
          <w:sz w:val="24"/>
          <w:szCs w:val="24"/>
          <w:highlight w:val="none"/>
        </w:rPr>
        <w:t>须一次性向采购人支付合同总额30%的违约金。</w:t>
      </w:r>
    </w:p>
    <w:p w14:paraId="2DC5698A">
      <w:pPr>
        <w:autoSpaceDN w:val="0"/>
        <w:spacing w:line="360" w:lineRule="auto"/>
        <w:ind w:firstLine="426" w:firstLineChars="177"/>
        <w:rPr>
          <w:rFonts w:ascii="仿宋" w:hAnsi="仿宋" w:eastAsia="仿宋" w:cs="Arial"/>
          <w:b/>
          <w:color w:val="auto"/>
          <w:kern w:val="0"/>
          <w:sz w:val="24"/>
          <w:highlight w:val="none"/>
        </w:rPr>
      </w:pPr>
      <w:r>
        <w:rPr>
          <w:rFonts w:hint="eastAsia" w:ascii="仿宋" w:hAnsi="仿宋" w:eastAsia="仿宋" w:cs="Arial"/>
          <w:b/>
          <w:color w:val="auto"/>
          <w:kern w:val="0"/>
          <w:sz w:val="24"/>
          <w:highlight w:val="none"/>
        </w:rPr>
        <w:t>10.2.3履约保证金在成交供应商按约定履约完毕后退还（具体退还方式以合同签订时约定为准）。</w:t>
      </w:r>
    </w:p>
    <w:p w14:paraId="5DD892E0">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10.3合同款支付方式等</w:t>
      </w:r>
    </w:p>
    <w:p w14:paraId="44D88A32">
      <w:pPr>
        <w:autoSpaceDN w:val="0"/>
        <w:spacing w:line="360" w:lineRule="auto"/>
        <w:ind w:firstLine="426" w:firstLineChars="177"/>
        <w:rPr>
          <w:rFonts w:ascii="仿宋" w:hAnsi="仿宋" w:eastAsia="仿宋" w:cs="Arial"/>
          <w:b/>
          <w:color w:val="auto"/>
          <w:kern w:val="0"/>
          <w:sz w:val="24"/>
          <w:highlight w:val="none"/>
        </w:rPr>
      </w:pPr>
      <w:r>
        <w:rPr>
          <w:rFonts w:hint="eastAsia" w:ascii="仿宋" w:hAnsi="仿宋" w:eastAsia="仿宋" w:cs="Arial"/>
          <w:b/>
          <w:color w:val="auto"/>
          <w:kern w:val="0"/>
          <w:sz w:val="24"/>
          <w:highlight w:val="none"/>
        </w:rPr>
        <w:t>10.3.1合同款支付方式：</w:t>
      </w:r>
      <w:r>
        <w:rPr>
          <w:rFonts w:hint="eastAsia" w:ascii="仿宋" w:hAnsi="仿宋" w:eastAsia="仿宋" w:cs="Times New Roman"/>
          <w:b/>
          <w:color w:val="auto"/>
          <w:kern w:val="0"/>
          <w:sz w:val="24"/>
          <w:szCs w:val="20"/>
          <w:highlight w:val="none"/>
          <w:u w:val="single"/>
        </w:rPr>
        <w:t>见《磋商须知前附表》</w:t>
      </w:r>
      <w:r>
        <w:rPr>
          <w:rFonts w:hint="eastAsia" w:ascii="仿宋" w:hAnsi="仿宋" w:eastAsia="仿宋" w:cs="Times New Roman"/>
          <w:b/>
          <w:color w:val="auto"/>
          <w:kern w:val="0"/>
          <w:sz w:val="24"/>
          <w:szCs w:val="20"/>
          <w:highlight w:val="none"/>
        </w:rPr>
        <w:t>。</w:t>
      </w:r>
    </w:p>
    <w:p w14:paraId="61342C99">
      <w:pPr>
        <w:autoSpaceDN w:val="0"/>
        <w:spacing w:line="360" w:lineRule="auto"/>
        <w:ind w:firstLine="426" w:firstLineChars="177"/>
        <w:rPr>
          <w:rFonts w:ascii="仿宋" w:hAnsi="仿宋" w:eastAsia="仿宋" w:cs="Arial"/>
          <w:b/>
          <w:color w:val="auto"/>
          <w:kern w:val="0"/>
          <w:sz w:val="24"/>
          <w:highlight w:val="none"/>
        </w:rPr>
      </w:pPr>
      <w:r>
        <w:rPr>
          <w:rFonts w:hint="eastAsia" w:ascii="仿宋" w:hAnsi="仿宋" w:eastAsia="仿宋" w:cs="Arial"/>
          <w:b/>
          <w:color w:val="auto"/>
          <w:kern w:val="0"/>
          <w:sz w:val="24"/>
          <w:highlight w:val="none"/>
        </w:rPr>
        <w:t>10.3.2质量保证金：</w:t>
      </w:r>
      <w:r>
        <w:rPr>
          <w:rFonts w:hint="eastAsia" w:ascii="仿宋" w:hAnsi="仿宋" w:eastAsia="仿宋" w:cs="Times New Roman"/>
          <w:b/>
          <w:color w:val="auto"/>
          <w:kern w:val="0"/>
          <w:sz w:val="24"/>
          <w:szCs w:val="20"/>
          <w:highlight w:val="none"/>
          <w:u w:val="single"/>
        </w:rPr>
        <w:t>见《磋商须知前附表》</w:t>
      </w:r>
      <w:r>
        <w:rPr>
          <w:rFonts w:hint="eastAsia" w:ascii="仿宋" w:hAnsi="仿宋" w:eastAsia="仿宋" w:cs="Times New Roman"/>
          <w:b/>
          <w:color w:val="auto"/>
          <w:kern w:val="0"/>
          <w:sz w:val="24"/>
          <w:szCs w:val="20"/>
          <w:highlight w:val="none"/>
        </w:rPr>
        <w:t>。</w:t>
      </w:r>
    </w:p>
    <w:p w14:paraId="5E727753">
      <w:pPr>
        <w:autoSpaceDN w:val="0"/>
        <w:spacing w:line="360" w:lineRule="auto"/>
        <w:ind w:firstLine="426" w:firstLineChars="177"/>
        <w:rPr>
          <w:rFonts w:ascii="仿宋" w:hAnsi="仿宋" w:eastAsia="仿宋" w:cs="Arial"/>
          <w:b/>
          <w:color w:val="auto"/>
          <w:kern w:val="0"/>
          <w:sz w:val="24"/>
          <w:highlight w:val="none"/>
        </w:rPr>
      </w:pPr>
      <w:r>
        <w:rPr>
          <w:rFonts w:hint="eastAsia" w:ascii="仿宋" w:hAnsi="仿宋" w:eastAsia="仿宋" w:cs="Arial"/>
          <w:b/>
          <w:color w:val="auto"/>
          <w:kern w:val="0"/>
          <w:sz w:val="24"/>
          <w:highlight w:val="none"/>
        </w:rPr>
        <w:t>10.3.3施工用水电费：</w:t>
      </w:r>
      <w:r>
        <w:rPr>
          <w:rFonts w:hint="eastAsia" w:ascii="仿宋" w:hAnsi="仿宋" w:eastAsia="仿宋" w:cs="Times New Roman"/>
          <w:b/>
          <w:color w:val="auto"/>
          <w:kern w:val="0"/>
          <w:sz w:val="24"/>
          <w:szCs w:val="20"/>
          <w:highlight w:val="none"/>
          <w:u w:val="single"/>
        </w:rPr>
        <w:t>见《磋商须知前附表》</w:t>
      </w:r>
      <w:r>
        <w:rPr>
          <w:rFonts w:hint="eastAsia" w:ascii="仿宋" w:hAnsi="仿宋" w:eastAsia="仿宋" w:cs="Times New Roman"/>
          <w:b/>
          <w:color w:val="auto"/>
          <w:kern w:val="0"/>
          <w:sz w:val="24"/>
          <w:szCs w:val="20"/>
          <w:highlight w:val="none"/>
        </w:rPr>
        <w:t>。</w:t>
      </w:r>
    </w:p>
    <w:p w14:paraId="3F8B4B1E">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10.4预付款担保</w:t>
      </w:r>
    </w:p>
    <w:p w14:paraId="276FD201">
      <w:pPr>
        <w:autoSpaceDN w:val="0"/>
        <w:spacing w:line="360" w:lineRule="auto"/>
        <w:ind w:firstLine="426" w:firstLineChars="177"/>
        <w:rPr>
          <w:rFonts w:ascii="仿宋" w:hAnsi="仿宋" w:eastAsia="仿宋" w:cs="Arial"/>
          <w:b/>
          <w:color w:val="auto"/>
          <w:kern w:val="0"/>
          <w:sz w:val="24"/>
          <w:highlight w:val="none"/>
        </w:rPr>
      </w:pPr>
      <w:r>
        <w:rPr>
          <w:rFonts w:hint="eastAsia" w:ascii="仿宋" w:hAnsi="仿宋" w:eastAsia="仿宋" w:cs="Arial"/>
          <w:b/>
          <w:color w:val="auto"/>
          <w:kern w:val="0"/>
          <w:sz w:val="24"/>
          <w:highlight w:val="none"/>
        </w:rPr>
        <w:t>预付款担保：见《磋商须知前附表》。</w:t>
      </w:r>
    </w:p>
    <w:p w14:paraId="38821FA2">
      <w:pPr>
        <w:keepNext/>
        <w:keepLines/>
        <w:autoSpaceDN w:val="0"/>
        <w:spacing w:before="260" w:after="260" w:line="415" w:lineRule="auto"/>
        <w:ind w:firstLine="281" w:firstLineChars="100"/>
        <w:outlineLvl w:val="1"/>
        <w:rPr>
          <w:rFonts w:ascii="仿宋" w:hAnsi="仿宋" w:eastAsia="仿宋" w:cs="Times New Roman"/>
          <w:b/>
          <w:bCs/>
          <w:color w:val="auto"/>
          <w:sz w:val="28"/>
          <w:szCs w:val="28"/>
          <w:highlight w:val="none"/>
        </w:rPr>
      </w:pPr>
      <w:bookmarkStart w:id="87" w:name="_Toc96947070"/>
      <w:bookmarkStart w:id="88" w:name="_Toc21871"/>
      <w:bookmarkStart w:id="89" w:name="_Toc19649"/>
      <w:bookmarkStart w:id="90" w:name="_Toc35391902"/>
      <w:r>
        <w:rPr>
          <w:rFonts w:hint="eastAsia" w:ascii="仿宋" w:hAnsi="仿宋" w:eastAsia="仿宋" w:cs="Times New Roman"/>
          <w:b/>
          <w:bCs/>
          <w:color w:val="auto"/>
          <w:sz w:val="28"/>
          <w:szCs w:val="28"/>
          <w:highlight w:val="none"/>
        </w:rPr>
        <w:t>十一、其他事项说明</w:t>
      </w:r>
      <w:bookmarkEnd w:id="87"/>
      <w:bookmarkEnd w:id="88"/>
      <w:bookmarkEnd w:id="89"/>
      <w:bookmarkEnd w:id="90"/>
    </w:p>
    <w:p w14:paraId="59C1489C">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11.1 中小企业信用融资</w:t>
      </w:r>
    </w:p>
    <w:p w14:paraId="19226325">
      <w:pPr>
        <w:autoSpaceDN w:val="0"/>
        <w:spacing w:line="360" w:lineRule="auto"/>
        <w:ind w:firstLine="426" w:firstLineChars="177"/>
        <w:rPr>
          <w:rFonts w:ascii="仿宋" w:hAnsi="仿宋" w:eastAsia="仿宋" w:cs="Times New Roman"/>
          <w:b/>
          <w:color w:val="auto"/>
          <w:kern w:val="0"/>
          <w:sz w:val="24"/>
          <w:szCs w:val="20"/>
          <w:highlight w:val="none"/>
        </w:rPr>
      </w:pPr>
      <w:r>
        <w:rPr>
          <w:rFonts w:hint="eastAsia" w:ascii="仿宋" w:hAnsi="仿宋" w:eastAsia="仿宋" w:cs="Times New Roman"/>
          <w:b/>
          <w:color w:val="auto"/>
          <w:sz w:val="24"/>
          <w:szCs w:val="20"/>
          <w:highlight w:val="none"/>
        </w:rPr>
        <w:t>11.1.1中小企业融资相关规定：</w:t>
      </w:r>
      <w:r>
        <w:rPr>
          <w:rFonts w:hint="eastAsia" w:ascii="仿宋" w:hAnsi="仿宋" w:eastAsia="仿宋" w:cs="Times New Roman"/>
          <w:b/>
          <w:color w:val="auto"/>
          <w:kern w:val="0"/>
          <w:sz w:val="24"/>
          <w:szCs w:val="20"/>
          <w:highlight w:val="none"/>
          <w:u w:val="single"/>
        </w:rPr>
        <w:t>见《磋商须知前附表》</w:t>
      </w:r>
      <w:r>
        <w:rPr>
          <w:rFonts w:hint="eastAsia" w:ascii="仿宋" w:hAnsi="仿宋" w:eastAsia="仿宋" w:cs="Times New Roman"/>
          <w:b/>
          <w:color w:val="auto"/>
          <w:kern w:val="0"/>
          <w:sz w:val="24"/>
          <w:szCs w:val="20"/>
          <w:highlight w:val="none"/>
        </w:rPr>
        <w:t>。</w:t>
      </w:r>
    </w:p>
    <w:p w14:paraId="7FC31430">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11.2 重要提醒</w:t>
      </w:r>
    </w:p>
    <w:p w14:paraId="7A3DF82C">
      <w:pPr>
        <w:autoSpaceDN w:val="0"/>
        <w:spacing w:line="360" w:lineRule="auto"/>
        <w:ind w:firstLine="426" w:firstLineChars="177"/>
        <w:rPr>
          <w:rFonts w:ascii="仿宋" w:hAnsi="仿宋" w:eastAsia="仿宋" w:cs="Times New Roman"/>
          <w:b/>
          <w:color w:val="auto"/>
          <w:kern w:val="0"/>
          <w:sz w:val="24"/>
          <w:szCs w:val="20"/>
          <w:highlight w:val="none"/>
        </w:rPr>
      </w:pPr>
      <w:r>
        <w:rPr>
          <w:rFonts w:hint="eastAsia" w:ascii="仿宋" w:hAnsi="仿宋" w:eastAsia="仿宋" w:cs="Times New Roman"/>
          <w:b/>
          <w:color w:val="auto"/>
          <w:sz w:val="24"/>
          <w:szCs w:val="20"/>
          <w:highlight w:val="none"/>
        </w:rPr>
        <w:t>11.2.1磋商重要提醒：</w:t>
      </w:r>
      <w:r>
        <w:rPr>
          <w:rFonts w:hint="eastAsia" w:ascii="仿宋" w:hAnsi="仿宋" w:eastAsia="仿宋" w:cs="Times New Roman"/>
          <w:b/>
          <w:color w:val="auto"/>
          <w:kern w:val="0"/>
          <w:sz w:val="24"/>
          <w:szCs w:val="20"/>
          <w:highlight w:val="none"/>
          <w:u w:val="single"/>
        </w:rPr>
        <w:t>见《磋商须知前附表》</w:t>
      </w:r>
      <w:r>
        <w:rPr>
          <w:rFonts w:hint="eastAsia" w:ascii="仿宋" w:hAnsi="仿宋" w:eastAsia="仿宋" w:cs="Times New Roman"/>
          <w:b/>
          <w:color w:val="auto"/>
          <w:kern w:val="0"/>
          <w:sz w:val="24"/>
          <w:szCs w:val="20"/>
          <w:highlight w:val="none"/>
        </w:rPr>
        <w:t>。</w:t>
      </w:r>
    </w:p>
    <w:p w14:paraId="558A9DAB">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11.3 竞争性磋商文件解释权</w:t>
      </w:r>
    </w:p>
    <w:p w14:paraId="735DFC15">
      <w:pPr>
        <w:autoSpaceDN w:val="0"/>
        <w:spacing w:line="360" w:lineRule="auto"/>
        <w:ind w:firstLine="426" w:firstLineChars="177"/>
        <w:rPr>
          <w:rFonts w:ascii="仿宋" w:hAnsi="仿宋" w:eastAsia="仿宋" w:cs="Times New Roman"/>
          <w:color w:val="auto"/>
          <w:sz w:val="24"/>
          <w:szCs w:val="20"/>
          <w:highlight w:val="none"/>
        </w:rPr>
      </w:pPr>
      <w:r>
        <w:rPr>
          <w:rFonts w:hint="eastAsia" w:ascii="仿宋" w:hAnsi="仿宋" w:eastAsia="仿宋" w:cs="Times New Roman"/>
          <w:b/>
          <w:color w:val="auto"/>
          <w:kern w:val="0"/>
          <w:sz w:val="24"/>
          <w:szCs w:val="20"/>
          <w:highlight w:val="none"/>
        </w:rPr>
        <w:t>11.3.1竞争性磋商文件解释权：</w:t>
      </w:r>
      <w:r>
        <w:rPr>
          <w:rFonts w:hint="eastAsia" w:ascii="仿宋" w:hAnsi="仿宋" w:eastAsia="仿宋" w:cs="Times New Roman"/>
          <w:b/>
          <w:color w:val="auto"/>
          <w:kern w:val="0"/>
          <w:sz w:val="24"/>
          <w:szCs w:val="20"/>
          <w:highlight w:val="none"/>
          <w:u w:val="single"/>
        </w:rPr>
        <w:t>见《磋商须知前附表》</w:t>
      </w:r>
      <w:r>
        <w:rPr>
          <w:rFonts w:hint="eastAsia" w:ascii="仿宋" w:hAnsi="仿宋" w:eastAsia="仿宋" w:cs="Times New Roman"/>
          <w:b/>
          <w:color w:val="auto"/>
          <w:kern w:val="0"/>
          <w:sz w:val="24"/>
          <w:szCs w:val="20"/>
          <w:highlight w:val="none"/>
        </w:rPr>
        <w:t>。</w:t>
      </w:r>
    </w:p>
    <w:p w14:paraId="334A491B">
      <w:pPr>
        <w:autoSpaceDN w:val="0"/>
        <w:rPr>
          <w:rFonts w:ascii="仿宋" w:hAnsi="仿宋" w:eastAsia="仿宋" w:cs="Times New Roman"/>
          <w:color w:val="auto"/>
          <w:szCs w:val="24"/>
          <w:highlight w:val="none"/>
        </w:rPr>
      </w:pPr>
    </w:p>
    <w:p w14:paraId="66CAFA48">
      <w:pPr>
        <w:autoSpaceDN w:val="0"/>
        <w:spacing w:line="200" w:lineRule="exact"/>
        <w:ind w:firstLine="301"/>
        <w:rPr>
          <w:rFonts w:ascii="宋体" w:hAnsi="Courier New" w:eastAsia="宋体" w:cs="Times New Roman"/>
          <w:color w:val="auto"/>
          <w:spacing w:val="-4"/>
          <w:kern w:val="0"/>
          <w:sz w:val="18"/>
          <w:szCs w:val="20"/>
          <w:highlight w:val="none"/>
        </w:rPr>
      </w:pPr>
    </w:p>
    <w:p w14:paraId="65E38F82">
      <w:pPr>
        <w:autoSpaceDN w:val="0"/>
        <w:spacing w:line="200" w:lineRule="exact"/>
        <w:ind w:firstLine="301"/>
        <w:rPr>
          <w:rFonts w:ascii="宋体" w:hAnsi="Courier New" w:eastAsia="宋体" w:cs="Times New Roman"/>
          <w:color w:val="auto"/>
          <w:spacing w:val="-4"/>
          <w:kern w:val="0"/>
          <w:sz w:val="18"/>
          <w:szCs w:val="20"/>
          <w:highlight w:val="none"/>
        </w:rPr>
      </w:pPr>
    </w:p>
    <w:p w14:paraId="6943C7F0">
      <w:pPr>
        <w:autoSpaceDN w:val="0"/>
        <w:spacing w:line="200" w:lineRule="exact"/>
        <w:ind w:firstLine="301"/>
        <w:rPr>
          <w:rFonts w:ascii="宋体" w:hAnsi="Courier New" w:eastAsia="宋体" w:cs="Times New Roman"/>
          <w:color w:val="auto"/>
          <w:spacing w:val="-4"/>
          <w:kern w:val="0"/>
          <w:sz w:val="18"/>
          <w:szCs w:val="20"/>
          <w:highlight w:val="none"/>
        </w:rPr>
      </w:pPr>
    </w:p>
    <w:p w14:paraId="4D5DFBA4">
      <w:pPr>
        <w:autoSpaceDN w:val="0"/>
        <w:spacing w:line="200" w:lineRule="exact"/>
        <w:ind w:firstLine="301"/>
        <w:rPr>
          <w:rFonts w:ascii="宋体" w:hAnsi="Courier New" w:eastAsia="宋体" w:cs="Times New Roman"/>
          <w:color w:val="auto"/>
          <w:spacing w:val="-4"/>
          <w:kern w:val="0"/>
          <w:sz w:val="18"/>
          <w:szCs w:val="20"/>
          <w:highlight w:val="none"/>
        </w:rPr>
      </w:pPr>
    </w:p>
    <w:p w14:paraId="744C365D">
      <w:pPr>
        <w:autoSpaceDN w:val="0"/>
        <w:spacing w:line="200" w:lineRule="exact"/>
        <w:ind w:firstLine="301"/>
        <w:rPr>
          <w:rFonts w:ascii="宋体" w:hAnsi="Courier New" w:eastAsia="宋体" w:cs="Times New Roman"/>
          <w:color w:val="auto"/>
          <w:spacing w:val="-4"/>
          <w:kern w:val="0"/>
          <w:sz w:val="18"/>
          <w:szCs w:val="20"/>
          <w:highlight w:val="none"/>
        </w:rPr>
      </w:pPr>
    </w:p>
    <w:p w14:paraId="4AAB0D2D">
      <w:pPr>
        <w:autoSpaceDN w:val="0"/>
        <w:spacing w:line="200" w:lineRule="exact"/>
        <w:ind w:firstLine="301"/>
        <w:rPr>
          <w:rFonts w:ascii="宋体" w:hAnsi="Courier New" w:eastAsia="宋体" w:cs="Times New Roman"/>
          <w:color w:val="auto"/>
          <w:spacing w:val="-4"/>
          <w:kern w:val="0"/>
          <w:sz w:val="18"/>
          <w:szCs w:val="20"/>
          <w:highlight w:val="none"/>
        </w:rPr>
      </w:pPr>
    </w:p>
    <w:p w14:paraId="25524A2A">
      <w:pPr>
        <w:autoSpaceDN w:val="0"/>
        <w:spacing w:line="200" w:lineRule="exact"/>
        <w:ind w:firstLine="301"/>
        <w:rPr>
          <w:rFonts w:ascii="宋体" w:hAnsi="Courier New" w:eastAsia="宋体" w:cs="Times New Roman"/>
          <w:color w:val="auto"/>
          <w:spacing w:val="-4"/>
          <w:kern w:val="0"/>
          <w:sz w:val="18"/>
          <w:szCs w:val="20"/>
          <w:highlight w:val="none"/>
        </w:rPr>
      </w:pPr>
    </w:p>
    <w:p w14:paraId="4095E83E">
      <w:pPr>
        <w:autoSpaceDN w:val="0"/>
        <w:spacing w:line="200" w:lineRule="exact"/>
        <w:ind w:firstLine="301"/>
        <w:rPr>
          <w:rFonts w:ascii="宋体" w:hAnsi="Courier New" w:eastAsia="宋体" w:cs="Times New Roman"/>
          <w:color w:val="auto"/>
          <w:spacing w:val="-4"/>
          <w:kern w:val="0"/>
          <w:sz w:val="18"/>
          <w:szCs w:val="20"/>
          <w:highlight w:val="none"/>
        </w:rPr>
      </w:pPr>
    </w:p>
    <w:p w14:paraId="0A85E889">
      <w:pPr>
        <w:autoSpaceDN w:val="0"/>
        <w:spacing w:line="200" w:lineRule="exact"/>
        <w:ind w:firstLine="301"/>
        <w:rPr>
          <w:rFonts w:ascii="宋体" w:hAnsi="Courier New" w:eastAsia="宋体" w:cs="Times New Roman"/>
          <w:color w:val="auto"/>
          <w:spacing w:val="-4"/>
          <w:kern w:val="0"/>
          <w:sz w:val="18"/>
          <w:szCs w:val="20"/>
          <w:highlight w:val="none"/>
        </w:rPr>
      </w:pPr>
    </w:p>
    <w:p w14:paraId="452B3D84">
      <w:pPr>
        <w:autoSpaceDN w:val="0"/>
        <w:spacing w:line="200" w:lineRule="exact"/>
        <w:ind w:firstLine="301"/>
        <w:rPr>
          <w:rFonts w:ascii="宋体" w:hAnsi="Courier New" w:eastAsia="宋体" w:cs="Times New Roman"/>
          <w:color w:val="auto"/>
          <w:spacing w:val="-4"/>
          <w:kern w:val="0"/>
          <w:sz w:val="18"/>
          <w:szCs w:val="20"/>
          <w:highlight w:val="none"/>
        </w:rPr>
      </w:pPr>
    </w:p>
    <w:p w14:paraId="31AF9E58">
      <w:pPr>
        <w:autoSpaceDN w:val="0"/>
        <w:spacing w:line="200" w:lineRule="exact"/>
        <w:ind w:firstLine="301"/>
        <w:rPr>
          <w:rFonts w:ascii="宋体" w:hAnsi="Courier New" w:eastAsia="宋体" w:cs="Times New Roman"/>
          <w:color w:val="auto"/>
          <w:spacing w:val="-4"/>
          <w:kern w:val="0"/>
          <w:sz w:val="18"/>
          <w:szCs w:val="20"/>
          <w:highlight w:val="none"/>
        </w:rPr>
      </w:pPr>
    </w:p>
    <w:p w14:paraId="48A35EE2">
      <w:pPr>
        <w:autoSpaceDN w:val="0"/>
        <w:spacing w:line="200" w:lineRule="exact"/>
        <w:ind w:firstLine="301"/>
        <w:rPr>
          <w:rFonts w:ascii="宋体" w:hAnsi="Courier New" w:eastAsia="宋体" w:cs="Times New Roman"/>
          <w:color w:val="auto"/>
          <w:spacing w:val="-4"/>
          <w:kern w:val="0"/>
          <w:sz w:val="18"/>
          <w:szCs w:val="20"/>
          <w:highlight w:val="none"/>
        </w:rPr>
      </w:pPr>
    </w:p>
    <w:p w14:paraId="23F20173">
      <w:pPr>
        <w:autoSpaceDN w:val="0"/>
        <w:spacing w:line="200" w:lineRule="exact"/>
        <w:ind w:firstLine="301"/>
        <w:rPr>
          <w:rFonts w:ascii="宋体" w:hAnsi="Courier New" w:eastAsia="宋体" w:cs="Times New Roman"/>
          <w:color w:val="auto"/>
          <w:spacing w:val="-4"/>
          <w:kern w:val="0"/>
          <w:sz w:val="18"/>
          <w:szCs w:val="20"/>
          <w:highlight w:val="none"/>
        </w:rPr>
      </w:pPr>
    </w:p>
    <w:p w14:paraId="23DEB7F4">
      <w:pPr>
        <w:autoSpaceDN w:val="0"/>
        <w:spacing w:line="200" w:lineRule="exact"/>
        <w:ind w:firstLine="301"/>
        <w:rPr>
          <w:rFonts w:ascii="宋体" w:hAnsi="Courier New" w:eastAsia="宋体" w:cs="Times New Roman"/>
          <w:color w:val="auto"/>
          <w:spacing w:val="-4"/>
          <w:kern w:val="0"/>
          <w:sz w:val="18"/>
          <w:szCs w:val="20"/>
          <w:highlight w:val="none"/>
        </w:rPr>
      </w:pPr>
    </w:p>
    <w:p w14:paraId="27DD8061">
      <w:pPr>
        <w:autoSpaceDN w:val="0"/>
        <w:spacing w:line="200" w:lineRule="exact"/>
        <w:ind w:firstLine="301"/>
        <w:rPr>
          <w:rFonts w:ascii="宋体" w:hAnsi="Courier New" w:eastAsia="宋体" w:cs="Times New Roman"/>
          <w:color w:val="auto"/>
          <w:spacing w:val="-4"/>
          <w:kern w:val="0"/>
          <w:sz w:val="18"/>
          <w:szCs w:val="20"/>
          <w:highlight w:val="none"/>
        </w:rPr>
      </w:pPr>
    </w:p>
    <w:p w14:paraId="5340CE37">
      <w:pPr>
        <w:autoSpaceDN w:val="0"/>
        <w:spacing w:line="200" w:lineRule="exact"/>
        <w:ind w:firstLine="301"/>
        <w:rPr>
          <w:rFonts w:ascii="宋体" w:hAnsi="Courier New" w:eastAsia="宋体" w:cs="Times New Roman"/>
          <w:color w:val="auto"/>
          <w:spacing w:val="-4"/>
          <w:kern w:val="0"/>
          <w:sz w:val="18"/>
          <w:szCs w:val="20"/>
          <w:highlight w:val="none"/>
        </w:rPr>
      </w:pPr>
    </w:p>
    <w:p w14:paraId="5DEB49A0">
      <w:pPr>
        <w:rPr>
          <w:rFonts w:ascii="仿宋" w:hAnsi="仿宋" w:eastAsia="仿宋" w:cs="宋体"/>
          <w:b/>
          <w:color w:val="auto"/>
          <w:kern w:val="0"/>
          <w:sz w:val="32"/>
          <w:szCs w:val="32"/>
          <w:highlight w:val="none"/>
        </w:rPr>
      </w:pPr>
      <w:r>
        <w:rPr>
          <w:rFonts w:hint="eastAsia" w:ascii="仿宋" w:hAnsi="仿宋" w:eastAsia="仿宋" w:cs="宋体"/>
          <w:b/>
          <w:color w:val="auto"/>
          <w:kern w:val="0"/>
          <w:sz w:val="32"/>
          <w:szCs w:val="32"/>
          <w:highlight w:val="none"/>
        </w:rPr>
        <w:br w:type="page"/>
      </w:r>
    </w:p>
    <w:p w14:paraId="175B0E91">
      <w:pPr>
        <w:autoSpaceDN w:val="0"/>
        <w:snapToGrid w:val="0"/>
        <w:spacing w:before="162" w:beforeLines="50" w:after="162" w:afterLines="50" w:line="360" w:lineRule="auto"/>
        <w:jc w:val="center"/>
        <w:outlineLvl w:val="0"/>
        <w:rPr>
          <w:rFonts w:ascii="仿宋" w:hAnsi="仿宋" w:eastAsia="仿宋" w:cs="宋体"/>
          <w:color w:val="auto"/>
          <w:kern w:val="0"/>
          <w:sz w:val="32"/>
          <w:szCs w:val="32"/>
          <w:highlight w:val="none"/>
        </w:rPr>
      </w:pPr>
      <w:bookmarkStart w:id="91" w:name="_Toc21491"/>
      <w:r>
        <w:rPr>
          <w:rFonts w:hint="eastAsia" w:ascii="仿宋" w:hAnsi="仿宋" w:eastAsia="仿宋" w:cs="宋体"/>
          <w:b/>
          <w:color w:val="auto"/>
          <w:kern w:val="0"/>
          <w:sz w:val="32"/>
          <w:szCs w:val="32"/>
          <w:highlight w:val="none"/>
        </w:rPr>
        <w:t>第三章 评审办法</w:t>
      </w:r>
      <w:bookmarkEnd w:id="91"/>
    </w:p>
    <w:p w14:paraId="79F607BD">
      <w:pPr>
        <w:autoSpaceDN w:val="0"/>
        <w:snapToGrid w:val="0"/>
        <w:spacing w:line="360" w:lineRule="auto"/>
        <w:ind w:firstLine="42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为公正、公平、科学地选择中标（成交）供应商，根据《中华人民共和国政府采购法》、《政府采购竞争性磋商采购方式管理暂行办法》等有关法律法规的规定，并结合本项目的实际，制定本办法。</w:t>
      </w:r>
    </w:p>
    <w:p w14:paraId="789A6A15">
      <w:pPr>
        <w:autoSpaceDN w:val="0"/>
        <w:snapToGrid w:val="0"/>
        <w:spacing w:line="360" w:lineRule="auto"/>
        <w:ind w:firstLine="420"/>
        <w:rPr>
          <w:rFonts w:ascii="仿宋" w:hAnsi="仿宋" w:eastAsia="仿宋" w:cs="宋体"/>
          <w:bCs/>
          <w:color w:val="auto"/>
          <w:sz w:val="24"/>
          <w:szCs w:val="24"/>
          <w:highlight w:val="none"/>
        </w:rPr>
      </w:pPr>
      <w:r>
        <w:rPr>
          <w:rFonts w:hint="eastAsia" w:ascii="仿宋" w:hAnsi="仿宋" w:eastAsia="仿宋" w:cs="宋体"/>
          <w:color w:val="auto"/>
          <w:sz w:val="24"/>
          <w:szCs w:val="24"/>
          <w:highlight w:val="none"/>
        </w:rPr>
        <w:t>本办法适用于</w:t>
      </w:r>
      <w:r>
        <w:rPr>
          <w:rFonts w:hint="eastAsia" w:ascii="仿宋" w:hAnsi="仿宋" w:eastAsia="仿宋" w:cs="宋体"/>
          <w:color w:val="auto"/>
          <w:sz w:val="24"/>
          <w:szCs w:val="24"/>
          <w:highlight w:val="none"/>
          <w:lang w:eastAsia="zh-CN"/>
        </w:rPr>
        <w:t>浙江省乔司监狱十分监狱监管设施维修工程项目</w:t>
      </w:r>
      <w:r>
        <w:rPr>
          <w:rFonts w:hint="eastAsia" w:ascii="仿宋" w:hAnsi="仿宋" w:eastAsia="仿宋" w:cs="宋体"/>
          <w:color w:val="auto"/>
          <w:sz w:val="24"/>
          <w:szCs w:val="24"/>
          <w:highlight w:val="none"/>
        </w:rPr>
        <w:t>的评审。</w:t>
      </w:r>
    </w:p>
    <w:p w14:paraId="35AC8F0F">
      <w:pPr>
        <w:keepNext/>
        <w:keepLines/>
        <w:autoSpaceDN w:val="0"/>
        <w:spacing w:before="260" w:after="260" w:line="415" w:lineRule="auto"/>
        <w:ind w:firstLine="281" w:firstLineChars="100"/>
        <w:outlineLvl w:val="1"/>
        <w:rPr>
          <w:rFonts w:ascii="仿宋" w:hAnsi="仿宋" w:eastAsia="仿宋" w:cs="Times New Roman"/>
          <w:b/>
          <w:bCs/>
          <w:color w:val="auto"/>
          <w:sz w:val="28"/>
          <w:szCs w:val="28"/>
          <w:highlight w:val="none"/>
        </w:rPr>
      </w:pPr>
      <w:bookmarkStart w:id="92" w:name="_Toc19116"/>
      <w:bookmarkStart w:id="93" w:name="_Toc23222"/>
      <w:r>
        <w:rPr>
          <w:rFonts w:hint="eastAsia" w:ascii="仿宋" w:hAnsi="仿宋" w:eastAsia="仿宋" w:cs="Times New Roman"/>
          <w:b/>
          <w:bCs/>
          <w:color w:val="auto"/>
          <w:sz w:val="28"/>
          <w:szCs w:val="28"/>
          <w:highlight w:val="none"/>
        </w:rPr>
        <w:t>一、总则</w:t>
      </w:r>
      <w:bookmarkEnd w:id="92"/>
      <w:bookmarkEnd w:id="93"/>
    </w:p>
    <w:p w14:paraId="2E5EB7A8">
      <w:pPr>
        <w:autoSpaceDN w:val="0"/>
        <w:snapToGrid w:val="0"/>
        <w:spacing w:line="360" w:lineRule="auto"/>
        <w:ind w:firstLine="480"/>
        <w:rPr>
          <w:rFonts w:ascii="仿宋" w:hAnsi="仿宋" w:eastAsia="仿宋" w:cs="宋体"/>
          <w:b/>
          <w:color w:val="auto"/>
          <w:sz w:val="24"/>
          <w:szCs w:val="24"/>
          <w:highlight w:val="none"/>
        </w:rPr>
      </w:pPr>
      <w:r>
        <w:rPr>
          <w:rFonts w:hint="eastAsia" w:ascii="仿宋" w:hAnsi="仿宋" w:eastAsia="仿宋" w:cs="Times New Roman"/>
          <w:b/>
          <w:color w:val="auto"/>
          <w:sz w:val="24"/>
          <w:highlight w:val="none"/>
        </w:rPr>
        <w:t>本项目为工程类项目，</w:t>
      </w:r>
      <w:r>
        <w:rPr>
          <w:rFonts w:hint="eastAsia" w:ascii="仿宋" w:hAnsi="仿宋" w:eastAsia="仿宋" w:cs="宋体"/>
          <w:b/>
          <w:color w:val="auto"/>
          <w:sz w:val="24"/>
          <w:szCs w:val="24"/>
          <w:highlight w:val="none"/>
        </w:rPr>
        <w:t>采用综合评分法，总分为100分。</w:t>
      </w:r>
      <w:r>
        <w:rPr>
          <w:rFonts w:hint="eastAsia" w:ascii="仿宋" w:hAnsi="仿宋" w:eastAsia="仿宋" w:cs="Times New Roman"/>
          <w:color w:val="auto"/>
          <w:sz w:val="24"/>
          <w:szCs w:val="24"/>
          <w:highlight w:val="none"/>
        </w:rPr>
        <w:t>磋商小组将对经磋商确定最终采购需求和提交最后报价的磋商响应供应商，根据商务技术、最终报价情况由各成员独立记名打分。评分过程中采用四舍五入法，并保留小数2位。</w:t>
      </w:r>
    </w:p>
    <w:p w14:paraId="72B7FE8D">
      <w:pPr>
        <w:autoSpaceDN w:val="0"/>
        <w:snapToGrid w:val="0"/>
        <w:spacing w:line="360" w:lineRule="auto"/>
        <w:ind w:firstLine="48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递交了有效响应文件的供应商的评审得分为各项目汇总得分，成交候选资格按评审得分由高到低顺序排列，得分相同的，按最终报价由低到高顺序排列；得分且最终报价相同的，按技术得分由高到低顺序排列。评分过程中采用四舍五入法，并保留小数2位。除财政部门另有规定外，评审小组推荐得分排列前</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u w:val="single"/>
          <w:lang w:val="en-US" w:eastAsia="zh-CN"/>
        </w:rPr>
        <w:t>3</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名的供应商为成交候选人。</w:t>
      </w:r>
    </w:p>
    <w:p w14:paraId="40CA0898">
      <w:pPr>
        <w:autoSpaceDN w:val="0"/>
        <w:snapToGrid w:val="0"/>
        <w:spacing w:line="360" w:lineRule="auto"/>
        <w:ind w:firstLine="48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资信、商务及技术分=评审小组所有成员评分的算术平均数</w:t>
      </w:r>
    </w:p>
    <w:p w14:paraId="4E6817A6">
      <w:pPr>
        <w:autoSpaceDN w:val="0"/>
        <w:snapToGrid w:val="0"/>
        <w:spacing w:line="360" w:lineRule="auto"/>
        <w:ind w:firstLine="480" w:firstLineChars="200"/>
        <w:rPr>
          <w:rFonts w:ascii="仿宋" w:hAnsi="仿宋" w:eastAsia="仿宋" w:cs="宋体"/>
          <w:bCs/>
          <w:color w:val="auto"/>
          <w:sz w:val="24"/>
          <w:szCs w:val="24"/>
          <w:highlight w:val="none"/>
        </w:rPr>
      </w:pPr>
      <w:r>
        <w:rPr>
          <w:rFonts w:hint="eastAsia" w:ascii="仿宋" w:hAnsi="仿宋" w:eastAsia="仿宋" w:cs="宋体"/>
          <w:color w:val="auto"/>
          <w:sz w:val="24"/>
          <w:szCs w:val="24"/>
          <w:highlight w:val="none"/>
        </w:rPr>
        <w:t>供应商评审综合得分=价格分+资信、商务及技术分</w:t>
      </w:r>
    </w:p>
    <w:p w14:paraId="10A21D02">
      <w:pPr>
        <w:keepNext/>
        <w:keepLines/>
        <w:autoSpaceDN w:val="0"/>
        <w:spacing w:before="260" w:after="260" w:line="415" w:lineRule="auto"/>
        <w:ind w:firstLine="281" w:firstLineChars="100"/>
        <w:outlineLvl w:val="1"/>
        <w:rPr>
          <w:rFonts w:ascii="仿宋" w:hAnsi="仿宋" w:eastAsia="仿宋" w:cs="Times New Roman"/>
          <w:b/>
          <w:bCs/>
          <w:color w:val="auto"/>
          <w:sz w:val="28"/>
          <w:szCs w:val="28"/>
          <w:highlight w:val="none"/>
        </w:rPr>
      </w:pPr>
      <w:bookmarkStart w:id="94" w:name="_Toc26621"/>
      <w:bookmarkStart w:id="95" w:name="_Toc26851"/>
      <w:bookmarkStart w:id="96" w:name="_Toc96947084"/>
      <w:bookmarkStart w:id="97" w:name="_Toc520824346"/>
      <w:bookmarkStart w:id="98" w:name="_Toc482590098"/>
      <w:r>
        <w:rPr>
          <w:rFonts w:hint="eastAsia" w:ascii="仿宋" w:hAnsi="仿宋" w:eastAsia="仿宋" w:cs="Times New Roman"/>
          <w:b/>
          <w:bCs/>
          <w:color w:val="auto"/>
          <w:sz w:val="28"/>
          <w:szCs w:val="28"/>
          <w:highlight w:val="none"/>
        </w:rPr>
        <w:t>二、评审程序</w:t>
      </w:r>
      <w:bookmarkEnd w:id="94"/>
      <w:bookmarkEnd w:id="95"/>
      <w:bookmarkEnd w:id="96"/>
      <w:bookmarkEnd w:id="97"/>
      <w:bookmarkEnd w:id="98"/>
    </w:p>
    <w:p w14:paraId="1AC374F1">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2.1评审前</w:t>
      </w:r>
    </w:p>
    <w:p w14:paraId="0C2B9762">
      <w:pPr>
        <w:autoSpaceDN w:val="0"/>
        <w:spacing w:line="360" w:lineRule="auto"/>
        <w:ind w:firstLine="458" w:firstLineChars="191"/>
        <w:jc w:val="left"/>
        <w:rPr>
          <w:rFonts w:ascii="仿宋" w:hAnsi="仿宋" w:eastAsia="仿宋" w:cs="Times New Roman"/>
          <w:color w:val="auto"/>
          <w:kern w:val="0"/>
          <w:sz w:val="24"/>
          <w:highlight w:val="none"/>
        </w:rPr>
      </w:pPr>
      <w:r>
        <w:rPr>
          <w:rFonts w:hint="eastAsia" w:ascii="仿宋" w:hAnsi="仿宋" w:eastAsia="仿宋" w:cs="Times New Roman"/>
          <w:color w:val="auto"/>
          <w:kern w:val="0"/>
          <w:sz w:val="24"/>
          <w:szCs w:val="24"/>
          <w:highlight w:val="none"/>
        </w:rPr>
        <w:t>组织磋商小组签到、核对评委身份，</w:t>
      </w:r>
      <w:r>
        <w:rPr>
          <w:rFonts w:hint="eastAsia" w:ascii="仿宋" w:hAnsi="仿宋" w:eastAsia="仿宋" w:cs="Times New Roman"/>
          <w:color w:val="auto"/>
          <w:kern w:val="0"/>
          <w:sz w:val="24"/>
          <w:highlight w:val="none"/>
        </w:rPr>
        <w:t>推选磋商小组组长，由组长召集成员阅读磋商文件及相关补充、质疑、答复文件、项目书面说明等材料，了解采购项目基本情况、磋商有关事项等。</w:t>
      </w:r>
    </w:p>
    <w:p w14:paraId="523B98C9">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2.2磋商响应文件的资格、符合性审查</w:t>
      </w:r>
    </w:p>
    <w:p w14:paraId="0F42108F">
      <w:pPr>
        <w:autoSpaceDN w:val="0"/>
        <w:spacing w:line="360" w:lineRule="auto"/>
        <w:ind w:firstLine="424" w:firstLineChars="177"/>
        <w:rPr>
          <w:rFonts w:ascii="仿宋" w:hAnsi="仿宋" w:eastAsia="仿宋" w:cs="Times New Roman"/>
          <w:color w:val="auto"/>
          <w:sz w:val="24"/>
          <w:szCs w:val="24"/>
          <w:highlight w:val="none"/>
        </w:rPr>
      </w:pPr>
      <w:r>
        <w:rPr>
          <w:rFonts w:hint="eastAsia" w:ascii="仿宋" w:hAnsi="仿宋" w:eastAsia="仿宋" w:cs="Times New Roman"/>
          <w:bCs/>
          <w:color w:val="auto"/>
          <w:sz w:val="24"/>
          <w:szCs w:val="24"/>
          <w:highlight w:val="none"/>
        </w:rPr>
        <w:t>2.2.1</w:t>
      </w:r>
      <w:r>
        <w:rPr>
          <w:rFonts w:hint="eastAsia" w:ascii="仿宋" w:hAnsi="仿宋" w:eastAsia="仿宋" w:cs="Arial"/>
          <w:bCs/>
          <w:color w:val="auto"/>
          <w:kern w:val="0"/>
          <w:sz w:val="24"/>
          <w:highlight w:val="none"/>
        </w:rPr>
        <w:t>开标（标书信息开启）后，磋商小组首先依法对磋商响应供应商的资格文件进行审查，审查各磋商响应供应商的资格符合情况。</w:t>
      </w:r>
      <w:r>
        <w:rPr>
          <w:rFonts w:hint="eastAsia" w:ascii="仿宋" w:hAnsi="仿宋" w:eastAsia="仿宋" w:cs="Times New Roman"/>
          <w:color w:val="auto"/>
          <w:sz w:val="24"/>
          <w:szCs w:val="24"/>
          <w:highlight w:val="none"/>
        </w:rPr>
        <w:t>磋商小组对磋商响应供应商所递交的资格证明材料仅负审核的责任。如发现磋商响应供应商所递交的资格证明材料不合法或与事实不符，采购人可取消其成交资格并追究磋商响应供应商的法律责任。</w:t>
      </w:r>
    </w:p>
    <w:p w14:paraId="2E11229E">
      <w:pPr>
        <w:autoSpaceDN w:val="0"/>
        <w:spacing w:line="360" w:lineRule="auto"/>
        <w:ind w:firstLine="426" w:firstLineChars="177"/>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（1）</w:t>
      </w:r>
      <w:r>
        <w:rPr>
          <w:rFonts w:hint="eastAsia" w:ascii="仿宋" w:hAnsi="仿宋" w:eastAsia="仿宋" w:cs="Arial"/>
          <w:b/>
          <w:color w:val="auto"/>
          <w:kern w:val="0"/>
          <w:sz w:val="24"/>
          <w:szCs w:val="24"/>
          <w:highlight w:val="none"/>
          <w:u w:val="single"/>
        </w:rPr>
        <w:t>磋商响应供应商递交的资格证明材料无法证明其符合竞争性磋商文件规定的“磋商响应供应商资格要求”的，磋商小组将对其作“资格审查不合格”处理（无效投标），并不再进行后续评审。</w:t>
      </w:r>
    </w:p>
    <w:p w14:paraId="197CED38">
      <w:pPr>
        <w:autoSpaceDN w:val="0"/>
        <w:spacing w:line="360" w:lineRule="auto"/>
        <w:ind w:firstLine="426" w:firstLineChars="177"/>
        <w:rPr>
          <w:rFonts w:ascii="仿宋" w:hAnsi="仿宋" w:eastAsia="仿宋" w:cs="Arial"/>
          <w:b/>
          <w:color w:val="auto"/>
          <w:kern w:val="0"/>
          <w:sz w:val="24"/>
          <w:szCs w:val="24"/>
          <w:highlight w:val="none"/>
          <w:u w:val="single"/>
        </w:rPr>
      </w:pPr>
      <w:r>
        <w:rPr>
          <w:rFonts w:hint="eastAsia" w:ascii="仿宋" w:hAnsi="仿宋" w:eastAsia="仿宋" w:cs="Arial"/>
          <w:b/>
          <w:color w:val="auto"/>
          <w:kern w:val="0"/>
          <w:sz w:val="24"/>
          <w:szCs w:val="24"/>
          <w:highlight w:val="none"/>
        </w:rPr>
        <w:t>（2）</w:t>
      </w:r>
      <w:r>
        <w:rPr>
          <w:rFonts w:hint="eastAsia" w:ascii="仿宋" w:hAnsi="仿宋" w:eastAsia="仿宋" w:cs="Arial"/>
          <w:b/>
          <w:color w:val="auto"/>
          <w:kern w:val="0"/>
          <w:sz w:val="24"/>
          <w:szCs w:val="24"/>
          <w:highlight w:val="none"/>
          <w:u w:val="single"/>
        </w:rPr>
        <w:t>单位负责人为同一人或者存在直接控股、管理关系的不同供应商参加同一合同项下的政府采购活动的，相关磋商响应供应商均作资格无效处理。</w:t>
      </w:r>
    </w:p>
    <w:p w14:paraId="3C476FCC">
      <w:pPr>
        <w:autoSpaceDN w:val="0"/>
        <w:spacing w:line="360" w:lineRule="auto"/>
        <w:ind w:firstLine="426" w:firstLineChars="177"/>
        <w:rPr>
          <w:rFonts w:ascii="仿宋" w:hAnsi="仿宋" w:eastAsia="仿宋" w:cs="Arial"/>
          <w:b/>
          <w:color w:val="auto"/>
          <w:sz w:val="24"/>
          <w:szCs w:val="24"/>
          <w:highlight w:val="none"/>
        </w:rPr>
      </w:pPr>
      <w:r>
        <w:rPr>
          <w:rFonts w:hint="eastAsia" w:ascii="仿宋" w:hAnsi="仿宋" w:eastAsia="仿宋" w:cs="Arial"/>
          <w:b/>
          <w:color w:val="auto"/>
          <w:kern w:val="0"/>
          <w:sz w:val="24"/>
          <w:szCs w:val="24"/>
          <w:highlight w:val="none"/>
        </w:rPr>
        <w:t>（3）供应商</w:t>
      </w:r>
      <w:r>
        <w:rPr>
          <w:rFonts w:hint="eastAsia" w:ascii="仿宋" w:hAnsi="仿宋" w:eastAsia="仿宋" w:cs="Arial"/>
          <w:b/>
          <w:color w:val="auto"/>
          <w:sz w:val="24"/>
          <w:szCs w:val="24"/>
          <w:highlight w:val="none"/>
        </w:rPr>
        <w:t>信用记录查询与使用：</w:t>
      </w:r>
      <w:r>
        <w:rPr>
          <w:rFonts w:hint="eastAsia" w:ascii="仿宋" w:hAnsi="仿宋" w:eastAsia="仿宋" w:cs="Times New Roman"/>
          <w:b/>
          <w:color w:val="auto"/>
          <w:kern w:val="0"/>
          <w:sz w:val="24"/>
          <w:szCs w:val="24"/>
          <w:highlight w:val="none"/>
          <w:u w:val="single"/>
        </w:rPr>
        <w:t>见《磋商须知前附表》</w:t>
      </w:r>
      <w:r>
        <w:rPr>
          <w:rFonts w:hint="eastAsia" w:ascii="仿宋" w:hAnsi="仿宋" w:eastAsia="仿宋" w:cs="Arial"/>
          <w:b/>
          <w:color w:val="auto"/>
          <w:sz w:val="24"/>
          <w:szCs w:val="24"/>
          <w:highlight w:val="none"/>
        </w:rPr>
        <w:t>；</w:t>
      </w:r>
    </w:p>
    <w:p w14:paraId="107FFA6B">
      <w:pPr>
        <w:autoSpaceDN w:val="0"/>
        <w:spacing w:line="360" w:lineRule="auto"/>
        <w:ind w:firstLine="424" w:firstLineChars="176"/>
        <w:rPr>
          <w:rFonts w:ascii="仿宋" w:hAnsi="仿宋" w:eastAsia="仿宋" w:cs="Arial"/>
          <w:color w:val="auto"/>
          <w:szCs w:val="24"/>
          <w:highlight w:val="none"/>
        </w:rPr>
      </w:pPr>
      <w:r>
        <w:rPr>
          <w:rFonts w:hint="eastAsia" w:ascii="仿宋" w:hAnsi="仿宋" w:eastAsia="仿宋" w:cs="Arial"/>
          <w:b/>
          <w:color w:val="auto"/>
          <w:kern w:val="0"/>
          <w:sz w:val="24"/>
          <w:szCs w:val="24"/>
          <w:highlight w:val="none"/>
        </w:rPr>
        <w:t>（4）资格审查合格的磋商响应供应商不足三家的，项目不再进行评审。</w:t>
      </w:r>
      <w:r>
        <w:rPr>
          <w:rFonts w:hint="eastAsia" w:ascii="仿宋" w:hAnsi="仿宋" w:eastAsia="仿宋" w:cs="Arial"/>
          <w:b/>
          <w:color w:val="auto"/>
          <w:kern w:val="0"/>
          <w:sz w:val="24"/>
          <w:highlight w:val="none"/>
        </w:rPr>
        <w:t>除采购任务取消情形外，采购人可选择以下方式之一处理：</w:t>
      </w:r>
    </w:p>
    <w:p w14:paraId="41DC0D7A">
      <w:pPr>
        <w:autoSpaceDN w:val="0"/>
        <w:spacing w:line="360" w:lineRule="auto"/>
        <w:ind w:firstLine="422" w:firstLineChars="176"/>
        <w:rPr>
          <w:rFonts w:ascii="仿宋" w:hAnsi="仿宋" w:eastAsia="仿宋" w:cs="Arial"/>
          <w:color w:val="auto"/>
          <w:kern w:val="0"/>
          <w:sz w:val="24"/>
          <w:highlight w:val="none"/>
        </w:rPr>
      </w:pPr>
      <w:r>
        <w:rPr>
          <w:rFonts w:hint="eastAsia" w:ascii="仿宋" w:hAnsi="仿宋" w:eastAsia="仿宋" w:cs="Arial"/>
          <w:color w:val="auto"/>
          <w:kern w:val="0"/>
          <w:sz w:val="24"/>
          <w:highlight w:val="none"/>
        </w:rPr>
        <w:t>1）将本标项作废标处理，重新组织采购；</w:t>
      </w:r>
    </w:p>
    <w:p w14:paraId="5B7E5148">
      <w:pPr>
        <w:autoSpaceDN w:val="0"/>
        <w:spacing w:line="360" w:lineRule="auto"/>
        <w:ind w:firstLine="424" w:firstLineChars="177"/>
        <w:rPr>
          <w:rFonts w:ascii="仿宋" w:hAnsi="仿宋" w:eastAsia="仿宋" w:cs="Times New Roman"/>
          <w:color w:val="auto"/>
          <w:szCs w:val="24"/>
          <w:highlight w:val="none"/>
        </w:rPr>
      </w:pPr>
      <w:r>
        <w:rPr>
          <w:rFonts w:hint="eastAsia" w:ascii="仿宋" w:hAnsi="仿宋" w:eastAsia="仿宋" w:cs="Arial"/>
          <w:color w:val="auto"/>
          <w:kern w:val="0"/>
          <w:sz w:val="24"/>
          <w:highlight w:val="none"/>
        </w:rPr>
        <w:t>2）按同级政府采购监督管理部门的审批意见采用其他采购方式组织采购。</w:t>
      </w:r>
    </w:p>
    <w:p w14:paraId="6CC71367">
      <w:pPr>
        <w:autoSpaceDN w:val="0"/>
        <w:spacing w:line="360" w:lineRule="auto"/>
        <w:ind w:firstLine="426" w:firstLineChars="177"/>
        <w:rPr>
          <w:rFonts w:ascii="仿宋" w:hAnsi="仿宋" w:eastAsia="仿宋" w:cs="Times New Roman"/>
          <w:color w:val="auto"/>
          <w:sz w:val="24"/>
          <w:szCs w:val="24"/>
          <w:highlight w:val="none"/>
        </w:rPr>
      </w:pPr>
      <w:r>
        <w:rPr>
          <w:rFonts w:hint="eastAsia" w:ascii="仿宋" w:hAnsi="仿宋" w:eastAsia="仿宋" w:cs="Times New Roman"/>
          <w:b/>
          <w:color w:val="auto"/>
          <w:sz w:val="24"/>
          <w:szCs w:val="24"/>
          <w:highlight w:val="none"/>
        </w:rPr>
        <w:t>2.2.2对符合资格的磋商响应供应商的磋商响应文件进行符合性审查，以确定其是否满足采购文件的实质性要求。</w:t>
      </w:r>
    </w:p>
    <w:p w14:paraId="52277CB3">
      <w:pPr>
        <w:autoSpaceDN w:val="0"/>
        <w:spacing w:line="360" w:lineRule="auto"/>
        <w:ind w:firstLine="424" w:firstLineChars="176"/>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2.2.3《商务技术文件》存在下列情形之一的，经磋商小组认定后作无效标处理：</w:t>
      </w:r>
    </w:p>
    <w:p w14:paraId="784C46E5">
      <w:pPr>
        <w:autoSpaceDN w:val="0"/>
        <w:spacing w:line="360" w:lineRule="auto"/>
        <w:ind w:firstLine="424" w:firstLineChars="176"/>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（1）</w:t>
      </w:r>
      <w:r>
        <w:rPr>
          <w:rFonts w:hint="eastAsia" w:ascii="仿宋" w:hAnsi="仿宋" w:eastAsia="仿宋" w:cs="Arial"/>
          <w:b/>
          <w:color w:val="auto"/>
          <w:kern w:val="0"/>
          <w:sz w:val="24"/>
          <w:szCs w:val="24"/>
          <w:highlight w:val="none"/>
          <w:u w:val="single"/>
        </w:rPr>
        <w:t>磋商响应文件没有对本采购文件作出实质性响应的，或不满足（不响应）本磋商文件中标注“▲”的实质性要求条款的</w:t>
      </w:r>
      <w:r>
        <w:rPr>
          <w:rFonts w:hint="eastAsia" w:ascii="仿宋" w:hAnsi="仿宋" w:eastAsia="仿宋" w:cs="Arial"/>
          <w:b/>
          <w:color w:val="auto"/>
          <w:w w:val="90"/>
          <w:kern w:val="0"/>
          <w:sz w:val="24"/>
          <w:szCs w:val="24"/>
          <w:highlight w:val="none"/>
        </w:rPr>
        <w:t>；</w:t>
      </w:r>
    </w:p>
    <w:p w14:paraId="490A0F89">
      <w:pPr>
        <w:autoSpaceDN w:val="0"/>
        <w:spacing w:line="360" w:lineRule="auto"/>
        <w:ind w:firstLine="424" w:firstLineChars="176"/>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（2）</w:t>
      </w:r>
      <w:r>
        <w:rPr>
          <w:rFonts w:hint="eastAsia" w:ascii="仿宋" w:hAnsi="仿宋" w:eastAsia="仿宋" w:cs="Arial"/>
          <w:b/>
          <w:color w:val="auto"/>
          <w:kern w:val="0"/>
          <w:sz w:val="24"/>
          <w:szCs w:val="24"/>
          <w:highlight w:val="none"/>
          <w:u w:val="single"/>
        </w:rPr>
        <w:t>磋商响应文件存在一个或一个以上备选（替代）方案的</w:t>
      </w:r>
      <w:r>
        <w:rPr>
          <w:rFonts w:hint="eastAsia" w:ascii="仿宋" w:hAnsi="仿宋" w:eastAsia="仿宋" w:cs="Arial"/>
          <w:b/>
          <w:color w:val="auto"/>
          <w:kern w:val="0"/>
          <w:sz w:val="24"/>
          <w:szCs w:val="24"/>
          <w:highlight w:val="none"/>
        </w:rPr>
        <w:t>；</w:t>
      </w:r>
    </w:p>
    <w:p w14:paraId="1D4D7615">
      <w:pPr>
        <w:autoSpaceDN w:val="0"/>
        <w:spacing w:line="360" w:lineRule="auto"/>
        <w:ind w:firstLine="424" w:firstLineChars="176"/>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（3）</w:t>
      </w:r>
      <w:r>
        <w:rPr>
          <w:rFonts w:hint="eastAsia" w:ascii="仿宋" w:hAnsi="仿宋" w:eastAsia="仿宋" w:cs="Times New Roman"/>
          <w:b/>
          <w:color w:val="auto"/>
          <w:sz w:val="24"/>
          <w:szCs w:val="24"/>
          <w:highlight w:val="none"/>
          <w:u w:val="single"/>
        </w:rPr>
        <w:t>仅提交“备份磋商响应文件”的</w:t>
      </w:r>
      <w:r>
        <w:rPr>
          <w:rFonts w:hint="eastAsia" w:ascii="仿宋" w:hAnsi="仿宋" w:eastAsia="仿宋" w:cs="Arial"/>
          <w:b/>
          <w:color w:val="auto"/>
          <w:kern w:val="0"/>
          <w:sz w:val="24"/>
          <w:szCs w:val="24"/>
          <w:highlight w:val="none"/>
        </w:rPr>
        <w:t>；</w:t>
      </w:r>
    </w:p>
    <w:p w14:paraId="1E10624B">
      <w:pPr>
        <w:autoSpaceDN w:val="0"/>
        <w:spacing w:line="360" w:lineRule="auto"/>
        <w:ind w:firstLine="424" w:firstLineChars="176"/>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（4）</w:t>
      </w:r>
      <w:r>
        <w:rPr>
          <w:rFonts w:hint="eastAsia" w:ascii="仿宋" w:hAnsi="仿宋" w:eastAsia="仿宋" w:cs="Arial"/>
          <w:b/>
          <w:color w:val="auto"/>
          <w:kern w:val="0"/>
          <w:sz w:val="24"/>
          <w:szCs w:val="24"/>
          <w:highlight w:val="none"/>
          <w:u w:val="single"/>
        </w:rPr>
        <w:t>磋商响应文件未按本磋商文件《第三章磋商须知》或《第六章磋商响应文件格式》标注的要求进行盖章或签署的</w:t>
      </w:r>
      <w:r>
        <w:rPr>
          <w:rFonts w:hint="eastAsia" w:ascii="仿宋" w:hAnsi="仿宋" w:eastAsia="仿宋" w:cs="Arial"/>
          <w:b/>
          <w:color w:val="auto"/>
          <w:kern w:val="0"/>
          <w:sz w:val="24"/>
          <w:szCs w:val="24"/>
          <w:highlight w:val="none"/>
        </w:rPr>
        <w:t>；</w:t>
      </w:r>
    </w:p>
    <w:p w14:paraId="0A6AB5C6">
      <w:pPr>
        <w:autoSpaceDN w:val="0"/>
        <w:spacing w:line="360" w:lineRule="auto"/>
        <w:ind w:firstLine="424" w:firstLineChars="176"/>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（5）</w:t>
      </w:r>
      <w:r>
        <w:rPr>
          <w:rFonts w:hint="eastAsia" w:ascii="仿宋" w:hAnsi="仿宋" w:eastAsia="仿宋" w:cs="Arial"/>
          <w:b/>
          <w:color w:val="auto"/>
          <w:kern w:val="0"/>
          <w:sz w:val="24"/>
          <w:szCs w:val="24"/>
          <w:highlight w:val="none"/>
          <w:u w:val="single"/>
        </w:rPr>
        <w:t>磋商响应文件组成内容不齐全，本磋商文件规定必须提供而未提供的（属于资格审查范围的除外）</w:t>
      </w:r>
      <w:r>
        <w:rPr>
          <w:rFonts w:hint="eastAsia" w:ascii="仿宋" w:hAnsi="仿宋" w:eastAsia="仿宋" w:cs="Arial"/>
          <w:b/>
          <w:color w:val="auto"/>
          <w:kern w:val="0"/>
          <w:sz w:val="24"/>
          <w:szCs w:val="24"/>
          <w:highlight w:val="none"/>
        </w:rPr>
        <w:t>；</w:t>
      </w:r>
    </w:p>
    <w:p w14:paraId="4443EFE2">
      <w:pPr>
        <w:autoSpaceDN w:val="0"/>
        <w:spacing w:line="360" w:lineRule="auto"/>
        <w:ind w:firstLine="424" w:firstLineChars="176"/>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（6）</w:t>
      </w:r>
      <w:r>
        <w:rPr>
          <w:rFonts w:hint="eastAsia" w:ascii="仿宋" w:hAnsi="仿宋" w:eastAsia="仿宋" w:cs="Arial"/>
          <w:b/>
          <w:color w:val="auto"/>
          <w:kern w:val="0"/>
          <w:sz w:val="24"/>
          <w:szCs w:val="24"/>
          <w:highlight w:val="none"/>
          <w:u w:val="single"/>
        </w:rPr>
        <w:t>磋商响应文件标注的响应或偏离情况与事实不符，或提供了虚假材料的</w:t>
      </w:r>
      <w:r>
        <w:rPr>
          <w:rFonts w:hint="eastAsia" w:ascii="仿宋" w:hAnsi="仿宋" w:eastAsia="仿宋" w:cs="Arial"/>
          <w:b/>
          <w:color w:val="auto"/>
          <w:kern w:val="0"/>
          <w:sz w:val="24"/>
          <w:szCs w:val="24"/>
          <w:highlight w:val="none"/>
        </w:rPr>
        <w:t>；</w:t>
      </w:r>
    </w:p>
    <w:p w14:paraId="0BFE0907">
      <w:pPr>
        <w:autoSpaceDN w:val="0"/>
        <w:spacing w:line="360" w:lineRule="auto"/>
        <w:ind w:firstLine="424" w:firstLineChars="176"/>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（7）</w:t>
      </w:r>
      <w:r>
        <w:rPr>
          <w:rFonts w:hint="eastAsia" w:ascii="仿宋" w:hAnsi="仿宋" w:eastAsia="仿宋" w:cs="Arial"/>
          <w:b/>
          <w:color w:val="auto"/>
          <w:kern w:val="0"/>
          <w:sz w:val="24"/>
          <w:szCs w:val="24"/>
          <w:highlight w:val="none"/>
          <w:u w:val="single"/>
        </w:rPr>
        <w:t>磋商响应文件有效期不符合本磋商文件要求的</w:t>
      </w:r>
      <w:r>
        <w:rPr>
          <w:rFonts w:hint="eastAsia" w:ascii="仿宋" w:hAnsi="仿宋" w:eastAsia="仿宋" w:cs="Arial"/>
          <w:b/>
          <w:color w:val="auto"/>
          <w:kern w:val="0"/>
          <w:sz w:val="24"/>
          <w:szCs w:val="24"/>
          <w:highlight w:val="none"/>
        </w:rPr>
        <w:t>；</w:t>
      </w:r>
    </w:p>
    <w:p w14:paraId="1F6059EC">
      <w:pPr>
        <w:autoSpaceDN w:val="0"/>
        <w:spacing w:line="360" w:lineRule="auto"/>
        <w:ind w:firstLine="424" w:firstLineChars="176"/>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（8）</w:t>
      </w:r>
      <w:r>
        <w:rPr>
          <w:rFonts w:hint="eastAsia" w:ascii="仿宋" w:hAnsi="仿宋" w:eastAsia="仿宋" w:cs="Arial"/>
          <w:b/>
          <w:color w:val="auto"/>
          <w:kern w:val="0"/>
          <w:sz w:val="24"/>
          <w:szCs w:val="24"/>
          <w:highlight w:val="none"/>
          <w:u w:val="single"/>
        </w:rPr>
        <w:t>磋商响应文件含有采购人不能接受的附加条件的</w:t>
      </w:r>
      <w:r>
        <w:rPr>
          <w:rFonts w:hint="eastAsia" w:ascii="仿宋" w:hAnsi="仿宋" w:eastAsia="仿宋" w:cs="Arial"/>
          <w:b/>
          <w:color w:val="auto"/>
          <w:kern w:val="0"/>
          <w:sz w:val="24"/>
          <w:szCs w:val="24"/>
          <w:highlight w:val="none"/>
        </w:rPr>
        <w:t>；</w:t>
      </w:r>
    </w:p>
    <w:p w14:paraId="73983C5D">
      <w:pPr>
        <w:autoSpaceDN w:val="0"/>
        <w:spacing w:line="360" w:lineRule="auto"/>
        <w:ind w:firstLine="424" w:firstLineChars="176"/>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（9）</w:t>
      </w:r>
      <w:r>
        <w:rPr>
          <w:rFonts w:hint="eastAsia" w:ascii="仿宋" w:hAnsi="仿宋" w:eastAsia="仿宋" w:cs="Arial"/>
          <w:b/>
          <w:color w:val="auto"/>
          <w:kern w:val="0"/>
          <w:sz w:val="24"/>
          <w:szCs w:val="24"/>
          <w:highlight w:val="none"/>
          <w:u w:val="single"/>
        </w:rPr>
        <w:t>参加同一合同项下政府采购活动的不同供应商之间存在利害关系并且存在影响政府采购公平竞争行为的</w:t>
      </w:r>
      <w:r>
        <w:rPr>
          <w:rFonts w:hint="eastAsia" w:ascii="仿宋" w:hAnsi="仿宋" w:eastAsia="仿宋" w:cs="Arial"/>
          <w:b/>
          <w:color w:val="auto"/>
          <w:kern w:val="0"/>
          <w:sz w:val="24"/>
          <w:szCs w:val="24"/>
          <w:highlight w:val="none"/>
        </w:rPr>
        <w:t>；</w:t>
      </w:r>
    </w:p>
    <w:p w14:paraId="7A9A296D">
      <w:pPr>
        <w:autoSpaceDN w:val="0"/>
        <w:spacing w:line="360" w:lineRule="auto"/>
        <w:ind w:firstLine="426" w:firstLineChars="177"/>
        <w:rPr>
          <w:rFonts w:ascii="仿宋" w:hAnsi="仿宋" w:eastAsia="仿宋" w:cs="Arial"/>
          <w:b/>
          <w:color w:val="auto"/>
          <w:kern w:val="0"/>
          <w:sz w:val="24"/>
          <w:szCs w:val="24"/>
          <w:highlight w:val="none"/>
          <w:u w:val="single"/>
        </w:rPr>
      </w:pPr>
      <w:r>
        <w:rPr>
          <w:rFonts w:hint="eastAsia" w:ascii="仿宋" w:hAnsi="仿宋" w:eastAsia="仿宋" w:cs="Arial"/>
          <w:b/>
          <w:color w:val="auto"/>
          <w:kern w:val="0"/>
          <w:sz w:val="24"/>
          <w:szCs w:val="24"/>
          <w:highlight w:val="none"/>
        </w:rPr>
        <w:t>（10）</w:t>
      </w:r>
      <w:r>
        <w:rPr>
          <w:rFonts w:hint="eastAsia" w:ascii="仿宋" w:hAnsi="仿宋" w:eastAsia="仿宋" w:cs="Arial"/>
          <w:b/>
          <w:color w:val="auto"/>
          <w:kern w:val="0"/>
          <w:sz w:val="24"/>
          <w:szCs w:val="24"/>
          <w:highlight w:val="none"/>
          <w:u w:val="single"/>
        </w:rPr>
        <w:t>存在法律、法规和采购文件规定的其他无效情形的。</w:t>
      </w:r>
    </w:p>
    <w:p w14:paraId="70679670">
      <w:pPr>
        <w:autoSpaceDN w:val="0"/>
        <w:spacing w:line="360" w:lineRule="auto"/>
        <w:ind w:firstLine="424" w:firstLineChars="176"/>
        <w:rPr>
          <w:rFonts w:hint="eastAsia" w:ascii="仿宋" w:hAnsi="仿宋" w:eastAsia="仿宋" w:cs="Arial"/>
          <w:b/>
          <w:color w:val="auto"/>
          <w:kern w:val="0"/>
          <w:sz w:val="24"/>
          <w:szCs w:val="24"/>
          <w:highlight w:val="none"/>
          <w:lang w:val="en-US" w:eastAsia="zh-CN"/>
        </w:rPr>
      </w:pPr>
      <w:r>
        <w:rPr>
          <w:rFonts w:hint="eastAsia" w:ascii="仿宋" w:hAnsi="仿宋" w:eastAsia="仿宋" w:cs="Arial"/>
          <w:b/>
          <w:color w:val="auto"/>
          <w:kern w:val="0"/>
          <w:sz w:val="24"/>
          <w:szCs w:val="24"/>
          <w:highlight w:val="none"/>
          <w:lang w:val="en-US" w:eastAsia="zh-CN"/>
        </w:rPr>
        <w:t>2.2.4在报价评审中出现下列情形之一的，评审委员会应当启动异常低价投标（响应）审查程序：</w:t>
      </w:r>
    </w:p>
    <w:p w14:paraId="03C041A1">
      <w:pPr>
        <w:autoSpaceDN w:val="0"/>
        <w:spacing w:line="360" w:lineRule="auto"/>
        <w:ind w:firstLine="424" w:firstLineChars="176"/>
        <w:rPr>
          <w:rFonts w:hint="eastAsia" w:ascii="仿宋" w:hAnsi="仿宋" w:eastAsia="仿宋" w:cs="Arial"/>
          <w:b/>
          <w:color w:val="auto"/>
          <w:kern w:val="0"/>
          <w:sz w:val="24"/>
          <w:szCs w:val="24"/>
          <w:highlight w:val="none"/>
          <w:lang w:val="en-US" w:eastAsia="zh-CN"/>
        </w:rPr>
      </w:pPr>
      <w:r>
        <w:rPr>
          <w:rFonts w:hint="eastAsia" w:ascii="仿宋" w:hAnsi="仿宋" w:eastAsia="仿宋" w:cs="Arial"/>
          <w:b/>
          <w:color w:val="auto"/>
          <w:kern w:val="0"/>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02926326">
      <w:pPr>
        <w:autoSpaceDN w:val="0"/>
        <w:spacing w:line="360" w:lineRule="auto"/>
        <w:ind w:firstLine="424" w:firstLineChars="176"/>
        <w:rPr>
          <w:rFonts w:hint="eastAsia" w:ascii="仿宋" w:hAnsi="仿宋" w:eastAsia="仿宋" w:cs="Arial"/>
          <w:b/>
          <w:color w:val="auto"/>
          <w:kern w:val="0"/>
          <w:sz w:val="24"/>
          <w:szCs w:val="24"/>
          <w:highlight w:val="none"/>
          <w:lang w:val="en-US" w:eastAsia="zh-CN"/>
        </w:rPr>
      </w:pPr>
      <w:r>
        <w:rPr>
          <w:rFonts w:hint="eastAsia" w:ascii="仿宋" w:hAnsi="仿宋" w:eastAsia="仿宋" w:cs="Arial"/>
          <w:b/>
          <w:color w:val="auto"/>
          <w:kern w:val="0"/>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66F870C1">
      <w:pPr>
        <w:autoSpaceDN w:val="0"/>
        <w:spacing w:line="360" w:lineRule="auto"/>
        <w:ind w:firstLine="424" w:firstLineChars="176"/>
        <w:rPr>
          <w:rFonts w:hint="eastAsia" w:ascii="仿宋" w:hAnsi="仿宋" w:eastAsia="仿宋" w:cs="Arial"/>
          <w:b/>
          <w:color w:val="auto"/>
          <w:kern w:val="0"/>
          <w:sz w:val="24"/>
          <w:szCs w:val="24"/>
          <w:highlight w:val="none"/>
          <w:lang w:val="en-US" w:eastAsia="zh-CN"/>
        </w:rPr>
      </w:pPr>
      <w:r>
        <w:rPr>
          <w:rFonts w:hint="eastAsia" w:ascii="仿宋" w:hAnsi="仿宋" w:eastAsia="仿宋" w:cs="Arial"/>
          <w:b/>
          <w:color w:val="auto"/>
          <w:kern w:val="0"/>
          <w:sz w:val="24"/>
          <w:szCs w:val="24"/>
          <w:highlight w:val="none"/>
          <w:lang w:val="en-US" w:eastAsia="zh-CN"/>
        </w:rPr>
        <w:t>（3）投标（响应）报价低于采购项目最高限价45%的，即投标（响应）报价&lt;采购项目最高限价×45%；</w:t>
      </w:r>
    </w:p>
    <w:p w14:paraId="260A655E">
      <w:pPr>
        <w:autoSpaceDN w:val="0"/>
        <w:spacing w:line="360" w:lineRule="auto"/>
        <w:ind w:firstLine="424" w:firstLineChars="176"/>
        <w:rPr>
          <w:rFonts w:hint="eastAsia" w:ascii="仿宋" w:hAnsi="仿宋" w:eastAsia="仿宋" w:cs="Arial"/>
          <w:b/>
          <w:color w:val="auto"/>
          <w:kern w:val="0"/>
          <w:sz w:val="24"/>
          <w:szCs w:val="24"/>
          <w:highlight w:val="none"/>
          <w:lang w:val="en-US" w:eastAsia="zh-CN"/>
        </w:rPr>
      </w:pPr>
      <w:r>
        <w:rPr>
          <w:rFonts w:hint="eastAsia" w:ascii="仿宋" w:hAnsi="仿宋" w:eastAsia="仿宋" w:cs="Arial"/>
          <w:b/>
          <w:color w:val="auto"/>
          <w:kern w:val="0"/>
          <w:sz w:val="24"/>
          <w:szCs w:val="24"/>
          <w:highlight w:val="none"/>
          <w:lang w:val="en-US" w:eastAsia="zh-CN"/>
        </w:rPr>
        <w:t>（4）评审委员会基于专业判断，认为供应商报价过低，有可能影响产品质量或者不能诚信履约的其他情形。</w:t>
      </w:r>
    </w:p>
    <w:p w14:paraId="6715C6A1">
      <w:pPr>
        <w:autoSpaceDN w:val="0"/>
        <w:spacing w:line="360" w:lineRule="auto"/>
        <w:ind w:firstLine="424" w:firstLineChars="176"/>
        <w:rPr>
          <w:rFonts w:hint="default" w:ascii="仿宋" w:hAnsi="仿宋" w:eastAsia="仿宋" w:cs="Arial"/>
          <w:b/>
          <w:color w:val="auto"/>
          <w:kern w:val="0"/>
          <w:sz w:val="24"/>
          <w:szCs w:val="24"/>
          <w:highlight w:val="none"/>
          <w:lang w:val="en-US" w:eastAsia="zh-CN"/>
        </w:rPr>
      </w:pPr>
      <w:r>
        <w:rPr>
          <w:rFonts w:hint="eastAsia" w:ascii="仿宋" w:hAnsi="仿宋" w:eastAsia="仿宋" w:cs="Arial"/>
          <w:b/>
          <w:color w:val="auto"/>
          <w:kern w:val="0"/>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47F8E82">
      <w:pPr>
        <w:autoSpaceDN w:val="0"/>
        <w:spacing w:line="360" w:lineRule="auto"/>
        <w:ind w:firstLine="424" w:firstLineChars="176"/>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2.2.</w:t>
      </w:r>
      <w:r>
        <w:rPr>
          <w:rFonts w:hint="eastAsia" w:ascii="仿宋" w:hAnsi="仿宋" w:eastAsia="仿宋" w:cs="Arial"/>
          <w:b/>
          <w:color w:val="auto"/>
          <w:kern w:val="0"/>
          <w:sz w:val="24"/>
          <w:szCs w:val="24"/>
          <w:highlight w:val="none"/>
          <w:lang w:val="en-US" w:eastAsia="zh-CN"/>
        </w:rPr>
        <w:t>5</w:t>
      </w:r>
      <w:r>
        <w:rPr>
          <w:rFonts w:hint="eastAsia" w:ascii="仿宋" w:hAnsi="仿宋" w:eastAsia="仿宋" w:cs="Arial"/>
          <w:b/>
          <w:color w:val="auto"/>
          <w:kern w:val="0"/>
          <w:sz w:val="24"/>
          <w:szCs w:val="24"/>
          <w:highlight w:val="none"/>
        </w:rPr>
        <w:t>《报价文件》存在下列情形之一的，经磋商小组认定后作无效标处理：</w:t>
      </w:r>
    </w:p>
    <w:p w14:paraId="57E3D676">
      <w:pPr>
        <w:autoSpaceDN w:val="0"/>
        <w:spacing w:line="360" w:lineRule="auto"/>
        <w:ind w:firstLine="424" w:firstLineChars="176"/>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（1）</w:t>
      </w:r>
      <w:r>
        <w:rPr>
          <w:rFonts w:hint="eastAsia" w:ascii="仿宋" w:hAnsi="仿宋" w:eastAsia="仿宋" w:cs="Arial"/>
          <w:b/>
          <w:color w:val="auto"/>
          <w:kern w:val="0"/>
          <w:sz w:val="24"/>
          <w:szCs w:val="24"/>
          <w:highlight w:val="none"/>
          <w:u w:val="single"/>
        </w:rPr>
        <w:t>磋商响应文件没有对本采购文件作出实质性响应的，或不满足（不响应）本采购文件中标注“▲”的实质性要求条款的</w:t>
      </w:r>
      <w:r>
        <w:rPr>
          <w:rFonts w:hint="eastAsia" w:ascii="仿宋" w:hAnsi="仿宋" w:eastAsia="仿宋" w:cs="Arial"/>
          <w:b/>
          <w:color w:val="auto"/>
          <w:w w:val="90"/>
          <w:kern w:val="0"/>
          <w:sz w:val="24"/>
          <w:szCs w:val="24"/>
          <w:highlight w:val="none"/>
        </w:rPr>
        <w:t>；</w:t>
      </w:r>
    </w:p>
    <w:p w14:paraId="23121988">
      <w:pPr>
        <w:autoSpaceDN w:val="0"/>
        <w:spacing w:line="360" w:lineRule="auto"/>
        <w:ind w:firstLine="424" w:firstLineChars="176"/>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（2）</w:t>
      </w:r>
      <w:r>
        <w:rPr>
          <w:rFonts w:hint="eastAsia" w:ascii="仿宋" w:hAnsi="仿宋" w:eastAsia="仿宋" w:cs="Arial"/>
          <w:b/>
          <w:color w:val="auto"/>
          <w:kern w:val="0"/>
          <w:sz w:val="24"/>
          <w:szCs w:val="24"/>
          <w:highlight w:val="none"/>
          <w:u w:val="single"/>
        </w:rPr>
        <w:t>未在政采云系统规定时间内提交最终报价的</w:t>
      </w:r>
      <w:r>
        <w:rPr>
          <w:rFonts w:hint="eastAsia" w:ascii="仿宋" w:hAnsi="仿宋" w:eastAsia="仿宋" w:cs="Arial"/>
          <w:b/>
          <w:color w:val="auto"/>
          <w:kern w:val="0"/>
          <w:sz w:val="24"/>
          <w:szCs w:val="24"/>
          <w:highlight w:val="none"/>
        </w:rPr>
        <w:t>；</w:t>
      </w:r>
    </w:p>
    <w:p w14:paraId="7D55186C">
      <w:pPr>
        <w:autoSpaceDN w:val="0"/>
        <w:spacing w:line="360" w:lineRule="auto"/>
        <w:ind w:firstLine="424" w:firstLineChars="176"/>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（3）</w:t>
      </w:r>
      <w:r>
        <w:rPr>
          <w:rFonts w:hint="eastAsia" w:ascii="仿宋" w:hAnsi="仿宋" w:eastAsia="仿宋" w:cs="Arial"/>
          <w:b/>
          <w:color w:val="auto"/>
          <w:kern w:val="0"/>
          <w:sz w:val="24"/>
          <w:szCs w:val="24"/>
          <w:highlight w:val="none"/>
          <w:u w:val="single"/>
        </w:rPr>
        <w:t>磋商响应文件存在一个或一个以上备选（替代）投标方案的</w:t>
      </w:r>
      <w:r>
        <w:rPr>
          <w:rFonts w:hint="eastAsia" w:ascii="仿宋" w:hAnsi="仿宋" w:eastAsia="仿宋" w:cs="Arial"/>
          <w:b/>
          <w:color w:val="auto"/>
          <w:kern w:val="0"/>
          <w:sz w:val="24"/>
          <w:szCs w:val="24"/>
          <w:highlight w:val="none"/>
        </w:rPr>
        <w:t>；</w:t>
      </w:r>
    </w:p>
    <w:p w14:paraId="59F8E16A">
      <w:pPr>
        <w:autoSpaceDN w:val="0"/>
        <w:spacing w:line="360" w:lineRule="auto"/>
        <w:ind w:firstLine="424" w:firstLineChars="176"/>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（4）</w:t>
      </w:r>
      <w:r>
        <w:rPr>
          <w:rFonts w:hint="eastAsia" w:ascii="仿宋" w:hAnsi="仿宋" w:eastAsia="仿宋" w:cs="Arial"/>
          <w:b/>
          <w:color w:val="auto"/>
          <w:kern w:val="0"/>
          <w:sz w:val="24"/>
          <w:szCs w:val="24"/>
          <w:highlight w:val="none"/>
          <w:u w:val="single"/>
        </w:rPr>
        <w:t>未按照磋商文件标明的币种报价的，或者磋商报价涵盖的内容不符合磋商文件要求的</w:t>
      </w:r>
      <w:r>
        <w:rPr>
          <w:rFonts w:hint="eastAsia" w:ascii="仿宋" w:hAnsi="仿宋" w:eastAsia="仿宋" w:cs="Arial"/>
          <w:b/>
          <w:color w:val="auto"/>
          <w:kern w:val="0"/>
          <w:sz w:val="24"/>
          <w:szCs w:val="24"/>
          <w:highlight w:val="none"/>
        </w:rPr>
        <w:t>；</w:t>
      </w:r>
    </w:p>
    <w:p w14:paraId="684AF500">
      <w:pPr>
        <w:autoSpaceDN w:val="0"/>
        <w:spacing w:line="360" w:lineRule="auto"/>
        <w:ind w:firstLine="424" w:firstLineChars="176"/>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（5）</w:t>
      </w:r>
      <w:r>
        <w:rPr>
          <w:rFonts w:hint="eastAsia" w:ascii="仿宋" w:hAnsi="仿宋" w:eastAsia="仿宋" w:cs="Arial"/>
          <w:b/>
          <w:color w:val="auto"/>
          <w:kern w:val="0"/>
          <w:sz w:val="24"/>
          <w:szCs w:val="24"/>
          <w:highlight w:val="none"/>
          <w:u w:val="single"/>
        </w:rPr>
        <w:t>报价出现前后不一致时拒绝按照磋商文件规定的错误修正原则进行修正的</w:t>
      </w:r>
      <w:r>
        <w:rPr>
          <w:rFonts w:hint="eastAsia" w:ascii="仿宋" w:hAnsi="仿宋" w:eastAsia="仿宋" w:cs="Arial"/>
          <w:b/>
          <w:color w:val="auto"/>
          <w:kern w:val="0"/>
          <w:sz w:val="24"/>
          <w:szCs w:val="24"/>
          <w:highlight w:val="none"/>
        </w:rPr>
        <w:t>；</w:t>
      </w:r>
    </w:p>
    <w:p w14:paraId="523B5DFE">
      <w:pPr>
        <w:autoSpaceDN w:val="0"/>
        <w:spacing w:line="360" w:lineRule="auto"/>
        <w:ind w:firstLine="424" w:firstLineChars="176"/>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（6）</w:t>
      </w:r>
      <w:r>
        <w:rPr>
          <w:rFonts w:hint="eastAsia" w:ascii="仿宋" w:hAnsi="仿宋" w:eastAsia="仿宋" w:cs="Arial"/>
          <w:b/>
          <w:color w:val="auto"/>
          <w:kern w:val="0"/>
          <w:sz w:val="24"/>
          <w:szCs w:val="24"/>
          <w:highlight w:val="none"/>
          <w:u w:val="single"/>
        </w:rPr>
        <w:t>磋商报价具有选择性的</w:t>
      </w:r>
      <w:r>
        <w:rPr>
          <w:rFonts w:hint="eastAsia" w:ascii="仿宋" w:hAnsi="仿宋" w:eastAsia="仿宋" w:cs="Arial"/>
          <w:b/>
          <w:color w:val="auto"/>
          <w:kern w:val="0"/>
          <w:sz w:val="24"/>
          <w:szCs w:val="24"/>
          <w:highlight w:val="none"/>
        </w:rPr>
        <w:t>；</w:t>
      </w:r>
    </w:p>
    <w:p w14:paraId="24E1B1CB">
      <w:pPr>
        <w:autoSpaceDN w:val="0"/>
        <w:spacing w:line="360" w:lineRule="auto"/>
        <w:ind w:firstLine="424" w:firstLineChars="176"/>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（7）</w:t>
      </w:r>
      <w:r>
        <w:rPr>
          <w:rFonts w:hint="eastAsia" w:ascii="仿宋" w:hAnsi="仿宋" w:eastAsia="仿宋" w:cs="Arial"/>
          <w:b/>
          <w:color w:val="auto"/>
          <w:kern w:val="0"/>
          <w:sz w:val="24"/>
          <w:szCs w:val="24"/>
          <w:highlight w:val="none"/>
          <w:u w:val="single"/>
        </w:rPr>
        <w:t>报价超过磋商文件中规定的预算金额或者最高限价的</w:t>
      </w:r>
      <w:r>
        <w:rPr>
          <w:rFonts w:hint="eastAsia" w:ascii="仿宋" w:hAnsi="仿宋" w:eastAsia="仿宋" w:cs="Arial"/>
          <w:b/>
          <w:color w:val="auto"/>
          <w:kern w:val="0"/>
          <w:sz w:val="24"/>
          <w:szCs w:val="24"/>
          <w:highlight w:val="none"/>
        </w:rPr>
        <w:t>；</w:t>
      </w:r>
    </w:p>
    <w:p w14:paraId="0638437B">
      <w:pPr>
        <w:autoSpaceDN w:val="0"/>
        <w:spacing w:line="357" w:lineRule="auto"/>
        <w:ind w:firstLine="424" w:firstLineChars="176"/>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（8）</w:t>
      </w:r>
      <w:r>
        <w:rPr>
          <w:rFonts w:hint="eastAsia" w:ascii="仿宋" w:hAnsi="仿宋" w:eastAsia="仿宋" w:cs="Arial"/>
          <w:b/>
          <w:color w:val="auto"/>
          <w:kern w:val="0"/>
          <w:sz w:val="24"/>
          <w:szCs w:val="24"/>
          <w:highlight w:val="none"/>
          <w:u w:val="single"/>
        </w:rPr>
        <w:t>磋商响应文件工程量清单报价中的项目编码、项目名称、项目特征、计量单位和工程量与磋商文件提供的清单不一致的</w:t>
      </w:r>
      <w:r>
        <w:rPr>
          <w:rFonts w:hint="eastAsia" w:ascii="仿宋" w:hAnsi="仿宋" w:eastAsia="仿宋" w:cs="Arial"/>
          <w:b/>
          <w:color w:val="auto"/>
          <w:kern w:val="0"/>
          <w:sz w:val="24"/>
          <w:szCs w:val="24"/>
          <w:highlight w:val="none"/>
        </w:rPr>
        <w:t>；</w:t>
      </w:r>
    </w:p>
    <w:p w14:paraId="6A3DCE3C">
      <w:pPr>
        <w:autoSpaceDN w:val="0"/>
        <w:spacing w:line="357" w:lineRule="auto"/>
        <w:ind w:firstLine="424" w:firstLineChars="176"/>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（9）</w:t>
      </w:r>
      <w:r>
        <w:rPr>
          <w:rFonts w:hint="eastAsia" w:ascii="仿宋" w:hAnsi="仿宋" w:eastAsia="仿宋" w:cs="Arial"/>
          <w:b/>
          <w:color w:val="auto"/>
          <w:kern w:val="0"/>
          <w:sz w:val="24"/>
          <w:szCs w:val="24"/>
          <w:highlight w:val="none"/>
          <w:u w:val="single"/>
        </w:rPr>
        <w:t>磋商响应文件未按清单要求列明暂列金额的</w:t>
      </w:r>
      <w:r>
        <w:rPr>
          <w:rFonts w:hint="eastAsia" w:ascii="仿宋" w:hAnsi="仿宋" w:eastAsia="仿宋" w:cs="Arial"/>
          <w:b/>
          <w:color w:val="auto"/>
          <w:kern w:val="0"/>
          <w:sz w:val="24"/>
          <w:szCs w:val="24"/>
          <w:highlight w:val="none"/>
        </w:rPr>
        <w:t>；</w:t>
      </w:r>
    </w:p>
    <w:p w14:paraId="614DF1C1">
      <w:pPr>
        <w:autoSpaceDN w:val="0"/>
        <w:spacing w:line="357" w:lineRule="auto"/>
        <w:ind w:firstLine="424" w:firstLineChars="176"/>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（10）</w:t>
      </w:r>
      <w:r>
        <w:rPr>
          <w:rFonts w:hint="eastAsia" w:ascii="仿宋" w:hAnsi="仿宋" w:eastAsia="仿宋" w:cs="Arial"/>
          <w:b/>
          <w:color w:val="auto"/>
          <w:kern w:val="0"/>
          <w:sz w:val="24"/>
          <w:szCs w:val="24"/>
          <w:highlight w:val="none"/>
          <w:u w:val="single"/>
        </w:rPr>
        <w:t>磋商响应文件中的取费低于清单编制说明中的最低取费标准的</w:t>
      </w:r>
      <w:r>
        <w:rPr>
          <w:rFonts w:hint="eastAsia" w:ascii="仿宋" w:hAnsi="仿宋" w:eastAsia="仿宋" w:cs="Arial"/>
          <w:b/>
          <w:color w:val="auto"/>
          <w:kern w:val="0"/>
          <w:sz w:val="24"/>
          <w:szCs w:val="24"/>
          <w:highlight w:val="none"/>
        </w:rPr>
        <w:t>；</w:t>
      </w:r>
    </w:p>
    <w:p w14:paraId="2E5D93FC">
      <w:pPr>
        <w:autoSpaceDN w:val="0"/>
        <w:spacing w:line="357" w:lineRule="auto"/>
        <w:ind w:firstLine="424" w:firstLineChars="176"/>
        <w:rPr>
          <w:rFonts w:ascii="仿宋" w:hAnsi="仿宋" w:eastAsia="仿宋" w:cs="Arial"/>
          <w:b/>
          <w:color w:val="auto"/>
          <w:kern w:val="0"/>
          <w:sz w:val="24"/>
          <w:szCs w:val="24"/>
          <w:highlight w:val="none"/>
        </w:rPr>
      </w:pPr>
      <w:r>
        <w:rPr>
          <w:rFonts w:hint="eastAsia" w:ascii="仿宋" w:hAnsi="仿宋" w:eastAsia="仿宋" w:cs="Arial"/>
          <w:b/>
          <w:color w:val="auto"/>
          <w:sz w:val="24"/>
          <w:szCs w:val="24"/>
          <w:highlight w:val="none"/>
        </w:rPr>
        <w:t>（</w:t>
      </w:r>
      <w:r>
        <w:rPr>
          <w:rFonts w:ascii="仿宋" w:hAnsi="仿宋" w:eastAsia="仿宋" w:cs="Arial"/>
          <w:b/>
          <w:color w:val="auto"/>
          <w:sz w:val="24"/>
          <w:szCs w:val="24"/>
          <w:highlight w:val="none"/>
        </w:rPr>
        <w:t>1</w:t>
      </w:r>
      <w:r>
        <w:rPr>
          <w:rFonts w:hint="eastAsia" w:ascii="仿宋" w:hAnsi="仿宋" w:eastAsia="仿宋" w:cs="Arial"/>
          <w:b/>
          <w:color w:val="auto"/>
          <w:sz w:val="24"/>
          <w:szCs w:val="24"/>
          <w:highlight w:val="none"/>
        </w:rPr>
        <w:t>1</w:t>
      </w:r>
      <w:r>
        <w:rPr>
          <w:rFonts w:ascii="仿宋" w:hAnsi="仿宋" w:eastAsia="仿宋" w:cs="Arial"/>
          <w:b/>
          <w:color w:val="auto"/>
          <w:sz w:val="24"/>
          <w:szCs w:val="24"/>
          <w:highlight w:val="none"/>
        </w:rPr>
        <w:t>）</w:t>
      </w:r>
      <w:r>
        <w:rPr>
          <w:rFonts w:ascii="仿宋" w:hAnsi="仿宋" w:eastAsia="仿宋" w:cs="Arial"/>
          <w:b/>
          <w:color w:val="auto"/>
          <w:sz w:val="24"/>
          <w:szCs w:val="24"/>
          <w:highlight w:val="none"/>
          <w:u w:val="single"/>
        </w:rPr>
        <w:t>磋商报价中的规费、税金、措施费等国家、省、市强制性要求的费用报价不足或未报价的</w:t>
      </w:r>
      <w:r>
        <w:rPr>
          <w:rFonts w:ascii="仿宋" w:hAnsi="仿宋" w:eastAsia="仿宋" w:cs="Arial"/>
          <w:b/>
          <w:color w:val="auto"/>
          <w:sz w:val="24"/>
          <w:szCs w:val="24"/>
          <w:highlight w:val="none"/>
        </w:rPr>
        <w:t>；</w:t>
      </w:r>
    </w:p>
    <w:p w14:paraId="570BC111">
      <w:pPr>
        <w:autoSpaceDN w:val="0"/>
        <w:spacing w:line="360" w:lineRule="auto"/>
        <w:ind w:firstLine="424" w:firstLineChars="176"/>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（12）</w:t>
      </w:r>
      <w:r>
        <w:rPr>
          <w:rFonts w:hint="eastAsia" w:ascii="仿宋" w:hAnsi="仿宋" w:eastAsia="仿宋" w:cs="Arial"/>
          <w:b/>
          <w:color w:val="auto"/>
          <w:kern w:val="0"/>
          <w:sz w:val="24"/>
          <w:szCs w:val="24"/>
          <w:highlight w:val="none"/>
          <w:u w:val="single"/>
        </w:rPr>
        <w:t>磋商响应文件未按本磋商文件《第三章磋商须知》或《第六章磋商响应文件格式》标注的要求进行盖章或签署的</w:t>
      </w:r>
      <w:r>
        <w:rPr>
          <w:rFonts w:hint="eastAsia" w:ascii="仿宋" w:hAnsi="仿宋" w:eastAsia="仿宋" w:cs="Arial"/>
          <w:b/>
          <w:color w:val="auto"/>
          <w:kern w:val="0"/>
          <w:sz w:val="24"/>
          <w:szCs w:val="24"/>
          <w:highlight w:val="none"/>
        </w:rPr>
        <w:t>；</w:t>
      </w:r>
    </w:p>
    <w:p w14:paraId="2B3F55D1">
      <w:pPr>
        <w:autoSpaceDN w:val="0"/>
        <w:spacing w:line="360" w:lineRule="auto"/>
        <w:ind w:firstLine="424" w:firstLineChars="176"/>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（13）</w:t>
      </w:r>
      <w:r>
        <w:rPr>
          <w:rFonts w:hint="eastAsia" w:ascii="仿宋" w:hAnsi="仿宋" w:eastAsia="仿宋" w:cs="Arial"/>
          <w:b/>
          <w:color w:val="auto"/>
          <w:kern w:val="0"/>
          <w:sz w:val="24"/>
          <w:szCs w:val="24"/>
          <w:highlight w:val="none"/>
          <w:u w:val="single"/>
        </w:rPr>
        <w:t>磋商响应文件组成内容不齐全，本磋商文件规定必须提供而未提供的（属于资格审查范围的除外）</w:t>
      </w:r>
      <w:r>
        <w:rPr>
          <w:rFonts w:hint="eastAsia" w:ascii="仿宋" w:hAnsi="仿宋" w:eastAsia="仿宋" w:cs="Arial"/>
          <w:b/>
          <w:color w:val="auto"/>
          <w:kern w:val="0"/>
          <w:sz w:val="24"/>
          <w:szCs w:val="24"/>
          <w:highlight w:val="none"/>
        </w:rPr>
        <w:t>；</w:t>
      </w:r>
    </w:p>
    <w:p w14:paraId="5AC35BDA">
      <w:pPr>
        <w:autoSpaceDN w:val="0"/>
        <w:spacing w:line="360" w:lineRule="auto"/>
        <w:ind w:firstLine="424" w:firstLineChars="176"/>
        <w:rPr>
          <w:rFonts w:ascii="仿宋" w:hAnsi="仿宋" w:eastAsia="仿宋" w:cs="Arial"/>
          <w:b/>
          <w:color w:val="auto"/>
          <w:kern w:val="0"/>
          <w:sz w:val="24"/>
          <w:szCs w:val="24"/>
          <w:highlight w:val="none"/>
        </w:rPr>
      </w:pPr>
      <w:r>
        <w:rPr>
          <w:rFonts w:hint="eastAsia" w:ascii="仿宋" w:hAnsi="仿宋" w:eastAsia="仿宋" w:cs="Arial"/>
          <w:b/>
          <w:color w:val="auto"/>
          <w:sz w:val="24"/>
          <w:highlight w:val="none"/>
        </w:rPr>
        <w:t>（14）</w:t>
      </w:r>
      <w:r>
        <w:rPr>
          <w:rFonts w:hint="eastAsia" w:ascii="仿宋" w:hAnsi="仿宋" w:eastAsia="仿宋" w:cs="Arial"/>
          <w:b/>
          <w:color w:val="auto"/>
          <w:sz w:val="24"/>
          <w:highlight w:val="none"/>
          <w:u w:val="single"/>
        </w:rPr>
        <w:t>供应商的报价属于应当启动异常低价投标（响应）审查程序第1项至第4项情形的，未能按评标委员会要求其在评标现场规定的时间内提供书面说明、证明材料，或者提供的书面说明、证明材料不能证明其报价合理性的；</w:t>
      </w:r>
    </w:p>
    <w:p w14:paraId="734B7CB7">
      <w:pPr>
        <w:autoSpaceDN w:val="0"/>
        <w:spacing w:line="360" w:lineRule="auto"/>
        <w:ind w:firstLine="424" w:firstLineChars="176"/>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（15）</w:t>
      </w:r>
      <w:r>
        <w:rPr>
          <w:rFonts w:hint="eastAsia" w:ascii="仿宋" w:hAnsi="仿宋" w:eastAsia="仿宋" w:cs="Arial"/>
          <w:b/>
          <w:color w:val="auto"/>
          <w:kern w:val="0"/>
          <w:sz w:val="24"/>
          <w:szCs w:val="24"/>
          <w:highlight w:val="none"/>
          <w:u w:val="single"/>
        </w:rPr>
        <w:t>磋商响应文件含有采购人不能接受的附加条件的</w:t>
      </w:r>
      <w:r>
        <w:rPr>
          <w:rFonts w:hint="eastAsia" w:ascii="仿宋" w:hAnsi="仿宋" w:eastAsia="仿宋" w:cs="Arial"/>
          <w:b/>
          <w:color w:val="auto"/>
          <w:kern w:val="0"/>
          <w:sz w:val="24"/>
          <w:szCs w:val="24"/>
          <w:highlight w:val="none"/>
        </w:rPr>
        <w:t>；</w:t>
      </w:r>
    </w:p>
    <w:p w14:paraId="193B62EF">
      <w:pPr>
        <w:autoSpaceDN w:val="0"/>
        <w:spacing w:line="360" w:lineRule="auto"/>
        <w:ind w:firstLine="426" w:firstLineChars="177"/>
        <w:rPr>
          <w:rFonts w:ascii="仿宋" w:hAnsi="仿宋" w:eastAsia="仿宋" w:cs="Times New Roman"/>
          <w:color w:val="auto"/>
          <w:w w:val="90"/>
          <w:kern w:val="0"/>
          <w:sz w:val="22"/>
          <w:highlight w:val="none"/>
        </w:rPr>
      </w:pPr>
      <w:r>
        <w:rPr>
          <w:rFonts w:hint="eastAsia" w:ascii="仿宋" w:hAnsi="仿宋" w:eastAsia="仿宋" w:cs="Arial"/>
          <w:b/>
          <w:color w:val="auto"/>
          <w:kern w:val="0"/>
          <w:sz w:val="24"/>
          <w:szCs w:val="24"/>
          <w:highlight w:val="none"/>
        </w:rPr>
        <w:t>（16）</w:t>
      </w:r>
      <w:r>
        <w:rPr>
          <w:rFonts w:hint="eastAsia" w:ascii="仿宋" w:hAnsi="仿宋" w:eastAsia="仿宋" w:cs="Arial"/>
          <w:b/>
          <w:color w:val="auto"/>
          <w:kern w:val="0"/>
          <w:sz w:val="24"/>
          <w:szCs w:val="24"/>
          <w:highlight w:val="none"/>
          <w:u w:val="single"/>
        </w:rPr>
        <w:t>存在法律、法规和磋商文件规定的其他无效情形的</w:t>
      </w:r>
      <w:r>
        <w:rPr>
          <w:rFonts w:hint="eastAsia" w:ascii="仿宋" w:hAnsi="仿宋" w:eastAsia="仿宋" w:cs="Arial"/>
          <w:b/>
          <w:color w:val="auto"/>
          <w:kern w:val="0"/>
          <w:sz w:val="24"/>
          <w:szCs w:val="24"/>
          <w:highlight w:val="none"/>
        </w:rPr>
        <w:t>。</w:t>
      </w:r>
    </w:p>
    <w:p w14:paraId="55C6FD3D">
      <w:pPr>
        <w:keepNext/>
        <w:keepLines/>
        <w:autoSpaceDN w:val="0"/>
        <w:spacing w:before="97" w:beforeLines="30" w:after="97" w:afterLines="30" w:line="360" w:lineRule="auto"/>
        <w:ind w:firstLine="284" w:firstLineChars="118"/>
        <w:outlineLvl w:val="2"/>
        <w:rPr>
          <w:rFonts w:hint="eastAsia"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2.2.6.参与同一个采购包（标段）的供应商存在下列情形之一且无法合理解释的，其投标（响应）文件无效：</w:t>
      </w:r>
    </w:p>
    <w:p w14:paraId="2F7132AC">
      <w:pPr>
        <w:keepNext/>
        <w:keepLines/>
        <w:pageBreakBefore w:val="0"/>
        <w:widowControl w:val="0"/>
        <w:kinsoku/>
        <w:wordWrap/>
        <w:overflowPunct/>
        <w:topLinePunct w:val="0"/>
        <w:autoSpaceDE/>
        <w:autoSpaceDN w:val="0"/>
        <w:bidi w:val="0"/>
        <w:adjustRightInd/>
        <w:snapToGrid/>
        <w:spacing w:before="97" w:beforeLines="30" w:after="97" w:afterLines="30" w:line="360" w:lineRule="auto"/>
        <w:ind w:firstLine="482" w:firstLineChars="200"/>
        <w:textAlignment w:val="auto"/>
        <w:outlineLvl w:val="2"/>
        <w:rPr>
          <w:rFonts w:hint="eastAsia"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（1）不同供应商的电子投标（响应）文件上传计算机的网卡MAC地址或硬盘序列号等硬件信息相同的；</w:t>
      </w:r>
    </w:p>
    <w:p w14:paraId="2B7F9C64">
      <w:pPr>
        <w:keepNext/>
        <w:keepLines/>
        <w:pageBreakBefore w:val="0"/>
        <w:widowControl w:val="0"/>
        <w:kinsoku/>
        <w:wordWrap/>
        <w:overflowPunct/>
        <w:topLinePunct w:val="0"/>
        <w:autoSpaceDE/>
        <w:autoSpaceDN w:val="0"/>
        <w:bidi w:val="0"/>
        <w:adjustRightInd/>
        <w:snapToGrid/>
        <w:spacing w:before="97" w:beforeLines="30" w:after="97" w:afterLines="30" w:line="360" w:lineRule="auto"/>
        <w:ind w:firstLine="482" w:firstLineChars="200"/>
        <w:textAlignment w:val="auto"/>
        <w:outlineLvl w:val="2"/>
        <w:rPr>
          <w:rFonts w:hint="eastAsia"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（2）上传的电子投标（响应）文件若出现使用本项目其他投标（响应）供应商的数字证书加密的，或者加盖本项目其他投标（响应）供应商的电子印章的；</w:t>
      </w:r>
    </w:p>
    <w:p w14:paraId="20365F16">
      <w:pPr>
        <w:keepNext/>
        <w:keepLines/>
        <w:pageBreakBefore w:val="0"/>
        <w:widowControl w:val="0"/>
        <w:kinsoku/>
        <w:wordWrap/>
        <w:overflowPunct/>
        <w:topLinePunct w:val="0"/>
        <w:autoSpaceDE/>
        <w:autoSpaceDN w:val="0"/>
        <w:bidi w:val="0"/>
        <w:adjustRightInd/>
        <w:snapToGrid/>
        <w:spacing w:before="97" w:beforeLines="30" w:after="97" w:afterLines="30" w:line="360" w:lineRule="auto"/>
        <w:ind w:firstLine="482" w:firstLineChars="200"/>
        <w:textAlignment w:val="auto"/>
        <w:outlineLvl w:val="2"/>
        <w:rPr>
          <w:rFonts w:hint="eastAsia"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 xml:space="preserve">（3）不同供应商的投标（响应）文件的内容存在3处（含）以上错误一致的； </w:t>
      </w:r>
    </w:p>
    <w:p w14:paraId="0893CEA6">
      <w:pPr>
        <w:keepNext/>
        <w:keepLines/>
        <w:pageBreakBefore w:val="0"/>
        <w:widowControl w:val="0"/>
        <w:kinsoku/>
        <w:wordWrap/>
        <w:overflowPunct/>
        <w:topLinePunct w:val="0"/>
        <w:autoSpaceDE/>
        <w:autoSpaceDN w:val="0"/>
        <w:bidi w:val="0"/>
        <w:adjustRightInd/>
        <w:snapToGrid/>
        <w:spacing w:before="97" w:beforeLines="30" w:after="97" w:afterLines="30" w:line="360" w:lineRule="auto"/>
        <w:ind w:firstLine="482" w:firstLineChars="200"/>
        <w:textAlignment w:val="auto"/>
        <w:outlineLvl w:val="2"/>
        <w:rPr>
          <w:rFonts w:hint="eastAsia"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（4）不同供应商联系人为同一人或不同联系人的联系电话一致的。</w:t>
      </w:r>
    </w:p>
    <w:p w14:paraId="290FC829">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2.3 磋商响应文件的磋商、澄清、说明或补正</w:t>
      </w:r>
    </w:p>
    <w:p w14:paraId="11255336">
      <w:pPr>
        <w:autoSpaceDN w:val="0"/>
        <w:spacing w:line="360" w:lineRule="auto"/>
        <w:ind w:firstLine="424" w:firstLineChars="177"/>
        <w:rPr>
          <w:rFonts w:ascii="仿宋" w:hAnsi="仿宋" w:eastAsia="仿宋" w:cs="Arial"/>
          <w:color w:val="auto"/>
          <w:kern w:val="0"/>
          <w:sz w:val="24"/>
          <w:highlight w:val="none"/>
        </w:rPr>
      </w:pPr>
      <w:r>
        <w:rPr>
          <w:rFonts w:hint="eastAsia" w:ascii="仿宋" w:hAnsi="仿宋" w:eastAsia="仿宋" w:cs="Arial"/>
          <w:color w:val="auto"/>
          <w:kern w:val="0"/>
          <w:sz w:val="24"/>
          <w:highlight w:val="none"/>
        </w:rPr>
        <w:t>2.3.1对于磋商响应文件中含义不明确、同类问题表述不一致或者有明显文字和计算错误的内容，</w:t>
      </w:r>
      <w:r>
        <w:rPr>
          <w:rFonts w:hint="eastAsia" w:ascii="仿宋" w:hAnsi="仿宋" w:eastAsia="仿宋" w:cs="Arial"/>
          <w:b/>
          <w:color w:val="auto"/>
          <w:kern w:val="0"/>
          <w:sz w:val="24"/>
          <w:highlight w:val="none"/>
        </w:rPr>
        <w:t>磋商小组将通过“政府采购云平台”在线询标的方式</w:t>
      </w:r>
      <w:r>
        <w:rPr>
          <w:rFonts w:hint="eastAsia" w:ascii="仿宋" w:hAnsi="仿宋" w:eastAsia="仿宋" w:cs="Arial"/>
          <w:color w:val="auto"/>
          <w:kern w:val="0"/>
          <w:sz w:val="24"/>
          <w:highlight w:val="none"/>
        </w:rPr>
        <w:t>要求磋商响应供应商在规定的时间内作出必要的澄清、说明或者补正，磋商响应供应商澄清、说明或补正时间为30分钟。</w:t>
      </w:r>
    </w:p>
    <w:p w14:paraId="29B39A67">
      <w:pPr>
        <w:autoSpaceDN w:val="0"/>
        <w:spacing w:line="360" w:lineRule="auto"/>
        <w:ind w:firstLine="424" w:firstLineChars="177"/>
        <w:rPr>
          <w:rFonts w:ascii="仿宋" w:hAnsi="仿宋" w:eastAsia="仿宋" w:cs="Arial"/>
          <w:color w:val="auto"/>
          <w:kern w:val="0"/>
          <w:sz w:val="24"/>
          <w:highlight w:val="none"/>
        </w:rPr>
      </w:pPr>
      <w:r>
        <w:rPr>
          <w:rFonts w:hint="eastAsia" w:ascii="仿宋" w:hAnsi="仿宋" w:eastAsia="仿宋" w:cs="Arial"/>
          <w:color w:val="auto"/>
          <w:kern w:val="0"/>
          <w:sz w:val="24"/>
          <w:highlight w:val="none"/>
        </w:rPr>
        <w:t>2.3.2磋商响应供应商的澄清、说明或者补正应当通过“政府采购云平台”在线答复的方式提交，并加盖公章，或者由法定代表人或其授权的代表签字。磋商响应供应商的澄清、说明或者补正不得超出磋商响应文件的范围或者改变磋商响应文件的实质性内容。</w:t>
      </w:r>
    </w:p>
    <w:p w14:paraId="0E7B26C5">
      <w:pPr>
        <w:autoSpaceDN w:val="0"/>
        <w:spacing w:line="360" w:lineRule="auto"/>
        <w:ind w:firstLine="424" w:firstLineChars="177"/>
        <w:rPr>
          <w:rFonts w:ascii="仿宋" w:hAnsi="仿宋" w:eastAsia="仿宋" w:cs="Arial"/>
          <w:color w:val="auto"/>
          <w:kern w:val="0"/>
          <w:sz w:val="24"/>
          <w:highlight w:val="none"/>
        </w:rPr>
      </w:pPr>
      <w:r>
        <w:rPr>
          <w:rFonts w:hint="eastAsia" w:ascii="仿宋" w:hAnsi="仿宋" w:eastAsia="仿宋" w:cs="Arial"/>
          <w:color w:val="auto"/>
          <w:kern w:val="0"/>
          <w:sz w:val="24"/>
          <w:highlight w:val="none"/>
        </w:rPr>
        <w:t>2.3.3评审过程中如有商务技术、报价磋商的，磋商小组所有成员汇总所有变动情况及要求通过“政府采购云平台”在线询标的方式与每个供应商分别进行磋商（给予所有参加磋商的供应商平等的磋商机会），要求磋商响应供应商在规定的时间内重新提交响应文件（须加盖公章，或者由法定代表人或其授权的代表签字），磋商响应供应商响应回复时间为30分钟。</w:t>
      </w:r>
    </w:p>
    <w:p w14:paraId="4DD6C957">
      <w:pPr>
        <w:autoSpaceDN w:val="0"/>
        <w:spacing w:line="360" w:lineRule="auto"/>
        <w:ind w:firstLine="424" w:firstLineChars="177"/>
        <w:rPr>
          <w:rFonts w:ascii="仿宋" w:hAnsi="仿宋" w:eastAsia="仿宋" w:cs="Arial"/>
          <w:color w:val="auto"/>
          <w:kern w:val="0"/>
          <w:sz w:val="24"/>
          <w:highlight w:val="none"/>
        </w:rPr>
      </w:pPr>
      <w:r>
        <w:rPr>
          <w:rFonts w:hint="eastAsia" w:ascii="仿宋" w:hAnsi="仿宋" w:eastAsia="仿宋" w:cs="Arial"/>
          <w:color w:val="auto"/>
          <w:kern w:val="0"/>
          <w:sz w:val="24"/>
          <w:highlight w:val="none"/>
        </w:rPr>
        <w:t>2.3.4在磋商过程中，</w:t>
      </w:r>
      <w:r>
        <w:rPr>
          <w:rFonts w:hint="eastAsia" w:ascii="仿宋" w:hAnsi="仿宋" w:eastAsia="仿宋" w:cs="Arial"/>
          <w:b/>
          <w:bCs/>
          <w:color w:val="auto"/>
          <w:kern w:val="0"/>
          <w:sz w:val="24"/>
          <w:highlight w:val="none"/>
        </w:rPr>
        <w:t>磋商小组可以根据磋商文件和磋商情况实质性变动采购需求中的技术、服务要求以及合同草案条款</w:t>
      </w:r>
      <w:r>
        <w:rPr>
          <w:rFonts w:hint="eastAsia" w:ascii="仿宋" w:hAnsi="仿宋" w:eastAsia="仿宋" w:cs="Arial"/>
          <w:color w:val="auto"/>
          <w:kern w:val="0"/>
          <w:sz w:val="24"/>
          <w:highlight w:val="none"/>
        </w:rPr>
        <w:t>，但不得变动磋商文件中的其他内容。实质性变动的内容，须经采购人代表确认。</w:t>
      </w:r>
    </w:p>
    <w:p w14:paraId="3BA16487">
      <w:pPr>
        <w:autoSpaceDN w:val="0"/>
        <w:spacing w:line="360" w:lineRule="auto"/>
        <w:ind w:firstLine="424" w:firstLineChars="177"/>
        <w:rPr>
          <w:rFonts w:ascii="仿宋" w:hAnsi="仿宋" w:eastAsia="仿宋" w:cs="Arial"/>
          <w:color w:val="auto"/>
          <w:kern w:val="0"/>
          <w:sz w:val="24"/>
          <w:highlight w:val="none"/>
        </w:rPr>
      </w:pPr>
      <w:r>
        <w:rPr>
          <w:rFonts w:hint="eastAsia" w:ascii="仿宋" w:hAnsi="仿宋" w:eastAsia="仿宋" w:cs="Arial"/>
          <w:color w:val="auto"/>
          <w:kern w:val="0"/>
          <w:sz w:val="24"/>
          <w:highlight w:val="none"/>
        </w:rPr>
        <w:t>2.3.5对磋商文件作出的实质性变动是磋商文件的有效组成部分，磋商小组通过“政府采购云平台”在线询标的方式同时通知所有参加磋商的供应商。</w:t>
      </w:r>
    </w:p>
    <w:p w14:paraId="10B3C76B">
      <w:pPr>
        <w:autoSpaceDN w:val="0"/>
        <w:spacing w:line="360" w:lineRule="auto"/>
        <w:ind w:firstLine="424" w:firstLineChars="177"/>
        <w:rPr>
          <w:rFonts w:ascii="仿宋" w:hAnsi="仿宋" w:eastAsia="仿宋" w:cs="Arial"/>
          <w:color w:val="auto"/>
          <w:kern w:val="0"/>
          <w:sz w:val="24"/>
          <w:highlight w:val="none"/>
        </w:rPr>
      </w:pPr>
      <w:r>
        <w:rPr>
          <w:rFonts w:hint="eastAsia" w:ascii="仿宋" w:hAnsi="仿宋" w:eastAsia="仿宋" w:cs="Arial"/>
          <w:color w:val="auto"/>
          <w:kern w:val="0"/>
          <w:sz w:val="24"/>
          <w:highlight w:val="none"/>
        </w:rPr>
        <w:t>2.3.6按磋商程序规定开始并完成磋商。</w:t>
      </w:r>
    </w:p>
    <w:p w14:paraId="614308C6">
      <w:pPr>
        <w:autoSpaceDN w:val="0"/>
        <w:spacing w:line="360" w:lineRule="auto"/>
        <w:ind w:firstLine="424" w:firstLineChars="177"/>
        <w:rPr>
          <w:rFonts w:ascii="仿宋" w:hAnsi="仿宋" w:eastAsia="仿宋" w:cs="Arial"/>
          <w:color w:val="auto"/>
          <w:kern w:val="0"/>
          <w:sz w:val="24"/>
          <w:highlight w:val="none"/>
        </w:rPr>
      </w:pPr>
      <w:r>
        <w:rPr>
          <w:rFonts w:hint="eastAsia" w:ascii="仿宋" w:hAnsi="仿宋" w:eastAsia="仿宋" w:cs="Arial"/>
          <w:color w:val="auto"/>
          <w:kern w:val="0"/>
          <w:sz w:val="24"/>
          <w:highlight w:val="none"/>
        </w:rPr>
        <w:t>2.3.7所有磋商结束后，确定提交最后报价的供应商名单，确定提交最后报价的时间，并告知相关供应商，要求在规定时间内（30分钟内）通过“政府采购云平台”在线上传最后报价（须加盖公章，或者由法定代表人或其授权的代表签字）。</w:t>
      </w:r>
    </w:p>
    <w:p w14:paraId="56B2AC11">
      <w:pPr>
        <w:autoSpaceDN w:val="0"/>
        <w:spacing w:line="360" w:lineRule="auto"/>
        <w:ind w:firstLine="426" w:firstLineChars="177"/>
        <w:rPr>
          <w:rFonts w:ascii="仿宋" w:hAnsi="仿宋" w:eastAsia="仿宋" w:cs="Times New Roman"/>
          <w:color w:val="auto"/>
          <w:szCs w:val="24"/>
          <w:highlight w:val="none"/>
        </w:rPr>
      </w:pPr>
      <w:r>
        <w:rPr>
          <w:rFonts w:hint="eastAsia" w:ascii="仿宋" w:hAnsi="仿宋" w:eastAsia="仿宋" w:cs="Arial"/>
          <w:b/>
          <w:color w:val="auto"/>
          <w:kern w:val="0"/>
          <w:sz w:val="24"/>
          <w:highlight w:val="none"/>
        </w:rPr>
        <w:t>2.3.</w:t>
      </w:r>
      <w:r>
        <w:rPr>
          <w:rFonts w:hint="eastAsia" w:ascii="仿宋" w:hAnsi="仿宋" w:eastAsia="仿宋" w:cs="Arial"/>
          <w:b/>
          <w:color w:val="auto"/>
          <w:kern w:val="0"/>
          <w:sz w:val="24"/>
          <w:highlight w:val="none"/>
          <w:lang w:val="en-US" w:eastAsia="zh-CN"/>
        </w:rPr>
        <w:t>8</w:t>
      </w:r>
      <w:r>
        <w:rPr>
          <w:rFonts w:hint="eastAsia" w:ascii="仿宋" w:hAnsi="仿宋" w:eastAsia="仿宋" w:cs="Arial"/>
          <w:b/>
          <w:color w:val="auto"/>
          <w:kern w:val="0"/>
          <w:sz w:val="24"/>
          <w:highlight w:val="none"/>
        </w:rPr>
        <w:t>上述询标、澄清、说明和补正工作如因客观原因无法通过“政府采购云平台”在线进行的，将采用书面（含邮件）形式进行。</w:t>
      </w:r>
    </w:p>
    <w:p w14:paraId="7C777426">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2.4 磋商响应文件的错误修正</w:t>
      </w:r>
    </w:p>
    <w:p w14:paraId="64E7D278">
      <w:pPr>
        <w:autoSpaceDN w:val="0"/>
        <w:spacing w:line="360" w:lineRule="auto"/>
        <w:ind w:firstLine="422" w:firstLineChars="175"/>
        <w:rPr>
          <w:rFonts w:ascii="仿宋" w:hAnsi="仿宋" w:eastAsia="仿宋" w:cs="Arial"/>
          <w:b/>
          <w:color w:val="auto"/>
          <w:kern w:val="0"/>
          <w:sz w:val="24"/>
          <w:highlight w:val="none"/>
          <w:u w:val="single"/>
        </w:rPr>
      </w:pPr>
      <w:r>
        <w:rPr>
          <w:rFonts w:hint="eastAsia" w:ascii="仿宋" w:hAnsi="仿宋" w:eastAsia="仿宋" w:cs="Arial"/>
          <w:b/>
          <w:color w:val="auto"/>
          <w:kern w:val="0"/>
          <w:sz w:val="24"/>
          <w:szCs w:val="24"/>
          <w:highlight w:val="none"/>
        </w:rPr>
        <w:t>2.4.1</w:t>
      </w:r>
      <w:r>
        <w:rPr>
          <w:rFonts w:hint="eastAsia" w:ascii="仿宋" w:hAnsi="仿宋" w:eastAsia="仿宋" w:cs="Arial"/>
          <w:b/>
          <w:color w:val="auto"/>
          <w:kern w:val="0"/>
          <w:sz w:val="24"/>
          <w:szCs w:val="24"/>
          <w:highlight w:val="none"/>
          <w:u w:val="single"/>
        </w:rPr>
        <w:t>《磋商响应文件》报价出现前后不一致的，按照下列规定修正：</w:t>
      </w:r>
    </w:p>
    <w:p w14:paraId="6ED5F56C">
      <w:pPr>
        <w:autoSpaceDN w:val="0"/>
        <w:spacing w:line="360" w:lineRule="auto"/>
        <w:ind w:firstLine="422" w:firstLineChars="175"/>
        <w:rPr>
          <w:rFonts w:ascii="仿宋" w:hAnsi="仿宋" w:eastAsia="仿宋" w:cs="Arial"/>
          <w:color w:val="auto"/>
          <w:kern w:val="0"/>
          <w:sz w:val="24"/>
          <w:highlight w:val="none"/>
        </w:rPr>
      </w:pPr>
      <w:r>
        <w:rPr>
          <w:rFonts w:hint="eastAsia" w:ascii="仿宋" w:hAnsi="仿宋" w:eastAsia="仿宋" w:cs="Arial"/>
          <w:b/>
          <w:color w:val="auto"/>
          <w:kern w:val="0"/>
          <w:sz w:val="24"/>
          <w:highlight w:val="none"/>
        </w:rPr>
        <w:t>（1）《磋商响应文件》中</w:t>
      </w:r>
      <w:r>
        <w:rPr>
          <w:rFonts w:hint="eastAsia" w:ascii="仿宋" w:hAnsi="仿宋" w:eastAsia="仿宋" w:cs="Arial"/>
          <w:b/>
          <w:color w:val="auto"/>
          <w:kern w:val="0"/>
          <w:sz w:val="24"/>
          <w:highlight w:val="none"/>
          <w:lang w:val="en-US" w:eastAsia="zh-CN"/>
        </w:rPr>
        <w:t>磋商响应</w:t>
      </w:r>
      <w:r>
        <w:rPr>
          <w:rFonts w:hint="eastAsia" w:ascii="仿宋" w:hAnsi="仿宋" w:eastAsia="仿宋" w:cs="Arial"/>
          <w:b/>
          <w:color w:val="auto"/>
          <w:kern w:val="0"/>
          <w:sz w:val="24"/>
          <w:highlight w:val="none"/>
        </w:rPr>
        <w:t>函与磋商响应文件中相应内容不一致的，以</w:t>
      </w:r>
      <w:r>
        <w:rPr>
          <w:rFonts w:hint="eastAsia" w:ascii="仿宋" w:hAnsi="仿宋" w:eastAsia="仿宋" w:cs="Arial"/>
          <w:b/>
          <w:color w:val="auto"/>
          <w:kern w:val="0"/>
          <w:sz w:val="24"/>
          <w:highlight w:val="none"/>
          <w:lang w:eastAsia="zh-CN"/>
        </w:rPr>
        <w:t>磋商响应函</w:t>
      </w:r>
      <w:r>
        <w:rPr>
          <w:rFonts w:hint="eastAsia" w:ascii="仿宋" w:hAnsi="仿宋" w:eastAsia="仿宋" w:cs="Arial"/>
          <w:b/>
          <w:color w:val="auto"/>
          <w:kern w:val="0"/>
          <w:sz w:val="24"/>
          <w:highlight w:val="none"/>
        </w:rPr>
        <w:t>为准</w:t>
      </w:r>
      <w:r>
        <w:rPr>
          <w:rFonts w:hint="eastAsia" w:ascii="仿宋" w:hAnsi="仿宋" w:eastAsia="仿宋" w:cs="Arial"/>
          <w:color w:val="auto"/>
          <w:kern w:val="0"/>
          <w:sz w:val="24"/>
          <w:highlight w:val="none"/>
        </w:rPr>
        <w:t>。</w:t>
      </w:r>
    </w:p>
    <w:p w14:paraId="53C7AD34">
      <w:pPr>
        <w:autoSpaceDN w:val="0"/>
        <w:spacing w:line="360" w:lineRule="auto"/>
        <w:ind w:firstLine="422" w:firstLineChars="175"/>
        <w:rPr>
          <w:rFonts w:ascii="仿宋" w:hAnsi="仿宋" w:eastAsia="仿宋" w:cs="Arial"/>
          <w:b/>
          <w:color w:val="auto"/>
          <w:kern w:val="0"/>
          <w:sz w:val="24"/>
          <w:highlight w:val="none"/>
        </w:rPr>
      </w:pPr>
      <w:r>
        <w:rPr>
          <w:rFonts w:hint="eastAsia" w:ascii="仿宋" w:hAnsi="仿宋" w:eastAsia="仿宋" w:cs="Arial"/>
          <w:b/>
          <w:color w:val="auto"/>
          <w:kern w:val="0"/>
          <w:sz w:val="24"/>
          <w:highlight w:val="none"/>
        </w:rPr>
        <w:t>（2）大写金额和小写金额不一致的，以大写金额为准；</w:t>
      </w:r>
    </w:p>
    <w:p w14:paraId="0D6DD818">
      <w:pPr>
        <w:autoSpaceDN w:val="0"/>
        <w:spacing w:line="360" w:lineRule="auto"/>
        <w:ind w:firstLine="422" w:firstLineChars="175"/>
        <w:rPr>
          <w:rFonts w:ascii="仿宋" w:hAnsi="仿宋" w:eastAsia="仿宋" w:cs="Arial"/>
          <w:b/>
          <w:color w:val="auto"/>
          <w:kern w:val="0"/>
          <w:sz w:val="24"/>
          <w:highlight w:val="none"/>
        </w:rPr>
      </w:pPr>
      <w:r>
        <w:rPr>
          <w:rFonts w:hint="eastAsia" w:ascii="仿宋" w:hAnsi="仿宋" w:eastAsia="仿宋" w:cs="Arial"/>
          <w:b/>
          <w:color w:val="auto"/>
          <w:kern w:val="0"/>
          <w:sz w:val="24"/>
          <w:highlight w:val="none"/>
        </w:rPr>
        <w:t>（3）单价金额小数点或者百分比有明显错位的，应以开标一览表（报价表）的总价为准，并修改单价；</w:t>
      </w:r>
    </w:p>
    <w:p w14:paraId="01992EDF">
      <w:pPr>
        <w:autoSpaceDN w:val="0"/>
        <w:spacing w:line="360" w:lineRule="auto"/>
        <w:ind w:firstLine="422" w:firstLineChars="175"/>
        <w:rPr>
          <w:rFonts w:ascii="仿宋" w:hAnsi="仿宋" w:eastAsia="仿宋" w:cs="Arial"/>
          <w:color w:val="auto"/>
          <w:kern w:val="0"/>
          <w:sz w:val="24"/>
          <w:highlight w:val="none"/>
        </w:rPr>
      </w:pPr>
      <w:r>
        <w:rPr>
          <w:rFonts w:hint="eastAsia" w:ascii="仿宋" w:hAnsi="仿宋" w:eastAsia="仿宋" w:cs="Arial"/>
          <w:b/>
          <w:color w:val="auto"/>
          <w:kern w:val="0"/>
          <w:sz w:val="24"/>
          <w:highlight w:val="none"/>
        </w:rPr>
        <w:t>（4）总价金额与按单价汇总金额不一致的，以单价金额计算结果为准。</w:t>
      </w:r>
    </w:p>
    <w:p w14:paraId="65D246E8">
      <w:pPr>
        <w:autoSpaceDN w:val="0"/>
        <w:spacing w:line="360" w:lineRule="auto"/>
        <w:ind w:firstLine="422" w:firstLineChars="175"/>
        <w:rPr>
          <w:rFonts w:ascii="仿宋" w:hAnsi="仿宋" w:eastAsia="仿宋" w:cs="Arial"/>
          <w:b/>
          <w:color w:val="auto"/>
          <w:kern w:val="0"/>
          <w:sz w:val="24"/>
          <w:highlight w:val="none"/>
          <w:u w:val="single"/>
        </w:rPr>
      </w:pPr>
      <w:r>
        <w:rPr>
          <w:rFonts w:hint="eastAsia" w:ascii="仿宋" w:hAnsi="仿宋" w:eastAsia="仿宋" w:cs="Arial"/>
          <w:b/>
          <w:color w:val="auto"/>
          <w:kern w:val="0"/>
          <w:sz w:val="24"/>
          <w:szCs w:val="24"/>
          <w:highlight w:val="none"/>
          <w:u w:val="single"/>
        </w:rPr>
        <w:t>备注：同时出现两种以上不一致的，按照前款规定的顺序修正。修正后的报价按本章节第2.3.2款的规定经磋商响应供应商确认后产生约束力，磋商响应供应商不确认的，其投标无效</w:t>
      </w:r>
      <w:r>
        <w:rPr>
          <w:rFonts w:hint="eastAsia" w:ascii="仿宋" w:hAnsi="仿宋" w:eastAsia="仿宋" w:cs="Arial"/>
          <w:b/>
          <w:color w:val="auto"/>
          <w:kern w:val="0"/>
          <w:sz w:val="24"/>
          <w:szCs w:val="24"/>
          <w:highlight w:val="none"/>
        </w:rPr>
        <w:t>。</w:t>
      </w:r>
    </w:p>
    <w:p w14:paraId="2A28E1B8">
      <w:pPr>
        <w:autoSpaceDN w:val="0"/>
        <w:spacing w:line="360" w:lineRule="auto"/>
        <w:ind w:firstLine="422" w:firstLineChars="175"/>
        <w:rPr>
          <w:rFonts w:ascii="仿宋" w:hAnsi="仿宋" w:eastAsia="仿宋" w:cs="Arial"/>
          <w:b/>
          <w:color w:val="auto"/>
          <w:kern w:val="0"/>
          <w:sz w:val="24"/>
          <w:highlight w:val="none"/>
        </w:rPr>
      </w:pPr>
      <w:r>
        <w:rPr>
          <w:rFonts w:hint="eastAsia" w:ascii="仿宋" w:hAnsi="仿宋" w:eastAsia="仿宋" w:cs="Arial"/>
          <w:b/>
          <w:color w:val="auto"/>
          <w:kern w:val="0"/>
          <w:sz w:val="24"/>
          <w:highlight w:val="none"/>
        </w:rPr>
        <w:t>2.4.2对不同文字文本《磋商响应文件》的解释发生异议的，以中文文本为准。</w:t>
      </w:r>
    </w:p>
    <w:p w14:paraId="1867A43B">
      <w:pPr>
        <w:autoSpaceDN w:val="0"/>
        <w:spacing w:line="360" w:lineRule="auto"/>
        <w:ind w:firstLine="422" w:firstLineChars="175"/>
        <w:rPr>
          <w:rFonts w:ascii="仿宋" w:hAnsi="仿宋" w:eastAsia="仿宋" w:cs="Arial"/>
          <w:color w:val="auto"/>
          <w:kern w:val="0"/>
          <w:sz w:val="24"/>
          <w:highlight w:val="none"/>
        </w:rPr>
      </w:pPr>
      <w:r>
        <w:rPr>
          <w:rFonts w:hint="eastAsia" w:ascii="仿宋" w:hAnsi="仿宋" w:eastAsia="仿宋" w:cs="Arial"/>
          <w:b/>
          <w:color w:val="auto"/>
          <w:kern w:val="0"/>
          <w:sz w:val="24"/>
          <w:highlight w:val="none"/>
        </w:rPr>
        <w:t>2.4.3《磋商响应文件》要求提供正、副本时，正、副本内容不一致的，以正本为准。</w:t>
      </w:r>
    </w:p>
    <w:p w14:paraId="18B45386">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2.5 磋商响应文件的评价、评分</w:t>
      </w:r>
    </w:p>
    <w:p w14:paraId="23741C13">
      <w:pPr>
        <w:autoSpaceDN w:val="0"/>
        <w:spacing w:line="360" w:lineRule="auto"/>
        <w:ind w:firstLine="424" w:firstLineChars="177"/>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2.5.1磋商小组应当按照</w:t>
      </w:r>
      <w:r>
        <w:rPr>
          <w:rFonts w:hint="eastAsia" w:ascii="仿宋" w:hAnsi="仿宋" w:eastAsia="仿宋" w:cs="Arial"/>
          <w:color w:val="auto"/>
          <w:kern w:val="0"/>
          <w:sz w:val="24"/>
          <w:szCs w:val="24"/>
          <w:highlight w:val="none"/>
          <w:lang w:val="en-US" w:eastAsia="zh-CN"/>
        </w:rPr>
        <w:t>磋商</w:t>
      </w:r>
      <w:r>
        <w:rPr>
          <w:rFonts w:hint="eastAsia" w:ascii="仿宋" w:hAnsi="仿宋" w:eastAsia="仿宋" w:cs="Arial"/>
          <w:color w:val="auto"/>
          <w:kern w:val="0"/>
          <w:sz w:val="24"/>
          <w:szCs w:val="24"/>
          <w:highlight w:val="none"/>
        </w:rPr>
        <w:t>文件中规定的评审方法和标准，对资格、符合性审查合格的磋商响应文件进行商务和技术评价与评分。评标时，磋商小组各成员将独立对每个磋商响应供应商的磋商响应文件进行评价，并汇总每个磋商响应供应商的得分。</w:t>
      </w:r>
    </w:p>
    <w:p w14:paraId="2CBD0068">
      <w:pPr>
        <w:autoSpaceDN w:val="0"/>
        <w:spacing w:line="360" w:lineRule="auto"/>
        <w:ind w:firstLine="424" w:firstLineChars="177"/>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2.5.2对采购组织机构工作人员汇总的评审结果进行确认。如发现分值汇总计算错误、分项评分超出评分标准范围、客观评分不一致以及存在畸高、畸低（其总评分偏离平均分30%以上的）情形的，磋商小组组长应提醒相关评审人员当场改正或书面说明理由，拒不改正又不作书面说明的，由现场监督员如实记载后存入项目档案资料。</w:t>
      </w:r>
    </w:p>
    <w:p w14:paraId="0079FAA3">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2.6 修改评审结果</w:t>
      </w:r>
    </w:p>
    <w:p w14:paraId="62E7ED74">
      <w:pPr>
        <w:autoSpaceDN w:val="0"/>
        <w:spacing w:line="360" w:lineRule="auto"/>
        <w:ind w:firstLine="424" w:firstLineChars="176"/>
        <w:rPr>
          <w:rFonts w:ascii="仿宋" w:hAnsi="仿宋" w:eastAsia="仿宋" w:cs="Times New Roman"/>
          <w:b/>
          <w:color w:val="auto"/>
          <w:sz w:val="24"/>
          <w:szCs w:val="28"/>
          <w:highlight w:val="none"/>
        </w:rPr>
      </w:pPr>
      <w:r>
        <w:rPr>
          <w:rFonts w:hint="eastAsia" w:ascii="仿宋" w:hAnsi="仿宋" w:eastAsia="仿宋" w:cs="Times New Roman"/>
          <w:b/>
          <w:color w:val="auto"/>
          <w:sz w:val="24"/>
          <w:szCs w:val="28"/>
          <w:highlight w:val="none"/>
        </w:rPr>
        <w:t>2.6.1评标结果汇总完成后，除下列情形外，任何人不得修改评标结果：</w:t>
      </w:r>
    </w:p>
    <w:p w14:paraId="08CEF06F">
      <w:pPr>
        <w:autoSpaceDN w:val="0"/>
        <w:spacing w:line="360" w:lineRule="auto"/>
        <w:ind w:firstLine="422" w:firstLineChars="176"/>
        <w:rPr>
          <w:rFonts w:ascii="仿宋" w:hAnsi="仿宋" w:eastAsia="仿宋" w:cs="Times New Roman"/>
          <w:color w:val="auto"/>
          <w:sz w:val="24"/>
          <w:szCs w:val="28"/>
          <w:highlight w:val="none"/>
        </w:rPr>
      </w:pPr>
      <w:r>
        <w:rPr>
          <w:rFonts w:hint="eastAsia" w:ascii="仿宋" w:hAnsi="仿宋" w:eastAsia="仿宋" w:cs="Times New Roman"/>
          <w:color w:val="auto"/>
          <w:sz w:val="24"/>
          <w:szCs w:val="28"/>
          <w:highlight w:val="none"/>
        </w:rPr>
        <w:t>（1）分值汇总计算错误的；</w:t>
      </w:r>
    </w:p>
    <w:p w14:paraId="1B5A22AD">
      <w:pPr>
        <w:autoSpaceDN w:val="0"/>
        <w:spacing w:line="360" w:lineRule="auto"/>
        <w:ind w:firstLine="422" w:firstLineChars="176"/>
        <w:rPr>
          <w:rFonts w:ascii="仿宋" w:hAnsi="仿宋" w:eastAsia="仿宋" w:cs="Times New Roman"/>
          <w:color w:val="auto"/>
          <w:sz w:val="24"/>
          <w:szCs w:val="28"/>
          <w:highlight w:val="none"/>
        </w:rPr>
      </w:pPr>
      <w:r>
        <w:rPr>
          <w:rFonts w:hint="eastAsia" w:ascii="仿宋" w:hAnsi="仿宋" w:eastAsia="仿宋" w:cs="Times New Roman"/>
          <w:color w:val="auto"/>
          <w:sz w:val="24"/>
          <w:szCs w:val="28"/>
          <w:highlight w:val="none"/>
        </w:rPr>
        <w:t>（2）分项评分超出评分标准范围的；</w:t>
      </w:r>
    </w:p>
    <w:p w14:paraId="73C4F51E">
      <w:pPr>
        <w:autoSpaceDN w:val="0"/>
        <w:spacing w:line="360" w:lineRule="auto"/>
        <w:ind w:firstLine="422" w:firstLineChars="176"/>
        <w:rPr>
          <w:rFonts w:ascii="仿宋" w:hAnsi="仿宋" w:eastAsia="仿宋" w:cs="Times New Roman"/>
          <w:color w:val="auto"/>
          <w:sz w:val="24"/>
          <w:szCs w:val="28"/>
          <w:highlight w:val="none"/>
        </w:rPr>
      </w:pPr>
      <w:r>
        <w:rPr>
          <w:rFonts w:hint="eastAsia" w:ascii="仿宋" w:hAnsi="仿宋" w:eastAsia="仿宋" w:cs="Times New Roman"/>
          <w:color w:val="auto"/>
          <w:sz w:val="24"/>
          <w:szCs w:val="28"/>
          <w:highlight w:val="none"/>
        </w:rPr>
        <w:t>（3）磋商小组成员对客观评审因素评分不一致的；</w:t>
      </w:r>
    </w:p>
    <w:p w14:paraId="642C30DF">
      <w:pPr>
        <w:autoSpaceDN w:val="0"/>
        <w:spacing w:line="360" w:lineRule="auto"/>
        <w:ind w:firstLine="422" w:firstLineChars="176"/>
        <w:rPr>
          <w:rFonts w:ascii="仿宋" w:hAnsi="仿宋" w:eastAsia="仿宋" w:cs="Times New Roman"/>
          <w:color w:val="auto"/>
          <w:sz w:val="24"/>
          <w:szCs w:val="28"/>
          <w:highlight w:val="none"/>
        </w:rPr>
      </w:pPr>
      <w:r>
        <w:rPr>
          <w:rFonts w:hint="eastAsia" w:ascii="仿宋" w:hAnsi="仿宋" w:eastAsia="仿宋" w:cs="Times New Roman"/>
          <w:color w:val="auto"/>
          <w:sz w:val="24"/>
          <w:szCs w:val="28"/>
          <w:highlight w:val="none"/>
        </w:rPr>
        <w:t>（4）经磋商小组认定评分畸高、畸低的。</w:t>
      </w:r>
    </w:p>
    <w:p w14:paraId="3F985DBE">
      <w:pPr>
        <w:autoSpaceDN w:val="0"/>
        <w:spacing w:line="360" w:lineRule="auto"/>
        <w:ind w:firstLine="424" w:firstLineChars="176"/>
        <w:rPr>
          <w:rFonts w:ascii="仿宋" w:hAnsi="仿宋" w:eastAsia="仿宋" w:cs="Times New Roman"/>
          <w:b/>
          <w:color w:val="auto"/>
          <w:sz w:val="28"/>
          <w:szCs w:val="28"/>
          <w:highlight w:val="none"/>
        </w:rPr>
      </w:pPr>
      <w:r>
        <w:rPr>
          <w:rFonts w:hint="eastAsia" w:ascii="仿宋" w:hAnsi="仿宋" w:eastAsia="仿宋" w:cs="Times New Roman"/>
          <w:b/>
          <w:color w:val="auto"/>
          <w:sz w:val="24"/>
          <w:szCs w:val="28"/>
          <w:highlight w:val="none"/>
        </w:rPr>
        <w:t>2.6.2评标报告签署前，经复核发现存在以上情形之一的，磋商小组将当场修改评标结果，并在评标报告中记载。</w:t>
      </w:r>
    </w:p>
    <w:p w14:paraId="49495F5E">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2.7 供应商排序及推荐中标（成交）候选供应商</w:t>
      </w:r>
    </w:p>
    <w:p w14:paraId="2B1A7E85">
      <w:pPr>
        <w:autoSpaceDN w:val="0"/>
        <w:spacing w:line="360" w:lineRule="auto"/>
        <w:ind w:firstLine="424" w:firstLineChars="176"/>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磋商小组根据以下规定确定供应商排名并推荐中标（成交）候选供应商。</w:t>
      </w:r>
    </w:p>
    <w:p w14:paraId="62286F30">
      <w:pPr>
        <w:autoSpaceDN w:val="0"/>
        <w:spacing w:line="360" w:lineRule="auto"/>
        <w:ind w:firstLine="424" w:firstLineChars="176"/>
        <w:rPr>
          <w:rFonts w:ascii="仿宋" w:hAnsi="仿宋" w:eastAsia="仿宋" w:cs="Arial"/>
          <w:color w:val="auto"/>
          <w:kern w:val="0"/>
          <w:sz w:val="24"/>
          <w:highlight w:val="none"/>
        </w:rPr>
      </w:pPr>
      <w:r>
        <w:rPr>
          <w:rFonts w:hint="eastAsia" w:ascii="仿宋" w:hAnsi="仿宋" w:eastAsia="仿宋" w:cs="Arial"/>
          <w:b/>
          <w:color w:val="auto"/>
          <w:sz w:val="24"/>
          <w:highlight w:val="none"/>
        </w:rPr>
        <w:t>2.7.1磋商小组根据各磋商响应供应商的综合得分（商务技术分与最后报价得分之和）从高到低依次进行排名排序。特殊情形按以下原则处理：</w:t>
      </w:r>
    </w:p>
    <w:p w14:paraId="6827AEFA">
      <w:pPr>
        <w:autoSpaceDN w:val="0"/>
        <w:spacing w:line="360" w:lineRule="auto"/>
        <w:ind w:firstLine="422" w:firstLineChars="176"/>
        <w:rPr>
          <w:rFonts w:ascii="仿宋" w:hAnsi="仿宋" w:eastAsia="仿宋" w:cs="Arial"/>
          <w:color w:val="auto"/>
          <w:sz w:val="24"/>
          <w:highlight w:val="none"/>
        </w:rPr>
      </w:pPr>
      <w:r>
        <w:rPr>
          <w:rFonts w:hint="eastAsia" w:ascii="仿宋" w:hAnsi="仿宋" w:eastAsia="仿宋" w:cs="Arial"/>
          <w:color w:val="auto"/>
          <w:sz w:val="24"/>
          <w:highlight w:val="none"/>
        </w:rPr>
        <w:t>（1）综合得分相同的，按最后报价低的优先原则确定排名；</w:t>
      </w:r>
    </w:p>
    <w:p w14:paraId="095E3096">
      <w:pPr>
        <w:autoSpaceDN w:val="0"/>
        <w:spacing w:line="360" w:lineRule="auto"/>
        <w:ind w:firstLine="422" w:firstLineChars="176"/>
        <w:rPr>
          <w:rFonts w:ascii="仿宋" w:hAnsi="仿宋" w:eastAsia="仿宋" w:cs="Arial"/>
          <w:color w:val="auto"/>
          <w:sz w:val="24"/>
          <w:highlight w:val="none"/>
        </w:rPr>
      </w:pPr>
      <w:r>
        <w:rPr>
          <w:rFonts w:hint="eastAsia" w:ascii="仿宋" w:hAnsi="仿宋" w:eastAsia="仿宋" w:cs="Arial"/>
          <w:color w:val="auto"/>
          <w:sz w:val="24"/>
          <w:highlight w:val="none"/>
        </w:rPr>
        <w:t>（2）综合得分和最后报价均相同的，按商务技术得分从高到低确定排名；</w:t>
      </w:r>
    </w:p>
    <w:p w14:paraId="00014BEA">
      <w:pPr>
        <w:autoSpaceDN w:val="0"/>
        <w:spacing w:line="360" w:lineRule="auto"/>
        <w:ind w:firstLine="422" w:firstLineChars="176"/>
        <w:rPr>
          <w:rFonts w:ascii="仿宋" w:hAnsi="仿宋" w:eastAsia="仿宋" w:cs="Arial"/>
          <w:color w:val="auto"/>
          <w:sz w:val="24"/>
          <w:highlight w:val="none"/>
        </w:rPr>
      </w:pPr>
      <w:r>
        <w:rPr>
          <w:rFonts w:hint="eastAsia" w:ascii="仿宋" w:hAnsi="仿宋" w:eastAsia="仿宋" w:cs="Arial"/>
          <w:color w:val="auto"/>
          <w:sz w:val="24"/>
          <w:highlight w:val="none"/>
        </w:rPr>
        <w:t>（3）综合得分、最后报价和商务技术得分均相同的由磋商小组全体成员记名投票按少数服从多数的原则确定排名。</w:t>
      </w:r>
    </w:p>
    <w:p w14:paraId="5D306FA0">
      <w:pPr>
        <w:autoSpaceDN w:val="0"/>
        <w:spacing w:line="360" w:lineRule="auto"/>
        <w:ind w:firstLine="424" w:firstLineChars="176"/>
        <w:rPr>
          <w:rFonts w:ascii="仿宋" w:hAnsi="仿宋" w:eastAsia="仿宋" w:cs="Times New Roman"/>
          <w:color w:val="auto"/>
          <w:szCs w:val="24"/>
          <w:highlight w:val="none"/>
        </w:rPr>
      </w:pPr>
      <w:r>
        <w:rPr>
          <w:rFonts w:hint="eastAsia" w:ascii="仿宋" w:hAnsi="仿宋" w:eastAsia="仿宋" w:cs="Arial"/>
          <w:b/>
          <w:color w:val="auto"/>
          <w:sz w:val="24"/>
          <w:highlight w:val="none"/>
        </w:rPr>
        <w:t>2.7.2根据最终得分排序，通过书面评审报告的形式，向采购人推荐综合得分</w:t>
      </w:r>
      <w:r>
        <w:rPr>
          <w:rFonts w:hint="eastAsia" w:ascii="仿宋" w:hAnsi="仿宋" w:eastAsia="仿宋" w:cs="Times New Roman"/>
          <w:b/>
          <w:color w:val="auto"/>
          <w:sz w:val="24"/>
          <w:highlight w:val="none"/>
        </w:rPr>
        <w:t>由高到低顺序推荐3名以上</w:t>
      </w:r>
      <w:r>
        <w:rPr>
          <w:rFonts w:hint="eastAsia" w:ascii="仿宋" w:hAnsi="仿宋" w:eastAsia="仿宋" w:cs="Arial"/>
          <w:b/>
          <w:color w:val="auto"/>
          <w:kern w:val="0"/>
          <w:sz w:val="24"/>
          <w:highlight w:val="none"/>
        </w:rPr>
        <w:t>中标（成交）候选供应商</w:t>
      </w:r>
      <w:r>
        <w:rPr>
          <w:rFonts w:hint="eastAsia" w:ascii="仿宋" w:hAnsi="仿宋" w:eastAsia="仿宋" w:cs="Arial"/>
          <w:b/>
          <w:color w:val="auto"/>
          <w:sz w:val="24"/>
          <w:highlight w:val="none"/>
        </w:rPr>
        <w:t>。</w:t>
      </w:r>
    </w:p>
    <w:p w14:paraId="2B62BBC9">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2.8 起草、签署评审报告</w:t>
      </w:r>
    </w:p>
    <w:p w14:paraId="4E6F2DB3">
      <w:pPr>
        <w:autoSpaceDN w:val="0"/>
        <w:spacing w:line="360" w:lineRule="auto"/>
        <w:ind w:firstLine="424" w:firstLineChars="177"/>
        <w:rPr>
          <w:rFonts w:ascii="仿宋" w:hAnsi="仿宋" w:eastAsia="仿宋" w:cs="Times New Roman"/>
          <w:color w:val="auto"/>
          <w:sz w:val="24"/>
          <w:szCs w:val="24"/>
          <w:highlight w:val="none"/>
        </w:rPr>
      </w:pPr>
      <w:r>
        <w:rPr>
          <w:rFonts w:hint="eastAsia" w:ascii="仿宋" w:hAnsi="仿宋" w:eastAsia="仿宋" w:cs="Arial"/>
          <w:color w:val="auto"/>
          <w:sz w:val="24"/>
          <w:highlight w:val="none"/>
        </w:rPr>
        <w:t>评审结束后，磋商小组将通过“政府采购云平台”起草评审报告，</w:t>
      </w:r>
      <w:r>
        <w:rPr>
          <w:rFonts w:hint="eastAsia" w:ascii="仿宋" w:hAnsi="仿宋" w:eastAsia="仿宋" w:cs="Times New Roman"/>
          <w:color w:val="auto"/>
          <w:sz w:val="24"/>
          <w:szCs w:val="24"/>
          <w:highlight w:val="none"/>
        </w:rPr>
        <w:t>磋商小组成员应当在评审报告上签字（或加注电子签章），对自己的评审意见承担法律责任。对评审报告有异议的，应当在评审报告上签署不同意见，并说明理由，否则视为同意评审报告。</w:t>
      </w:r>
    </w:p>
    <w:p w14:paraId="29C1615A">
      <w:pPr>
        <w:keepNext/>
        <w:keepLines/>
        <w:autoSpaceDN w:val="0"/>
        <w:spacing w:before="97" w:beforeLines="30" w:after="97" w:afterLines="30" w:line="360" w:lineRule="auto"/>
        <w:ind w:firstLine="284" w:firstLineChars="118"/>
        <w:outlineLvl w:val="2"/>
        <w:rPr>
          <w:rFonts w:ascii="仿宋" w:hAnsi="仿宋" w:eastAsia="仿宋" w:cs="Times New Roman"/>
          <w:b/>
          <w:bCs/>
          <w:color w:val="auto"/>
          <w:sz w:val="24"/>
          <w:szCs w:val="32"/>
          <w:highlight w:val="none"/>
        </w:rPr>
      </w:pPr>
      <w:r>
        <w:rPr>
          <w:rFonts w:hint="eastAsia" w:ascii="仿宋" w:hAnsi="仿宋" w:eastAsia="仿宋" w:cs="Times New Roman"/>
          <w:b/>
          <w:bCs/>
          <w:color w:val="auto"/>
          <w:sz w:val="24"/>
          <w:szCs w:val="32"/>
          <w:highlight w:val="none"/>
        </w:rPr>
        <w:t>2.9 重新评审</w:t>
      </w:r>
    </w:p>
    <w:p w14:paraId="19D7AED3">
      <w:pPr>
        <w:autoSpaceDN w:val="0"/>
        <w:spacing w:line="360" w:lineRule="auto"/>
        <w:ind w:firstLine="426" w:firstLineChars="177"/>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评审报告签署后，采购人或者采购代理机构发现存在下列情形之一的，将组织原磋商小组进行重新评审，重新评审改变评标结果的，将书面报告同级财政部门：</w:t>
      </w:r>
    </w:p>
    <w:p w14:paraId="0D85CF22">
      <w:pPr>
        <w:autoSpaceDN w:val="0"/>
        <w:spacing w:line="360" w:lineRule="auto"/>
        <w:ind w:firstLine="422" w:firstLineChars="176"/>
        <w:rPr>
          <w:rFonts w:ascii="仿宋" w:hAnsi="仿宋" w:eastAsia="仿宋" w:cs="Times New Roman"/>
          <w:color w:val="auto"/>
          <w:sz w:val="24"/>
          <w:szCs w:val="28"/>
          <w:highlight w:val="none"/>
        </w:rPr>
      </w:pPr>
      <w:r>
        <w:rPr>
          <w:rFonts w:hint="eastAsia" w:ascii="仿宋" w:hAnsi="仿宋" w:eastAsia="仿宋" w:cs="Times New Roman"/>
          <w:color w:val="auto"/>
          <w:sz w:val="24"/>
          <w:szCs w:val="28"/>
          <w:highlight w:val="none"/>
        </w:rPr>
        <w:t>（1）分值汇总计算错误的；</w:t>
      </w:r>
    </w:p>
    <w:p w14:paraId="4FE9BBCD">
      <w:pPr>
        <w:autoSpaceDN w:val="0"/>
        <w:spacing w:line="360" w:lineRule="auto"/>
        <w:ind w:firstLine="422" w:firstLineChars="176"/>
        <w:rPr>
          <w:rFonts w:ascii="仿宋" w:hAnsi="仿宋" w:eastAsia="仿宋" w:cs="Times New Roman"/>
          <w:color w:val="auto"/>
          <w:sz w:val="24"/>
          <w:szCs w:val="28"/>
          <w:highlight w:val="none"/>
        </w:rPr>
      </w:pPr>
      <w:r>
        <w:rPr>
          <w:rFonts w:hint="eastAsia" w:ascii="仿宋" w:hAnsi="仿宋" w:eastAsia="仿宋" w:cs="Times New Roman"/>
          <w:color w:val="auto"/>
          <w:sz w:val="24"/>
          <w:szCs w:val="28"/>
          <w:highlight w:val="none"/>
        </w:rPr>
        <w:t>（2）分项评分超出评分标准范围的；</w:t>
      </w:r>
    </w:p>
    <w:p w14:paraId="7469F8E7">
      <w:pPr>
        <w:autoSpaceDN w:val="0"/>
        <w:spacing w:line="360" w:lineRule="auto"/>
        <w:ind w:firstLine="422" w:firstLineChars="176"/>
        <w:rPr>
          <w:rFonts w:ascii="仿宋" w:hAnsi="仿宋" w:eastAsia="仿宋" w:cs="Times New Roman"/>
          <w:color w:val="auto"/>
          <w:sz w:val="24"/>
          <w:szCs w:val="28"/>
          <w:highlight w:val="none"/>
        </w:rPr>
      </w:pPr>
      <w:r>
        <w:rPr>
          <w:rFonts w:hint="eastAsia" w:ascii="仿宋" w:hAnsi="仿宋" w:eastAsia="仿宋" w:cs="Times New Roman"/>
          <w:color w:val="auto"/>
          <w:sz w:val="24"/>
          <w:szCs w:val="28"/>
          <w:highlight w:val="none"/>
        </w:rPr>
        <w:t>（3）磋商小组成员对客观评审因素评分不一致的；</w:t>
      </w:r>
    </w:p>
    <w:p w14:paraId="30DDADFB">
      <w:pPr>
        <w:autoSpaceDN w:val="0"/>
        <w:spacing w:line="360" w:lineRule="auto"/>
        <w:ind w:firstLine="424" w:firstLineChars="177"/>
        <w:rPr>
          <w:rFonts w:ascii="仿宋" w:hAnsi="仿宋" w:eastAsia="仿宋" w:cs="Times New Roman"/>
          <w:color w:val="auto"/>
          <w:w w:val="90"/>
          <w:sz w:val="22"/>
          <w:highlight w:val="none"/>
        </w:rPr>
      </w:pPr>
      <w:r>
        <w:rPr>
          <w:rFonts w:hint="eastAsia" w:ascii="仿宋" w:hAnsi="仿宋" w:eastAsia="仿宋" w:cs="Times New Roman"/>
          <w:color w:val="auto"/>
          <w:sz w:val="24"/>
          <w:szCs w:val="28"/>
          <w:highlight w:val="none"/>
        </w:rPr>
        <w:t>（4）经磋商小组认定评分畸高、畸低的。</w:t>
      </w:r>
    </w:p>
    <w:p w14:paraId="6B0FC21D">
      <w:pPr>
        <w:keepNext/>
        <w:keepLines/>
        <w:kinsoku w:val="0"/>
        <w:autoSpaceDE w:val="0"/>
        <w:autoSpaceDN w:val="0"/>
        <w:spacing w:before="260" w:after="260" w:line="415" w:lineRule="auto"/>
        <w:ind w:firstLine="281" w:firstLineChars="100"/>
        <w:outlineLvl w:val="1"/>
        <w:rPr>
          <w:rFonts w:ascii="仿宋" w:hAnsi="仿宋" w:eastAsia="仿宋" w:cs="Times New Roman"/>
          <w:b/>
          <w:bCs/>
          <w:color w:val="auto"/>
          <w:sz w:val="28"/>
          <w:szCs w:val="28"/>
          <w:highlight w:val="none"/>
        </w:rPr>
      </w:pPr>
      <w:bookmarkStart w:id="99" w:name="_Toc15239"/>
      <w:bookmarkStart w:id="100" w:name="_Toc14247"/>
      <w:r>
        <w:rPr>
          <w:rFonts w:hint="eastAsia" w:ascii="仿宋" w:hAnsi="仿宋" w:eastAsia="仿宋" w:cs="Times New Roman"/>
          <w:b/>
          <w:bCs/>
          <w:color w:val="auto"/>
          <w:sz w:val="28"/>
          <w:szCs w:val="28"/>
          <w:highlight w:val="none"/>
        </w:rPr>
        <w:t>三、评审内容及标准</w:t>
      </w:r>
      <w:bookmarkEnd w:id="99"/>
      <w:bookmarkEnd w:id="100"/>
    </w:p>
    <w:p w14:paraId="76E6386F">
      <w:pPr>
        <w:keepNext/>
        <w:keepLines/>
        <w:autoSpaceDN w:val="0"/>
        <w:spacing w:before="97" w:beforeLines="30" w:after="97" w:afterLines="30" w:line="360" w:lineRule="auto"/>
        <w:outlineLvl w:val="2"/>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（一）商务技术部分（</w:t>
      </w:r>
      <w:r>
        <w:rPr>
          <w:rFonts w:hint="eastAsia" w:ascii="仿宋" w:hAnsi="仿宋" w:eastAsia="仿宋" w:cs="宋体"/>
          <w:b/>
          <w:bCs/>
          <w:color w:val="auto"/>
          <w:sz w:val="24"/>
          <w:szCs w:val="24"/>
          <w:highlight w:val="none"/>
          <w:lang w:eastAsia="zh-CN"/>
        </w:rPr>
        <w:t>3</w:t>
      </w:r>
      <w:r>
        <w:rPr>
          <w:rFonts w:hint="eastAsia" w:ascii="仿宋" w:hAnsi="仿宋" w:eastAsia="仿宋" w:cs="宋体"/>
          <w:b/>
          <w:bCs/>
          <w:color w:val="auto"/>
          <w:sz w:val="24"/>
          <w:szCs w:val="24"/>
          <w:highlight w:val="none"/>
          <w:lang w:val="en-US" w:eastAsia="zh-CN"/>
        </w:rPr>
        <w:t>0</w:t>
      </w:r>
      <w:r>
        <w:rPr>
          <w:rFonts w:hint="eastAsia" w:ascii="仿宋" w:hAnsi="仿宋" w:eastAsia="仿宋" w:cs="宋体"/>
          <w:b/>
          <w:bCs/>
          <w:color w:val="auto"/>
          <w:sz w:val="24"/>
          <w:szCs w:val="24"/>
          <w:highlight w:val="none"/>
        </w:rPr>
        <w:t>分）</w:t>
      </w:r>
    </w:p>
    <w:tbl>
      <w:tblPr>
        <w:tblStyle w:val="61"/>
        <w:tblW w:w="49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943"/>
        <w:gridCol w:w="745"/>
        <w:gridCol w:w="1001"/>
        <w:gridCol w:w="1683"/>
      </w:tblGrid>
      <w:tr w14:paraId="6CC4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422" w:type="pct"/>
            <w:vAlign w:val="center"/>
          </w:tcPr>
          <w:p w14:paraId="049416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仿宋" w:hAnsi="仿宋" w:eastAsia="仿宋" w:cs="仿宋"/>
                <w:bCs/>
                <w:color w:val="auto"/>
                <w:sz w:val="24"/>
                <w:highlight w:val="none"/>
              </w:rPr>
            </w:pPr>
            <w:bookmarkStart w:id="101" w:name="_Toc24177"/>
            <w:r>
              <w:rPr>
                <w:rFonts w:hint="eastAsia" w:ascii="仿宋" w:hAnsi="仿宋" w:eastAsia="仿宋" w:cs="仿宋"/>
                <w:bCs/>
                <w:color w:val="auto"/>
                <w:sz w:val="24"/>
                <w:highlight w:val="none"/>
              </w:rPr>
              <w:t>序号</w:t>
            </w:r>
            <w:bookmarkEnd w:id="101"/>
          </w:p>
        </w:tc>
        <w:tc>
          <w:tcPr>
            <w:tcW w:w="2702" w:type="pct"/>
            <w:vAlign w:val="center"/>
          </w:tcPr>
          <w:p w14:paraId="7D3B5C69">
            <w:pPr>
              <w:spacing w:line="240" w:lineRule="auto"/>
              <w:ind w:left="0" w:leftChars="0" w:firstLine="0" w:firstLineChars="0"/>
              <w:jc w:val="center"/>
              <w:outlineLvl w:val="0"/>
              <w:rPr>
                <w:rFonts w:hint="eastAsia" w:ascii="仿宋" w:hAnsi="仿宋" w:eastAsia="仿宋" w:cs="仿宋"/>
                <w:bCs/>
                <w:color w:val="auto"/>
                <w:sz w:val="24"/>
                <w:highlight w:val="none"/>
              </w:rPr>
            </w:pPr>
            <w:bookmarkStart w:id="102" w:name="_Toc32036"/>
            <w:r>
              <w:rPr>
                <w:rFonts w:hint="eastAsia" w:ascii="仿宋" w:hAnsi="仿宋" w:eastAsia="仿宋" w:cs="仿宋"/>
                <w:bCs/>
                <w:color w:val="auto"/>
                <w:sz w:val="24"/>
                <w:highlight w:val="none"/>
              </w:rPr>
              <w:t>评标标准</w:t>
            </w:r>
            <w:bookmarkEnd w:id="102"/>
          </w:p>
        </w:tc>
        <w:tc>
          <w:tcPr>
            <w:tcW w:w="407" w:type="pct"/>
            <w:vAlign w:val="center"/>
          </w:tcPr>
          <w:p w14:paraId="66F16297">
            <w:pPr>
              <w:spacing w:line="240" w:lineRule="auto"/>
              <w:jc w:val="center"/>
              <w:outlineLvl w:val="0"/>
              <w:rPr>
                <w:rFonts w:hint="eastAsia" w:ascii="仿宋" w:hAnsi="仿宋" w:eastAsia="仿宋" w:cs="仿宋"/>
                <w:bCs/>
                <w:color w:val="auto"/>
                <w:sz w:val="24"/>
                <w:highlight w:val="none"/>
              </w:rPr>
            </w:pPr>
            <w:bookmarkStart w:id="103" w:name="_Toc17129"/>
            <w:r>
              <w:rPr>
                <w:rFonts w:hint="eastAsia" w:ascii="仿宋" w:hAnsi="仿宋" w:eastAsia="仿宋" w:cs="仿宋"/>
                <w:bCs/>
                <w:color w:val="auto"/>
                <w:sz w:val="24"/>
                <w:highlight w:val="none"/>
              </w:rPr>
              <w:t>权重</w:t>
            </w:r>
            <w:bookmarkEnd w:id="103"/>
          </w:p>
        </w:tc>
        <w:tc>
          <w:tcPr>
            <w:tcW w:w="547" w:type="pct"/>
            <w:vAlign w:val="center"/>
          </w:tcPr>
          <w:p w14:paraId="010DCC44">
            <w:pPr>
              <w:spacing w:line="240" w:lineRule="auto"/>
              <w:jc w:val="center"/>
              <w:outlineLvl w:val="0"/>
              <w:rPr>
                <w:rFonts w:hint="eastAsia" w:ascii="仿宋" w:hAnsi="仿宋" w:eastAsia="仿宋" w:cs="仿宋"/>
                <w:bCs/>
                <w:color w:val="auto"/>
                <w:sz w:val="24"/>
                <w:highlight w:val="none"/>
              </w:rPr>
            </w:pPr>
            <w:bookmarkStart w:id="104" w:name="_Toc9068"/>
            <w:r>
              <w:rPr>
                <w:rFonts w:hint="eastAsia" w:ascii="仿宋" w:hAnsi="仿宋" w:eastAsia="仿宋" w:cs="仿宋"/>
                <w:bCs/>
                <w:color w:val="auto"/>
                <w:sz w:val="24"/>
                <w:highlight w:val="none"/>
              </w:rPr>
              <w:t>主观分/客观分属性</w:t>
            </w:r>
            <w:bookmarkEnd w:id="104"/>
          </w:p>
        </w:tc>
        <w:tc>
          <w:tcPr>
            <w:tcW w:w="920" w:type="pct"/>
            <w:vAlign w:val="center"/>
          </w:tcPr>
          <w:p w14:paraId="12F15E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仿宋" w:hAnsi="仿宋" w:eastAsia="仿宋" w:cs="仿宋"/>
                <w:bCs/>
                <w:color w:val="auto"/>
                <w:sz w:val="24"/>
                <w:highlight w:val="none"/>
              </w:rPr>
            </w:pPr>
            <w:bookmarkStart w:id="105" w:name="_Toc26138"/>
            <w:r>
              <w:rPr>
                <w:rFonts w:hint="eastAsia" w:ascii="仿宋" w:hAnsi="仿宋" w:eastAsia="仿宋" w:cs="仿宋"/>
                <w:bCs/>
                <w:color w:val="auto"/>
                <w:sz w:val="24"/>
                <w:highlight w:val="none"/>
                <w:lang w:eastAsia="zh-CN"/>
              </w:rPr>
              <w:t>响应</w:t>
            </w:r>
            <w:r>
              <w:rPr>
                <w:rFonts w:hint="eastAsia" w:ascii="仿宋" w:hAnsi="仿宋" w:eastAsia="仿宋" w:cs="仿宋"/>
                <w:bCs/>
                <w:color w:val="auto"/>
                <w:sz w:val="24"/>
                <w:highlight w:val="none"/>
              </w:rPr>
              <w:t>文件中评标标准相应的商务技术资料目录</w:t>
            </w:r>
            <w:r>
              <w:rPr>
                <w:rFonts w:hint="eastAsia" w:ascii="仿宋" w:hAnsi="仿宋" w:eastAsia="仿宋" w:cs="仿宋"/>
                <w:color w:val="auto"/>
                <w:sz w:val="24"/>
                <w:highlight w:val="none"/>
                <w:shd w:val="clear" w:color="auto" w:fill="FFFFFF"/>
              </w:rPr>
              <w:t>*</w:t>
            </w:r>
            <w:bookmarkEnd w:id="105"/>
          </w:p>
        </w:tc>
      </w:tr>
      <w:tr w14:paraId="13A8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22" w:type="pct"/>
            <w:vAlign w:val="center"/>
          </w:tcPr>
          <w:p w14:paraId="3DC1EC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仿宋" w:hAnsi="仿宋" w:eastAsia="仿宋" w:cs="仿宋"/>
                <w:bCs/>
                <w:color w:val="auto"/>
                <w:sz w:val="24"/>
                <w:highlight w:val="none"/>
              </w:rPr>
            </w:pPr>
            <w:bookmarkStart w:id="106" w:name="_Toc17497"/>
            <w:r>
              <w:rPr>
                <w:rFonts w:hint="eastAsia" w:ascii="仿宋" w:hAnsi="仿宋" w:eastAsia="仿宋" w:cs="仿宋"/>
                <w:bCs/>
                <w:color w:val="auto"/>
                <w:sz w:val="24"/>
                <w:highlight w:val="none"/>
              </w:rPr>
              <w:t>1</w:t>
            </w:r>
            <w:bookmarkEnd w:id="106"/>
          </w:p>
        </w:tc>
        <w:tc>
          <w:tcPr>
            <w:tcW w:w="2702" w:type="pct"/>
            <w:vAlign w:val="center"/>
          </w:tcPr>
          <w:p w14:paraId="5545CF19">
            <w:pPr>
              <w:spacing w:line="240" w:lineRule="auto"/>
              <w:jc w:val="both"/>
              <w:outlineLvl w:val="0"/>
              <w:rPr>
                <w:rFonts w:hint="eastAsia" w:ascii="仿宋" w:hAnsi="仿宋" w:eastAsia="仿宋" w:cs="仿宋"/>
                <w:color w:val="auto"/>
                <w:sz w:val="24"/>
                <w:highlight w:val="none"/>
              </w:rPr>
            </w:pPr>
            <w:bookmarkStart w:id="107" w:name="_Toc32246"/>
            <w:r>
              <w:rPr>
                <w:rFonts w:hint="eastAsia" w:ascii="仿宋" w:hAnsi="仿宋" w:eastAsia="仿宋" w:cs="仿宋"/>
                <w:color w:val="auto"/>
                <w:sz w:val="24"/>
                <w:highlight w:val="none"/>
              </w:rPr>
              <w:t>资信、业绩分</w:t>
            </w:r>
            <w:bookmarkEnd w:id="107"/>
          </w:p>
        </w:tc>
        <w:tc>
          <w:tcPr>
            <w:tcW w:w="407" w:type="pct"/>
            <w:vAlign w:val="center"/>
          </w:tcPr>
          <w:p w14:paraId="3D5D6BEE">
            <w:pPr>
              <w:spacing w:line="240" w:lineRule="auto"/>
              <w:jc w:val="center"/>
              <w:outlineLvl w:val="0"/>
              <w:rPr>
                <w:rFonts w:hint="eastAsia" w:ascii="仿宋" w:hAnsi="仿宋" w:eastAsia="仿宋" w:cs="仿宋"/>
                <w:color w:val="auto"/>
                <w:sz w:val="24"/>
                <w:highlight w:val="none"/>
                <w:lang w:val="en-US" w:eastAsia="zh-CN"/>
              </w:rPr>
            </w:pPr>
            <w:bookmarkStart w:id="108" w:name="_Toc16006"/>
            <w:r>
              <w:rPr>
                <w:rFonts w:hint="eastAsia" w:ascii="仿宋" w:hAnsi="仿宋" w:eastAsia="仿宋" w:cs="仿宋"/>
                <w:color w:val="auto"/>
                <w:sz w:val="24"/>
                <w:highlight w:val="none"/>
                <w:lang w:val="en-US" w:eastAsia="zh-CN"/>
              </w:rPr>
              <w:t>/</w:t>
            </w:r>
            <w:bookmarkEnd w:id="108"/>
          </w:p>
        </w:tc>
        <w:tc>
          <w:tcPr>
            <w:tcW w:w="547" w:type="pct"/>
            <w:vAlign w:val="center"/>
          </w:tcPr>
          <w:p w14:paraId="40200B3A">
            <w:pPr>
              <w:spacing w:line="240" w:lineRule="auto"/>
              <w:ind w:firstLine="240" w:firstLineChars="100"/>
              <w:jc w:val="center"/>
              <w:outlineLvl w:val="0"/>
              <w:rPr>
                <w:rFonts w:hint="eastAsia" w:ascii="仿宋" w:hAnsi="仿宋" w:eastAsia="仿宋" w:cs="仿宋"/>
                <w:color w:val="auto"/>
                <w:sz w:val="24"/>
                <w:highlight w:val="none"/>
              </w:rPr>
            </w:pPr>
          </w:p>
        </w:tc>
        <w:tc>
          <w:tcPr>
            <w:tcW w:w="920" w:type="pct"/>
            <w:vAlign w:val="center"/>
          </w:tcPr>
          <w:p w14:paraId="61AC95DD">
            <w:pPr>
              <w:spacing w:line="240" w:lineRule="auto"/>
              <w:jc w:val="center"/>
              <w:outlineLvl w:val="0"/>
              <w:rPr>
                <w:rFonts w:hint="eastAsia" w:ascii="仿宋" w:hAnsi="仿宋" w:eastAsia="仿宋" w:cs="仿宋"/>
                <w:color w:val="auto"/>
                <w:sz w:val="24"/>
                <w:highlight w:val="none"/>
              </w:rPr>
            </w:pPr>
          </w:p>
        </w:tc>
      </w:tr>
      <w:tr w14:paraId="7F28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422" w:type="pct"/>
            <w:vAlign w:val="center"/>
          </w:tcPr>
          <w:p w14:paraId="2621E5F7">
            <w:pPr>
              <w:spacing w:line="240" w:lineRule="auto"/>
              <w:jc w:val="center"/>
              <w:outlineLvl w:val="0"/>
              <w:rPr>
                <w:rFonts w:hint="eastAsia" w:ascii="仿宋" w:hAnsi="仿宋" w:eastAsia="仿宋" w:cs="仿宋"/>
                <w:color w:val="auto"/>
                <w:sz w:val="24"/>
                <w:highlight w:val="none"/>
                <w:lang w:val="en-US" w:eastAsia="zh-CN"/>
              </w:rPr>
            </w:pPr>
            <w:bookmarkStart w:id="109" w:name="_Toc13645"/>
            <w:r>
              <w:rPr>
                <w:rFonts w:hint="eastAsia" w:ascii="仿宋" w:hAnsi="仿宋" w:eastAsia="仿宋" w:cs="仿宋"/>
                <w:color w:val="auto"/>
                <w:sz w:val="24"/>
                <w:highlight w:val="none"/>
                <w:lang w:val="en-US" w:eastAsia="zh-CN"/>
              </w:rPr>
              <w:t>1.1</w:t>
            </w:r>
            <w:bookmarkEnd w:id="109"/>
          </w:p>
        </w:tc>
        <w:tc>
          <w:tcPr>
            <w:tcW w:w="2702" w:type="pct"/>
            <w:vAlign w:val="top"/>
          </w:tcPr>
          <w:p w14:paraId="21C390FA">
            <w:pPr>
              <w:spacing w:line="240" w:lineRule="auto"/>
              <w:jc w:val="both"/>
              <w:outlineLvl w:val="0"/>
              <w:rPr>
                <w:rFonts w:hint="eastAsia" w:ascii="仿宋" w:hAnsi="仿宋" w:eastAsia="仿宋" w:cs="仿宋"/>
                <w:color w:val="auto"/>
                <w:sz w:val="24"/>
                <w:highlight w:val="none"/>
              </w:rPr>
            </w:pPr>
            <w:bookmarkStart w:id="110" w:name="_Toc25987"/>
            <w:r>
              <w:rPr>
                <w:rFonts w:hint="eastAsia" w:ascii="仿宋" w:hAnsi="仿宋" w:eastAsia="仿宋" w:cs="仿宋"/>
                <w:color w:val="auto"/>
                <w:sz w:val="24"/>
                <w:highlight w:val="none"/>
              </w:rPr>
              <w:t>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年1月1日以来</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已成功完成</w:t>
            </w:r>
            <w:r>
              <w:rPr>
                <w:rFonts w:hint="eastAsia" w:ascii="仿宋" w:hAnsi="仿宋" w:eastAsia="仿宋" w:cs="仿宋"/>
                <w:color w:val="auto"/>
                <w:sz w:val="24"/>
                <w:highlight w:val="none"/>
                <w:lang w:val="en-US" w:eastAsia="zh-CN"/>
              </w:rPr>
              <w:t>类似施工</w:t>
            </w:r>
            <w:r>
              <w:rPr>
                <w:rFonts w:hint="eastAsia" w:ascii="仿宋" w:hAnsi="仿宋" w:eastAsia="仿宋" w:cs="仿宋"/>
                <w:color w:val="auto"/>
                <w:sz w:val="24"/>
                <w:highlight w:val="none"/>
              </w:rPr>
              <w:t>业绩，每个得</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分，最多得</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分。</w:t>
            </w:r>
            <w:bookmarkEnd w:id="110"/>
          </w:p>
          <w:p w14:paraId="7EC00CCF">
            <w:pPr>
              <w:spacing w:line="240" w:lineRule="auto"/>
              <w:jc w:val="both"/>
              <w:outlineLvl w:val="0"/>
              <w:rPr>
                <w:rFonts w:hint="eastAsia" w:ascii="仿宋" w:hAnsi="仿宋" w:eastAsia="仿宋" w:cs="仿宋"/>
                <w:color w:val="auto"/>
                <w:sz w:val="24"/>
                <w:highlight w:val="none"/>
              </w:rPr>
            </w:pPr>
            <w:bookmarkStart w:id="111" w:name="_Toc7533"/>
            <w:r>
              <w:rPr>
                <w:rFonts w:hint="eastAsia" w:ascii="仿宋" w:hAnsi="仿宋" w:eastAsia="仿宋" w:cs="仿宋"/>
                <w:color w:val="auto"/>
                <w:sz w:val="24"/>
                <w:highlight w:val="none"/>
              </w:rPr>
              <w:t>业绩证明材料：</w:t>
            </w:r>
            <w:r>
              <w:rPr>
                <w:rFonts w:hint="eastAsia" w:ascii="仿宋" w:hAnsi="仿宋" w:eastAsia="仿宋" w:cs="仿宋"/>
                <w:color w:val="auto"/>
                <w:sz w:val="24"/>
                <w:highlight w:val="none"/>
                <w:lang w:eastAsia="zh-CN"/>
              </w:rPr>
              <w:t>项目</w:t>
            </w:r>
            <w:r>
              <w:rPr>
                <w:rFonts w:hint="eastAsia" w:ascii="仿宋" w:hAnsi="仿宋" w:eastAsia="仿宋" w:cs="仿宋"/>
                <w:color w:val="auto"/>
                <w:sz w:val="24"/>
                <w:highlight w:val="none"/>
              </w:rPr>
              <w:t>合同</w:t>
            </w:r>
            <w:r>
              <w:rPr>
                <w:rFonts w:hint="eastAsia" w:ascii="仿宋" w:hAnsi="仿宋" w:eastAsia="仿宋" w:cs="仿宋"/>
                <w:color w:val="auto"/>
                <w:sz w:val="24"/>
                <w:highlight w:val="none"/>
                <w:lang w:eastAsia="zh-CN"/>
              </w:rPr>
              <w:t>和</w:t>
            </w:r>
            <w:r>
              <w:rPr>
                <w:rFonts w:hint="eastAsia" w:ascii="仿宋" w:hAnsi="仿宋" w:eastAsia="仿宋" w:cs="仿宋"/>
                <w:color w:val="auto"/>
                <w:sz w:val="24"/>
                <w:highlight w:val="none"/>
              </w:rPr>
              <w:t>竣（交）工验收记录复印件</w:t>
            </w:r>
            <w:r>
              <w:rPr>
                <w:rFonts w:hint="eastAsia" w:ascii="仿宋" w:hAnsi="仿宋" w:eastAsia="仿宋" w:cs="仿宋"/>
                <w:color w:val="auto"/>
                <w:sz w:val="24"/>
                <w:highlight w:val="none"/>
                <w:lang w:eastAsia="zh-CN"/>
              </w:rPr>
              <w:t>（加盖公章）</w:t>
            </w:r>
            <w:r>
              <w:rPr>
                <w:rFonts w:hint="eastAsia" w:ascii="仿宋" w:hAnsi="仿宋" w:eastAsia="仿宋" w:cs="仿宋"/>
                <w:color w:val="auto"/>
                <w:sz w:val="24"/>
                <w:highlight w:val="none"/>
              </w:rPr>
              <w:t>，如未提供业绩证明材料，则该项业绩不得分。如合同</w:t>
            </w:r>
            <w:r>
              <w:rPr>
                <w:rFonts w:hint="eastAsia" w:ascii="仿宋" w:hAnsi="仿宋" w:eastAsia="仿宋" w:cs="仿宋"/>
                <w:color w:val="auto"/>
                <w:sz w:val="24"/>
                <w:highlight w:val="none"/>
                <w:lang w:eastAsia="zh-CN"/>
              </w:rPr>
              <w:t>和</w:t>
            </w:r>
            <w:r>
              <w:rPr>
                <w:rFonts w:hint="eastAsia" w:ascii="仿宋" w:hAnsi="仿宋" w:eastAsia="仿宋" w:cs="仿宋"/>
                <w:color w:val="auto"/>
                <w:sz w:val="24"/>
                <w:highlight w:val="none"/>
              </w:rPr>
              <w:t>竣（交）工验收记录中不能</w:t>
            </w:r>
            <w:r>
              <w:rPr>
                <w:rFonts w:hint="eastAsia" w:ascii="仿宋" w:hAnsi="仿宋" w:eastAsia="仿宋" w:cs="仿宋"/>
                <w:color w:val="auto"/>
                <w:sz w:val="24"/>
                <w:highlight w:val="none"/>
                <w:lang w:eastAsia="zh-CN"/>
              </w:rPr>
              <w:t>反映</w:t>
            </w:r>
            <w:r>
              <w:rPr>
                <w:rFonts w:hint="eastAsia" w:ascii="仿宋" w:hAnsi="仿宋" w:eastAsia="仿宋" w:cs="仿宋"/>
                <w:color w:val="auto"/>
                <w:sz w:val="24"/>
                <w:highlight w:val="none"/>
              </w:rPr>
              <w:t>类似项目特征，可提供</w:t>
            </w:r>
            <w:r>
              <w:rPr>
                <w:rFonts w:hint="eastAsia" w:ascii="仿宋" w:hAnsi="仿宋" w:eastAsia="仿宋" w:cs="仿宋"/>
                <w:color w:val="auto"/>
                <w:sz w:val="24"/>
                <w:highlight w:val="none"/>
                <w:lang w:eastAsia="zh-CN"/>
              </w:rPr>
              <w:t>中标通知书等</w:t>
            </w:r>
            <w:r>
              <w:rPr>
                <w:rFonts w:hint="eastAsia" w:ascii="仿宋" w:hAnsi="仿宋" w:eastAsia="仿宋" w:cs="仿宋"/>
                <w:color w:val="auto"/>
                <w:sz w:val="24"/>
                <w:highlight w:val="none"/>
              </w:rPr>
              <w:t>其它证明材料。时间以竣</w:t>
            </w:r>
            <w:r>
              <w:rPr>
                <w:rFonts w:hint="eastAsia" w:ascii="仿宋" w:hAnsi="仿宋" w:eastAsia="仿宋" w:cs="仿宋"/>
                <w:color w:val="auto"/>
                <w:sz w:val="24"/>
                <w:highlight w:val="none"/>
                <w:lang w:eastAsia="zh-CN"/>
              </w:rPr>
              <w:t>（交）</w:t>
            </w:r>
            <w:r>
              <w:rPr>
                <w:rFonts w:hint="eastAsia" w:ascii="仿宋" w:hAnsi="仿宋" w:eastAsia="仿宋" w:cs="仿宋"/>
                <w:color w:val="auto"/>
                <w:sz w:val="24"/>
                <w:highlight w:val="none"/>
              </w:rPr>
              <w:t>工验收</w:t>
            </w:r>
            <w:r>
              <w:rPr>
                <w:rFonts w:hint="eastAsia" w:ascii="仿宋" w:hAnsi="仿宋" w:eastAsia="仿宋" w:cs="仿宋"/>
                <w:color w:val="auto"/>
                <w:sz w:val="24"/>
                <w:highlight w:val="none"/>
                <w:lang w:eastAsia="zh-CN"/>
              </w:rPr>
              <w:t>通过</w:t>
            </w:r>
            <w:r>
              <w:rPr>
                <w:rFonts w:hint="eastAsia" w:ascii="仿宋" w:hAnsi="仿宋" w:eastAsia="仿宋" w:cs="仿宋"/>
                <w:color w:val="auto"/>
                <w:sz w:val="24"/>
                <w:highlight w:val="none"/>
              </w:rPr>
              <w:t>时间为准</w:t>
            </w:r>
            <w:bookmarkEnd w:id="111"/>
          </w:p>
        </w:tc>
        <w:tc>
          <w:tcPr>
            <w:tcW w:w="407" w:type="pct"/>
            <w:vAlign w:val="center"/>
          </w:tcPr>
          <w:p w14:paraId="1F9305CF">
            <w:pPr>
              <w:spacing w:line="240" w:lineRule="auto"/>
              <w:jc w:val="center"/>
              <w:outlineLvl w:val="0"/>
              <w:rPr>
                <w:rFonts w:hint="eastAsia" w:ascii="仿宋" w:hAnsi="仿宋" w:eastAsia="仿宋" w:cs="仿宋"/>
                <w:color w:val="auto"/>
                <w:sz w:val="24"/>
                <w:highlight w:val="none"/>
                <w:lang w:val="en-US" w:eastAsia="zh-CN"/>
              </w:rPr>
            </w:pPr>
            <w:bookmarkStart w:id="112" w:name="_Toc18809"/>
            <w:r>
              <w:rPr>
                <w:rFonts w:hint="eastAsia" w:ascii="仿宋" w:hAnsi="仿宋" w:eastAsia="仿宋" w:cs="仿宋"/>
                <w:color w:val="auto"/>
                <w:sz w:val="24"/>
                <w:highlight w:val="none"/>
                <w:lang w:val="en-US" w:eastAsia="zh-CN"/>
              </w:rPr>
              <w:t>3</w:t>
            </w:r>
            <w:bookmarkEnd w:id="112"/>
          </w:p>
        </w:tc>
        <w:tc>
          <w:tcPr>
            <w:tcW w:w="547" w:type="pct"/>
            <w:vAlign w:val="center"/>
          </w:tcPr>
          <w:p w14:paraId="1A995D72">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outlineLvl w:val="0"/>
              <w:rPr>
                <w:rFonts w:hint="eastAsia" w:ascii="仿宋" w:hAnsi="仿宋" w:eastAsia="仿宋" w:cs="仿宋"/>
                <w:color w:val="auto"/>
                <w:sz w:val="24"/>
                <w:highlight w:val="none"/>
              </w:rPr>
            </w:pPr>
            <w:bookmarkStart w:id="113" w:name="_Toc424"/>
            <w:r>
              <w:rPr>
                <w:rFonts w:hint="eastAsia" w:ascii="仿宋" w:hAnsi="仿宋" w:eastAsia="仿宋" w:cs="仿宋"/>
                <w:bCs/>
                <w:color w:val="auto"/>
                <w:sz w:val="24"/>
                <w:highlight w:val="none"/>
              </w:rPr>
              <w:t>客观分</w:t>
            </w:r>
            <w:bookmarkEnd w:id="113"/>
          </w:p>
        </w:tc>
        <w:tc>
          <w:tcPr>
            <w:tcW w:w="920" w:type="pct"/>
            <w:vAlign w:val="center"/>
          </w:tcPr>
          <w:p w14:paraId="53A0923A">
            <w:pPr>
              <w:spacing w:line="240" w:lineRule="auto"/>
              <w:jc w:val="center"/>
              <w:outlineLvl w:val="0"/>
              <w:rPr>
                <w:rFonts w:hint="eastAsia" w:ascii="仿宋" w:hAnsi="仿宋" w:eastAsia="仿宋" w:cs="仿宋"/>
                <w:color w:val="auto"/>
                <w:sz w:val="24"/>
                <w:highlight w:val="none"/>
              </w:rPr>
            </w:pPr>
          </w:p>
        </w:tc>
      </w:tr>
      <w:tr w14:paraId="58AD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422" w:type="pct"/>
            <w:vAlign w:val="center"/>
          </w:tcPr>
          <w:p w14:paraId="25E9CF75">
            <w:pPr>
              <w:spacing w:line="240" w:lineRule="auto"/>
              <w:jc w:val="center"/>
              <w:outlineLvl w:val="0"/>
              <w:rPr>
                <w:rFonts w:hint="eastAsia" w:ascii="仿宋" w:hAnsi="仿宋" w:eastAsia="仿宋" w:cs="仿宋"/>
                <w:color w:val="auto"/>
                <w:sz w:val="24"/>
                <w:highlight w:val="none"/>
                <w:lang w:val="en-US" w:eastAsia="zh-CN"/>
              </w:rPr>
            </w:pPr>
            <w:bookmarkStart w:id="114" w:name="_Toc15639"/>
            <w:r>
              <w:rPr>
                <w:rFonts w:hint="eastAsia" w:ascii="仿宋" w:hAnsi="仿宋" w:eastAsia="仿宋" w:cs="仿宋"/>
                <w:color w:val="auto"/>
                <w:sz w:val="24"/>
                <w:highlight w:val="none"/>
                <w:lang w:val="en-US" w:eastAsia="zh-CN"/>
              </w:rPr>
              <w:t>1.2</w:t>
            </w:r>
            <w:bookmarkEnd w:id="114"/>
          </w:p>
        </w:tc>
        <w:tc>
          <w:tcPr>
            <w:tcW w:w="2702" w:type="pct"/>
            <w:vAlign w:val="center"/>
          </w:tcPr>
          <w:p w14:paraId="07432DAD">
            <w:pPr>
              <w:spacing w:line="240" w:lineRule="auto"/>
              <w:jc w:val="left"/>
              <w:outlineLvl w:val="0"/>
              <w:rPr>
                <w:rFonts w:hint="eastAsia" w:ascii="仿宋" w:hAnsi="仿宋" w:eastAsia="仿宋" w:cs="仿宋"/>
                <w:color w:val="auto"/>
                <w:sz w:val="24"/>
                <w:highlight w:val="none"/>
              </w:rPr>
            </w:pPr>
            <w:bookmarkStart w:id="115" w:name="_Toc21511"/>
            <w:r>
              <w:rPr>
                <w:rFonts w:hint="eastAsia" w:ascii="仿宋" w:hAnsi="仿宋" w:eastAsia="仿宋" w:cs="仿宋"/>
                <w:color w:val="auto"/>
                <w:sz w:val="24"/>
                <w:highlight w:val="none"/>
              </w:rPr>
              <w:t>供应商具有有效的ISO900</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质量</w:t>
            </w:r>
            <w:r>
              <w:rPr>
                <w:rFonts w:hint="eastAsia" w:ascii="仿宋" w:hAnsi="仿宋" w:eastAsia="仿宋" w:cs="仿宋"/>
                <w:color w:val="auto"/>
                <w:sz w:val="24"/>
                <w:highlight w:val="none"/>
                <w:lang w:eastAsia="zh-CN"/>
              </w:rPr>
              <w:t>管理</w:t>
            </w:r>
            <w:r>
              <w:rPr>
                <w:rFonts w:hint="eastAsia" w:ascii="仿宋" w:hAnsi="仿宋" w:eastAsia="仿宋" w:cs="仿宋"/>
                <w:color w:val="auto"/>
                <w:sz w:val="24"/>
                <w:highlight w:val="none"/>
              </w:rPr>
              <w:t>体系认证</w:t>
            </w:r>
            <w:r>
              <w:rPr>
                <w:rFonts w:hint="eastAsia" w:ascii="仿宋" w:hAnsi="仿宋" w:eastAsia="仿宋" w:cs="仿宋"/>
                <w:color w:val="auto"/>
                <w:sz w:val="24"/>
                <w:highlight w:val="none"/>
                <w:lang w:eastAsia="zh-CN"/>
              </w:rPr>
              <w:t>证书</w:t>
            </w:r>
            <w:r>
              <w:rPr>
                <w:rFonts w:hint="eastAsia" w:ascii="仿宋" w:hAnsi="仿宋" w:eastAsia="仿宋" w:cs="仿宋"/>
                <w:color w:val="auto"/>
                <w:sz w:val="24"/>
                <w:highlight w:val="none"/>
              </w:rPr>
              <w:t>、ISO1400</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环境</w:t>
            </w:r>
            <w:r>
              <w:rPr>
                <w:rFonts w:hint="eastAsia" w:ascii="仿宋" w:hAnsi="仿宋" w:eastAsia="仿宋" w:cs="仿宋"/>
                <w:color w:val="auto"/>
                <w:sz w:val="24"/>
                <w:highlight w:val="none"/>
                <w:lang w:eastAsia="zh-CN"/>
              </w:rPr>
              <w:t>管理</w:t>
            </w:r>
            <w:r>
              <w:rPr>
                <w:rFonts w:hint="eastAsia" w:ascii="仿宋" w:hAnsi="仿宋" w:eastAsia="仿宋" w:cs="仿宋"/>
                <w:color w:val="auto"/>
                <w:sz w:val="24"/>
                <w:highlight w:val="none"/>
              </w:rPr>
              <w:t>体系认证</w:t>
            </w:r>
            <w:r>
              <w:rPr>
                <w:rFonts w:hint="eastAsia" w:ascii="仿宋" w:hAnsi="仿宋" w:eastAsia="仿宋" w:cs="仿宋"/>
                <w:color w:val="auto"/>
                <w:sz w:val="24"/>
                <w:highlight w:val="none"/>
                <w:lang w:eastAsia="zh-CN"/>
              </w:rPr>
              <w:t>证书</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ISO45001</w:t>
            </w:r>
            <w:r>
              <w:rPr>
                <w:rFonts w:hint="eastAsia" w:ascii="仿宋" w:hAnsi="仿宋" w:eastAsia="仿宋" w:cs="仿宋"/>
                <w:color w:val="auto"/>
                <w:sz w:val="24"/>
                <w:highlight w:val="none"/>
              </w:rPr>
              <w:t>职业健康</w:t>
            </w:r>
            <w:r>
              <w:rPr>
                <w:rFonts w:hint="eastAsia" w:ascii="仿宋" w:hAnsi="仿宋" w:eastAsia="仿宋" w:cs="仿宋"/>
                <w:color w:val="auto"/>
                <w:sz w:val="24"/>
                <w:highlight w:val="none"/>
                <w:lang w:eastAsia="zh-CN"/>
              </w:rPr>
              <w:t>安全管理</w:t>
            </w:r>
            <w:r>
              <w:rPr>
                <w:rFonts w:hint="eastAsia" w:ascii="仿宋" w:hAnsi="仿宋" w:eastAsia="仿宋" w:cs="仿宋"/>
                <w:color w:val="auto"/>
                <w:sz w:val="24"/>
                <w:highlight w:val="none"/>
              </w:rPr>
              <w:t>体系认证</w:t>
            </w:r>
            <w:r>
              <w:rPr>
                <w:rFonts w:hint="eastAsia" w:ascii="仿宋" w:hAnsi="仿宋" w:eastAsia="仿宋" w:cs="仿宋"/>
                <w:color w:val="auto"/>
                <w:sz w:val="24"/>
                <w:highlight w:val="none"/>
                <w:lang w:eastAsia="zh-CN"/>
              </w:rPr>
              <w:t>证书的</w:t>
            </w:r>
            <w:r>
              <w:rPr>
                <w:rFonts w:hint="eastAsia" w:ascii="仿宋" w:hAnsi="仿宋" w:eastAsia="仿宋" w:cs="仿宋"/>
                <w:color w:val="auto"/>
                <w:sz w:val="24"/>
                <w:highlight w:val="none"/>
              </w:rPr>
              <w:t>，每个证书得1</w:t>
            </w:r>
            <w:r>
              <w:rPr>
                <w:rFonts w:hint="eastAsia" w:ascii="仿宋" w:hAnsi="仿宋" w:eastAsia="仿宋" w:cs="仿宋"/>
                <w:color w:val="auto"/>
                <w:sz w:val="24"/>
                <w:highlight w:val="none"/>
                <w:lang w:val="en-US" w:eastAsia="zh-CN"/>
              </w:rPr>
              <w:t>分</w:t>
            </w:r>
            <w:r>
              <w:rPr>
                <w:rFonts w:hint="eastAsia" w:ascii="仿宋" w:hAnsi="仿宋" w:eastAsia="仿宋" w:cs="仿宋"/>
                <w:color w:val="auto"/>
                <w:sz w:val="24"/>
                <w:highlight w:val="none"/>
              </w:rPr>
              <w:t>，最多得3分。（</w:t>
            </w:r>
            <w:r>
              <w:rPr>
                <w:rFonts w:hint="eastAsia" w:ascii="仿宋" w:hAnsi="仿宋" w:eastAsia="仿宋" w:cs="仿宋"/>
                <w:color w:val="auto"/>
                <w:sz w:val="24"/>
                <w:highlight w:val="none"/>
                <w:lang w:val="en-US" w:eastAsia="zh-CN"/>
              </w:rPr>
              <w:t>提供国家认证认可监督管理委员会https://www.cnca.gov.cn/网站查询截图</w:t>
            </w:r>
            <w:r>
              <w:rPr>
                <w:rFonts w:hint="eastAsia" w:ascii="仿宋" w:hAnsi="仿宋" w:eastAsia="仿宋" w:cs="仿宋"/>
                <w:color w:val="auto"/>
                <w:sz w:val="24"/>
                <w:highlight w:val="none"/>
              </w:rPr>
              <w:t>）</w:t>
            </w:r>
            <w:bookmarkEnd w:id="115"/>
          </w:p>
        </w:tc>
        <w:tc>
          <w:tcPr>
            <w:tcW w:w="407" w:type="pct"/>
            <w:vAlign w:val="center"/>
          </w:tcPr>
          <w:p w14:paraId="1AFC18C3">
            <w:pPr>
              <w:spacing w:line="240" w:lineRule="auto"/>
              <w:jc w:val="center"/>
              <w:outlineLvl w:val="0"/>
              <w:rPr>
                <w:rFonts w:hint="eastAsia" w:ascii="仿宋" w:hAnsi="仿宋" w:eastAsia="仿宋" w:cs="仿宋"/>
                <w:color w:val="auto"/>
                <w:sz w:val="24"/>
                <w:highlight w:val="none"/>
                <w:lang w:val="en-US" w:eastAsia="zh-CN"/>
              </w:rPr>
            </w:pPr>
            <w:bookmarkStart w:id="116" w:name="_Toc5103"/>
            <w:r>
              <w:rPr>
                <w:rFonts w:hint="eastAsia" w:ascii="仿宋" w:hAnsi="仿宋" w:eastAsia="仿宋" w:cs="仿宋"/>
                <w:color w:val="auto"/>
                <w:sz w:val="24"/>
                <w:highlight w:val="none"/>
                <w:lang w:val="en-US" w:eastAsia="zh-CN"/>
              </w:rPr>
              <w:t>3</w:t>
            </w:r>
            <w:bookmarkEnd w:id="116"/>
          </w:p>
        </w:tc>
        <w:tc>
          <w:tcPr>
            <w:tcW w:w="547" w:type="pct"/>
            <w:vAlign w:val="center"/>
          </w:tcPr>
          <w:p w14:paraId="14F7F9ED">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outlineLvl w:val="0"/>
              <w:rPr>
                <w:rFonts w:hint="eastAsia" w:ascii="仿宋" w:hAnsi="仿宋" w:eastAsia="仿宋" w:cs="仿宋"/>
                <w:color w:val="auto"/>
                <w:sz w:val="24"/>
                <w:highlight w:val="none"/>
              </w:rPr>
            </w:pPr>
            <w:bookmarkStart w:id="117" w:name="_Toc25792"/>
            <w:r>
              <w:rPr>
                <w:rFonts w:hint="eastAsia" w:ascii="仿宋" w:hAnsi="仿宋" w:eastAsia="仿宋" w:cs="仿宋"/>
                <w:bCs/>
                <w:color w:val="auto"/>
                <w:sz w:val="24"/>
                <w:highlight w:val="none"/>
              </w:rPr>
              <w:t>客观分</w:t>
            </w:r>
            <w:bookmarkEnd w:id="117"/>
          </w:p>
        </w:tc>
        <w:tc>
          <w:tcPr>
            <w:tcW w:w="920" w:type="pct"/>
            <w:vAlign w:val="center"/>
          </w:tcPr>
          <w:p w14:paraId="6C07A2F1">
            <w:pPr>
              <w:spacing w:line="240" w:lineRule="auto"/>
              <w:jc w:val="center"/>
              <w:outlineLvl w:val="0"/>
              <w:rPr>
                <w:rFonts w:hint="eastAsia" w:ascii="仿宋" w:hAnsi="仿宋" w:eastAsia="仿宋" w:cs="仿宋"/>
                <w:color w:val="auto"/>
                <w:sz w:val="24"/>
                <w:highlight w:val="none"/>
              </w:rPr>
            </w:pPr>
          </w:p>
        </w:tc>
      </w:tr>
      <w:tr w14:paraId="57A5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422" w:type="pct"/>
            <w:vAlign w:val="center"/>
          </w:tcPr>
          <w:p w14:paraId="2B949524">
            <w:pPr>
              <w:spacing w:line="240" w:lineRule="auto"/>
              <w:jc w:val="center"/>
              <w:outlineLvl w:val="0"/>
              <w:rPr>
                <w:rFonts w:hint="eastAsia" w:ascii="仿宋" w:hAnsi="仿宋" w:eastAsia="仿宋" w:cs="仿宋"/>
                <w:color w:val="auto"/>
                <w:sz w:val="24"/>
                <w:highlight w:val="none"/>
                <w:lang w:val="en-US" w:eastAsia="zh-CN"/>
              </w:rPr>
            </w:pPr>
            <w:bookmarkStart w:id="118" w:name="_Toc9380"/>
            <w:r>
              <w:rPr>
                <w:rFonts w:hint="eastAsia" w:ascii="仿宋" w:hAnsi="仿宋" w:eastAsia="仿宋" w:cs="仿宋"/>
                <w:color w:val="auto"/>
                <w:sz w:val="24"/>
                <w:highlight w:val="none"/>
                <w:lang w:val="en-US" w:eastAsia="zh-CN"/>
              </w:rPr>
              <w:t>1.3</w:t>
            </w:r>
            <w:bookmarkEnd w:id="118"/>
          </w:p>
        </w:tc>
        <w:tc>
          <w:tcPr>
            <w:tcW w:w="2702" w:type="pct"/>
            <w:vAlign w:val="center"/>
          </w:tcPr>
          <w:p w14:paraId="3E235CD1">
            <w:pPr>
              <w:spacing w:line="240" w:lineRule="auto"/>
              <w:jc w:val="both"/>
              <w:outlineLvl w:val="0"/>
              <w:rPr>
                <w:rFonts w:hint="eastAsia" w:ascii="仿宋" w:hAnsi="仿宋" w:eastAsia="仿宋" w:cs="仿宋"/>
                <w:color w:val="auto"/>
                <w:sz w:val="24"/>
                <w:highlight w:val="none"/>
              </w:rPr>
            </w:pPr>
            <w:bookmarkStart w:id="119" w:name="_Toc25123"/>
            <w:r>
              <w:rPr>
                <w:rFonts w:hint="eastAsia" w:ascii="仿宋" w:hAnsi="仿宋" w:eastAsia="仿宋" w:cs="仿宋"/>
                <w:color w:val="auto"/>
                <w:sz w:val="24"/>
                <w:highlight w:val="none"/>
              </w:rPr>
              <w:t>供应商在本项目中使用的材料（设备）列入政府采购节能产品、环境标志产品品目清单范围的，每提供一个节能产品得1分，每提供一个环境标志产品得1分。（根据最新政府采购节能产品、环境标志产品品目清单，信息查看中国政府采购网http：//www.ccgp.gov.cn进行评分，供应商应在响应文件中提供相关依据国家确定的认证机构出具的、处于有效期之内的节能产品、环境标志产品认证证书证明材料，否则不得分）</w:t>
            </w:r>
            <w:bookmarkEnd w:id="119"/>
          </w:p>
        </w:tc>
        <w:tc>
          <w:tcPr>
            <w:tcW w:w="407" w:type="pct"/>
            <w:vAlign w:val="center"/>
          </w:tcPr>
          <w:p w14:paraId="4566AC52">
            <w:pPr>
              <w:spacing w:line="240" w:lineRule="auto"/>
              <w:jc w:val="center"/>
              <w:outlineLvl w:val="0"/>
              <w:rPr>
                <w:rFonts w:hint="eastAsia" w:ascii="仿宋" w:hAnsi="仿宋" w:eastAsia="仿宋" w:cs="仿宋"/>
                <w:color w:val="auto"/>
                <w:sz w:val="24"/>
                <w:highlight w:val="none"/>
                <w:lang w:val="en-US" w:eastAsia="zh-CN"/>
              </w:rPr>
            </w:pPr>
            <w:bookmarkStart w:id="120" w:name="_Toc13719"/>
            <w:r>
              <w:rPr>
                <w:rFonts w:hint="eastAsia" w:ascii="仿宋" w:hAnsi="仿宋" w:eastAsia="仿宋" w:cs="仿宋"/>
                <w:color w:val="auto"/>
                <w:sz w:val="24"/>
                <w:highlight w:val="none"/>
                <w:lang w:val="en-US" w:eastAsia="zh-CN"/>
              </w:rPr>
              <w:t>2</w:t>
            </w:r>
            <w:bookmarkEnd w:id="120"/>
          </w:p>
        </w:tc>
        <w:tc>
          <w:tcPr>
            <w:tcW w:w="547" w:type="pct"/>
            <w:vAlign w:val="center"/>
          </w:tcPr>
          <w:p w14:paraId="6EA528EE">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outlineLvl w:val="0"/>
              <w:rPr>
                <w:rFonts w:hint="eastAsia" w:ascii="仿宋" w:hAnsi="仿宋" w:eastAsia="仿宋" w:cs="仿宋"/>
                <w:color w:val="auto"/>
                <w:kern w:val="2"/>
                <w:sz w:val="24"/>
                <w:szCs w:val="24"/>
                <w:highlight w:val="none"/>
                <w:lang w:val="en-US" w:eastAsia="zh-CN" w:bidi="ar-SA"/>
              </w:rPr>
            </w:pPr>
            <w:bookmarkStart w:id="121" w:name="_Toc19733"/>
            <w:r>
              <w:rPr>
                <w:rFonts w:hint="eastAsia" w:ascii="仿宋" w:hAnsi="仿宋" w:eastAsia="仿宋" w:cs="仿宋"/>
                <w:bCs/>
                <w:color w:val="auto"/>
                <w:sz w:val="24"/>
                <w:highlight w:val="none"/>
              </w:rPr>
              <w:t>客观分</w:t>
            </w:r>
            <w:bookmarkEnd w:id="121"/>
          </w:p>
        </w:tc>
        <w:tc>
          <w:tcPr>
            <w:tcW w:w="920" w:type="pct"/>
            <w:vAlign w:val="center"/>
          </w:tcPr>
          <w:p w14:paraId="5E4F2F4A">
            <w:pPr>
              <w:spacing w:line="240" w:lineRule="auto"/>
              <w:jc w:val="center"/>
              <w:outlineLvl w:val="0"/>
              <w:rPr>
                <w:rFonts w:hint="eastAsia" w:ascii="仿宋" w:hAnsi="仿宋" w:eastAsia="仿宋" w:cs="仿宋"/>
                <w:color w:val="auto"/>
                <w:sz w:val="24"/>
                <w:highlight w:val="none"/>
              </w:rPr>
            </w:pPr>
          </w:p>
        </w:tc>
      </w:tr>
      <w:tr w14:paraId="1C7F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22" w:type="pct"/>
            <w:vAlign w:val="center"/>
          </w:tcPr>
          <w:p w14:paraId="025532BE">
            <w:pPr>
              <w:spacing w:line="240" w:lineRule="auto"/>
              <w:jc w:val="center"/>
              <w:outlineLvl w:val="0"/>
              <w:rPr>
                <w:rFonts w:hint="eastAsia" w:ascii="仿宋" w:hAnsi="仿宋" w:eastAsia="仿宋" w:cs="仿宋"/>
                <w:color w:val="auto"/>
                <w:sz w:val="24"/>
                <w:highlight w:val="none"/>
              </w:rPr>
            </w:pPr>
            <w:bookmarkStart w:id="122" w:name="_Toc28666"/>
            <w:r>
              <w:rPr>
                <w:rFonts w:hint="eastAsia" w:ascii="仿宋" w:hAnsi="仿宋" w:eastAsia="仿宋" w:cs="仿宋"/>
                <w:color w:val="auto"/>
                <w:sz w:val="24"/>
                <w:highlight w:val="none"/>
              </w:rPr>
              <w:t>2</w:t>
            </w:r>
            <w:bookmarkEnd w:id="122"/>
          </w:p>
        </w:tc>
        <w:tc>
          <w:tcPr>
            <w:tcW w:w="2702" w:type="pct"/>
            <w:vAlign w:val="center"/>
          </w:tcPr>
          <w:p w14:paraId="50FC74AC">
            <w:pPr>
              <w:spacing w:line="240" w:lineRule="auto"/>
              <w:jc w:val="both"/>
              <w:outlineLvl w:val="0"/>
              <w:rPr>
                <w:rFonts w:hint="eastAsia" w:ascii="仿宋" w:hAnsi="仿宋" w:eastAsia="仿宋" w:cs="仿宋"/>
                <w:color w:val="auto"/>
                <w:sz w:val="24"/>
                <w:highlight w:val="none"/>
                <w:lang w:val="en-US" w:eastAsia="zh-CN"/>
              </w:rPr>
            </w:pPr>
            <w:bookmarkStart w:id="123" w:name="_Toc11869"/>
            <w:r>
              <w:rPr>
                <w:rFonts w:hint="eastAsia" w:ascii="仿宋" w:hAnsi="仿宋" w:eastAsia="仿宋" w:cs="仿宋"/>
                <w:color w:val="auto"/>
                <w:sz w:val="24"/>
                <w:highlight w:val="none"/>
                <w:lang w:val="en-US" w:eastAsia="zh-CN"/>
              </w:rPr>
              <w:t>项目班子</w:t>
            </w:r>
            <w:bookmarkEnd w:id="123"/>
          </w:p>
        </w:tc>
        <w:tc>
          <w:tcPr>
            <w:tcW w:w="407" w:type="pct"/>
            <w:vAlign w:val="center"/>
          </w:tcPr>
          <w:p w14:paraId="1007B3D4">
            <w:pPr>
              <w:spacing w:line="240" w:lineRule="auto"/>
              <w:jc w:val="center"/>
              <w:outlineLvl w:val="0"/>
              <w:rPr>
                <w:rFonts w:hint="eastAsia" w:ascii="仿宋" w:hAnsi="仿宋" w:eastAsia="仿宋" w:cs="仿宋"/>
                <w:color w:val="auto"/>
                <w:sz w:val="24"/>
                <w:highlight w:val="none"/>
                <w:lang w:val="en-US" w:eastAsia="zh-CN"/>
              </w:rPr>
            </w:pPr>
            <w:bookmarkStart w:id="124" w:name="_Toc5230"/>
            <w:r>
              <w:rPr>
                <w:rFonts w:hint="eastAsia" w:ascii="仿宋" w:hAnsi="仿宋" w:eastAsia="仿宋" w:cs="仿宋"/>
                <w:color w:val="auto"/>
                <w:sz w:val="24"/>
                <w:highlight w:val="none"/>
                <w:lang w:val="en-US" w:eastAsia="zh-CN"/>
              </w:rPr>
              <w:t>/</w:t>
            </w:r>
            <w:bookmarkEnd w:id="124"/>
          </w:p>
        </w:tc>
        <w:tc>
          <w:tcPr>
            <w:tcW w:w="547" w:type="pct"/>
            <w:vAlign w:val="center"/>
          </w:tcPr>
          <w:p w14:paraId="4439938D">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outlineLvl w:val="0"/>
              <w:rPr>
                <w:rFonts w:hint="eastAsia" w:ascii="仿宋" w:hAnsi="仿宋" w:eastAsia="仿宋" w:cs="仿宋"/>
                <w:color w:val="auto"/>
                <w:sz w:val="24"/>
                <w:highlight w:val="none"/>
              </w:rPr>
            </w:pPr>
          </w:p>
        </w:tc>
        <w:tc>
          <w:tcPr>
            <w:tcW w:w="920" w:type="pct"/>
            <w:vAlign w:val="center"/>
          </w:tcPr>
          <w:p w14:paraId="07310159">
            <w:pPr>
              <w:spacing w:line="240" w:lineRule="auto"/>
              <w:jc w:val="center"/>
              <w:outlineLvl w:val="0"/>
              <w:rPr>
                <w:rFonts w:hint="eastAsia" w:ascii="仿宋" w:hAnsi="仿宋" w:eastAsia="仿宋" w:cs="仿宋"/>
                <w:color w:val="auto"/>
                <w:sz w:val="24"/>
                <w:highlight w:val="none"/>
              </w:rPr>
            </w:pPr>
          </w:p>
        </w:tc>
      </w:tr>
      <w:tr w14:paraId="53D2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422" w:type="pct"/>
            <w:vAlign w:val="center"/>
          </w:tcPr>
          <w:p w14:paraId="644A07E5">
            <w:pPr>
              <w:spacing w:line="240" w:lineRule="auto"/>
              <w:jc w:val="center"/>
              <w:outlineLvl w:val="0"/>
              <w:rPr>
                <w:rFonts w:hint="eastAsia" w:ascii="仿宋" w:hAnsi="仿宋" w:eastAsia="仿宋" w:cs="仿宋"/>
                <w:color w:val="auto"/>
                <w:sz w:val="24"/>
                <w:highlight w:val="none"/>
                <w:lang w:val="en-US" w:eastAsia="zh-CN"/>
              </w:rPr>
            </w:pPr>
            <w:bookmarkStart w:id="125" w:name="_Toc31557"/>
            <w:r>
              <w:rPr>
                <w:rFonts w:hint="eastAsia" w:ascii="仿宋" w:hAnsi="仿宋" w:eastAsia="仿宋" w:cs="仿宋"/>
                <w:color w:val="auto"/>
                <w:sz w:val="24"/>
                <w:highlight w:val="none"/>
                <w:lang w:val="en-US" w:eastAsia="zh-CN"/>
              </w:rPr>
              <w:t>2.1</w:t>
            </w:r>
            <w:bookmarkEnd w:id="125"/>
          </w:p>
        </w:tc>
        <w:tc>
          <w:tcPr>
            <w:tcW w:w="2702" w:type="pct"/>
            <w:vAlign w:val="center"/>
          </w:tcPr>
          <w:p w14:paraId="093800E1">
            <w:pPr>
              <w:spacing w:line="240" w:lineRule="auto"/>
              <w:jc w:val="both"/>
              <w:outlineLvl w:val="0"/>
              <w:rPr>
                <w:rFonts w:hint="eastAsia" w:ascii="仿宋" w:hAnsi="仿宋" w:eastAsia="仿宋" w:cs="仿宋"/>
                <w:color w:val="auto"/>
                <w:sz w:val="24"/>
                <w:highlight w:val="none"/>
                <w:lang w:eastAsia="zh-CN"/>
              </w:rPr>
            </w:pPr>
            <w:bookmarkStart w:id="126" w:name="_Toc17810"/>
            <w:r>
              <w:rPr>
                <w:rFonts w:hint="eastAsia" w:ascii="仿宋" w:hAnsi="仿宋" w:eastAsia="仿宋" w:cs="仿宋"/>
                <w:color w:val="auto"/>
                <w:sz w:val="24"/>
                <w:highlight w:val="none"/>
              </w:rPr>
              <w:t>拟派</w:t>
            </w:r>
            <w:r>
              <w:rPr>
                <w:rFonts w:hint="eastAsia" w:ascii="仿宋" w:hAnsi="仿宋" w:eastAsia="仿宋" w:cs="仿宋"/>
                <w:color w:val="auto"/>
                <w:sz w:val="24"/>
                <w:highlight w:val="none"/>
                <w:lang w:eastAsia="zh-CN"/>
              </w:rPr>
              <w:t>项目经理</w:t>
            </w:r>
            <w:r>
              <w:rPr>
                <w:rFonts w:hint="eastAsia" w:ascii="仿宋" w:hAnsi="仿宋" w:eastAsia="仿宋" w:cs="仿宋"/>
                <w:color w:val="auto"/>
                <w:sz w:val="24"/>
                <w:highlight w:val="none"/>
              </w:rPr>
              <w:t>自20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年1月1日以来</w:t>
            </w:r>
            <w:r>
              <w:rPr>
                <w:rFonts w:hint="eastAsia" w:ascii="仿宋" w:hAnsi="仿宋" w:eastAsia="仿宋" w:cs="仿宋"/>
                <w:color w:val="auto"/>
                <w:sz w:val="24"/>
                <w:highlight w:val="none"/>
                <w:lang w:eastAsia="zh-CN"/>
              </w:rPr>
              <w:t>在已完成的</w:t>
            </w:r>
            <w:r>
              <w:rPr>
                <w:rFonts w:hint="eastAsia" w:ascii="仿宋" w:hAnsi="仿宋" w:eastAsia="仿宋" w:cs="仿宋"/>
                <w:color w:val="auto"/>
                <w:sz w:val="24"/>
                <w:highlight w:val="none"/>
                <w:lang w:val="en-US" w:eastAsia="zh-CN"/>
              </w:rPr>
              <w:t>类似施工项目</w:t>
            </w:r>
            <w:r>
              <w:rPr>
                <w:rFonts w:hint="eastAsia" w:ascii="仿宋" w:hAnsi="仿宋" w:eastAsia="仿宋" w:cs="仿宋"/>
                <w:color w:val="auto"/>
                <w:sz w:val="24"/>
                <w:highlight w:val="none"/>
              </w:rPr>
              <w:t>中担任</w:t>
            </w:r>
            <w:r>
              <w:rPr>
                <w:rFonts w:hint="eastAsia" w:ascii="仿宋" w:hAnsi="仿宋" w:eastAsia="仿宋" w:cs="仿宋"/>
                <w:color w:val="auto"/>
                <w:sz w:val="24"/>
                <w:highlight w:val="none"/>
                <w:lang w:eastAsia="zh-CN"/>
              </w:rPr>
              <w:t>项目经理</w:t>
            </w:r>
            <w:r>
              <w:rPr>
                <w:rFonts w:hint="eastAsia" w:ascii="仿宋" w:hAnsi="仿宋" w:eastAsia="仿宋" w:cs="仿宋"/>
                <w:b w:val="0"/>
                <w:bCs w:val="0"/>
                <w:color w:val="auto"/>
                <w:sz w:val="24"/>
                <w:szCs w:val="24"/>
                <w:highlight w:val="none"/>
                <w:lang w:val="en-US" w:eastAsia="zh-CN"/>
              </w:rPr>
              <w:t>或项目经理</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每个得</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分，最多得</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eastAsia="zh-CN"/>
              </w:rPr>
              <w:t>。</w:t>
            </w:r>
            <w:bookmarkEnd w:id="126"/>
          </w:p>
          <w:p w14:paraId="7B30A9C3">
            <w:pPr>
              <w:spacing w:line="240" w:lineRule="auto"/>
              <w:jc w:val="both"/>
              <w:outlineLvl w:val="0"/>
              <w:rPr>
                <w:rFonts w:hint="eastAsia" w:ascii="仿宋" w:hAnsi="仿宋" w:eastAsia="仿宋" w:cs="仿宋"/>
                <w:color w:val="auto"/>
                <w:sz w:val="24"/>
                <w:highlight w:val="none"/>
                <w:lang w:eastAsia="zh-CN"/>
              </w:rPr>
            </w:pPr>
            <w:bookmarkStart w:id="127" w:name="_Toc19553"/>
            <w:r>
              <w:rPr>
                <w:rFonts w:hint="eastAsia" w:ascii="仿宋" w:hAnsi="仿宋" w:eastAsia="仿宋" w:cs="仿宋"/>
                <w:color w:val="auto"/>
                <w:sz w:val="24"/>
                <w:highlight w:val="none"/>
                <w:lang w:eastAsia="zh-CN"/>
              </w:rPr>
              <w:t>业绩</w:t>
            </w:r>
            <w:r>
              <w:rPr>
                <w:rFonts w:hint="eastAsia" w:ascii="仿宋" w:hAnsi="仿宋" w:eastAsia="仿宋" w:cs="仿宋"/>
                <w:color w:val="auto"/>
                <w:sz w:val="24"/>
                <w:highlight w:val="none"/>
              </w:rPr>
              <w:t>证明</w:t>
            </w:r>
            <w:r>
              <w:rPr>
                <w:rFonts w:hint="eastAsia" w:ascii="仿宋" w:hAnsi="仿宋" w:eastAsia="仿宋" w:cs="仿宋"/>
                <w:color w:val="auto"/>
                <w:sz w:val="24"/>
                <w:highlight w:val="none"/>
                <w:lang w:eastAsia="zh-CN"/>
              </w:rPr>
              <w:t>材料：项目</w:t>
            </w:r>
            <w:r>
              <w:rPr>
                <w:rFonts w:hint="eastAsia" w:ascii="仿宋" w:hAnsi="仿宋" w:eastAsia="仿宋" w:cs="仿宋"/>
                <w:color w:val="auto"/>
                <w:sz w:val="24"/>
                <w:highlight w:val="none"/>
              </w:rPr>
              <w:t>合同</w:t>
            </w:r>
            <w:r>
              <w:rPr>
                <w:rFonts w:hint="eastAsia" w:ascii="仿宋" w:hAnsi="仿宋" w:eastAsia="仿宋" w:cs="仿宋"/>
                <w:color w:val="auto"/>
                <w:sz w:val="24"/>
                <w:highlight w:val="none"/>
                <w:lang w:eastAsia="zh-CN"/>
              </w:rPr>
              <w:t>和</w:t>
            </w:r>
            <w:r>
              <w:rPr>
                <w:rFonts w:hint="eastAsia" w:ascii="仿宋" w:hAnsi="仿宋" w:eastAsia="仿宋" w:cs="仿宋"/>
                <w:color w:val="auto"/>
                <w:sz w:val="24"/>
                <w:highlight w:val="none"/>
              </w:rPr>
              <w:t>竣（交）工验收记录复印件</w:t>
            </w:r>
            <w:r>
              <w:rPr>
                <w:rFonts w:hint="eastAsia" w:ascii="仿宋" w:hAnsi="仿宋" w:eastAsia="仿宋" w:cs="仿宋"/>
                <w:color w:val="auto"/>
                <w:sz w:val="24"/>
                <w:highlight w:val="none"/>
                <w:lang w:eastAsia="zh-CN"/>
              </w:rPr>
              <w:t>（加盖公章）</w:t>
            </w:r>
            <w:r>
              <w:rPr>
                <w:rFonts w:hint="eastAsia" w:ascii="仿宋" w:hAnsi="仿宋" w:eastAsia="仿宋" w:cs="仿宋"/>
                <w:color w:val="auto"/>
                <w:sz w:val="24"/>
                <w:highlight w:val="none"/>
              </w:rPr>
              <w:t>，如未提供业绩证明材料，则该项业绩不得分</w:t>
            </w:r>
            <w:r>
              <w:rPr>
                <w:rFonts w:hint="eastAsia" w:ascii="仿宋" w:hAnsi="仿宋" w:eastAsia="仿宋" w:cs="仿宋"/>
                <w:color w:val="auto"/>
                <w:sz w:val="24"/>
                <w:highlight w:val="none"/>
                <w:lang w:eastAsia="zh-CN"/>
              </w:rPr>
              <w:t>。项目经理</w:t>
            </w:r>
            <w:r>
              <w:rPr>
                <w:rFonts w:hint="eastAsia" w:ascii="仿宋" w:hAnsi="仿宋" w:eastAsia="仿宋" w:cs="仿宋"/>
                <w:color w:val="auto"/>
                <w:sz w:val="24"/>
                <w:highlight w:val="none"/>
              </w:rPr>
              <w:t>业绩与供应商业绩同一个项目不重复得分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时间以竣</w:t>
            </w:r>
            <w:r>
              <w:rPr>
                <w:rFonts w:hint="eastAsia" w:ascii="仿宋" w:hAnsi="仿宋" w:eastAsia="仿宋" w:cs="仿宋"/>
                <w:color w:val="auto"/>
                <w:sz w:val="24"/>
                <w:highlight w:val="none"/>
                <w:lang w:eastAsia="zh-CN"/>
              </w:rPr>
              <w:t>（交）</w:t>
            </w:r>
            <w:r>
              <w:rPr>
                <w:rFonts w:hint="eastAsia" w:ascii="仿宋" w:hAnsi="仿宋" w:eastAsia="仿宋" w:cs="仿宋"/>
                <w:color w:val="auto"/>
                <w:sz w:val="24"/>
                <w:highlight w:val="none"/>
              </w:rPr>
              <w:t>工验收</w:t>
            </w:r>
            <w:r>
              <w:rPr>
                <w:rFonts w:hint="eastAsia" w:ascii="仿宋" w:hAnsi="仿宋" w:eastAsia="仿宋" w:cs="仿宋"/>
                <w:color w:val="auto"/>
                <w:sz w:val="24"/>
                <w:highlight w:val="none"/>
                <w:lang w:eastAsia="zh-CN"/>
              </w:rPr>
              <w:t>通过</w:t>
            </w:r>
            <w:r>
              <w:rPr>
                <w:rFonts w:hint="eastAsia" w:ascii="仿宋" w:hAnsi="仿宋" w:eastAsia="仿宋" w:cs="仿宋"/>
                <w:color w:val="auto"/>
                <w:sz w:val="24"/>
                <w:highlight w:val="none"/>
              </w:rPr>
              <w:t>时间为准</w:t>
            </w:r>
            <w:bookmarkEnd w:id="127"/>
          </w:p>
        </w:tc>
        <w:tc>
          <w:tcPr>
            <w:tcW w:w="407" w:type="pct"/>
            <w:vAlign w:val="center"/>
          </w:tcPr>
          <w:p w14:paraId="6FF286CB">
            <w:pPr>
              <w:spacing w:line="240" w:lineRule="auto"/>
              <w:jc w:val="center"/>
              <w:outlineLvl w:val="0"/>
              <w:rPr>
                <w:rFonts w:hint="eastAsia" w:ascii="仿宋" w:hAnsi="仿宋" w:eastAsia="仿宋" w:cs="仿宋"/>
                <w:color w:val="auto"/>
                <w:sz w:val="24"/>
                <w:highlight w:val="none"/>
                <w:lang w:val="en-US" w:eastAsia="zh-CN"/>
              </w:rPr>
            </w:pPr>
            <w:bookmarkStart w:id="128" w:name="_Toc8253"/>
            <w:r>
              <w:rPr>
                <w:rFonts w:hint="eastAsia" w:ascii="仿宋" w:hAnsi="仿宋" w:eastAsia="仿宋" w:cs="仿宋"/>
                <w:color w:val="auto"/>
                <w:sz w:val="24"/>
                <w:highlight w:val="none"/>
                <w:lang w:val="en-US" w:eastAsia="zh-CN"/>
              </w:rPr>
              <w:t>2</w:t>
            </w:r>
            <w:bookmarkEnd w:id="128"/>
          </w:p>
        </w:tc>
        <w:tc>
          <w:tcPr>
            <w:tcW w:w="547" w:type="pct"/>
            <w:vAlign w:val="center"/>
          </w:tcPr>
          <w:p w14:paraId="27DF89E5">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outlineLvl w:val="0"/>
              <w:rPr>
                <w:rFonts w:hint="eastAsia" w:ascii="仿宋" w:hAnsi="仿宋" w:eastAsia="仿宋" w:cs="仿宋"/>
                <w:color w:val="auto"/>
                <w:sz w:val="24"/>
                <w:highlight w:val="none"/>
              </w:rPr>
            </w:pPr>
            <w:bookmarkStart w:id="129" w:name="_Toc24447"/>
            <w:r>
              <w:rPr>
                <w:rFonts w:hint="eastAsia" w:ascii="仿宋" w:hAnsi="仿宋" w:eastAsia="仿宋" w:cs="仿宋"/>
                <w:bCs/>
                <w:color w:val="auto"/>
                <w:sz w:val="24"/>
                <w:highlight w:val="none"/>
              </w:rPr>
              <w:t>客观分</w:t>
            </w:r>
            <w:bookmarkEnd w:id="129"/>
          </w:p>
        </w:tc>
        <w:tc>
          <w:tcPr>
            <w:tcW w:w="920" w:type="pct"/>
            <w:vAlign w:val="center"/>
          </w:tcPr>
          <w:p w14:paraId="0ADAEBDD">
            <w:pPr>
              <w:spacing w:line="240" w:lineRule="auto"/>
              <w:jc w:val="center"/>
              <w:outlineLvl w:val="0"/>
              <w:rPr>
                <w:rFonts w:hint="eastAsia" w:ascii="仿宋" w:hAnsi="仿宋" w:eastAsia="仿宋" w:cs="仿宋"/>
                <w:color w:val="auto"/>
                <w:sz w:val="24"/>
                <w:highlight w:val="none"/>
                <w:lang w:val="en-US" w:eastAsia="zh-CN"/>
              </w:rPr>
            </w:pPr>
          </w:p>
        </w:tc>
      </w:tr>
      <w:tr w14:paraId="1579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422" w:type="pct"/>
            <w:vAlign w:val="center"/>
          </w:tcPr>
          <w:p w14:paraId="038AE18C">
            <w:pPr>
              <w:spacing w:line="240" w:lineRule="auto"/>
              <w:jc w:val="center"/>
              <w:outlineLvl w:val="0"/>
              <w:rPr>
                <w:rFonts w:hint="eastAsia" w:ascii="仿宋" w:hAnsi="仿宋" w:eastAsia="仿宋" w:cs="仿宋"/>
                <w:color w:val="auto"/>
                <w:sz w:val="24"/>
                <w:highlight w:val="none"/>
                <w:lang w:val="en-US" w:eastAsia="zh-CN"/>
              </w:rPr>
            </w:pPr>
            <w:bookmarkStart w:id="130" w:name="_Toc22058"/>
            <w:r>
              <w:rPr>
                <w:rFonts w:hint="eastAsia" w:ascii="仿宋" w:hAnsi="仿宋" w:eastAsia="仿宋" w:cs="仿宋"/>
                <w:color w:val="auto"/>
                <w:sz w:val="24"/>
                <w:highlight w:val="none"/>
                <w:lang w:val="en-US" w:eastAsia="zh-CN"/>
              </w:rPr>
              <w:t>2.2</w:t>
            </w:r>
            <w:bookmarkEnd w:id="130"/>
          </w:p>
        </w:tc>
        <w:tc>
          <w:tcPr>
            <w:tcW w:w="2702" w:type="pct"/>
            <w:vAlign w:val="center"/>
          </w:tcPr>
          <w:p w14:paraId="0D5C2B31">
            <w:pPr>
              <w:spacing w:line="240" w:lineRule="auto"/>
              <w:jc w:val="both"/>
              <w:outlineLvl w:val="0"/>
              <w:rPr>
                <w:rFonts w:hint="eastAsia" w:ascii="仿宋" w:hAnsi="仿宋" w:eastAsia="仿宋" w:cs="仿宋"/>
                <w:color w:val="auto"/>
                <w:kern w:val="2"/>
                <w:sz w:val="24"/>
                <w:szCs w:val="24"/>
                <w:highlight w:val="none"/>
                <w:lang w:val="en-US" w:eastAsia="zh-CN" w:bidi="ar-SA"/>
              </w:rPr>
            </w:pPr>
            <w:bookmarkStart w:id="131" w:name="_Toc26114"/>
            <w:r>
              <w:rPr>
                <w:rFonts w:hint="eastAsia" w:ascii="仿宋" w:hAnsi="仿宋" w:eastAsia="仿宋" w:cs="仿宋"/>
                <w:color w:val="auto"/>
                <w:sz w:val="24"/>
                <w:highlight w:val="none"/>
              </w:rPr>
              <w:t>根据供应商提供的各专业工种的配置和劳动力的投入满足工程需要程度，配置情况是否科学、合理</w:t>
            </w:r>
            <w:r>
              <w:rPr>
                <w:rFonts w:hint="eastAsia" w:ascii="仿宋" w:hAnsi="仿宋" w:eastAsia="仿宋" w:cs="仿宋"/>
                <w:color w:val="auto"/>
                <w:sz w:val="24"/>
                <w:highlight w:val="none"/>
                <w:lang w:val="en-US" w:eastAsia="zh-CN"/>
              </w:rPr>
              <w:t>情况进行打分。</w:t>
            </w:r>
            <w:r>
              <w:rPr>
                <w:rFonts w:hint="eastAsia" w:ascii="仿宋" w:hAnsi="仿宋" w:eastAsia="仿宋" w:cs="仿宋"/>
                <w:color w:val="auto"/>
                <w:sz w:val="24"/>
                <w:highlight w:val="none"/>
              </w:rPr>
              <w:t>【评分范围</w:t>
            </w:r>
            <w:r>
              <w:rPr>
                <w:rFonts w:hint="eastAsia" w:ascii="仿宋" w:hAnsi="仿宋" w:eastAsia="仿宋" w:cs="仿宋"/>
                <w:color w:val="auto"/>
                <w:sz w:val="24"/>
                <w:highlight w:val="none"/>
                <w:lang w:val="en-US" w:eastAsia="zh-CN"/>
              </w:rPr>
              <w:t>5、4、</w:t>
            </w:r>
            <w:r>
              <w:rPr>
                <w:rFonts w:hint="eastAsia" w:ascii="仿宋" w:hAnsi="仿宋" w:eastAsia="仿宋" w:cs="仿宋"/>
                <w:color w:val="auto"/>
                <w:sz w:val="24"/>
                <w:highlight w:val="none"/>
              </w:rPr>
              <w:t>3、2、1、0】</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需提供</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各专业工种的配置和劳动力的投入表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，否则本项不得分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bookmarkEnd w:id="131"/>
          </w:p>
        </w:tc>
        <w:tc>
          <w:tcPr>
            <w:tcW w:w="407" w:type="pct"/>
            <w:vAlign w:val="center"/>
          </w:tcPr>
          <w:p w14:paraId="24369262">
            <w:pPr>
              <w:spacing w:line="240" w:lineRule="auto"/>
              <w:jc w:val="center"/>
              <w:outlineLvl w:val="0"/>
              <w:rPr>
                <w:rFonts w:hint="eastAsia" w:ascii="仿宋" w:hAnsi="仿宋" w:eastAsia="仿宋" w:cs="仿宋"/>
                <w:color w:val="auto"/>
                <w:kern w:val="2"/>
                <w:sz w:val="24"/>
                <w:szCs w:val="24"/>
                <w:highlight w:val="none"/>
                <w:lang w:val="en-US" w:eastAsia="zh-CN" w:bidi="ar-SA"/>
              </w:rPr>
            </w:pPr>
            <w:bookmarkStart w:id="132" w:name="_Toc26466"/>
            <w:r>
              <w:rPr>
                <w:rFonts w:hint="eastAsia" w:ascii="仿宋" w:hAnsi="仿宋" w:eastAsia="仿宋" w:cs="仿宋"/>
                <w:color w:val="auto"/>
                <w:sz w:val="24"/>
                <w:highlight w:val="none"/>
                <w:lang w:val="en-US" w:eastAsia="zh-CN"/>
              </w:rPr>
              <w:t>5</w:t>
            </w:r>
            <w:bookmarkEnd w:id="132"/>
          </w:p>
        </w:tc>
        <w:tc>
          <w:tcPr>
            <w:tcW w:w="547" w:type="pct"/>
            <w:vAlign w:val="center"/>
          </w:tcPr>
          <w:p w14:paraId="5BEEE980">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outlineLvl w:val="0"/>
              <w:rPr>
                <w:rFonts w:hint="eastAsia" w:ascii="仿宋" w:hAnsi="仿宋" w:eastAsia="仿宋" w:cs="仿宋"/>
                <w:color w:val="auto"/>
                <w:kern w:val="2"/>
                <w:sz w:val="24"/>
                <w:szCs w:val="24"/>
                <w:highlight w:val="none"/>
                <w:lang w:val="en-US" w:eastAsia="zh-CN" w:bidi="ar-SA"/>
              </w:rPr>
            </w:pPr>
            <w:bookmarkStart w:id="133" w:name="_Toc27451"/>
            <w:r>
              <w:rPr>
                <w:rFonts w:hint="eastAsia" w:ascii="仿宋" w:hAnsi="仿宋" w:eastAsia="仿宋" w:cs="仿宋"/>
                <w:bCs/>
                <w:color w:val="auto"/>
                <w:sz w:val="24"/>
                <w:highlight w:val="none"/>
              </w:rPr>
              <w:t>主观分</w:t>
            </w:r>
            <w:bookmarkEnd w:id="133"/>
          </w:p>
        </w:tc>
        <w:tc>
          <w:tcPr>
            <w:tcW w:w="920" w:type="pct"/>
            <w:vAlign w:val="center"/>
          </w:tcPr>
          <w:p w14:paraId="38A795A2">
            <w:pPr>
              <w:spacing w:line="240" w:lineRule="auto"/>
              <w:jc w:val="center"/>
              <w:outlineLvl w:val="0"/>
              <w:rPr>
                <w:rFonts w:hint="eastAsia" w:ascii="仿宋" w:hAnsi="仿宋" w:eastAsia="仿宋" w:cs="仿宋"/>
                <w:color w:val="auto"/>
                <w:sz w:val="24"/>
                <w:highlight w:val="none"/>
                <w:lang w:val="en-US" w:eastAsia="zh-CN"/>
              </w:rPr>
            </w:pPr>
          </w:p>
        </w:tc>
      </w:tr>
      <w:tr w14:paraId="1FD5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22" w:type="pct"/>
            <w:vAlign w:val="center"/>
          </w:tcPr>
          <w:p w14:paraId="20670208">
            <w:pPr>
              <w:spacing w:line="240" w:lineRule="auto"/>
              <w:jc w:val="center"/>
              <w:outlineLvl w:val="0"/>
              <w:rPr>
                <w:rFonts w:hint="eastAsia" w:ascii="仿宋" w:hAnsi="仿宋" w:eastAsia="仿宋" w:cs="仿宋"/>
                <w:strike w:val="0"/>
                <w:color w:val="auto"/>
                <w:sz w:val="24"/>
                <w:highlight w:val="none"/>
                <w:lang w:val="en-US" w:eastAsia="zh-CN"/>
              </w:rPr>
            </w:pPr>
            <w:bookmarkStart w:id="134" w:name="_Toc14256"/>
            <w:r>
              <w:rPr>
                <w:rFonts w:hint="eastAsia" w:ascii="仿宋" w:hAnsi="仿宋" w:eastAsia="仿宋" w:cs="仿宋"/>
                <w:strike w:val="0"/>
                <w:color w:val="auto"/>
                <w:sz w:val="24"/>
                <w:highlight w:val="none"/>
                <w:lang w:val="en-US" w:eastAsia="zh-CN"/>
              </w:rPr>
              <w:t>3</w:t>
            </w:r>
            <w:bookmarkEnd w:id="134"/>
          </w:p>
        </w:tc>
        <w:tc>
          <w:tcPr>
            <w:tcW w:w="2702" w:type="pct"/>
            <w:vAlign w:val="center"/>
          </w:tcPr>
          <w:p w14:paraId="6932C004">
            <w:pPr>
              <w:spacing w:line="240" w:lineRule="auto"/>
              <w:jc w:val="both"/>
              <w:outlineLvl w:val="0"/>
              <w:rPr>
                <w:rFonts w:hint="eastAsia" w:ascii="仿宋" w:hAnsi="仿宋" w:eastAsia="仿宋" w:cs="仿宋"/>
                <w:strike w:val="0"/>
                <w:color w:val="auto"/>
                <w:sz w:val="24"/>
                <w:highlight w:val="none"/>
              </w:rPr>
            </w:pPr>
            <w:bookmarkStart w:id="135" w:name="_Toc14982"/>
            <w:r>
              <w:rPr>
                <w:rFonts w:hint="eastAsia" w:ascii="仿宋" w:hAnsi="仿宋" w:eastAsia="仿宋" w:cs="仿宋"/>
                <w:strike w:val="0"/>
                <w:color w:val="auto"/>
                <w:sz w:val="24"/>
                <w:highlight w:val="none"/>
              </w:rPr>
              <w:t>技术分</w:t>
            </w:r>
            <w:bookmarkEnd w:id="135"/>
          </w:p>
        </w:tc>
        <w:tc>
          <w:tcPr>
            <w:tcW w:w="407" w:type="pct"/>
            <w:vAlign w:val="center"/>
          </w:tcPr>
          <w:p w14:paraId="75881D2E">
            <w:pPr>
              <w:spacing w:line="240" w:lineRule="auto"/>
              <w:jc w:val="center"/>
              <w:outlineLvl w:val="0"/>
              <w:rPr>
                <w:rFonts w:hint="eastAsia" w:ascii="仿宋" w:hAnsi="仿宋" w:eastAsia="仿宋" w:cs="仿宋"/>
                <w:color w:val="auto"/>
                <w:sz w:val="24"/>
                <w:highlight w:val="none"/>
                <w:lang w:val="en-US" w:eastAsia="zh-CN"/>
              </w:rPr>
            </w:pPr>
            <w:bookmarkStart w:id="136" w:name="_Toc26836"/>
            <w:r>
              <w:rPr>
                <w:rFonts w:hint="eastAsia" w:ascii="仿宋" w:hAnsi="仿宋" w:eastAsia="仿宋" w:cs="仿宋"/>
                <w:color w:val="auto"/>
                <w:sz w:val="24"/>
                <w:highlight w:val="none"/>
                <w:lang w:val="en-US" w:eastAsia="zh-CN"/>
              </w:rPr>
              <w:t>/</w:t>
            </w:r>
            <w:bookmarkEnd w:id="136"/>
          </w:p>
        </w:tc>
        <w:tc>
          <w:tcPr>
            <w:tcW w:w="547" w:type="pct"/>
            <w:vAlign w:val="center"/>
          </w:tcPr>
          <w:p w14:paraId="0906CF6E">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outlineLvl w:val="0"/>
              <w:rPr>
                <w:rFonts w:hint="eastAsia" w:ascii="仿宋" w:hAnsi="仿宋" w:eastAsia="仿宋" w:cs="仿宋"/>
                <w:color w:val="auto"/>
                <w:sz w:val="24"/>
                <w:highlight w:val="none"/>
              </w:rPr>
            </w:pPr>
          </w:p>
        </w:tc>
        <w:tc>
          <w:tcPr>
            <w:tcW w:w="920" w:type="pct"/>
            <w:vAlign w:val="center"/>
          </w:tcPr>
          <w:p w14:paraId="01C16EE7">
            <w:pPr>
              <w:spacing w:line="240" w:lineRule="auto"/>
              <w:jc w:val="center"/>
              <w:outlineLvl w:val="0"/>
              <w:rPr>
                <w:rFonts w:hint="eastAsia" w:ascii="仿宋" w:hAnsi="仿宋" w:eastAsia="仿宋" w:cs="仿宋"/>
                <w:color w:val="auto"/>
                <w:sz w:val="24"/>
                <w:highlight w:val="none"/>
              </w:rPr>
            </w:pPr>
          </w:p>
        </w:tc>
      </w:tr>
      <w:tr w14:paraId="4400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22" w:type="pct"/>
            <w:vAlign w:val="center"/>
          </w:tcPr>
          <w:p w14:paraId="4073A479">
            <w:pPr>
              <w:spacing w:line="240" w:lineRule="auto"/>
              <w:jc w:val="center"/>
              <w:outlineLvl w:val="0"/>
              <w:rPr>
                <w:rFonts w:hint="eastAsia" w:ascii="仿宋" w:hAnsi="仿宋" w:eastAsia="仿宋" w:cs="仿宋"/>
                <w:strike w:val="0"/>
                <w:color w:val="auto"/>
                <w:kern w:val="2"/>
                <w:sz w:val="24"/>
                <w:szCs w:val="24"/>
                <w:highlight w:val="none"/>
                <w:lang w:val="en-US" w:eastAsia="zh-CN" w:bidi="ar-SA"/>
              </w:rPr>
            </w:pPr>
            <w:bookmarkStart w:id="137" w:name="_Toc11048"/>
            <w:r>
              <w:rPr>
                <w:rFonts w:hint="eastAsia" w:ascii="仿宋" w:hAnsi="仿宋" w:eastAsia="仿宋" w:cs="仿宋"/>
                <w:strike w:val="0"/>
                <w:color w:val="auto"/>
                <w:sz w:val="24"/>
                <w:highlight w:val="none"/>
                <w:lang w:val="en-US" w:eastAsia="zh-CN"/>
              </w:rPr>
              <w:t>3.1</w:t>
            </w:r>
            <w:bookmarkEnd w:id="137"/>
          </w:p>
        </w:tc>
        <w:tc>
          <w:tcPr>
            <w:tcW w:w="2702" w:type="pct"/>
            <w:vAlign w:val="center"/>
          </w:tcPr>
          <w:p w14:paraId="77DFFDBB">
            <w:pPr>
              <w:spacing w:line="240" w:lineRule="auto"/>
              <w:jc w:val="both"/>
              <w:outlineLvl w:val="0"/>
              <w:rPr>
                <w:rFonts w:hint="eastAsia" w:ascii="仿宋" w:hAnsi="仿宋" w:eastAsia="仿宋" w:cs="仿宋"/>
                <w:strike w:val="0"/>
                <w:color w:val="auto"/>
                <w:kern w:val="2"/>
                <w:sz w:val="24"/>
                <w:szCs w:val="24"/>
                <w:highlight w:val="none"/>
                <w:lang w:val="en-US" w:eastAsia="zh-CN" w:bidi="ar-SA"/>
              </w:rPr>
            </w:pPr>
            <w:bookmarkStart w:id="138" w:name="_Toc26465"/>
            <w:r>
              <w:rPr>
                <w:rFonts w:hint="eastAsia" w:ascii="仿宋" w:hAnsi="仿宋" w:eastAsia="仿宋" w:cs="仿宋"/>
                <w:strike w:val="0"/>
                <w:color w:val="auto"/>
                <w:sz w:val="24"/>
                <w:highlight w:val="none"/>
              </w:rPr>
              <w:t>对本工程</w:t>
            </w:r>
            <w:r>
              <w:rPr>
                <w:rFonts w:hint="eastAsia" w:ascii="仿宋" w:hAnsi="仿宋" w:eastAsia="仿宋" w:cs="仿宋"/>
                <w:strike w:val="0"/>
                <w:color w:val="auto"/>
                <w:sz w:val="24"/>
                <w:highlight w:val="none"/>
                <w:lang w:eastAsia="zh-CN"/>
              </w:rPr>
              <w:t>监内施工</w:t>
            </w:r>
            <w:r>
              <w:rPr>
                <w:rFonts w:hint="eastAsia" w:ascii="仿宋" w:hAnsi="仿宋" w:eastAsia="仿宋" w:cs="仿宋"/>
                <w:strike w:val="0"/>
                <w:color w:val="auto"/>
                <w:sz w:val="24"/>
                <w:highlight w:val="none"/>
              </w:rPr>
              <w:t>特点、难点的分析及针对性的施工</w:t>
            </w:r>
            <w:r>
              <w:rPr>
                <w:rFonts w:hint="eastAsia" w:ascii="仿宋" w:hAnsi="仿宋" w:eastAsia="仿宋" w:cs="仿宋"/>
                <w:strike w:val="0"/>
                <w:color w:val="auto"/>
                <w:sz w:val="24"/>
                <w:highlight w:val="none"/>
                <w:lang w:val="en-US" w:eastAsia="zh-CN"/>
              </w:rPr>
              <w:t>方案与措施：分析到位、方案措施完善性进行打分。【评分范围3、2、1、0】</w:t>
            </w:r>
            <w:bookmarkEnd w:id="138"/>
          </w:p>
        </w:tc>
        <w:tc>
          <w:tcPr>
            <w:tcW w:w="407" w:type="pct"/>
            <w:vAlign w:val="center"/>
          </w:tcPr>
          <w:p w14:paraId="2321AD52">
            <w:pPr>
              <w:spacing w:line="240" w:lineRule="auto"/>
              <w:jc w:val="center"/>
              <w:outlineLvl w:val="0"/>
              <w:rPr>
                <w:rFonts w:hint="eastAsia" w:ascii="仿宋" w:hAnsi="仿宋" w:eastAsia="仿宋" w:cs="仿宋"/>
                <w:color w:val="auto"/>
                <w:kern w:val="2"/>
                <w:sz w:val="24"/>
                <w:szCs w:val="24"/>
                <w:highlight w:val="none"/>
                <w:lang w:val="en-US" w:eastAsia="zh-CN" w:bidi="ar-SA"/>
              </w:rPr>
            </w:pPr>
            <w:bookmarkStart w:id="139" w:name="_Toc10308"/>
            <w:r>
              <w:rPr>
                <w:rFonts w:hint="eastAsia" w:ascii="仿宋" w:hAnsi="仿宋" w:eastAsia="仿宋" w:cs="仿宋"/>
                <w:color w:val="auto"/>
                <w:sz w:val="24"/>
                <w:highlight w:val="none"/>
                <w:lang w:val="en-US" w:eastAsia="zh-CN"/>
              </w:rPr>
              <w:t>3</w:t>
            </w:r>
            <w:bookmarkEnd w:id="139"/>
          </w:p>
        </w:tc>
        <w:tc>
          <w:tcPr>
            <w:tcW w:w="547" w:type="pct"/>
            <w:vAlign w:val="center"/>
          </w:tcPr>
          <w:p w14:paraId="455FB097">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outlineLvl w:val="0"/>
              <w:rPr>
                <w:rFonts w:hint="eastAsia" w:ascii="仿宋" w:hAnsi="仿宋" w:eastAsia="仿宋" w:cs="仿宋"/>
                <w:color w:val="auto"/>
                <w:kern w:val="2"/>
                <w:sz w:val="24"/>
                <w:szCs w:val="24"/>
                <w:highlight w:val="none"/>
                <w:lang w:val="en-US" w:eastAsia="zh-CN" w:bidi="ar-SA"/>
              </w:rPr>
            </w:pPr>
            <w:bookmarkStart w:id="140" w:name="_Toc18274"/>
            <w:r>
              <w:rPr>
                <w:rFonts w:hint="eastAsia" w:ascii="仿宋" w:hAnsi="仿宋" w:eastAsia="仿宋" w:cs="仿宋"/>
                <w:bCs/>
                <w:color w:val="auto"/>
                <w:sz w:val="24"/>
                <w:highlight w:val="none"/>
              </w:rPr>
              <w:t>主观分</w:t>
            </w:r>
            <w:bookmarkEnd w:id="140"/>
          </w:p>
        </w:tc>
        <w:tc>
          <w:tcPr>
            <w:tcW w:w="920" w:type="pct"/>
            <w:vAlign w:val="center"/>
          </w:tcPr>
          <w:p w14:paraId="68991FA7">
            <w:pPr>
              <w:spacing w:line="240" w:lineRule="auto"/>
              <w:jc w:val="center"/>
              <w:outlineLvl w:val="0"/>
              <w:rPr>
                <w:rFonts w:hint="eastAsia" w:ascii="仿宋" w:hAnsi="仿宋" w:eastAsia="仿宋" w:cs="仿宋"/>
                <w:color w:val="auto"/>
                <w:kern w:val="2"/>
                <w:sz w:val="24"/>
                <w:szCs w:val="24"/>
                <w:highlight w:val="none"/>
                <w:lang w:val="en-US" w:eastAsia="zh-CN" w:bidi="ar-SA"/>
              </w:rPr>
            </w:pPr>
          </w:p>
        </w:tc>
      </w:tr>
      <w:tr w14:paraId="0122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22" w:type="pct"/>
            <w:vAlign w:val="center"/>
          </w:tcPr>
          <w:p w14:paraId="63237105">
            <w:pPr>
              <w:spacing w:line="240" w:lineRule="auto"/>
              <w:jc w:val="center"/>
              <w:outlineLvl w:val="0"/>
              <w:rPr>
                <w:rFonts w:hint="eastAsia" w:ascii="仿宋" w:hAnsi="仿宋" w:eastAsia="仿宋" w:cs="仿宋"/>
                <w:strike w:val="0"/>
                <w:color w:val="auto"/>
                <w:kern w:val="2"/>
                <w:sz w:val="24"/>
                <w:szCs w:val="24"/>
                <w:highlight w:val="none"/>
                <w:lang w:val="en-US" w:eastAsia="zh-CN" w:bidi="ar-SA"/>
              </w:rPr>
            </w:pPr>
            <w:bookmarkStart w:id="141" w:name="_Toc15718"/>
            <w:r>
              <w:rPr>
                <w:rFonts w:hint="eastAsia" w:ascii="仿宋" w:hAnsi="仿宋" w:eastAsia="仿宋" w:cs="仿宋"/>
                <w:strike w:val="0"/>
                <w:color w:val="auto"/>
                <w:sz w:val="24"/>
                <w:highlight w:val="none"/>
                <w:lang w:val="en-US" w:eastAsia="zh-CN"/>
              </w:rPr>
              <w:t>3.2</w:t>
            </w:r>
            <w:bookmarkEnd w:id="141"/>
          </w:p>
        </w:tc>
        <w:tc>
          <w:tcPr>
            <w:tcW w:w="2702" w:type="pct"/>
            <w:vAlign w:val="center"/>
          </w:tcPr>
          <w:p w14:paraId="03FED3EB">
            <w:pPr>
              <w:spacing w:line="240" w:lineRule="auto"/>
              <w:jc w:val="both"/>
              <w:outlineLvl w:val="0"/>
              <w:rPr>
                <w:rFonts w:hint="eastAsia" w:ascii="仿宋" w:hAnsi="仿宋" w:eastAsia="仿宋" w:cs="仿宋"/>
                <w:strike w:val="0"/>
                <w:color w:val="auto"/>
                <w:kern w:val="2"/>
                <w:sz w:val="24"/>
                <w:szCs w:val="24"/>
                <w:highlight w:val="none"/>
                <w:lang w:val="en-US" w:eastAsia="zh-CN" w:bidi="ar-SA"/>
              </w:rPr>
            </w:pPr>
            <w:bookmarkStart w:id="142" w:name="_Toc14130"/>
            <w:r>
              <w:rPr>
                <w:rFonts w:hint="eastAsia" w:ascii="仿宋" w:hAnsi="仿宋" w:eastAsia="仿宋" w:cs="仿宋"/>
                <w:color w:val="auto"/>
                <w:sz w:val="24"/>
                <w:highlight w:val="none"/>
                <w:lang w:val="en-US" w:eastAsia="zh-CN"/>
              </w:rPr>
              <w:t>安全文明施工的保障措施：合理、科学、到位情况进行打分</w:t>
            </w:r>
            <w:r>
              <w:rPr>
                <w:rFonts w:hint="eastAsia" w:ascii="仿宋" w:hAnsi="仿宋" w:eastAsia="仿宋" w:cs="仿宋"/>
                <w:strike w:val="0"/>
                <w:color w:val="auto"/>
                <w:sz w:val="24"/>
                <w:highlight w:val="none"/>
                <w:lang w:val="en-US" w:eastAsia="zh-CN"/>
              </w:rPr>
              <w:t>。【评分范围3、2、1、0】</w:t>
            </w:r>
            <w:bookmarkEnd w:id="142"/>
          </w:p>
        </w:tc>
        <w:tc>
          <w:tcPr>
            <w:tcW w:w="407" w:type="pct"/>
            <w:vAlign w:val="center"/>
          </w:tcPr>
          <w:p w14:paraId="0FF063A0">
            <w:pPr>
              <w:spacing w:line="240" w:lineRule="auto"/>
              <w:jc w:val="center"/>
              <w:outlineLvl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3</w:t>
            </w:r>
          </w:p>
        </w:tc>
        <w:tc>
          <w:tcPr>
            <w:tcW w:w="547" w:type="pct"/>
            <w:vAlign w:val="center"/>
          </w:tcPr>
          <w:p w14:paraId="1AAEBC8A">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outlineLvl w:val="0"/>
              <w:rPr>
                <w:rFonts w:hint="eastAsia" w:ascii="仿宋" w:hAnsi="仿宋" w:eastAsia="仿宋" w:cs="仿宋"/>
                <w:color w:val="auto"/>
                <w:kern w:val="2"/>
                <w:sz w:val="24"/>
                <w:szCs w:val="24"/>
                <w:highlight w:val="none"/>
                <w:lang w:val="en-US" w:eastAsia="zh-CN" w:bidi="ar-SA"/>
              </w:rPr>
            </w:pPr>
            <w:bookmarkStart w:id="143" w:name="_Toc16955"/>
            <w:r>
              <w:rPr>
                <w:rFonts w:hint="eastAsia" w:ascii="仿宋" w:hAnsi="仿宋" w:eastAsia="仿宋" w:cs="仿宋"/>
                <w:bCs/>
                <w:color w:val="auto"/>
                <w:sz w:val="24"/>
                <w:highlight w:val="none"/>
              </w:rPr>
              <w:t>主观分</w:t>
            </w:r>
            <w:bookmarkEnd w:id="143"/>
          </w:p>
        </w:tc>
        <w:tc>
          <w:tcPr>
            <w:tcW w:w="920" w:type="pct"/>
            <w:vAlign w:val="center"/>
          </w:tcPr>
          <w:p w14:paraId="0915C845">
            <w:pPr>
              <w:spacing w:line="240" w:lineRule="auto"/>
              <w:jc w:val="center"/>
              <w:outlineLvl w:val="0"/>
              <w:rPr>
                <w:rFonts w:hint="eastAsia" w:ascii="仿宋" w:hAnsi="仿宋" w:eastAsia="仿宋" w:cs="仿宋"/>
                <w:color w:val="auto"/>
                <w:sz w:val="24"/>
                <w:highlight w:val="none"/>
              </w:rPr>
            </w:pPr>
          </w:p>
        </w:tc>
      </w:tr>
      <w:tr w14:paraId="4CF4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422" w:type="pct"/>
            <w:vAlign w:val="center"/>
          </w:tcPr>
          <w:p w14:paraId="6627E0A8">
            <w:pPr>
              <w:spacing w:line="240" w:lineRule="auto"/>
              <w:jc w:val="center"/>
              <w:outlineLvl w:val="0"/>
              <w:rPr>
                <w:rFonts w:hint="eastAsia" w:ascii="仿宋" w:hAnsi="仿宋" w:eastAsia="仿宋" w:cs="仿宋"/>
                <w:color w:val="auto"/>
                <w:kern w:val="2"/>
                <w:sz w:val="24"/>
                <w:szCs w:val="24"/>
                <w:highlight w:val="none"/>
                <w:lang w:val="en-US" w:eastAsia="zh-CN" w:bidi="ar-SA"/>
              </w:rPr>
            </w:pPr>
            <w:bookmarkStart w:id="144" w:name="_Toc30710"/>
            <w:r>
              <w:rPr>
                <w:rFonts w:hint="eastAsia" w:ascii="仿宋" w:hAnsi="仿宋" w:eastAsia="仿宋" w:cs="仿宋"/>
                <w:color w:val="auto"/>
                <w:sz w:val="24"/>
                <w:highlight w:val="none"/>
                <w:lang w:val="en-US" w:eastAsia="zh-CN"/>
              </w:rPr>
              <w:t>3.3</w:t>
            </w:r>
            <w:bookmarkEnd w:id="144"/>
          </w:p>
        </w:tc>
        <w:tc>
          <w:tcPr>
            <w:tcW w:w="2702" w:type="pct"/>
            <w:vAlign w:val="center"/>
          </w:tcPr>
          <w:p w14:paraId="02EEFFCF">
            <w:pPr>
              <w:spacing w:line="240" w:lineRule="auto"/>
              <w:jc w:val="both"/>
              <w:outlineLvl w:val="0"/>
              <w:rPr>
                <w:rFonts w:hint="eastAsia" w:ascii="仿宋" w:hAnsi="仿宋" w:eastAsia="仿宋" w:cs="仿宋"/>
                <w:color w:val="auto"/>
                <w:kern w:val="2"/>
                <w:sz w:val="24"/>
                <w:szCs w:val="24"/>
                <w:highlight w:val="none"/>
                <w:lang w:val="en-US" w:eastAsia="zh-CN" w:bidi="ar-SA"/>
              </w:rPr>
            </w:pPr>
            <w:bookmarkStart w:id="145" w:name="_Toc10863"/>
            <w:r>
              <w:rPr>
                <w:rFonts w:hint="eastAsia" w:ascii="仿宋" w:hAnsi="仿宋" w:eastAsia="仿宋" w:cs="仿宋"/>
                <w:color w:val="auto"/>
                <w:sz w:val="24"/>
                <w:highlight w:val="none"/>
                <w:lang w:val="en-US" w:eastAsia="zh-CN"/>
              </w:rPr>
              <w:t>工程完工后的决算资料编制、送审、核对等的服务方案进行打分</w:t>
            </w:r>
            <w:r>
              <w:rPr>
                <w:rFonts w:hint="eastAsia" w:ascii="仿宋" w:hAnsi="仿宋" w:eastAsia="仿宋" w:cs="仿宋"/>
                <w:strike w:val="0"/>
                <w:color w:val="auto"/>
                <w:sz w:val="24"/>
                <w:highlight w:val="none"/>
                <w:lang w:val="en-US" w:eastAsia="zh-CN"/>
              </w:rPr>
              <w:t>。【评分范围3、2、1、0】</w:t>
            </w:r>
            <w:bookmarkEnd w:id="145"/>
          </w:p>
        </w:tc>
        <w:tc>
          <w:tcPr>
            <w:tcW w:w="407" w:type="pct"/>
            <w:vAlign w:val="center"/>
          </w:tcPr>
          <w:p w14:paraId="1AEB5009">
            <w:pPr>
              <w:spacing w:line="240" w:lineRule="auto"/>
              <w:jc w:val="center"/>
              <w:outlineLvl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3</w:t>
            </w:r>
          </w:p>
        </w:tc>
        <w:tc>
          <w:tcPr>
            <w:tcW w:w="547" w:type="pct"/>
            <w:vAlign w:val="center"/>
          </w:tcPr>
          <w:p w14:paraId="79C6FE89">
            <w:pPr>
              <w:rPr>
                <w:rFonts w:hint="eastAsia" w:ascii="仿宋" w:hAnsi="仿宋" w:eastAsia="仿宋" w:cs="仿宋"/>
                <w:color w:val="auto"/>
                <w:highlight w:val="none"/>
              </w:rPr>
            </w:pPr>
            <w:r>
              <w:rPr>
                <w:rFonts w:hint="eastAsia" w:ascii="仿宋" w:hAnsi="仿宋" w:eastAsia="仿宋" w:cs="仿宋"/>
                <w:bCs/>
                <w:color w:val="auto"/>
                <w:sz w:val="24"/>
                <w:highlight w:val="none"/>
              </w:rPr>
              <w:t>主观分</w:t>
            </w:r>
          </w:p>
        </w:tc>
        <w:tc>
          <w:tcPr>
            <w:tcW w:w="920" w:type="pct"/>
            <w:vAlign w:val="center"/>
          </w:tcPr>
          <w:p w14:paraId="1E46AF1E">
            <w:pPr>
              <w:spacing w:line="240" w:lineRule="auto"/>
              <w:jc w:val="center"/>
              <w:outlineLvl w:val="0"/>
              <w:rPr>
                <w:rFonts w:hint="eastAsia" w:ascii="仿宋" w:hAnsi="仿宋" w:eastAsia="仿宋" w:cs="仿宋"/>
                <w:color w:val="auto"/>
                <w:sz w:val="24"/>
                <w:highlight w:val="none"/>
                <w:lang w:val="en-US" w:eastAsia="zh-CN"/>
              </w:rPr>
            </w:pPr>
          </w:p>
        </w:tc>
      </w:tr>
      <w:tr w14:paraId="57D2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422" w:type="pct"/>
            <w:vAlign w:val="center"/>
          </w:tcPr>
          <w:p w14:paraId="2FD06CE3">
            <w:pPr>
              <w:spacing w:line="240" w:lineRule="auto"/>
              <w:jc w:val="center"/>
              <w:outlineLvl w:val="0"/>
              <w:rPr>
                <w:rFonts w:hint="eastAsia" w:ascii="仿宋" w:hAnsi="仿宋" w:eastAsia="仿宋" w:cs="仿宋"/>
                <w:color w:val="auto"/>
                <w:kern w:val="2"/>
                <w:sz w:val="24"/>
                <w:szCs w:val="24"/>
                <w:highlight w:val="none"/>
                <w:lang w:val="en-US" w:eastAsia="zh-CN" w:bidi="ar-SA"/>
              </w:rPr>
            </w:pPr>
            <w:bookmarkStart w:id="146" w:name="_Toc5811"/>
            <w:r>
              <w:rPr>
                <w:rFonts w:hint="eastAsia" w:ascii="仿宋" w:hAnsi="仿宋" w:eastAsia="仿宋" w:cs="仿宋"/>
                <w:color w:val="auto"/>
                <w:sz w:val="24"/>
                <w:highlight w:val="none"/>
                <w:lang w:val="en-US" w:eastAsia="zh-CN"/>
              </w:rPr>
              <w:t>3.4</w:t>
            </w:r>
            <w:bookmarkEnd w:id="146"/>
          </w:p>
        </w:tc>
        <w:tc>
          <w:tcPr>
            <w:tcW w:w="2702" w:type="pct"/>
            <w:vAlign w:val="center"/>
          </w:tcPr>
          <w:p w14:paraId="57552713">
            <w:pPr>
              <w:spacing w:line="240" w:lineRule="auto"/>
              <w:jc w:val="both"/>
              <w:outlineLvl w:val="0"/>
              <w:rPr>
                <w:rFonts w:hint="eastAsia" w:ascii="仿宋" w:hAnsi="仿宋" w:eastAsia="仿宋" w:cs="仿宋"/>
                <w:color w:val="auto"/>
                <w:kern w:val="2"/>
                <w:sz w:val="24"/>
                <w:szCs w:val="24"/>
                <w:highlight w:val="none"/>
                <w:lang w:val="en-US" w:eastAsia="zh-CN" w:bidi="ar-SA"/>
              </w:rPr>
            </w:pPr>
            <w:bookmarkStart w:id="147" w:name="_Toc21359"/>
            <w:r>
              <w:rPr>
                <w:rFonts w:hint="eastAsia" w:ascii="仿宋" w:hAnsi="仿宋" w:eastAsia="仿宋" w:cs="仿宋"/>
                <w:color w:val="auto"/>
                <w:sz w:val="24"/>
                <w:highlight w:val="none"/>
              </w:rPr>
              <w:t>质保期服务</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根据供应商提供质保期内服务方案及保证措施进行评审，解决方案充分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保障措施合理</w:t>
            </w:r>
            <w:r>
              <w:rPr>
                <w:rFonts w:hint="eastAsia" w:ascii="仿宋" w:hAnsi="仿宋" w:eastAsia="仿宋" w:cs="仿宋"/>
                <w:color w:val="auto"/>
                <w:sz w:val="24"/>
                <w:highlight w:val="none"/>
                <w:lang w:val="en-US" w:eastAsia="zh-CN"/>
              </w:rPr>
              <w:t>性进行打分</w:t>
            </w:r>
            <w:r>
              <w:rPr>
                <w:rFonts w:hint="eastAsia" w:ascii="仿宋" w:hAnsi="仿宋" w:eastAsia="仿宋" w:cs="仿宋"/>
                <w:strike w:val="0"/>
                <w:color w:val="auto"/>
                <w:sz w:val="24"/>
                <w:highlight w:val="none"/>
                <w:lang w:val="en-US" w:eastAsia="zh-CN"/>
              </w:rPr>
              <w:t>。【评分范围3、2、1、0】</w:t>
            </w:r>
            <w:bookmarkEnd w:id="147"/>
          </w:p>
        </w:tc>
        <w:tc>
          <w:tcPr>
            <w:tcW w:w="407" w:type="pct"/>
            <w:vAlign w:val="center"/>
          </w:tcPr>
          <w:p w14:paraId="64B2F737">
            <w:pPr>
              <w:spacing w:line="240" w:lineRule="auto"/>
              <w:jc w:val="center"/>
              <w:outlineLvl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3</w:t>
            </w:r>
          </w:p>
        </w:tc>
        <w:tc>
          <w:tcPr>
            <w:tcW w:w="547" w:type="pct"/>
            <w:vAlign w:val="center"/>
          </w:tcPr>
          <w:p w14:paraId="57C7A361">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outlineLvl w:val="0"/>
              <w:rPr>
                <w:rFonts w:hint="eastAsia" w:ascii="仿宋" w:hAnsi="仿宋" w:eastAsia="仿宋" w:cs="仿宋"/>
                <w:color w:val="auto"/>
                <w:kern w:val="2"/>
                <w:sz w:val="24"/>
                <w:szCs w:val="24"/>
                <w:highlight w:val="none"/>
                <w:lang w:val="en-US" w:eastAsia="zh-CN" w:bidi="ar-SA"/>
              </w:rPr>
            </w:pPr>
            <w:bookmarkStart w:id="148" w:name="_Toc520"/>
            <w:r>
              <w:rPr>
                <w:rFonts w:hint="eastAsia" w:ascii="仿宋" w:hAnsi="仿宋" w:eastAsia="仿宋" w:cs="仿宋"/>
                <w:bCs/>
                <w:color w:val="auto"/>
                <w:sz w:val="24"/>
                <w:highlight w:val="none"/>
              </w:rPr>
              <w:t>主观分</w:t>
            </w:r>
            <w:bookmarkEnd w:id="148"/>
          </w:p>
        </w:tc>
        <w:tc>
          <w:tcPr>
            <w:tcW w:w="920" w:type="pct"/>
            <w:vAlign w:val="center"/>
          </w:tcPr>
          <w:p w14:paraId="775AAB14">
            <w:pPr>
              <w:spacing w:line="240" w:lineRule="auto"/>
              <w:jc w:val="center"/>
              <w:outlineLvl w:val="0"/>
              <w:rPr>
                <w:rFonts w:hint="eastAsia" w:ascii="仿宋" w:hAnsi="仿宋" w:eastAsia="仿宋" w:cs="仿宋"/>
                <w:color w:val="auto"/>
                <w:sz w:val="24"/>
                <w:highlight w:val="none"/>
                <w:lang w:val="en-US" w:eastAsia="zh-CN"/>
              </w:rPr>
            </w:pPr>
          </w:p>
        </w:tc>
      </w:tr>
      <w:tr w14:paraId="5552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422" w:type="pct"/>
            <w:vAlign w:val="center"/>
          </w:tcPr>
          <w:p w14:paraId="69332107">
            <w:pPr>
              <w:spacing w:line="240" w:lineRule="auto"/>
              <w:jc w:val="center"/>
              <w:outlineLvl w:val="0"/>
              <w:rPr>
                <w:rFonts w:hint="eastAsia" w:ascii="仿宋" w:hAnsi="仿宋" w:eastAsia="仿宋" w:cs="仿宋"/>
                <w:color w:val="auto"/>
                <w:sz w:val="24"/>
                <w:highlight w:val="none"/>
                <w:lang w:val="en-US" w:eastAsia="zh-CN"/>
              </w:rPr>
            </w:pPr>
            <w:bookmarkStart w:id="149" w:name="_Toc12100"/>
            <w:r>
              <w:rPr>
                <w:rFonts w:hint="eastAsia" w:ascii="仿宋" w:hAnsi="仿宋" w:eastAsia="仿宋" w:cs="仿宋"/>
                <w:color w:val="auto"/>
                <w:sz w:val="24"/>
                <w:highlight w:val="none"/>
                <w:lang w:val="en-US" w:eastAsia="zh-CN"/>
              </w:rPr>
              <w:t>3.5</w:t>
            </w:r>
            <w:bookmarkEnd w:id="149"/>
          </w:p>
        </w:tc>
        <w:tc>
          <w:tcPr>
            <w:tcW w:w="2702" w:type="pct"/>
            <w:vAlign w:val="center"/>
          </w:tcPr>
          <w:p w14:paraId="54C7F39D">
            <w:pPr>
              <w:spacing w:line="240" w:lineRule="auto"/>
              <w:jc w:val="both"/>
              <w:outlineLvl w:val="0"/>
              <w:rPr>
                <w:rFonts w:hint="eastAsia" w:ascii="仿宋" w:hAnsi="仿宋" w:eastAsia="仿宋" w:cs="仿宋"/>
                <w:color w:val="auto"/>
                <w:kern w:val="2"/>
                <w:sz w:val="24"/>
                <w:szCs w:val="24"/>
                <w:highlight w:val="none"/>
                <w:lang w:val="en-US" w:eastAsia="zh-CN" w:bidi="ar-SA"/>
              </w:rPr>
            </w:pPr>
            <w:bookmarkStart w:id="150" w:name="_Toc28146"/>
            <w:r>
              <w:rPr>
                <w:rFonts w:hint="eastAsia" w:ascii="仿宋" w:hAnsi="仿宋" w:eastAsia="仿宋" w:cs="仿宋"/>
                <w:color w:val="auto"/>
                <w:sz w:val="24"/>
                <w:highlight w:val="none"/>
              </w:rPr>
              <w:t>根据供应商提出的针对满足工期要求的进度计划及控制措施</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针对性</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可行性</w:t>
            </w:r>
            <w:r>
              <w:rPr>
                <w:rFonts w:hint="eastAsia" w:ascii="仿宋" w:hAnsi="仿宋" w:eastAsia="仿宋" w:cs="仿宋"/>
                <w:color w:val="auto"/>
                <w:sz w:val="24"/>
                <w:highlight w:val="none"/>
                <w:lang w:val="en-US" w:eastAsia="zh-CN"/>
              </w:rPr>
              <w:t>进行打分</w:t>
            </w:r>
            <w:r>
              <w:rPr>
                <w:rFonts w:hint="eastAsia" w:ascii="仿宋" w:hAnsi="仿宋" w:eastAsia="仿宋" w:cs="仿宋"/>
                <w:strike w:val="0"/>
                <w:color w:val="auto"/>
                <w:sz w:val="24"/>
                <w:highlight w:val="none"/>
                <w:lang w:val="en-US" w:eastAsia="zh-CN"/>
              </w:rPr>
              <w:t>。【评分范围3、2、1、0】</w:t>
            </w:r>
            <w:bookmarkEnd w:id="150"/>
          </w:p>
        </w:tc>
        <w:tc>
          <w:tcPr>
            <w:tcW w:w="407" w:type="pct"/>
            <w:vAlign w:val="center"/>
          </w:tcPr>
          <w:p w14:paraId="76F9443C">
            <w:pPr>
              <w:spacing w:line="240" w:lineRule="auto"/>
              <w:jc w:val="center"/>
              <w:outlineLvl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3</w:t>
            </w:r>
          </w:p>
        </w:tc>
        <w:tc>
          <w:tcPr>
            <w:tcW w:w="547" w:type="pct"/>
            <w:vAlign w:val="center"/>
          </w:tcPr>
          <w:p w14:paraId="77999358">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outlineLvl w:val="0"/>
              <w:rPr>
                <w:rFonts w:hint="eastAsia" w:ascii="仿宋" w:hAnsi="仿宋" w:eastAsia="仿宋" w:cs="仿宋"/>
                <w:color w:val="auto"/>
                <w:kern w:val="2"/>
                <w:sz w:val="24"/>
                <w:szCs w:val="24"/>
                <w:highlight w:val="none"/>
                <w:lang w:val="en-US" w:eastAsia="zh-CN" w:bidi="ar-SA"/>
              </w:rPr>
            </w:pPr>
            <w:bookmarkStart w:id="151" w:name="_Toc3634"/>
            <w:r>
              <w:rPr>
                <w:rFonts w:hint="eastAsia" w:ascii="仿宋" w:hAnsi="仿宋" w:eastAsia="仿宋" w:cs="仿宋"/>
                <w:bCs/>
                <w:color w:val="auto"/>
                <w:sz w:val="24"/>
                <w:highlight w:val="none"/>
              </w:rPr>
              <w:t>主观分</w:t>
            </w:r>
            <w:bookmarkEnd w:id="151"/>
          </w:p>
        </w:tc>
        <w:tc>
          <w:tcPr>
            <w:tcW w:w="920" w:type="pct"/>
            <w:vAlign w:val="center"/>
          </w:tcPr>
          <w:p w14:paraId="02DB32C7">
            <w:pPr>
              <w:spacing w:line="240" w:lineRule="auto"/>
              <w:jc w:val="center"/>
              <w:outlineLvl w:val="0"/>
              <w:rPr>
                <w:rFonts w:hint="eastAsia" w:ascii="仿宋" w:hAnsi="仿宋" w:eastAsia="仿宋" w:cs="仿宋"/>
                <w:color w:val="auto"/>
                <w:sz w:val="24"/>
                <w:highlight w:val="none"/>
                <w:lang w:val="en-US" w:eastAsia="zh-CN"/>
              </w:rPr>
            </w:pPr>
          </w:p>
        </w:tc>
      </w:tr>
    </w:tbl>
    <w:p w14:paraId="5DA224A1">
      <w:pPr>
        <w:autoSpaceDN w:val="0"/>
        <w:rPr>
          <w:rFonts w:ascii="Times New Roman" w:hAnsi="Times New Roman" w:eastAsia="仿宋" w:cs="Times New Roman"/>
          <w:b/>
          <w:color w:val="auto"/>
          <w:sz w:val="24"/>
          <w:szCs w:val="24"/>
          <w:highlight w:val="none"/>
        </w:rPr>
      </w:pPr>
    </w:p>
    <w:p w14:paraId="162014DC">
      <w:pPr>
        <w:autoSpaceDN w:val="0"/>
        <w:rPr>
          <w:rFonts w:ascii="Times New Roman" w:hAnsi="Times New Roman" w:eastAsia="宋体" w:cs="Times New Roman"/>
          <w:color w:val="auto"/>
          <w:szCs w:val="24"/>
          <w:highlight w:val="none"/>
        </w:rPr>
      </w:pPr>
      <w:r>
        <w:rPr>
          <w:rFonts w:hint="eastAsia" w:ascii="Times New Roman" w:hAnsi="Times New Roman" w:eastAsia="仿宋" w:cs="Times New Roman"/>
          <w:b/>
          <w:color w:val="auto"/>
          <w:sz w:val="24"/>
          <w:szCs w:val="24"/>
          <w:highlight w:val="none"/>
        </w:rPr>
        <w:t>备注：商务技术分</w:t>
      </w:r>
      <w:r>
        <w:rPr>
          <w:rFonts w:ascii="Times New Roman" w:hAnsi="Times New Roman" w:eastAsia="仿宋" w:cs="Times New Roman"/>
          <w:b/>
          <w:color w:val="auto"/>
          <w:sz w:val="24"/>
          <w:szCs w:val="24"/>
          <w:highlight w:val="none"/>
        </w:rPr>
        <w:t>=</w:t>
      </w:r>
      <w:r>
        <w:rPr>
          <w:rFonts w:hint="eastAsia" w:ascii="Times New Roman" w:hAnsi="Times New Roman" w:eastAsia="仿宋" w:cs="Times New Roman"/>
          <w:b/>
          <w:color w:val="auto"/>
          <w:sz w:val="24"/>
          <w:szCs w:val="24"/>
          <w:highlight w:val="none"/>
        </w:rPr>
        <w:t>（磋商小组所有成员评分合计数）</w:t>
      </w:r>
      <w:r>
        <w:rPr>
          <w:rFonts w:ascii="Times New Roman" w:hAnsi="Times New Roman" w:eastAsia="仿宋" w:cs="Times New Roman"/>
          <w:b/>
          <w:color w:val="auto"/>
          <w:sz w:val="24"/>
          <w:szCs w:val="24"/>
          <w:highlight w:val="none"/>
        </w:rPr>
        <w:t>/</w:t>
      </w:r>
      <w:r>
        <w:rPr>
          <w:rFonts w:hint="eastAsia" w:ascii="Times New Roman" w:hAnsi="Times New Roman" w:eastAsia="仿宋" w:cs="Times New Roman"/>
          <w:b/>
          <w:color w:val="auto"/>
          <w:sz w:val="24"/>
          <w:szCs w:val="24"/>
          <w:highlight w:val="none"/>
        </w:rPr>
        <w:t>（磋商小组人数）</w:t>
      </w:r>
    </w:p>
    <w:p w14:paraId="1375F045">
      <w:pPr>
        <w:keepNext/>
        <w:keepLines/>
        <w:autoSpaceDN w:val="0"/>
        <w:spacing w:before="97" w:beforeLines="30" w:after="97" w:afterLines="30" w:line="360" w:lineRule="auto"/>
        <w:outlineLvl w:val="2"/>
        <w:rPr>
          <w:rFonts w:ascii="宋体" w:hAnsi="宋体" w:eastAsia="宋体" w:cs="宋体"/>
          <w:b/>
          <w:bCs/>
          <w:color w:val="auto"/>
          <w:sz w:val="24"/>
          <w:szCs w:val="32"/>
          <w:highlight w:val="none"/>
        </w:rPr>
      </w:pPr>
      <w:r>
        <w:rPr>
          <w:rFonts w:hint="eastAsia" w:ascii="仿宋" w:hAnsi="仿宋" w:eastAsia="仿宋" w:cs="宋体"/>
          <w:b/>
          <w:bCs/>
          <w:color w:val="auto"/>
          <w:sz w:val="24"/>
          <w:szCs w:val="24"/>
          <w:highlight w:val="none"/>
        </w:rPr>
        <w:t>（二）</w:t>
      </w:r>
      <w:r>
        <w:rPr>
          <w:rFonts w:hint="eastAsia" w:ascii="宋体" w:hAnsi="宋体" w:eastAsia="宋体" w:cs="宋体"/>
          <w:b/>
          <w:bCs/>
          <w:color w:val="auto"/>
          <w:sz w:val="24"/>
          <w:szCs w:val="32"/>
          <w:highlight w:val="none"/>
        </w:rPr>
        <w:t>报价分（</w:t>
      </w:r>
      <w:r>
        <w:rPr>
          <w:rFonts w:hint="eastAsia" w:ascii="宋体" w:hAnsi="宋体" w:eastAsia="宋体" w:cs="宋体"/>
          <w:b/>
          <w:bCs/>
          <w:color w:val="auto"/>
          <w:sz w:val="24"/>
          <w:szCs w:val="32"/>
          <w:highlight w:val="none"/>
          <w:lang w:eastAsia="zh-CN"/>
        </w:rPr>
        <w:t>7</w:t>
      </w:r>
      <w:r>
        <w:rPr>
          <w:rFonts w:hint="eastAsia" w:ascii="宋体" w:hAnsi="宋体" w:eastAsia="宋体" w:cs="宋体"/>
          <w:b/>
          <w:bCs/>
          <w:color w:val="auto"/>
          <w:sz w:val="24"/>
          <w:szCs w:val="32"/>
          <w:highlight w:val="none"/>
          <w:lang w:val="en-US" w:eastAsia="zh-CN"/>
        </w:rPr>
        <w:t>0</w:t>
      </w:r>
      <w:r>
        <w:rPr>
          <w:rFonts w:hint="eastAsia" w:ascii="宋体" w:hAnsi="宋体" w:eastAsia="宋体" w:cs="宋体"/>
          <w:b/>
          <w:bCs/>
          <w:color w:val="auto"/>
          <w:sz w:val="24"/>
          <w:szCs w:val="32"/>
          <w:highlight w:val="none"/>
        </w:rPr>
        <w:t>分）</w:t>
      </w:r>
    </w:p>
    <w:p w14:paraId="7E735BBF">
      <w:pPr>
        <w:autoSpaceDN w:val="0"/>
        <w:spacing w:line="360" w:lineRule="auto"/>
        <w:ind w:firstLine="460" w:firstLineChars="192"/>
        <w:rPr>
          <w:rFonts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最后报价的合理性：分析最后报价是否合理，最后报价范围是否完整，有否重大错漏项。磋商报价分计算方法：</w:t>
      </w:r>
      <w:r>
        <w:rPr>
          <w:rFonts w:hint="eastAsia" w:ascii="Times New Roman" w:hAnsi="Times New Roman" w:eastAsia="仿宋" w:cs="Times New Roman"/>
          <w:b/>
          <w:color w:val="auto"/>
          <w:sz w:val="24"/>
          <w:szCs w:val="24"/>
          <w:highlight w:val="none"/>
        </w:rPr>
        <w:t>满足《磋商文件》要求且最后报价最低的有效供应商的最后报价为磋商基准价，其价格分为</w:t>
      </w:r>
      <w:r>
        <w:rPr>
          <w:rFonts w:hint="eastAsia" w:ascii="Times New Roman" w:hAnsi="Times New Roman" w:eastAsia="仿宋" w:cs="Times New Roman"/>
          <w:b/>
          <w:color w:val="auto"/>
          <w:sz w:val="24"/>
          <w:szCs w:val="24"/>
          <w:highlight w:val="none"/>
          <w:lang w:val="en-US" w:eastAsia="zh-CN"/>
        </w:rPr>
        <w:t>7</w:t>
      </w:r>
      <w:r>
        <w:rPr>
          <w:rFonts w:hint="eastAsia" w:ascii="宋体" w:hAnsi="宋体" w:eastAsia="宋体" w:cs="宋体"/>
          <w:b/>
          <w:bCs/>
          <w:color w:val="auto"/>
          <w:sz w:val="24"/>
          <w:szCs w:val="32"/>
          <w:highlight w:val="none"/>
        </w:rPr>
        <w:t>0</w:t>
      </w:r>
      <w:r>
        <w:rPr>
          <w:rFonts w:hint="eastAsia" w:ascii="Times New Roman" w:hAnsi="Times New Roman" w:eastAsia="仿宋" w:cs="Times New Roman"/>
          <w:b/>
          <w:color w:val="auto"/>
          <w:sz w:val="24"/>
          <w:szCs w:val="24"/>
          <w:highlight w:val="none"/>
        </w:rPr>
        <w:t>分（即价格权值为</w:t>
      </w:r>
      <w:r>
        <w:rPr>
          <w:rFonts w:hint="eastAsia" w:ascii="宋体" w:hAnsi="宋体" w:eastAsia="宋体" w:cs="宋体"/>
          <w:b/>
          <w:bCs/>
          <w:color w:val="auto"/>
          <w:sz w:val="24"/>
          <w:szCs w:val="32"/>
          <w:highlight w:val="none"/>
          <w:lang w:val="en-US" w:eastAsia="zh-CN"/>
        </w:rPr>
        <w:t>7</w:t>
      </w:r>
      <w:r>
        <w:rPr>
          <w:rFonts w:hint="eastAsia" w:ascii="宋体" w:hAnsi="宋体" w:eastAsia="宋体" w:cs="宋体"/>
          <w:b/>
          <w:bCs/>
          <w:color w:val="auto"/>
          <w:sz w:val="24"/>
          <w:szCs w:val="32"/>
          <w:highlight w:val="none"/>
        </w:rPr>
        <w:t>0</w:t>
      </w:r>
      <w:r>
        <w:rPr>
          <w:rFonts w:ascii="Times New Roman" w:hAnsi="Times New Roman" w:eastAsia="仿宋" w:cs="Times New Roman"/>
          <w:b/>
          <w:color w:val="auto"/>
          <w:sz w:val="24"/>
          <w:szCs w:val="24"/>
          <w:highlight w:val="none"/>
        </w:rPr>
        <w:t>%</w:t>
      </w:r>
      <w:r>
        <w:rPr>
          <w:rFonts w:hint="eastAsia" w:ascii="Times New Roman" w:hAnsi="Times New Roman" w:eastAsia="仿宋" w:cs="Times New Roman"/>
          <w:b/>
          <w:color w:val="auto"/>
          <w:sz w:val="24"/>
          <w:szCs w:val="24"/>
          <w:highlight w:val="none"/>
        </w:rPr>
        <w:t>）。</w:t>
      </w:r>
      <w:r>
        <w:rPr>
          <w:rFonts w:hint="eastAsia" w:ascii="Times New Roman" w:hAnsi="Times New Roman" w:eastAsia="仿宋" w:cs="Times New Roman"/>
          <w:color w:val="auto"/>
          <w:sz w:val="24"/>
          <w:szCs w:val="24"/>
          <w:highlight w:val="none"/>
        </w:rPr>
        <w:t>其他磋商响应供应商的价格分统一按照下列公式计算（精确到小数点后二位）：</w:t>
      </w:r>
    </w:p>
    <w:p w14:paraId="758952D8">
      <w:pPr>
        <w:autoSpaceDN w:val="0"/>
        <w:spacing w:line="360" w:lineRule="auto"/>
        <w:ind w:firstLine="463" w:firstLineChars="192"/>
        <w:rPr>
          <w:rFonts w:ascii="Times New Roman" w:hAnsi="Times New Roman" w:eastAsia="仿宋" w:cs="Times New Roman"/>
          <w:color w:val="auto"/>
          <w:sz w:val="24"/>
          <w:szCs w:val="24"/>
          <w:highlight w:val="none"/>
        </w:rPr>
      </w:pPr>
      <w:r>
        <w:rPr>
          <w:rFonts w:hint="eastAsia" w:ascii="Times New Roman" w:hAnsi="Times New Roman" w:eastAsia="仿宋" w:cs="Times New Roman"/>
          <w:b/>
          <w:color w:val="auto"/>
          <w:kern w:val="0"/>
          <w:sz w:val="24"/>
          <w:szCs w:val="24"/>
          <w:highlight w:val="none"/>
        </w:rPr>
        <w:t>报价分</w:t>
      </w:r>
      <w:r>
        <w:rPr>
          <w:rFonts w:ascii="Times New Roman" w:hAnsi="Times New Roman" w:eastAsia="仿宋" w:cs="Times New Roman"/>
          <w:b/>
          <w:color w:val="auto"/>
          <w:kern w:val="0"/>
          <w:sz w:val="24"/>
          <w:szCs w:val="24"/>
          <w:highlight w:val="none"/>
        </w:rPr>
        <w:t>=</w:t>
      </w:r>
      <w:r>
        <w:rPr>
          <w:rFonts w:hint="eastAsia" w:ascii="Times New Roman" w:hAnsi="Times New Roman" w:eastAsia="仿宋" w:cs="Times New Roman"/>
          <w:b/>
          <w:color w:val="auto"/>
          <w:kern w:val="0"/>
          <w:sz w:val="24"/>
          <w:szCs w:val="24"/>
          <w:highlight w:val="none"/>
        </w:rPr>
        <w:t>（磋商基准价／最后报价）</w:t>
      </w:r>
      <w:r>
        <w:rPr>
          <w:rFonts w:ascii="Times New Roman" w:hAnsi="Times New Roman" w:eastAsia="仿宋" w:cs="Times New Roman"/>
          <w:b/>
          <w:color w:val="auto"/>
          <w:kern w:val="0"/>
          <w:sz w:val="24"/>
          <w:szCs w:val="24"/>
          <w:highlight w:val="none"/>
        </w:rPr>
        <w:t>×</w:t>
      </w:r>
      <w:r>
        <w:rPr>
          <w:rFonts w:hint="eastAsia" w:ascii="Times New Roman" w:hAnsi="Times New Roman" w:eastAsia="仿宋" w:cs="Times New Roman"/>
          <w:b/>
          <w:color w:val="auto"/>
          <w:kern w:val="0"/>
          <w:sz w:val="24"/>
          <w:szCs w:val="24"/>
          <w:highlight w:val="none"/>
          <w:lang w:val="en-US" w:eastAsia="zh-CN"/>
        </w:rPr>
        <w:t>7</w:t>
      </w:r>
      <w:r>
        <w:rPr>
          <w:rFonts w:hint="eastAsia" w:ascii="宋体" w:hAnsi="宋体" w:eastAsia="宋体" w:cs="宋体"/>
          <w:b/>
          <w:bCs/>
          <w:color w:val="auto"/>
          <w:sz w:val="24"/>
          <w:szCs w:val="32"/>
          <w:highlight w:val="none"/>
        </w:rPr>
        <w:t>0</w:t>
      </w:r>
      <w:r>
        <w:rPr>
          <w:rFonts w:ascii="Times New Roman" w:hAnsi="Times New Roman" w:eastAsia="仿宋" w:cs="Times New Roman"/>
          <w:b/>
          <w:color w:val="auto"/>
          <w:kern w:val="0"/>
          <w:sz w:val="24"/>
          <w:szCs w:val="24"/>
          <w:highlight w:val="none"/>
        </w:rPr>
        <w:t>%×100</w:t>
      </w:r>
    </w:p>
    <w:p w14:paraId="372A2892">
      <w:pPr>
        <w:autoSpaceDN w:val="0"/>
        <w:adjustRightInd w:val="0"/>
        <w:snapToGrid w:val="0"/>
        <w:spacing w:line="360" w:lineRule="auto"/>
        <w:ind w:firstLine="463" w:firstLineChars="192"/>
        <w:rPr>
          <w:rFonts w:ascii="Times New Roman" w:hAnsi="Times New Roman" w:eastAsia="仿宋" w:cs="Times New Roman"/>
          <w:b/>
          <w:color w:val="auto"/>
          <w:kern w:val="0"/>
          <w:sz w:val="24"/>
          <w:szCs w:val="24"/>
          <w:highlight w:val="none"/>
        </w:rPr>
      </w:pPr>
      <w:r>
        <w:rPr>
          <w:rFonts w:hint="eastAsia" w:ascii="Times New Roman" w:hAnsi="Times New Roman" w:eastAsia="仿宋" w:cs="Times New Roman"/>
          <w:b/>
          <w:color w:val="auto"/>
          <w:kern w:val="0"/>
          <w:sz w:val="24"/>
          <w:szCs w:val="24"/>
          <w:highlight w:val="none"/>
        </w:rPr>
        <w:t>重要提示：</w:t>
      </w:r>
    </w:p>
    <w:p w14:paraId="3734118E">
      <w:pPr>
        <w:numPr>
          <w:ilvl w:val="0"/>
          <w:numId w:val="9"/>
        </w:numPr>
        <w:autoSpaceDN w:val="0"/>
        <w:adjustRightInd w:val="0"/>
        <w:snapToGrid w:val="0"/>
        <w:spacing w:line="360" w:lineRule="auto"/>
        <w:ind w:firstLine="463" w:firstLineChars="192"/>
        <w:rPr>
          <w:rFonts w:hint="eastAsia" w:ascii="Times New Roman" w:hAnsi="Times New Roman" w:eastAsia="仿宋" w:cs="Times New Roman"/>
          <w:b/>
          <w:color w:val="auto"/>
          <w:sz w:val="24"/>
          <w:szCs w:val="24"/>
          <w:highlight w:val="none"/>
        </w:rPr>
      </w:pPr>
      <w:r>
        <w:rPr>
          <w:rFonts w:hint="eastAsia" w:ascii="Times New Roman" w:hAnsi="Times New Roman" w:eastAsia="仿宋" w:cs="Times New Roman"/>
          <w:b/>
          <w:color w:val="auto"/>
          <w:sz w:val="24"/>
          <w:szCs w:val="24"/>
          <w:highlight w:val="none"/>
          <w:u w:val="single"/>
        </w:rPr>
        <w:t>本项目专门面向中小企业采购，小型、微型、监狱及残疾人福利性企业评审价格不予扣除</w:t>
      </w:r>
      <w:bookmarkStart w:id="152" w:name="_Toc520824348"/>
      <w:bookmarkStart w:id="153" w:name="_Toc474729562"/>
      <w:bookmarkStart w:id="154" w:name="_Toc440162797"/>
      <w:bookmarkStart w:id="155" w:name="_Toc10395"/>
      <w:bookmarkStart w:id="156" w:name="_Toc96947086"/>
      <w:r>
        <w:rPr>
          <w:rFonts w:hint="eastAsia" w:ascii="Times New Roman" w:hAnsi="Times New Roman" w:eastAsia="仿宋" w:cs="Times New Roman"/>
          <w:b/>
          <w:color w:val="auto"/>
          <w:sz w:val="24"/>
          <w:szCs w:val="24"/>
          <w:highlight w:val="none"/>
          <w:lang w:eastAsia="zh-CN"/>
        </w:rPr>
        <w:t>。</w:t>
      </w:r>
    </w:p>
    <w:p w14:paraId="063529E2">
      <w:pPr>
        <w:numPr>
          <w:ilvl w:val="0"/>
          <w:numId w:val="0"/>
        </w:numPr>
        <w:autoSpaceDN w:val="0"/>
        <w:adjustRightInd w:val="0"/>
        <w:snapToGrid w:val="0"/>
        <w:spacing w:line="360" w:lineRule="auto"/>
        <w:rPr>
          <w:rFonts w:ascii="仿宋" w:hAnsi="仿宋" w:eastAsia="仿宋" w:cs="Times New Roman"/>
          <w:b/>
          <w:bCs/>
          <w:color w:val="auto"/>
          <w:sz w:val="28"/>
          <w:szCs w:val="28"/>
          <w:highlight w:val="none"/>
        </w:rPr>
      </w:pPr>
      <w:r>
        <w:rPr>
          <w:rFonts w:hint="eastAsia" w:ascii="仿宋" w:hAnsi="仿宋" w:eastAsia="仿宋" w:cs="Times New Roman"/>
          <w:b/>
          <w:bCs/>
          <w:color w:val="auto"/>
          <w:sz w:val="28"/>
          <w:szCs w:val="28"/>
          <w:highlight w:val="none"/>
        </w:rPr>
        <w:t>四、</w:t>
      </w:r>
      <w:bookmarkEnd w:id="152"/>
      <w:bookmarkEnd w:id="153"/>
      <w:bookmarkEnd w:id="154"/>
      <w:r>
        <w:rPr>
          <w:rFonts w:hint="eastAsia" w:ascii="仿宋" w:hAnsi="仿宋" w:eastAsia="仿宋" w:cs="Times New Roman"/>
          <w:b/>
          <w:bCs/>
          <w:color w:val="auto"/>
          <w:sz w:val="28"/>
          <w:szCs w:val="28"/>
          <w:highlight w:val="none"/>
        </w:rPr>
        <w:t>其他评审事项规定</w:t>
      </w:r>
      <w:bookmarkEnd w:id="155"/>
      <w:bookmarkEnd w:id="156"/>
    </w:p>
    <w:p w14:paraId="13F9EFB0">
      <w:pPr>
        <w:keepNext/>
        <w:keepLines/>
        <w:autoSpaceDN w:val="0"/>
        <w:spacing w:before="260" w:after="260" w:line="415" w:lineRule="auto"/>
        <w:ind w:firstLine="241"/>
        <w:jc w:val="left"/>
        <w:outlineLvl w:val="2"/>
        <w:rPr>
          <w:rFonts w:ascii="仿宋" w:hAnsi="仿宋" w:eastAsia="仿宋" w:cs="Times New Roman"/>
          <w:color w:val="auto"/>
          <w:kern w:val="0"/>
          <w:sz w:val="24"/>
          <w:szCs w:val="32"/>
          <w:highlight w:val="none"/>
        </w:rPr>
      </w:pPr>
      <w:r>
        <w:rPr>
          <w:rFonts w:hint="eastAsia" w:ascii="仿宋" w:hAnsi="仿宋" w:eastAsia="仿宋" w:cs="Times New Roman"/>
          <w:color w:val="auto"/>
          <w:kern w:val="0"/>
          <w:sz w:val="24"/>
          <w:szCs w:val="32"/>
          <w:highlight w:val="none"/>
        </w:rPr>
        <w:t>4.1 串通投标的认定</w:t>
      </w:r>
    </w:p>
    <w:p w14:paraId="1C4AC78F">
      <w:pPr>
        <w:autoSpaceDN w:val="0"/>
        <w:spacing w:line="360" w:lineRule="auto"/>
        <w:ind w:firstLine="463" w:firstLineChars="192"/>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4.1.1在评审过程中发现以下情形，被视为串通投标的：</w:t>
      </w:r>
    </w:p>
    <w:p w14:paraId="04B2F924">
      <w:pPr>
        <w:autoSpaceDN w:val="0"/>
        <w:spacing w:line="360" w:lineRule="auto"/>
        <w:ind w:firstLine="463" w:firstLineChars="192"/>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（1）</w:t>
      </w:r>
      <w:r>
        <w:rPr>
          <w:rFonts w:hint="eastAsia" w:ascii="仿宋" w:hAnsi="仿宋" w:eastAsia="仿宋" w:cs="Arial"/>
          <w:b/>
          <w:color w:val="auto"/>
          <w:kern w:val="0"/>
          <w:sz w:val="24"/>
          <w:szCs w:val="24"/>
          <w:highlight w:val="none"/>
          <w:u w:val="single"/>
        </w:rPr>
        <w:t>不同磋商响应供应商的磋商响应文件由同一单位或个人编制</w:t>
      </w:r>
      <w:r>
        <w:rPr>
          <w:rFonts w:hint="eastAsia" w:ascii="仿宋" w:hAnsi="仿宋" w:eastAsia="仿宋" w:cs="Arial"/>
          <w:b/>
          <w:color w:val="auto"/>
          <w:kern w:val="0"/>
          <w:sz w:val="24"/>
          <w:szCs w:val="24"/>
          <w:highlight w:val="none"/>
        </w:rPr>
        <w:t>；</w:t>
      </w:r>
    </w:p>
    <w:p w14:paraId="650DC29D">
      <w:pPr>
        <w:autoSpaceDN w:val="0"/>
        <w:spacing w:line="360" w:lineRule="auto"/>
        <w:ind w:firstLine="463" w:firstLineChars="192"/>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（2）</w:t>
      </w:r>
      <w:r>
        <w:rPr>
          <w:rFonts w:hint="eastAsia" w:ascii="仿宋" w:hAnsi="仿宋" w:eastAsia="仿宋" w:cs="Arial"/>
          <w:b/>
          <w:color w:val="auto"/>
          <w:kern w:val="0"/>
          <w:sz w:val="24"/>
          <w:szCs w:val="24"/>
          <w:highlight w:val="none"/>
          <w:u w:val="single"/>
        </w:rPr>
        <w:t>不同磋商响应供应商委托同一单位或个人办理投标事宜</w:t>
      </w:r>
      <w:r>
        <w:rPr>
          <w:rFonts w:hint="eastAsia" w:ascii="仿宋" w:hAnsi="仿宋" w:eastAsia="仿宋" w:cs="Arial"/>
          <w:b/>
          <w:color w:val="auto"/>
          <w:kern w:val="0"/>
          <w:sz w:val="24"/>
          <w:szCs w:val="24"/>
          <w:highlight w:val="none"/>
        </w:rPr>
        <w:t>；</w:t>
      </w:r>
    </w:p>
    <w:p w14:paraId="6A6562FD">
      <w:pPr>
        <w:autoSpaceDN w:val="0"/>
        <w:spacing w:line="360" w:lineRule="auto"/>
        <w:ind w:firstLine="463" w:firstLineChars="192"/>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（3）</w:t>
      </w:r>
      <w:r>
        <w:rPr>
          <w:rFonts w:hint="eastAsia" w:ascii="仿宋" w:hAnsi="仿宋" w:eastAsia="仿宋" w:cs="Arial"/>
          <w:b/>
          <w:color w:val="auto"/>
          <w:kern w:val="0"/>
          <w:sz w:val="24"/>
          <w:szCs w:val="24"/>
          <w:highlight w:val="none"/>
          <w:u w:val="single"/>
        </w:rPr>
        <w:t>不同磋商响应供应商的磋商响应文件载明的项目管理成员或联系人员为同一人</w:t>
      </w:r>
      <w:r>
        <w:rPr>
          <w:rFonts w:hint="eastAsia" w:ascii="仿宋" w:hAnsi="仿宋" w:eastAsia="仿宋" w:cs="Arial"/>
          <w:b/>
          <w:color w:val="auto"/>
          <w:kern w:val="0"/>
          <w:sz w:val="24"/>
          <w:szCs w:val="24"/>
          <w:highlight w:val="none"/>
        </w:rPr>
        <w:t>；</w:t>
      </w:r>
    </w:p>
    <w:p w14:paraId="264D7E50">
      <w:pPr>
        <w:autoSpaceDN w:val="0"/>
        <w:spacing w:line="360" w:lineRule="auto"/>
        <w:ind w:firstLine="463" w:firstLineChars="192"/>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（4）</w:t>
      </w:r>
      <w:r>
        <w:rPr>
          <w:rFonts w:hint="eastAsia" w:ascii="仿宋" w:hAnsi="仿宋" w:eastAsia="仿宋" w:cs="Arial"/>
          <w:b/>
          <w:color w:val="auto"/>
          <w:kern w:val="0"/>
          <w:sz w:val="24"/>
          <w:szCs w:val="24"/>
          <w:highlight w:val="none"/>
          <w:u w:val="single"/>
        </w:rPr>
        <w:t>不同磋商响应供应商的磋商响应文件异常一致或者投标报价呈规律性差异</w:t>
      </w:r>
      <w:r>
        <w:rPr>
          <w:rFonts w:hint="eastAsia" w:ascii="仿宋" w:hAnsi="仿宋" w:eastAsia="仿宋" w:cs="Arial"/>
          <w:b/>
          <w:color w:val="auto"/>
          <w:kern w:val="0"/>
          <w:sz w:val="24"/>
          <w:szCs w:val="24"/>
          <w:highlight w:val="none"/>
        </w:rPr>
        <w:t>；</w:t>
      </w:r>
    </w:p>
    <w:p w14:paraId="4FEA94FB">
      <w:pPr>
        <w:autoSpaceDN w:val="0"/>
        <w:spacing w:line="360" w:lineRule="auto"/>
        <w:ind w:firstLine="463" w:firstLineChars="192"/>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（5）</w:t>
      </w:r>
      <w:r>
        <w:rPr>
          <w:rFonts w:hint="eastAsia" w:ascii="仿宋" w:hAnsi="仿宋" w:eastAsia="仿宋" w:cs="Arial"/>
          <w:b/>
          <w:color w:val="auto"/>
          <w:kern w:val="0"/>
          <w:sz w:val="24"/>
          <w:szCs w:val="24"/>
          <w:highlight w:val="none"/>
          <w:u w:val="single"/>
        </w:rPr>
        <w:t>不同磋商响应供应商的磋商响应文件互相混装</w:t>
      </w:r>
      <w:r>
        <w:rPr>
          <w:rFonts w:hint="eastAsia" w:ascii="仿宋" w:hAnsi="仿宋" w:eastAsia="仿宋" w:cs="Arial"/>
          <w:b/>
          <w:color w:val="auto"/>
          <w:kern w:val="0"/>
          <w:sz w:val="24"/>
          <w:szCs w:val="24"/>
          <w:highlight w:val="none"/>
        </w:rPr>
        <w:t>。</w:t>
      </w:r>
    </w:p>
    <w:p w14:paraId="69186C18">
      <w:pPr>
        <w:autoSpaceDN w:val="0"/>
        <w:spacing w:line="360" w:lineRule="auto"/>
        <w:ind w:firstLine="463" w:firstLineChars="192"/>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4.1.2磋商响应供应商应当遵循公平竞争的原则，不得恶意串通，不得妨碍其他磋商响应供应商的竞争行为，不得损害采购人或者其他磋商响应供应商的合法权益。在评审过程中，发现磋商响应供应商有上述串通投标情形的，投标无效，并书面报告本级财政部门。</w:t>
      </w:r>
    </w:p>
    <w:p w14:paraId="08470FCB">
      <w:pPr>
        <w:keepNext/>
        <w:keepLines/>
        <w:autoSpaceDN w:val="0"/>
        <w:spacing w:before="260" w:after="260" w:line="415" w:lineRule="auto"/>
        <w:ind w:firstLine="241"/>
        <w:jc w:val="left"/>
        <w:outlineLvl w:val="2"/>
        <w:rPr>
          <w:rFonts w:ascii="仿宋" w:hAnsi="仿宋" w:eastAsia="仿宋" w:cs="Times New Roman"/>
          <w:color w:val="auto"/>
          <w:kern w:val="0"/>
          <w:sz w:val="24"/>
          <w:szCs w:val="32"/>
          <w:highlight w:val="none"/>
        </w:rPr>
      </w:pPr>
      <w:r>
        <w:rPr>
          <w:rFonts w:hint="eastAsia" w:ascii="仿宋" w:hAnsi="仿宋" w:eastAsia="仿宋" w:cs="Times New Roman"/>
          <w:color w:val="auto"/>
          <w:kern w:val="0"/>
          <w:sz w:val="24"/>
          <w:szCs w:val="32"/>
          <w:highlight w:val="none"/>
        </w:rPr>
        <w:t>4.2 磋商响应供应商违法等重大事项的处理</w:t>
      </w:r>
    </w:p>
    <w:p w14:paraId="7BEA53C6">
      <w:pPr>
        <w:autoSpaceDN w:val="0"/>
        <w:spacing w:line="360" w:lineRule="auto"/>
        <w:ind w:firstLine="424" w:firstLineChars="176"/>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磋商响应供应商有下列情形之一的，投标无效且将《磋商响应文件》、《询标记录》等报同级政府采购监管部门或有关职能部门查处：</w:t>
      </w:r>
    </w:p>
    <w:p w14:paraId="19317F06">
      <w:pPr>
        <w:autoSpaceDN w:val="0"/>
        <w:spacing w:line="360" w:lineRule="auto"/>
        <w:ind w:firstLine="422" w:firstLineChars="176"/>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（1）未如实提供债权债务、重大违法记录、利害关系等信息，影响或者可能影响成交结果的；</w:t>
      </w:r>
    </w:p>
    <w:p w14:paraId="3654CE53">
      <w:pPr>
        <w:autoSpaceDN w:val="0"/>
        <w:spacing w:line="360" w:lineRule="auto"/>
        <w:ind w:firstLine="422" w:firstLineChars="176"/>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（2）不遵循公平竞争原则、恶意串通、妨碍其他磋商响应供应商的竞争、损害采购人或其他磋商响应供应商合法权益的；</w:t>
      </w:r>
    </w:p>
    <w:p w14:paraId="27082E70">
      <w:pPr>
        <w:autoSpaceDN w:val="0"/>
        <w:spacing w:line="360" w:lineRule="auto"/>
        <w:ind w:firstLine="422" w:firstLineChars="176"/>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（3）政府采购活动中存在违法行为的；</w:t>
      </w:r>
    </w:p>
    <w:p w14:paraId="71682D6C">
      <w:pPr>
        <w:autoSpaceDN w:val="0"/>
        <w:spacing w:line="360" w:lineRule="auto"/>
        <w:ind w:firstLine="422" w:firstLineChars="176"/>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（3）其他严重干扰招投标秩序的行为的。</w:t>
      </w:r>
    </w:p>
    <w:p w14:paraId="4DCFDC9E">
      <w:pPr>
        <w:keepNext/>
        <w:keepLines/>
        <w:autoSpaceDN w:val="0"/>
        <w:spacing w:before="260" w:after="260" w:line="415" w:lineRule="auto"/>
        <w:ind w:firstLine="241"/>
        <w:jc w:val="left"/>
        <w:outlineLvl w:val="2"/>
        <w:rPr>
          <w:rFonts w:ascii="仿宋" w:hAnsi="仿宋" w:eastAsia="仿宋" w:cs="Times New Roman"/>
          <w:color w:val="auto"/>
          <w:kern w:val="0"/>
          <w:sz w:val="24"/>
          <w:szCs w:val="32"/>
          <w:highlight w:val="none"/>
        </w:rPr>
      </w:pPr>
      <w:r>
        <w:rPr>
          <w:rFonts w:hint="eastAsia" w:ascii="仿宋" w:hAnsi="仿宋" w:eastAsia="仿宋" w:cs="Times New Roman"/>
          <w:color w:val="auto"/>
          <w:kern w:val="0"/>
          <w:sz w:val="24"/>
          <w:szCs w:val="32"/>
          <w:highlight w:val="none"/>
        </w:rPr>
        <w:t>4.3 评审中合格磋商响应供应商不足法定数量的处理</w:t>
      </w:r>
    </w:p>
    <w:p w14:paraId="7E552069">
      <w:pPr>
        <w:autoSpaceDN w:val="0"/>
        <w:spacing w:line="360" w:lineRule="auto"/>
        <w:ind w:firstLine="422" w:firstLineChars="175"/>
        <w:rPr>
          <w:rFonts w:ascii="仿宋" w:hAnsi="仿宋" w:eastAsia="仿宋" w:cs="Arial"/>
          <w:color w:val="auto"/>
          <w:szCs w:val="24"/>
          <w:highlight w:val="none"/>
        </w:rPr>
      </w:pPr>
      <w:r>
        <w:rPr>
          <w:rFonts w:hint="eastAsia" w:ascii="仿宋" w:hAnsi="仿宋" w:eastAsia="仿宋" w:cs="Arial"/>
          <w:b/>
          <w:color w:val="auto"/>
          <w:kern w:val="0"/>
          <w:sz w:val="24"/>
          <w:highlight w:val="none"/>
        </w:rPr>
        <w:t>在评审过程中，若某个标项的有效磋商响应供应商不足三家的，除采购任务取消情形外，采购人可选择以下方式之一处理：</w:t>
      </w:r>
    </w:p>
    <w:p w14:paraId="4DE7A30B">
      <w:pPr>
        <w:autoSpaceDN w:val="0"/>
        <w:spacing w:line="360" w:lineRule="auto"/>
        <w:ind w:firstLine="420" w:firstLineChars="175"/>
        <w:rPr>
          <w:rFonts w:ascii="仿宋" w:hAnsi="仿宋" w:eastAsia="仿宋" w:cs="Arial"/>
          <w:color w:val="auto"/>
          <w:kern w:val="0"/>
          <w:sz w:val="24"/>
          <w:highlight w:val="none"/>
        </w:rPr>
      </w:pPr>
      <w:r>
        <w:rPr>
          <w:rFonts w:hint="eastAsia" w:ascii="仿宋" w:hAnsi="仿宋" w:eastAsia="仿宋" w:cs="Arial"/>
          <w:color w:val="auto"/>
          <w:kern w:val="0"/>
          <w:sz w:val="24"/>
          <w:highlight w:val="none"/>
        </w:rPr>
        <w:t>（1）将本标项作废标处理，重新组织采购；</w:t>
      </w:r>
    </w:p>
    <w:p w14:paraId="6745C2C0">
      <w:pPr>
        <w:autoSpaceDN w:val="0"/>
        <w:spacing w:line="360" w:lineRule="auto"/>
        <w:ind w:firstLine="420" w:firstLineChars="175"/>
        <w:rPr>
          <w:rFonts w:ascii="仿宋" w:hAnsi="仿宋" w:eastAsia="仿宋" w:cs="Times New Roman"/>
          <w:b/>
          <w:color w:val="auto"/>
          <w:sz w:val="24"/>
          <w:szCs w:val="24"/>
          <w:highlight w:val="none"/>
        </w:rPr>
      </w:pPr>
      <w:r>
        <w:rPr>
          <w:rFonts w:hint="eastAsia" w:ascii="仿宋" w:hAnsi="仿宋" w:eastAsia="仿宋" w:cs="Arial"/>
          <w:color w:val="auto"/>
          <w:kern w:val="0"/>
          <w:sz w:val="24"/>
          <w:highlight w:val="none"/>
        </w:rPr>
        <w:t>（2）按同级政府采购监督管理部门的审批意见采用其他采购方式组织采购。</w:t>
      </w:r>
    </w:p>
    <w:p w14:paraId="6919EF15">
      <w:pPr>
        <w:keepNext/>
        <w:keepLines/>
        <w:autoSpaceDN w:val="0"/>
        <w:spacing w:before="260" w:after="260" w:line="415" w:lineRule="auto"/>
        <w:ind w:firstLine="241"/>
        <w:jc w:val="left"/>
        <w:outlineLvl w:val="2"/>
        <w:rPr>
          <w:rFonts w:ascii="仿宋" w:hAnsi="仿宋" w:eastAsia="仿宋" w:cs="Times New Roman"/>
          <w:color w:val="auto"/>
          <w:kern w:val="0"/>
          <w:sz w:val="24"/>
          <w:szCs w:val="32"/>
          <w:highlight w:val="none"/>
        </w:rPr>
      </w:pPr>
      <w:r>
        <w:rPr>
          <w:rFonts w:hint="eastAsia" w:ascii="仿宋" w:hAnsi="仿宋" w:eastAsia="仿宋" w:cs="Times New Roman"/>
          <w:color w:val="auto"/>
          <w:kern w:val="0"/>
          <w:sz w:val="24"/>
          <w:szCs w:val="32"/>
          <w:highlight w:val="none"/>
        </w:rPr>
        <w:t>4.4 废标适用情形</w:t>
      </w:r>
    </w:p>
    <w:p w14:paraId="2456AF59">
      <w:pPr>
        <w:widowControl/>
        <w:autoSpaceDN w:val="0"/>
        <w:spacing w:line="360" w:lineRule="auto"/>
        <w:ind w:firstLine="482" w:firstLineChars="200"/>
        <w:rPr>
          <w:rFonts w:hint="eastAsia" w:ascii="仿宋" w:hAnsi="仿宋" w:eastAsia="仿宋" w:cs="Arial"/>
          <w:b/>
          <w:color w:val="auto"/>
          <w:sz w:val="24"/>
          <w:szCs w:val="24"/>
          <w:highlight w:val="none"/>
        </w:rPr>
      </w:pPr>
      <w:r>
        <w:rPr>
          <w:rFonts w:hint="eastAsia" w:ascii="仿宋" w:hAnsi="仿宋" w:eastAsia="仿宋" w:cs="Arial"/>
          <w:b/>
          <w:color w:val="auto"/>
          <w:sz w:val="24"/>
          <w:szCs w:val="24"/>
          <w:highlight w:val="none"/>
        </w:rPr>
        <w:t>出现下列情形之一的，项目将予以废标：</w:t>
      </w:r>
    </w:p>
    <w:p w14:paraId="3551ED19">
      <w:pPr>
        <w:widowControl/>
        <w:autoSpaceDN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（1）符合专业条件的供应商或者对竞争性磋商文件作实质响应的供应商不足三家的；</w:t>
      </w:r>
    </w:p>
    <w:p w14:paraId="127F90B2">
      <w:pPr>
        <w:widowControl/>
        <w:autoSpaceDN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（2）出现影响采购公正的违法、违规行为的；</w:t>
      </w:r>
    </w:p>
    <w:p w14:paraId="48674424">
      <w:pPr>
        <w:widowControl/>
        <w:autoSpaceDN w:val="0"/>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（3）磋商响应供应商的报价均超过了采购预算，采购人不能支付的；</w:t>
      </w:r>
    </w:p>
    <w:p w14:paraId="6FC9C686">
      <w:pPr>
        <w:widowControl/>
        <w:autoSpaceDN w:val="0"/>
        <w:spacing w:line="360" w:lineRule="auto"/>
        <w:ind w:firstLine="480" w:firstLineChars="200"/>
        <w:rPr>
          <w:rFonts w:ascii="仿宋" w:hAnsi="仿宋" w:eastAsia="仿宋" w:cs="Times New Roman"/>
          <w:color w:val="auto"/>
          <w:kern w:val="0"/>
          <w:sz w:val="28"/>
          <w:szCs w:val="28"/>
          <w:highlight w:val="none"/>
        </w:rPr>
      </w:pPr>
      <w:r>
        <w:rPr>
          <w:rFonts w:hint="eastAsia" w:ascii="仿宋" w:hAnsi="仿宋" w:eastAsia="仿宋" w:cs="Times New Roman"/>
          <w:color w:val="auto"/>
          <w:kern w:val="0"/>
          <w:sz w:val="24"/>
          <w:szCs w:val="24"/>
          <w:highlight w:val="none"/>
        </w:rPr>
        <w:t>（4）因重大变故，采购任务取消的。</w:t>
      </w:r>
    </w:p>
    <w:p w14:paraId="37340870">
      <w:pPr>
        <w:keepNext/>
        <w:keepLines/>
        <w:autoSpaceDN w:val="0"/>
        <w:spacing w:before="260" w:after="260" w:line="415" w:lineRule="auto"/>
        <w:ind w:firstLine="241"/>
        <w:jc w:val="left"/>
        <w:outlineLvl w:val="2"/>
        <w:rPr>
          <w:rFonts w:ascii="仿宋" w:hAnsi="仿宋" w:eastAsia="仿宋" w:cs="Times New Roman"/>
          <w:color w:val="auto"/>
          <w:kern w:val="0"/>
          <w:sz w:val="24"/>
          <w:szCs w:val="32"/>
          <w:highlight w:val="none"/>
        </w:rPr>
      </w:pPr>
      <w:r>
        <w:rPr>
          <w:rFonts w:hint="eastAsia" w:ascii="仿宋" w:hAnsi="仿宋" w:eastAsia="仿宋" w:cs="Times New Roman"/>
          <w:color w:val="auto"/>
          <w:kern w:val="0"/>
          <w:sz w:val="24"/>
          <w:szCs w:val="32"/>
          <w:highlight w:val="none"/>
        </w:rPr>
        <w:t>4.5 可中止电子交易活动的情形</w:t>
      </w:r>
    </w:p>
    <w:p w14:paraId="182B84DD">
      <w:pPr>
        <w:autoSpaceDN w:val="0"/>
        <w:spacing w:line="360" w:lineRule="auto"/>
        <w:ind w:firstLine="424" w:firstLineChars="176"/>
        <w:rPr>
          <w:rFonts w:ascii="仿宋" w:hAnsi="仿宋" w:eastAsia="仿宋" w:cs="Times New Roman"/>
          <w:color w:val="auto"/>
          <w:sz w:val="24"/>
          <w:szCs w:val="28"/>
          <w:highlight w:val="none"/>
        </w:rPr>
      </w:pPr>
      <w:r>
        <w:rPr>
          <w:rFonts w:hint="eastAsia" w:ascii="仿宋" w:hAnsi="仿宋" w:eastAsia="仿宋" w:cs="Times New Roman"/>
          <w:b/>
          <w:color w:val="auto"/>
          <w:sz w:val="24"/>
          <w:szCs w:val="28"/>
          <w:highlight w:val="none"/>
        </w:rPr>
        <w:t>采购过程中出现以下情形，导致电子交易平台无法正常运行，或者无法保证电子交易的公平、公正和安全时，采购组织机构可中止电子交易活动：</w:t>
      </w:r>
    </w:p>
    <w:p w14:paraId="32FE7CBD">
      <w:pPr>
        <w:autoSpaceDN w:val="0"/>
        <w:spacing w:line="360" w:lineRule="auto"/>
        <w:ind w:firstLine="422" w:firstLineChars="176"/>
        <w:rPr>
          <w:rFonts w:ascii="仿宋" w:hAnsi="仿宋" w:eastAsia="仿宋" w:cs="Times New Roman"/>
          <w:color w:val="auto"/>
          <w:sz w:val="24"/>
          <w:szCs w:val="28"/>
          <w:highlight w:val="none"/>
        </w:rPr>
      </w:pPr>
      <w:r>
        <w:rPr>
          <w:rFonts w:hint="eastAsia" w:ascii="仿宋" w:hAnsi="仿宋" w:eastAsia="仿宋" w:cs="Times New Roman"/>
          <w:color w:val="auto"/>
          <w:sz w:val="24"/>
          <w:szCs w:val="28"/>
          <w:highlight w:val="none"/>
        </w:rPr>
        <w:t>（一）电子交易平台发生故障而无法登录访问的；</w:t>
      </w:r>
    </w:p>
    <w:p w14:paraId="48B168FD">
      <w:pPr>
        <w:autoSpaceDN w:val="0"/>
        <w:spacing w:line="360" w:lineRule="auto"/>
        <w:ind w:firstLine="422" w:firstLineChars="176"/>
        <w:rPr>
          <w:rFonts w:ascii="仿宋" w:hAnsi="仿宋" w:eastAsia="仿宋" w:cs="Times New Roman"/>
          <w:color w:val="auto"/>
          <w:sz w:val="24"/>
          <w:szCs w:val="28"/>
          <w:highlight w:val="none"/>
        </w:rPr>
      </w:pPr>
      <w:r>
        <w:rPr>
          <w:rFonts w:hint="eastAsia" w:ascii="仿宋" w:hAnsi="仿宋" w:eastAsia="仿宋" w:cs="Times New Roman"/>
          <w:color w:val="auto"/>
          <w:sz w:val="24"/>
          <w:szCs w:val="28"/>
          <w:highlight w:val="none"/>
        </w:rPr>
        <w:t>（二）电子交易平台应用或数据库出现错误，不能进行正常操作的；</w:t>
      </w:r>
    </w:p>
    <w:p w14:paraId="723883ED">
      <w:pPr>
        <w:autoSpaceDN w:val="0"/>
        <w:spacing w:line="360" w:lineRule="auto"/>
        <w:ind w:firstLine="422" w:firstLineChars="176"/>
        <w:rPr>
          <w:rFonts w:ascii="仿宋" w:hAnsi="仿宋" w:eastAsia="仿宋" w:cs="Times New Roman"/>
          <w:color w:val="auto"/>
          <w:sz w:val="24"/>
          <w:szCs w:val="28"/>
          <w:highlight w:val="none"/>
        </w:rPr>
      </w:pPr>
      <w:r>
        <w:rPr>
          <w:rFonts w:hint="eastAsia" w:ascii="仿宋" w:hAnsi="仿宋" w:eastAsia="仿宋" w:cs="Times New Roman"/>
          <w:color w:val="auto"/>
          <w:sz w:val="24"/>
          <w:szCs w:val="28"/>
          <w:highlight w:val="none"/>
        </w:rPr>
        <w:t>（三）电子交易平台发现严重安全漏洞，有潜在泄密危险的；</w:t>
      </w:r>
    </w:p>
    <w:p w14:paraId="016E0DA4">
      <w:pPr>
        <w:autoSpaceDN w:val="0"/>
        <w:spacing w:line="360" w:lineRule="auto"/>
        <w:ind w:firstLine="422" w:firstLineChars="176"/>
        <w:rPr>
          <w:rFonts w:ascii="仿宋" w:hAnsi="仿宋" w:eastAsia="仿宋" w:cs="Times New Roman"/>
          <w:color w:val="auto"/>
          <w:sz w:val="24"/>
          <w:szCs w:val="28"/>
          <w:highlight w:val="none"/>
        </w:rPr>
      </w:pPr>
      <w:r>
        <w:rPr>
          <w:rFonts w:hint="eastAsia" w:ascii="仿宋" w:hAnsi="仿宋" w:eastAsia="仿宋" w:cs="Times New Roman"/>
          <w:color w:val="auto"/>
          <w:sz w:val="24"/>
          <w:szCs w:val="28"/>
          <w:highlight w:val="none"/>
        </w:rPr>
        <w:t>（四）病毒发作导致不能进行正常操作的；</w:t>
      </w:r>
    </w:p>
    <w:p w14:paraId="2E425801">
      <w:pPr>
        <w:autoSpaceDN w:val="0"/>
        <w:spacing w:line="360" w:lineRule="auto"/>
        <w:ind w:firstLine="422" w:firstLineChars="176"/>
        <w:rPr>
          <w:rFonts w:ascii="仿宋" w:hAnsi="仿宋" w:eastAsia="仿宋" w:cs="Times New Roman"/>
          <w:color w:val="auto"/>
          <w:sz w:val="24"/>
          <w:szCs w:val="28"/>
          <w:highlight w:val="none"/>
        </w:rPr>
      </w:pPr>
      <w:r>
        <w:rPr>
          <w:rFonts w:hint="eastAsia" w:ascii="仿宋" w:hAnsi="仿宋" w:eastAsia="仿宋" w:cs="Times New Roman"/>
          <w:color w:val="auto"/>
          <w:sz w:val="24"/>
          <w:szCs w:val="28"/>
          <w:highlight w:val="none"/>
        </w:rPr>
        <w:t>（五）其他无法保证电子交易的公平、公正和安全的情况。</w:t>
      </w:r>
    </w:p>
    <w:p w14:paraId="367BB539">
      <w:pPr>
        <w:autoSpaceDN w:val="0"/>
        <w:spacing w:line="360" w:lineRule="auto"/>
        <w:ind w:firstLine="465" w:firstLineChars="193"/>
        <w:rPr>
          <w:rFonts w:ascii="仿宋" w:hAnsi="仿宋" w:eastAsia="仿宋" w:cs="Arial"/>
          <w:b/>
          <w:color w:val="auto"/>
          <w:sz w:val="24"/>
          <w:highlight w:val="none"/>
        </w:rPr>
      </w:pPr>
      <w:r>
        <w:rPr>
          <w:rFonts w:hint="eastAsia" w:ascii="仿宋" w:hAnsi="仿宋" w:eastAsia="仿宋" w:cs="Times New Roman"/>
          <w:b/>
          <w:color w:val="auto"/>
          <w:sz w:val="24"/>
          <w:szCs w:val="28"/>
          <w:highlight w:val="none"/>
        </w:rPr>
        <w:t>出现前款规定情形，不影响采购公平、公正性的，采购组织机构可以待上述情形消除后继续组织电子交易活动，也可以决定某些环节以纸质形式进行；影响或可能影响采购公平、公正性的，将重新采购。</w:t>
      </w:r>
    </w:p>
    <w:p w14:paraId="407DCCAB">
      <w:pPr>
        <w:autoSpaceDN w:val="0"/>
        <w:spacing w:line="200" w:lineRule="exact"/>
        <w:ind w:firstLine="301"/>
        <w:rPr>
          <w:rFonts w:ascii="宋体" w:hAnsi="Courier New" w:eastAsia="宋体" w:cs="Times New Roman"/>
          <w:color w:val="auto"/>
          <w:spacing w:val="-4"/>
          <w:kern w:val="0"/>
          <w:sz w:val="18"/>
          <w:szCs w:val="20"/>
          <w:highlight w:val="none"/>
        </w:rPr>
      </w:pPr>
    </w:p>
    <w:p w14:paraId="532419AC">
      <w:pPr>
        <w:autoSpaceDN w:val="0"/>
        <w:snapToGrid w:val="0"/>
        <w:spacing w:line="360" w:lineRule="auto"/>
        <w:ind w:left="238"/>
        <w:jc w:val="center"/>
        <w:outlineLvl w:val="0"/>
        <w:rPr>
          <w:rFonts w:ascii="仿宋" w:hAnsi="仿宋" w:eastAsia="仿宋" w:cs="宋体"/>
          <w:color w:val="auto"/>
          <w:sz w:val="32"/>
          <w:szCs w:val="32"/>
          <w:highlight w:val="none"/>
        </w:rPr>
      </w:pPr>
      <w:r>
        <w:rPr>
          <w:rFonts w:hint="eastAsia" w:ascii="仿宋" w:hAnsi="仿宋" w:eastAsia="仿宋" w:cs="宋体"/>
          <w:b/>
          <w:color w:val="auto"/>
          <w:sz w:val="24"/>
          <w:szCs w:val="24"/>
          <w:highlight w:val="none"/>
        </w:rPr>
        <w:br w:type="page"/>
      </w:r>
      <w:bookmarkStart w:id="157" w:name="_Toc17363"/>
      <w:r>
        <w:rPr>
          <w:rFonts w:hint="eastAsia" w:ascii="仿宋" w:hAnsi="仿宋" w:eastAsia="仿宋" w:cs="宋体"/>
          <w:b/>
          <w:color w:val="auto"/>
          <w:sz w:val="32"/>
          <w:szCs w:val="32"/>
          <w:highlight w:val="none"/>
        </w:rPr>
        <w:t>第四章 采购内容及需求</w:t>
      </w:r>
      <w:bookmarkEnd w:id="157"/>
    </w:p>
    <w:p w14:paraId="2350F10F">
      <w:pPr>
        <w:spacing w:line="360" w:lineRule="exact"/>
        <w:jc w:val="left"/>
        <w:rPr>
          <w:rFonts w:hint="eastAsia" w:ascii="仿宋" w:hAnsi="仿宋" w:eastAsia="仿宋" w:cs="仿宋"/>
          <w:b/>
          <w:bCs/>
          <w:color w:val="auto"/>
          <w:sz w:val="24"/>
          <w:szCs w:val="24"/>
          <w:highlight w:val="none"/>
        </w:rPr>
      </w:pPr>
      <w:bookmarkStart w:id="158" w:name="page4"/>
      <w:bookmarkEnd w:id="158"/>
      <w:bookmarkStart w:id="159" w:name="_Hlk92875903"/>
      <w:bookmarkStart w:id="160" w:name="_Hlk97732490"/>
      <w:r>
        <w:rPr>
          <w:rFonts w:hint="eastAsia" w:ascii="仿宋" w:hAnsi="仿宋" w:eastAsia="仿宋" w:cs="仿宋"/>
          <w:b/>
          <w:bCs/>
          <w:color w:val="auto"/>
          <w:sz w:val="24"/>
          <w:szCs w:val="24"/>
          <w:highlight w:val="none"/>
        </w:rPr>
        <w:t>一、工程概况</w:t>
      </w:r>
    </w:p>
    <w:p w14:paraId="63A93D6F">
      <w:pPr>
        <w:spacing w:line="360" w:lineRule="exact"/>
        <w:ind w:firstLine="480" w:firstLineChars="200"/>
        <w:jc w:val="left"/>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本工程为浙江省乔司监狱十分监狱监管设施维修工程。具体内容详见</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文件、工程技术规范及工程量清单</w:t>
      </w:r>
      <w:r>
        <w:rPr>
          <w:rFonts w:hint="eastAsia" w:ascii="仿宋" w:hAnsi="仿宋" w:eastAsia="仿宋" w:cs="仿宋"/>
          <w:color w:val="auto"/>
          <w:sz w:val="24"/>
          <w:szCs w:val="24"/>
          <w:highlight w:val="none"/>
          <w:lang w:eastAsia="zh-CN"/>
        </w:rPr>
        <w:t>。</w:t>
      </w:r>
    </w:p>
    <w:p w14:paraId="71BED9EE">
      <w:pPr>
        <w:spacing w:line="360" w:lineRule="exact"/>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二、工程内容 </w:t>
      </w:r>
    </w:p>
    <w:p w14:paraId="7D918745">
      <w:pPr>
        <w:spacing w:line="360" w:lineRule="exact"/>
        <w:ind w:left="210" w:left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1.工程名称</w:t>
      </w:r>
    </w:p>
    <w:p w14:paraId="4DECFF17">
      <w:pPr>
        <w:spacing w:line="36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浙江省乔司监狱十分监狱监管设施维修工程           </w:t>
      </w:r>
    </w:p>
    <w:p w14:paraId="40FF89F1">
      <w:pPr>
        <w:spacing w:line="360" w:lineRule="exact"/>
        <w:ind w:left="210" w:left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2.现场条件</w:t>
      </w:r>
    </w:p>
    <w:p w14:paraId="5A772E0E">
      <w:pPr>
        <w:spacing w:line="36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现场已具备实施条件，如有需要请供应商自行前往现场踏勘。</w:t>
      </w:r>
    </w:p>
    <w:p w14:paraId="0D58D4BD">
      <w:pPr>
        <w:spacing w:line="360" w:lineRule="exact"/>
        <w:ind w:left="210" w:left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3.工程承包范围</w:t>
      </w:r>
    </w:p>
    <w:p w14:paraId="6EFB99EC">
      <w:pPr>
        <w:spacing w:line="36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本项目工程量清单所包含的所有工程内容。</w:t>
      </w:r>
    </w:p>
    <w:p w14:paraId="7DA8BDA5">
      <w:pPr>
        <w:spacing w:line="360" w:lineRule="exact"/>
        <w:ind w:left="210" w:left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4.工程质量标准</w:t>
      </w:r>
    </w:p>
    <w:p w14:paraId="6938C59D">
      <w:pPr>
        <w:spacing w:line="360" w:lineRule="exact"/>
        <w:ind w:left="210" w:left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符合现行国家有关工程施工验收规范和标准的合格要求。</w:t>
      </w:r>
    </w:p>
    <w:p w14:paraId="080228ED">
      <w:pPr>
        <w:spacing w:line="360" w:lineRule="exact"/>
        <w:ind w:left="210" w:left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5.工程施工要求</w:t>
      </w:r>
    </w:p>
    <w:p w14:paraId="341E6939">
      <w:pPr>
        <w:spacing w:line="36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（1）遵守地方政府和有关部门对施工场地交通、环卫、安全和施工噪音等管理规定，并办理相关审批手续。</w:t>
      </w:r>
    </w:p>
    <w:p w14:paraId="73AD78B2">
      <w:pPr>
        <w:spacing w:line="36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（2）承包人应采取有效措施尽量减小尘土和噪音污染，需要进行夜间作业时应经有关部门批准。</w:t>
      </w:r>
    </w:p>
    <w:p w14:paraId="33DF72E3">
      <w:pPr>
        <w:spacing w:line="36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承包人应严格按浙江省和杭州市双标化工地的要求组织施工，遵守工程建设安全文明的有关规定，认真落实各项安全保护措施，并随时接受发包人、监理工程师（如有）及有关部门的监督检查；承包人应对进入施工现场的施工人员进行安全文明教育，配备必要的劳动保护用具，保证工程的施工安全和人身安全 。</w:t>
      </w:r>
    </w:p>
    <w:p w14:paraId="63AE10A7">
      <w:pPr>
        <w:spacing w:line="360" w:lineRule="exact"/>
        <w:ind w:left="210" w:left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6.工程管理要求</w:t>
      </w:r>
    </w:p>
    <w:p w14:paraId="58FA713B">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国家现行的施工规范；</w:t>
      </w:r>
    </w:p>
    <w:p w14:paraId="139BF339">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国家现行的质量验收合格规范和评定审准；</w:t>
      </w:r>
    </w:p>
    <w:p w14:paraId="2781EC47">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国家及地方现行的施工验收合格及施工安全技术规范；</w:t>
      </w:r>
    </w:p>
    <w:p w14:paraId="511456B0">
      <w:pPr>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其他：与本项目相关的现行工程技术规范和标准。</w:t>
      </w:r>
    </w:p>
    <w:p w14:paraId="6416F3C0">
      <w:pPr>
        <w:spacing w:line="36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三、商务要求</w:t>
      </w:r>
    </w:p>
    <w:p w14:paraId="169BEBF2">
      <w:pPr>
        <w:spacing w:line="360" w:lineRule="exact"/>
        <w:ind w:left="210" w:left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1.工期要求：</w:t>
      </w:r>
      <w:r>
        <w:rPr>
          <w:rFonts w:hint="eastAsia" w:ascii="仿宋" w:hAnsi="仿宋" w:eastAsia="仿宋" w:cs="仿宋"/>
          <w:color w:val="auto"/>
          <w:sz w:val="24"/>
          <w:szCs w:val="24"/>
          <w:highlight w:val="none"/>
          <w:lang w:val="en-US" w:eastAsia="zh-CN"/>
        </w:rPr>
        <w:t>45</w:t>
      </w:r>
      <w:r>
        <w:rPr>
          <w:rFonts w:hint="eastAsia" w:ascii="仿宋" w:hAnsi="仿宋" w:eastAsia="仿宋" w:cs="仿宋"/>
          <w:color w:val="auto"/>
          <w:sz w:val="24"/>
          <w:szCs w:val="24"/>
          <w:highlight w:val="none"/>
        </w:rPr>
        <w:t xml:space="preserve">日历天 </w:t>
      </w:r>
    </w:p>
    <w:p w14:paraId="199C1F57">
      <w:pPr>
        <w:spacing w:line="36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四</w:t>
      </w:r>
      <w:r>
        <w:rPr>
          <w:rFonts w:hint="eastAsia" w:ascii="仿宋" w:hAnsi="仿宋" w:eastAsia="仿宋" w:cs="仿宋"/>
          <w:b/>
          <w:bCs/>
          <w:color w:val="auto"/>
          <w:sz w:val="24"/>
          <w:szCs w:val="24"/>
          <w:highlight w:val="none"/>
        </w:rPr>
        <w:t>、材料基本技术要求</w:t>
      </w:r>
    </w:p>
    <w:p w14:paraId="0E785C65">
      <w:pPr>
        <w:spacing w:line="360" w:lineRule="auto"/>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（1）工程用一切材料设备均应满足设计文件的要求，并得到采购人认可，且必须符合国家标准和规范。</w:t>
      </w:r>
    </w:p>
    <w:p w14:paraId="2F857AA8">
      <w:pPr>
        <w:spacing w:line="360" w:lineRule="auto"/>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（2）供应商成交后在材料进场前应向采购人提交产品说明（中文）、合格证、样品、装箱单、图纸等相关资料，并得到认可。</w:t>
      </w:r>
    </w:p>
    <w:p w14:paraId="6DDCE44D">
      <w:pPr>
        <w:spacing w:line="360" w:lineRule="auto"/>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（3）所有由供应商采购的设备、材料，要求同类产品的不同规格尽可能采购同一个品牌，如同一品牌中没有所需规格的，与采购人协商解决。</w:t>
      </w:r>
    </w:p>
    <w:p w14:paraId="21246F62">
      <w:pPr>
        <w:spacing w:line="360" w:lineRule="auto"/>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（4）本采购项目采用的材料、设备、施工、检验检测、验收等均须符合本工程施工图等要求，并按现行的国家标准、相关技术规范等实施。</w:t>
      </w:r>
    </w:p>
    <w:p w14:paraId="464D5B2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（5）供应商所选用的施工材料、系列及型号均不得低于采购人现有所使用的档次。</w:t>
      </w:r>
    </w:p>
    <w:p w14:paraId="4F20B5B4">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材料需求和材料技术基本要求中所指规格型号、技术参数、材料和功能标准等方面的资料如涉及特定品牌、型号规格或制造商的信息，则仅系技术需求及说明而并非进行限制。供应商可提出替代响应内容及方案，但该替代应相当于或优于采购内容及需求的规定，且须在响应文件中提供相当于或优于采购人要求的材料的证明材料，以满足本次采购要求并使采购人可以接受。</w:t>
      </w:r>
    </w:p>
    <w:p w14:paraId="69314A8C">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根据《关于印发节能产品政府采购品目清单的通知》的要求，涉及强制采购节能产品的材料（设备），本工程必须按照通知的要求使用强制采购节能产品的材料（设备）。</w:t>
      </w:r>
    </w:p>
    <w:p w14:paraId="1F95129E">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）成交后，应报采购人要求确认后用于本项目。</w:t>
      </w:r>
    </w:p>
    <w:p w14:paraId="7E7693A0">
      <w:pPr>
        <w:spacing w:line="360" w:lineRule="auto"/>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）工程项目中涉及到的装修材料颜色、样式需经采购人确认方能使用，并提供样板，费用已包含在磋商报价内。</w:t>
      </w:r>
    </w:p>
    <w:p w14:paraId="0339FC37">
      <w:pPr>
        <w:adjustRightInd w:val="0"/>
        <w:snapToGrid w:val="0"/>
        <w:spacing w:line="360" w:lineRule="auto"/>
        <w:ind w:firstLine="480"/>
        <w:rPr>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b w:val="0"/>
          <w:color w:val="auto"/>
          <w:sz w:val="24"/>
          <w:szCs w:val="24"/>
          <w:highlight w:val="none"/>
        </w:rPr>
        <w:t>磋商响应供应商应按“主要材料（设备）推荐品牌”要求报价，并在响应文件主要材料（设备）品牌表里明确品牌、规格、型号、单位等。如磋商响应供应商没有按</w:t>
      </w:r>
      <w:r>
        <w:rPr>
          <w:rFonts w:hint="eastAsia" w:ascii="仿宋" w:hAnsi="仿宋" w:eastAsia="仿宋" w:cs="仿宋"/>
          <w:b w:val="0"/>
          <w:color w:val="auto"/>
          <w:sz w:val="24"/>
          <w:szCs w:val="24"/>
          <w:highlight w:val="none"/>
          <w:lang w:eastAsia="zh-CN"/>
        </w:rPr>
        <w:t>采购文件</w:t>
      </w:r>
      <w:r>
        <w:rPr>
          <w:rFonts w:hint="eastAsia" w:ascii="仿宋" w:hAnsi="仿宋" w:eastAsia="仿宋" w:cs="仿宋"/>
          <w:b w:val="0"/>
          <w:color w:val="auto"/>
          <w:sz w:val="24"/>
          <w:szCs w:val="24"/>
          <w:highlight w:val="none"/>
        </w:rPr>
        <w:t>要求进行选择，或没有明确注明，或所选材料设备的材质、规格、档次与</w:t>
      </w:r>
      <w:r>
        <w:rPr>
          <w:rFonts w:hint="eastAsia" w:ascii="仿宋" w:hAnsi="仿宋" w:eastAsia="仿宋" w:cs="仿宋"/>
          <w:b w:val="0"/>
          <w:color w:val="auto"/>
          <w:sz w:val="24"/>
          <w:szCs w:val="24"/>
          <w:highlight w:val="none"/>
          <w:lang w:eastAsia="zh-CN"/>
        </w:rPr>
        <w:t>采购文件</w:t>
      </w:r>
      <w:r>
        <w:rPr>
          <w:rFonts w:hint="eastAsia" w:ascii="仿宋" w:hAnsi="仿宋" w:eastAsia="仿宋" w:cs="仿宋"/>
          <w:b w:val="0"/>
          <w:color w:val="auto"/>
          <w:sz w:val="24"/>
          <w:szCs w:val="24"/>
          <w:highlight w:val="none"/>
        </w:rPr>
        <w:t>要求的存在明显差别，或虽按</w:t>
      </w:r>
      <w:r>
        <w:rPr>
          <w:rFonts w:hint="eastAsia" w:ascii="仿宋" w:hAnsi="仿宋" w:eastAsia="仿宋" w:cs="仿宋"/>
          <w:b w:val="0"/>
          <w:color w:val="auto"/>
          <w:sz w:val="24"/>
          <w:szCs w:val="24"/>
          <w:highlight w:val="none"/>
          <w:lang w:eastAsia="zh-CN"/>
        </w:rPr>
        <w:t>采购文件</w:t>
      </w:r>
      <w:r>
        <w:rPr>
          <w:rFonts w:hint="eastAsia" w:ascii="仿宋" w:hAnsi="仿宋" w:eastAsia="仿宋" w:cs="仿宋"/>
          <w:b w:val="0"/>
          <w:color w:val="auto"/>
          <w:sz w:val="24"/>
          <w:szCs w:val="24"/>
          <w:highlight w:val="none"/>
        </w:rPr>
        <w:t>推荐的材料品牌选择但该材料因某种原因停产或其他原因而不能供应的，或虽注明品牌未注明型号、规格的，则实际施工过程中采购人有权在</w:t>
      </w:r>
      <w:r>
        <w:rPr>
          <w:rFonts w:hint="eastAsia" w:ascii="仿宋" w:hAnsi="仿宋" w:eastAsia="仿宋" w:cs="仿宋"/>
          <w:b w:val="0"/>
          <w:color w:val="auto"/>
          <w:sz w:val="24"/>
          <w:szCs w:val="24"/>
          <w:highlight w:val="none"/>
          <w:lang w:eastAsia="zh-CN"/>
        </w:rPr>
        <w:t>采购文件</w:t>
      </w:r>
      <w:r>
        <w:rPr>
          <w:rFonts w:hint="eastAsia" w:ascii="仿宋" w:hAnsi="仿宋" w:eastAsia="仿宋" w:cs="仿宋"/>
          <w:b w:val="0"/>
          <w:color w:val="auto"/>
          <w:sz w:val="24"/>
          <w:szCs w:val="24"/>
          <w:highlight w:val="none"/>
        </w:rPr>
        <w:t>推荐的材料品牌范围内自行确定品牌和规格，且</w:t>
      </w:r>
      <w:r>
        <w:rPr>
          <w:rFonts w:hint="eastAsia" w:ascii="仿宋" w:hAnsi="仿宋" w:eastAsia="仿宋" w:cs="仿宋"/>
          <w:b w:val="0"/>
          <w:color w:val="auto"/>
          <w:sz w:val="24"/>
          <w:szCs w:val="24"/>
          <w:highlight w:val="none"/>
          <w:lang w:val="en-US" w:eastAsia="zh-CN"/>
        </w:rPr>
        <w:t>成交</w:t>
      </w:r>
      <w:r>
        <w:rPr>
          <w:rFonts w:hint="eastAsia" w:ascii="仿宋" w:hAnsi="仿宋" w:eastAsia="仿宋" w:cs="仿宋"/>
          <w:b w:val="0"/>
          <w:color w:val="auto"/>
          <w:sz w:val="24"/>
          <w:szCs w:val="24"/>
          <w:highlight w:val="none"/>
        </w:rPr>
        <w:t>价格不予调整。</w:t>
      </w:r>
    </w:p>
    <w:p w14:paraId="65401DFD">
      <w:pPr>
        <w:pStyle w:val="2"/>
        <w:ind w:firstLine="2640" w:firstLineChars="1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主要材料推荐品牌（或厂家）</w:t>
      </w:r>
    </w:p>
    <w:tbl>
      <w:tblPr>
        <w:tblStyle w:val="6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5"/>
        <w:gridCol w:w="2609"/>
        <w:gridCol w:w="1237"/>
        <w:gridCol w:w="1442"/>
        <w:gridCol w:w="1242"/>
        <w:gridCol w:w="5"/>
        <w:gridCol w:w="1237"/>
      </w:tblGrid>
      <w:tr w14:paraId="4CEBD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3D3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序号</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E75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名称</w:t>
            </w: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14:paraId="3DB5125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品牌一</w:t>
            </w:r>
          </w:p>
        </w:tc>
        <w:tc>
          <w:tcPr>
            <w:tcW w:w="1442" w:type="dxa"/>
            <w:tcBorders>
              <w:top w:val="single" w:color="000000" w:sz="4" w:space="0"/>
              <w:left w:val="single" w:color="auto" w:sz="4" w:space="0"/>
              <w:bottom w:val="single" w:color="000000" w:sz="4" w:space="0"/>
              <w:right w:val="single" w:color="000000" w:sz="4" w:space="0"/>
            </w:tcBorders>
            <w:shd w:val="clear" w:color="auto" w:fill="auto"/>
            <w:vAlign w:val="center"/>
          </w:tcPr>
          <w:p w14:paraId="6D96FD7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品牌二</w:t>
            </w:r>
          </w:p>
        </w:tc>
        <w:tc>
          <w:tcPr>
            <w:tcW w:w="1242" w:type="dxa"/>
            <w:tcBorders>
              <w:top w:val="single" w:color="000000" w:sz="4" w:space="0"/>
              <w:left w:val="single" w:color="000000" w:sz="4" w:space="0"/>
              <w:bottom w:val="single" w:color="000000" w:sz="4" w:space="0"/>
              <w:right w:val="single" w:color="auto" w:sz="4" w:space="0"/>
            </w:tcBorders>
            <w:shd w:val="clear" w:color="auto" w:fill="auto"/>
            <w:vAlign w:val="center"/>
          </w:tcPr>
          <w:p w14:paraId="1684067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品牌三</w:t>
            </w:r>
          </w:p>
        </w:tc>
        <w:tc>
          <w:tcPr>
            <w:tcW w:w="1242"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3F81C0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sz w:val="24"/>
                <w:szCs w:val="24"/>
                <w:highlight w:val="none"/>
              </w:rPr>
              <w:t>备注</w:t>
            </w:r>
          </w:p>
        </w:tc>
      </w:tr>
      <w:tr w14:paraId="1C3E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CC8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E4D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乳胶漆、油漆</w:t>
            </w:r>
          </w:p>
        </w:tc>
        <w:tc>
          <w:tcPr>
            <w:tcW w:w="1237" w:type="dxa"/>
            <w:tcBorders>
              <w:top w:val="single" w:color="000000" w:sz="4" w:space="0"/>
              <w:left w:val="single" w:color="000000" w:sz="4" w:space="0"/>
              <w:bottom w:val="single" w:color="000000" w:sz="4" w:space="0"/>
              <w:right w:val="single" w:color="auto" w:sz="4" w:space="0"/>
            </w:tcBorders>
            <w:shd w:val="clear" w:color="auto" w:fill="auto"/>
            <w:vAlign w:val="center"/>
          </w:tcPr>
          <w:p w14:paraId="0FBA0F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多乐士</w:t>
            </w:r>
          </w:p>
        </w:tc>
        <w:tc>
          <w:tcPr>
            <w:tcW w:w="1442" w:type="dxa"/>
            <w:tcBorders>
              <w:top w:val="single" w:color="000000" w:sz="4" w:space="0"/>
              <w:left w:val="single" w:color="auto" w:sz="4" w:space="0"/>
              <w:bottom w:val="single" w:color="000000" w:sz="4" w:space="0"/>
              <w:right w:val="single" w:color="auto" w:sz="4" w:space="0"/>
            </w:tcBorders>
            <w:shd w:val="clear" w:color="auto" w:fill="auto"/>
            <w:vAlign w:val="center"/>
          </w:tcPr>
          <w:p w14:paraId="5F482D91">
            <w:pPr>
              <w:keepNext w:val="0"/>
              <w:keepLines w:val="0"/>
              <w:widowControl/>
              <w:suppressLineNumbers w:val="0"/>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华润</w:t>
            </w:r>
          </w:p>
        </w:tc>
        <w:tc>
          <w:tcPr>
            <w:tcW w:w="1247"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1BD22980">
            <w:pPr>
              <w:keepNext w:val="0"/>
              <w:keepLines w:val="0"/>
              <w:widowControl/>
              <w:suppressLineNumbers w:val="0"/>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立邦</w:t>
            </w:r>
          </w:p>
        </w:tc>
        <w:tc>
          <w:tcPr>
            <w:tcW w:w="1237" w:type="dxa"/>
            <w:tcBorders>
              <w:top w:val="single" w:color="000000" w:sz="4" w:space="0"/>
              <w:left w:val="single" w:color="auto" w:sz="4" w:space="0"/>
              <w:bottom w:val="single" w:color="000000" w:sz="4" w:space="0"/>
              <w:right w:val="single" w:color="000000" w:sz="4" w:space="0"/>
            </w:tcBorders>
            <w:shd w:val="clear" w:color="auto" w:fill="auto"/>
            <w:vAlign w:val="center"/>
          </w:tcPr>
          <w:p w14:paraId="2E846BB2">
            <w:pPr>
              <w:keepNext w:val="0"/>
              <w:keepLines w:val="0"/>
              <w:widowControl/>
              <w:suppressLineNumbers w:val="0"/>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或相当于</w:t>
            </w:r>
          </w:p>
        </w:tc>
      </w:tr>
      <w:tr w14:paraId="7DAD6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541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676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墙砖、地砖</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75A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马可波罗</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129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亚细亚</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8B8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斯米克</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AA90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sz w:val="24"/>
                <w:szCs w:val="24"/>
                <w:highlight w:val="none"/>
              </w:rPr>
              <w:t>或相当于</w:t>
            </w:r>
          </w:p>
        </w:tc>
      </w:tr>
      <w:tr w14:paraId="229A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301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6BD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细木工板、杉木板、免漆板、阻燃板</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68F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千年舟E0级</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85C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兔宝宝E0级</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879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莫干山E0级</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EAB9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sz w:val="24"/>
                <w:szCs w:val="24"/>
                <w:highlight w:val="none"/>
              </w:rPr>
              <w:t>或相当于</w:t>
            </w:r>
          </w:p>
        </w:tc>
      </w:tr>
      <w:tr w14:paraId="7D8BA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26C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B57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纸面石膏板</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059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顶诺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6C6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可耐福</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9E2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龙牌</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E96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sz w:val="24"/>
                <w:szCs w:val="24"/>
                <w:highlight w:val="none"/>
              </w:rPr>
              <w:t>或相当于</w:t>
            </w:r>
          </w:p>
        </w:tc>
      </w:tr>
      <w:tr w14:paraId="1DBDB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6BF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A85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轻钢龙骨</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53B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顶诺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D81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可耐福</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DEC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龙牌</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5FD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sz w:val="24"/>
                <w:szCs w:val="24"/>
                <w:highlight w:val="none"/>
              </w:rPr>
              <w:t>或相当于</w:t>
            </w:r>
          </w:p>
        </w:tc>
      </w:tr>
      <w:tr w14:paraId="76169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9BD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FC7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铝合金窗</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643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广东凤铝</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3EE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奋安铝业</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461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栋梁铝业</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4CEF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sz w:val="24"/>
                <w:szCs w:val="24"/>
                <w:highlight w:val="none"/>
              </w:rPr>
              <w:t>或相当于</w:t>
            </w:r>
          </w:p>
        </w:tc>
      </w:tr>
      <w:tr w14:paraId="62EB4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37F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182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玻璃(钢化、夹胶、单玻)</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8D5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南玻</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796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信义玻璃</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121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福耀</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856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sz w:val="24"/>
                <w:szCs w:val="24"/>
                <w:highlight w:val="none"/>
              </w:rPr>
              <w:t>或相当于</w:t>
            </w:r>
          </w:p>
        </w:tc>
      </w:tr>
      <w:tr w14:paraId="677ED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EDE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8</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A7C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铝扣板</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44A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宝兰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654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友邦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DA3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奥普</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9A10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sz w:val="24"/>
                <w:szCs w:val="24"/>
                <w:highlight w:val="none"/>
              </w:rPr>
              <w:t>或相当于</w:t>
            </w:r>
          </w:p>
        </w:tc>
      </w:tr>
      <w:tr w14:paraId="580CD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DBC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9</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E9E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开关、插座</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289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正泰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E24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公元</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AD1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鸿雁</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343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sz w:val="24"/>
                <w:szCs w:val="24"/>
                <w:highlight w:val="none"/>
              </w:rPr>
              <w:t>或相当于</w:t>
            </w:r>
          </w:p>
        </w:tc>
      </w:tr>
      <w:tr w14:paraId="3A52C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B3D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2E8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电缆、电线</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726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永通中策</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7F3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鸿兴雁</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6FE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浙江万马</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BD3B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sz w:val="24"/>
                <w:szCs w:val="24"/>
                <w:highlight w:val="none"/>
              </w:rPr>
              <w:t>或相当于</w:t>
            </w:r>
          </w:p>
        </w:tc>
      </w:tr>
      <w:tr w14:paraId="22155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413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11</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7E8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照明灯具(含节能型光源)</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CA2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飞利浦</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E7C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三雄极光</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65F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松下</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62D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sz w:val="24"/>
                <w:szCs w:val="24"/>
                <w:highlight w:val="none"/>
              </w:rPr>
              <w:t>或相当于</w:t>
            </w:r>
          </w:p>
        </w:tc>
      </w:tr>
      <w:tr w14:paraId="10753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68E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r>
              <w:rPr>
                <w:rFonts w:hint="eastAsia" w:ascii="仿宋_GB2312" w:hAnsi="仿宋_GB2312" w:eastAsia="仿宋_GB2312" w:cs="仿宋_GB2312"/>
                <w:i w:val="0"/>
                <w:iCs w:val="0"/>
                <w:color w:val="000000"/>
                <w:sz w:val="24"/>
                <w:szCs w:val="24"/>
                <w:highlight w:val="none"/>
                <w:u w:val="none"/>
                <w:lang w:val="en-US" w:eastAsia="zh-CN"/>
              </w:rPr>
              <w:t>12</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DEF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SBS防水卷材</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5C7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东方雨虹</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1F6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杭州常合</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106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宇虹(潍坊)</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8479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sz w:val="24"/>
                <w:szCs w:val="24"/>
                <w:highlight w:val="none"/>
              </w:rPr>
              <w:t>或相当于</w:t>
            </w:r>
          </w:p>
        </w:tc>
      </w:tr>
      <w:tr w14:paraId="0AB08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DC1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13</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D16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防水涂料</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CC5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东方雨虹</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8D4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江苏凯伦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0FE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广东龙马</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04B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sz w:val="24"/>
                <w:szCs w:val="24"/>
                <w:highlight w:val="none"/>
              </w:rPr>
              <w:t>或相当于</w:t>
            </w:r>
          </w:p>
        </w:tc>
      </w:tr>
    </w:tbl>
    <w:p w14:paraId="26F6F534">
      <w:pPr>
        <w:adjustRightInd w:val="0"/>
        <w:snapToGrid w:val="0"/>
        <w:spacing w:line="360" w:lineRule="auto"/>
        <w:ind w:firstLine="480"/>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注：1.“供应商选定生产厂或品牌”必须进行填报，且只能填一个（选择“同档次及以上”的，应写明所选的生产厂或品牌，</w:t>
      </w:r>
      <w:r>
        <w:rPr>
          <w:rFonts w:hint="eastAsia" w:ascii="仿宋" w:hAnsi="仿宋" w:eastAsia="仿宋" w:cs="仿宋"/>
          <w:bCs w:val="0"/>
          <w:color w:val="auto"/>
          <w:sz w:val="24"/>
          <w:szCs w:val="24"/>
          <w:highlight w:val="none"/>
        </w:rPr>
        <w:t>应同时提供相当于</w:t>
      </w:r>
      <w:r>
        <w:rPr>
          <w:rFonts w:hint="eastAsia" w:ascii="仿宋" w:hAnsi="仿宋" w:eastAsia="仿宋" w:cs="仿宋"/>
          <w:bCs w:val="0"/>
          <w:color w:val="auto"/>
          <w:sz w:val="24"/>
          <w:szCs w:val="24"/>
          <w:highlight w:val="none"/>
          <w:lang w:eastAsia="zh-CN"/>
        </w:rPr>
        <w:t>采购人</w:t>
      </w:r>
      <w:r>
        <w:rPr>
          <w:rFonts w:hint="eastAsia" w:ascii="仿宋" w:hAnsi="仿宋" w:eastAsia="仿宋" w:cs="仿宋"/>
          <w:bCs w:val="0"/>
          <w:color w:val="auto"/>
          <w:sz w:val="24"/>
          <w:szCs w:val="24"/>
          <w:highlight w:val="none"/>
        </w:rPr>
        <w:t>推荐品牌产品同档次的证明材料；</w:t>
      </w:r>
      <w:r>
        <w:rPr>
          <w:rFonts w:hint="eastAsia" w:ascii="仿宋" w:hAnsi="仿宋" w:eastAsia="仿宋" w:cs="仿宋"/>
          <w:bCs w:val="0"/>
          <w:color w:val="auto"/>
          <w:sz w:val="24"/>
          <w:szCs w:val="24"/>
          <w:highlight w:val="none"/>
          <w:lang w:eastAsia="zh-CN"/>
        </w:rPr>
        <w:t>供应商</w:t>
      </w:r>
      <w:r>
        <w:rPr>
          <w:rFonts w:hint="eastAsia" w:ascii="仿宋" w:hAnsi="仿宋" w:eastAsia="仿宋" w:cs="仿宋"/>
          <w:bCs w:val="0"/>
          <w:color w:val="auto"/>
          <w:sz w:val="24"/>
          <w:szCs w:val="24"/>
          <w:highlight w:val="none"/>
        </w:rPr>
        <w:t>若未注明品牌、不选择</w:t>
      </w:r>
      <w:r>
        <w:rPr>
          <w:rFonts w:hint="eastAsia" w:ascii="仿宋" w:hAnsi="仿宋" w:eastAsia="仿宋" w:cs="仿宋"/>
          <w:bCs w:val="0"/>
          <w:color w:val="auto"/>
          <w:sz w:val="24"/>
          <w:szCs w:val="24"/>
          <w:highlight w:val="none"/>
          <w:lang w:eastAsia="zh-CN"/>
        </w:rPr>
        <w:t>采购</w:t>
      </w:r>
      <w:r>
        <w:rPr>
          <w:rFonts w:hint="eastAsia" w:ascii="仿宋" w:hAnsi="仿宋" w:eastAsia="仿宋" w:cs="仿宋"/>
          <w:bCs w:val="0"/>
          <w:color w:val="auto"/>
          <w:sz w:val="24"/>
          <w:szCs w:val="24"/>
          <w:highlight w:val="none"/>
        </w:rPr>
        <w:t>人的推荐品牌且未提供同档次的证明材料的，</w:t>
      </w:r>
      <w:r>
        <w:rPr>
          <w:rFonts w:hint="eastAsia" w:ascii="仿宋" w:hAnsi="仿宋" w:eastAsia="仿宋" w:cs="仿宋"/>
          <w:bCs w:val="0"/>
          <w:color w:val="auto"/>
          <w:sz w:val="24"/>
          <w:szCs w:val="24"/>
          <w:highlight w:val="none"/>
          <w:lang w:eastAsia="zh-CN"/>
        </w:rPr>
        <w:t>成交</w:t>
      </w:r>
      <w:r>
        <w:rPr>
          <w:rFonts w:hint="eastAsia" w:ascii="仿宋" w:hAnsi="仿宋" w:eastAsia="仿宋" w:cs="仿宋"/>
          <w:bCs w:val="0"/>
          <w:color w:val="auto"/>
          <w:sz w:val="24"/>
          <w:szCs w:val="24"/>
          <w:highlight w:val="none"/>
        </w:rPr>
        <w:t>后由</w:t>
      </w:r>
      <w:r>
        <w:rPr>
          <w:rFonts w:hint="eastAsia" w:ascii="仿宋" w:hAnsi="仿宋" w:eastAsia="仿宋" w:cs="仿宋"/>
          <w:bCs w:val="0"/>
          <w:color w:val="auto"/>
          <w:sz w:val="24"/>
          <w:szCs w:val="24"/>
          <w:highlight w:val="none"/>
          <w:lang w:eastAsia="zh-CN"/>
        </w:rPr>
        <w:t>采购</w:t>
      </w:r>
      <w:r>
        <w:rPr>
          <w:rFonts w:hint="eastAsia" w:ascii="仿宋" w:hAnsi="仿宋" w:eastAsia="仿宋" w:cs="仿宋"/>
          <w:bCs w:val="0"/>
          <w:color w:val="auto"/>
          <w:sz w:val="24"/>
          <w:szCs w:val="24"/>
          <w:highlight w:val="none"/>
        </w:rPr>
        <w:t>人在所列品牌中任选其一，</w:t>
      </w:r>
      <w:r>
        <w:rPr>
          <w:rFonts w:hint="eastAsia" w:ascii="仿宋" w:hAnsi="仿宋" w:eastAsia="仿宋" w:cs="仿宋"/>
          <w:bCs w:val="0"/>
          <w:color w:val="auto"/>
          <w:sz w:val="24"/>
          <w:szCs w:val="24"/>
          <w:highlight w:val="none"/>
          <w:lang w:eastAsia="zh-CN"/>
        </w:rPr>
        <w:t>供应商</w:t>
      </w:r>
      <w:r>
        <w:rPr>
          <w:rFonts w:hint="eastAsia" w:ascii="仿宋" w:hAnsi="仿宋" w:eastAsia="仿宋" w:cs="仿宋"/>
          <w:bCs w:val="0"/>
          <w:color w:val="auto"/>
          <w:sz w:val="24"/>
          <w:szCs w:val="24"/>
          <w:highlight w:val="none"/>
        </w:rPr>
        <w:t>须无条件接受。</w:t>
      </w:r>
    </w:p>
    <w:p w14:paraId="6BE43A28">
      <w:pPr>
        <w:adjustRightInd w:val="0"/>
        <w:snapToGrid w:val="0"/>
        <w:spacing w:line="360" w:lineRule="auto"/>
        <w:ind w:firstLine="480"/>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2.磋商响应供应商针对此表未标明项目品牌的产品</w:t>
      </w:r>
      <w:r>
        <w:rPr>
          <w:rFonts w:hint="eastAsia" w:ascii="仿宋" w:hAnsi="仿宋" w:eastAsia="仿宋" w:cs="仿宋"/>
          <w:bCs w:val="0"/>
          <w:color w:val="auto"/>
          <w:sz w:val="24"/>
          <w:szCs w:val="24"/>
          <w:highlight w:val="none"/>
        </w:rPr>
        <w:t>均为国产优质品牌</w:t>
      </w:r>
      <w:r>
        <w:rPr>
          <w:rFonts w:hint="eastAsia" w:ascii="仿宋" w:hAnsi="仿宋" w:eastAsia="仿宋" w:cs="仿宋"/>
          <w:bCs w:val="0"/>
          <w:color w:val="auto"/>
          <w:sz w:val="24"/>
          <w:szCs w:val="24"/>
          <w:highlight w:val="none"/>
          <w:lang w:eastAsia="zh-CN"/>
        </w:rPr>
        <w:t>且</w:t>
      </w:r>
      <w:r>
        <w:rPr>
          <w:rFonts w:hint="eastAsia" w:ascii="仿宋" w:hAnsi="仿宋" w:eastAsia="仿宋" w:cs="仿宋"/>
          <w:snapToGrid/>
          <w:color w:val="auto"/>
          <w:kern w:val="2"/>
          <w:sz w:val="24"/>
          <w:szCs w:val="24"/>
          <w:highlight w:val="none"/>
          <w:lang w:val="en-US" w:eastAsia="zh-CN" w:bidi="ar-SA"/>
        </w:rPr>
        <w:t>需在响应文件中进行明确。</w:t>
      </w:r>
    </w:p>
    <w:p w14:paraId="3FA8EF2C">
      <w:pPr>
        <w:spacing w:line="360" w:lineRule="auto"/>
        <w:ind w:firstLine="472" w:firstLineChars="196"/>
        <w:rPr>
          <w:rFonts w:hint="eastAsia" w:ascii="仿宋" w:hAnsi="仿宋" w:eastAsia="仿宋" w:cs="仿宋"/>
          <w:b/>
          <w:color w:val="auto"/>
          <w:sz w:val="32"/>
          <w:szCs w:val="32"/>
          <w:highlight w:val="none"/>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、本项目缺陷责任期为自竣工验收合格之日起24个月。</w:t>
      </w:r>
      <w:r>
        <w:rPr>
          <w:rFonts w:hint="eastAsia" w:ascii="仿宋" w:hAnsi="仿宋" w:eastAsia="仿宋" w:cs="仿宋"/>
          <w:b/>
          <w:color w:val="auto"/>
          <w:sz w:val="32"/>
          <w:szCs w:val="32"/>
          <w:highlight w:val="none"/>
        </w:rPr>
        <w:br w:type="page"/>
      </w:r>
      <w:bookmarkStart w:id="161" w:name="_Toc14943"/>
    </w:p>
    <w:p w14:paraId="208DFC89">
      <w:pPr>
        <w:autoSpaceDN w:val="0"/>
        <w:adjustRightInd w:val="0"/>
        <w:snapToGrid w:val="0"/>
        <w:spacing w:line="360" w:lineRule="auto"/>
        <w:jc w:val="center"/>
        <w:outlineLvl w:val="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第五章 合同</w:t>
      </w:r>
      <w:bookmarkEnd w:id="161"/>
    </w:p>
    <w:bookmarkEnd w:id="159"/>
    <w:bookmarkEnd w:id="160"/>
    <w:p w14:paraId="2527B0D3">
      <w:pPr>
        <w:jc w:val="center"/>
        <w:rPr>
          <w:rFonts w:hint="eastAsia" w:ascii="仿宋" w:hAnsi="仿宋" w:eastAsia="仿宋" w:cs="仿宋"/>
          <w:b/>
          <w:color w:val="auto"/>
          <w:sz w:val="52"/>
          <w:szCs w:val="52"/>
          <w:highlight w:val="none"/>
        </w:rPr>
      </w:pPr>
    </w:p>
    <w:p w14:paraId="2B11975A">
      <w:pPr>
        <w:jc w:val="center"/>
        <w:rPr>
          <w:rFonts w:hint="eastAsia" w:ascii="仿宋" w:hAnsi="仿宋" w:eastAsia="仿宋" w:cs="仿宋"/>
          <w:b/>
          <w:color w:val="auto"/>
          <w:sz w:val="52"/>
          <w:szCs w:val="52"/>
          <w:highlight w:val="none"/>
        </w:rPr>
      </w:pPr>
    </w:p>
    <w:p w14:paraId="795D9939">
      <w:pPr>
        <w:jc w:val="center"/>
        <w:rPr>
          <w:rFonts w:hint="eastAsia" w:ascii="仿宋" w:hAnsi="仿宋" w:eastAsia="仿宋" w:cs="仿宋"/>
          <w:b/>
          <w:color w:val="auto"/>
          <w:sz w:val="72"/>
          <w:szCs w:val="72"/>
          <w:highlight w:val="none"/>
        </w:rPr>
      </w:pPr>
      <w:bookmarkStart w:id="162" w:name="_Toc9031"/>
      <w:bookmarkStart w:id="163" w:name="_Toc876"/>
      <w:r>
        <w:rPr>
          <w:rFonts w:hint="eastAsia" w:ascii="仿宋" w:hAnsi="仿宋" w:eastAsia="仿宋" w:cs="仿宋"/>
          <w:b/>
          <w:color w:val="auto"/>
          <w:sz w:val="72"/>
          <w:szCs w:val="52"/>
          <w:highlight w:val="none"/>
        </w:rPr>
        <w:t>建设工程施工合同</w:t>
      </w:r>
      <w:r>
        <w:rPr>
          <w:rFonts w:hint="eastAsia" w:ascii="仿宋" w:hAnsi="仿宋" w:eastAsia="仿宋" w:cs="仿宋"/>
          <w:b/>
          <w:color w:val="auto"/>
          <w:sz w:val="52"/>
          <w:szCs w:val="52"/>
          <w:highlight w:val="none"/>
        </w:rPr>
        <w:br w:type="textWrapping"/>
      </w:r>
      <w:bookmarkEnd w:id="162"/>
      <w:bookmarkEnd w:id="163"/>
      <w:r>
        <w:rPr>
          <w:rFonts w:hint="eastAsia" w:ascii="仿宋" w:hAnsi="仿宋" w:eastAsia="仿宋" w:cs="仿宋"/>
          <w:b/>
          <w:color w:val="auto"/>
          <w:sz w:val="48"/>
          <w:szCs w:val="48"/>
          <w:highlight w:val="none"/>
        </w:rPr>
        <w:t>（示范文本）</w:t>
      </w:r>
    </w:p>
    <w:p w14:paraId="3438DC0F">
      <w:pPr>
        <w:pStyle w:val="2"/>
        <w:tabs>
          <w:tab w:val="right" w:leader="dot" w:pos="9060"/>
        </w:tabs>
        <w:rPr>
          <w:rFonts w:hint="eastAsia" w:ascii="仿宋" w:hAnsi="仿宋" w:eastAsia="仿宋" w:cs="仿宋"/>
          <w:color w:val="auto"/>
          <w:sz w:val="72"/>
          <w:szCs w:val="72"/>
          <w:highlight w:val="none"/>
        </w:rPr>
      </w:pPr>
    </w:p>
    <w:p w14:paraId="47366F5E">
      <w:pPr>
        <w:pStyle w:val="2"/>
        <w:tabs>
          <w:tab w:val="right" w:leader="dot" w:pos="9060"/>
        </w:tabs>
        <w:rPr>
          <w:rFonts w:hint="eastAsia" w:ascii="仿宋" w:hAnsi="仿宋" w:eastAsia="仿宋" w:cs="仿宋"/>
          <w:color w:val="auto"/>
          <w:kern w:val="0"/>
          <w:sz w:val="32"/>
          <w:szCs w:val="22"/>
          <w:highlight w:val="none"/>
          <w:u w:val="single"/>
        </w:rPr>
      </w:pPr>
    </w:p>
    <w:p w14:paraId="228F96AD">
      <w:pPr>
        <w:adjustRightInd/>
        <w:ind w:firstLine="1280" w:firstLineChars="400"/>
        <w:jc w:val="left"/>
        <w:rPr>
          <w:rFonts w:hint="eastAsia" w:ascii="仿宋" w:hAnsi="仿宋" w:eastAsia="仿宋" w:cs="仿宋"/>
          <w:color w:val="auto"/>
          <w:kern w:val="0"/>
          <w:sz w:val="32"/>
          <w:szCs w:val="22"/>
          <w:highlight w:val="none"/>
          <w:u w:val="single"/>
        </w:rPr>
      </w:pPr>
      <w:r>
        <w:rPr>
          <w:rFonts w:hint="eastAsia" w:ascii="仿宋" w:hAnsi="仿宋" w:eastAsia="仿宋" w:cs="仿宋"/>
          <w:color w:val="auto"/>
          <w:kern w:val="0"/>
          <w:sz w:val="32"/>
          <w:szCs w:val="22"/>
          <w:highlight w:val="none"/>
        </w:rPr>
        <w:t>工程名称:</w:t>
      </w:r>
      <w:r>
        <w:rPr>
          <w:rFonts w:hint="eastAsia" w:ascii="仿宋" w:hAnsi="仿宋" w:eastAsia="仿宋" w:cs="仿宋"/>
          <w:color w:val="auto"/>
          <w:kern w:val="0"/>
          <w:sz w:val="32"/>
          <w:szCs w:val="22"/>
          <w:highlight w:val="none"/>
          <w:u w:val="single"/>
        </w:rPr>
        <w:t xml:space="preserve">                       </w:t>
      </w:r>
    </w:p>
    <w:p w14:paraId="79EBEFBE">
      <w:pPr>
        <w:adjustRightInd/>
        <w:ind w:firstLine="1280" w:firstLineChars="400"/>
        <w:jc w:val="left"/>
        <w:rPr>
          <w:rFonts w:hint="eastAsia" w:ascii="仿宋" w:hAnsi="仿宋" w:eastAsia="仿宋" w:cs="仿宋"/>
          <w:color w:val="auto"/>
          <w:kern w:val="0"/>
          <w:sz w:val="32"/>
          <w:szCs w:val="22"/>
          <w:highlight w:val="none"/>
          <w:u w:val="single"/>
        </w:rPr>
      </w:pPr>
      <w:r>
        <w:rPr>
          <w:rFonts w:hint="eastAsia" w:ascii="仿宋" w:hAnsi="仿宋" w:eastAsia="仿宋" w:cs="仿宋"/>
          <w:color w:val="auto"/>
          <w:kern w:val="0"/>
          <w:sz w:val="32"/>
          <w:szCs w:val="22"/>
          <w:highlight w:val="none"/>
        </w:rPr>
        <w:t>合同编号:</w:t>
      </w:r>
      <w:r>
        <w:rPr>
          <w:rFonts w:hint="eastAsia" w:ascii="仿宋" w:hAnsi="仿宋" w:eastAsia="仿宋" w:cs="仿宋"/>
          <w:color w:val="auto"/>
          <w:kern w:val="0"/>
          <w:sz w:val="32"/>
          <w:szCs w:val="22"/>
          <w:highlight w:val="none"/>
          <w:u w:val="single"/>
        </w:rPr>
        <w:t xml:space="preserve">                       </w:t>
      </w:r>
    </w:p>
    <w:p w14:paraId="05C22D58">
      <w:pPr>
        <w:adjustRightInd/>
        <w:ind w:firstLine="1280" w:firstLineChars="400"/>
        <w:jc w:val="left"/>
        <w:rPr>
          <w:rFonts w:hint="eastAsia" w:ascii="仿宋" w:hAnsi="仿宋" w:eastAsia="仿宋" w:cs="仿宋"/>
          <w:color w:val="auto"/>
          <w:kern w:val="0"/>
          <w:sz w:val="32"/>
          <w:szCs w:val="22"/>
          <w:highlight w:val="none"/>
          <w:u w:val="single"/>
        </w:rPr>
      </w:pPr>
      <w:r>
        <w:rPr>
          <w:rFonts w:hint="eastAsia" w:ascii="仿宋" w:hAnsi="仿宋" w:eastAsia="仿宋" w:cs="仿宋"/>
          <w:color w:val="auto"/>
          <w:kern w:val="0"/>
          <w:sz w:val="32"/>
          <w:szCs w:val="22"/>
          <w:highlight w:val="none"/>
        </w:rPr>
        <w:t>发 包 人:</w:t>
      </w:r>
      <w:r>
        <w:rPr>
          <w:rFonts w:hint="eastAsia" w:ascii="仿宋" w:hAnsi="仿宋" w:eastAsia="仿宋" w:cs="仿宋"/>
          <w:color w:val="auto"/>
          <w:kern w:val="0"/>
          <w:sz w:val="32"/>
          <w:szCs w:val="22"/>
          <w:highlight w:val="none"/>
          <w:u w:val="single"/>
        </w:rPr>
        <w:t xml:space="preserve">                       </w:t>
      </w:r>
    </w:p>
    <w:p w14:paraId="7A350F5E">
      <w:pPr>
        <w:adjustRightInd/>
        <w:ind w:firstLine="1280" w:firstLineChars="400"/>
        <w:jc w:val="left"/>
        <w:rPr>
          <w:rFonts w:hint="eastAsia" w:ascii="仿宋" w:hAnsi="仿宋" w:eastAsia="仿宋" w:cs="仿宋"/>
          <w:color w:val="auto"/>
          <w:kern w:val="0"/>
          <w:sz w:val="32"/>
          <w:szCs w:val="22"/>
          <w:highlight w:val="none"/>
          <w:u w:val="single"/>
        </w:rPr>
      </w:pPr>
      <w:r>
        <w:rPr>
          <w:rFonts w:hint="eastAsia" w:ascii="仿宋" w:hAnsi="仿宋" w:eastAsia="仿宋" w:cs="仿宋"/>
          <w:color w:val="auto"/>
          <w:kern w:val="0"/>
          <w:sz w:val="32"/>
          <w:szCs w:val="22"/>
          <w:highlight w:val="none"/>
        </w:rPr>
        <w:t>承 包 人:</w:t>
      </w:r>
      <w:r>
        <w:rPr>
          <w:rFonts w:hint="eastAsia" w:ascii="仿宋" w:hAnsi="仿宋" w:eastAsia="仿宋" w:cs="仿宋"/>
          <w:color w:val="auto"/>
          <w:kern w:val="0"/>
          <w:sz w:val="32"/>
          <w:szCs w:val="22"/>
          <w:highlight w:val="none"/>
          <w:u w:val="single"/>
        </w:rPr>
        <w:t xml:space="preserve">                       </w:t>
      </w:r>
    </w:p>
    <w:p w14:paraId="50997939">
      <w:pPr>
        <w:adjustRightInd/>
        <w:ind w:firstLine="1280" w:firstLineChars="400"/>
        <w:jc w:val="left"/>
        <w:rPr>
          <w:rFonts w:hint="eastAsia" w:ascii="仿宋" w:hAnsi="仿宋" w:eastAsia="仿宋" w:cs="仿宋"/>
          <w:color w:val="auto"/>
          <w:kern w:val="0"/>
          <w:sz w:val="32"/>
          <w:szCs w:val="22"/>
          <w:highlight w:val="none"/>
          <w:u w:val="single"/>
        </w:rPr>
      </w:pPr>
      <w:r>
        <w:rPr>
          <w:rFonts w:hint="eastAsia" w:ascii="仿宋" w:hAnsi="仿宋" w:eastAsia="仿宋" w:cs="仿宋"/>
          <w:color w:val="auto"/>
          <w:kern w:val="0"/>
          <w:sz w:val="32"/>
          <w:szCs w:val="22"/>
          <w:highlight w:val="none"/>
        </w:rPr>
        <w:t>签订日期:</w:t>
      </w:r>
      <w:r>
        <w:rPr>
          <w:rFonts w:hint="eastAsia" w:ascii="仿宋" w:hAnsi="仿宋" w:eastAsia="仿宋" w:cs="仿宋"/>
          <w:color w:val="auto"/>
          <w:kern w:val="0"/>
          <w:sz w:val="32"/>
          <w:szCs w:val="22"/>
          <w:highlight w:val="none"/>
          <w:u w:val="single"/>
        </w:rPr>
        <w:t xml:space="preserve">                       </w:t>
      </w:r>
    </w:p>
    <w:p w14:paraId="331634E5">
      <w:pPr>
        <w:adjustRightInd/>
        <w:ind w:firstLine="1124" w:firstLineChars="400"/>
        <w:jc w:val="left"/>
        <w:rPr>
          <w:rFonts w:hint="eastAsia" w:ascii="仿宋" w:hAnsi="仿宋" w:eastAsia="仿宋" w:cs="仿宋"/>
          <w:b/>
          <w:color w:val="auto"/>
          <w:sz w:val="28"/>
          <w:szCs w:val="28"/>
          <w:highlight w:val="none"/>
        </w:rPr>
      </w:pPr>
    </w:p>
    <w:p w14:paraId="6121FAA6">
      <w:pPr>
        <w:rPr>
          <w:rFonts w:hint="eastAsia" w:ascii="仿宋" w:hAnsi="仿宋" w:eastAsia="仿宋" w:cs="仿宋"/>
          <w:b/>
          <w:color w:val="auto"/>
          <w:sz w:val="28"/>
          <w:szCs w:val="28"/>
          <w:highlight w:val="none"/>
        </w:rPr>
      </w:pPr>
    </w:p>
    <w:p w14:paraId="67A79B65">
      <w:pPr>
        <w:rPr>
          <w:rFonts w:hint="eastAsia" w:ascii="仿宋" w:hAnsi="仿宋" w:eastAsia="仿宋" w:cs="仿宋"/>
          <w:b/>
          <w:color w:val="auto"/>
          <w:sz w:val="28"/>
          <w:szCs w:val="28"/>
          <w:highlight w:val="none"/>
        </w:rPr>
      </w:pPr>
    </w:p>
    <w:p w14:paraId="20FDE9BF">
      <w:pPr>
        <w:ind w:right="2719" w:rightChars="1295" w:firstLine="2738" w:firstLineChars="1304"/>
        <w:jc w:val="distribute"/>
        <w:rPr>
          <w:rFonts w:hint="eastAsia" w:ascii="仿宋" w:hAnsi="仿宋" w:eastAsia="仿宋" w:cs="仿宋"/>
          <w:b/>
          <w:color w:val="auto"/>
          <w:sz w:val="32"/>
          <w:szCs w:val="28"/>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4" name="文本框 7"/>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1436A387">
                            <w:pPr>
                              <w:rPr>
                                <w:b/>
                                <w:bCs/>
                                <w:sz w:val="32"/>
                              </w:rPr>
                            </w:pPr>
                            <w:r>
                              <w:rPr>
                                <w:rFonts w:hint="eastAsia"/>
                                <w:b/>
                                <w:bCs/>
                                <w:sz w:val="32"/>
                              </w:rPr>
                              <w:t>制定</w:t>
                            </w:r>
                          </w:p>
                        </w:txbxContent>
                      </wps:txbx>
                      <wps:bodyPr vert="horz" anchor="t" upright="1"/>
                    </wps:wsp>
                  </a:graphicData>
                </a:graphic>
              </wp:anchor>
            </w:drawing>
          </mc:Choice>
          <mc:Fallback>
            <w:pict>
              <v:shape id="文本框 7" o:spid="_x0000_s1026" o:spt="202" type="#_x0000_t202" style="position:absolute;left:0pt;margin-left:312.6pt;margin-top:9.45pt;height:36pt;width:57pt;z-index:251663360;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BzS1x2AAAAAkBAAAP&#10;AAAAAAAAAAEAIAAAACIAAABkcnMvZG93bnJldi54bWxQSwECFAAUAAAACACHTuJA7FmlnBgCAAAx&#10;BAAADgAAAAAAAAABACAAAAAnAQAAZHJzL2Uyb0RvYy54bWxQSwUGAAAAAAYABgBZAQAAsQUAAAAA&#10;">
                <v:fill on="f" focussize="0,0"/>
                <v:stroke color="#FFFFFF" joinstyle="miter"/>
                <v:imagedata o:title=""/>
                <o:lock v:ext="edit" aspectratio="f"/>
                <v:textbox>
                  <w:txbxContent>
                    <w:p w14:paraId="1436A387">
                      <w:pPr>
                        <w:rPr>
                          <w:b/>
                          <w:bCs/>
                          <w:sz w:val="32"/>
                        </w:rPr>
                      </w:pPr>
                      <w:r>
                        <w:rPr>
                          <w:rFonts w:hint="eastAsia"/>
                          <w:b/>
                          <w:bCs/>
                          <w:sz w:val="32"/>
                        </w:rPr>
                        <w:t>制定</w:t>
                      </w:r>
                    </w:p>
                  </w:txbxContent>
                </v:textbox>
              </v:shape>
            </w:pict>
          </mc:Fallback>
        </mc:AlternateContent>
      </w:r>
      <w:r>
        <w:rPr>
          <w:rFonts w:hint="eastAsia" w:ascii="仿宋" w:hAnsi="仿宋" w:eastAsia="仿宋" w:cs="仿宋"/>
          <w:b/>
          <w:color w:val="auto"/>
          <w:sz w:val="32"/>
          <w:szCs w:val="28"/>
          <w:highlight w:val="none"/>
        </w:rPr>
        <w:t>住房城乡建设部</w:t>
      </w:r>
    </w:p>
    <w:p w14:paraId="64BF2C58">
      <w:pPr>
        <w:ind w:right="2719" w:rightChars="1295" w:firstLine="2750" w:firstLineChars="856"/>
        <w:jc w:val="distribute"/>
        <w:outlineLvl w:val="0"/>
        <w:rPr>
          <w:rFonts w:hint="eastAsia" w:ascii="仿宋" w:hAnsi="仿宋" w:eastAsia="仿宋" w:cs="仿宋"/>
          <w:b/>
          <w:color w:val="auto"/>
          <w:sz w:val="32"/>
          <w:szCs w:val="28"/>
          <w:highlight w:val="none"/>
        </w:rPr>
      </w:pPr>
      <w:bookmarkStart w:id="164" w:name="_Toc3337"/>
      <w:bookmarkStart w:id="165" w:name="_Toc16231"/>
      <w:bookmarkStart w:id="166" w:name="_Toc29276"/>
      <w:r>
        <w:rPr>
          <w:rFonts w:hint="eastAsia" w:ascii="仿宋" w:hAnsi="仿宋" w:eastAsia="仿宋" w:cs="仿宋"/>
          <w:b/>
          <w:color w:val="auto"/>
          <w:sz w:val="32"/>
          <w:szCs w:val="28"/>
          <w:highlight w:val="none"/>
        </w:rPr>
        <w:t>国家工商行政管理总局</w:t>
      </w:r>
      <w:bookmarkEnd w:id="164"/>
      <w:bookmarkEnd w:id="165"/>
      <w:bookmarkEnd w:id="166"/>
    </w:p>
    <w:p w14:paraId="35EEE661">
      <w:pPr>
        <w:pStyle w:val="5"/>
        <w:tabs>
          <w:tab w:val="left" w:pos="900"/>
        </w:tabs>
        <w:rPr>
          <w:rFonts w:hint="eastAsia" w:ascii="仿宋" w:hAnsi="仿宋" w:eastAsia="仿宋" w:cs="仿宋"/>
          <w:color w:val="auto"/>
          <w:sz w:val="28"/>
          <w:szCs w:val="28"/>
          <w:highlight w:val="none"/>
        </w:rPr>
        <w:sectPr>
          <w:headerReference r:id="rId7" w:type="first"/>
          <w:footerReference r:id="rId9" w:type="first"/>
          <w:headerReference r:id="rId6" w:type="default"/>
          <w:footerReference r:id="rId8" w:type="default"/>
          <w:pgSz w:w="11906" w:h="16838"/>
          <w:pgMar w:top="1218" w:right="1335" w:bottom="1120" w:left="1531" w:header="851" w:footer="850" w:gutter="0"/>
          <w:cols w:space="720" w:num="1"/>
          <w:titlePg/>
          <w:docGrid w:type="lines" w:linePitch="312" w:charSpace="0"/>
        </w:sectPr>
      </w:pPr>
    </w:p>
    <w:p w14:paraId="190E5100">
      <w:pPr>
        <w:pStyle w:val="5"/>
        <w:keepNext w:val="0"/>
        <w:keepLines w:val="0"/>
        <w:tabs>
          <w:tab w:val="left" w:pos="900"/>
        </w:tabs>
        <w:autoSpaceDE w:val="0"/>
        <w:jc w:val="center"/>
        <w:rPr>
          <w:rFonts w:hint="eastAsia" w:ascii="仿宋" w:hAnsi="仿宋" w:eastAsia="仿宋" w:cs="仿宋"/>
          <w:color w:val="auto"/>
          <w:kern w:val="44"/>
          <w:highlight w:val="none"/>
        </w:rPr>
      </w:pPr>
      <w:bookmarkStart w:id="167" w:name="_Toc4463"/>
      <w:bookmarkEnd w:id="167"/>
      <w:r>
        <w:rPr>
          <w:rFonts w:hint="eastAsia" w:ascii="仿宋" w:hAnsi="仿宋" w:eastAsia="仿宋" w:cs="仿宋"/>
          <w:color w:val="auto"/>
          <w:kern w:val="44"/>
          <w:highlight w:val="none"/>
        </w:rPr>
        <w:t>第一部分 合同协议书</w:t>
      </w:r>
    </w:p>
    <w:p w14:paraId="464D0E3C">
      <w:pPr>
        <w:snapToGrid w:val="0"/>
        <w:spacing w:line="360" w:lineRule="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bidi="ar"/>
        </w:rPr>
        <w:t xml:space="preserve"> </w:t>
      </w:r>
    </w:p>
    <w:p w14:paraId="2A19E447">
      <w:pPr>
        <w:autoSpaceDE w:val="0"/>
        <w:snapToGrid w:val="0"/>
        <w:spacing w:line="360" w:lineRule="auto"/>
        <w:ind w:firstLine="48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bidi="ar"/>
        </w:rPr>
        <w:t xml:space="preserve"> </w:t>
      </w:r>
    </w:p>
    <w:p w14:paraId="1A284CC3">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发包人（全称）：</w:t>
      </w:r>
      <w:r>
        <w:rPr>
          <w:rFonts w:hint="eastAsia" w:ascii="仿宋" w:hAnsi="仿宋" w:eastAsia="仿宋" w:cs="仿宋"/>
          <w:color w:val="auto"/>
          <w:kern w:val="0"/>
          <w:szCs w:val="21"/>
          <w:highlight w:val="none"/>
          <w:u w:val="single"/>
          <w:lang w:bidi="ar"/>
        </w:rPr>
        <w:t>浙江省乔司监狱</w:t>
      </w:r>
    </w:p>
    <w:p w14:paraId="0BA9AD50">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承包人（全称）：</w:t>
      </w:r>
      <w:r>
        <w:rPr>
          <w:rFonts w:hint="eastAsia" w:ascii="仿宋" w:hAnsi="仿宋" w:eastAsia="仿宋" w:cs="仿宋"/>
          <w:color w:val="auto"/>
          <w:kern w:val="0"/>
          <w:szCs w:val="21"/>
          <w:highlight w:val="none"/>
          <w:u w:val="single"/>
          <w:lang w:bidi="ar"/>
        </w:rPr>
        <w:t xml:space="preserve">                    </w:t>
      </w:r>
    </w:p>
    <w:p w14:paraId="7A998F1E">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根据《中华人民共和国民法典》、《中华人民共和国建筑法》及有关法律规定，遵循平等、自愿、公平和诚实信用的原则，双方就工程施工及有关事项协商一致，共同达成如下协议：</w:t>
      </w:r>
    </w:p>
    <w:p w14:paraId="19DDAA85">
      <w:pPr>
        <w:autoSpaceDE w:val="0"/>
        <w:snapToGrid w:val="0"/>
        <w:spacing w:line="360" w:lineRule="auto"/>
        <w:ind w:firstLine="482"/>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bidi="ar"/>
        </w:rPr>
        <w:t>一、工程概况</w:t>
      </w:r>
    </w:p>
    <w:p w14:paraId="483745C6">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1.工程名称：</w:t>
      </w:r>
      <w:r>
        <w:rPr>
          <w:rFonts w:hint="eastAsia" w:ascii="仿宋" w:hAnsi="仿宋" w:eastAsia="仿宋" w:cs="仿宋"/>
          <w:color w:val="auto"/>
          <w:kern w:val="0"/>
          <w:szCs w:val="21"/>
          <w:highlight w:val="none"/>
          <w:u w:val="single"/>
          <w:lang w:bidi="ar"/>
        </w:rPr>
        <w:t xml:space="preserve">                               </w:t>
      </w:r>
      <w:r>
        <w:rPr>
          <w:rFonts w:hint="eastAsia" w:ascii="仿宋" w:hAnsi="仿宋" w:eastAsia="仿宋" w:cs="仿宋"/>
          <w:color w:val="auto"/>
          <w:szCs w:val="21"/>
          <w:highlight w:val="none"/>
          <w:lang w:bidi="ar"/>
        </w:rPr>
        <w:t>。</w:t>
      </w:r>
    </w:p>
    <w:p w14:paraId="0B4C0096">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2.工程地点：</w:t>
      </w:r>
      <w:r>
        <w:rPr>
          <w:rFonts w:hint="eastAsia" w:ascii="仿宋" w:hAnsi="仿宋" w:eastAsia="仿宋" w:cs="仿宋"/>
          <w:bCs/>
          <w:color w:val="auto"/>
          <w:szCs w:val="21"/>
          <w:highlight w:val="none"/>
          <w:u w:val="single"/>
          <w:lang w:bidi="ar"/>
        </w:rPr>
        <w:t>杭州市钱塘区下沙街道</w:t>
      </w:r>
      <w:r>
        <w:rPr>
          <w:rFonts w:hint="eastAsia" w:ascii="仿宋" w:hAnsi="仿宋" w:eastAsia="仿宋" w:cs="仿宋"/>
          <w:color w:val="auto"/>
          <w:szCs w:val="21"/>
          <w:highlight w:val="none"/>
          <w:u w:val="single"/>
          <w:lang w:bidi="ar"/>
        </w:rPr>
        <w:t></w:t>
      </w:r>
      <w:r>
        <w:rPr>
          <w:rFonts w:hint="eastAsia" w:ascii="仿宋" w:hAnsi="仿宋" w:eastAsia="仿宋" w:cs="仿宋"/>
          <w:color w:val="auto"/>
          <w:szCs w:val="21"/>
          <w:highlight w:val="none"/>
          <w:lang w:bidi="ar"/>
        </w:rPr>
        <w:t>。</w:t>
      </w:r>
    </w:p>
    <w:p w14:paraId="4BADDEB0">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3.工程立项批准文号：</w:t>
      </w:r>
      <w:r>
        <w:rPr>
          <w:rFonts w:hint="eastAsia" w:ascii="仿宋" w:hAnsi="仿宋" w:eastAsia="仿宋" w:cs="仿宋"/>
          <w:color w:val="auto"/>
          <w:szCs w:val="21"/>
          <w:highlight w:val="none"/>
          <w:u w:val="single"/>
          <w:lang w:bidi="ar"/>
        </w:rPr>
        <w:t>/  </w:t>
      </w:r>
      <w:r>
        <w:rPr>
          <w:rFonts w:hint="eastAsia" w:ascii="仿宋" w:hAnsi="仿宋" w:eastAsia="仿宋" w:cs="仿宋"/>
          <w:color w:val="auto"/>
          <w:szCs w:val="21"/>
          <w:highlight w:val="none"/>
          <w:lang w:bidi="ar"/>
        </w:rPr>
        <w:t>。</w:t>
      </w:r>
    </w:p>
    <w:p w14:paraId="588D6979">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4.资金来源：</w:t>
      </w:r>
      <w:r>
        <w:rPr>
          <w:rFonts w:hint="eastAsia" w:ascii="仿宋" w:hAnsi="仿宋" w:eastAsia="仿宋" w:cs="仿宋"/>
          <w:color w:val="auto"/>
          <w:szCs w:val="21"/>
          <w:highlight w:val="none"/>
          <w:u w:val="single"/>
          <w:lang w:bidi="ar"/>
        </w:rPr>
        <w:t>财政资金</w:t>
      </w:r>
      <w:r>
        <w:rPr>
          <w:rFonts w:hint="eastAsia" w:ascii="仿宋" w:hAnsi="仿宋" w:eastAsia="仿宋" w:cs="仿宋"/>
          <w:color w:val="auto"/>
          <w:szCs w:val="21"/>
          <w:highlight w:val="none"/>
          <w:lang w:bidi="ar"/>
        </w:rPr>
        <w:t>。</w:t>
      </w:r>
    </w:p>
    <w:p w14:paraId="73688A10">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5.工程内容</w:t>
      </w:r>
      <w:r>
        <w:rPr>
          <w:rFonts w:hint="eastAsia" w:ascii="仿宋" w:hAnsi="仿宋" w:eastAsia="仿宋" w:cs="仿宋"/>
          <w:bCs/>
          <w:color w:val="auto"/>
          <w:szCs w:val="21"/>
          <w:highlight w:val="none"/>
          <w:lang w:bidi="ar"/>
        </w:rPr>
        <w:t>：</w:t>
      </w:r>
      <w:r>
        <w:rPr>
          <w:rFonts w:hint="eastAsia" w:ascii="仿宋" w:hAnsi="仿宋" w:eastAsia="仿宋" w:cs="仿宋"/>
          <w:color w:val="auto"/>
          <w:szCs w:val="21"/>
          <w:highlight w:val="none"/>
          <w:u w:val="single"/>
          <w:lang w:bidi="ar"/>
        </w:rPr>
        <w:t>详见工程量清单</w:t>
      </w:r>
      <w:r>
        <w:rPr>
          <w:rFonts w:hint="eastAsia" w:ascii="仿宋" w:hAnsi="仿宋" w:eastAsia="仿宋" w:cs="仿宋"/>
          <w:color w:val="auto"/>
          <w:szCs w:val="21"/>
          <w:highlight w:val="none"/>
          <w:lang w:bidi="ar"/>
        </w:rPr>
        <w:t>。</w:t>
      </w:r>
    </w:p>
    <w:p w14:paraId="157CAB1D">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群体工程应附《承包人承揽工程项目一览表》（附件1）。</w:t>
      </w:r>
    </w:p>
    <w:p w14:paraId="54DE9590">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6.工程承包范围：</w:t>
      </w:r>
      <w:r>
        <w:rPr>
          <w:rFonts w:hint="eastAsia" w:ascii="仿宋" w:hAnsi="仿宋" w:eastAsia="仿宋" w:cs="仿宋"/>
          <w:bCs/>
          <w:color w:val="auto"/>
          <w:szCs w:val="21"/>
          <w:highlight w:val="none"/>
          <w:u w:val="single"/>
          <w:lang w:bidi="ar"/>
        </w:rPr>
        <w:t>详见采购文件</w:t>
      </w:r>
      <w:r>
        <w:rPr>
          <w:rFonts w:hint="eastAsia" w:ascii="仿宋" w:hAnsi="仿宋" w:eastAsia="仿宋" w:cs="仿宋"/>
          <w:bCs/>
          <w:color w:val="auto"/>
          <w:szCs w:val="21"/>
          <w:highlight w:val="none"/>
          <w:lang w:bidi="ar"/>
        </w:rPr>
        <w:t>。</w:t>
      </w:r>
    </w:p>
    <w:p w14:paraId="107CC7F6">
      <w:pPr>
        <w:autoSpaceDE w:val="0"/>
        <w:snapToGrid w:val="0"/>
        <w:spacing w:line="360" w:lineRule="auto"/>
        <w:ind w:firstLine="482"/>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bidi="ar"/>
        </w:rPr>
        <w:t>二、合同工期</w:t>
      </w:r>
    </w:p>
    <w:p w14:paraId="296892BB">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计划开工日期：</w:t>
      </w:r>
      <w:r>
        <w:rPr>
          <w:rFonts w:hint="eastAsia" w:ascii="仿宋" w:hAnsi="仿宋" w:eastAsia="仿宋" w:cs="仿宋"/>
          <w:color w:val="auto"/>
          <w:szCs w:val="21"/>
          <w:highlight w:val="none"/>
          <w:u w:val="single"/>
          <w:lang w:eastAsia="zh-CN" w:bidi="ar"/>
        </w:rPr>
        <w:t>2026</w:t>
      </w:r>
      <w:r>
        <w:rPr>
          <w:rFonts w:hint="eastAsia" w:ascii="仿宋" w:hAnsi="仿宋" w:eastAsia="仿宋" w:cs="仿宋"/>
          <w:color w:val="auto"/>
          <w:szCs w:val="21"/>
          <w:highlight w:val="none"/>
          <w:u w:val="single"/>
          <w:lang w:bidi="ar"/>
        </w:rPr>
        <w:t>年   月   日</w:t>
      </w:r>
      <w:r>
        <w:rPr>
          <w:rFonts w:hint="eastAsia" w:ascii="仿宋" w:hAnsi="仿宋" w:eastAsia="仿宋" w:cs="仿宋"/>
          <w:color w:val="auto"/>
          <w:szCs w:val="21"/>
          <w:highlight w:val="none"/>
          <w:lang w:bidi="ar"/>
        </w:rPr>
        <w:t>。</w:t>
      </w:r>
    </w:p>
    <w:p w14:paraId="1AC63130">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计划竣工日期：</w:t>
      </w:r>
      <w:r>
        <w:rPr>
          <w:rFonts w:hint="eastAsia" w:ascii="仿宋" w:hAnsi="仿宋" w:eastAsia="仿宋" w:cs="仿宋"/>
          <w:color w:val="auto"/>
          <w:szCs w:val="21"/>
          <w:highlight w:val="none"/>
          <w:u w:val="single"/>
          <w:lang w:eastAsia="zh-CN" w:bidi="ar"/>
        </w:rPr>
        <w:t>2026</w:t>
      </w:r>
      <w:r>
        <w:rPr>
          <w:rFonts w:hint="eastAsia" w:ascii="仿宋" w:hAnsi="仿宋" w:eastAsia="仿宋" w:cs="仿宋"/>
          <w:color w:val="auto"/>
          <w:szCs w:val="21"/>
          <w:highlight w:val="none"/>
          <w:u w:val="single"/>
          <w:lang w:bidi="ar"/>
        </w:rPr>
        <w:t>年   月   日</w:t>
      </w:r>
      <w:r>
        <w:rPr>
          <w:rFonts w:hint="eastAsia" w:ascii="仿宋" w:hAnsi="仿宋" w:eastAsia="仿宋" w:cs="仿宋"/>
          <w:color w:val="auto"/>
          <w:szCs w:val="21"/>
          <w:highlight w:val="none"/>
          <w:lang w:bidi="ar"/>
        </w:rPr>
        <w:t>。</w:t>
      </w:r>
    </w:p>
    <w:p w14:paraId="1DB4F9F6">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工期总日历天数：</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天。工期总日历天数与根据前述计划开竣工日期计算的工期天数不一致的，以工期总日历天数为准。</w:t>
      </w:r>
    </w:p>
    <w:p w14:paraId="48B04212">
      <w:pPr>
        <w:autoSpaceDE w:val="0"/>
        <w:snapToGrid w:val="0"/>
        <w:spacing w:line="360" w:lineRule="auto"/>
        <w:ind w:firstLine="482"/>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bidi="ar"/>
        </w:rPr>
        <w:t>三、质量标准</w:t>
      </w:r>
    </w:p>
    <w:p w14:paraId="46176921">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工程质量符合</w:t>
      </w:r>
      <w:r>
        <w:rPr>
          <w:rFonts w:hint="eastAsia" w:ascii="仿宋" w:hAnsi="仿宋" w:eastAsia="仿宋" w:cs="仿宋"/>
          <w:color w:val="auto"/>
          <w:szCs w:val="21"/>
          <w:highlight w:val="none"/>
          <w:u w:val="single"/>
          <w:lang w:bidi="ar"/>
        </w:rPr>
        <w:t>工程施工质量验收规范合格</w:t>
      </w:r>
      <w:r>
        <w:rPr>
          <w:rFonts w:hint="eastAsia" w:ascii="仿宋" w:hAnsi="仿宋" w:eastAsia="仿宋" w:cs="仿宋"/>
          <w:color w:val="auto"/>
          <w:szCs w:val="21"/>
          <w:highlight w:val="none"/>
          <w:lang w:bidi="ar"/>
        </w:rPr>
        <w:t>标准。</w:t>
      </w:r>
    </w:p>
    <w:p w14:paraId="3CC40E66">
      <w:pPr>
        <w:autoSpaceDE w:val="0"/>
        <w:snapToGrid w:val="0"/>
        <w:spacing w:line="360" w:lineRule="auto"/>
        <w:ind w:firstLine="482"/>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bidi="ar"/>
        </w:rPr>
        <w:t>四、签约合同价与合同价格形式</w:t>
      </w:r>
      <w:r>
        <w:rPr>
          <w:rFonts w:hint="eastAsia" w:ascii="仿宋" w:hAnsi="仿宋" w:eastAsia="仿宋" w:cs="仿宋"/>
          <w:b/>
          <w:color w:val="auto"/>
          <w:szCs w:val="21"/>
          <w:highlight w:val="none"/>
          <w:lang w:bidi="ar"/>
        </w:rPr>
        <w:tab/>
      </w:r>
    </w:p>
    <w:p w14:paraId="2160A15A">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1.签约合同价为：人民币（大写）</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 xml:space="preserve"> (¥</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元)；</w:t>
      </w:r>
    </w:p>
    <w:p w14:paraId="45ED5D94">
      <w:pPr>
        <w:autoSpaceDE w:val="0"/>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其中：</w:t>
      </w:r>
    </w:p>
    <w:p w14:paraId="19F0350E">
      <w:pPr>
        <w:autoSpaceDE w:val="0"/>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（1）安全文明施工费：</w:t>
      </w:r>
    </w:p>
    <w:p w14:paraId="53C9C6F0">
      <w:pPr>
        <w:autoSpaceDE w:val="0"/>
        <w:snapToGrid w:val="0"/>
        <w:spacing w:line="360" w:lineRule="auto"/>
        <w:ind w:firstLine="945" w:firstLineChars="45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人民币（大写）</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 xml:space="preserve"> (¥</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元)；</w:t>
      </w:r>
    </w:p>
    <w:p w14:paraId="03E20FE5">
      <w:pPr>
        <w:autoSpaceDE w:val="0"/>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（2）材料和工程设备暂估价金额：</w:t>
      </w:r>
    </w:p>
    <w:p w14:paraId="281CFBC5">
      <w:pPr>
        <w:autoSpaceDE w:val="0"/>
        <w:snapToGrid w:val="0"/>
        <w:spacing w:line="360" w:lineRule="auto"/>
        <w:ind w:firstLine="945" w:firstLineChars="45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人民币（大写）</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 xml:space="preserve"> (¥</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元)；</w:t>
      </w:r>
    </w:p>
    <w:p w14:paraId="2613E3B8">
      <w:pPr>
        <w:autoSpaceDE w:val="0"/>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（3）专业工程暂估价金额：</w:t>
      </w:r>
    </w:p>
    <w:p w14:paraId="6F9FF054">
      <w:pPr>
        <w:autoSpaceDE w:val="0"/>
        <w:snapToGrid w:val="0"/>
        <w:spacing w:line="360" w:lineRule="auto"/>
        <w:ind w:firstLine="945" w:firstLineChars="45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人民币（大写）</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 xml:space="preserve"> (¥</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元)；</w:t>
      </w:r>
    </w:p>
    <w:p w14:paraId="5D9BE604">
      <w:pPr>
        <w:autoSpaceDE w:val="0"/>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（4）暂列金额：</w:t>
      </w:r>
    </w:p>
    <w:p w14:paraId="2D2B89B0">
      <w:pPr>
        <w:autoSpaceDE w:val="0"/>
        <w:snapToGrid w:val="0"/>
        <w:spacing w:line="360" w:lineRule="auto"/>
        <w:ind w:firstLine="945" w:firstLineChars="45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人民币（大写）</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 xml:space="preserve"> (¥</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元)。</w:t>
      </w:r>
    </w:p>
    <w:p w14:paraId="19881CBD">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2.合同价格形式：</w:t>
      </w:r>
      <w:r>
        <w:rPr>
          <w:rFonts w:hint="eastAsia" w:ascii="仿宋" w:hAnsi="仿宋" w:eastAsia="仿宋" w:cs="仿宋"/>
          <w:color w:val="auto"/>
          <w:szCs w:val="21"/>
          <w:highlight w:val="none"/>
          <w:u w:val="single"/>
          <w:lang w:bidi="ar"/>
        </w:rPr>
        <w:t>固定单价法          </w:t>
      </w:r>
      <w:r>
        <w:rPr>
          <w:rFonts w:hint="eastAsia" w:ascii="仿宋" w:hAnsi="仿宋" w:eastAsia="仿宋" w:cs="仿宋"/>
          <w:color w:val="auto"/>
          <w:szCs w:val="21"/>
          <w:highlight w:val="none"/>
          <w:lang w:bidi="ar"/>
        </w:rPr>
        <w:t>。</w:t>
      </w:r>
    </w:p>
    <w:p w14:paraId="01C1D0B7">
      <w:pPr>
        <w:autoSpaceDE w:val="0"/>
        <w:snapToGrid w:val="0"/>
        <w:spacing w:line="360" w:lineRule="auto"/>
        <w:ind w:firstLine="482"/>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lang w:bidi="ar"/>
        </w:rPr>
        <w:t>五、</w:t>
      </w:r>
      <w:r>
        <w:rPr>
          <w:rFonts w:hint="eastAsia" w:ascii="仿宋" w:hAnsi="仿宋" w:eastAsia="仿宋" w:cs="仿宋"/>
          <w:b/>
          <w:color w:val="auto"/>
          <w:szCs w:val="21"/>
          <w:highlight w:val="none"/>
          <w:lang w:eastAsia="zh-CN" w:bidi="ar"/>
        </w:rPr>
        <w:t>项目经理</w:t>
      </w:r>
    </w:p>
    <w:p w14:paraId="2FCD4355">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承包人</w:t>
      </w:r>
      <w:r>
        <w:rPr>
          <w:rFonts w:hint="eastAsia" w:ascii="仿宋" w:hAnsi="仿宋" w:eastAsia="仿宋" w:cs="仿宋"/>
          <w:color w:val="auto"/>
          <w:szCs w:val="21"/>
          <w:highlight w:val="none"/>
          <w:lang w:eastAsia="zh-CN" w:bidi="ar"/>
        </w:rPr>
        <w:t>项目经理</w:t>
      </w:r>
      <w:r>
        <w:rPr>
          <w:rFonts w:hint="eastAsia" w:ascii="仿宋" w:hAnsi="仿宋" w:eastAsia="仿宋" w:cs="仿宋"/>
          <w:color w:val="auto"/>
          <w:szCs w:val="21"/>
          <w:highlight w:val="none"/>
          <w:lang w:bidi="ar"/>
        </w:rPr>
        <w:t>：</w:t>
      </w:r>
      <w:r>
        <w:rPr>
          <w:rFonts w:hint="eastAsia" w:ascii="仿宋" w:hAnsi="仿宋" w:eastAsia="仿宋" w:cs="仿宋"/>
          <w:color w:val="auto"/>
          <w:szCs w:val="21"/>
          <w:highlight w:val="none"/>
          <w:u w:val="single"/>
          <w:lang w:bidi="ar"/>
        </w:rPr>
        <w:t> </w:t>
      </w:r>
      <w:r>
        <w:rPr>
          <w:rFonts w:hint="eastAsia" w:ascii="仿宋" w:hAnsi="仿宋" w:eastAsia="仿宋" w:cs="仿宋"/>
          <w:color w:val="auto"/>
          <w:szCs w:val="21"/>
          <w:highlight w:val="none"/>
          <w:lang w:bidi="ar"/>
        </w:rPr>
        <w:t>。</w:t>
      </w:r>
    </w:p>
    <w:p w14:paraId="1D87A116">
      <w:pPr>
        <w:autoSpaceDE w:val="0"/>
        <w:snapToGrid w:val="0"/>
        <w:spacing w:line="360" w:lineRule="auto"/>
        <w:ind w:firstLine="482"/>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bidi="ar"/>
        </w:rPr>
        <w:t>六、合同文件构成</w:t>
      </w:r>
    </w:p>
    <w:p w14:paraId="75B07C0A">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本协议书与下列文件一起构成合同文件：</w:t>
      </w:r>
    </w:p>
    <w:p w14:paraId="7A7AFAAF">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（1）本合同协议书；</w:t>
      </w:r>
    </w:p>
    <w:p w14:paraId="30D8D9C6">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（2）</w:t>
      </w:r>
      <w:r>
        <w:rPr>
          <w:rFonts w:hint="eastAsia" w:ascii="仿宋" w:hAnsi="仿宋" w:eastAsia="仿宋" w:cs="仿宋"/>
          <w:color w:val="auto"/>
          <w:szCs w:val="21"/>
          <w:highlight w:val="none"/>
          <w:lang w:eastAsia="zh-CN" w:bidi="ar"/>
        </w:rPr>
        <w:t>成交</w:t>
      </w:r>
      <w:r>
        <w:rPr>
          <w:rFonts w:hint="eastAsia" w:ascii="仿宋" w:hAnsi="仿宋" w:eastAsia="仿宋" w:cs="仿宋"/>
          <w:color w:val="auto"/>
          <w:szCs w:val="21"/>
          <w:highlight w:val="none"/>
          <w:lang w:bidi="ar"/>
        </w:rPr>
        <w:t>通知书；</w:t>
      </w:r>
    </w:p>
    <w:p w14:paraId="729CFEAF">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（3）</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lang w:bidi="ar"/>
        </w:rPr>
        <w:t>函及其附录（如果有）；</w:t>
      </w:r>
    </w:p>
    <w:p w14:paraId="594AA89C">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（4）本合同专用条款及其附件；</w:t>
      </w:r>
    </w:p>
    <w:p w14:paraId="06C110B2">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（5）本合同通用条款；</w:t>
      </w:r>
    </w:p>
    <w:p w14:paraId="39C442AF">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（6）标准、规范及有关技术文件。</w:t>
      </w:r>
    </w:p>
    <w:p w14:paraId="7B51CC4E">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（7）图纸；</w:t>
      </w:r>
    </w:p>
    <w:p w14:paraId="33D092B6">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（8）询标纪要及承诺书（如果有）；</w:t>
      </w:r>
      <w:r>
        <w:rPr>
          <w:rFonts w:hint="eastAsia" w:ascii="仿宋" w:hAnsi="仿宋" w:eastAsia="仿宋" w:cs="仿宋"/>
          <w:color w:val="auto"/>
          <w:szCs w:val="21"/>
          <w:highlight w:val="none"/>
          <w:lang w:eastAsia="zh-CN" w:bidi="ar"/>
        </w:rPr>
        <w:t>响应文件</w:t>
      </w:r>
      <w:r>
        <w:rPr>
          <w:rFonts w:hint="eastAsia" w:ascii="仿宋" w:hAnsi="仿宋" w:eastAsia="仿宋" w:cs="仿宋"/>
          <w:color w:val="auto"/>
          <w:szCs w:val="21"/>
          <w:highlight w:val="none"/>
          <w:lang w:bidi="ar"/>
        </w:rPr>
        <w:t>（含商务标书及技术标书）及附件；采购文件（含招标工程量清单）及招标答疑；</w:t>
      </w:r>
    </w:p>
    <w:p w14:paraId="6278072D">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（9）其他合同文件：</w:t>
      </w:r>
    </w:p>
    <w:p w14:paraId="56DC66D8">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①施工组织设计；</w:t>
      </w:r>
    </w:p>
    <w:p w14:paraId="1381CFB1">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②其他：</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49B8CE72">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在合同订立及履行过程中形成的与合同有关的文件均构成合同文件组成部分。</w:t>
      </w:r>
    </w:p>
    <w:p w14:paraId="03168457">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上述各项合同文件包括合同当事人就该项合同文件所作出的补充和修改，属于同一类内容的文件，应以最新签署的为准。专用合同条款及其附件须经合同当事人签字或盖章。</w:t>
      </w:r>
    </w:p>
    <w:p w14:paraId="511543C9">
      <w:pPr>
        <w:autoSpaceDE w:val="0"/>
        <w:snapToGrid w:val="0"/>
        <w:spacing w:line="360" w:lineRule="auto"/>
        <w:ind w:firstLine="482"/>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bidi="ar"/>
        </w:rPr>
        <w:t>七、承诺</w:t>
      </w:r>
    </w:p>
    <w:p w14:paraId="05FF5DC3">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1.发包人承诺按照法律规定履行项目审批手续、筹集工程建设资金并按照合同约定的期限和方式支付合同价款。</w:t>
      </w:r>
    </w:p>
    <w:p w14:paraId="6A4105E3">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2.承包人承诺按照法律规定及合同约定组织完成工程施工，确保工程质量和安全，不进行转包及违法分包，并在缺陷责任期及保修期内承担相应的工程维修责任。</w:t>
      </w:r>
    </w:p>
    <w:p w14:paraId="7D45EBE9">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3.发包人和承包人通过招投标形式签订合同的，双方理解并承诺不再就同一工程另行签订与合同实质性内容相背离的协议。</w:t>
      </w:r>
    </w:p>
    <w:p w14:paraId="0E6A56E1">
      <w:pPr>
        <w:autoSpaceDE w:val="0"/>
        <w:snapToGrid w:val="0"/>
        <w:spacing w:line="360" w:lineRule="auto"/>
        <w:ind w:firstLine="482"/>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bidi="ar"/>
        </w:rPr>
        <w:t>八、词语含义</w:t>
      </w:r>
    </w:p>
    <w:p w14:paraId="52C56326">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本协议书中词语含义与第二部分通用合同条款中赋予的含义相同。</w:t>
      </w:r>
    </w:p>
    <w:p w14:paraId="3B8AFEDC">
      <w:pPr>
        <w:autoSpaceDE w:val="0"/>
        <w:snapToGrid w:val="0"/>
        <w:spacing w:line="360" w:lineRule="auto"/>
        <w:ind w:firstLine="482"/>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bidi="ar"/>
        </w:rPr>
        <w:t>九、签订时间</w:t>
      </w:r>
    </w:p>
    <w:p w14:paraId="302C63AC">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本合同于</w:t>
      </w:r>
      <w:r>
        <w:rPr>
          <w:rFonts w:hint="eastAsia" w:ascii="仿宋" w:hAnsi="仿宋" w:eastAsia="仿宋" w:cs="仿宋"/>
          <w:color w:val="auto"/>
          <w:szCs w:val="21"/>
          <w:highlight w:val="none"/>
          <w:u w:val="single"/>
          <w:lang w:eastAsia="zh-CN" w:bidi="ar"/>
        </w:rPr>
        <w:t>2026</w:t>
      </w:r>
      <w:r>
        <w:rPr>
          <w:rFonts w:hint="eastAsia" w:ascii="仿宋" w:hAnsi="仿宋" w:eastAsia="仿宋" w:cs="仿宋"/>
          <w:color w:val="auto"/>
          <w:szCs w:val="21"/>
          <w:highlight w:val="none"/>
          <w:lang w:bidi="ar"/>
        </w:rPr>
        <w:t>年</w:t>
      </w:r>
      <w:r>
        <w:rPr>
          <w:rFonts w:hint="eastAsia" w:ascii="仿宋" w:hAnsi="仿宋" w:eastAsia="仿宋" w:cs="仿宋"/>
          <w:color w:val="auto"/>
          <w:szCs w:val="21"/>
          <w:highlight w:val="none"/>
          <w:u w:val="single"/>
          <w:lang w:bidi="ar"/>
        </w:rPr>
        <w:t></w:t>
      </w:r>
      <w:r>
        <w:rPr>
          <w:rFonts w:hint="eastAsia" w:ascii="仿宋" w:hAnsi="仿宋" w:eastAsia="仿宋" w:cs="仿宋"/>
          <w:color w:val="auto"/>
          <w:szCs w:val="21"/>
          <w:highlight w:val="none"/>
          <w:lang w:bidi="ar"/>
        </w:rPr>
        <w:t>月</w:t>
      </w:r>
      <w:r>
        <w:rPr>
          <w:rFonts w:hint="eastAsia" w:ascii="仿宋" w:hAnsi="仿宋" w:eastAsia="仿宋" w:cs="仿宋"/>
          <w:color w:val="auto"/>
          <w:szCs w:val="21"/>
          <w:highlight w:val="none"/>
          <w:u w:val="single"/>
          <w:lang w:bidi="ar"/>
        </w:rPr>
        <w:t></w:t>
      </w:r>
      <w:r>
        <w:rPr>
          <w:rFonts w:hint="eastAsia" w:ascii="仿宋" w:hAnsi="仿宋" w:eastAsia="仿宋" w:cs="仿宋"/>
          <w:color w:val="auto"/>
          <w:szCs w:val="21"/>
          <w:highlight w:val="none"/>
          <w:lang w:bidi="ar"/>
        </w:rPr>
        <w:t>日签订。</w:t>
      </w:r>
    </w:p>
    <w:p w14:paraId="64AF261E">
      <w:pPr>
        <w:autoSpaceDE w:val="0"/>
        <w:snapToGrid w:val="0"/>
        <w:spacing w:line="360" w:lineRule="auto"/>
        <w:ind w:firstLine="482"/>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bidi="ar"/>
        </w:rPr>
        <w:t>十、签订地点</w:t>
      </w:r>
    </w:p>
    <w:p w14:paraId="118630F3">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本合同在</w:t>
      </w:r>
      <w:r>
        <w:rPr>
          <w:rFonts w:hint="eastAsia" w:ascii="仿宋" w:hAnsi="仿宋" w:eastAsia="仿宋" w:cs="仿宋"/>
          <w:color w:val="auto"/>
          <w:szCs w:val="21"/>
          <w:highlight w:val="none"/>
          <w:u w:val="single"/>
          <w:lang w:bidi="ar"/>
        </w:rPr>
        <w:t></w:t>
      </w:r>
      <w:r>
        <w:rPr>
          <w:rFonts w:hint="eastAsia" w:ascii="仿宋" w:hAnsi="仿宋" w:eastAsia="仿宋" w:cs="仿宋"/>
          <w:bCs/>
          <w:color w:val="auto"/>
          <w:szCs w:val="21"/>
          <w:highlight w:val="none"/>
          <w:u w:val="single"/>
          <w:lang w:bidi="ar"/>
        </w:rPr>
        <w:t>杭州市钱塘区</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签订。</w:t>
      </w:r>
    </w:p>
    <w:p w14:paraId="34AF708A">
      <w:pPr>
        <w:autoSpaceDE w:val="0"/>
        <w:snapToGrid w:val="0"/>
        <w:spacing w:line="360" w:lineRule="auto"/>
        <w:ind w:firstLine="482"/>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bidi="ar"/>
        </w:rPr>
        <w:t>十一、补充协议</w:t>
      </w:r>
    </w:p>
    <w:p w14:paraId="268C943B">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合同未尽事宜，合同当事人另行签订补充协议，补充协议是合同的组成部分。</w:t>
      </w:r>
    </w:p>
    <w:p w14:paraId="1FC7AF23">
      <w:pPr>
        <w:autoSpaceDE w:val="0"/>
        <w:snapToGrid w:val="0"/>
        <w:spacing w:line="360" w:lineRule="auto"/>
        <w:ind w:firstLine="482"/>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bidi="ar"/>
        </w:rPr>
        <w:t>十二、合同生效</w:t>
      </w:r>
    </w:p>
    <w:p w14:paraId="1A7EB3F0">
      <w:pPr>
        <w:autoSpaceDE w:val="0"/>
        <w:snapToGrid w:val="0"/>
        <w:spacing w:line="360" w:lineRule="auto"/>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本合同自</w:t>
      </w:r>
      <w:r>
        <w:rPr>
          <w:rFonts w:hint="eastAsia" w:ascii="仿宋" w:hAnsi="仿宋" w:eastAsia="仿宋" w:cs="仿宋"/>
          <w:bCs/>
          <w:color w:val="auto"/>
          <w:szCs w:val="21"/>
          <w:highlight w:val="none"/>
          <w:u w:val="single"/>
          <w:lang w:bidi="ar"/>
        </w:rPr>
        <w:t xml:space="preserve">  双方盖章，且承包人提交的履约保证金（履约保函）生效后   </w:t>
      </w:r>
      <w:r>
        <w:rPr>
          <w:rFonts w:hint="eastAsia" w:ascii="仿宋" w:hAnsi="仿宋" w:eastAsia="仿宋" w:cs="仿宋"/>
          <w:color w:val="auto"/>
          <w:szCs w:val="21"/>
          <w:highlight w:val="none"/>
          <w:lang w:bidi="ar"/>
        </w:rPr>
        <w:t>生效。</w:t>
      </w:r>
    </w:p>
    <w:p w14:paraId="1307471D">
      <w:pPr>
        <w:autoSpaceDE w:val="0"/>
        <w:snapToGrid w:val="0"/>
        <w:spacing w:line="360" w:lineRule="auto"/>
        <w:ind w:firstLine="482"/>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bidi="ar"/>
        </w:rPr>
        <w:t>十三、合同份数</w:t>
      </w:r>
    </w:p>
    <w:p w14:paraId="59343FB9">
      <w:pPr>
        <w:autoSpaceDE w:val="0"/>
        <w:snapToGrid w:val="0"/>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本合同一式</w:t>
      </w:r>
      <w:r>
        <w:rPr>
          <w:rFonts w:hint="eastAsia" w:ascii="仿宋" w:hAnsi="仿宋" w:eastAsia="仿宋" w:cs="仿宋"/>
          <w:bCs/>
          <w:color w:val="auto"/>
          <w:szCs w:val="21"/>
          <w:highlight w:val="none"/>
          <w:u w:val="single"/>
          <w:lang w:bidi="ar"/>
        </w:rPr>
        <w:t xml:space="preserve"> 捌 </w:t>
      </w:r>
      <w:r>
        <w:rPr>
          <w:rFonts w:hint="eastAsia" w:ascii="仿宋" w:hAnsi="仿宋" w:eastAsia="仿宋" w:cs="仿宋"/>
          <w:bCs/>
          <w:color w:val="auto"/>
          <w:szCs w:val="21"/>
          <w:highlight w:val="none"/>
          <w:lang w:bidi="ar"/>
        </w:rPr>
        <w:t>份，均具有同等法律效力，发包人执</w:t>
      </w:r>
      <w:r>
        <w:rPr>
          <w:rFonts w:hint="eastAsia" w:ascii="仿宋" w:hAnsi="仿宋" w:eastAsia="仿宋" w:cs="仿宋"/>
          <w:bCs/>
          <w:color w:val="auto"/>
          <w:szCs w:val="21"/>
          <w:highlight w:val="none"/>
          <w:u w:val="single"/>
          <w:lang w:bidi="ar"/>
        </w:rPr>
        <w:t xml:space="preserve"> 陆 </w:t>
      </w:r>
      <w:r>
        <w:rPr>
          <w:rFonts w:hint="eastAsia" w:ascii="仿宋" w:hAnsi="仿宋" w:eastAsia="仿宋" w:cs="仿宋"/>
          <w:bCs/>
          <w:color w:val="auto"/>
          <w:szCs w:val="21"/>
          <w:highlight w:val="none"/>
          <w:lang w:bidi="ar"/>
        </w:rPr>
        <w:t>份，承包人执</w:t>
      </w:r>
      <w:r>
        <w:rPr>
          <w:rFonts w:hint="eastAsia" w:ascii="仿宋" w:hAnsi="仿宋" w:eastAsia="仿宋" w:cs="仿宋"/>
          <w:bCs/>
          <w:color w:val="auto"/>
          <w:szCs w:val="21"/>
          <w:highlight w:val="none"/>
          <w:u w:val="single"/>
          <w:lang w:bidi="ar"/>
        </w:rPr>
        <w:t xml:space="preserve">  贰  </w:t>
      </w:r>
      <w:r>
        <w:rPr>
          <w:rFonts w:hint="eastAsia" w:ascii="仿宋" w:hAnsi="仿宋" w:eastAsia="仿宋" w:cs="仿宋"/>
          <w:bCs/>
          <w:color w:val="auto"/>
          <w:szCs w:val="21"/>
          <w:highlight w:val="none"/>
          <w:lang w:bidi="ar"/>
        </w:rPr>
        <w:t>份。</w:t>
      </w:r>
    </w:p>
    <w:tbl>
      <w:tblPr>
        <w:tblStyle w:val="61"/>
        <w:tblW w:w="9080" w:type="dxa"/>
        <w:tblInd w:w="135" w:type="dxa"/>
        <w:tblLayout w:type="fixed"/>
        <w:tblCellMar>
          <w:top w:w="0" w:type="dxa"/>
          <w:left w:w="108" w:type="dxa"/>
          <w:bottom w:w="0" w:type="dxa"/>
          <w:right w:w="108" w:type="dxa"/>
        </w:tblCellMar>
      </w:tblPr>
      <w:tblGrid>
        <w:gridCol w:w="4540"/>
        <w:gridCol w:w="4540"/>
      </w:tblGrid>
      <w:tr w14:paraId="30D2062D">
        <w:tblPrEx>
          <w:tblCellMar>
            <w:top w:w="0" w:type="dxa"/>
            <w:left w:w="108" w:type="dxa"/>
            <w:bottom w:w="0" w:type="dxa"/>
            <w:right w:w="108" w:type="dxa"/>
          </w:tblCellMar>
        </w:tblPrEx>
        <w:trPr>
          <w:trHeight w:val="840" w:hRule="atLeast"/>
        </w:trPr>
        <w:tc>
          <w:tcPr>
            <w:tcW w:w="4540" w:type="dxa"/>
            <w:tcBorders>
              <w:top w:val="nil"/>
              <w:left w:val="nil"/>
              <w:bottom w:val="nil"/>
              <w:right w:val="nil"/>
            </w:tcBorders>
          </w:tcPr>
          <w:p w14:paraId="41F9CF43">
            <w:pPr>
              <w:autoSpaceDE w:val="0"/>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 xml:space="preserve">发包人：（签章）      </w:t>
            </w:r>
          </w:p>
        </w:tc>
        <w:tc>
          <w:tcPr>
            <w:tcW w:w="4540" w:type="dxa"/>
            <w:tcBorders>
              <w:top w:val="nil"/>
              <w:left w:val="nil"/>
              <w:bottom w:val="nil"/>
              <w:right w:val="nil"/>
            </w:tcBorders>
          </w:tcPr>
          <w:p w14:paraId="2BD6DA07">
            <w:pPr>
              <w:autoSpaceDE w:val="0"/>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承包人：（签章）</w:t>
            </w:r>
          </w:p>
        </w:tc>
      </w:tr>
      <w:tr w14:paraId="596C9332">
        <w:tblPrEx>
          <w:tblCellMar>
            <w:top w:w="0" w:type="dxa"/>
            <w:left w:w="108" w:type="dxa"/>
            <w:bottom w:w="0" w:type="dxa"/>
            <w:right w:w="108" w:type="dxa"/>
          </w:tblCellMar>
        </w:tblPrEx>
        <w:trPr>
          <w:trHeight w:val="840" w:hRule="atLeast"/>
        </w:trPr>
        <w:tc>
          <w:tcPr>
            <w:tcW w:w="4540" w:type="dxa"/>
            <w:tcBorders>
              <w:top w:val="nil"/>
              <w:left w:val="nil"/>
              <w:bottom w:val="nil"/>
              <w:right w:val="nil"/>
            </w:tcBorders>
          </w:tcPr>
          <w:p w14:paraId="0C99A72B">
            <w:pPr>
              <w:autoSpaceDE w:val="0"/>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地址：</w:t>
            </w:r>
          </w:p>
        </w:tc>
        <w:tc>
          <w:tcPr>
            <w:tcW w:w="4540" w:type="dxa"/>
            <w:tcBorders>
              <w:top w:val="nil"/>
              <w:left w:val="nil"/>
              <w:bottom w:val="nil"/>
              <w:right w:val="nil"/>
            </w:tcBorders>
          </w:tcPr>
          <w:p w14:paraId="45B053DC">
            <w:pPr>
              <w:autoSpaceDE w:val="0"/>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地址：</w:t>
            </w:r>
          </w:p>
        </w:tc>
      </w:tr>
      <w:tr w14:paraId="3EDE9DCA">
        <w:tblPrEx>
          <w:tblCellMar>
            <w:top w:w="0" w:type="dxa"/>
            <w:left w:w="108" w:type="dxa"/>
            <w:bottom w:w="0" w:type="dxa"/>
            <w:right w:w="108" w:type="dxa"/>
          </w:tblCellMar>
        </w:tblPrEx>
        <w:trPr>
          <w:trHeight w:val="840" w:hRule="atLeast"/>
        </w:trPr>
        <w:tc>
          <w:tcPr>
            <w:tcW w:w="4540" w:type="dxa"/>
            <w:tcBorders>
              <w:top w:val="nil"/>
              <w:left w:val="nil"/>
              <w:bottom w:val="nil"/>
              <w:right w:val="nil"/>
            </w:tcBorders>
          </w:tcPr>
          <w:p w14:paraId="4CF1842F">
            <w:pPr>
              <w:autoSpaceDE w:val="0"/>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法定代表人：</w:t>
            </w:r>
          </w:p>
        </w:tc>
        <w:tc>
          <w:tcPr>
            <w:tcW w:w="4540" w:type="dxa"/>
            <w:tcBorders>
              <w:top w:val="nil"/>
              <w:left w:val="nil"/>
              <w:bottom w:val="nil"/>
              <w:right w:val="nil"/>
            </w:tcBorders>
          </w:tcPr>
          <w:p w14:paraId="192AA00A">
            <w:pPr>
              <w:autoSpaceDE w:val="0"/>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法定代表人：</w:t>
            </w:r>
          </w:p>
        </w:tc>
      </w:tr>
      <w:tr w14:paraId="15BBFB71">
        <w:tblPrEx>
          <w:tblCellMar>
            <w:top w:w="0" w:type="dxa"/>
            <w:left w:w="108" w:type="dxa"/>
            <w:bottom w:w="0" w:type="dxa"/>
            <w:right w:w="108" w:type="dxa"/>
          </w:tblCellMar>
        </w:tblPrEx>
        <w:trPr>
          <w:trHeight w:val="840" w:hRule="atLeast"/>
        </w:trPr>
        <w:tc>
          <w:tcPr>
            <w:tcW w:w="4540" w:type="dxa"/>
            <w:tcBorders>
              <w:top w:val="nil"/>
              <w:left w:val="nil"/>
              <w:bottom w:val="nil"/>
              <w:right w:val="nil"/>
            </w:tcBorders>
          </w:tcPr>
          <w:p w14:paraId="6C57D88D">
            <w:pPr>
              <w:autoSpaceDE w:val="0"/>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委托代理人：</w:t>
            </w:r>
          </w:p>
        </w:tc>
        <w:tc>
          <w:tcPr>
            <w:tcW w:w="4540" w:type="dxa"/>
            <w:tcBorders>
              <w:top w:val="nil"/>
              <w:left w:val="nil"/>
              <w:bottom w:val="nil"/>
              <w:right w:val="nil"/>
            </w:tcBorders>
          </w:tcPr>
          <w:p w14:paraId="41817B61">
            <w:pPr>
              <w:autoSpaceDE w:val="0"/>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委托代理人：</w:t>
            </w:r>
          </w:p>
        </w:tc>
      </w:tr>
      <w:tr w14:paraId="391EDD49">
        <w:tblPrEx>
          <w:tblCellMar>
            <w:top w:w="0" w:type="dxa"/>
            <w:left w:w="108" w:type="dxa"/>
            <w:bottom w:w="0" w:type="dxa"/>
            <w:right w:w="108" w:type="dxa"/>
          </w:tblCellMar>
        </w:tblPrEx>
        <w:trPr>
          <w:trHeight w:val="840" w:hRule="atLeast"/>
        </w:trPr>
        <w:tc>
          <w:tcPr>
            <w:tcW w:w="4540" w:type="dxa"/>
            <w:tcBorders>
              <w:top w:val="nil"/>
              <w:left w:val="nil"/>
              <w:bottom w:val="nil"/>
              <w:right w:val="nil"/>
            </w:tcBorders>
          </w:tcPr>
          <w:p w14:paraId="1A1BDD41">
            <w:pPr>
              <w:autoSpaceDE w:val="0"/>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 xml:space="preserve">开户银行： </w:t>
            </w:r>
          </w:p>
        </w:tc>
        <w:tc>
          <w:tcPr>
            <w:tcW w:w="4540" w:type="dxa"/>
            <w:tcBorders>
              <w:top w:val="nil"/>
              <w:left w:val="nil"/>
              <w:bottom w:val="nil"/>
              <w:right w:val="nil"/>
            </w:tcBorders>
          </w:tcPr>
          <w:p w14:paraId="7132062F">
            <w:pPr>
              <w:autoSpaceDE w:val="0"/>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开户银行：</w:t>
            </w:r>
          </w:p>
        </w:tc>
      </w:tr>
      <w:tr w14:paraId="7D54A5B3">
        <w:tblPrEx>
          <w:tblCellMar>
            <w:top w:w="0" w:type="dxa"/>
            <w:left w:w="108" w:type="dxa"/>
            <w:bottom w:w="0" w:type="dxa"/>
            <w:right w:w="108" w:type="dxa"/>
          </w:tblCellMar>
        </w:tblPrEx>
        <w:trPr>
          <w:trHeight w:val="840" w:hRule="atLeast"/>
        </w:trPr>
        <w:tc>
          <w:tcPr>
            <w:tcW w:w="4540" w:type="dxa"/>
            <w:tcBorders>
              <w:top w:val="nil"/>
              <w:left w:val="nil"/>
              <w:bottom w:val="nil"/>
              <w:right w:val="nil"/>
            </w:tcBorders>
          </w:tcPr>
          <w:p w14:paraId="5403BD51">
            <w:pPr>
              <w:autoSpaceDE w:val="0"/>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帐号：</w:t>
            </w:r>
          </w:p>
        </w:tc>
        <w:tc>
          <w:tcPr>
            <w:tcW w:w="4540" w:type="dxa"/>
            <w:tcBorders>
              <w:top w:val="nil"/>
              <w:left w:val="nil"/>
              <w:bottom w:val="nil"/>
              <w:right w:val="nil"/>
            </w:tcBorders>
          </w:tcPr>
          <w:p w14:paraId="74145ABD">
            <w:pPr>
              <w:autoSpaceDE w:val="0"/>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帐号：</w:t>
            </w:r>
          </w:p>
        </w:tc>
      </w:tr>
      <w:tr w14:paraId="54A943D8">
        <w:tblPrEx>
          <w:tblCellMar>
            <w:top w:w="0" w:type="dxa"/>
            <w:left w:w="108" w:type="dxa"/>
            <w:bottom w:w="0" w:type="dxa"/>
            <w:right w:w="108" w:type="dxa"/>
          </w:tblCellMar>
        </w:tblPrEx>
        <w:trPr>
          <w:trHeight w:val="840" w:hRule="atLeast"/>
        </w:trPr>
        <w:tc>
          <w:tcPr>
            <w:tcW w:w="4540" w:type="dxa"/>
            <w:tcBorders>
              <w:top w:val="nil"/>
              <w:left w:val="nil"/>
              <w:bottom w:val="nil"/>
              <w:right w:val="nil"/>
            </w:tcBorders>
          </w:tcPr>
          <w:p w14:paraId="2E75357C">
            <w:pPr>
              <w:autoSpaceDE w:val="0"/>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邮编：</w:t>
            </w:r>
          </w:p>
        </w:tc>
        <w:tc>
          <w:tcPr>
            <w:tcW w:w="4540" w:type="dxa"/>
            <w:tcBorders>
              <w:top w:val="nil"/>
              <w:left w:val="nil"/>
              <w:bottom w:val="nil"/>
              <w:right w:val="nil"/>
            </w:tcBorders>
          </w:tcPr>
          <w:p w14:paraId="114C00F9">
            <w:pPr>
              <w:autoSpaceDE w:val="0"/>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邮编：</w:t>
            </w:r>
          </w:p>
        </w:tc>
      </w:tr>
      <w:tr w14:paraId="387BCC03">
        <w:tblPrEx>
          <w:tblCellMar>
            <w:top w:w="0" w:type="dxa"/>
            <w:left w:w="108" w:type="dxa"/>
            <w:bottom w:w="0" w:type="dxa"/>
            <w:right w:w="108" w:type="dxa"/>
          </w:tblCellMar>
        </w:tblPrEx>
        <w:trPr>
          <w:trHeight w:val="840" w:hRule="atLeast"/>
        </w:trPr>
        <w:tc>
          <w:tcPr>
            <w:tcW w:w="4540" w:type="dxa"/>
            <w:tcBorders>
              <w:top w:val="nil"/>
              <w:left w:val="nil"/>
              <w:bottom w:val="nil"/>
              <w:right w:val="nil"/>
            </w:tcBorders>
          </w:tcPr>
          <w:p w14:paraId="13895010">
            <w:pPr>
              <w:autoSpaceDE w:val="0"/>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电话：</w:t>
            </w:r>
          </w:p>
        </w:tc>
        <w:tc>
          <w:tcPr>
            <w:tcW w:w="4540" w:type="dxa"/>
            <w:tcBorders>
              <w:top w:val="nil"/>
              <w:left w:val="nil"/>
              <w:bottom w:val="nil"/>
              <w:right w:val="nil"/>
            </w:tcBorders>
          </w:tcPr>
          <w:p w14:paraId="7B4D832E">
            <w:pPr>
              <w:autoSpaceDE w:val="0"/>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电话：</w:t>
            </w:r>
          </w:p>
        </w:tc>
      </w:tr>
    </w:tbl>
    <w:p w14:paraId="594455F9">
      <w:pPr>
        <w:snapToGrid w:val="0"/>
        <w:spacing w:line="360" w:lineRule="auto"/>
        <w:rPr>
          <w:rFonts w:hint="eastAsia" w:ascii="仿宋" w:hAnsi="仿宋" w:eastAsia="仿宋" w:cs="仿宋"/>
          <w:color w:val="auto"/>
          <w:sz w:val="22"/>
          <w:szCs w:val="22"/>
          <w:highlight w:val="none"/>
        </w:rPr>
      </w:pPr>
      <w:bookmarkStart w:id="168" w:name="_Toc50556268"/>
      <w:bookmarkEnd w:id="168"/>
      <w:bookmarkStart w:id="169" w:name="_Toc351203632"/>
      <w:r>
        <w:rPr>
          <w:rFonts w:hint="eastAsia" w:ascii="仿宋" w:hAnsi="仿宋" w:eastAsia="仿宋" w:cs="仿宋"/>
          <w:color w:val="auto"/>
          <w:sz w:val="22"/>
          <w:szCs w:val="22"/>
          <w:highlight w:val="none"/>
          <w:lang w:bidi="ar"/>
        </w:rPr>
        <w:t xml:space="preserve"> </w:t>
      </w:r>
      <w:bookmarkEnd w:id="169"/>
    </w:p>
    <w:p w14:paraId="55BAB30E">
      <w:pPr>
        <w:pStyle w:val="54"/>
        <w:widowControl w:val="0"/>
        <w:adjustRightInd/>
        <w:spacing w:line="360" w:lineRule="auto"/>
        <w:jc w:val="both"/>
        <w:rPr>
          <w:rFonts w:hint="eastAsia" w:ascii="仿宋" w:hAnsi="仿宋" w:eastAsia="仿宋" w:cs="仿宋"/>
          <w:color w:val="auto"/>
          <w:kern w:val="2"/>
          <w:sz w:val="21"/>
          <w:szCs w:val="21"/>
          <w:highlight w:val="none"/>
        </w:rPr>
      </w:pPr>
    </w:p>
    <w:p w14:paraId="2979E4F1">
      <w:pPr>
        <w:pStyle w:val="54"/>
        <w:widowControl w:val="0"/>
        <w:adjustRightInd/>
        <w:spacing w:line="360" w:lineRule="auto"/>
        <w:jc w:val="both"/>
        <w:rPr>
          <w:rFonts w:hint="eastAsia" w:ascii="仿宋" w:hAnsi="仿宋" w:eastAsia="仿宋" w:cs="仿宋"/>
          <w:color w:val="auto"/>
          <w:kern w:val="2"/>
          <w:sz w:val="21"/>
          <w:szCs w:val="21"/>
          <w:highlight w:val="none"/>
        </w:rPr>
      </w:pPr>
    </w:p>
    <w:p w14:paraId="57B157F0">
      <w:pPr>
        <w:pStyle w:val="54"/>
        <w:widowControl w:val="0"/>
        <w:adjustRightInd/>
        <w:spacing w:line="360" w:lineRule="auto"/>
        <w:jc w:val="both"/>
        <w:rPr>
          <w:rFonts w:hint="eastAsia" w:ascii="仿宋" w:hAnsi="仿宋" w:eastAsia="仿宋" w:cs="仿宋"/>
          <w:color w:val="auto"/>
          <w:kern w:val="2"/>
          <w:sz w:val="21"/>
          <w:szCs w:val="21"/>
          <w:highlight w:val="none"/>
        </w:rPr>
      </w:pPr>
    </w:p>
    <w:p w14:paraId="5DFB30CC">
      <w:pPr>
        <w:pStyle w:val="54"/>
        <w:widowControl w:val="0"/>
        <w:adjustRightInd/>
        <w:spacing w:line="360" w:lineRule="auto"/>
        <w:jc w:val="both"/>
        <w:rPr>
          <w:rFonts w:hint="eastAsia" w:ascii="仿宋" w:hAnsi="仿宋" w:eastAsia="仿宋" w:cs="仿宋"/>
          <w:color w:val="auto"/>
          <w:kern w:val="2"/>
          <w:sz w:val="21"/>
          <w:szCs w:val="21"/>
          <w:highlight w:val="none"/>
        </w:rPr>
      </w:pPr>
    </w:p>
    <w:p w14:paraId="67655F9D">
      <w:pPr>
        <w:pStyle w:val="54"/>
        <w:widowControl w:val="0"/>
        <w:adjustRightInd/>
        <w:spacing w:line="360" w:lineRule="auto"/>
        <w:jc w:val="both"/>
        <w:rPr>
          <w:rFonts w:hint="eastAsia" w:ascii="仿宋" w:hAnsi="仿宋" w:eastAsia="仿宋" w:cs="仿宋"/>
          <w:color w:val="auto"/>
          <w:kern w:val="2"/>
          <w:sz w:val="21"/>
          <w:szCs w:val="21"/>
          <w:highlight w:val="none"/>
        </w:rPr>
      </w:pPr>
    </w:p>
    <w:p w14:paraId="555FA02F">
      <w:pPr>
        <w:pStyle w:val="54"/>
        <w:widowControl w:val="0"/>
        <w:adjustRightInd/>
        <w:spacing w:line="360" w:lineRule="auto"/>
        <w:jc w:val="both"/>
        <w:rPr>
          <w:rFonts w:hint="eastAsia" w:ascii="仿宋" w:hAnsi="仿宋" w:eastAsia="仿宋" w:cs="仿宋"/>
          <w:color w:val="auto"/>
          <w:kern w:val="2"/>
          <w:sz w:val="21"/>
          <w:szCs w:val="21"/>
          <w:highlight w:val="none"/>
        </w:rPr>
      </w:pPr>
    </w:p>
    <w:p w14:paraId="784EA621">
      <w:pPr>
        <w:pStyle w:val="5"/>
        <w:keepNext w:val="0"/>
        <w:keepLines w:val="0"/>
        <w:numPr>
          <w:ilvl w:val="0"/>
          <w:numId w:val="10"/>
        </w:numPr>
        <w:tabs>
          <w:tab w:val="left" w:pos="900"/>
        </w:tabs>
        <w:autoSpaceDE w:val="0"/>
        <w:spacing w:before="0" w:after="0" w:line="415" w:lineRule="auto"/>
        <w:jc w:val="center"/>
        <w:rPr>
          <w:rFonts w:hint="eastAsia" w:ascii="仿宋" w:hAnsi="仿宋" w:eastAsia="仿宋" w:cs="仿宋"/>
          <w:color w:val="auto"/>
          <w:kern w:val="44"/>
          <w:highlight w:val="none"/>
        </w:rPr>
      </w:pPr>
      <w:r>
        <w:rPr>
          <w:rFonts w:hint="eastAsia" w:ascii="仿宋" w:hAnsi="仿宋" w:eastAsia="仿宋" w:cs="仿宋"/>
          <w:color w:val="auto"/>
          <w:kern w:val="44"/>
          <w:highlight w:val="none"/>
        </w:rPr>
        <w:t xml:space="preserve"> 略</w:t>
      </w:r>
    </w:p>
    <w:p w14:paraId="1B8D261D">
      <w:pPr>
        <w:pStyle w:val="5"/>
        <w:keepNext w:val="0"/>
        <w:keepLines w:val="0"/>
        <w:tabs>
          <w:tab w:val="left" w:pos="900"/>
        </w:tabs>
        <w:autoSpaceDE w:val="0"/>
        <w:spacing w:before="0" w:after="0" w:line="415" w:lineRule="auto"/>
        <w:jc w:val="center"/>
        <w:rPr>
          <w:rFonts w:hint="eastAsia" w:ascii="仿宋" w:hAnsi="仿宋" w:eastAsia="仿宋" w:cs="仿宋"/>
          <w:color w:val="auto"/>
          <w:kern w:val="44"/>
          <w:highlight w:val="none"/>
        </w:rPr>
      </w:pPr>
      <w:bookmarkStart w:id="170" w:name="_Toc59183952"/>
      <w:bookmarkEnd w:id="170"/>
      <w:r>
        <w:rPr>
          <w:rFonts w:hint="eastAsia" w:ascii="仿宋" w:hAnsi="仿宋" w:eastAsia="仿宋" w:cs="仿宋"/>
          <w:color w:val="auto"/>
          <w:kern w:val="44"/>
          <w:highlight w:val="none"/>
        </w:rPr>
        <w:t>第三部分 专用合同条款</w:t>
      </w:r>
    </w:p>
    <w:p w14:paraId="402239D5">
      <w:pPr>
        <w:snapToGrid w:val="0"/>
        <w:spacing w:line="380" w:lineRule="exact"/>
        <w:rPr>
          <w:rFonts w:hint="eastAsia" w:ascii="仿宋" w:hAnsi="仿宋" w:eastAsia="仿宋" w:cs="仿宋"/>
          <w:b/>
          <w:color w:val="auto"/>
          <w:szCs w:val="21"/>
          <w:highlight w:val="none"/>
        </w:rPr>
      </w:pPr>
      <w:r>
        <w:rPr>
          <w:rFonts w:hint="eastAsia" w:ascii="仿宋" w:hAnsi="仿宋" w:eastAsia="仿宋" w:cs="仿宋"/>
          <w:color w:val="auto"/>
          <w:szCs w:val="21"/>
          <w:highlight w:val="none"/>
          <w:lang w:bidi="ar"/>
        </w:rPr>
        <w:t xml:space="preserve"> </w:t>
      </w:r>
      <w:bookmarkStart w:id="171" w:name="_Toc351203633"/>
      <w:bookmarkEnd w:id="171"/>
      <w:r>
        <w:rPr>
          <w:rFonts w:hint="eastAsia" w:ascii="仿宋" w:hAnsi="仿宋" w:eastAsia="仿宋" w:cs="仿宋"/>
          <w:color w:val="auto"/>
          <w:szCs w:val="21"/>
          <w:highlight w:val="none"/>
          <w:lang w:bidi="ar"/>
        </w:rPr>
        <w:t xml:space="preserve">   1. 一般约定</w:t>
      </w:r>
    </w:p>
    <w:p w14:paraId="3C193A03">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1.1 词语定义</w:t>
      </w:r>
    </w:p>
    <w:p w14:paraId="666A9CF6">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1.1.1合同</w:t>
      </w:r>
    </w:p>
    <w:p w14:paraId="2D1773B4">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1.1.1.10其他合同文件包括：</w:t>
      </w:r>
      <w:r>
        <w:rPr>
          <w:rFonts w:hint="eastAsia" w:ascii="仿宋" w:hAnsi="仿宋" w:eastAsia="仿宋" w:cs="仿宋"/>
          <w:b/>
          <w:color w:val="auto"/>
          <w:szCs w:val="21"/>
          <w:highlight w:val="none"/>
          <w:u w:val="single"/>
          <w:lang w:bidi="ar"/>
        </w:rPr>
        <w:t>施工组织设计：施工组织</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"http://baike.baidu.com/view/14417.htm" </w:instrText>
      </w:r>
      <w:r>
        <w:rPr>
          <w:rFonts w:hint="eastAsia" w:ascii="仿宋" w:hAnsi="仿宋" w:eastAsia="仿宋" w:cs="仿宋"/>
          <w:color w:val="auto"/>
          <w:highlight w:val="none"/>
        </w:rPr>
        <w:fldChar w:fldCharType="separate"/>
      </w:r>
      <w:r>
        <w:rPr>
          <w:rStyle w:val="71"/>
          <w:rFonts w:hint="eastAsia" w:ascii="仿宋" w:hAnsi="仿宋" w:eastAsia="仿宋" w:cs="仿宋"/>
          <w:b/>
          <w:color w:val="auto"/>
          <w:sz w:val="21"/>
          <w:szCs w:val="21"/>
          <w:highlight w:val="none"/>
        </w:rPr>
        <w:t>设计</w:t>
      </w:r>
      <w:r>
        <w:rPr>
          <w:rStyle w:val="71"/>
          <w:rFonts w:hint="eastAsia" w:ascii="仿宋" w:hAnsi="仿宋" w:eastAsia="仿宋" w:cs="仿宋"/>
          <w:b/>
          <w:color w:val="auto"/>
          <w:sz w:val="21"/>
          <w:szCs w:val="21"/>
          <w:highlight w:val="none"/>
        </w:rPr>
        <w:fldChar w:fldCharType="end"/>
      </w:r>
      <w:r>
        <w:rPr>
          <w:rFonts w:hint="eastAsia" w:ascii="仿宋" w:hAnsi="仿宋" w:eastAsia="仿宋" w:cs="仿宋"/>
          <w:b/>
          <w:color w:val="auto"/>
          <w:szCs w:val="21"/>
          <w:highlight w:val="none"/>
          <w:u w:val="single"/>
          <w:lang w:bidi="ar"/>
        </w:rPr>
        <w:t>是用来指导</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"http://baike.baidu.com/view/1094820.htm" </w:instrText>
      </w:r>
      <w:r>
        <w:rPr>
          <w:rFonts w:hint="eastAsia" w:ascii="仿宋" w:hAnsi="仿宋" w:eastAsia="仿宋" w:cs="仿宋"/>
          <w:color w:val="auto"/>
          <w:highlight w:val="none"/>
        </w:rPr>
        <w:fldChar w:fldCharType="separate"/>
      </w:r>
      <w:r>
        <w:rPr>
          <w:rStyle w:val="71"/>
          <w:rFonts w:hint="eastAsia" w:ascii="仿宋" w:hAnsi="仿宋" w:eastAsia="仿宋" w:cs="仿宋"/>
          <w:b/>
          <w:color w:val="auto"/>
          <w:sz w:val="21"/>
          <w:szCs w:val="21"/>
          <w:highlight w:val="none"/>
        </w:rPr>
        <w:t>施工项目</w:t>
      </w:r>
      <w:r>
        <w:rPr>
          <w:rStyle w:val="71"/>
          <w:rFonts w:hint="eastAsia" w:ascii="仿宋" w:hAnsi="仿宋" w:eastAsia="仿宋" w:cs="仿宋"/>
          <w:b/>
          <w:color w:val="auto"/>
          <w:sz w:val="21"/>
          <w:szCs w:val="21"/>
          <w:highlight w:val="none"/>
        </w:rPr>
        <w:fldChar w:fldCharType="end"/>
      </w:r>
      <w:r>
        <w:rPr>
          <w:rFonts w:hint="eastAsia" w:ascii="仿宋" w:hAnsi="仿宋" w:eastAsia="仿宋" w:cs="仿宋"/>
          <w:b/>
          <w:color w:val="auto"/>
          <w:szCs w:val="21"/>
          <w:highlight w:val="none"/>
          <w:u w:val="single"/>
          <w:lang w:bidi="ar"/>
        </w:rPr>
        <w:t>全过程各项活动的技术、经济和组织的综合性文件</w:t>
      </w:r>
      <w:r>
        <w:rPr>
          <w:rFonts w:hint="eastAsia" w:ascii="仿宋" w:hAnsi="仿宋" w:eastAsia="仿宋" w:cs="仿宋"/>
          <w:color w:val="auto"/>
          <w:szCs w:val="21"/>
          <w:highlight w:val="none"/>
          <w:lang w:bidi="ar"/>
        </w:rPr>
        <w:t>。</w:t>
      </w:r>
    </w:p>
    <w:p w14:paraId="1A0C32BF">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1.1.2 合同当事人及其他相关方</w:t>
      </w:r>
    </w:p>
    <w:p w14:paraId="19B6530F">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1.1.2.4监理人：</w:t>
      </w:r>
    </w:p>
    <w:p w14:paraId="40FC7C4A">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名    称：</w:t>
      </w:r>
      <w:r>
        <w:rPr>
          <w:rFonts w:hint="eastAsia" w:ascii="仿宋" w:hAnsi="仿宋" w:eastAsia="仿宋" w:cs="仿宋"/>
          <w:color w:val="auto"/>
          <w:szCs w:val="21"/>
          <w:highlight w:val="none"/>
          <w:u w:val="single"/>
          <w:lang w:bidi="ar"/>
        </w:rPr>
        <w:t xml:space="preserve">                </w:t>
      </w:r>
      <w:r>
        <w:rPr>
          <w:rFonts w:hint="eastAsia" w:ascii="仿宋" w:hAnsi="仿宋" w:eastAsia="仿宋" w:cs="仿宋"/>
          <w:color w:val="auto"/>
          <w:szCs w:val="21"/>
          <w:highlight w:val="none"/>
          <w:lang w:bidi="ar"/>
        </w:rPr>
        <w:t>；</w:t>
      </w:r>
    </w:p>
    <w:p w14:paraId="00A38F04">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资质类别和等级：</w:t>
      </w:r>
      <w:r>
        <w:rPr>
          <w:rFonts w:hint="eastAsia" w:ascii="仿宋" w:hAnsi="仿宋" w:eastAsia="仿宋" w:cs="仿宋"/>
          <w:color w:val="auto"/>
          <w:szCs w:val="21"/>
          <w:highlight w:val="none"/>
          <w:u w:val="single"/>
          <w:lang w:bidi="ar"/>
        </w:rPr>
        <w:t>               </w:t>
      </w:r>
      <w:r>
        <w:rPr>
          <w:rFonts w:hint="eastAsia" w:ascii="仿宋" w:hAnsi="仿宋" w:eastAsia="仿宋" w:cs="仿宋"/>
          <w:color w:val="auto"/>
          <w:szCs w:val="21"/>
          <w:highlight w:val="none"/>
          <w:lang w:bidi="ar"/>
        </w:rPr>
        <w:t>；</w:t>
      </w:r>
    </w:p>
    <w:p w14:paraId="378716D5">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联系电话：</w:t>
      </w:r>
      <w:r>
        <w:rPr>
          <w:rFonts w:hint="eastAsia" w:ascii="仿宋" w:hAnsi="仿宋" w:eastAsia="仿宋" w:cs="仿宋"/>
          <w:color w:val="auto"/>
          <w:szCs w:val="21"/>
          <w:highlight w:val="none"/>
          <w:u w:val="single"/>
          <w:lang w:bidi="ar"/>
        </w:rPr>
        <w:t>                </w:t>
      </w:r>
      <w:r>
        <w:rPr>
          <w:rFonts w:hint="eastAsia" w:ascii="仿宋" w:hAnsi="仿宋" w:eastAsia="仿宋" w:cs="仿宋"/>
          <w:color w:val="auto"/>
          <w:szCs w:val="21"/>
          <w:highlight w:val="none"/>
          <w:lang w:bidi="ar"/>
        </w:rPr>
        <w:t>；</w:t>
      </w:r>
    </w:p>
    <w:p w14:paraId="06B4AE76">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电子信箱：</w:t>
      </w:r>
      <w:r>
        <w:rPr>
          <w:rFonts w:hint="eastAsia" w:ascii="仿宋" w:hAnsi="仿宋" w:eastAsia="仿宋" w:cs="仿宋"/>
          <w:color w:val="auto"/>
          <w:szCs w:val="21"/>
          <w:highlight w:val="none"/>
          <w:u w:val="single"/>
          <w:lang w:bidi="ar"/>
        </w:rPr>
        <w:t>                </w:t>
      </w:r>
      <w:r>
        <w:rPr>
          <w:rFonts w:hint="eastAsia" w:ascii="仿宋" w:hAnsi="仿宋" w:eastAsia="仿宋" w:cs="仿宋"/>
          <w:color w:val="auto"/>
          <w:szCs w:val="21"/>
          <w:highlight w:val="none"/>
          <w:lang w:bidi="ar"/>
        </w:rPr>
        <w:t>；</w:t>
      </w:r>
    </w:p>
    <w:p w14:paraId="505C3E9D">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通信地址：</w:t>
      </w:r>
      <w:r>
        <w:rPr>
          <w:rFonts w:hint="eastAsia" w:ascii="仿宋" w:hAnsi="仿宋" w:eastAsia="仿宋" w:cs="仿宋"/>
          <w:color w:val="auto"/>
          <w:szCs w:val="21"/>
          <w:highlight w:val="none"/>
          <w:u w:val="single"/>
          <w:lang w:bidi="ar"/>
        </w:rPr>
        <w:t>                </w:t>
      </w:r>
      <w:r>
        <w:rPr>
          <w:rFonts w:hint="eastAsia" w:ascii="仿宋" w:hAnsi="仿宋" w:eastAsia="仿宋" w:cs="仿宋"/>
          <w:color w:val="auto"/>
          <w:szCs w:val="21"/>
          <w:highlight w:val="none"/>
          <w:lang w:bidi="ar"/>
        </w:rPr>
        <w:t>。</w:t>
      </w:r>
    </w:p>
    <w:p w14:paraId="1846D4BE">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1.1.2.5 设计人：</w:t>
      </w:r>
    </w:p>
    <w:p w14:paraId="0D4B3569">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名    称：</w:t>
      </w:r>
      <w:r>
        <w:rPr>
          <w:rFonts w:hint="eastAsia" w:ascii="仿宋" w:hAnsi="仿宋" w:eastAsia="仿宋" w:cs="仿宋"/>
          <w:color w:val="auto"/>
          <w:szCs w:val="21"/>
          <w:highlight w:val="none"/>
          <w:u w:val="single"/>
          <w:lang w:bidi="ar"/>
        </w:rPr>
        <w:t xml:space="preserve">                 </w:t>
      </w:r>
      <w:r>
        <w:rPr>
          <w:rFonts w:hint="eastAsia" w:ascii="仿宋" w:hAnsi="仿宋" w:eastAsia="仿宋" w:cs="仿宋"/>
          <w:color w:val="auto"/>
          <w:szCs w:val="21"/>
          <w:highlight w:val="none"/>
          <w:lang w:bidi="ar"/>
        </w:rPr>
        <w:t>；</w:t>
      </w:r>
    </w:p>
    <w:p w14:paraId="6F310426">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资质类别和等级：</w:t>
      </w:r>
      <w:r>
        <w:rPr>
          <w:rFonts w:hint="eastAsia" w:ascii="仿宋" w:hAnsi="仿宋" w:eastAsia="仿宋" w:cs="仿宋"/>
          <w:color w:val="auto"/>
          <w:szCs w:val="21"/>
          <w:highlight w:val="none"/>
          <w:u w:val="single"/>
          <w:lang w:bidi="ar"/>
        </w:rPr>
        <w:t>               </w:t>
      </w:r>
      <w:r>
        <w:rPr>
          <w:rFonts w:hint="eastAsia" w:ascii="仿宋" w:hAnsi="仿宋" w:eastAsia="仿宋" w:cs="仿宋"/>
          <w:color w:val="auto"/>
          <w:szCs w:val="21"/>
          <w:highlight w:val="none"/>
          <w:lang w:bidi="ar"/>
        </w:rPr>
        <w:t>；</w:t>
      </w:r>
    </w:p>
    <w:p w14:paraId="0F8A7963">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联系电话：</w:t>
      </w:r>
      <w:r>
        <w:rPr>
          <w:rFonts w:hint="eastAsia" w:ascii="仿宋" w:hAnsi="仿宋" w:eastAsia="仿宋" w:cs="仿宋"/>
          <w:color w:val="auto"/>
          <w:szCs w:val="21"/>
          <w:highlight w:val="none"/>
          <w:u w:val="single"/>
          <w:lang w:bidi="ar"/>
        </w:rPr>
        <w:t>                 </w:t>
      </w:r>
      <w:r>
        <w:rPr>
          <w:rFonts w:hint="eastAsia" w:ascii="仿宋" w:hAnsi="仿宋" w:eastAsia="仿宋" w:cs="仿宋"/>
          <w:color w:val="auto"/>
          <w:szCs w:val="21"/>
          <w:highlight w:val="none"/>
          <w:lang w:bidi="ar"/>
        </w:rPr>
        <w:t>；</w:t>
      </w:r>
    </w:p>
    <w:p w14:paraId="301D3CCA">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电子信箱：</w:t>
      </w:r>
      <w:r>
        <w:rPr>
          <w:rFonts w:hint="eastAsia" w:ascii="仿宋" w:hAnsi="仿宋" w:eastAsia="仿宋" w:cs="仿宋"/>
          <w:color w:val="auto"/>
          <w:szCs w:val="21"/>
          <w:highlight w:val="none"/>
          <w:u w:val="single"/>
          <w:lang w:bidi="ar"/>
        </w:rPr>
        <w:t xml:space="preserve">                    </w:t>
      </w:r>
      <w:r>
        <w:rPr>
          <w:rFonts w:hint="eastAsia" w:ascii="仿宋" w:hAnsi="仿宋" w:eastAsia="仿宋" w:cs="仿宋"/>
          <w:color w:val="auto"/>
          <w:szCs w:val="21"/>
          <w:highlight w:val="none"/>
          <w:lang w:bidi="ar"/>
        </w:rPr>
        <w:t>；</w:t>
      </w:r>
    </w:p>
    <w:p w14:paraId="68EB59F4">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通信地址：</w:t>
      </w:r>
      <w:r>
        <w:rPr>
          <w:rFonts w:hint="eastAsia" w:ascii="仿宋" w:hAnsi="仿宋" w:eastAsia="仿宋" w:cs="仿宋"/>
          <w:color w:val="auto"/>
          <w:szCs w:val="21"/>
          <w:highlight w:val="none"/>
          <w:u w:val="single"/>
          <w:lang w:bidi="ar"/>
        </w:rPr>
        <w:t>                </w:t>
      </w:r>
      <w:r>
        <w:rPr>
          <w:rFonts w:hint="eastAsia" w:ascii="仿宋" w:hAnsi="仿宋" w:eastAsia="仿宋" w:cs="仿宋"/>
          <w:color w:val="auto"/>
          <w:szCs w:val="21"/>
          <w:highlight w:val="none"/>
          <w:lang w:bidi="ar"/>
        </w:rPr>
        <w:t>。</w:t>
      </w:r>
    </w:p>
    <w:p w14:paraId="12325C94">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1.1.3 工程和设备</w:t>
      </w:r>
    </w:p>
    <w:p w14:paraId="211E0472">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1.1.3.7 作为施工现场组成部分的其他场所包括：</w:t>
      </w:r>
      <w:r>
        <w:rPr>
          <w:rFonts w:hint="eastAsia" w:ascii="仿宋" w:hAnsi="仿宋" w:eastAsia="仿宋" w:cs="仿宋"/>
          <w:b/>
          <w:color w:val="auto"/>
          <w:szCs w:val="21"/>
          <w:highlight w:val="none"/>
          <w:u w:val="single"/>
          <w:lang w:bidi="ar"/>
        </w:rPr>
        <w:t>符合通用条款规定的发包人提供的施工场地</w:t>
      </w:r>
      <w:r>
        <w:rPr>
          <w:rFonts w:hint="eastAsia" w:ascii="仿宋" w:hAnsi="仿宋" w:eastAsia="仿宋" w:cs="仿宋"/>
          <w:b/>
          <w:color w:val="auto"/>
          <w:szCs w:val="21"/>
          <w:highlight w:val="none"/>
          <w:lang w:bidi="ar"/>
        </w:rPr>
        <w:t>。</w:t>
      </w:r>
    </w:p>
    <w:p w14:paraId="5A5ABF0B">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1.1.3.9 永久占地包括：</w:t>
      </w:r>
      <w:r>
        <w:rPr>
          <w:rFonts w:hint="eastAsia" w:ascii="仿宋" w:hAnsi="仿宋" w:eastAsia="仿宋" w:cs="仿宋"/>
          <w:b/>
          <w:color w:val="auto"/>
          <w:szCs w:val="21"/>
          <w:highlight w:val="none"/>
          <w:u w:val="single"/>
          <w:lang w:bidi="ar"/>
        </w:rPr>
        <w:t>依据设计图纸的红线范围内</w:t>
      </w:r>
      <w:r>
        <w:rPr>
          <w:rFonts w:hint="eastAsia" w:ascii="仿宋" w:hAnsi="仿宋" w:eastAsia="仿宋" w:cs="仿宋"/>
          <w:color w:val="auto"/>
          <w:szCs w:val="21"/>
          <w:highlight w:val="none"/>
          <w:lang w:bidi="ar"/>
        </w:rPr>
        <w:t>。</w:t>
      </w:r>
    </w:p>
    <w:p w14:paraId="43F41599">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1.1.3.10 临时占地包括：</w:t>
      </w:r>
      <w:r>
        <w:rPr>
          <w:rFonts w:hint="eastAsia" w:ascii="仿宋" w:hAnsi="仿宋" w:eastAsia="仿宋" w:cs="仿宋"/>
          <w:b/>
          <w:color w:val="auto"/>
          <w:szCs w:val="21"/>
          <w:highlight w:val="none"/>
          <w:u w:val="single"/>
          <w:lang w:bidi="ar"/>
        </w:rPr>
        <w:t>双方在合同履行过程中协商确定</w:t>
      </w:r>
      <w:r>
        <w:rPr>
          <w:rFonts w:hint="eastAsia" w:ascii="仿宋" w:hAnsi="仿宋" w:eastAsia="仿宋" w:cs="仿宋"/>
          <w:color w:val="auto"/>
          <w:szCs w:val="21"/>
          <w:highlight w:val="none"/>
          <w:lang w:bidi="ar"/>
        </w:rPr>
        <w:t>。</w:t>
      </w:r>
    </w:p>
    <w:p w14:paraId="30CF3259">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 xml:space="preserve">1.3法律 </w:t>
      </w:r>
    </w:p>
    <w:p w14:paraId="5272225F">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适用于合同的其他规范性文件：</w:t>
      </w:r>
    </w:p>
    <w:p w14:paraId="055D0F94">
      <w:pPr>
        <w:autoSpaceDE w:val="0"/>
        <w:snapToGrid w:val="0"/>
        <w:spacing w:line="380" w:lineRule="exact"/>
        <w:ind w:firstLine="420" w:firstLineChars="200"/>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1、《杭州市建设工程工程量清单计价实施细则（2018年修订）》(杭建市发【2018】578号)；</w:t>
      </w:r>
    </w:p>
    <w:p w14:paraId="3D5277C9">
      <w:pPr>
        <w:autoSpaceDE w:val="0"/>
        <w:snapToGrid w:val="0"/>
        <w:spacing w:line="380" w:lineRule="exact"/>
        <w:ind w:firstLine="415" w:firstLineChars="198"/>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2、《关于进一步加强建筑施工领域企业安全生产工作的实施意见》的通知（杭建工发 〔2011〕130号)；</w:t>
      </w:r>
    </w:p>
    <w:p w14:paraId="6AF5C036">
      <w:pPr>
        <w:autoSpaceDE w:val="0"/>
        <w:snapToGrid w:val="0"/>
        <w:spacing w:line="380" w:lineRule="exact"/>
        <w:ind w:firstLine="415" w:firstLineChars="198"/>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3、《关于进一步加强建设工程安全质量物联网管理应用平台建设的通知》（杭建工发 【2012】426号）；</w:t>
      </w:r>
    </w:p>
    <w:p w14:paraId="22E4A07E">
      <w:pPr>
        <w:autoSpaceDE w:val="0"/>
        <w:snapToGrid w:val="0"/>
        <w:spacing w:line="380" w:lineRule="exact"/>
        <w:ind w:firstLine="415" w:firstLineChars="198"/>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4、《杭州市城乡建设委员会关于进一步加强预拌砂浆使用管理的通知》（杭建工发〔  2017 〕 496 号）；</w:t>
      </w:r>
    </w:p>
    <w:p w14:paraId="154B90CA">
      <w:pPr>
        <w:autoSpaceDE w:val="0"/>
        <w:snapToGrid w:val="0"/>
        <w:spacing w:line="380" w:lineRule="exact"/>
        <w:ind w:firstLine="415" w:firstLineChars="198"/>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5、《关于落实建筑工棚安装空调事宜的通知》（杭建工发【2011】237号）；</w:t>
      </w:r>
    </w:p>
    <w:p w14:paraId="04B4B129">
      <w:pPr>
        <w:autoSpaceDE w:val="0"/>
        <w:snapToGrid w:val="0"/>
        <w:spacing w:line="380" w:lineRule="exact"/>
        <w:ind w:firstLine="415" w:firstLineChars="198"/>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6、《关于进一步加强杭州市建设工程市场要素价格动态管理的指导意见 》（ 杭建市发〔2018〕579号）；</w:t>
      </w:r>
    </w:p>
    <w:p w14:paraId="0F4FB7D9">
      <w:pPr>
        <w:autoSpaceDE w:val="0"/>
        <w:snapToGrid w:val="0"/>
        <w:spacing w:line="380" w:lineRule="exact"/>
        <w:ind w:firstLine="415" w:firstLineChars="198"/>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7、《杭州市建筑市场管理若干规定》（杭州市人民政府令第277号）；</w:t>
      </w:r>
    </w:p>
    <w:p w14:paraId="19211B0D">
      <w:pPr>
        <w:autoSpaceDE w:val="0"/>
        <w:snapToGrid w:val="0"/>
        <w:spacing w:line="380" w:lineRule="exact"/>
        <w:ind w:firstLine="415" w:firstLineChars="198"/>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8、《杭州市建设工程文明施工管理规定》（杭州市人民政府令第278号）；</w:t>
      </w:r>
    </w:p>
    <w:p w14:paraId="3E527B0E">
      <w:pPr>
        <w:autoSpaceDE w:val="0"/>
        <w:snapToGrid w:val="0"/>
        <w:spacing w:line="380" w:lineRule="exact"/>
        <w:ind w:firstLine="415" w:firstLineChars="198"/>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9、新工艺、新技术的约定： /；</w:t>
      </w:r>
    </w:p>
    <w:p w14:paraId="6B05EC41">
      <w:pPr>
        <w:autoSpaceDE w:val="0"/>
        <w:snapToGrid w:val="0"/>
        <w:spacing w:line="380" w:lineRule="exact"/>
        <w:ind w:firstLine="415" w:firstLineChars="198"/>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10、其他：（1）《关于开展建设“两美浙江”打造“美丽杭州”建设工地环境专项整  治的通知》（杭建监总〔2015〕39号）、《关于进一步加强建设工地环境专项整治的通知》（杭建监总〔2015〕54号）；</w:t>
      </w:r>
    </w:p>
    <w:p w14:paraId="6EDCB4D2">
      <w:pPr>
        <w:autoSpaceDE w:val="0"/>
        <w:snapToGrid w:val="0"/>
        <w:spacing w:line="380" w:lineRule="exact"/>
        <w:ind w:firstLine="415" w:firstLineChars="198"/>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（2）《关于下发（打造“美丽杭州”建设“两美浙江”示范区市政基础设施工程建设保障方案）的通知》杭建城发[2015]200号、《关于做好打造“美丽杭州 ”建设“两美浙江 ” 示范区建设工程环境整治工作的补充通知》杭建工发[2015]279号；</w:t>
      </w:r>
    </w:p>
    <w:p w14:paraId="147A0E07">
      <w:pPr>
        <w:autoSpaceDE w:val="0"/>
        <w:snapToGrid w:val="0"/>
        <w:spacing w:line="380" w:lineRule="exact"/>
        <w:ind w:firstLine="415" w:firstLineChars="198"/>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（3）《关于进一步加强杭州市建设工程安全文明施工费计取管理规定的通知》（杭建</w:t>
      </w:r>
    </w:p>
    <w:p w14:paraId="45AD1751">
      <w:pPr>
        <w:autoSpaceDE w:val="0"/>
        <w:snapToGrid w:val="0"/>
        <w:spacing w:line="380" w:lineRule="exac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市〔2016〕25号）；</w:t>
      </w:r>
    </w:p>
    <w:p w14:paraId="70C0CED8">
      <w:pPr>
        <w:autoSpaceDE w:val="0"/>
        <w:snapToGrid w:val="0"/>
        <w:spacing w:line="380" w:lineRule="exact"/>
        <w:ind w:firstLine="415" w:firstLineChars="198"/>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（4）杭州市城乡建设委员会《关于贯彻执行省建设厅《关于建筑业实施营改增后浙江省建设工程计价规则调整》的通知》杭建市发【 2016 】 216号</w:t>
      </w:r>
    </w:p>
    <w:p w14:paraId="6C4CD7DF">
      <w:pPr>
        <w:autoSpaceDE w:val="0"/>
        <w:snapToGrid w:val="0"/>
        <w:spacing w:line="380" w:lineRule="exact"/>
        <w:ind w:firstLine="415" w:firstLineChars="198"/>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（5）浙江省住房和城乡建设厅《关于建筑业实施营改增后浙江省建设工程计价规则调整通知》建建发[2016]144号；</w:t>
      </w:r>
    </w:p>
    <w:p w14:paraId="0FD3B002">
      <w:pPr>
        <w:autoSpaceDE w:val="0"/>
        <w:snapToGrid w:val="0"/>
        <w:spacing w:line="380" w:lineRule="exact"/>
        <w:ind w:firstLine="415" w:firstLineChars="198"/>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（6）浙江省建设工程造价管理总站《关于发布营改增后浙江省建设工程施工取费费率 的通知》浙建站定[2016]23号；</w:t>
      </w:r>
    </w:p>
    <w:p w14:paraId="4E387C17">
      <w:pPr>
        <w:autoSpaceDE w:val="0"/>
        <w:snapToGrid w:val="0"/>
        <w:spacing w:line="380" w:lineRule="exact"/>
        <w:ind w:firstLine="415" w:firstLineChars="198"/>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（7）《关于发布营改增后浙江省建设工程施工取费费率的通知》的通知杭建造价投资 办 [2016]23 号；</w:t>
      </w:r>
    </w:p>
    <w:p w14:paraId="04121D10">
      <w:pPr>
        <w:autoSpaceDE w:val="0"/>
        <w:snapToGrid w:val="0"/>
        <w:spacing w:line="380" w:lineRule="exact"/>
        <w:ind w:firstLine="415" w:firstLineChars="198"/>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（8）浙江省建设工程造价管理总站《关于调整浙江省建设工程造价税金费率的通知》 浙建站定 [2016]35 号</w:t>
      </w:r>
    </w:p>
    <w:p w14:paraId="55917BDD">
      <w:pPr>
        <w:autoSpaceDE w:val="0"/>
        <w:snapToGrid w:val="0"/>
        <w:spacing w:line="380" w:lineRule="exact"/>
        <w:ind w:firstLine="415" w:firstLineChars="198"/>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（9）浙江省建设工程造价管理总站《关于水利建设基金暂停征收后调整浙江省建设工程造价税金费率的通知》浙建站定 [2016]54 号；</w:t>
      </w:r>
    </w:p>
    <w:p w14:paraId="1FD2818B">
      <w:pPr>
        <w:autoSpaceDE w:val="0"/>
        <w:snapToGrid w:val="0"/>
        <w:spacing w:line="380" w:lineRule="exact"/>
        <w:ind w:firstLine="415" w:firstLineChars="198"/>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（10）浙江省住房和城乡建设厅《关于增值税调整后我省建设工程计价规则有关增值税税率及计价系数调整的通知》（建建发〔 2018 〕 104 号）</w:t>
      </w:r>
    </w:p>
    <w:p w14:paraId="1026BA07">
      <w:pPr>
        <w:autoSpaceDE w:val="0"/>
        <w:snapToGrid w:val="0"/>
        <w:spacing w:line="380" w:lineRule="exact"/>
        <w:ind w:firstLine="415" w:firstLineChars="198"/>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（11）浙江省住房和城乡建设厅《关于增值税调整后我省建设工程计价依据增值税税率及有关计价调整的通知》（浙建建〔 2019 〕 92 号）</w:t>
      </w:r>
    </w:p>
    <w:p w14:paraId="3DEFF3FE">
      <w:pPr>
        <w:autoSpaceDE w:val="0"/>
        <w:snapToGrid w:val="0"/>
        <w:spacing w:line="380" w:lineRule="exact"/>
        <w:ind w:firstLine="415" w:firstLineChars="198"/>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（12）《房屋市政工程文明施工标准化指导图集（ 2.0 版）》杭建投办 [2021]29 号</w:t>
      </w:r>
    </w:p>
    <w:p w14:paraId="00C8503E">
      <w:pPr>
        <w:autoSpaceDE w:val="0"/>
        <w:snapToGrid w:val="0"/>
        <w:spacing w:line="380" w:lineRule="exact"/>
        <w:ind w:firstLine="415" w:firstLineChars="198"/>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（13）《关于印发杭州市建设工地围挡设置管理规范（试行）的通知》</w:t>
      </w:r>
    </w:p>
    <w:p w14:paraId="1ED6DD62">
      <w:pPr>
        <w:autoSpaceDE w:val="0"/>
        <w:snapToGrid w:val="0"/>
        <w:spacing w:line="380" w:lineRule="exact"/>
        <w:ind w:firstLine="415" w:firstLineChars="198"/>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（14）《关于发布&lt;杭州市新冠病毒肺炎疫情期间在建工程合同及工程价款调整的指导性细则&gt;的通知》（杭建市发〔2020〕164号）</w:t>
      </w:r>
    </w:p>
    <w:p w14:paraId="5BE5B616">
      <w:pPr>
        <w:autoSpaceDE w:val="0"/>
        <w:snapToGrid w:val="0"/>
        <w:spacing w:line="380" w:lineRule="exact"/>
        <w:ind w:firstLine="415" w:firstLineChars="198"/>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（15）《关于贯彻《省厅调整安全文明施工费的通知》的通知》（杭建市发〔2022〕54号）</w:t>
      </w:r>
    </w:p>
    <w:p w14:paraId="793DBE7C">
      <w:pPr>
        <w:autoSpaceDE w:val="0"/>
        <w:snapToGrid w:val="0"/>
        <w:spacing w:line="380" w:lineRule="exact"/>
        <w:ind w:firstLine="415" w:firstLineChars="198"/>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 xml:space="preserve">（16）《杭州市建设领域农民工“无欠薪”管理实施细则（试行）》（杭建市〔2018〕161号）；  </w:t>
      </w:r>
    </w:p>
    <w:p w14:paraId="1E1D07BA">
      <w:pPr>
        <w:autoSpaceDE w:val="0"/>
        <w:snapToGrid w:val="0"/>
        <w:spacing w:line="380" w:lineRule="exact"/>
        <w:ind w:firstLine="415" w:firstLineChars="198"/>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 xml:space="preserve">（17）《关于杭州市建筑工地全面推广使用“浙里工程建设现场管控”重大应用（浙里建）的通知》（杭建数改办（2022）1号）  </w:t>
      </w:r>
    </w:p>
    <w:p w14:paraId="1B179B6C">
      <w:pPr>
        <w:autoSpaceDE w:val="0"/>
        <w:snapToGrid w:val="0"/>
        <w:spacing w:line="380" w:lineRule="exact"/>
        <w:ind w:firstLine="415" w:firstLineChars="198"/>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 xml:space="preserve">（18）《杭州市建设工程渣土管理办法》（市政府令第192号）  </w:t>
      </w:r>
    </w:p>
    <w:p w14:paraId="5B2E1DE8">
      <w:pPr>
        <w:autoSpaceDE w:val="0"/>
        <w:snapToGrid w:val="0"/>
        <w:spacing w:line="380" w:lineRule="exact"/>
        <w:ind w:firstLine="415" w:firstLineChars="198"/>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 xml:space="preserve">（19）市政府办公厅2022年5月15日发布的《杭州市人民政府办公厅关于进一步规范工程建筑垃圾管理的通知》  </w:t>
      </w:r>
    </w:p>
    <w:p w14:paraId="1016A042">
      <w:pPr>
        <w:autoSpaceDE w:val="0"/>
        <w:snapToGrid w:val="0"/>
        <w:spacing w:line="380" w:lineRule="exact"/>
        <w:ind w:firstLine="415" w:firstLineChars="198"/>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 xml:space="preserve">（20）《关于发布杭州市工程渣土消纳市场信息价的通知》（杭渣土领〔2020〕1号）  </w:t>
      </w:r>
    </w:p>
    <w:p w14:paraId="56A4D65B">
      <w:pPr>
        <w:autoSpaceDE w:val="0"/>
        <w:snapToGrid w:val="0"/>
        <w:spacing w:line="380" w:lineRule="exact"/>
        <w:ind w:firstLine="415" w:firstLineChars="198"/>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 xml:space="preserve">（21）市建委2020年10月30日发布的《关于明确杭州市渣土运输及消纳项目计价清单编 制和报价口径的通知》  </w:t>
      </w:r>
    </w:p>
    <w:p w14:paraId="4F280899">
      <w:pPr>
        <w:autoSpaceDE w:val="0"/>
        <w:snapToGrid w:val="0"/>
        <w:spacing w:line="380" w:lineRule="exact"/>
        <w:ind w:firstLine="415" w:firstLineChars="198"/>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 xml:space="preserve">（22）《关于转发&lt;关于在全省工程建设领域改革保证金制度的通知&gt;的通知》（杭建市 通知〔2020〕4号）  </w:t>
      </w:r>
    </w:p>
    <w:p w14:paraId="01D4617A">
      <w:pPr>
        <w:autoSpaceDE w:val="0"/>
        <w:snapToGrid w:val="0"/>
        <w:spacing w:line="380" w:lineRule="exact"/>
        <w:ind w:firstLine="415" w:firstLineChars="198"/>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 xml:space="preserve">（23）《关于进一步提升杭州市市政道路建设质量管理的若干意见》（杭建工发〔2021〕32 号）  </w:t>
      </w:r>
    </w:p>
    <w:p w14:paraId="7486D106">
      <w:pPr>
        <w:autoSpaceDE w:val="0"/>
        <w:snapToGrid w:val="0"/>
        <w:spacing w:line="380" w:lineRule="exact"/>
        <w:ind w:firstLine="420" w:firstLineChars="200"/>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（24）《关于全面推广应用承插型盘扣式脚手架的通知》（杭建工发〔2021〕358 号）</w:t>
      </w:r>
    </w:p>
    <w:p w14:paraId="3D495EA9">
      <w:pPr>
        <w:autoSpaceDE w:val="0"/>
        <w:snapToGrid w:val="0"/>
        <w:spacing w:line="380" w:lineRule="exact"/>
        <w:ind w:firstLine="420" w:firstLineChars="200"/>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（25）《关于明确杭州市建筑施工领域安全生产责任保险费用计取的通知》（杭建招标造价中心〔2021〕84号 ）</w:t>
      </w:r>
    </w:p>
    <w:p w14:paraId="538C2DBC">
      <w:pPr>
        <w:autoSpaceDE w:val="0"/>
        <w:snapToGrid w:val="0"/>
        <w:spacing w:line="380" w:lineRule="exact"/>
        <w:ind w:firstLine="420" w:firstLineChars="200"/>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（26）《浙江省属监狱系统投资建设项目工程变更管理办法》（浙监〔2020〕110号）</w:t>
      </w:r>
    </w:p>
    <w:p w14:paraId="2D7E3A87">
      <w:pPr>
        <w:autoSpaceDE w:val="0"/>
        <w:snapToGrid w:val="0"/>
        <w:spacing w:line="380" w:lineRule="exact"/>
        <w:ind w:firstLine="420" w:firstLineChars="200"/>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（27）《关于实行省属监狱系统建设工程“四大监理”工作机制指导意见》（浙监办〔2023〕32号）</w:t>
      </w:r>
    </w:p>
    <w:p w14:paraId="4053E9A5">
      <w:pPr>
        <w:autoSpaceDE w:val="0"/>
        <w:snapToGrid w:val="0"/>
        <w:spacing w:line="380" w:lineRule="exact"/>
        <w:ind w:firstLine="420" w:firstLineChars="200"/>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（28）《浙江省乔司监狱建设工程“四大监理”实施细则》（浙乔监〔2023〕136号）</w:t>
      </w:r>
    </w:p>
    <w:p w14:paraId="6A98A034">
      <w:pPr>
        <w:autoSpaceDE w:val="0"/>
        <w:snapToGrid w:val="0"/>
        <w:spacing w:line="380" w:lineRule="exact"/>
        <w:ind w:firstLine="420" w:firstLineChars="200"/>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（29）协议书附件等。</w:t>
      </w:r>
    </w:p>
    <w:p w14:paraId="037DE91F">
      <w:pPr>
        <w:autoSpaceDE w:val="0"/>
        <w:snapToGrid w:val="0"/>
        <w:spacing w:line="380" w:lineRule="exact"/>
        <w:ind w:firstLine="420" w:firstLineChars="200"/>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lang w:bidi="ar"/>
        </w:rPr>
        <w:t>（30）其他：如政府新文件、区级相关新文件等，按新文件执行。</w:t>
      </w:r>
    </w:p>
    <w:p w14:paraId="4D59A075">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1.4 标准和规范</w:t>
      </w:r>
    </w:p>
    <w:p w14:paraId="3B2DDE52">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1.4.1适用于工程的标准规范包括：</w:t>
      </w:r>
      <w:r>
        <w:rPr>
          <w:rFonts w:hint="eastAsia" w:ascii="仿宋" w:hAnsi="仿宋" w:eastAsia="仿宋" w:cs="仿宋"/>
          <w:b/>
          <w:color w:val="auto"/>
          <w:szCs w:val="21"/>
          <w:highlight w:val="none"/>
          <w:u w:val="single"/>
          <w:lang w:bidi="ar"/>
        </w:rPr>
        <w:t>按通用条款约定；</w:t>
      </w:r>
      <w:r>
        <w:rPr>
          <w:rFonts w:hint="eastAsia" w:ascii="仿宋" w:hAnsi="仿宋" w:eastAsia="仿宋" w:cs="仿宋"/>
          <w:color w:val="auto"/>
          <w:szCs w:val="21"/>
          <w:highlight w:val="none"/>
          <w:lang w:bidi="ar"/>
        </w:rPr>
        <w:t>。</w:t>
      </w:r>
    </w:p>
    <w:p w14:paraId="0516858C">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1.4.2 发包人提供国外标准、规范的名称：</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3598D034">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发包人提供国外标准、规范的份数：</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0D133C49">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发包人提供国外标准、规范的名称：</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5C219FB3">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1.4.3发包人对工程的技术标准和功能要求的特殊要求：</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09D0A0E5">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1.5 合同文件的优先顺序</w:t>
      </w:r>
    </w:p>
    <w:p w14:paraId="75DBABB3">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合同文件组成及优先顺序为：</w:t>
      </w:r>
    </w:p>
    <w:p w14:paraId="1128DE71">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（1）本合同协议书；</w:t>
      </w:r>
    </w:p>
    <w:p w14:paraId="1602BAFF">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（2）</w:t>
      </w:r>
      <w:r>
        <w:rPr>
          <w:rFonts w:hint="eastAsia" w:ascii="仿宋" w:hAnsi="仿宋" w:eastAsia="仿宋" w:cs="仿宋"/>
          <w:b/>
          <w:color w:val="auto"/>
          <w:szCs w:val="21"/>
          <w:highlight w:val="none"/>
          <w:u w:val="single"/>
        </w:rPr>
        <w:t>成交</w:t>
      </w:r>
      <w:r>
        <w:rPr>
          <w:rFonts w:hint="eastAsia" w:ascii="仿宋" w:hAnsi="仿宋" w:eastAsia="仿宋" w:cs="仿宋"/>
          <w:b/>
          <w:color w:val="auto"/>
          <w:szCs w:val="21"/>
          <w:highlight w:val="none"/>
          <w:u w:val="single"/>
          <w:lang w:bidi="ar"/>
        </w:rPr>
        <w:t>通知书；</w:t>
      </w:r>
    </w:p>
    <w:p w14:paraId="5713BE2C">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（3）</w:t>
      </w:r>
      <w:r>
        <w:rPr>
          <w:rFonts w:hint="eastAsia" w:ascii="仿宋" w:hAnsi="仿宋" w:eastAsia="仿宋" w:cs="仿宋"/>
          <w:b/>
          <w:color w:val="auto"/>
          <w:szCs w:val="21"/>
          <w:highlight w:val="none"/>
          <w:u w:val="single"/>
        </w:rPr>
        <w:t>响应</w:t>
      </w:r>
      <w:r>
        <w:rPr>
          <w:rFonts w:hint="eastAsia" w:ascii="仿宋" w:hAnsi="仿宋" w:eastAsia="仿宋" w:cs="仿宋"/>
          <w:b/>
          <w:color w:val="auto"/>
          <w:szCs w:val="21"/>
          <w:highlight w:val="none"/>
          <w:u w:val="single"/>
          <w:lang w:bidi="ar"/>
        </w:rPr>
        <w:t>函及其附录（如果有）；</w:t>
      </w:r>
    </w:p>
    <w:p w14:paraId="56EAA04F">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（4）本合同专用条款及其附件；</w:t>
      </w:r>
    </w:p>
    <w:p w14:paraId="5C67D286">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（5）本合同通用条款；</w:t>
      </w:r>
    </w:p>
    <w:p w14:paraId="5CEA0FA3">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（6）标准、规范及有关技术文件。</w:t>
      </w:r>
    </w:p>
    <w:p w14:paraId="136D00D5">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（7）图纸；</w:t>
      </w:r>
    </w:p>
    <w:p w14:paraId="28FB55BD">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（8）询标纪要及承诺书（如果有）；</w:t>
      </w:r>
      <w:r>
        <w:rPr>
          <w:rFonts w:hint="eastAsia" w:ascii="仿宋" w:hAnsi="仿宋" w:eastAsia="仿宋" w:cs="仿宋"/>
          <w:b/>
          <w:color w:val="auto"/>
          <w:szCs w:val="21"/>
          <w:highlight w:val="none"/>
          <w:u w:val="single"/>
        </w:rPr>
        <w:t>响应文件</w:t>
      </w:r>
      <w:r>
        <w:rPr>
          <w:rFonts w:hint="eastAsia" w:ascii="仿宋" w:hAnsi="仿宋" w:eastAsia="仿宋" w:cs="仿宋"/>
          <w:b/>
          <w:color w:val="auto"/>
          <w:szCs w:val="21"/>
          <w:highlight w:val="none"/>
          <w:u w:val="single"/>
          <w:lang w:bidi="ar"/>
        </w:rPr>
        <w:t>（含商务标书及技术标书）及附件；采购文件（含招标工程量清单）及招标答疑；</w:t>
      </w:r>
    </w:p>
    <w:p w14:paraId="44E98E07">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（9）其他合同文件：</w:t>
      </w:r>
    </w:p>
    <w:p w14:paraId="7051226E">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①施工组织设计；</w:t>
      </w:r>
    </w:p>
    <w:p w14:paraId="3C1D9EF2">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②其他：           /          。</w:t>
      </w:r>
    </w:p>
    <w:p w14:paraId="2E1F882B">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1.6 图纸和承包人文件</w:t>
      </w:r>
      <w:r>
        <w:rPr>
          <w:rFonts w:hint="eastAsia" w:ascii="仿宋" w:hAnsi="仿宋" w:eastAsia="仿宋" w:cs="仿宋"/>
          <w:color w:val="auto"/>
          <w:szCs w:val="21"/>
          <w:highlight w:val="none"/>
          <w:lang w:bidi="ar"/>
        </w:rPr>
        <w:tab/>
      </w:r>
    </w:p>
    <w:p w14:paraId="475EFCDE">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1.6.1 图纸的提供</w:t>
      </w:r>
    </w:p>
    <w:p w14:paraId="5B9454B6">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发包人向承包人提供图纸的期限：</w:t>
      </w:r>
      <w:r>
        <w:rPr>
          <w:rFonts w:hint="eastAsia" w:ascii="仿宋" w:hAnsi="仿宋" w:eastAsia="仿宋" w:cs="仿宋"/>
          <w:b/>
          <w:color w:val="auto"/>
          <w:szCs w:val="21"/>
          <w:highlight w:val="none"/>
          <w:u w:val="single"/>
          <w:lang w:bidi="ar"/>
        </w:rPr>
        <w:t>合同签订后3天内，如不能按时提供的，由发包人根据实际情况向承包人分批提供，发包人提供资料以不影响施工工期为前提，承包人如确有证据证明因发包人未提供资料而影响工期的，承包人应当自发包人逾期之日起【 7 】日内提出书面申请，经发包人签证后工期相应顺延。承包人未在前述期限内提出申请的，工期不再顺延</w:t>
      </w:r>
      <w:r>
        <w:rPr>
          <w:rFonts w:hint="eastAsia" w:ascii="仿宋" w:hAnsi="仿宋" w:eastAsia="仿宋" w:cs="仿宋"/>
          <w:color w:val="auto"/>
          <w:szCs w:val="21"/>
          <w:highlight w:val="none"/>
          <w:lang w:bidi="ar"/>
        </w:rPr>
        <w:t>；</w:t>
      </w:r>
    </w:p>
    <w:p w14:paraId="720AEFEB">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发包人向承包人提供图纸的数量：</w:t>
      </w:r>
      <w:r>
        <w:rPr>
          <w:rFonts w:hint="eastAsia" w:ascii="仿宋" w:hAnsi="仿宋" w:eastAsia="仿宋" w:cs="仿宋"/>
          <w:color w:val="auto"/>
          <w:szCs w:val="21"/>
          <w:highlight w:val="none"/>
          <w:u w:val="single"/>
          <w:lang w:bidi="ar"/>
        </w:rPr>
        <w:t></w:t>
      </w:r>
      <w:r>
        <w:rPr>
          <w:rFonts w:hint="eastAsia" w:ascii="仿宋" w:hAnsi="仿宋" w:eastAsia="仿宋" w:cs="仿宋"/>
          <w:b/>
          <w:color w:val="auto"/>
          <w:szCs w:val="21"/>
          <w:highlight w:val="none"/>
          <w:u w:val="single"/>
          <w:lang w:bidi="ar"/>
        </w:rPr>
        <w:t>6套</w:t>
      </w:r>
      <w:r>
        <w:rPr>
          <w:rFonts w:hint="eastAsia" w:ascii="仿宋" w:hAnsi="仿宋" w:eastAsia="仿宋" w:cs="仿宋"/>
          <w:color w:val="auto"/>
          <w:szCs w:val="21"/>
          <w:highlight w:val="none"/>
          <w:u w:val="single"/>
          <w:lang w:bidi="ar"/>
        </w:rPr>
        <w:t>    </w:t>
      </w:r>
      <w:r>
        <w:rPr>
          <w:rFonts w:hint="eastAsia" w:ascii="仿宋" w:hAnsi="仿宋" w:eastAsia="仿宋" w:cs="仿宋"/>
          <w:color w:val="auto"/>
          <w:szCs w:val="21"/>
          <w:highlight w:val="none"/>
          <w:lang w:bidi="ar"/>
        </w:rPr>
        <w:t>；</w:t>
      </w:r>
    </w:p>
    <w:p w14:paraId="3AE229C2">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发包人向承包人提供图纸的内容：</w:t>
      </w:r>
      <w:r>
        <w:rPr>
          <w:rFonts w:hint="eastAsia" w:ascii="仿宋" w:hAnsi="仿宋" w:eastAsia="仿宋" w:cs="仿宋"/>
          <w:color w:val="auto"/>
          <w:szCs w:val="21"/>
          <w:highlight w:val="none"/>
          <w:u w:val="single"/>
          <w:lang w:bidi="ar"/>
        </w:rPr>
        <w:t></w:t>
      </w:r>
      <w:r>
        <w:rPr>
          <w:rFonts w:hint="eastAsia" w:ascii="仿宋" w:hAnsi="仿宋" w:eastAsia="仿宋" w:cs="仿宋"/>
          <w:b/>
          <w:color w:val="auto"/>
          <w:szCs w:val="21"/>
          <w:highlight w:val="none"/>
          <w:u w:val="single"/>
          <w:lang w:bidi="ar"/>
        </w:rPr>
        <w:t>本合同发包内容的全部图纸，承包人未经发包人同意，不得将本工程图纸及相关资料转给第三方</w:t>
      </w:r>
      <w:r>
        <w:rPr>
          <w:rFonts w:hint="eastAsia" w:ascii="仿宋" w:hAnsi="仿宋" w:eastAsia="仿宋" w:cs="仿宋"/>
          <w:color w:val="auto"/>
          <w:szCs w:val="21"/>
          <w:highlight w:val="none"/>
          <w:u w:val="single"/>
          <w:lang w:bidi="ar"/>
        </w:rPr>
        <w:t></w:t>
      </w:r>
      <w:r>
        <w:rPr>
          <w:rFonts w:hint="eastAsia" w:ascii="仿宋" w:hAnsi="仿宋" w:eastAsia="仿宋" w:cs="仿宋"/>
          <w:color w:val="auto"/>
          <w:szCs w:val="21"/>
          <w:highlight w:val="none"/>
          <w:lang w:bidi="ar"/>
        </w:rPr>
        <w:t>。</w:t>
      </w:r>
    </w:p>
    <w:p w14:paraId="29E39B8A">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1.6.4 承包人文件</w:t>
      </w:r>
    </w:p>
    <w:p w14:paraId="50D294FE">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需要由承包人提供的文件，包括：</w:t>
      </w:r>
      <w:r>
        <w:rPr>
          <w:rFonts w:hint="eastAsia" w:ascii="仿宋" w:hAnsi="仿宋" w:eastAsia="仿宋" w:cs="仿宋"/>
          <w:b/>
          <w:color w:val="auto"/>
          <w:szCs w:val="21"/>
          <w:highlight w:val="none"/>
          <w:u w:val="single"/>
          <w:lang w:bidi="ar"/>
        </w:rPr>
        <w:t>编制施工组织计划及详细的工期、质量、安全文明保证措施方案，按月提供已完成工程量统计报表和下月工程进度计划等</w:t>
      </w:r>
      <w:r>
        <w:rPr>
          <w:rFonts w:hint="eastAsia" w:ascii="仿宋" w:hAnsi="仿宋" w:eastAsia="仿宋" w:cs="仿宋"/>
          <w:color w:val="auto"/>
          <w:szCs w:val="21"/>
          <w:highlight w:val="none"/>
          <w:lang w:bidi="ar"/>
        </w:rPr>
        <w:t>；</w:t>
      </w:r>
    </w:p>
    <w:p w14:paraId="3C2CEECE">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承包人提供的文件的期限为：</w:t>
      </w:r>
      <w:r>
        <w:rPr>
          <w:rFonts w:hint="eastAsia" w:ascii="仿宋" w:hAnsi="仿宋" w:eastAsia="仿宋" w:cs="仿宋"/>
          <w:color w:val="auto"/>
          <w:szCs w:val="21"/>
          <w:highlight w:val="none"/>
          <w:u w:val="single"/>
          <w:lang w:bidi="ar"/>
        </w:rPr>
        <w:t></w:t>
      </w:r>
      <w:r>
        <w:rPr>
          <w:rFonts w:hint="eastAsia" w:ascii="仿宋" w:hAnsi="仿宋" w:eastAsia="仿宋" w:cs="仿宋"/>
          <w:b/>
          <w:color w:val="auto"/>
          <w:szCs w:val="21"/>
          <w:highlight w:val="none"/>
          <w:u w:val="single"/>
          <w:lang w:bidi="ar"/>
        </w:rPr>
        <w:t>1、合同签订后7天内，承包人应编制施工组织计划及详细的工期、质量、安全文明保证措施方案，并报监理工程师审定。2、按月提供已完成工程量统计报表和下月工程进度计划，每月25日前报发包人和监理方。提供工程进度计划表一式四份；</w:t>
      </w:r>
    </w:p>
    <w:p w14:paraId="2F61707E">
      <w:pPr>
        <w:autoSpaceDE w:val="0"/>
        <w:snapToGrid w:val="0"/>
        <w:spacing w:line="380" w:lineRule="exact"/>
        <w:ind w:firstLine="420" w:firstLineChars="200"/>
        <w:jc w:val="left"/>
        <w:rPr>
          <w:rFonts w:hint="eastAsia" w:ascii="仿宋" w:hAnsi="仿宋" w:eastAsia="仿宋" w:cs="仿宋"/>
          <w:b/>
          <w:color w:val="auto"/>
          <w:szCs w:val="21"/>
          <w:highlight w:val="none"/>
          <w:u w:val="single"/>
        </w:rPr>
      </w:pPr>
      <w:r>
        <w:rPr>
          <w:rFonts w:hint="eastAsia" w:ascii="仿宋" w:hAnsi="仿宋" w:eastAsia="仿宋" w:cs="仿宋"/>
          <w:color w:val="auto"/>
          <w:szCs w:val="21"/>
          <w:highlight w:val="none"/>
          <w:lang w:bidi="ar"/>
        </w:rPr>
        <w:t>承包人提供的文件的数量为：</w:t>
      </w:r>
      <w:r>
        <w:rPr>
          <w:rFonts w:hint="eastAsia" w:ascii="仿宋" w:hAnsi="仿宋" w:eastAsia="仿宋" w:cs="仿宋"/>
          <w:color w:val="auto"/>
          <w:szCs w:val="21"/>
          <w:highlight w:val="none"/>
          <w:u w:val="single"/>
          <w:lang w:bidi="ar"/>
        </w:rPr>
        <w:t></w:t>
      </w:r>
      <w:r>
        <w:rPr>
          <w:rFonts w:hint="eastAsia" w:ascii="仿宋" w:hAnsi="仿宋" w:eastAsia="仿宋" w:cs="仿宋"/>
          <w:b/>
          <w:color w:val="auto"/>
          <w:szCs w:val="21"/>
          <w:highlight w:val="none"/>
          <w:u w:val="single"/>
          <w:lang w:bidi="ar"/>
        </w:rPr>
        <w:t xml:space="preserve">视发包人需求 </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w:t>
      </w:r>
    </w:p>
    <w:p w14:paraId="33228218">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承包人提供的文件的形式为：</w:t>
      </w:r>
      <w:r>
        <w:rPr>
          <w:rFonts w:hint="eastAsia" w:ascii="仿宋" w:hAnsi="仿宋" w:eastAsia="仿宋" w:cs="仿宋"/>
          <w:color w:val="auto"/>
          <w:szCs w:val="21"/>
          <w:highlight w:val="none"/>
          <w:u w:val="single"/>
          <w:lang w:bidi="ar"/>
        </w:rPr>
        <w:t></w:t>
      </w:r>
      <w:r>
        <w:rPr>
          <w:rFonts w:hint="eastAsia" w:ascii="仿宋" w:hAnsi="仿宋" w:eastAsia="仿宋" w:cs="仿宋"/>
          <w:b/>
          <w:color w:val="auto"/>
          <w:szCs w:val="21"/>
          <w:highlight w:val="none"/>
          <w:u w:val="single"/>
          <w:lang w:bidi="ar"/>
        </w:rPr>
        <w:t xml:space="preserve">书面形式 </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w:t>
      </w:r>
    </w:p>
    <w:p w14:paraId="6E94C7D9">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发包人审批承包人文件的期限：</w:t>
      </w:r>
      <w:r>
        <w:rPr>
          <w:rFonts w:hint="eastAsia" w:ascii="仿宋" w:hAnsi="仿宋" w:eastAsia="仿宋" w:cs="仿宋"/>
          <w:b/>
          <w:color w:val="auto"/>
          <w:szCs w:val="21"/>
          <w:highlight w:val="none"/>
          <w:u w:val="single"/>
          <w:lang w:bidi="ar"/>
        </w:rPr>
        <w:t>收到文件后7天内</w:t>
      </w:r>
      <w:r>
        <w:rPr>
          <w:rFonts w:hint="eastAsia" w:ascii="仿宋" w:hAnsi="仿宋" w:eastAsia="仿宋" w:cs="仿宋"/>
          <w:color w:val="auto"/>
          <w:szCs w:val="21"/>
          <w:highlight w:val="none"/>
          <w:lang w:bidi="ar"/>
        </w:rPr>
        <w:t>。</w:t>
      </w:r>
    </w:p>
    <w:p w14:paraId="70DE041A">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1.6.5 现场图纸准备</w:t>
      </w:r>
    </w:p>
    <w:p w14:paraId="21E2F09D">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关于现场图纸准备的约定：</w:t>
      </w:r>
      <w:r>
        <w:rPr>
          <w:rFonts w:hint="eastAsia" w:ascii="仿宋" w:hAnsi="仿宋" w:eastAsia="仿宋" w:cs="仿宋"/>
          <w:color w:val="auto"/>
          <w:szCs w:val="21"/>
          <w:highlight w:val="none"/>
          <w:u w:val="single"/>
          <w:lang w:bidi="ar"/>
        </w:rPr>
        <w:t></w:t>
      </w:r>
      <w:r>
        <w:rPr>
          <w:rFonts w:hint="eastAsia" w:ascii="仿宋" w:hAnsi="仿宋" w:eastAsia="仿宋" w:cs="仿宋"/>
          <w:b/>
          <w:color w:val="auto"/>
          <w:szCs w:val="21"/>
          <w:highlight w:val="none"/>
          <w:u w:val="single"/>
          <w:lang w:bidi="ar"/>
        </w:rPr>
        <w:t>按通用条款约定</w:t>
      </w:r>
      <w:r>
        <w:rPr>
          <w:rFonts w:hint="eastAsia" w:ascii="仿宋" w:hAnsi="仿宋" w:eastAsia="仿宋" w:cs="仿宋"/>
          <w:color w:val="auto"/>
          <w:szCs w:val="21"/>
          <w:highlight w:val="none"/>
          <w:u w:val="single"/>
          <w:lang w:bidi="ar"/>
        </w:rPr>
        <w:t> </w:t>
      </w:r>
      <w:r>
        <w:rPr>
          <w:rFonts w:hint="eastAsia" w:ascii="仿宋" w:hAnsi="仿宋" w:eastAsia="仿宋" w:cs="仿宋"/>
          <w:color w:val="auto"/>
          <w:szCs w:val="21"/>
          <w:highlight w:val="none"/>
          <w:lang w:bidi="ar"/>
        </w:rPr>
        <w:t>。</w:t>
      </w:r>
    </w:p>
    <w:p w14:paraId="7365CE97">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1.7 联络</w:t>
      </w:r>
    </w:p>
    <w:p w14:paraId="49A00134">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1.7.1发包人和承包人应当在</w:t>
      </w:r>
      <w:r>
        <w:rPr>
          <w:rFonts w:hint="eastAsia" w:ascii="仿宋" w:hAnsi="仿宋" w:eastAsia="仿宋" w:cs="仿宋"/>
          <w:color w:val="auto"/>
          <w:szCs w:val="21"/>
          <w:highlight w:val="none"/>
          <w:u w:val="single"/>
          <w:lang w:bidi="ar"/>
        </w:rPr>
        <w:t xml:space="preserve"> </w:t>
      </w:r>
      <w:r>
        <w:rPr>
          <w:rFonts w:hint="eastAsia" w:ascii="仿宋" w:hAnsi="仿宋" w:eastAsia="仿宋" w:cs="仿宋"/>
          <w:b/>
          <w:color w:val="auto"/>
          <w:szCs w:val="21"/>
          <w:highlight w:val="none"/>
          <w:u w:val="single"/>
          <w:lang w:bidi="ar"/>
        </w:rPr>
        <w:t>7</w:t>
      </w:r>
      <w:r>
        <w:rPr>
          <w:rFonts w:hint="eastAsia" w:ascii="仿宋" w:hAnsi="仿宋" w:eastAsia="仿宋" w:cs="仿宋"/>
          <w:color w:val="auto"/>
          <w:szCs w:val="21"/>
          <w:highlight w:val="none"/>
          <w:lang w:bidi="ar"/>
        </w:rPr>
        <w:t>天内将与合同有关的通知、批准、证明、证书、指示、指令、要求、请求、同意、意见、确定和决定等书面函件送达对方当事人。</w:t>
      </w:r>
    </w:p>
    <w:p w14:paraId="6907C39C">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1.7.2 发包人接收文件的地点：</w:t>
      </w:r>
      <w:r>
        <w:rPr>
          <w:rFonts w:hint="eastAsia" w:ascii="仿宋" w:hAnsi="仿宋" w:eastAsia="仿宋" w:cs="仿宋"/>
          <w:color w:val="auto"/>
          <w:szCs w:val="21"/>
          <w:highlight w:val="none"/>
          <w:u w:val="single"/>
          <w:lang w:bidi="ar"/>
        </w:rPr>
        <w:t></w:t>
      </w:r>
      <w:r>
        <w:rPr>
          <w:rFonts w:hint="eastAsia" w:ascii="仿宋" w:hAnsi="仿宋" w:eastAsia="仿宋" w:cs="仿宋"/>
          <w:b/>
          <w:color w:val="auto"/>
          <w:szCs w:val="21"/>
          <w:highlight w:val="none"/>
          <w:u w:val="single"/>
          <w:lang w:bidi="ar"/>
        </w:rPr>
        <w:t>待定</w:t>
      </w:r>
      <w:r>
        <w:rPr>
          <w:rFonts w:hint="eastAsia" w:ascii="仿宋" w:hAnsi="仿宋" w:eastAsia="仿宋" w:cs="仿宋"/>
          <w:color w:val="auto"/>
          <w:szCs w:val="21"/>
          <w:highlight w:val="none"/>
          <w:u w:val="single"/>
          <w:lang w:bidi="ar"/>
        </w:rPr>
        <w:t>    </w:t>
      </w:r>
      <w:r>
        <w:rPr>
          <w:rFonts w:hint="eastAsia" w:ascii="仿宋" w:hAnsi="仿宋" w:eastAsia="仿宋" w:cs="仿宋"/>
          <w:color w:val="auto"/>
          <w:szCs w:val="21"/>
          <w:highlight w:val="none"/>
          <w:lang w:bidi="ar"/>
        </w:rPr>
        <w:t>；</w:t>
      </w:r>
    </w:p>
    <w:p w14:paraId="3C117385">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发包人指定的接收人为：</w:t>
      </w:r>
      <w:r>
        <w:rPr>
          <w:rFonts w:hint="eastAsia" w:ascii="仿宋" w:hAnsi="仿宋" w:eastAsia="仿宋" w:cs="仿宋"/>
          <w:color w:val="auto"/>
          <w:szCs w:val="21"/>
          <w:highlight w:val="none"/>
          <w:u w:val="single"/>
          <w:lang w:bidi="ar"/>
        </w:rPr>
        <w:t> </w:t>
      </w:r>
      <w:r>
        <w:rPr>
          <w:rFonts w:hint="eastAsia" w:ascii="仿宋" w:hAnsi="仿宋" w:eastAsia="仿宋" w:cs="仿宋"/>
          <w:b/>
          <w:color w:val="auto"/>
          <w:szCs w:val="21"/>
          <w:highlight w:val="none"/>
          <w:u w:val="single"/>
          <w:lang w:bidi="ar"/>
        </w:rPr>
        <w:t>待定</w:t>
      </w:r>
      <w:r>
        <w:rPr>
          <w:rFonts w:hint="eastAsia" w:ascii="仿宋" w:hAnsi="仿宋" w:eastAsia="仿宋" w:cs="仿宋"/>
          <w:color w:val="auto"/>
          <w:szCs w:val="21"/>
          <w:highlight w:val="none"/>
          <w:u w:val="single"/>
          <w:lang w:bidi="ar"/>
        </w:rPr>
        <w:t>        </w:t>
      </w:r>
      <w:r>
        <w:rPr>
          <w:rFonts w:hint="eastAsia" w:ascii="仿宋" w:hAnsi="仿宋" w:eastAsia="仿宋" w:cs="仿宋"/>
          <w:color w:val="auto"/>
          <w:szCs w:val="21"/>
          <w:highlight w:val="none"/>
          <w:lang w:bidi="ar"/>
        </w:rPr>
        <w:t>。</w:t>
      </w:r>
    </w:p>
    <w:p w14:paraId="16524A0F">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承包人接收文件的地点：</w:t>
      </w:r>
      <w:r>
        <w:rPr>
          <w:rFonts w:hint="eastAsia" w:ascii="仿宋" w:hAnsi="仿宋" w:eastAsia="仿宋" w:cs="仿宋"/>
          <w:color w:val="auto"/>
          <w:szCs w:val="21"/>
          <w:highlight w:val="none"/>
          <w:u w:val="single"/>
          <w:lang w:bidi="ar"/>
        </w:rPr>
        <w:t> </w:t>
      </w:r>
      <w:r>
        <w:rPr>
          <w:rFonts w:hint="eastAsia" w:ascii="仿宋" w:hAnsi="仿宋" w:eastAsia="仿宋" w:cs="仿宋"/>
          <w:b/>
          <w:color w:val="auto"/>
          <w:szCs w:val="21"/>
          <w:highlight w:val="none"/>
          <w:u w:val="single"/>
          <w:lang w:bidi="ar"/>
        </w:rPr>
        <w:t>待定</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w:t>
      </w:r>
    </w:p>
    <w:p w14:paraId="170B24FF">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承包人指定的接收人为：</w:t>
      </w:r>
      <w:r>
        <w:rPr>
          <w:rFonts w:hint="eastAsia" w:ascii="仿宋" w:hAnsi="仿宋" w:eastAsia="仿宋" w:cs="仿宋"/>
          <w:color w:val="auto"/>
          <w:szCs w:val="21"/>
          <w:highlight w:val="none"/>
          <w:u w:val="single"/>
          <w:lang w:bidi="ar"/>
        </w:rPr>
        <w:t> </w:t>
      </w:r>
      <w:r>
        <w:rPr>
          <w:rFonts w:hint="eastAsia" w:ascii="仿宋" w:hAnsi="仿宋" w:eastAsia="仿宋" w:cs="仿宋"/>
          <w:b/>
          <w:color w:val="auto"/>
          <w:szCs w:val="21"/>
          <w:highlight w:val="none"/>
          <w:u w:val="single"/>
          <w:lang w:bidi="ar"/>
        </w:rPr>
        <w:t>待定</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w:t>
      </w:r>
    </w:p>
    <w:p w14:paraId="57712C6D">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监理人接收文件的地点：</w:t>
      </w:r>
      <w:r>
        <w:rPr>
          <w:rFonts w:hint="eastAsia" w:ascii="仿宋" w:hAnsi="仿宋" w:eastAsia="仿宋" w:cs="仿宋"/>
          <w:color w:val="auto"/>
          <w:szCs w:val="21"/>
          <w:highlight w:val="none"/>
          <w:u w:val="single"/>
          <w:lang w:bidi="ar"/>
        </w:rPr>
        <w:t> </w:t>
      </w:r>
      <w:r>
        <w:rPr>
          <w:rFonts w:hint="eastAsia" w:ascii="仿宋" w:hAnsi="仿宋" w:eastAsia="仿宋" w:cs="仿宋"/>
          <w:b/>
          <w:color w:val="auto"/>
          <w:szCs w:val="21"/>
          <w:highlight w:val="none"/>
          <w:u w:val="single"/>
          <w:lang w:bidi="ar"/>
        </w:rPr>
        <w:t>待定</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15A49C61">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监理人指定的接收人为：</w:t>
      </w:r>
      <w:r>
        <w:rPr>
          <w:rFonts w:hint="eastAsia" w:ascii="仿宋" w:hAnsi="仿宋" w:eastAsia="仿宋" w:cs="仿宋"/>
          <w:color w:val="auto"/>
          <w:szCs w:val="21"/>
          <w:highlight w:val="none"/>
          <w:u w:val="single"/>
          <w:lang w:bidi="ar"/>
        </w:rPr>
        <w:t> </w:t>
      </w:r>
      <w:r>
        <w:rPr>
          <w:rFonts w:hint="eastAsia" w:ascii="仿宋" w:hAnsi="仿宋" w:eastAsia="仿宋" w:cs="仿宋"/>
          <w:b/>
          <w:color w:val="auto"/>
          <w:szCs w:val="21"/>
          <w:highlight w:val="none"/>
          <w:u w:val="single"/>
          <w:lang w:bidi="ar"/>
        </w:rPr>
        <w:t>待定</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17B1AF0A">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1.10 交通运输</w:t>
      </w:r>
    </w:p>
    <w:p w14:paraId="72861180">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1.10.1 出入现场的权利</w:t>
      </w:r>
    </w:p>
    <w:p w14:paraId="3C3C8AB5">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关于出入现场的权利的约定：</w:t>
      </w:r>
      <w:r>
        <w:rPr>
          <w:rFonts w:hint="eastAsia" w:ascii="仿宋" w:hAnsi="仿宋" w:eastAsia="仿宋" w:cs="仿宋"/>
          <w:b/>
          <w:color w:val="auto"/>
          <w:szCs w:val="21"/>
          <w:highlight w:val="none"/>
          <w:u w:val="single"/>
          <w:lang w:bidi="ar"/>
        </w:rPr>
        <w:t>由承包人按发包人要求负责取得出入施工现场所需的批准手续和全部权利，以及取得因施工所需修建其他基础设施的权利，并承担相关手续费用和建设费用</w:t>
      </w:r>
      <w:r>
        <w:rPr>
          <w:rFonts w:hint="eastAsia" w:ascii="仿宋" w:hAnsi="仿宋" w:eastAsia="仿宋" w:cs="仿宋"/>
          <w:color w:val="auto"/>
          <w:szCs w:val="21"/>
          <w:highlight w:val="none"/>
          <w:lang w:bidi="ar"/>
        </w:rPr>
        <w:t>。</w:t>
      </w:r>
    </w:p>
    <w:p w14:paraId="068279DC">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1.10.3 场内交通</w:t>
      </w:r>
    </w:p>
    <w:p w14:paraId="16ADE0FC">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关于场外交通和场内交通的边界的约定：</w:t>
      </w:r>
      <w:r>
        <w:rPr>
          <w:rFonts w:hint="eastAsia" w:ascii="仿宋" w:hAnsi="仿宋" w:eastAsia="仿宋" w:cs="仿宋"/>
          <w:color w:val="auto"/>
          <w:szCs w:val="21"/>
          <w:highlight w:val="none"/>
          <w:u w:val="single"/>
          <w:lang w:bidi="ar"/>
        </w:rPr>
        <w:t xml:space="preserve"> </w:t>
      </w:r>
      <w:r>
        <w:rPr>
          <w:rFonts w:hint="eastAsia" w:ascii="仿宋" w:hAnsi="仿宋" w:eastAsia="仿宋" w:cs="仿宋"/>
          <w:b/>
          <w:color w:val="auto"/>
          <w:szCs w:val="21"/>
          <w:highlight w:val="none"/>
          <w:u w:val="single"/>
          <w:lang w:bidi="ar"/>
        </w:rPr>
        <w:t>以建筑红线为界</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w:t>
      </w:r>
    </w:p>
    <w:p w14:paraId="7A950F4E">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关于发包人向承包人免费提供满足工程施工需要的场内道路和交通设施的约定：</w:t>
      </w:r>
      <w:r>
        <w:rPr>
          <w:rFonts w:hint="eastAsia" w:ascii="仿宋" w:hAnsi="仿宋" w:eastAsia="仿宋" w:cs="仿宋"/>
          <w:color w:val="auto"/>
          <w:szCs w:val="21"/>
          <w:highlight w:val="none"/>
          <w:u w:val="single"/>
          <w:lang w:bidi="ar"/>
        </w:rPr>
        <w:t xml:space="preserve"> </w:t>
      </w:r>
      <w:r>
        <w:rPr>
          <w:rFonts w:hint="eastAsia" w:ascii="仿宋" w:hAnsi="仿宋" w:eastAsia="仿宋" w:cs="仿宋"/>
          <w:b/>
          <w:color w:val="auto"/>
          <w:szCs w:val="21"/>
          <w:highlight w:val="none"/>
          <w:u w:val="single"/>
          <w:lang w:bidi="ar"/>
        </w:rPr>
        <w:t>按通用条款执行</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 xml:space="preserve">。  </w:t>
      </w:r>
    </w:p>
    <w:p w14:paraId="3FBFA33A">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1.10.4超大件和超重件的运输</w:t>
      </w:r>
    </w:p>
    <w:p w14:paraId="7AA06DD7">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运输超大件或超重件所需的道路和桥梁临时加固改造费用和其他有关费用由</w:t>
      </w:r>
      <w:r>
        <w:rPr>
          <w:rFonts w:hint="eastAsia" w:ascii="仿宋" w:hAnsi="仿宋" w:eastAsia="仿宋" w:cs="仿宋"/>
          <w:color w:val="auto"/>
          <w:szCs w:val="21"/>
          <w:highlight w:val="none"/>
          <w:u w:val="single"/>
          <w:lang w:bidi="ar"/>
        </w:rPr>
        <w:t xml:space="preserve"> </w:t>
      </w:r>
      <w:r>
        <w:rPr>
          <w:rFonts w:hint="eastAsia" w:ascii="仿宋" w:hAnsi="仿宋" w:eastAsia="仿宋" w:cs="仿宋"/>
          <w:b/>
          <w:color w:val="auto"/>
          <w:szCs w:val="21"/>
          <w:highlight w:val="none"/>
          <w:u w:val="single"/>
          <w:lang w:bidi="ar"/>
        </w:rPr>
        <w:t>承包人</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承担。</w:t>
      </w:r>
    </w:p>
    <w:p w14:paraId="08364C4E">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1.11 知识产权</w:t>
      </w:r>
    </w:p>
    <w:p w14:paraId="642A723B">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b/>
          <w:color w:val="auto"/>
          <w:szCs w:val="21"/>
          <w:highlight w:val="none"/>
          <w:u w:val="single"/>
          <w:lang w:bidi="ar"/>
        </w:rPr>
        <w:t>按通用条款执行</w:t>
      </w:r>
      <w:r>
        <w:rPr>
          <w:rFonts w:hint="eastAsia" w:ascii="仿宋" w:hAnsi="仿宋" w:eastAsia="仿宋" w:cs="仿宋"/>
          <w:color w:val="auto"/>
          <w:szCs w:val="21"/>
          <w:highlight w:val="none"/>
          <w:lang w:bidi="ar"/>
        </w:rPr>
        <w:t>。</w:t>
      </w:r>
    </w:p>
    <w:p w14:paraId="44E1D793">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关于发包人提供的上述文件的使用限制的要求：</w:t>
      </w:r>
      <w:r>
        <w:rPr>
          <w:rFonts w:hint="eastAsia" w:ascii="仿宋" w:hAnsi="仿宋" w:eastAsia="仿宋" w:cs="仿宋"/>
          <w:b/>
          <w:color w:val="auto"/>
          <w:szCs w:val="21"/>
          <w:highlight w:val="none"/>
          <w:u w:val="single"/>
          <w:lang w:bidi="ar"/>
        </w:rPr>
        <w:t>本工程设计图纸，未经发包人同意，承包人不得以任何方式或理由转给第三方, 每发现一次，承包人向发包人支付违约金五万元,并承担由此引起的相关责任及损失</w:t>
      </w:r>
      <w:r>
        <w:rPr>
          <w:rFonts w:hint="eastAsia" w:ascii="仿宋" w:hAnsi="仿宋" w:eastAsia="仿宋" w:cs="仿宋"/>
          <w:color w:val="auto"/>
          <w:szCs w:val="21"/>
          <w:highlight w:val="none"/>
          <w:lang w:bidi="ar"/>
        </w:rPr>
        <w:t>。</w:t>
      </w:r>
    </w:p>
    <w:p w14:paraId="3C734EA0">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1.11.2 关于承包人为实施工程所编制文件的著作权的归属：</w:t>
      </w:r>
      <w:r>
        <w:rPr>
          <w:rFonts w:hint="eastAsia" w:ascii="仿宋" w:hAnsi="仿宋" w:eastAsia="仿宋" w:cs="仿宋"/>
          <w:b/>
          <w:color w:val="auto"/>
          <w:szCs w:val="21"/>
          <w:highlight w:val="none"/>
          <w:u w:val="single"/>
          <w:lang w:bidi="ar"/>
        </w:rPr>
        <w:t>按通用条款执行</w:t>
      </w:r>
      <w:r>
        <w:rPr>
          <w:rFonts w:hint="eastAsia" w:ascii="仿宋" w:hAnsi="仿宋" w:eastAsia="仿宋" w:cs="仿宋"/>
          <w:color w:val="auto"/>
          <w:szCs w:val="21"/>
          <w:highlight w:val="none"/>
          <w:u w:val="single"/>
          <w:lang w:bidi="ar"/>
        </w:rPr>
        <w:t>   </w:t>
      </w:r>
      <w:r>
        <w:rPr>
          <w:rFonts w:hint="eastAsia" w:ascii="仿宋" w:hAnsi="仿宋" w:eastAsia="仿宋" w:cs="仿宋"/>
          <w:color w:val="auto"/>
          <w:szCs w:val="21"/>
          <w:highlight w:val="none"/>
          <w:lang w:bidi="ar"/>
        </w:rPr>
        <w:t>。</w:t>
      </w:r>
    </w:p>
    <w:p w14:paraId="4BE1E1CA">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关于承包人提供的上述文件的使用限制的要求：</w:t>
      </w:r>
      <w:r>
        <w:rPr>
          <w:rFonts w:hint="eastAsia" w:ascii="仿宋" w:hAnsi="仿宋" w:eastAsia="仿宋" w:cs="仿宋"/>
          <w:b/>
          <w:color w:val="auto"/>
          <w:szCs w:val="21"/>
          <w:highlight w:val="none"/>
          <w:u w:val="single"/>
          <w:lang w:bidi="ar"/>
        </w:rPr>
        <w:t>按通用条款执行。</w:t>
      </w:r>
    </w:p>
    <w:p w14:paraId="5347B3D0">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1.11.4 承包人在施工过程中所采用的专利、专有技术、技术秘密的使用费的承担方式：</w:t>
      </w:r>
      <w:r>
        <w:rPr>
          <w:rFonts w:hint="eastAsia" w:ascii="仿宋" w:hAnsi="仿宋" w:eastAsia="仿宋" w:cs="仿宋"/>
          <w:b/>
          <w:color w:val="auto"/>
          <w:szCs w:val="21"/>
          <w:highlight w:val="none"/>
          <w:u w:val="single"/>
          <w:lang w:bidi="ar"/>
        </w:rPr>
        <w:t xml:space="preserve">（除发包人指明外）承包人在施工过程中所采用的专利、专有技术、技术秘密的使用费包含在合同价款内 </w:t>
      </w:r>
      <w:r>
        <w:rPr>
          <w:rFonts w:hint="eastAsia" w:ascii="仿宋" w:hAnsi="仿宋" w:eastAsia="仿宋" w:cs="仿宋"/>
          <w:color w:val="auto"/>
          <w:szCs w:val="21"/>
          <w:highlight w:val="none"/>
          <w:lang w:bidi="ar"/>
        </w:rPr>
        <w:t>。</w:t>
      </w:r>
    </w:p>
    <w:p w14:paraId="7A6051AB">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1.13工程量清单错误的修正</w:t>
      </w:r>
    </w:p>
    <w:p w14:paraId="775D015F">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出现工程量清单错误时，是否调整合同价格：</w:t>
      </w:r>
      <w:r>
        <w:rPr>
          <w:rFonts w:hint="eastAsia" w:ascii="仿宋" w:hAnsi="仿宋" w:eastAsia="仿宋" w:cs="仿宋"/>
          <w:b/>
          <w:color w:val="auto"/>
          <w:szCs w:val="21"/>
          <w:highlight w:val="none"/>
          <w:u w:val="single"/>
          <w:lang w:bidi="ar"/>
        </w:rPr>
        <w:t xml:space="preserve">是 </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44976640">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允许调整合同价格的工程量偏差范围：</w:t>
      </w:r>
      <w:r>
        <w:rPr>
          <w:rFonts w:hint="eastAsia" w:ascii="仿宋" w:hAnsi="仿宋" w:eastAsia="仿宋" w:cs="仿宋"/>
          <w:b/>
          <w:color w:val="auto"/>
          <w:szCs w:val="21"/>
          <w:highlight w:val="none"/>
          <w:u w:val="single"/>
          <w:lang w:bidi="ar"/>
        </w:rPr>
        <w:t xml:space="preserve">按专用合同条款10.4.1执行     </w:t>
      </w:r>
      <w:r>
        <w:rPr>
          <w:rFonts w:hint="eastAsia" w:ascii="仿宋" w:hAnsi="仿宋" w:eastAsia="仿宋" w:cs="仿宋"/>
          <w:color w:val="auto"/>
          <w:szCs w:val="21"/>
          <w:highlight w:val="none"/>
          <w:lang w:bidi="ar"/>
        </w:rPr>
        <w:t>。</w:t>
      </w:r>
    </w:p>
    <w:p w14:paraId="49206FB1">
      <w:pPr>
        <w:autoSpaceDE w:val="0"/>
        <w:snapToGrid w:val="0"/>
        <w:spacing w:line="380" w:lineRule="exact"/>
        <w:ind w:firstLine="420" w:firstLineChars="200"/>
        <w:jc w:val="left"/>
        <w:rPr>
          <w:rFonts w:hint="eastAsia" w:ascii="仿宋" w:hAnsi="仿宋" w:eastAsia="仿宋" w:cs="仿宋"/>
          <w:b/>
          <w:color w:val="auto"/>
          <w:szCs w:val="21"/>
          <w:highlight w:val="none"/>
        </w:rPr>
      </w:pPr>
      <w:bookmarkStart w:id="172" w:name="_Toc351203634"/>
      <w:bookmarkEnd w:id="172"/>
      <w:r>
        <w:rPr>
          <w:rFonts w:hint="eastAsia" w:ascii="仿宋" w:hAnsi="仿宋" w:eastAsia="仿宋" w:cs="仿宋"/>
          <w:color w:val="auto"/>
          <w:szCs w:val="21"/>
          <w:highlight w:val="none"/>
          <w:lang w:bidi="ar"/>
        </w:rPr>
        <w:t>2. 发包人</w:t>
      </w:r>
    </w:p>
    <w:p w14:paraId="40E72EBD">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2.2 发包人代表</w:t>
      </w:r>
    </w:p>
    <w:p w14:paraId="297554DE">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发包人代表：</w:t>
      </w:r>
    </w:p>
    <w:p w14:paraId="07E6E2BE">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姓    名：</w:t>
      </w:r>
      <w:r>
        <w:rPr>
          <w:rFonts w:hint="eastAsia" w:ascii="仿宋" w:hAnsi="仿宋" w:eastAsia="仿宋" w:cs="仿宋"/>
          <w:color w:val="auto"/>
          <w:szCs w:val="21"/>
          <w:highlight w:val="none"/>
          <w:u w:val="single"/>
          <w:lang w:bidi="ar"/>
        </w:rPr>
        <w:t>     </w:t>
      </w:r>
      <w:r>
        <w:rPr>
          <w:rFonts w:hint="eastAsia" w:ascii="仿宋" w:hAnsi="仿宋" w:eastAsia="仿宋" w:cs="仿宋"/>
          <w:color w:val="auto"/>
          <w:szCs w:val="21"/>
          <w:highlight w:val="none"/>
          <w:lang w:bidi="ar"/>
        </w:rPr>
        <w:t>；</w:t>
      </w:r>
    </w:p>
    <w:p w14:paraId="750D4B12">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身份证号：</w:t>
      </w:r>
      <w:r>
        <w:rPr>
          <w:rFonts w:hint="eastAsia" w:ascii="仿宋" w:hAnsi="仿宋" w:eastAsia="仿宋" w:cs="仿宋"/>
          <w:color w:val="auto"/>
          <w:szCs w:val="21"/>
          <w:highlight w:val="none"/>
          <w:u w:val="single"/>
          <w:lang w:bidi="ar"/>
        </w:rPr>
        <w:t>      </w:t>
      </w:r>
      <w:r>
        <w:rPr>
          <w:rFonts w:hint="eastAsia" w:ascii="仿宋" w:hAnsi="仿宋" w:eastAsia="仿宋" w:cs="仿宋"/>
          <w:color w:val="auto"/>
          <w:szCs w:val="21"/>
          <w:highlight w:val="none"/>
          <w:lang w:bidi="ar"/>
        </w:rPr>
        <w:t>；</w:t>
      </w:r>
    </w:p>
    <w:p w14:paraId="2D0F713B">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职    务：</w:t>
      </w:r>
      <w:r>
        <w:rPr>
          <w:rFonts w:hint="eastAsia" w:ascii="仿宋" w:hAnsi="仿宋" w:eastAsia="仿宋" w:cs="仿宋"/>
          <w:color w:val="auto"/>
          <w:szCs w:val="21"/>
          <w:highlight w:val="none"/>
          <w:u w:val="single"/>
          <w:lang w:bidi="ar"/>
        </w:rPr>
        <w:t>    </w:t>
      </w:r>
      <w:r>
        <w:rPr>
          <w:rFonts w:hint="eastAsia" w:ascii="仿宋" w:hAnsi="仿宋" w:eastAsia="仿宋" w:cs="仿宋"/>
          <w:color w:val="auto"/>
          <w:szCs w:val="21"/>
          <w:highlight w:val="none"/>
          <w:lang w:bidi="ar"/>
        </w:rPr>
        <w:t>；</w:t>
      </w:r>
    </w:p>
    <w:p w14:paraId="73B993AB">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联系电话：</w:t>
      </w:r>
      <w:r>
        <w:rPr>
          <w:rFonts w:hint="eastAsia" w:ascii="仿宋" w:hAnsi="仿宋" w:eastAsia="仿宋" w:cs="仿宋"/>
          <w:color w:val="auto"/>
          <w:szCs w:val="21"/>
          <w:highlight w:val="none"/>
          <w:u w:val="single"/>
          <w:lang w:bidi="ar"/>
        </w:rPr>
        <w:t>     </w:t>
      </w:r>
      <w:r>
        <w:rPr>
          <w:rFonts w:hint="eastAsia" w:ascii="仿宋" w:hAnsi="仿宋" w:eastAsia="仿宋" w:cs="仿宋"/>
          <w:color w:val="auto"/>
          <w:szCs w:val="21"/>
          <w:highlight w:val="none"/>
          <w:lang w:bidi="ar"/>
        </w:rPr>
        <w:t>；</w:t>
      </w:r>
    </w:p>
    <w:p w14:paraId="32F30EA4">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电子信箱：</w:t>
      </w:r>
      <w:r>
        <w:rPr>
          <w:rFonts w:hint="eastAsia" w:ascii="仿宋" w:hAnsi="仿宋" w:eastAsia="仿宋" w:cs="仿宋"/>
          <w:color w:val="auto"/>
          <w:szCs w:val="21"/>
          <w:highlight w:val="none"/>
          <w:u w:val="single"/>
          <w:lang w:bidi="ar"/>
        </w:rPr>
        <w:t>     </w:t>
      </w:r>
      <w:r>
        <w:rPr>
          <w:rFonts w:hint="eastAsia" w:ascii="仿宋" w:hAnsi="仿宋" w:eastAsia="仿宋" w:cs="仿宋"/>
          <w:color w:val="auto"/>
          <w:szCs w:val="21"/>
          <w:highlight w:val="none"/>
          <w:lang w:bidi="ar"/>
        </w:rPr>
        <w:t>；</w:t>
      </w:r>
    </w:p>
    <w:p w14:paraId="3014C4B6">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通信地址：</w:t>
      </w:r>
      <w:r>
        <w:rPr>
          <w:rFonts w:hint="eastAsia" w:ascii="仿宋" w:hAnsi="仿宋" w:eastAsia="仿宋" w:cs="仿宋"/>
          <w:color w:val="auto"/>
          <w:szCs w:val="21"/>
          <w:highlight w:val="none"/>
          <w:u w:val="single"/>
          <w:lang w:bidi="ar"/>
        </w:rPr>
        <w:t>    </w:t>
      </w:r>
      <w:r>
        <w:rPr>
          <w:rFonts w:hint="eastAsia" w:ascii="仿宋" w:hAnsi="仿宋" w:eastAsia="仿宋" w:cs="仿宋"/>
          <w:color w:val="auto"/>
          <w:szCs w:val="21"/>
          <w:highlight w:val="none"/>
          <w:lang w:bidi="ar"/>
        </w:rPr>
        <w:t>。</w:t>
      </w:r>
    </w:p>
    <w:p w14:paraId="2C12AB45">
      <w:pPr>
        <w:autoSpaceDE w:val="0"/>
        <w:snapToGrid w:val="0"/>
        <w:spacing w:line="38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lang w:bidi="ar"/>
        </w:rPr>
        <w:t>发包人对发包人代表的授权范围如下：</w:t>
      </w:r>
    </w:p>
    <w:p w14:paraId="01E3E344">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a．代表发包人对工程质量、进度、成本、安全及文明施工进行监督，工程存在质量问题或安全问题或施工进度不符合要求的，现场代表有权要求</w:t>
      </w:r>
      <w:r>
        <w:rPr>
          <w:rFonts w:hint="eastAsia" w:ascii="仿宋" w:hAnsi="仿宋" w:eastAsia="仿宋" w:cs="仿宋"/>
          <w:b/>
          <w:color w:val="auto"/>
          <w:szCs w:val="21"/>
          <w:highlight w:val="none"/>
          <w:u w:val="single"/>
          <w:lang w:eastAsia="zh-CN" w:bidi="ar"/>
        </w:rPr>
        <w:t>承包人</w:t>
      </w:r>
      <w:r>
        <w:rPr>
          <w:rFonts w:hint="eastAsia" w:ascii="仿宋" w:hAnsi="仿宋" w:eastAsia="仿宋" w:cs="仿宋"/>
          <w:b/>
          <w:color w:val="auto"/>
          <w:szCs w:val="21"/>
          <w:highlight w:val="none"/>
          <w:u w:val="single"/>
          <w:lang w:bidi="ar"/>
        </w:rPr>
        <w:t>采取整改措施；</w:t>
      </w:r>
    </w:p>
    <w:p w14:paraId="490E5A0A">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b．发包人代表可委派有关具体管理人员，承担自己部分权利和职责，并可在任何时候撤回并重新委派，委派和撤回均应提前3个工作日通知承包人；</w:t>
      </w:r>
    </w:p>
    <w:p w14:paraId="22DBEB3A">
      <w:pPr>
        <w:autoSpaceDE w:val="0"/>
        <w:snapToGrid w:val="0"/>
        <w:spacing w:line="380" w:lineRule="exact"/>
        <w:ind w:firstLine="422" w:firstLineChars="200"/>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u w:val="single"/>
          <w:lang w:bidi="ar"/>
        </w:rPr>
        <w:t xml:space="preserve">c．发包人代表的指令、通知及签证须由其本人签字并盖公章（仅有本人签字未盖章的，经发包人追认，则对发包人有效；发包人不予追认的，对发包人不具有效力），以书面形式由监理工程师签发交给承包人现场代表（或合同约定签收人），承包人代表（或合同约定签收人）在回执（签发登记表）上签署姓名和收到时间。当承包人代表不在施工现场时，发包人、监理工程师可要求属于承包人其它管理人员代签，签字后即可视为承包人代表已签收 </w:t>
      </w:r>
      <w:r>
        <w:rPr>
          <w:rFonts w:hint="eastAsia" w:ascii="仿宋" w:hAnsi="仿宋" w:eastAsia="仿宋" w:cs="仿宋"/>
          <w:color w:val="auto"/>
          <w:szCs w:val="21"/>
          <w:highlight w:val="none"/>
          <w:lang w:bidi="ar"/>
        </w:rPr>
        <w:t>。</w:t>
      </w:r>
    </w:p>
    <w:p w14:paraId="0987A085">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2.4 施工现场、施工条件和基础资料的提供</w:t>
      </w:r>
    </w:p>
    <w:p w14:paraId="11A37C32">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2.4.1 提供施工现场</w:t>
      </w:r>
    </w:p>
    <w:p w14:paraId="5DBFFD70">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关于发包人移交施工现场的期限要求：</w:t>
      </w:r>
      <w:r>
        <w:rPr>
          <w:rFonts w:hint="eastAsia" w:ascii="仿宋" w:hAnsi="仿宋" w:eastAsia="仿宋" w:cs="仿宋"/>
          <w:b/>
          <w:color w:val="auto"/>
          <w:szCs w:val="21"/>
          <w:highlight w:val="none"/>
          <w:u w:val="single"/>
          <w:lang w:bidi="ar"/>
        </w:rPr>
        <w:t>已具备施工条件</w:t>
      </w:r>
      <w:r>
        <w:rPr>
          <w:rFonts w:hint="eastAsia" w:ascii="仿宋" w:hAnsi="仿宋" w:eastAsia="仿宋" w:cs="仿宋"/>
          <w:color w:val="auto"/>
          <w:szCs w:val="21"/>
          <w:highlight w:val="none"/>
          <w:lang w:bidi="ar"/>
        </w:rPr>
        <w:t>。</w:t>
      </w:r>
    </w:p>
    <w:p w14:paraId="06BE0215">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2.4.2 提供施工条件</w:t>
      </w:r>
    </w:p>
    <w:p w14:paraId="2D620A8E">
      <w:pPr>
        <w:autoSpaceDE w:val="0"/>
        <w:snapToGrid w:val="0"/>
        <w:spacing w:line="38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lang w:bidi="ar"/>
        </w:rPr>
        <w:t>关于发包人应负责提供施工所需要的条件，包括：</w:t>
      </w:r>
      <w:r>
        <w:rPr>
          <w:rFonts w:hint="eastAsia" w:ascii="仿宋" w:hAnsi="仿宋" w:eastAsia="仿宋" w:cs="仿宋"/>
          <w:b/>
          <w:color w:val="auto"/>
          <w:szCs w:val="21"/>
          <w:highlight w:val="none"/>
          <w:u w:val="single"/>
          <w:lang w:bidi="ar"/>
        </w:rPr>
        <w:t>已具备施工条件</w:t>
      </w:r>
      <w:r>
        <w:rPr>
          <w:rFonts w:hint="eastAsia" w:ascii="仿宋" w:hAnsi="仿宋" w:eastAsia="仿宋" w:cs="仿宋"/>
          <w:color w:val="auto"/>
          <w:szCs w:val="21"/>
          <w:highlight w:val="none"/>
          <w:lang w:bidi="ar"/>
        </w:rPr>
        <w:t>。</w:t>
      </w:r>
    </w:p>
    <w:p w14:paraId="2D18860D">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2.5 资金来源证明及支付担保</w:t>
      </w:r>
    </w:p>
    <w:p w14:paraId="0A3A60A3">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发包人提供资金来源证明的期限要求：</w:t>
      </w:r>
      <w:r>
        <w:rPr>
          <w:rFonts w:hint="eastAsia" w:ascii="仿宋" w:hAnsi="仿宋" w:eastAsia="仿宋" w:cs="仿宋"/>
          <w:color w:val="auto"/>
          <w:szCs w:val="21"/>
          <w:highlight w:val="none"/>
          <w:u w:val="single"/>
          <w:lang w:bidi="ar"/>
        </w:rPr>
        <w:t xml:space="preserve">  </w:t>
      </w:r>
      <w:r>
        <w:rPr>
          <w:rFonts w:hint="eastAsia" w:ascii="仿宋" w:hAnsi="仿宋" w:eastAsia="仿宋" w:cs="仿宋"/>
          <w:b/>
          <w:color w:val="auto"/>
          <w:szCs w:val="21"/>
          <w:highlight w:val="none"/>
          <w:u w:val="single"/>
          <w:lang w:bidi="ar"/>
        </w:rPr>
        <w:t>/</w:t>
      </w:r>
      <w:r>
        <w:rPr>
          <w:rFonts w:hint="eastAsia" w:ascii="仿宋" w:hAnsi="仿宋" w:eastAsia="仿宋" w:cs="仿宋"/>
          <w:color w:val="auto"/>
          <w:szCs w:val="21"/>
          <w:highlight w:val="none"/>
          <w:lang w:bidi="ar"/>
        </w:rPr>
        <w:t>。</w:t>
      </w:r>
    </w:p>
    <w:p w14:paraId="2206ADF0">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发包人是否提供支付担保：</w:t>
      </w:r>
      <w:r>
        <w:rPr>
          <w:rFonts w:hint="eastAsia" w:ascii="仿宋" w:hAnsi="仿宋" w:eastAsia="仿宋" w:cs="仿宋"/>
          <w:color w:val="auto"/>
          <w:szCs w:val="21"/>
          <w:highlight w:val="none"/>
          <w:u w:val="single"/>
          <w:lang w:bidi="ar"/>
        </w:rPr>
        <w:t xml:space="preserve">         </w:t>
      </w:r>
      <w:r>
        <w:rPr>
          <w:rFonts w:hint="eastAsia" w:ascii="仿宋" w:hAnsi="仿宋" w:eastAsia="仿宋" w:cs="仿宋"/>
          <w:b/>
          <w:color w:val="auto"/>
          <w:szCs w:val="21"/>
          <w:highlight w:val="none"/>
          <w:u w:val="single"/>
          <w:lang w:bidi="ar"/>
        </w:rPr>
        <w:t>/</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1D633301">
      <w:pPr>
        <w:autoSpaceDE w:val="0"/>
        <w:snapToGrid w:val="0"/>
        <w:spacing w:line="38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lang w:bidi="ar"/>
        </w:rPr>
        <w:t>发包人提供支付担保的形式：</w:t>
      </w:r>
      <w:r>
        <w:rPr>
          <w:rFonts w:hint="eastAsia" w:ascii="仿宋" w:hAnsi="仿宋" w:eastAsia="仿宋" w:cs="仿宋"/>
          <w:color w:val="auto"/>
          <w:szCs w:val="21"/>
          <w:highlight w:val="none"/>
          <w:u w:val="single"/>
          <w:lang w:bidi="ar"/>
        </w:rPr>
        <w:t xml:space="preserve">      </w:t>
      </w:r>
      <w:r>
        <w:rPr>
          <w:rFonts w:hint="eastAsia" w:ascii="仿宋" w:hAnsi="仿宋" w:eastAsia="仿宋" w:cs="仿宋"/>
          <w:b/>
          <w:color w:val="auto"/>
          <w:szCs w:val="21"/>
          <w:highlight w:val="none"/>
          <w:u w:val="single"/>
          <w:lang w:bidi="ar"/>
        </w:rPr>
        <w:t>/</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w:t>
      </w:r>
    </w:p>
    <w:p w14:paraId="50DDCD12">
      <w:pPr>
        <w:autoSpaceDE w:val="0"/>
        <w:snapToGrid w:val="0"/>
        <w:spacing w:line="380" w:lineRule="exact"/>
        <w:ind w:firstLine="420" w:firstLineChars="200"/>
        <w:jc w:val="left"/>
        <w:rPr>
          <w:rFonts w:hint="eastAsia" w:ascii="仿宋" w:hAnsi="仿宋" w:eastAsia="仿宋" w:cs="仿宋"/>
          <w:b/>
          <w:color w:val="auto"/>
          <w:szCs w:val="21"/>
          <w:highlight w:val="none"/>
        </w:rPr>
      </w:pPr>
      <w:bookmarkStart w:id="173" w:name="_Toc351203635"/>
      <w:bookmarkEnd w:id="173"/>
      <w:r>
        <w:rPr>
          <w:rFonts w:hint="eastAsia" w:ascii="仿宋" w:hAnsi="仿宋" w:eastAsia="仿宋" w:cs="仿宋"/>
          <w:color w:val="auto"/>
          <w:szCs w:val="21"/>
          <w:highlight w:val="none"/>
          <w:lang w:bidi="ar"/>
        </w:rPr>
        <w:t>3. 承包人</w:t>
      </w:r>
    </w:p>
    <w:p w14:paraId="3313C04B">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3.1 承包人的一般义务</w:t>
      </w:r>
    </w:p>
    <w:p w14:paraId="375F2333">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（1）承包人提交的竣工资料的内容：</w:t>
      </w:r>
      <w:r>
        <w:rPr>
          <w:rFonts w:hint="eastAsia" w:ascii="仿宋" w:hAnsi="仿宋" w:eastAsia="仿宋" w:cs="仿宋"/>
          <w:b/>
          <w:color w:val="auto"/>
          <w:szCs w:val="21"/>
          <w:highlight w:val="none"/>
          <w:u w:val="single"/>
          <w:lang w:bidi="ar"/>
        </w:rPr>
        <w:t xml:space="preserve">提供竣工图、工程技术资料和工程竣工报告等符合工程所在地城建档案馆存档备案要求的全套竣工资料（并附光盘、照片等）  </w:t>
      </w:r>
      <w:r>
        <w:rPr>
          <w:rFonts w:hint="eastAsia" w:ascii="仿宋" w:hAnsi="仿宋" w:eastAsia="仿宋" w:cs="仿宋"/>
          <w:color w:val="auto"/>
          <w:szCs w:val="21"/>
          <w:highlight w:val="none"/>
          <w:lang w:bidi="ar"/>
        </w:rPr>
        <w:t>。</w:t>
      </w:r>
    </w:p>
    <w:p w14:paraId="7C727ECF">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承包人需要提交的竣工资料套数：</w:t>
      </w:r>
      <w:r>
        <w:rPr>
          <w:rFonts w:hint="eastAsia" w:ascii="仿宋" w:hAnsi="仿宋" w:eastAsia="仿宋" w:cs="仿宋"/>
          <w:b/>
          <w:color w:val="auto"/>
          <w:szCs w:val="21"/>
          <w:highlight w:val="none"/>
          <w:u w:val="single"/>
          <w:lang w:bidi="ar"/>
        </w:rPr>
        <w:t xml:space="preserve">4套 </w:t>
      </w:r>
      <w:r>
        <w:rPr>
          <w:rFonts w:hint="eastAsia" w:ascii="仿宋" w:hAnsi="仿宋" w:eastAsia="仿宋" w:cs="仿宋"/>
          <w:color w:val="auto"/>
          <w:szCs w:val="21"/>
          <w:highlight w:val="none"/>
          <w:lang w:bidi="ar"/>
        </w:rPr>
        <w:t>。</w:t>
      </w:r>
    </w:p>
    <w:p w14:paraId="0C64B5ED">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承包人提交的竣工资料的费用承担：</w:t>
      </w:r>
      <w:r>
        <w:rPr>
          <w:rFonts w:hint="eastAsia" w:ascii="仿宋" w:hAnsi="仿宋" w:eastAsia="仿宋" w:cs="仿宋"/>
          <w:b/>
          <w:color w:val="auto"/>
          <w:szCs w:val="21"/>
          <w:highlight w:val="none"/>
          <w:u w:val="single"/>
          <w:lang w:bidi="ar"/>
        </w:rPr>
        <w:t>由承包人承担</w:t>
      </w:r>
      <w:r>
        <w:rPr>
          <w:rFonts w:hint="eastAsia" w:ascii="仿宋" w:hAnsi="仿宋" w:eastAsia="仿宋" w:cs="仿宋"/>
          <w:color w:val="auto"/>
          <w:szCs w:val="21"/>
          <w:highlight w:val="none"/>
          <w:lang w:bidi="ar"/>
        </w:rPr>
        <w:t>。</w:t>
      </w:r>
    </w:p>
    <w:p w14:paraId="7D857B93">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承包人提交的竣工资料移交时间：</w:t>
      </w:r>
      <w:r>
        <w:rPr>
          <w:rFonts w:hint="eastAsia" w:ascii="仿宋" w:hAnsi="仿宋" w:eastAsia="仿宋" w:cs="仿宋"/>
          <w:b/>
          <w:color w:val="auto"/>
          <w:szCs w:val="21"/>
          <w:highlight w:val="none"/>
          <w:u w:val="single"/>
          <w:lang w:bidi="ar"/>
        </w:rPr>
        <w:t>竣工验收合格后1个月内</w:t>
      </w:r>
      <w:r>
        <w:rPr>
          <w:rFonts w:hint="eastAsia" w:ascii="仿宋" w:hAnsi="仿宋" w:eastAsia="仿宋" w:cs="仿宋"/>
          <w:color w:val="auto"/>
          <w:szCs w:val="21"/>
          <w:highlight w:val="none"/>
          <w:lang w:bidi="ar"/>
        </w:rPr>
        <w:t>。</w:t>
      </w:r>
    </w:p>
    <w:p w14:paraId="2B213339">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承包人提交的竣工资料形式要求：</w:t>
      </w:r>
      <w:r>
        <w:rPr>
          <w:rFonts w:hint="eastAsia" w:ascii="仿宋" w:hAnsi="仿宋" w:eastAsia="仿宋" w:cs="仿宋"/>
          <w:b/>
          <w:color w:val="auto"/>
          <w:szCs w:val="21"/>
          <w:highlight w:val="none"/>
          <w:u w:val="single"/>
          <w:lang w:bidi="ar"/>
        </w:rPr>
        <w:t>书面及电子文档</w:t>
      </w:r>
      <w:r>
        <w:rPr>
          <w:rFonts w:hint="eastAsia" w:ascii="仿宋" w:hAnsi="仿宋" w:eastAsia="仿宋" w:cs="仿宋"/>
          <w:color w:val="auto"/>
          <w:szCs w:val="21"/>
          <w:highlight w:val="none"/>
          <w:lang w:bidi="ar"/>
        </w:rPr>
        <w:t>。</w:t>
      </w:r>
    </w:p>
    <w:p w14:paraId="0135BA21">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（2）承包人应履行的其他义务：</w:t>
      </w:r>
      <w:r>
        <w:rPr>
          <w:rFonts w:hint="eastAsia" w:ascii="仿宋" w:hAnsi="仿宋" w:eastAsia="仿宋" w:cs="仿宋"/>
          <w:b/>
          <w:color w:val="auto"/>
          <w:szCs w:val="21"/>
          <w:highlight w:val="none"/>
          <w:u w:val="single"/>
          <w:lang w:bidi="ar"/>
        </w:rPr>
        <w:t>以发包人的通知为准</w:t>
      </w:r>
      <w:r>
        <w:rPr>
          <w:rFonts w:hint="eastAsia" w:ascii="仿宋" w:hAnsi="仿宋" w:eastAsia="仿宋" w:cs="仿宋"/>
          <w:color w:val="auto"/>
          <w:szCs w:val="21"/>
          <w:highlight w:val="none"/>
          <w:lang w:bidi="ar"/>
        </w:rPr>
        <w:t>。</w:t>
      </w:r>
    </w:p>
    <w:p w14:paraId="4B94FE66">
      <w:pPr>
        <w:autoSpaceDE w:val="0"/>
        <w:snapToGrid w:val="0"/>
        <w:spacing w:line="380" w:lineRule="exact"/>
        <w:ind w:firstLine="42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bidi="ar"/>
        </w:rPr>
        <w:t xml:space="preserve">3.2 </w:t>
      </w:r>
      <w:r>
        <w:rPr>
          <w:rFonts w:hint="eastAsia" w:ascii="仿宋" w:hAnsi="仿宋" w:eastAsia="仿宋" w:cs="仿宋"/>
          <w:color w:val="auto"/>
          <w:szCs w:val="21"/>
          <w:highlight w:val="none"/>
          <w:lang w:eastAsia="zh-CN" w:bidi="ar"/>
        </w:rPr>
        <w:t>项目经理</w:t>
      </w:r>
    </w:p>
    <w:p w14:paraId="4DFEF31B">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 xml:space="preserve">3.2.1 </w:t>
      </w:r>
      <w:r>
        <w:rPr>
          <w:rFonts w:hint="eastAsia" w:ascii="仿宋" w:hAnsi="仿宋" w:eastAsia="仿宋" w:cs="仿宋"/>
          <w:color w:val="auto"/>
          <w:szCs w:val="21"/>
          <w:highlight w:val="none"/>
          <w:lang w:eastAsia="zh-CN" w:bidi="ar"/>
        </w:rPr>
        <w:t>项目经理</w:t>
      </w:r>
      <w:r>
        <w:rPr>
          <w:rFonts w:hint="eastAsia" w:ascii="仿宋" w:hAnsi="仿宋" w:eastAsia="仿宋" w:cs="仿宋"/>
          <w:color w:val="auto"/>
          <w:szCs w:val="21"/>
          <w:highlight w:val="none"/>
          <w:lang w:bidi="ar"/>
        </w:rPr>
        <w:t>：</w:t>
      </w:r>
    </w:p>
    <w:p w14:paraId="2A522E6D">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姓    名：</w:t>
      </w:r>
      <w:r>
        <w:rPr>
          <w:rFonts w:hint="eastAsia" w:ascii="仿宋" w:hAnsi="仿宋" w:eastAsia="仿宋" w:cs="仿宋"/>
          <w:color w:val="auto"/>
          <w:szCs w:val="21"/>
          <w:highlight w:val="none"/>
          <w:u w:val="single"/>
          <w:lang w:bidi="ar"/>
        </w:rPr>
        <w:t>                 </w:t>
      </w:r>
      <w:r>
        <w:rPr>
          <w:rFonts w:hint="eastAsia" w:ascii="仿宋" w:hAnsi="仿宋" w:eastAsia="仿宋" w:cs="仿宋"/>
          <w:color w:val="auto"/>
          <w:szCs w:val="21"/>
          <w:highlight w:val="none"/>
          <w:lang w:bidi="ar"/>
        </w:rPr>
        <w:t>；</w:t>
      </w:r>
    </w:p>
    <w:p w14:paraId="4A3E7F96">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身份证号：</w:t>
      </w:r>
      <w:r>
        <w:rPr>
          <w:rFonts w:hint="eastAsia" w:ascii="仿宋" w:hAnsi="仿宋" w:eastAsia="仿宋" w:cs="仿宋"/>
          <w:color w:val="auto"/>
          <w:szCs w:val="21"/>
          <w:highlight w:val="none"/>
          <w:u w:val="single"/>
          <w:lang w:bidi="ar"/>
        </w:rPr>
        <w:t xml:space="preserve">                 </w:t>
      </w:r>
      <w:r>
        <w:rPr>
          <w:rFonts w:hint="eastAsia" w:ascii="仿宋" w:hAnsi="仿宋" w:eastAsia="仿宋" w:cs="仿宋"/>
          <w:color w:val="auto"/>
          <w:szCs w:val="21"/>
          <w:highlight w:val="none"/>
          <w:lang w:bidi="ar"/>
        </w:rPr>
        <w:t>；</w:t>
      </w:r>
    </w:p>
    <w:p w14:paraId="13A0C1E5">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建造师执业资格等级：</w:t>
      </w:r>
      <w:r>
        <w:rPr>
          <w:rFonts w:hint="eastAsia" w:ascii="仿宋" w:hAnsi="仿宋" w:eastAsia="仿宋" w:cs="仿宋"/>
          <w:color w:val="auto"/>
          <w:szCs w:val="21"/>
          <w:highlight w:val="none"/>
          <w:u w:val="single"/>
          <w:lang w:bidi="ar"/>
        </w:rPr>
        <w:t xml:space="preserve">                     </w:t>
      </w:r>
      <w:r>
        <w:rPr>
          <w:rFonts w:hint="eastAsia" w:ascii="仿宋" w:hAnsi="仿宋" w:eastAsia="仿宋" w:cs="仿宋"/>
          <w:color w:val="auto"/>
          <w:szCs w:val="21"/>
          <w:highlight w:val="none"/>
          <w:lang w:bidi="ar"/>
        </w:rPr>
        <w:t>；</w:t>
      </w:r>
    </w:p>
    <w:p w14:paraId="63644C74">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建造师注册证书号：</w:t>
      </w:r>
      <w:r>
        <w:rPr>
          <w:rFonts w:hint="eastAsia" w:ascii="仿宋" w:hAnsi="仿宋" w:eastAsia="仿宋" w:cs="仿宋"/>
          <w:color w:val="auto"/>
          <w:szCs w:val="21"/>
          <w:highlight w:val="none"/>
          <w:u w:val="single"/>
          <w:lang w:bidi="ar"/>
        </w:rPr>
        <w:t xml:space="preserve">                 </w:t>
      </w:r>
      <w:r>
        <w:rPr>
          <w:rFonts w:hint="eastAsia" w:ascii="仿宋" w:hAnsi="仿宋" w:eastAsia="仿宋" w:cs="仿宋"/>
          <w:color w:val="auto"/>
          <w:szCs w:val="21"/>
          <w:highlight w:val="none"/>
          <w:lang w:bidi="ar"/>
        </w:rPr>
        <w:t>；</w:t>
      </w:r>
    </w:p>
    <w:p w14:paraId="2A46D3B0">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建造师执业印章号：</w:t>
      </w:r>
      <w:r>
        <w:rPr>
          <w:rFonts w:hint="eastAsia" w:ascii="仿宋" w:hAnsi="仿宋" w:eastAsia="仿宋" w:cs="仿宋"/>
          <w:color w:val="auto"/>
          <w:szCs w:val="21"/>
          <w:highlight w:val="none"/>
          <w:u w:val="single"/>
          <w:lang w:bidi="ar"/>
        </w:rPr>
        <w:t xml:space="preserve">                     </w:t>
      </w:r>
      <w:r>
        <w:rPr>
          <w:rFonts w:hint="eastAsia" w:ascii="仿宋" w:hAnsi="仿宋" w:eastAsia="仿宋" w:cs="仿宋"/>
          <w:color w:val="auto"/>
          <w:szCs w:val="21"/>
          <w:highlight w:val="none"/>
          <w:lang w:bidi="ar"/>
        </w:rPr>
        <w:t>；</w:t>
      </w:r>
    </w:p>
    <w:p w14:paraId="5ADC5935">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安全生产考核合格证书号：</w:t>
      </w:r>
      <w:r>
        <w:rPr>
          <w:rFonts w:hint="eastAsia" w:ascii="仿宋" w:hAnsi="仿宋" w:eastAsia="仿宋" w:cs="仿宋"/>
          <w:color w:val="auto"/>
          <w:szCs w:val="21"/>
          <w:highlight w:val="none"/>
          <w:u w:val="single"/>
          <w:lang w:bidi="ar"/>
        </w:rPr>
        <w:t xml:space="preserve">           </w:t>
      </w:r>
      <w:r>
        <w:rPr>
          <w:rFonts w:hint="eastAsia" w:ascii="仿宋" w:hAnsi="仿宋" w:eastAsia="仿宋" w:cs="仿宋"/>
          <w:color w:val="auto"/>
          <w:szCs w:val="21"/>
          <w:highlight w:val="none"/>
          <w:lang w:bidi="ar"/>
        </w:rPr>
        <w:t>；</w:t>
      </w:r>
    </w:p>
    <w:p w14:paraId="7976E838">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联系电话：</w:t>
      </w:r>
      <w:r>
        <w:rPr>
          <w:rFonts w:hint="eastAsia" w:ascii="仿宋" w:hAnsi="仿宋" w:eastAsia="仿宋" w:cs="仿宋"/>
          <w:color w:val="auto"/>
          <w:szCs w:val="21"/>
          <w:highlight w:val="none"/>
          <w:u w:val="single"/>
          <w:lang w:bidi="ar"/>
        </w:rPr>
        <w:t xml:space="preserve">                       </w:t>
      </w:r>
      <w:r>
        <w:rPr>
          <w:rFonts w:hint="eastAsia" w:ascii="仿宋" w:hAnsi="仿宋" w:eastAsia="仿宋" w:cs="仿宋"/>
          <w:color w:val="auto"/>
          <w:szCs w:val="21"/>
          <w:highlight w:val="none"/>
          <w:lang w:bidi="ar"/>
        </w:rPr>
        <w:t>；</w:t>
      </w:r>
    </w:p>
    <w:p w14:paraId="3C5F94F4">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电子信箱：</w:t>
      </w:r>
      <w:r>
        <w:rPr>
          <w:rFonts w:hint="eastAsia" w:ascii="仿宋" w:hAnsi="仿宋" w:eastAsia="仿宋" w:cs="仿宋"/>
          <w:color w:val="auto"/>
          <w:szCs w:val="21"/>
          <w:highlight w:val="none"/>
          <w:u w:val="single"/>
          <w:lang w:bidi="ar"/>
        </w:rPr>
        <w:t xml:space="preserve">                       </w:t>
      </w:r>
      <w:r>
        <w:rPr>
          <w:rFonts w:hint="eastAsia" w:ascii="仿宋" w:hAnsi="仿宋" w:eastAsia="仿宋" w:cs="仿宋"/>
          <w:color w:val="auto"/>
          <w:szCs w:val="21"/>
          <w:highlight w:val="none"/>
          <w:lang w:bidi="ar"/>
        </w:rPr>
        <w:t>；</w:t>
      </w:r>
    </w:p>
    <w:p w14:paraId="4B7D1567">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通信地址：</w:t>
      </w:r>
      <w:r>
        <w:rPr>
          <w:rFonts w:hint="eastAsia" w:ascii="仿宋" w:hAnsi="仿宋" w:eastAsia="仿宋" w:cs="仿宋"/>
          <w:color w:val="auto"/>
          <w:szCs w:val="21"/>
          <w:highlight w:val="none"/>
          <w:u w:val="single"/>
          <w:lang w:bidi="ar"/>
        </w:rPr>
        <w:t xml:space="preserve">                       </w:t>
      </w:r>
      <w:r>
        <w:rPr>
          <w:rFonts w:hint="eastAsia" w:ascii="仿宋" w:hAnsi="仿宋" w:eastAsia="仿宋" w:cs="仿宋"/>
          <w:color w:val="auto"/>
          <w:szCs w:val="21"/>
          <w:highlight w:val="none"/>
          <w:lang w:bidi="ar"/>
        </w:rPr>
        <w:t>；</w:t>
      </w:r>
    </w:p>
    <w:p w14:paraId="4B169441">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承包人对</w:t>
      </w:r>
      <w:r>
        <w:rPr>
          <w:rFonts w:hint="eastAsia" w:ascii="仿宋" w:hAnsi="仿宋" w:eastAsia="仿宋" w:cs="仿宋"/>
          <w:color w:val="auto"/>
          <w:szCs w:val="21"/>
          <w:highlight w:val="none"/>
          <w:lang w:eastAsia="zh-CN" w:bidi="ar"/>
        </w:rPr>
        <w:t>项目经理</w:t>
      </w:r>
      <w:r>
        <w:rPr>
          <w:rFonts w:hint="eastAsia" w:ascii="仿宋" w:hAnsi="仿宋" w:eastAsia="仿宋" w:cs="仿宋"/>
          <w:color w:val="auto"/>
          <w:szCs w:val="21"/>
          <w:highlight w:val="none"/>
          <w:lang w:bidi="ar"/>
        </w:rPr>
        <w:t>的授权范围如下：</w:t>
      </w:r>
      <w:r>
        <w:rPr>
          <w:rFonts w:hint="eastAsia" w:ascii="仿宋" w:hAnsi="仿宋" w:eastAsia="仿宋" w:cs="仿宋"/>
          <w:color w:val="auto"/>
          <w:szCs w:val="21"/>
          <w:highlight w:val="none"/>
          <w:u w:val="single"/>
          <w:lang w:bidi="ar"/>
        </w:rPr>
        <w:t></w:t>
      </w:r>
      <w:r>
        <w:rPr>
          <w:rFonts w:hint="eastAsia" w:ascii="仿宋" w:hAnsi="仿宋" w:eastAsia="仿宋" w:cs="仿宋"/>
          <w:b/>
          <w:bCs/>
          <w:color w:val="auto"/>
          <w:szCs w:val="21"/>
          <w:highlight w:val="none"/>
          <w:u w:val="single"/>
          <w:lang w:bidi="ar"/>
        </w:rPr>
        <w:t>按通用条款执行</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w:t>
      </w:r>
    </w:p>
    <w:p w14:paraId="321134F3">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关于</w:t>
      </w:r>
      <w:r>
        <w:rPr>
          <w:rFonts w:hint="eastAsia" w:ascii="仿宋" w:hAnsi="仿宋" w:eastAsia="仿宋" w:cs="仿宋"/>
          <w:color w:val="auto"/>
          <w:szCs w:val="21"/>
          <w:highlight w:val="none"/>
          <w:lang w:eastAsia="zh-CN" w:bidi="ar"/>
        </w:rPr>
        <w:t>项目经理</w:t>
      </w:r>
      <w:r>
        <w:rPr>
          <w:rFonts w:hint="eastAsia" w:ascii="仿宋" w:hAnsi="仿宋" w:eastAsia="仿宋" w:cs="仿宋"/>
          <w:color w:val="auto"/>
          <w:szCs w:val="21"/>
          <w:highlight w:val="none"/>
          <w:lang w:bidi="ar"/>
        </w:rPr>
        <w:t>在施工现场的时间要求：</w:t>
      </w:r>
      <w:r>
        <w:rPr>
          <w:rFonts w:hint="eastAsia" w:ascii="仿宋" w:hAnsi="仿宋" w:eastAsia="仿宋" w:cs="仿宋"/>
          <w:b/>
          <w:color w:val="auto"/>
          <w:szCs w:val="21"/>
          <w:highlight w:val="none"/>
          <w:u w:val="single"/>
          <w:lang w:bidi="ar"/>
        </w:rPr>
        <w:t>每周不得少于5日历天，且每天不少于6小时，具体按照</w:t>
      </w:r>
      <w:r>
        <w:rPr>
          <w:rFonts w:hint="eastAsia" w:ascii="仿宋" w:hAnsi="仿宋" w:eastAsia="仿宋" w:cs="仿宋"/>
          <w:b/>
          <w:color w:val="auto"/>
          <w:szCs w:val="21"/>
          <w:highlight w:val="none"/>
          <w:u w:val="single"/>
          <w:lang w:eastAsia="zh-CN"/>
        </w:rPr>
        <w:t>响应人承诺</w:t>
      </w:r>
      <w:r>
        <w:rPr>
          <w:rFonts w:hint="eastAsia" w:ascii="仿宋" w:hAnsi="仿宋" w:eastAsia="仿宋" w:cs="仿宋"/>
          <w:b/>
          <w:color w:val="auto"/>
          <w:szCs w:val="21"/>
          <w:highlight w:val="none"/>
          <w:u w:val="single"/>
          <w:lang w:bidi="ar"/>
        </w:rPr>
        <w:t>执行</w:t>
      </w:r>
      <w:r>
        <w:rPr>
          <w:rFonts w:hint="eastAsia" w:ascii="仿宋" w:hAnsi="仿宋" w:eastAsia="仿宋" w:cs="仿宋"/>
          <w:color w:val="auto"/>
          <w:szCs w:val="21"/>
          <w:highlight w:val="none"/>
          <w:lang w:bidi="ar"/>
        </w:rPr>
        <w:t>。</w:t>
      </w:r>
    </w:p>
    <w:p w14:paraId="0AD0DC1C">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承包人未提交劳动合同，以及没有为</w:t>
      </w:r>
      <w:r>
        <w:rPr>
          <w:rFonts w:hint="eastAsia" w:ascii="仿宋" w:hAnsi="仿宋" w:eastAsia="仿宋" w:cs="仿宋"/>
          <w:color w:val="auto"/>
          <w:szCs w:val="21"/>
          <w:highlight w:val="none"/>
          <w:lang w:eastAsia="zh-CN" w:bidi="ar"/>
        </w:rPr>
        <w:t>项目经理</w:t>
      </w:r>
      <w:r>
        <w:rPr>
          <w:rFonts w:hint="eastAsia" w:ascii="仿宋" w:hAnsi="仿宋" w:eastAsia="仿宋" w:cs="仿宋"/>
          <w:color w:val="auto"/>
          <w:szCs w:val="21"/>
          <w:highlight w:val="none"/>
          <w:lang w:bidi="ar"/>
        </w:rPr>
        <w:t>缴纳社会保险证明的违约责任：</w:t>
      </w:r>
      <w:r>
        <w:rPr>
          <w:rFonts w:hint="eastAsia" w:ascii="仿宋" w:hAnsi="仿宋" w:eastAsia="仿宋" w:cs="仿宋"/>
          <w:b/>
          <w:color w:val="auto"/>
          <w:kern w:val="0"/>
          <w:szCs w:val="21"/>
          <w:highlight w:val="none"/>
          <w:u w:val="single"/>
          <w:lang w:bidi="ar"/>
        </w:rPr>
        <w:t>不得作为本项目</w:t>
      </w:r>
      <w:r>
        <w:rPr>
          <w:rFonts w:hint="eastAsia" w:ascii="仿宋" w:hAnsi="仿宋" w:eastAsia="仿宋" w:cs="仿宋"/>
          <w:b/>
          <w:color w:val="auto"/>
          <w:kern w:val="0"/>
          <w:szCs w:val="21"/>
          <w:highlight w:val="none"/>
          <w:u w:val="single"/>
          <w:lang w:eastAsia="zh-CN" w:bidi="ar"/>
        </w:rPr>
        <w:t>项目经理</w:t>
      </w:r>
      <w:r>
        <w:rPr>
          <w:rFonts w:hint="eastAsia" w:ascii="仿宋" w:hAnsi="仿宋" w:eastAsia="仿宋" w:cs="仿宋"/>
          <w:color w:val="auto"/>
          <w:szCs w:val="21"/>
          <w:highlight w:val="none"/>
          <w:lang w:bidi="ar"/>
        </w:rPr>
        <w:t>。</w:t>
      </w:r>
    </w:p>
    <w:p w14:paraId="53430846">
      <w:pPr>
        <w:autoSpaceDE w:val="0"/>
        <w:snapToGrid w:val="0"/>
        <w:spacing w:line="38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lang w:eastAsia="zh-CN" w:bidi="ar"/>
        </w:rPr>
        <w:t>项目经理</w:t>
      </w:r>
      <w:r>
        <w:rPr>
          <w:rFonts w:hint="eastAsia" w:ascii="仿宋" w:hAnsi="仿宋" w:eastAsia="仿宋" w:cs="仿宋"/>
          <w:color w:val="auto"/>
          <w:szCs w:val="21"/>
          <w:highlight w:val="none"/>
          <w:lang w:bidi="ar"/>
        </w:rPr>
        <w:t>未经批准，擅自离开施工现场的违约责任：</w:t>
      </w:r>
      <w:r>
        <w:rPr>
          <w:rFonts w:hint="eastAsia" w:ascii="仿宋" w:hAnsi="仿宋" w:eastAsia="仿宋" w:cs="仿宋"/>
          <w:b/>
          <w:color w:val="auto"/>
          <w:szCs w:val="21"/>
          <w:highlight w:val="none"/>
          <w:u w:val="single"/>
          <w:lang w:bidi="ar"/>
        </w:rPr>
        <w:t>到位率不足时承包人向发包人以1000元每天支付违约金，因故不能到工地或不能参加例会，应提前24小时以书面形式向发包人请假并在获得批准后方可缺席，否则，承包人向发包人支付违约金1000元/人·次</w:t>
      </w:r>
      <w:r>
        <w:rPr>
          <w:rFonts w:hint="eastAsia" w:ascii="仿宋" w:hAnsi="仿宋" w:eastAsia="仿宋" w:cs="仿宋"/>
          <w:color w:val="auto"/>
          <w:szCs w:val="21"/>
          <w:highlight w:val="none"/>
          <w:lang w:bidi="ar"/>
        </w:rPr>
        <w:t>。</w:t>
      </w:r>
    </w:p>
    <w:p w14:paraId="47A017F2">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3.2.3 承包人擅自更换</w:t>
      </w:r>
      <w:r>
        <w:rPr>
          <w:rFonts w:hint="eastAsia" w:ascii="仿宋" w:hAnsi="仿宋" w:eastAsia="仿宋" w:cs="仿宋"/>
          <w:color w:val="auto"/>
          <w:szCs w:val="21"/>
          <w:highlight w:val="none"/>
          <w:lang w:eastAsia="zh-CN" w:bidi="ar"/>
        </w:rPr>
        <w:t>项目经理</w:t>
      </w:r>
      <w:r>
        <w:rPr>
          <w:rFonts w:hint="eastAsia" w:ascii="仿宋" w:hAnsi="仿宋" w:eastAsia="仿宋" w:cs="仿宋"/>
          <w:color w:val="auto"/>
          <w:szCs w:val="21"/>
          <w:highlight w:val="none"/>
          <w:lang w:bidi="ar"/>
        </w:rPr>
        <w:t>的违约责任：</w:t>
      </w:r>
    </w:p>
    <w:p w14:paraId="528102E2">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（1）承包人确需更换</w:t>
      </w:r>
      <w:r>
        <w:rPr>
          <w:rFonts w:hint="eastAsia" w:ascii="仿宋" w:hAnsi="仿宋" w:eastAsia="仿宋" w:cs="仿宋"/>
          <w:b/>
          <w:color w:val="auto"/>
          <w:szCs w:val="21"/>
          <w:highlight w:val="none"/>
          <w:u w:val="single"/>
          <w:lang w:eastAsia="zh-CN" w:bidi="ar"/>
        </w:rPr>
        <w:t>项目经理</w:t>
      </w:r>
      <w:r>
        <w:rPr>
          <w:rFonts w:hint="eastAsia" w:ascii="仿宋" w:hAnsi="仿宋" w:eastAsia="仿宋" w:cs="仿宋"/>
          <w:b/>
          <w:color w:val="auto"/>
          <w:szCs w:val="21"/>
          <w:highlight w:val="none"/>
          <w:u w:val="single"/>
          <w:lang w:bidi="ar"/>
        </w:rPr>
        <w:t>的，继任</w:t>
      </w:r>
      <w:r>
        <w:rPr>
          <w:rFonts w:hint="eastAsia" w:ascii="仿宋" w:hAnsi="仿宋" w:eastAsia="仿宋" w:cs="仿宋"/>
          <w:b/>
          <w:color w:val="auto"/>
          <w:szCs w:val="21"/>
          <w:highlight w:val="none"/>
          <w:u w:val="single"/>
          <w:lang w:eastAsia="zh-CN" w:bidi="ar"/>
        </w:rPr>
        <w:t>项目经理</w:t>
      </w:r>
      <w:r>
        <w:rPr>
          <w:rFonts w:hint="eastAsia" w:ascii="仿宋" w:hAnsi="仿宋" w:eastAsia="仿宋" w:cs="仿宋"/>
          <w:b/>
          <w:color w:val="auto"/>
          <w:szCs w:val="21"/>
          <w:highlight w:val="none"/>
          <w:u w:val="single"/>
          <w:lang w:bidi="ar"/>
        </w:rPr>
        <w:t>注册执业资格、管理经验的约定：不得低于投标时的资质，并提供在承包人单位缴纳社会保险证明（投标截止月不少于半年），且更换前应书面通知发包人并经发包人同意。</w:t>
      </w:r>
    </w:p>
    <w:p w14:paraId="2251DE54">
      <w:pPr>
        <w:autoSpaceDE w:val="0"/>
        <w:snapToGrid w:val="0"/>
        <w:spacing w:line="380" w:lineRule="exact"/>
        <w:ind w:firstLine="422" w:firstLineChars="200"/>
        <w:jc w:val="left"/>
        <w:rPr>
          <w:rFonts w:hint="eastAsia" w:ascii="仿宋" w:hAnsi="仿宋" w:eastAsia="仿宋" w:cs="仿宋"/>
          <w:color w:val="auto"/>
          <w:szCs w:val="21"/>
          <w:highlight w:val="none"/>
        </w:rPr>
      </w:pPr>
      <w:r>
        <w:rPr>
          <w:rFonts w:hint="eastAsia" w:ascii="仿宋" w:hAnsi="仿宋" w:eastAsia="仿宋" w:cs="仿宋"/>
          <w:b/>
          <w:color w:val="auto"/>
          <w:szCs w:val="21"/>
          <w:highlight w:val="none"/>
          <w:u w:val="single"/>
          <w:lang w:bidi="ar"/>
        </w:rPr>
        <w:t>（2）承包人擅自更换</w:t>
      </w:r>
      <w:r>
        <w:rPr>
          <w:rFonts w:hint="eastAsia" w:ascii="仿宋" w:hAnsi="仿宋" w:eastAsia="仿宋" w:cs="仿宋"/>
          <w:b/>
          <w:color w:val="auto"/>
          <w:szCs w:val="21"/>
          <w:highlight w:val="none"/>
          <w:u w:val="single"/>
          <w:lang w:eastAsia="zh-CN" w:bidi="ar"/>
        </w:rPr>
        <w:t>项目经理</w:t>
      </w:r>
      <w:r>
        <w:rPr>
          <w:rFonts w:hint="eastAsia" w:ascii="仿宋" w:hAnsi="仿宋" w:eastAsia="仿宋" w:cs="仿宋"/>
          <w:b/>
          <w:color w:val="auto"/>
          <w:szCs w:val="21"/>
          <w:highlight w:val="none"/>
          <w:u w:val="single"/>
          <w:lang w:bidi="ar"/>
        </w:rPr>
        <w:t>的违约责任： 承包人向发包人支付违约金1万元，并应派出资质和能力符合发包人要求的相应人员</w:t>
      </w:r>
      <w:r>
        <w:rPr>
          <w:rFonts w:hint="eastAsia" w:ascii="仿宋" w:hAnsi="仿宋" w:eastAsia="仿宋" w:cs="仿宋"/>
          <w:color w:val="auto"/>
          <w:szCs w:val="21"/>
          <w:highlight w:val="none"/>
          <w:lang w:bidi="ar"/>
        </w:rPr>
        <w:t>。</w:t>
      </w:r>
    </w:p>
    <w:p w14:paraId="73FA28C8">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3.2.4 承包人无正当理由拒绝更换</w:t>
      </w:r>
      <w:r>
        <w:rPr>
          <w:rFonts w:hint="eastAsia" w:ascii="仿宋" w:hAnsi="仿宋" w:eastAsia="仿宋" w:cs="仿宋"/>
          <w:color w:val="auto"/>
          <w:szCs w:val="21"/>
          <w:highlight w:val="none"/>
          <w:lang w:eastAsia="zh-CN" w:bidi="ar"/>
        </w:rPr>
        <w:t>项目经理</w:t>
      </w:r>
      <w:r>
        <w:rPr>
          <w:rFonts w:hint="eastAsia" w:ascii="仿宋" w:hAnsi="仿宋" w:eastAsia="仿宋" w:cs="仿宋"/>
          <w:color w:val="auto"/>
          <w:szCs w:val="21"/>
          <w:highlight w:val="none"/>
          <w:lang w:bidi="ar"/>
        </w:rPr>
        <w:t>的违约责任：</w:t>
      </w:r>
      <w:r>
        <w:rPr>
          <w:rFonts w:hint="eastAsia" w:ascii="仿宋" w:hAnsi="仿宋" w:eastAsia="仿宋" w:cs="仿宋"/>
          <w:b/>
          <w:color w:val="auto"/>
          <w:szCs w:val="21"/>
          <w:highlight w:val="none"/>
          <w:u w:val="single"/>
          <w:lang w:bidi="ar"/>
        </w:rPr>
        <w:t>发包人有权要求承包人撤换工作不负责任、管理不力、贻误工期和造成严重的安全事故和工程质量事故、违法乱纪的</w:t>
      </w:r>
      <w:r>
        <w:rPr>
          <w:rFonts w:hint="eastAsia" w:ascii="仿宋" w:hAnsi="仿宋" w:eastAsia="仿宋" w:cs="仿宋"/>
          <w:b/>
          <w:color w:val="auto"/>
          <w:szCs w:val="21"/>
          <w:highlight w:val="none"/>
          <w:u w:val="single"/>
          <w:lang w:eastAsia="zh-CN" w:bidi="ar"/>
        </w:rPr>
        <w:t>项目经理</w:t>
      </w:r>
      <w:r>
        <w:rPr>
          <w:rFonts w:hint="eastAsia" w:ascii="仿宋" w:hAnsi="仿宋" w:eastAsia="仿宋" w:cs="仿宋"/>
          <w:b/>
          <w:color w:val="auto"/>
          <w:szCs w:val="21"/>
          <w:highlight w:val="none"/>
          <w:u w:val="single"/>
          <w:lang w:bidi="ar"/>
        </w:rPr>
        <w:t>，承包人应在24小时内作出更换，直至发包人满意为止，不得拒绝和拖延，由此发生的一切费用由承包人承担。承包人拒绝更换的，发包人有权单方解除本合同并且承包人应向发包人按照工程价款的1%一次性支付违约金，由此造成发包人的损失由承包人予以赔偿</w:t>
      </w:r>
      <w:r>
        <w:rPr>
          <w:rFonts w:hint="eastAsia" w:ascii="仿宋" w:hAnsi="仿宋" w:eastAsia="仿宋" w:cs="仿宋"/>
          <w:color w:val="auto"/>
          <w:szCs w:val="21"/>
          <w:highlight w:val="none"/>
          <w:lang w:bidi="ar"/>
        </w:rPr>
        <w:t>。</w:t>
      </w:r>
    </w:p>
    <w:p w14:paraId="0B39EA1C">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3.3 承包人人员</w:t>
      </w:r>
    </w:p>
    <w:p w14:paraId="13707B4E">
      <w:pPr>
        <w:autoSpaceDE w:val="0"/>
        <w:snapToGrid w:val="0"/>
        <w:spacing w:line="380" w:lineRule="exact"/>
        <w:ind w:firstLine="420" w:firstLineChars="200"/>
        <w:jc w:val="left"/>
        <w:rPr>
          <w:rFonts w:hint="eastAsia" w:ascii="仿宋" w:hAnsi="仿宋" w:eastAsia="仿宋" w:cs="仿宋"/>
          <w:b/>
          <w:color w:val="auto"/>
          <w:szCs w:val="21"/>
          <w:highlight w:val="none"/>
          <w:u w:val="single"/>
        </w:rPr>
      </w:pPr>
      <w:r>
        <w:rPr>
          <w:rFonts w:hint="eastAsia" w:ascii="仿宋" w:hAnsi="仿宋" w:eastAsia="仿宋" w:cs="仿宋"/>
          <w:color w:val="auto"/>
          <w:szCs w:val="21"/>
          <w:highlight w:val="none"/>
          <w:lang w:bidi="ar"/>
        </w:rPr>
        <w:t>3.3.1 承包人提交项目管理机构及施工现场管理人员安排报告的期限：</w:t>
      </w:r>
      <w:r>
        <w:rPr>
          <w:rFonts w:hint="eastAsia" w:ascii="仿宋" w:hAnsi="仿宋" w:eastAsia="仿宋" w:cs="仿宋"/>
          <w:b/>
          <w:color w:val="auto"/>
          <w:szCs w:val="21"/>
          <w:highlight w:val="none"/>
          <w:u w:val="single"/>
          <w:lang w:bidi="ar"/>
        </w:rPr>
        <w:t>签订合同后7天内（但必须在开工前）提交，并对相应人员按响应文件的到位率作出承诺，</w:t>
      </w:r>
      <w:r>
        <w:rPr>
          <w:rFonts w:hint="eastAsia" w:ascii="仿宋" w:hAnsi="仿宋" w:eastAsia="仿宋" w:cs="仿宋"/>
          <w:b/>
          <w:color w:val="auto"/>
          <w:szCs w:val="21"/>
          <w:highlight w:val="none"/>
          <w:u w:val="single"/>
        </w:rPr>
        <w:t>但不得少于每周5日历天</w:t>
      </w:r>
      <w:r>
        <w:rPr>
          <w:rFonts w:hint="eastAsia" w:ascii="仿宋" w:hAnsi="仿宋" w:eastAsia="仿宋" w:cs="仿宋"/>
          <w:b/>
          <w:color w:val="auto"/>
          <w:szCs w:val="21"/>
          <w:highlight w:val="none"/>
          <w:u w:val="single"/>
          <w:lang w:bidi="ar"/>
        </w:rPr>
        <w:t>，且每天不少于6 小时。同时承包人必须提供</w:t>
      </w:r>
      <w:r>
        <w:rPr>
          <w:rFonts w:hint="eastAsia" w:ascii="仿宋" w:hAnsi="仿宋" w:eastAsia="仿宋" w:cs="仿宋"/>
          <w:b/>
          <w:color w:val="auto"/>
          <w:kern w:val="0"/>
          <w:szCs w:val="21"/>
          <w:highlight w:val="none"/>
          <w:u w:val="single"/>
          <w:lang w:bidi="ar"/>
        </w:rPr>
        <w:t>本项目</w:t>
      </w:r>
      <w:r>
        <w:rPr>
          <w:rFonts w:hint="eastAsia" w:ascii="仿宋" w:hAnsi="仿宋" w:eastAsia="仿宋" w:cs="仿宋"/>
          <w:b/>
          <w:color w:val="auto"/>
          <w:kern w:val="0"/>
          <w:szCs w:val="21"/>
          <w:highlight w:val="none"/>
          <w:u w:val="single"/>
          <w:lang w:eastAsia="zh-CN" w:bidi="ar"/>
        </w:rPr>
        <w:t>项目经理</w:t>
      </w:r>
      <w:r>
        <w:rPr>
          <w:rFonts w:hint="eastAsia" w:ascii="仿宋" w:hAnsi="仿宋" w:eastAsia="仿宋" w:cs="仿宋"/>
          <w:b/>
          <w:color w:val="auto"/>
          <w:szCs w:val="21"/>
          <w:highlight w:val="none"/>
          <w:u w:val="single"/>
          <w:lang w:bidi="ar"/>
        </w:rPr>
        <w:t>、施工员及安全员的社保证明，承包人未提交劳动合同及缴纳社会保险证明的，</w:t>
      </w:r>
      <w:r>
        <w:rPr>
          <w:rFonts w:hint="eastAsia" w:ascii="仿宋" w:hAnsi="仿宋" w:eastAsia="仿宋" w:cs="仿宋"/>
          <w:b/>
          <w:color w:val="auto"/>
          <w:kern w:val="0"/>
          <w:szCs w:val="21"/>
          <w:highlight w:val="none"/>
          <w:u w:val="single"/>
          <w:lang w:bidi="ar"/>
        </w:rPr>
        <w:t>不得安排其作为本项目</w:t>
      </w:r>
      <w:r>
        <w:rPr>
          <w:rFonts w:hint="eastAsia" w:ascii="仿宋" w:hAnsi="仿宋" w:eastAsia="仿宋" w:cs="仿宋"/>
          <w:b/>
          <w:color w:val="auto"/>
          <w:kern w:val="0"/>
          <w:szCs w:val="21"/>
          <w:highlight w:val="none"/>
          <w:u w:val="single"/>
          <w:lang w:eastAsia="zh-CN" w:bidi="ar"/>
        </w:rPr>
        <w:t>项目经理</w:t>
      </w:r>
      <w:r>
        <w:rPr>
          <w:rFonts w:hint="eastAsia" w:ascii="仿宋" w:hAnsi="仿宋" w:eastAsia="仿宋" w:cs="仿宋"/>
          <w:b/>
          <w:color w:val="auto"/>
          <w:szCs w:val="21"/>
          <w:highlight w:val="none"/>
          <w:u w:val="single"/>
          <w:lang w:bidi="ar"/>
        </w:rPr>
        <w:t>、施工员及安全员。</w:t>
      </w:r>
    </w:p>
    <w:p w14:paraId="2F28F3AB">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3.3.2 承包人需更换主要施工管理人员的，继任人员的数量、注册执业资格、管理经验的约定：不得低于投标时的资质和数量，且更换前应书面通知发包人并经发包人同意。</w:t>
      </w:r>
    </w:p>
    <w:p w14:paraId="0CE07FA9">
      <w:pPr>
        <w:autoSpaceDE w:val="0"/>
        <w:snapToGrid w:val="0"/>
        <w:spacing w:line="380" w:lineRule="exact"/>
        <w:ind w:firstLine="420" w:firstLineChars="200"/>
        <w:jc w:val="left"/>
        <w:rPr>
          <w:rFonts w:hint="eastAsia" w:ascii="仿宋" w:hAnsi="仿宋" w:eastAsia="仿宋" w:cs="仿宋"/>
          <w:b/>
          <w:color w:val="auto"/>
          <w:szCs w:val="21"/>
          <w:highlight w:val="none"/>
          <w:u w:val="single"/>
        </w:rPr>
      </w:pPr>
      <w:r>
        <w:rPr>
          <w:rFonts w:hint="eastAsia" w:ascii="仿宋" w:hAnsi="仿宋" w:eastAsia="仿宋" w:cs="仿宋"/>
          <w:color w:val="auto"/>
          <w:szCs w:val="21"/>
          <w:highlight w:val="none"/>
          <w:lang w:bidi="ar"/>
        </w:rPr>
        <w:t>3.3.3 承包人无正当理由拒绝撤换主要施工管理人员的违约责任：</w:t>
      </w:r>
      <w:r>
        <w:rPr>
          <w:rFonts w:hint="eastAsia" w:ascii="仿宋" w:hAnsi="仿宋" w:eastAsia="仿宋" w:cs="仿宋"/>
          <w:b/>
          <w:color w:val="auto"/>
          <w:szCs w:val="21"/>
          <w:highlight w:val="none"/>
          <w:u w:val="single"/>
          <w:lang w:bidi="ar"/>
        </w:rPr>
        <w:t>发包人有权要求承包人撤换工作不负责任、管理不力、贻误工期和造成严重的安全事故和工程质量事故、违法乱纪的工程技术、施工管理人员，承包人应在24小时内作出更换，直至发包人满意为止，不得拒绝和拖延，由此发生的一切费用由承包承担。承包人拒绝更换的，承包人应向发包人以1000元每人次支付违约金；当该项违约金金额达到1万元时，发包人有权单方解除本合同，由此造成发包人的损失由承包人予以赔偿。</w:t>
      </w:r>
    </w:p>
    <w:p w14:paraId="4CA7C375">
      <w:pPr>
        <w:autoSpaceDE w:val="0"/>
        <w:snapToGrid w:val="0"/>
        <w:spacing w:line="38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lang w:bidi="ar"/>
        </w:rPr>
        <w:t>3.3.4 承包人主要施工管理人员离开施工现场的批准要求：</w:t>
      </w:r>
      <w:r>
        <w:rPr>
          <w:rFonts w:hint="eastAsia" w:ascii="仿宋" w:hAnsi="仿宋" w:eastAsia="仿宋" w:cs="仿宋"/>
          <w:b/>
          <w:color w:val="auto"/>
          <w:szCs w:val="21"/>
          <w:highlight w:val="none"/>
          <w:u w:val="single"/>
          <w:lang w:bidi="ar"/>
        </w:rPr>
        <w:t>由总监理工程师批准，发包人认可后方可离开</w:t>
      </w:r>
      <w:r>
        <w:rPr>
          <w:rFonts w:hint="eastAsia" w:ascii="仿宋" w:hAnsi="仿宋" w:eastAsia="仿宋" w:cs="仿宋"/>
          <w:color w:val="auto"/>
          <w:szCs w:val="21"/>
          <w:highlight w:val="none"/>
          <w:lang w:bidi="ar"/>
        </w:rPr>
        <w:t>。</w:t>
      </w:r>
    </w:p>
    <w:p w14:paraId="431DAB19">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3.3.5承包人擅自更换主要施工管理人员的违约责任：</w:t>
      </w:r>
      <w:r>
        <w:rPr>
          <w:rFonts w:hint="eastAsia" w:ascii="仿宋" w:hAnsi="仿宋" w:eastAsia="仿宋" w:cs="仿宋"/>
          <w:b/>
          <w:color w:val="auto"/>
          <w:szCs w:val="21"/>
          <w:highlight w:val="none"/>
          <w:u w:val="single"/>
          <w:lang w:bidi="ar"/>
        </w:rPr>
        <w:t>承包人向发包人按1000元每人次支付违约金，并应派出资质和能力符合发包人要求的相应人员</w:t>
      </w:r>
      <w:r>
        <w:rPr>
          <w:rFonts w:hint="eastAsia" w:ascii="仿宋" w:hAnsi="仿宋" w:eastAsia="仿宋" w:cs="仿宋"/>
          <w:color w:val="auto"/>
          <w:szCs w:val="21"/>
          <w:highlight w:val="none"/>
          <w:lang w:bidi="ar"/>
        </w:rPr>
        <w:t>。</w:t>
      </w:r>
    </w:p>
    <w:p w14:paraId="3EDC0A37">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承包人主要施工管理人员擅自离开施工现场的违约责任：</w:t>
      </w:r>
      <w:r>
        <w:rPr>
          <w:rFonts w:hint="eastAsia" w:ascii="仿宋" w:hAnsi="仿宋" w:eastAsia="仿宋" w:cs="仿宋"/>
          <w:b/>
          <w:color w:val="auto"/>
          <w:szCs w:val="21"/>
          <w:highlight w:val="none"/>
          <w:u w:val="single"/>
          <w:lang w:bidi="ar"/>
        </w:rPr>
        <w:t>承诺到位率不足时按人民币1000元/天处收违约金，因故不能到工地或不能参加例会，应提前24小时以书面形式向发包人请假并在获得批准后方可缺席，否则，承包人向发包人支付违约金1000元/人·次</w:t>
      </w:r>
      <w:r>
        <w:rPr>
          <w:rFonts w:hint="eastAsia" w:ascii="仿宋" w:hAnsi="仿宋" w:eastAsia="仿宋" w:cs="仿宋"/>
          <w:color w:val="auto"/>
          <w:szCs w:val="21"/>
          <w:highlight w:val="none"/>
          <w:lang w:bidi="ar"/>
        </w:rPr>
        <w:t>。</w:t>
      </w:r>
    </w:p>
    <w:p w14:paraId="469A7096">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3.5 分包</w:t>
      </w:r>
    </w:p>
    <w:p w14:paraId="2307928B">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3.5.1 分包的一般约定</w:t>
      </w:r>
    </w:p>
    <w:p w14:paraId="5951DEB0">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禁止分包的工程包括：</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 w:val="24"/>
          <w:highlight w:val="none"/>
          <w:u w:val="single"/>
        </w:rPr>
        <w:t xml:space="preserve">不允许分包     </w:t>
      </w:r>
      <w:r>
        <w:rPr>
          <w:rFonts w:hint="eastAsia" w:ascii="仿宋" w:hAnsi="仿宋" w:eastAsia="仿宋" w:cs="仿宋"/>
          <w:color w:val="auto"/>
          <w:szCs w:val="21"/>
          <w:highlight w:val="none"/>
          <w:lang w:bidi="ar"/>
        </w:rPr>
        <w:t>。</w:t>
      </w:r>
    </w:p>
    <w:p w14:paraId="01BF4D65">
      <w:pPr>
        <w:autoSpaceDE w:val="0"/>
        <w:snapToGrid w:val="0"/>
        <w:spacing w:line="38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lang w:bidi="ar"/>
        </w:rPr>
        <w:t>主体结构、关键性工作的范围：</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310B5FC4">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3.5.2分包的确定</w:t>
      </w:r>
    </w:p>
    <w:p w14:paraId="6E976BD4">
      <w:pPr>
        <w:autoSpaceDE w:val="0"/>
        <w:snapToGrid w:val="0"/>
        <w:spacing w:line="38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lang w:bidi="ar"/>
        </w:rPr>
        <w:t>允许分包的专业工程包括：</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Cs w:val="21"/>
          <w:highlight w:val="none"/>
          <w:u w:val="single"/>
          <w:lang w:bidi="ar"/>
        </w:rPr>
        <w:t xml:space="preserve">   </w:t>
      </w:r>
    </w:p>
    <w:p w14:paraId="75185A12">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其他关于分包的约定：</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42C70D63">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3.5.4 分包合同价款</w:t>
      </w:r>
    </w:p>
    <w:p w14:paraId="03B4CDA3">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关于分包合同价款支付的约定：</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08BFCD66">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3.6 工程照管与成品、半成品保护</w:t>
      </w:r>
    </w:p>
    <w:p w14:paraId="7CBE17EA">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承包人负责照管工程及工程相关的材料、工程设备的起始时间：</w:t>
      </w:r>
    </w:p>
    <w:p w14:paraId="248595A2">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（1）工程竣工验收交付前成品保护费用均由承包人承担；承包人应在做好自身范围内的成品保护工作的同时，还应做好对其他工种的成品保护工作，若因承包人原因破坏，则承包人应承担赔偿责任。</w:t>
      </w:r>
    </w:p>
    <w:p w14:paraId="20423287">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（2）承担施工安全保卫工作及非夜间施工照明的责任和要求：施工现场安全保卫工作由承包人负责，现场材料、已完工程、设施设备被盗或毁损的，由承包人承担赔偿责任。</w:t>
      </w:r>
    </w:p>
    <w:p w14:paraId="0F5E0589">
      <w:pPr>
        <w:autoSpaceDE w:val="0"/>
        <w:snapToGrid w:val="0"/>
        <w:spacing w:line="380" w:lineRule="exact"/>
        <w:ind w:firstLine="422" w:firstLineChars="200"/>
        <w:jc w:val="left"/>
        <w:rPr>
          <w:rFonts w:hint="eastAsia" w:ascii="仿宋" w:hAnsi="仿宋" w:eastAsia="仿宋" w:cs="仿宋"/>
          <w:color w:val="auto"/>
          <w:szCs w:val="21"/>
          <w:highlight w:val="none"/>
          <w:u w:val="single"/>
        </w:rPr>
      </w:pPr>
      <w:r>
        <w:rPr>
          <w:rFonts w:hint="eastAsia" w:ascii="仿宋" w:hAnsi="仿宋" w:eastAsia="仿宋" w:cs="仿宋"/>
          <w:b/>
          <w:color w:val="auto"/>
          <w:szCs w:val="21"/>
          <w:highlight w:val="none"/>
          <w:u w:val="single"/>
          <w:lang w:bidi="ar"/>
        </w:rPr>
        <w:t xml:space="preserve">（3）施工期间若因承包人原因对成品造成损坏，由承包人负责维修或者委托有相应资质的单位进行维修，由此产生的费用由承包人自行承担。如承包人未在发包人要求期限内完成维修的，发包人有权直接委托第三方进行维修，发包人有权直接从进度款中扣除第三方维修费用及相关损失费用 </w:t>
      </w:r>
      <w:r>
        <w:rPr>
          <w:rFonts w:hint="eastAsia" w:ascii="仿宋" w:hAnsi="仿宋" w:eastAsia="仿宋" w:cs="仿宋"/>
          <w:color w:val="auto"/>
          <w:szCs w:val="21"/>
          <w:highlight w:val="none"/>
          <w:lang w:bidi="ar"/>
        </w:rPr>
        <w:t>。</w:t>
      </w:r>
    </w:p>
    <w:p w14:paraId="0BDBBDE7">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3.7 履约担保</w:t>
      </w:r>
    </w:p>
    <w:p w14:paraId="623CFC7C">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承包人是否提供履约担保：</w:t>
      </w:r>
      <w:r>
        <w:rPr>
          <w:rFonts w:hint="eastAsia" w:ascii="仿宋" w:hAnsi="仿宋" w:eastAsia="仿宋" w:cs="仿宋"/>
          <w:b/>
          <w:color w:val="auto"/>
          <w:szCs w:val="21"/>
          <w:highlight w:val="none"/>
          <w:u w:val="single"/>
          <w:lang w:bidi="ar"/>
        </w:rPr>
        <w:t>提供</w:t>
      </w:r>
      <w:r>
        <w:rPr>
          <w:rFonts w:hint="eastAsia" w:ascii="仿宋" w:hAnsi="仿宋" w:eastAsia="仿宋" w:cs="仿宋"/>
          <w:color w:val="auto"/>
          <w:szCs w:val="21"/>
          <w:highlight w:val="none"/>
          <w:lang w:bidi="ar"/>
        </w:rPr>
        <w:t>。</w:t>
      </w:r>
    </w:p>
    <w:p w14:paraId="56AD10E6">
      <w:pPr>
        <w:autoSpaceDE w:val="0"/>
        <w:snapToGrid w:val="0"/>
        <w:spacing w:line="380" w:lineRule="exact"/>
        <w:ind w:firstLine="420" w:firstLineChars="200"/>
        <w:jc w:val="left"/>
        <w:rPr>
          <w:rFonts w:hint="eastAsia" w:ascii="仿宋" w:hAnsi="仿宋" w:eastAsia="仿宋" w:cs="仿宋"/>
          <w:b/>
          <w:color w:val="auto"/>
          <w:szCs w:val="21"/>
          <w:highlight w:val="none"/>
          <w:u w:val="single"/>
        </w:rPr>
      </w:pPr>
      <w:r>
        <w:rPr>
          <w:rFonts w:hint="eastAsia" w:ascii="仿宋" w:hAnsi="仿宋" w:eastAsia="仿宋" w:cs="仿宋"/>
          <w:bCs/>
          <w:color w:val="auto"/>
          <w:szCs w:val="21"/>
          <w:highlight w:val="none"/>
          <w:lang w:bidi="ar"/>
        </w:rPr>
        <w:t>承包人提供履约担保的形式、金额及期限的：</w:t>
      </w:r>
      <w:r>
        <w:rPr>
          <w:rFonts w:hint="eastAsia" w:ascii="仿宋" w:hAnsi="仿宋" w:eastAsia="仿宋" w:cs="仿宋"/>
          <w:b/>
          <w:bCs/>
          <w:color w:val="auto"/>
          <w:szCs w:val="21"/>
          <w:highlight w:val="none"/>
          <w:u w:val="single"/>
          <w:lang w:bidi="ar"/>
        </w:rPr>
        <w:t>本工程施工合同签订时承包人向发包人提交担保额度为合同签约价款 1%（人民币¥          元）的履约保函或保证金，履约保函担保期限为自本施工合同签订之日至工程实际通过竣工验收后30日。</w:t>
      </w:r>
    </w:p>
    <w:p w14:paraId="2A58C1A7">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履约保证金退还为履约担保期满后（若有违约，按规定扣除后）10日内无息退还，履约保函的解除按本合同附件12《承包人履约保函》规定执行。</w:t>
      </w:r>
    </w:p>
    <w:p w14:paraId="41330123">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双方约定的承包人关于担保的其他事项如下</w:t>
      </w:r>
    </w:p>
    <w:p w14:paraId="02950A21">
      <w:pPr>
        <w:numPr>
          <w:ilvl w:val="0"/>
          <w:numId w:val="11"/>
        </w:num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履约保证金内容包括：</w:t>
      </w:r>
    </w:p>
    <w:p w14:paraId="3A2180F8">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(1)工程质量：若未一次性通过竣工验收，且整改后仍存在质量缺陷的，扣除履约保证金25%。</w:t>
      </w:r>
    </w:p>
    <w:p w14:paraId="2AD7848E">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(2)工期：因承包人的原因未能按时交付工程使用，承包人每日支付违约金2000元人民币。</w:t>
      </w:r>
    </w:p>
    <w:p w14:paraId="1DFF190E">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(3)</w:t>
      </w:r>
      <w:r>
        <w:rPr>
          <w:rFonts w:hint="eastAsia" w:ascii="仿宋" w:hAnsi="仿宋" w:eastAsia="仿宋" w:cs="仿宋"/>
          <w:b/>
          <w:color w:val="auto"/>
          <w:szCs w:val="21"/>
          <w:highlight w:val="none"/>
          <w:u w:val="single"/>
          <w:lang w:eastAsia="zh-CN" w:bidi="ar"/>
        </w:rPr>
        <w:t>项目经理</w:t>
      </w:r>
      <w:r>
        <w:rPr>
          <w:rFonts w:hint="eastAsia" w:ascii="仿宋" w:hAnsi="仿宋" w:eastAsia="仿宋" w:cs="仿宋"/>
          <w:b/>
          <w:color w:val="auto"/>
          <w:szCs w:val="21"/>
          <w:highlight w:val="none"/>
          <w:u w:val="single"/>
          <w:lang w:bidi="ar"/>
        </w:rPr>
        <w:t>、技术负责人与响应文件中人员到位要求相匹配，确保</w:t>
      </w:r>
      <w:r>
        <w:rPr>
          <w:rFonts w:hint="eastAsia" w:ascii="仿宋" w:hAnsi="仿宋" w:eastAsia="仿宋" w:cs="仿宋"/>
          <w:b/>
          <w:color w:val="auto"/>
          <w:szCs w:val="21"/>
          <w:highlight w:val="none"/>
          <w:u w:val="single"/>
          <w:lang w:eastAsia="zh-CN" w:bidi="ar"/>
        </w:rPr>
        <w:t>项目经理</w:t>
      </w:r>
      <w:r>
        <w:rPr>
          <w:rFonts w:hint="eastAsia" w:ascii="仿宋" w:hAnsi="仿宋" w:eastAsia="仿宋" w:cs="仿宋"/>
          <w:b/>
          <w:color w:val="auto"/>
          <w:szCs w:val="21"/>
          <w:highlight w:val="none"/>
          <w:u w:val="single"/>
          <w:lang w:bidi="ar"/>
        </w:rPr>
        <w:t>到位率每周5天、每天6小时以上，如达不到，按</w:t>
      </w:r>
      <w:r>
        <w:rPr>
          <w:rFonts w:hint="eastAsia" w:ascii="仿宋" w:hAnsi="仿宋" w:eastAsia="仿宋" w:cs="仿宋"/>
          <w:b/>
          <w:color w:val="auto"/>
          <w:szCs w:val="21"/>
          <w:highlight w:val="none"/>
          <w:u w:val="single"/>
        </w:rPr>
        <w:t>1</w:t>
      </w:r>
      <w:r>
        <w:rPr>
          <w:rFonts w:hint="eastAsia" w:ascii="仿宋" w:hAnsi="仿宋" w:eastAsia="仿宋" w:cs="仿宋"/>
          <w:b/>
          <w:color w:val="auto"/>
          <w:szCs w:val="21"/>
          <w:highlight w:val="none"/>
          <w:u w:val="single"/>
          <w:lang w:bidi="ar"/>
        </w:rPr>
        <w:t>000元/人·天扣除，技术负责人、施工员及项目班子人员到位率每周5天、每天8小时以上，如达不到，按1000元/天/人扣除，如果确需更换</w:t>
      </w:r>
      <w:r>
        <w:rPr>
          <w:rFonts w:hint="eastAsia" w:ascii="仿宋" w:hAnsi="仿宋" w:eastAsia="仿宋" w:cs="仿宋"/>
          <w:b/>
          <w:color w:val="auto"/>
          <w:szCs w:val="21"/>
          <w:highlight w:val="none"/>
          <w:u w:val="single"/>
          <w:lang w:eastAsia="zh-CN" w:bidi="ar"/>
        </w:rPr>
        <w:t>项目经理</w:t>
      </w:r>
      <w:r>
        <w:rPr>
          <w:rFonts w:hint="eastAsia" w:ascii="仿宋" w:hAnsi="仿宋" w:eastAsia="仿宋" w:cs="仿宋"/>
          <w:b/>
          <w:color w:val="auto"/>
          <w:szCs w:val="21"/>
          <w:highlight w:val="none"/>
          <w:u w:val="single"/>
          <w:lang w:bidi="ar"/>
        </w:rPr>
        <w:t>的,应征得发包人同意，并经有关行业行政主管部门备案，且更换后的</w:t>
      </w:r>
      <w:r>
        <w:rPr>
          <w:rFonts w:hint="eastAsia" w:ascii="仿宋" w:hAnsi="仿宋" w:eastAsia="仿宋" w:cs="仿宋"/>
          <w:b/>
          <w:color w:val="auto"/>
          <w:szCs w:val="21"/>
          <w:highlight w:val="none"/>
          <w:u w:val="single"/>
          <w:lang w:eastAsia="zh-CN" w:bidi="ar"/>
        </w:rPr>
        <w:t>项目经理</w:t>
      </w:r>
      <w:r>
        <w:rPr>
          <w:rFonts w:hint="eastAsia" w:ascii="仿宋" w:hAnsi="仿宋" w:eastAsia="仿宋" w:cs="仿宋"/>
          <w:b/>
          <w:color w:val="auto"/>
          <w:szCs w:val="21"/>
          <w:highlight w:val="none"/>
          <w:u w:val="single"/>
          <w:lang w:bidi="ar"/>
        </w:rPr>
        <w:t>不得低于原投标承诺人员所具有的资格和业绩条件;每违法更换一次扣除</w:t>
      </w:r>
      <w:r>
        <w:rPr>
          <w:rFonts w:hint="eastAsia" w:ascii="仿宋" w:hAnsi="仿宋" w:eastAsia="仿宋" w:cs="仿宋"/>
          <w:b/>
          <w:color w:val="auto"/>
          <w:szCs w:val="21"/>
          <w:highlight w:val="none"/>
          <w:u w:val="single"/>
        </w:rPr>
        <w:t>1</w:t>
      </w:r>
      <w:r>
        <w:rPr>
          <w:rFonts w:hint="eastAsia" w:ascii="仿宋" w:hAnsi="仿宋" w:eastAsia="仿宋" w:cs="仿宋"/>
          <w:b/>
          <w:color w:val="auto"/>
          <w:szCs w:val="21"/>
          <w:highlight w:val="none"/>
          <w:u w:val="single"/>
          <w:lang w:bidi="ar"/>
        </w:rPr>
        <w:t>0000元。</w:t>
      </w:r>
    </w:p>
    <w:p w14:paraId="3456A060">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(4)若发生安全事故，一切责任由承包人承担，若发生安全生产责任事故，扣除20%-100%履约保证金，并承担由此给发包人造成的损失；</w:t>
      </w:r>
    </w:p>
    <w:p w14:paraId="6D3FF0CD">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(5)合同实施中，因承包人现场管理混乱，工程质量、进度和现场文明施工、安全生产达不到预定计划，发包人有权要求调整充实力量，承包人必须无条件接受；承包人不进行调整或者调整无效时，每次支付违约金50000元，承包人3次以上未进行调整的或者调整无效的，发包人有权解除合同，并向承包人追偿由此引起的一系列经济损失;</w:t>
      </w:r>
    </w:p>
    <w:p w14:paraId="07C1B172">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(6)机械设备如未按约定提供且影响工程，</w:t>
      </w:r>
      <w:r>
        <w:rPr>
          <w:rFonts w:hint="eastAsia" w:ascii="仿宋" w:hAnsi="仿宋" w:eastAsia="仿宋" w:cs="仿宋"/>
          <w:b/>
          <w:color w:val="auto"/>
          <w:szCs w:val="21"/>
          <w:highlight w:val="none"/>
          <w:u w:val="single"/>
        </w:rPr>
        <w:t>按1000元/天</w:t>
      </w:r>
      <w:r>
        <w:rPr>
          <w:rFonts w:hint="eastAsia" w:ascii="仿宋" w:hAnsi="仿宋" w:eastAsia="仿宋" w:cs="仿宋"/>
          <w:b/>
          <w:color w:val="auto"/>
          <w:szCs w:val="21"/>
          <w:highlight w:val="none"/>
          <w:u w:val="single"/>
          <w:lang w:bidi="ar"/>
        </w:rPr>
        <w:t xml:space="preserve">扣除； </w:t>
      </w:r>
    </w:p>
    <w:p w14:paraId="19C2DC92">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(7)严格遵守治安管理条例规定，违反一次支付违约金2000元，并承担由此造成的后果;</w:t>
      </w:r>
    </w:p>
    <w:p w14:paraId="5596A014">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 xml:space="preserve">(8)承包人不得以任何形式向与本工程相关管理单位人员赠送各种礼品、礼券或现金，一经查实扣除贿赂款5倍的违约金（上限额为30万元，超出履约保证金的部分，发包人有权在工程款中予以扣除），情节严重者将移交相关执法部门处理，发包方并有权终止施工合同。 </w:t>
      </w:r>
    </w:p>
    <w:p w14:paraId="765D4267">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（9）承包人违反浙江省乔司监狱施工现场、安全管理等相关规定，违反一次扣除履约保证金2000元，并承担由此造成的后果。</w:t>
      </w:r>
    </w:p>
    <w:p w14:paraId="09115186">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b、履约保函中须明确的担保责任范围：</w:t>
      </w:r>
    </w:p>
    <w:p w14:paraId="02DD93A9">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①因承包人违约，承包人依约应承担的违约金；</w:t>
      </w:r>
    </w:p>
    <w:p w14:paraId="64BFFEE3">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②因承包人违约给发包人造成的经济损失；</w:t>
      </w:r>
    </w:p>
    <w:p w14:paraId="0F70BD6E">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③因发包人向承包人主张权利发生的费用。</w:t>
      </w:r>
    </w:p>
    <w:p w14:paraId="738A4426">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合同附件中格式和内容仅供参考，以本3.7条中内容为准。</w:t>
      </w:r>
    </w:p>
    <w:p w14:paraId="333EBEF0">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c. 合同履行过程中发生承包人违约情形的，承包人依约应承担的违约金，发包人有权从履约担保中获得赔偿。如承包人提交的履约担保因违约出现被扣除情形的，承包人应在7日内补足或重新提交履约保函，承包人不按要求补足或重新提交履约保函的，发包人有权在应付进度款中直接扣除金额至合同工程价款的</w:t>
      </w:r>
      <w:r>
        <w:rPr>
          <w:rFonts w:hint="eastAsia" w:ascii="仿宋" w:hAnsi="仿宋" w:eastAsia="仿宋" w:cs="仿宋"/>
          <w:b/>
          <w:color w:val="auto"/>
          <w:szCs w:val="21"/>
          <w:highlight w:val="none"/>
          <w:u w:val="single"/>
          <w:lang w:val="en-US" w:eastAsia="zh-CN"/>
        </w:rPr>
        <w:t>1</w:t>
      </w:r>
      <w:r>
        <w:rPr>
          <w:rFonts w:hint="eastAsia" w:ascii="仿宋" w:hAnsi="仿宋" w:eastAsia="仿宋" w:cs="仿宋"/>
          <w:b/>
          <w:color w:val="auto"/>
          <w:szCs w:val="21"/>
          <w:highlight w:val="none"/>
          <w:u w:val="single"/>
          <w:lang w:bidi="ar"/>
        </w:rPr>
        <w:t>%作为履约担保并适用本合同履约担保条款。</w:t>
      </w:r>
    </w:p>
    <w:p w14:paraId="32EDF09A">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d. 履约保函中另须明确：</w:t>
      </w:r>
    </w:p>
    <w:p w14:paraId="7C964ACD">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①在担保期间，发生承包人违约情形，承包人在收到发包人以书面形式提出的在担保金额内的支付要求后7 天内无条件支付。</w:t>
      </w:r>
    </w:p>
    <w:p w14:paraId="1949EBD7">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②履约保函适用于《建设施工合同》及其他因合同项下工程而签订的补充协议。</w:t>
      </w:r>
    </w:p>
    <w:p w14:paraId="2A5F046C">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e. 承包人应确保民工工资的及时支付，如不及时支付，报政府相关管理部门进行处理处理，并视作违约，发包人有权在履约担保中扣除承包人所欠民工工资金额作为违约金。</w:t>
      </w:r>
    </w:p>
    <w:p w14:paraId="55E714EB">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f. 当承包人未按合同约定履行义务，造成质量低下、进度迟缓、管理混乱或将中标项目转让（转包给他人），发包人有权单方解除合同，没收履约保证金，如给发包人造成的损失超过保证金数额的还应当对超过部份予以赔偿，并依法承担相应的法律责任。</w:t>
      </w:r>
    </w:p>
    <w:p w14:paraId="2F38C15A">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4. 监理人</w:t>
      </w:r>
    </w:p>
    <w:p w14:paraId="1A1B41D7">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4.1监理人的一般规定</w:t>
      </w:r>
    </w:p>
    <w:p w14:paraId="2EC6BC50">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关于监理人的监理内容：</w:t>
      </w:r>
      <w:r>
        <w:rPr>
          <w:rFonts w:hint="eastAsia" w:ascii="仿宋" w:hAnsi="仿宋" w:eastAsia="仿宋" w:cs="仿宋"/>
          <w:b/>
          <w:color w:val="auto"/>
          <w:szCs w:val="21"/>
          <w:highlight w:val="none"/>
          <w:u w:val="single"/>
          <w:lang w:bidi="ar"/>
        </w:rPr>
        <w:t>详见监理合同</w:t>
      </w:r>
      <w:r>
        <w:rPr>
          <w:rFonts w:hint="eastAsia" w:ascii="仿宋" w:hAnsi="仿宋" w:eastAsia="仿宋" w:cs="仿宋"/>
          <w:color w:val="auto"/>
          <w:szCs w:val="21"/>
          <w:highlight w:val="none"/>
          <w:lang w:bidi="ar"/>
        </w:rPr>
        <w:t>。</w:t>
      </w:r>
    </w:p>
    <w:p w14:paraId="605BCACB">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关于监理人的监理权限：</w:t>
      </w:r>
      <w:r>
        <w:rPr>
          <w:rFonts w:hint="eastAsia" w:ascii="仿宋" w:hAnsi="仿宋" w:eastAsia="仿宋" w:cs="仿宋"/>
          <w:b/>
          <w:color w:val="auto"/>
          <w:szCs w:val="21"/>
          <w:highlight w:val="none"/>
          <w:u w:val="single"/>
          <w:lang w:bidi="ar"/>
        </w:rPr>
        <w:t>详见监理合同，但涉及设计变更、工程量确认、工期顺延、材料（设备）价格、用材、追加工程款、停/复工令、工程索赔、经济补偿等可能影响工程价款或工期的签证，以及对合同条款的实质性变更文件，需经发包人书面同意（须发包人派驻的工程师签字并经发包人按其</w:t>
      </w:r>
      <w:r>
        <w:rPr>
          <w:rFonts w:hint="eastAsia" w:ascii="仿宋" w:hAnsi="仿宋" w:eastAsia="仿宋" w:cs="仿宋"/>
          <w:b/>
          <w:color w:val="auto"/>
          <w:szCs w:val="21"/>
          <w:highlight w:val="none"/>
          <w:u w:val="single"/>
        </w:rPr>
        <w:t>单位</w:t>
      </w:r>
      <w:r>
        <w:rPr>
          <w:rFonts w:hint="eastAsia" w:ascii="仿宋" w:hAnsi="仿宋" w:eastAsia="仿宋" w:cs="仿宋"/>
          <w:b/>
          <w:color w:val="auto"/>
          <w:szCs w:val="21"/>
          <w:highlight w:val="none"/>
          <w:u w:val="single"/>
          <w:lang w:bidi="ar"/>
        </w:rPr>
        <w:t>内部审批流程加盖发包人公章）后，该签证才有效</w:t>
      </w:r>
      <w:r>
        <w:rPr>
          <w:rFonts w:hint="eastAsia" w:ascii="仿宋" w:hAnsi="仿宋" w:eastAsia="仿宋" w:cs="仿宋"/>
          <w:color w:val="auto"/>
          <w:szCs w:val="21"/>
          <w:highlight w:val="none"/>
          <w:lang w:bidi="ar"/>
        </w:rPr>
        <w:t xml:space="preserve">。 </w:t>
      </w:r>
    </w:p>
    <w:p w14:paraId="48D74CCD">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关于监理人在施工现场的办公场所、生活场所的提供和费用承担的约定：</w:t>
      </w:r>
      <w:r>
        <w:rPr>
          <w:rFonts w:hint="eastAsia" w:ascii="仿宋" w:hAnsi="仿宋" w:eastAsia="仿宋" w:cs="仿宋"/>
          <w:b/>
          <w:color w:val="auto"/>
          <w:szCs w:val="21"/>
          <w:highlight w:val="none"/>
          <w:u w:val="single"/>
          <w:lang w:bidi="ar"/>
        </w:rPr>
        <w:t>详见监理合同</w:t>
      </w:r>
      <w:r>
        <w:rPr>
          <w:rFonts w:hint="eastAsia" w:ascii="仿宋" w:hAnsi="仿宋" w:eastAsia="仿宋" w:cs="仿宋"/>
          <w:color w:val="auto"/>
          <w:szCs w:val="21"/>
          <w:highlight w:val="none"/>
          <w:lang w:bidi="ar"/>
        </w:rPr>
        <w:t>。</w:t>
      </w:r>
    </w:p>
    <w:p w14:paraId="3CF11002">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4.2 监理人员</w:t>
      </w:r>
    </w:p>
    <w:p w14:paraId="7E240EF2">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总监理工程师：</w:t>
      </w:r>
    </w:p>
    <w:p w14:paraId="27DD5A8F">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姓    名：</w:t>
      </w:r>
      <w:r>
        <w:rPr>
          <w:rFonts w:hint="eastAsia" w:ascii="仿宋" w:hAnsi="仿宋" w:eastAsia="仿宋" w:cs="仿宋"/>
          <w:color w:val="auto"/>
          <w:szCs w:val="21"/>
          <w:highlight w:val="none"/>
          <w:u w:val="single"/>
          <w:lang w:bidi="ar"/>
        </w:rPr>
        <w:t>   </w:t>
      </w:r>
      <w:r>
        <w:rPr>
          <w:rFonts w:hint="eastAsia" w:ascii="仿宋" w:hAnsi="仿宋" w:eastAsia="仿宋" w:cs="仿宋"/>
          <w:color w:val="auto"/>
          <w:szCs w:val="21"/>
          <w:highlight w:val="none"/>
          <w:lang w:bidi="ar"/>
        </w:rPr>
        <w:t>；</w:t>
      </w:r>
    </w:p>
    <w:p w14:paraId="69E29FD5">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职    务：</w:t>
      </w:r>
      <w:r>
        <w:rPr>
          <w:rFonts w:hint="eastAsia" w:ascii="仿宋" w:hAnsi="仿宋" w:eastAsia="仿宋" w:cs="仿宋"/>
          <w:color w:val="auto"/>
          <w:szCs w:val="21"/>
          <w:highlight w:val="none"/>
          <w:u w:val="single"/>
          <w:lang w:bidi="ar"/>
        </w:rPr>
        <w:t>   </w:t>
      </w:r>
      <w:r>
        <w:rPr>
          <w:rFonts w:hint="eastAsia" w:ascii="仿宋" w:hAnsi="仿宋" w:eastAsia="仿宋" w:cs="仿宋"/>
          <w:color w:val="auto"/>
          <w:szCs w:val="21"/>
          <w:highlight w:val="none"/>
          <w:lang w:bidi="ar"/>
        </w:rPr>
        <w:t>；</w:t>
      </w:r>
    </w:p>
    <w:p w14:paraId="27D1F2D4">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监理工程师执业资格证书号：</w:t>
      </w:r>
      <w:r>
        <w:rPr>
          <w:rFonts w:hint="eastAsia" w:ascii="仿宋" w:hAnsi="仿宋" w:eastAsia="仿宋" w:cs="仿宋"/>
          <w:color w:val="auto"/>
          <w:szCs w:val="21"/>
          <w:highlight w:val="none"/>
          <w:u w:val="single"/>
          <w:lang w:bidi="ar"/>
        </w:rPr>
        <w:t> </w:t>
      </w:r>
      <w:r>
        <w:rPr>
          <w:rFonts w:hint="eastAsia" w:ascii="仿宋" w:hAnsi="仿宋" w:eastAsia="仿宋" w:cs="仿宋"/>
          <w:color w:val="auto"/>
          <w:szCs w:val="21"/>
          <w:highlight w:val="none"/>
          <w:lang w:bidi="ar"/>
        </w:rPr>
        <w:t>；</w:t>
      </w:r>
    </w:p>
    <w:p w14:paraId="4A1F8247">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联系电话：</w:t>
      </w:r>
      <w:r>
        <w:rPr>
          <w:rFonts w:hint="eastAsia" w:ascii="仿宋" w:hAnsi="仿宋" w:eastAsia="仿宋" w:cs="仿宋"/>
          <w:color w:val="auto"/>
          <w:szCs w:val="21"/>
          <w:highlight w:val="none"/>
          <w:u w:val="single"/>
          <w:lang w:bidi="ar"/>
        </w:rPr>
        <w:t>   </w:t>
      </w:r>
      <w:r>
        <w:rPr>
          <w:rFonts w:hint="eastAsia" w:ascii="仿宋" w:hAnsi="仿宋" w:eastAsia="仿宋" w:cs="仿宋"/>
          <w:color w:val="auto"/>
          <w:szCs w:val="21"/>
          <w:highlight w:val="none"/>
          <w:lang w:bidi="ar"/>
        </w:rPr>
        <w:t>；</w:t>
      </w:r>
    </w:p>
    <w:p w14:paraId="3CA3672D">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电子信箱：</w:t>
      </w:r>
      <w:r>
        <w:rPr>
          <w:rFonts w:hint="eastAsia" w:ascii="仿宋" w:hAnsi="仿宋" w:eastAsia="仿宋" w:cs="仿宋"/>
          <w:color w:val="auto"/>
          <w:szCs w:val="21"/>
          <w:highlight w:val="none"/>
          <w:u w:val="single"/>
          <w:lang w:bidi="ar"/>
        </w:rPr>
        <w:t>   </w:t>
      </w:r>
      <w:r>
        <w:rPr>
          <w:rFonts w:hint="eastAsia" w:ascii="仿宋" w:hAnsi="仿宋" w:eastAsia="仿宋" w:cs="仿宋"/>
          <w:color w:val="auto"/>
          <w:szCs w:val="21"/>
          <w:highlight w:val="none"/>
          <w:lang w:bidi="ar"/>
        </w:rPr>
        <w:t>；</w:t>
      </w:r>
    </w:p>
    <w:p w14:paraId="1616901E">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通信地址：</w:t>
      </w:r>
      <w:r>
        <w:rPr>
          <w:rFonts w:hint="eastAsia" w:ascii="仿宋" w:hAnsi="仿宋" w:eastAsia="仿宋" w:cs="仿宋"/>
          <w:color w:val="auto"/>
          <w:szCs w:val="21"/>
          <w:highlight w:val="none"/>
          <w:u w:val="single"/>
          <w:lang w:bidi="ar"/>
        </w:rPr>
        <w:t>   </w:t>
      </w:r>
      <w:r>
        <w:rPr>
          <w:rFonts w:hint="eastAsia" w:ascii="仿宋" w:hAnsi="仿宋" w:eastAsia="仿宋" w:cs="仿宋"/>
          <w:color w:val="auto"/>
          <w:szCs w:val="21"/>
          <w:highlight w:val="none"/>
          <w:lang w:bidi="ar"/>
        </w:rPr>
        <w:t>；</w:t>
      </w:r>
    </w:p>
    <w:p w14:paraId="345427CE">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关于监理人的其他约定：</w:t>
      </w:r>
      <w:r>
        <w:rPr>
          <w:rFonts w:hint="eastAsia" w:ascii="仿宋" w:hAnsi="仿宋" w:eastAsia="仿宋" w:cs="仿宋"/>
          <w:color w:val="auto"/>
          <w:szCs w:val="21"/>
          <w:highlight w:val="none"/>
          <w:u w:val="single"/>
          <w:lang w:bidi="ar"/>
        </w:rPr>
        <w:t>   </w:t>
      </w:r>
      <w:r>
        <w:rPr>
          <w:rFonts w:hint="eastAsia" w:ascii="仿宋" w:hAnsi="仿宋" w:eastAsia="仿宋" w:cs="仿宋"/>
          <w:color w:val="auto"/>
          <w:szCs w:val="21"/>
          <w:highlight w:val="none"/>
          <w:lang w:bidi="ar"/>
        </w:rPr>
        <w:t>。</w:t>
      </w:r>
    </w:p>
    <w:p w14:paraId="55CFF291">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4.4 商定或确定</w:t>
      </w:r>
    </w:p>
    <w:p w14:paraId="63A7B291">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在发包人和承包人不能通过协商达成一致意见时，发包人授权监理人对以下事项进行确定：</w:t>
      </w:r>
    </w:p>
    <w:p w14:paraId="0A2C1BF8">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w:t>
      </w:r>
      <w:r>
        <w:rPr>
          <w:rFonts w:hint="eastAsia" w:ascii="仿宋" w:hAnsi="仿宋" w:eastAsia="仿宋" w:cs="仿宋"/>
          <w:b/>
          <w:color w:val="auto"/>
          <w:szCs w:val="21"/>
          <w:highlight w:val="none"/>
          <w:u w:val="single"/>
          <w:lang w:bidi="ar"/>
        </w:rPr>
        <w:t>无</w:t>
      </w:r>
      <w:r>
        <w:rPr>
          <w:rFonts w:hint="eastAsia" w:ascii="仿宋" w:hAnsi="仿宋" w:eastAsia="仿宋" w:cs="仿宋"/>
          <w:color w:val="auto"/>
          <w:szCs w:val="21"/>
          <w:highlight w:val="none"/>
          <w:lang w:bidi="ar"/>
        </w:rPr>
        <w:t>；</w:t>
      </w:r>
    </w:p>
    <w:p w14:paraId="2C12AE4C">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（2）</w:t>
      </w:r>
      <w:r>
        <w:rPr>
          <w:rFonts w:hint="eastAsia" w:ascii="仿宋" w:hAnsi="仿宋" w:eastAsia="仿宋" w:cs="仿宋"/>
          <w:b/>
          <w:color w:val="auto"/>
          <w:szCs w:val="21"/>
          <w:highlight w:val="none"/>
          <w:u w:val="single"/>
          <w:lang w:bidi="ar"/>
        </w:rPr>
        <w:t>无</w:t>
      </w:r>
      <w:r>
        <w:rPr>
          <w:rFonts w:hint="eastAsia" w:ascii="仿宋" w:hAnsi="仿宋" w:eastAsia="仿宋" w:cs="仿宋"/>
          <w:color w:val="auto"/>
          <w:szCs w:val="21"/>
          <w:highlight w:val="none"/>
          <w:lang w:bidi="ar"/>
        </w:rPr>
        <w:t>；</w:t>
      </w:r>
    </w:p>
    <w:p w14:paraId="431D94CC">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（3）</w:t>
      </w:r>
      <w:r>
        <w:rPr>
          <w:rFonts w:hint="eastAsia" w:ascii="仿宋" w:hAnsi="仿宋" w:eastAsia="仿宋" w:cs="仿宋"/>
          <w:b/>
          <w:color w:val="auto"/>
          <w:szCs w:val="21"/>
          <w:highlight w:val="none"/>
          <w:u w:val="single"/>
          <w:lang w:bidi="ar"/>
        </w:rPr>
        <w:t>无</w:t>
      </w:r>
      <w:r>
        <w:rPr>
          <w:rFonts w:hint="eastAsia" w:ascii="仿宋" w:hAnsi="仿宋" w:eastAsia="仿宋" w:cs="仿宋"/>
          <w:color w:val="auto"/>
          <w:szCs w:val="21"/>
          <w:highlight w:val="none"/>
          <w:lang w:bidi="ar"/>
        </w:rPr>
        <w:t>。</w:t>
      </w:r>
    </w:p>
    <w:p w14:paraId="1F646EE7">
      <w:pPr>
        <w:autoSpaceDE w:val="0"/>
        <w:snapToGrid w:val="0"/>
        <w:spacing w:line="380" w:lineRule="exact"/>
        <w:ind w:firstLine="420" w:firstLineChars="200"/>
        <w:jc w:val="left"/>
        <w:rPr>
          <w:rFonts w:hint="eastAsia" w:ascii="仿宋" w:hAnsi="仿宋" w:eastAsia="仿宋" w:cs="仿宋"/>
          <w:b/>
          <w:color w:val="auto"/>
          <w:szCs w:val="21"/>
          <w:highlight w:val="none"/>
        </w:rPr>
      </w:pPr>
      <w:bookmarkStart w:id="174" w:name="_Toc351203637"/>
      <w:bookmarkEnd w:id="174"/>
      <w:r>
        <w:rPr>
          <w:rFonts w:hint="eastAsia" w:ascii="仿宋" w:hAnsi="仿宋" w:eastAsia="仿宋" w:cs="仿宋"/>
          <w:color w:val="auto"/>
          <w:szCs w:val="21"/>
          <w:highlight w:val="none"/>
          <w:lang w:bidi="ar"/>
        </w:rPr>
        <w:t>5. 工程质量</w:t>
      </w:r>
    </w:p>
    <w:p w14:paraId="0565BD20">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5.1 质量要求</w:t>
      </w:r>
    </w:p>
    <w:p w14:paraId="56FFFF69">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5.1.1 特殊质量标准和要求：</w:t>
      </w:r>
    </w:p>
    <w:p w14:paraId="4C0201BB">
      <w:pPr>
        <w:pStyle w:val="54"/>
        <w:widowControl w:val="0"/>
        <w:snapToGrid w:val="0"/>
        <w:spacing w:before="0" w:beforeAutospacing="0" w:after="0" w:afterAutospacing="0" w:line="380" w:lineRule="exact"/>
        <w:ind w:firstLine="420" w:firstLineChars="200"/>
        <w:rPr>
          <w:rFonts w:hint="eastAsia" w:ascii="仿宋" w:hAnsi="仿宋" w:eastAsia="仿宋" w:cs="仿宋"/>
          <w:color w:val="auto"/>
          <w:kern w:val="2"/>
          <w:sz w:val="21"/>
          <w:szCs w:val="21"/>
          <w:highlight w:val="none"/>
          <w:u w:val="single"/>
        </w:rPr>
      </w:pPr>
      <w:r>
        <w:rPr>
          <w:rFonts w:hint="eastAsia" w:ascii="仿宋" w:hAnsi="仿宋" w:eastAsia="仿宋" w:cs="仿宋"/>
          <w:color w:val="auto"/>
          <w:kern w:val="2"/>
          <w:sz w:val="21"/>
          <w:szCs w:val="21"/>
          <w:highlight w:val="none"/>
          <w:u w:val="single"/>
          <w:lang w:bidi="ar"/>
        </w:rPr>
        <w:t>（1）承包人应根据施工现场情况和情况变化，负责承包范围内工程的深化设计任务；承包人在现场要配有深化设计的驻场人员，直至工程结束，费用综合考虑在响应报价中，不再另行计取。深化设计人员根据发包人提供图纸内容深化，必须符合相关国家标准和规范，且必须经设计方、发包人及其它相关部门确认后方可进一步实施。深化后原报价项目的综合单价不变。</w:t>
      </w:r>
    </w:p>
    <w:p w14:paraId="349150B4">
      <w:pPr>
        <w:pStyle w:val="54"/>
        <w:widowControl w:val="0"/>
        <w:snapToGrid w:val="0"/>
        <w:spacing w:before="0" w:beforeAutospacing="0" w:after="0" w:afterAutospacing="0" w:line="380" w:lineRule="exact"/>
        <w:ind w:firstLine="420" w:firstLineChars="200"/>
        <w:rPr>
          <w:rFonts w:hint="eastAsia" w:ascii="仿宋" w:hAnsi="仿宋" w:eastAsia="仿宋" w:cs="仿宋"/>
          <w:color w:val="auto"/>
          <w:kern w:val="2"/>
          <w:sz w:val="21"/>
          <w:szCs w:val="21"/>
          <w:highlight w:val="none"/>
          <w:u w:val="single"/>
        </w:rPr>
      </w:pPr>
      <w:r>
        <w:rPr>
          <w:rFonts w:hint="eastAsia" w:ascii="仿宋" w:hAnsi="仿宋" w:eastAsia="仿宋" w:cs="仿宋"/>
          <w:color w:val="auto"/>
          <w:kern w:val="2"/>
          <w:sz w:val="21"/>
          <w:szCs w:val="21"/>
          <w:highlight w:val="none"/>
          <w:u w:val="single"/>
          <w:lang w:bidi="ar"/>
        </w:rPr>
        <w:t>（2）有消防要求的材料、设备检验需与工程同步，不得影响消防验收。</w:t>
      </w:r>
    </w:p>
    <w:p w14:paraId="52DC0D90">
      <w:pPr>
        <w:pStyle w:val="54"/>
        <w:widowControl w:val="0"/>
        <w:snapToGrid w:val="0"/>
        <w:spacing w:before="0" w:beforeAutospacing="0" w:after="0" w:afterAutospacing="0" w:line="380" w:lineRule="exact"/>
        <w:ind w:firstLine="420" w:firstLineChars="200"/>
        <w:rPr>
          <w:rFonts w:hint="eastAsia" w:ascii="仿宋" w:hAnsi="仿宋" w:eastAsia="仿宋" w:cs="仿宋"/>
          <w:color w:val="auto"/>
          <w:kern w:val="2"/>
          <w:sz w:val="21"/>
          <w:szCs w:val="21"/>
          <w:highlight w:val="none"/>
          <w:u w:val="single"/>
        </w:rPr>
      </w:pPr>
      <w:r>
        <w:rPr>
          <w:rFonts w:hint="eastAsia" w:ascii="仿宋" w:hAnsi="仿宋" w:eastAsia="仿宋" w:cs="仿宋"/>
          <w:color w:val="auto"/>
          <w:kern w:val="2"/>
          <w:sz w:val="21"/>
          <w:szCs w:val="21"/>
          <w:highlight w:val="none"/>
          <w:u w:val="single"/>
          <w:lang w:bidi="ar"/>
        </w:rPr>
        <w:t>（3）双方对工程质量有争议的，由双方同意的检测机构鉴定，所需费用及因此造成的损失，由责任方承担。双方都有责任的，由双方根据责任分别承担。双方对工程质量有争议，选择检测机构达不成一致意见的，发包人有单方选择检测机构的权利，检测结果对承包人有约束力。</w:t>
      </w:r>
    </w:p>
    <w:p w14:paraId="2A3E27DC">
      <w:pPr>
        <w:pStyle w:val="54"/>
        <w:widowControl w:val="0"/>
        <w:snapToGrid w:val="0"/>
        <w:spacing w:before="0" w:beforeAutospacing="0" w:after="0" w:afterAutospacing="0" w:line="380" w:lineRule="exact"/>
        <w:ind w:firstLine="420" w:firstLineChars="200"/>
        <w:rPr>
          <w:rFonts w:hint="eastAsia" w:ascii="仿宋" w:hAnsi="仿宋" w:eastAsia="仿宋" w:cs="仿宋"/>
          <w:color w:val="auto"/>
          <w:kern w:val="2"/>
          <w:sz w:val="21"/>
          <w:szCs w:val="21"/>
          <w:highlight w:val="none"/>
          <w:u w:val="single"/>
        </w:rPr>
      </w:pPr>
      <w:r>
        <w:rPr>
          <w:rFonts w:hint="eastAsia" w:ascii="仿宋" w:hAnsi="仿宋" w:eastAsia="仿宋" w:cs="仿宋"/>
          <w:color w:val="auto"/>
          <w:kern w:val="2"/>
          <w:sz w:val="21"/>
          <w:szCs w:val="21"/>
          <w:highlight w:val="none"/>
          <w:u w:val="single"/>
          <w:lang w:bidi="ar"/>
        </w:rPr>
        <w:t>（4）承包人在报价时应充分考虑本工程的质量要求，对本工程各项工艺、材料的检查、检验、试验、测试等所需费用和时间应充分考虑。</w:t>
      </w:r>
    </w:p>
    <w:p w14:paraId="26B353C1">
      <w:pPr>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lang w:bidi="ar"/>
        </w:rPr>
        <w:t>（5）在交付及保修期间，如因质量问题需维修，而责任暂时无法界定时，承包人应无条件先进行维修，待界定责任主体后向相应责任主体追偿。</w:t>
      </w:r>
    </w:p>
    <w:p w14:paraId="172B7DC8">
      <w:pPr>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关于工程奖项的约定：</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3AE4AF64">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5.3 隐蔽工程检查</w:t>
      </w:r>
    </w:p>
    <w:p w14:paraId="3C8EBF22">
      <w:pPr>
        <w:autoSpaceDE w:val="0"/>
        <w:snapToGrid w:val="0"/>
        <w:spacing w:line="380" w:lineRule="exact"/>
        <w:ind w:firstLine="420" w:firstLineChars="200"/>
        <w:jc w:val="left"/>
        <w:rPr>
          <w:rFonts w:hint="eastAsia" w:ascii="仿宋" w:hAnsi="仿宋" w:eastAsia="仿宋" w:cs="仿宋"/>
          <w:b/>
          <w:color w:val="auto"/>
          <w:szCs w:val="21"/>
          <w:highlight w:val="none"/>
          <w:u w:val="single"/>
        </w:rPr>
      </w:pPr>
      <w:r>
        <w:rPr>
          <w:rFonts w:hint="eastAsia" w:ascii="仿宋" w:hAnsi="仿宋" w:eastAsia="仿宋" w:cs="仿宋"/>
          <w:color w:val="auto"/>
          <w:szCs w:val="21"/>
          <w:highlight w:val="none"/>
          <w:lang w:bidi="ar"/>
        </w:rPr>
        <w:t>5.3.2承包人提前通知监理人隐蔽工程检查的期限的约定：</w:t>
      </w:r>
      <w:r>
        <w:rPr>
          <w:rFonts w:hint="eastAsia" w:ascii="仿宋" w:hAnsi="仿宋" w:eastAsia="仿宋" w:cs="仿宋"/>
          <w:b/>
          <w:color w:val="auto"/>
          <w:szCs w:val="21"/>
          <w:highlight w:val="none"/>
          <w:u w:val="single"/>
          <w:lang w:bidi="ar"/>
        </w:rPr>
        <w:t>双方约定中间验收部位：承包人自检合格后在隐蔽工程和中间验收48小时前通知监理工程师和发包人代表参加。通知时提交包括承包人自检记录、通知明确陪同检查人员名单、隐蔽和中间验收时间和地点。验收合格，监理工程师和发包人代表在记录上签字后方可进行隐蔽和继续施工。不合格的，承包人在限定期限内整改后重新组织验收，并承担由此发生的费用，且工期不予顺延。</w:t>
      </w:r>
    </w:p>
    <w:p w14:paraId="084B3094">
      <w:pPr>
        <w:autoSpaceDE w:val="0"/>
        <w:snapToGrid w:val="0"/>
        <w:spacing w:line="380" w:lineRule="exact"/>
        <w:ind w:firstLine="422" w:firstLineChars="200"/>
        <w:jc w:val="left"/>
        <w:rPr>
          <w:rFonts w:hint="eastAsia" w:ascii="仿宋" w:hAnsi="仿宋" w:eastAsia="仿宋" w:cs="仿宋"/>
          <w:color w:val="auto"/>
          <w:szCs w:val="21"/>
          <w:highlight w:val="none"/>
        </w:rPr>
      </w:pPr>
      <w:r>
        <w:rPr>
          <w:rFonts w:hint="eastAsia" w:ascii="仿宋" w:hAnsi="仿宋" w:eastAsia="仿宋" w:cs="仿宋"/>
          <w:b/>
          <w:color w:val="auto"/>
          <w:szCs w:val="21"/>
          <w:highlight w:val="none"/>
          <w:u w:val="single"/>
          <w:lang w:bidi="ar"/>
        </w:rPr>
        <w:t>隐蔽工程验收前，承包人必须提交隐蔽工程验收的必要资料，经监理人、承包人共同现场验收后填写；分部分项工程验收前，承包人需提供与本分部分项工程验收的相关的施工技术资料并经验收合格后才能进入下一道工序。对需验收而未验收就进入下一道工序的，承包人每次需向发包人支付违约金5000元，且发包人有权要求剥露验收，相应费用由承包人承担，且工期不予顺延</w:t>
      </w:r>
      <w:r>
        <w:rPr>
          <w:rFonts w:hint="eastAsia" w:ascii="仿宋" w:hAnsi="仿宋" w:eastAsia="仿宋" w:cs="仿宋"/>
          <w:color w:val="auto"/>
          <w:szCs w:val="21"/>
          <w:highlight w:val="none"/>
          <w:lang w:bidi="ar"/>
        </w:rPr>
        <w:t>。</w:t>
      </w:r>
    </w:p>
    <w:p w14:paraId="6C85F791">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监理人不能按时进行检查时，应提前</w:t>
      </w:r>
      <w:r>
        <w:rPr>
          <w:rFonts w:hint="eastAsia" w:ascii="仿宋" w:hAnsi="仿宋" w:eastAsia="仿宋" w:cs="仿宋"/>
          <w:color w:val="auto"/>
          <w:szCs w:val="21"/>
          <w:highlight w:val="none"/>
          <w:u w:val="single"/>
          <w:lang w:bidi="ar"/>
        </w:rPr>
        <w:t xml:space="preserve">  24   </w:t>
      </w:r>
      <w:r>
        <w:rPr>
          <w:rFonts w:hint="eastAsia" w:ascii="仿宋" w:hAnsi="仿宋" w:eastAsia="仿宋" w:cs="仿宋"/>
          <w:color w:val="auto"/>
          <w:szCs w:val="21"/>
          <w:highlight w:val="none"/>
          <w:lang w:bidi="ar"/>
        </w:rPr>
        <w:t>小时提交书面延期要求。</w:t>
      </w:r>
    </w:p>
    <w:p w14:paraId="3541F839">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关于延期最长不得超过：</w:t>
      </w:r>
      <w:r>
        <w:rPr>
          <w:rFonts w:hint="eastAsia" w:ascii="仿宋" w:hAnsi="仿宋" w:eastAsia="仿宋" w:cs="仿宋"/>
          <w:color w:val="auto"/>
          <w:szCs w:val="21"/>
          <w:highlight w:val="none"/>
          <w:u w:val="single"/>
          <w:lang w:bidi="ar"/>
        </w:rPr>
        <w:t xml:space="preserve">   48    </w:t>
      </w:r>
      <w:r>
        <w:rPr>
          <w:rFonts w:hint="eastAsia" w:ascii="仿宋" w:hAnsi="仿宋" w:eastAsia="仿宋" w:cs="仿宋"/>
          <w:color w:val="auto"/>
          <w:szCs w:val="21"/>
          <w:highlight w:val="none"/>
          <w:lang w:bidi="ar"/>
        </w:rPr>
        <w:t>小时。</w:t>
      </w:r>
    </w:p>
    <w:p w14:paraId="7E112249">
      <w:pPr>
        <w:autoSpaceDE w:val="0"/>
        <w:snapToGrid w:val="0"/>
        <w:spacing w:line="380" w:lineRule="exact"/>
        <w:ind w:firstLine="420" w:firstLineChars="200"/>
        <w:jc w:val="left"/>
        <w:rPr>
          <w:rFonts w:hint="eastAsia" w:ascii="仿宋" w:hAnsi="仿宋" w:eastAsia="仿宋" w:cs="仿宋"/>
          <w:b/>
          <w:color w:val="auto"/>
          <w:szCs w:val="21"/>
          <w:highlight w:val="none"/>
        </w:rPr>
      </w:pPr>
      <w:bookmarkStart w:id="175" w:name="_Toc351203638"/>
      <w:bookmarkEnd w:id="175"/>
      <w:r>
        <w:rPr>
          <w:rFonts w:hint="eastAsia" w:ascii="仿宋" w:hAnsi="仿宋" w:eastAsia="仿宋" w:cs="仿宋"/>
          <w:color w:val="auto"/>
          <w:szCs w:val="21"/>
          <w:highlight w:val="none"/>
          <w:lang w:bidi="ar"/>
        </w:rPr>
        <w:t>6. 安全文明施工与环境保护</w:t>
      </w:r>
    </w:p>
    <w:p w14:paraId="1605682D">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6.1安全文明施工</w:t>
      </w:r>
    </w:p>
    <w:p w14:paraId="16DFC914">
      <w:pPr>
        <w:autoSpaceDE w:val="0"/>
        <w:snapToGrid w:val="0"/>
        <w:spacing w:line="380" w:lineRule="exact"/>
        <w:ind w:firstLine="420" w:firstLineChars="200"/>
        <w:jc w:val="left"/>
        <w:rPr>
          <w:rFonts w:hint="eastAsia" w:ascii="仿宋" w:hAnsi="仿宋" w:eastAsia="仿宋" w:cs="仿宋"/>
          <w:b/>
          <w:color w:val="auto"/>
          <w:szCs w:val="21"/>
          <w:highlight w:val="none"/>
          <w:u w:val="single"/>
        </w:rPr>
      </w:pPr>
      <w:r>
        <w:rPr>
          <w:rFonts w:hint="eastAsia" w:ascii="仿宋" w:hAnsi="仿宋" w:eastAsia="仿宋" w:cs="仿宋"/>
          <w:color w:val="auto"/>
          <w:szCs w:val="21"/>
          <w:highlight w:val="none"/>
          <w:lang w:bidi="ar"/>
        </w:rPr>
        <w:t>6.1.1 项目安全生产的达标目标及相应事项的约定：</w:t>
      </w:r>
      <w:r>
        <w:rPr>
          <w:rFonts w:hint="eastAsia" w:ascii="仿宋" w:hAnsi="仿宋" w:eastAsia="仿宋" w:cs="仿宋"/>
          <w:b/>
          <w:color w:val="auto"/>
          <w:szCs w:val="21"/>
          <w:highlight w:val="none"/>
          <w:u w:val="single"/>
          <w:lang w:bidi="ar"/>
        </w:rPr>
        <w:t>施工现场按照《建筑施工安全检查标准》（JGJ59-2011）评定达到“合格”标准 。</w:t>
      </w:r>
    </w:p>
    <w:p w14:paraId="40135A16">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施工工程中导致责任事故或造成第三方人身财产损失或发生的所有与施工有关的安全事故，承包人应100%承担责任，所发生的费用均由承包人承担；若发包人遭到第三方的起诉或索赔的，发包人因此遭受的全部损失由承包人承担。</w:t>
      </w:r>
    </w:p>
    <w:p w14:paraId="3703BC74">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6.1.4 关于治安保卫的特别约定：</w:t>
      </w:r>
      <w:r>
        <w:rPr>
          <w:rFonts w:hint="eastAsia" w:ascii="仿宋" w:hAnsi="仿宋" w:eastAsia="仿宋" w:cs="仿宋"/>
          <w:b/>
          <w:color w:val="auto"/>
          <w:szCs w:val="21"/>
          <w:highlight w:val="none"/>
          <w:u w:val="single"/>
          <w:lang w:bidi="ar"/>
        </w:rPr>
        <w:t>本工程施工安全保卫工作及非夜间施工照明的责任和要求按照《杭州市建筑工地文明施工管理规定》执行</w:t>
      </w:r>
      <w:r>
        <w:rPr>
          <w:rFonts w:hint="eastAsia" w:ascii="仿宋" w:hAnsi="仿宋" w:eastAsia="仿宋" w:cs="仿宋"/>
          <w:color w:val="auto"/>
          <w:szCs w:val="21"/>
          <w:highlight w:val="none"/>
          <w:lang w:bidi="ar"/>
        </w:rPr>
        <w:t>。</w:t>
      </w:r>
    </w:p>
    <w:p w14:paraId="0396D2A7">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关于编制施工场地治安管理计划的约定：</w:t>
      </w:r>
      <w:r>
        <w:rPr>
          <w:rFonts w:hint="eastAsia" w:ascii="仿宋" w:hAnsi="仿宋" w:eastAsia="仿宋" w:cs="仿宋"/>
          <w:b/>
          <w:color w:val="auto"/>
          <w:szCs w:val="21"/>
          <w:highlight w:val="none"/>
          <w:u w:val="single"/>
          <w:lang w:bidi="ar"/>
        </w:rPr>
        <w:t>开工前3天提供施工场地治安管理计划</w:t>
      </w:r>
      <w:r>
        <w:rPr>
          <w:rFonts w:hint="eastAsia" w:ascii="仿宋" w:hAnsi="仿宋" w:eastAsia="仿宋" w:cs="仿宋"/>
          <w:color w:val="auto"/>
          <w:szCs w:val="21"/>
          <w:highlight w:val="none"/>
          <w:lang w:bidi="ar"/>
        </w:rPr>
        <w:t>。</w:t>
      </w:r>
    </w:p>
    <w:p w14:paraId="2D4528C3">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6.1.5 文明施工</w:t>
      </w:r>
    </w:p>
    <w:p w14:paraId="61474F24">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合同当事人对文明施工的要求：</w:t>
      </w:r>
    </w:p>
    <w:p w14:paraId="6130B511">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（1）遵守地方政府和有关部门对施工场地交通、环卫、安全和施工噪音等管理规定，并办理相关审批手续。</w:t>
      </w:r>
    </w:p>
    <w:p w14:paraId="5F3CAA0D">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（2）承包人应采取有效措施尽量减小尘土和噪音污染，需要进行夜间作业时应经有关部门批准。</w:t>
      </w:r>
    </w:p>
    <w:p w14:paraId="353D1B78">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 xml:space="preserve">（3）其他：  </w:t>
      </w:r>
    </w:p>
    <w:p w14:paraId="2D278C79">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a、本工程施工现场清洁卫生的要求按照《杭州市建筑工地管理规定》有关要求、规定执行，承包人应做到“工完、料清、场地清”。</w:t>
      </w:r>
    </w:p>
    <w:p w14:paraId="456121D8">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b、如由于承包人安全措施不力造成事故的责任和由此发生的费用，包括给发包人或其他单位造成的损失均由承包人承担。</w:t>
      </w:r>
    </w:p>
    <w:p w14:paraId="4878E946">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c、承包人必须列报详细的文明施工措施且附详图。安全施工及环境保护根据国家及省、市的有关要求。若发包人在进行巡查时发现工程质量或环境保护、文明施工、安全施工达不到要求，第一次发现给予承包人警告并责令整改，发包人二次发现，除责令承包人整改，承包人还需向发包人支付违约金10000元，三次及以上被上级部门通报批评或被新闻媒体曝光的，承包人需向发包人支付违约金50000元。</w:t>
      </w:r>
    </w:p>
    <w:p w14:paraId="1475E807">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d、承包人应严格按照“杭州市建设工程安全生产文明施工标准化样板工地”和 “浙江省建筑工程安全文明施工标准化工地”的要求组织施工，遵守工程建设安全文明施工的有关规定，认真落实各项安全保护措施，并随时接受发包人或监理工程师及有关部门的监督检查；并根据相关规范规定的要求，承包人应根据发包人现场管理要求统一办理进场手续和对进入施工现场的施工人员进行安全文明教育，配备必要的劳动保护用具，保证工程的施工安全和人身安全。</w:t>
      </w:r>
    </w:p>
    <w:p w14:paraId="35DE93BD">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e、建筑垃圾要求由承包人运出项目属地范围之外，运距由承包人自行调查，费用按承包人在措施费中单列计取，承包人在报价时已充分考虑，一次性包干，发包人不再支付因运距变化等导致单价发生变化的任何费用。若在项目属地范围内倾倒建筑垃圾，每发现一次，承包人需向发包人支付违约金5000元。</w:t>
      </w:r>
    </w:p>
    <w:p w14:paraId="645926D2">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f、承包人对施工场地周边一定范围环境负有责任，如：施工中不得随意排放浑浊废弃物，不得随意抛掷各类垃圾、建筑材料等杂物；运输建筑材料、垃圾和工程渣土的车辆应采取有效措施保证行驶途中不污染道路和环境等。</w:t>
      </w:r>
    </w:p>
    <w:p w14:paraId="629AF5EE">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g、在施工过程中，对发包人、监理单位提出的整改意见，应及时整改并回复，因整改不力或不及时整改，每发现一次，承包人需向发包人支付违约金5000元。</w:t>
      </w:r>
    </w:p>
    <w:p w14:paraId="6B8529EB">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h、承包人应强化安全意识，抓好安全生产，杜绝事故发生，施工中若发生安全及人身事故均由承包人自行负责处理，承担一切责任包括全部费用，每发生一次，承包人需向发包人支付违约金5000元。发包人、监理工程师有权对承包人的安全施工状况进行检查，发现有违反安全施工情况的，有权提出整改要求，承包人须按要求进行整改。</w:t>
      </w:r>
    </w:p>
    <w:p w14:paraId="779811E2">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i、承包人由于违反安全操作规范，被政府有关部门处罚，如通报批、警告和罚款等，承包人承担一切责任，并每被查处一次，承包人需向发包人支付违约金5000元。</w:t>
      </w:r>
    </w:p>
    <w:p w14:paraId="16D4D220">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j、施工过程中若发生死亡事故必须立即启动应急预案，并在24小时内按事故等级通报上级，并做好事故处理和善后等各类事宜。否则发包人有权直接处理，相关费用在履约保证金或工程款中直接扣除。</w:t>
      </w:r>
    </w:p>
    <w:p w14:paraId="22A1B704">
      <w:pPr>
        <w:autoSpaceDE w:val="0"/>
        <w:snapToGrid w:val="0"/>
        <w:spacing w:line="380" w:lineRule="exact"/>
        <w:ind w:firstLine="422" w:firstLineChars="200"/>
        <w:jc w:val="left"/>
        <w:rPr>
          <w:rFonts w:hint="eastAsia" w:ascii="仿宋" w:hAnsi="仿宋" w:eastAsia="仿宋" w:cs="仿宋"/>
          <w:color w:val="auto"/>
          <w:szCs w:val="21"/>
          <w:highlight w:val="none"/>
        </w:rPr>
      </w:pPr>
      <w:r>
        <w:rPr>
          <w:rFonts w:hint="eastAsia" w:ascii="仿宋" w:hAnsi="仿宋" w:eastAsia="仿宋" w:cs="仿宋"/>
          <w:b/>
          <w:color w:val="auto"/>
          <w:szCs w:val="21"/>
          <w:highlight w:val="none"/>
          <w:u w:val="single"/>
          <w:lang w:bidi="ar"/>
        </w:rPr>
        <w:t xml:space="preserve">（4）上述手续办理费用约定如下： 由承包人承担   </w:t>
      </w:r>
      <w:r>
        <w:rPr>
          <w:rFonts w:hint="eastAsia" w:ascii="仿宋" w:hAnsi="仿宋" w:eastAsia="仿宋" w:cs="仿宋"/>
          <w:color w:val="auto"/>
          <w:szCs w:val="21"/>
          <w:highlight w:val="none"/>
          <w:lang w:bidi="ar"/>
        </w:rPr>
        <w:t>。</w:t>
      </w:r>
    </w:p>
    <w:p w14:paraId="43FF089D">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6.1.6 关于安全文明施工费支付比例和支付期限的约定：</w:t>
      </w:r>
    </w:p>
    <w:p w14:paraId="562AE4DC">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 xml:space="preserve">（1）发包人应在开工后28天内预付安全文明施工费总额的60%，剩余部分支付按以下第（①）种方式约定 ： </w:t>
      </w:r>
    </w:p>
    <w:p w14:paraId="2C7487EB">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①  视相关措施的落实情况与进度款同期支付 。</w:t>
      </w:r>
    </w:p>
    <w:p w14:paraId="5FDC1CAC">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②  其他：                                            。</w:t>
      </w:r>
    </w:p>
    <w:p w14:paraId="2EA59D0F">
      <w:pPr>
        <w:autoSpaceDE w:val="0"/>
        <w:snapToGrid w:val="0"/>
        <w:spacing w:line="380" w:lineRule="exact"/>
        <w:ind w:firstLine="422" w:firstLineChars="200"/>
        <w:jc w:val="left"/>
        <w:rPr>
          <w:rFonts w:hint="eastAsia" w:ascii="仿宋" w:hAnsi="仿宋" w:eastAsia="仿宋" w:cs="仿宋"/>
          <w:color w:val="auto"/>
          <w:szCs w:val="21"/>
          <w:highlight w:val="none"/>
        </w:rPr>
      </w:pPr>
      <w:r>
        <w:rPr>
          <w:rFonts w:hint="eastAsia" w:ascii="仿宋" w:hAnsi="仿宋" w:eastAsia="仿宋" w:cs="仿宋"/>
          <w:b/>
          <w:color w:val="auto"/>
          <w:szCs w:val="21"/>
          <w:highlight w:val="none"/>
          <w:u w:val="single"/>
          <w:lang w:bidi="ar"/>
        </w:rPr>
        <w:t xml:space="preserve">（2）其他：          /     </w:t>
      </w:r>
      <w:r>
        <w:rPr>
          <w:rFonts w:hint="eastAsia" w:ascii="仿宋" w:hAnsi="仿宋" w:eastAsia="仿宋" w:cs="仿宋"/>
          <w:color w:val="auto"/>
          <w:szCs w:val="21"/>
          <w:highlight w:val="none"/>
          <w:lang w:bidi="ar"/>
        </w:rPr>
        <w:t>。</w:t>
      </w:r>
    </w:p>
    <w:p w14:paraId="6706B64F">
      <w:pPr>
        <w:autoSpaceDE w:val="0"/>
        <w:snapToGrid w:val="0"/>
        <w:spacing w:line="380" w:lineRule="exact"/>
        <w:ind w:firstLine="420" w:firstLineChars="200"/>
        <w:jc w:val="left"/>
        <w:rPr>
          <w:rFonts w:hint="eastAsia" w:ascii="仿宋" w:hAnsi="仿宋" w:eastAsia="仿宋" w:cs="仿宋"/>
          <w:b/>
          <w:color w:val="auto"/>
          <w:szCs w:val="21"/>
          <w:highlight w:val="none"/>
        </w:rPr>
      </w:pPr>
      <w:bookmarkStart w:id="176" w:name="_Toc351203639"/>
      <w:bookmarkEnd w:id="176"/>
      <w:r>
        <w:rPr>
          <w:rFonts w:hint="eastAsia" w:ascii="仿宋" w:hAnsi="仿宋" w:eastAsia="仿宋" w:cs="仿宋"/>
          <w:color w:val="auto"/>
          <w:szCs w:val="21"/>
          <w:highlight w:val="none"/>
          <w:lang w:bidi="ar"/>
        </w:rPr>
        <w:t>7. 工期和进度</w:t>
      </w:r>
    </w:p>
    <w:p w14:paraId="7EF95455">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7.1 施工组织设计</w:t>
      </w:r>
    </w:p>
    <w:p w14:paraId="6645B9AB">
      <w:pPr>
        <w:autoSpaceDE w:val="0"/>
        <w:snapToGrid w:val="0"/>
        <w:spacing w:line="380" w:lineRule="exact"/>
        <w:ind w:firstLine="420" w:firstLineChars="200"/>
        <w:jc w:val="left"/>
        <w:rPr>
          <w:rFonts w:hint="eastAsia" w:ascii="仿宋" w:hAnsi="仿宋" w:eastAsia="仿宋" w:cs="仿宋"/>
          <w:b/>
          <w:color w:val="auto"/>
          <w:szCs w:val="21"/>
          <w:highlight w:val="none"/>
          <w:u w:val="single"/>
        </w:rPr>
      </w:pPr>
      <w:r>
        <w:rPr>
          <w:rFonts w:hint="eastAsia" w:ascii="仿宋" w:hAnsi="仿宋" w:eastAsia="仿宋" w:cs="仿宋"/>
          <w:color w:val="auto"/>
          <w:szCs w:val="21"/>
          <w:highlight w:val="none"/>
          <w:lang w:bidi="ar"/>
        </w:rPr>
        <w:t>7.1.1 合同当事人约定的施工组织设计应包括的其他内容：</w:t>
      </w:r>
      <w:r>
        <w:rPr>
          <w:rFonts w:hint="eastAsia" w:ascii="仿宋" w:hAnsi="仿宋" w:eastAsia="仿宋" w:cs="仿宋"/>
          <w:b/>
          <w:color w:val="auto"/>
          <w:szCs w:val="21"/>
          <w:highlight w:val="none"/>
          <w:u w:val="single"/>
          <w:lang w:bidi="ar"/>
        </w:rPr>
        <w:t>动态劳动力安排计划，施工方案，施工进度计划，设备，材料等供应进场计划，质保体系，安保体系，安全文明施工措施、施工机械设备配置计划等内容。</w:t>
      </w:r>
    </w:p>
    <w:p w14:paraId="1CA5A4E7">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施工总进度计划经监理及发包人审核确认后，承包人按审定确认的施工组织设计（施工方案）和进度计划要求施工。</w:t>
      </w:r>
    </w:p>
    <w:p w14:paraId="08590CD2">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由于现场交叉施工需要承包人调整局部施工安排时，承包人应积极配合落实调整。</w:t>
      </w:r>
    </w:p>
    <w:p w14:paraId="0A491AA0">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承包人未按约定提交符合要求的施工组织设计，造成发包人无法判断工程进展是否顺利的，发包人可拒付部分工程进度款，责任由承包人承担。</w:t>
      </w:r>
    </w:p>
    <w:p w14:paraId="3E2650A1">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所有的“施工方案”和“施工组织设计”应该满足设计和规范的要求，满足现场施工环境的要求；在项目实施过程中，对于由于不能满足设计和规范、以及现场施工环境要求的方案变更所增加的费用，发包人不予考虑。“施工组织设计”中应针对承包范围内所有的分部分项工程编制相应的施工方案。</w:t>
      </w:r>
    </w:p>
    <w:p w14:paraId="2AA52E4B">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承包人的施工方案，发包人有权组织专家进行方案论证，其论证意见所造成对原方案的变更、调整而引起的技术、经济风险，在投标时必须予以充分考虑，结算不作调整。</w:t>
      </w:r>
    </w:p>
    <w:p w14:paraId="56E57F35">
      <w:pPr>
        <w:autoSpaceDE w:val="0"/>
        <w:snapToGrid w:val="0"/>
        <w:spacing w:line="380" w:lineRule="exact"/>
        <w:ind w:firstLine="422" w:firstLineChars="200"/>
        <w:jc w:val="left"/>
        <w:rPr>
          <w:rFonts w:hint="eastAsia" w:ascii="仿宋" w:hAnsi="仿宋" w:eastAsia="仿宋" w:cs="仿宋"/>
          <w:color w:val="auto"/>
          <w:szCs w:val="21"/>
          <w:highlight w:val="none"/>
        </w:rPr>
      </w:pPr>
      <w:r>
        <w:rPr>
          <w:rFonts w:hint="eastAsia" w:ascii="仿宋" w:hAnsi="仿宋" w:eastAsia="仿宋" w:cs="仿宋"/>
          <w:b/>
          <w:color w:val="auto"/>
          <w:szCs w:val="21"/>
          <w:highlight w:val="none"/>
          <w:u w:val="single"/>
          <w:lang w:bidi="ar"/>
        </w:rPr>
        <w:t>承包人应严格按已确认的施工技术方案实施，并无条件接受发包人派遣的现场代表及委托的监理单位对施工质量、进度、安全、投资及协调方面的监督和管理。无条件服从发包人对现场总平面的协调。承包人如不按合同要求执行工程师的指令，发包人有权单方解除本合同，由此引起的直接、间接经济损失由承包人负责</w:t>
      </w:r>
      <w:r>
        <w:rPr>
          <w:rFonts w:hint="eastAsia" w:ascii="仿宋" w:hAnsi="仿宋" w:eastAsia="仿宋" w:cs="仿宋"/>
          <w:color w:val="auto"/>
          <w:szCs w:val="21"/>
          <w:highlight w:val="none"/>
          <w:lang w:bidi="ar"/>
        </w:rPr>
        <w:t>。</w:t>
      </w:r>
    </w:p>
    <w:p w14:paraId="141E378C">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7.1.2 施工组织设计的提交和修改</w:t>
      </w:r>
    </w:p>
    <w:p w14:paraId="33DDD8E2">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承包人提交详细施工组织设计的期限的约定：</w:t>
      </w:r>
      <w:r>
        <w:rPr>
          <w:rFonts w:hint="eastAsia" w:ascii="仿宋" w:hAnsi="仿宋" w:eastAsia="仿宋" w:cs="仿宋"/>
          <w:b/>
          <w:color w:val="auto"/>
          <w:szCs w:val="21"/>
          <w:highlight w:val="none"/>
          <w:u w:val="single"/>
          <w:lang w:bidi="ar"/>
        </w:rPr>
        <w:t>合同签订后7天内提供详细施工组织设计（施工方案）和进度计划，因此影响工程施工的，责任由承包人承担</w:t>
      </w:r>
      <w:r>
        <w:rPr>
          <w:rFonts w:hint="eastAsia" w:ascii="仿宋" w:hAnsi="仿宋" w:eastAsia="仿宋" w:cs="仿宋"/>
          <w:color w:val="auto"/>
          <w:szCs w:val="21"/>
          <w:highlight w:val="none"/>
          <w:lang w:bidi="ar"/>
        </w:rPr>
        <w:t>。</w:t>
      </w:r>
    </w:p>
    <w:p w14:paraId="5224DE63">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发包人和监理人在收到详细的施工组织设计后确认或提出修改意见的期限：</w:t>
      </w:r>
      <w:r>
        <w:rPr>
          <w:rFonts w:hint="eastAsia" w:ascii="仿宋" w:hAnsi="仿宋" w:eastAsia="仿宋" w:cs="仿宋"/>
          <w:b/>
          <w:color w:val="auto"/>
          <w:szCs w:val="21"/>
          <w:highlight w:val="none"/>
          <w:u w:val="single"/>
          <w:lang w:bidi="ar"/>
        </w:rPr>
        <w:t>监理人及发包人收到施工组织设计后7 日内审核批准或提出修改意见，承包人修改后再行提交审核。监理及发包人对施工组织设计方案的确认是对施工组织设计方案可行性的确认，并不是对所涉费用的确认，也不免除承包人对施工组织设计方案应承担的责任</w:t>
      </w:r>
      <w:r>
        <w:rPr>
          <w:rFonts w:hint="eastAsia" w:ascii="仿宋" w:hAnsi="仿宋" w:eastAsia="仿宋" w:cs="仿宋"/>
          <w:color w:val="auto"/>
          <w:szCs w:val="21"/>
          <w:highlight w:val="none"/>
          <w:lang w:bidi="ar"/>
        </w:rPr>
        <w:t>。</w:t>
      </w:r>
    </w:p>
    <w:p w14:paraId="7F992010">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7.2 施工进度计划</w:t>
      </w:r>
    </w:p>
    <w:p w14:paraId="40236BEE">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7.2.2 施工进度计划的修订</w:t>
      </w:r>
    </w:p>
    <w:p w14:paraId="1B5395C1">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发包人和监理人在收到修订的施工进度计划后确认或提出修改意见的期限：</w:t>
      </w:r>
      <w:r>
        <w:rPr>
          <w:rFonts w:hint="eastAsia" w:ascii="仿宋" w:hAnsi="仿宋" w:eastAsia="仿宋" w:cs="仿宋"/>
          <w:b/>
          <w:color w:val="auto"/>
          <w:szCs w:val="21"/>
          <w:highlight w:val="none"/>
          <w:u w:val="single"/>
          <w:lang w:bidi="ar"/>
        </w:rPr>
        <w:t>收到后7天内</w:t>
      </w:r>
      <w:r>
        <w:rPr>
          <w:rFonts w:hint="eastAsia" w:ascii="仿宋" w:hAnsi="仿宋" w:eastAsia="仿宋" w:cs="仿宋"/>
          <w:color w:val="auto"/>
          <w:szCs w:val="21"/>
          <w:highlight w:val="none"/>
          <w:lang w:bidi="ar"/>
        </w:rPr>
        <w:t>。</w:t>
      </w:r>
    </w:p>
    <w:p w14:paraId="41F56456">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 xml:space="preserve">7.3 </w:t>
      </w:r>
    </w:p>
    <w:p w14:paraId="47212F2F">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7.3.1 开工准备</w:t>
      </w:r>
    </w:p>
    <w:p w14:paraId="6F7F468F">
      <w:pPr>
        <w:autoSpaceDE w:val="0"/>
        <w:snapToGrid w:val="0"/>
        <w:spacing w:line="38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lang w:bidi="ar"/>
        </w:rPr>
        <w:t>关于承包人提交工程开工报审表的期限：</w:t>
      </w:r>
      <w:r>
        <w:rPr>
          <w:rFonts w:hint="eastAsia" w:ascii="仿宋" w:hAnsi="仿宋" w:eastAsia="仿宋" w:cs="仿宋"/>
          <w:b/>
          <w:color w:val="auto"/>
          <w:szCs w:val="21"/>
          <w:highlight w:val="none"/>
          <w:u w:val="single"/>
          <w:lang w:bidi="ar"/>
        </w:rPr>
        <w:t>开工前3天</w:t>
      </w:r>
      <w:r>
        <w:rPr>
          <w:rFonts w:hint="eastAsia" w:ascii="仿宋" w:hAnsi="仿宋" w:eastAsia="仿宋" w:cs="仿宋"/>
          <w:color w:val="auto"/>
          <w:szCs w:val="21"/>
          <w:highlight w:val="none"/>
          <w:lang w:bidi="ar"/>
        </w:rPr>
        <w:t>。</w:t>
      </w:r>
    </w:p>
    <w:p w14:paraId="24CA3A93">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关于发包人应完成的其他开工准备工作及期限：</w:t>
      </w:r>
      <w:r>
        <w:rPr>
          <w:rFonts w:hint="eastAsia" w:ascii="仿宋" w:hAnsi="仿宋" w:eastAsia="仿宋" w:cs="仿宋"/>
          <w:b/>
          <w:color w:val="auto"/>
          <w:szCs w:val="21"/>
          <w:highlight w:val="none"/>
          <w:u w:val="single"/>
          <w:lang w:bidi="ar"/>
        </w:rPr>
        <w:t>/</w:t>
      </w:r>
      <w:r>
        <w:rPr>
          <w:rFonts w:hint="eastAsia" w:ascii="仿宋" w:hAnsi="仿宋" w:eastAsia="仿宋" w:cs="仿宋"/>
          <w:color w:val="auto"/>
          <w:szCs w:val="21"/>
          <w:highlight w:val="none"/>
          <w:lang w:bidi="ar"/>
        </w:rPr>
        <w:t>。</w:t>
      </w:r>
    </w:p>
    <w:p w14:paraId="574DC57B">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关于承包人应完成的其他开工准备工作及期限：</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547C2CBB">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7.3.2开工通知</w:t>
      </w:r>
    </w:p>
    <w:p w14:paraId="405B2667">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因发包人原因造成监理人未能在计划开工日期之日起</w:t>
      </w:r>
      <w:r>
        <w:rPr>
          <w:rFonts w:hint="eastAsia" w:ascii="仿宋" w:hAnsi="仿宋" w:eastAsia="仿宋" w:cs="仿宋"/>
          <w:b/>
          <w:color w:val="auto"/>
          <w:szCs w:val="21"/>
          <w:highlight w:val="none"/>
          <w:u w:val="single"/>
          <w:lang w:bidi="ar"/>
        </w:rPr>
        <w:t>365</w:t>
      </w:r>
      <w:r>
        <w:rPr>
          <w:rFonts w:hint="eastAsia" w:ascii="仿宋" w:hAnsi="仿宋" w:eastAsia="仿宋" w:cs="仿宋"/>
          <w:color w:val="auto"/>
          <w:szCs w:val="21"/>
          <w:highlight w:val="none"/>
          <w:lang w:bidi="ar"/>
        </w:rPr>
        <w:t>天内发出开工通知的，承包人有权提出价格调整要求，或者解除合同。</w:t>
      </w:r>
    </w:p>
    <w:p w14:paraId="65DA40C0">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7.4 测量放线</w:t>
      </w:r>
    </w:p>
    <w:p w14:paraId="56735FB3">
      <w:pPr>
        <w:autoSpaceDE w:val="0"/>
        <w:snapToGrid w:val="0"/>
        <w:spacing w:line="38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lang w:bidi="ar"/>
        </w:rPr>
        <w:t>7.4.1发包人通过监理人向承包人提供测量基准点、基准线和水准点及其书面资料的期限：</w:t>
      </w:r>
      <w:r>
        <w:rPr>
          <w:rFonts w:hint="eastAsia" w:ascii="仿宋" w:hAnsi="仿宋" w:eastAsia="仿宋" w:cs="仿宋"/>
          <w:b/>
          <w:color w:val="auto"/>
          <w:szCs w:val="21"/>
          <w:highlight w:val="none"/>
          <w:u w:val="single"/>
          <w:lang w:bidi="ar"/>
        </w:rPr>
        <w:t>/</w:t>
      </w:r>
      <w:r>
        <w:rPr>
          <w:rFonts w:hint="eastAsia" w:ascii="仿宋" w:hAnsi="仿宋" w:eastAsia="仿宋" w:cs="仿宋"/>
          <w:color w:val="auto"/>
          <w:szCs w:val="21"/>
          <w:highlight w:val="none"/>
          <w:lang w:bidi="ar"/>
        </w:rPr>
        <w:t>。</w:t>
      </w:r>
    </w:p>
    <w:p w14:paraId="4E469600">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7.5 工期延误</w:t>
      </w:r>
    </w:p>
    <w:p w14:paraId="6F29FDAE">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7.5.1 因发包人原因导致工期延误</w:t>
      </w:r>
    </w:p>
    <w:p w14:paraId="15EF804C">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因发包人原因导致工期延误的其他情形：</w:t>
      </w:r>
    </w:p>
    <w:p w14:paraId="0C12FD08">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①重大设计变更经发包确认影响施工进度的 ；</w:t>
      </w:r>
    </w:p>
    <w:p w14:paraId="4622A0E9">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②其他：</w:t>
      </w:r>
    </w:p>
    <w:p w14:paraId="411E7316">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a、经发包确认影响施工进度的其他情形；</w:t>
      </w:r>
    </w:p>
    <w:p w14:paraId="0740F8B7">
      <w:pPr>
        <w:autoSpaceDE w:val="0"/>
        <w:snapToGrid w:val="0"/>
        <w:spacing w:line="380" w:lineRule="exact"/>
        <w:ind w:firstLine="422" w:firstLineChars="200"/>
        <w:jc w:val="left"/>
        <w:rPr>
          <w:rFonts w:hint="eastAsia" w:ascii="仿宋" w:hAnsi="仿宋" w:eastAsia="仿宋" w:cs="仿宋"/>
          <w:color w:val="auto"/>
          <w:szCs w:val="21"/>
          <w:highlight w:val="none"/>
        </w:rPr>
      </w:pPr>
      <w:r>
        <w:rPr>
          <w:rFonts w:hint="eastAsia" w:ascii="仿宋" w:hAnsi="仿宋" w:eastAsia="仿宋" w:cs="仿宋"/>
          <w:b/>
          <w:color w:val="auto"/>
          <w:szCs w:val="21"/>
          <w:highlight w:val="none"/>
          <w:u w:val="single"/>
          <w:lang w:bidi="ar"/>
        </w:rPr>
        <w:t xml:space="preserve">b、不可抗力因素；   </w:t>
      </w:r>
      <w:r>
        <w:rPr>
          <w:rFonts w:hint="eastAsia" w:ascii="仿宋" w:hAnsi="仿宋" w:eastAsia="仿宋" w:cs="仿宋"/>
          <w:color w:val="auto"/>
          <w:szCs w:val="21"/>
          <w:highlight w:val="none"/>
          <w:lang w:bidi="ar"/>
        </w:rPr>
        <w:t>。</w:t>
      </w:r>
    </w:p>
    <w:p w14:paraId="74D3E39F">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7.5.2 因承包人原因导致工期延误</w:t>
      </w:r>
    </w:p>
    <w:p w14:paraId="33F70527">
      <w:pPr>
        <w:autoSpaceDE w:val="0"/>
        <w:snapToGrid w:val="0"/>
        <w:spacing w:line="38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lang w:bidi="ar"/>
        </w:rPr>
        <w:t>因承包人原因造成工期延误，逾期竣工违约金的计算方法为：</w:t>
      </w:r>
      <w:r>
        <w:rPr>
          <w:rFonts w:hint="eastAsia" w:ascii="仿宋" w:hAnsi="仿宋" w:eastAsia="仿宋" w:cs="仿宋"/>
          <w:b/>
          <w:color w:val="auto"/>
          <w:szCs w:val="21"/>
          <w:highlight w:val="none"/>
          <w:u w:val="single"/>
          <w:lang w:bidi="ar"/>
        </w:rPr>
        <w:t>工期延误对承包人每天处以2000元的违约金。履约保证金扣完后在工程结算款中扣除。</w:t>
      </w:r>
    </w:p>
    <w:p w14:paraId="0CDDAA64">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因承包人原因造成工期延误，逾期竣工违约金的上限：</w:t>
      </w:r>
      <w:r>
        <w:rPr>
          <w:rFonts w:hint="eastAsia" w:ascii="仿宋" w:hAnsi="仿宋" w:eastAsia="仿宋" w:cs="仿宋"/>
          <w:b/>
          <w:color w:val="auto"/>
          <w:szCs w:val="21"/>
          <w:highlight w:val="none"/>
          <w:u w:val="single"/>
          <w:lang w:bidi="ar"/>
        </w:rPr>
        <w:t>/</w:t>
      </w:r>
      <w:r>
        <w:rPr>
          <w:rFonts w:hint="eastAsia" w:ascii="仿宋" w:hAnsi="仿宋" w:eastAsia="仿宋" w:cs="仿宋"/>
          <w:color w:val="auto"/>
          <w:szCs w:val="21"/>
          <w:highlight w:val="none"/>
          <w:lang w:bidi="ar"/>
        </w:rPr>
        <w:t>。</w:t>
      </w:r>
    </w:p>
    <w:p w14:paraId="537D56F8">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7.6 不利物质条件</w:t>
      </w:r>
    </w:p>
    <w:p w14:paraId="1F5588C8">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不利物质条件的其他情形和有关约定：</w:t>
      </w:r>
    </w:p>
    <w:p w14:paraId="5E5DDDB2">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（1）施工场地周围地下管线     ；</w:t>
      </w:r>
    </w:p>
    <w:p w14:paraId="751DD3B3">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（2）地下障碍物和污染物                              ；</w:t>
      </w:r>
    </w:p>
    <w:p w14:paraId="4604702D">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（3）邻近建筑物、构筑物的保护要求                    ；</w:t>
      </w:r>
    </w:p>
    <w:p w14:paraId="42833394">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（4）其他                                            。：</w:t>
      </w:r>
    </w:p>
    <w:p w14:paraId="794D8581">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7.7异常恶劣的气候条件</w:t>
      </w:r>
    </w:p>
    <w:p w14:paraId="10A8E4E0">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发包人和承包人同意以下情形视为异常恶劣的气候条件：</w:t>
      </w:r>
    </w:p>
    <w:p w14:paraId="2BD91835">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异常恶劣的气候条件以当地气象部门或相关权威部门发布信息为准，杭州地区一般有以下情形：</w:t>
      </w:r>
    </w:p>
    <w:p w14:paraId="7E516EE3">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（1）日最高气温达到40度及以上的天气；</w:t>
      </w:r>
    </w:p>
    <w:p w14:paraId="21D30639">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（2）启动台风橙色及以上预警的天气；</w:t>
      </w:r>
    </w:p>
    <w:p w14:paraId="4CBA06D3">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（3）启动防汛预案一级响应的天气；</w:t>
      </w:r>
    </w:p>
    <w:p w14:paraId="7DE77BD0">
      <w:pPr>
        <w:autoSpaceDE w:val="0"/>
        <w:snapToGrid w:val="0"/>
        <w:spacing w:line="380" w:lineRule="exact"/>
        <w:ind w:firstLine="422" w:firstLineChars="200"/>
        <w:jc w:val="left"/>
        <w:rPr>
          <w:rFonts w:hint="eastAsia" w:ascii="仿宋" w:hAnsi="仿宋" w:eastAsia="仿宋" w:cs="仿宋"/>
          <w:color w:val="auto"/>
          <w:szCs w:val="21"/>
          <w:highlight w:val="none"/>
        </w:rPr>
      </w:pPr>
      <w:r>
        <w:rPr>
          <w:rFonts w:hint="eastAsia" w:ascii="仿宋" w:hAnsi="仿宋" w:eastAsia="仿宋" w:cs="仿宋"/>
          <w:b/>
          <w:color w:val="auto"/>
          <w:szCs w:val="21"/>
          <w:highlight w:val="none"/>
          <w:u w:val="single"/>
          <w:lang w:bidi="ar"/>
        </w:rPr>
        <w:t xml:space="preserve">（4）启动防冻预案一级响应的天气。 </w:t>
      </w:r>
    </w:p>
    <w:p w14:paraId="1E4E98C8">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7.9 提前竣工的奖励</w:t>
      </w:r>
    </w:p>
    <w:p w14:paraId="0B256552">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7.9.2提前竣工的奖励：</w:t>
      </w:r>
      <w:r>
        <w:rPr>
          <w:rFonts w:hint="eastAsia" w:ascii="仿宋" w:hAnsi="仿宋" w:eastAsia="仿宋" w:cs="仿宋"/>
          <w:b/>
          <w:color w:val="auto"/>
          <w:szCs w:val="21"/>
          <w:highlight w:val="none"/>
          <w:u w:val="single"/>
          <w:lang w:bidi="ar"/>
        </w:rPr>
        <w:t>/</w:t>
      </w:r>
      <w:r>
        <w:rPr>
          <w:rFonts w:hint="eastAsia" w:ascii="仿宋" w:hAnsi="仿宋" w:eastAsia="仿宋" w:cs="仿宋"/>
          <w:color w:val="auto"/>
          <w:szCs w:val="21"/>
          <w:highlight w:val="none"/>
          <w:lang w:bidi="ar"/>
        </w:rPr>
        <w:t>。</w:t>
      </w:r>
    </w:p>
    <w:p w14:paraId="4C61383B">
      <w:pPr>
        <w:autoSpaceDE w:val="0"/>
        <w:snapToGrid w:val="0"/>
        <w:spacing w:line="380" w:lineRule="exact"/>
        <w:ind w:firstLine="420" w:firstLineChars="200"/>
        <w:jc w:val="left"/>
        <w:rPr>
          <w:rFonts w:hint="eastAsia" w:ascii="仿宋" w:hAnsi="仿宋" w:eastAsia="仿宋" w:cs="仿宋"/>
          <w:b/>
          <w:color w:val="auto"/>
          <w:szCs w:val="21"/>
          <w:highlight w:val="none"/>
        </w:rPr>
      </w:pPr>
      <w:bookmarkStart w:id="177" w:name="_Toc351203640"/>
      <w:bookmarkEnd w:id="177"/>
      <w:r>
        <w:rPr>
          <w:rFonts w:hint="eastAsia" w:ascii="仿宋" w:hAnsi="仿宋" w:eastAsia="仿宋" w:cs="仿宋"/>
          <w:color w:val="auto"/>
          <w:szCs w:val="21"/>
          <w:highlight w:val="none"/>
          <w:lang w:bidi="ar"/>
        </w:rPr>
        <w:t>8. 材料与设备</w:t>
      </w:r>
    </w:p>
    <w:p w14:paraId="1D868209">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8.4材料与工程设备的保管与使用</w:t>
      </w:r>
    </w:p>
    <w:p w14:paraId="2C9D4219">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8.4.1发包人供应的材料设备的保管费用的承担</w:t>
      </w:r>
      <w:r>
        <w:rPr>
          <w:rFonts w:hint="eastAsia" w:ascii="仿宋" w:hAnsi="仿宋" w:eastAsia="仿宋" w:cs="仿宋"/>
          <w:b/>
          <w:color w:val="auto"/>
          <w:szCs w:val="21"/>
          <w:highlight w:val="none"/>
          <w:u w:val="single"/>
          <w:lang w:bidi="ar"/>
        </w:rPr>
        <w:t>/</w:t>
      </w:r>
      <w:r>
        <w:rPr>
          <w:rFonts w:hint="eastAsia" w:ascii="仿宋" w:hAnsi="仿宋" w:eastAsia="仿宋" w:cs="仿宋"/>
          <w:color w:val="auto"/>
          <w:szCs w:val="21"/>
          <w:highlight w:val="none"/>
          <w:lang w:bidi="ar"/>
        </w:rPr>
        <w:t>。</w:t>
      </w:r>
    </w:p>
    <w:p w14:paraId="662A8C12">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8.6 样品</w:t>
      </w:r>
    </w:p>
    <w:p w14:paraId="5592C33D">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8.6.1</w:t>
      </w:r>
      <w:r>
        <w:rPr>
          <w:rFonts w:hint="eastAsia" w:ascii="仿宋" w:hAnsi="仿宋" w:eastAsia="仿宋" w:cs="仿宋"/>
          <w:color w:val="auto"/>
          <w:szCs w:val="21"/>
          <w:highlight w:val="none"/>
          <w:lang w:bidi="ar"/>
        </w:rPr>
        <w:tab/>
      </w:r>
      <w:r>
        <w:rPr>
          <w:rFonts w:hint="eastAsia" w:ascii="仿宋" w:hAnsi="仿宋" w:eastAsia="仿宋" w:cs="仿宋"/>
          <w:color w:val="auto"/>
          <w:szCs w:val="21"/>
          <w:highlight w:val="none"/>
          <w:lang w:bidi="ar"/>
        </w:rPr>
        <w:t>样品的报送与封存</w:t>
      </w:r>
    </w:p>
    <w:p w14:paraId="45BFAE91">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需要承包人报送样品的材料或工程设备，样品的种类、名称、规格、数量要求：</w:t>
      </w:r>
      <w:r>
        <w:rPr>
          <w:rFonts w:hint="eastAsia" w:ascii="仿宋" w:hAnsi="仿宋" w:eastAsia="仿宋" w:cs="仿宋"/>
          <w:b/>
          <w:color w:val="auto"/>
          <w:szCs w:val="21"/>
          <w:highlight w:val="none"/>
          <w:u w:val="single"/>
          <w:lang w:bidi="ar"/>
        </w:rPr>
        <w:t xml:space="preserve">按发包人需求确定，经发包人确认并封存的样品一并作为工程验收的标准   </w:t>
      </w:r>
      <w:r>
        <w:rPr>
          <w:rFonts w:hint="eastAsia" w:ascii="仿宋" w:hAnsi="仿宋" w:eastAsia="仿宋" w:cs="仿宋"/>
          <w:color w:val="auto"/>
          <w:szCs w:val="21"/>
          <w:highlight w:val="none"/>
          <w:lang w:bidi="ar"/>
        </w:rPr>
        <w:t>。</w:t>
      </w:r>
    </w:p>
    <w:p w14:paraId="5799F6DC">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8.8 施工设备和临时设施</w:t>
      </w:r>
    </w:p>
    <w:p w14:paraId="6218D5B8">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8.8.1 承包人提供的施工设备和临时设施</w:t>
      </w:r>
    </w:p>
    <w:p w14:paraId="2F397FB5">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关于修建临时设施费用承担的约定：</w:t>
      </w:r>
      <w:r>
        <w:rPr>
          <w:rFonts w:hint="eastAsia" w:ascii="仿宋" w:hAnsi="仿宋" w:eastAsia="仿宋" w:cs="仿宋"/>
          <w:b/>
          <w:color w:val="auto"/>
          <w:szCs w:val="21"/>
          <w:highlight w:val="none"/>
          <w:u w:val="single"/>
          <w:lang w:bidi="ar"/>
        </w:rPr>
        <w:t>由承包人承担</w:t>
      </w:r>
      <w:r>
        <w:rPr>
          <w:rFonts w:hint="eastAsia" w:ascii="仿宋" w:hAnsi="仿宋" w:eastAsia="仿宋" w:cs="仿宋"/>
          <w:color w:val="auto"/>
          <w:szCs w:val="21"/>
          <w:highlight w:val="none"/>
          <w:lang w:bidi="ar"/>
        </w:rPr>
        <w:t>。</w:t>
      </w:r>
    </w:p>
    <w:p w14:paraId="09167112">
      <w:pPr>
        <w:autoSpaceDE w:val="0"/>
        <w:snapToGrid w:val="0"/>
        <w:spacing w:line="380" w:lineRule="exact"/>
        <w:ind w:firstLine="420" w:firstLineChars="200"/>
        <w:jc w:val="left"/>
        <w:rPr>
          <w:rFonts w:hint="eastAsia" w:ascii="仿宋" w:hAnsi="仿宋" w:eastAsia="仿宋" w:cs="仿宋"/>
          <w:b/>
          <w:color w:val="auto"/>
          <w:szCs w:val="21"/>
          <w:highlight w:val="none"/>
        </w:rPr>
      </w:pPr>
      <w:bookmarkStart w:id="178" w:name="_Toc351203641"/>
      <w:bookmarkEnd w:id="178"/>
      <w:r>
        <w:rPr>
          <w:rFonts w:hint="eastAsia" w:ascii="仿宋" w:hAnsi="仿宋" w:eastAsia="仿宋" w:cs="仿宋"/>
          <w:color w:val="auto"/>
          <w:szCs w:val="21"/>
          <w:highlight w:val="none"/>
          <w:lang w:bidi="ar"/>
        </w:rPr>
        <w:t>9. 试验与检验</w:t>
      </w:r>
    </w:p>
    <w:p w14:paraId="63A9CD7B">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9.1试验设备与试验人员</w:t>
      </w:r>
    </w:p>
    <w:p w14:paraId="0D0A5BF9">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9.1.2 试验设备</w:t>
      </w:r>
    </w:p>
    <w:p w14:paraId="7F4F1FC8">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施工现场需要配置的试验场所：</w:t>
      </w:r>
      <w:r>
        <w:rPr>
          <w:rFonts w:hint="eastAsia" w:ascii="仿宋" w:hAnsi="仿宋" w:eastAsia="仿宋" w:cs="仿宋"/>
          <w:b/>
          <w:color w:val="auto"/>
          <w:szCs w:val="21"/>
          <w:highlight w:val="none"/>
          <w:u w:val="single"/>
          <w:lang w:bidi="ar"/>
        </w:rPr>
        <w:t>按有关规定执行</w:t>
      </w:r>
      <w:r>
        <w:rPr>
          <w:rFonts w:hint="eastAsia" w:ascii="仿宋" w:hAnsi="仿宋" w:eastAsia="仿宋" w:cs="仿宋"/>
          <w:color w:val="auto"/>
          <w:szCs w:val="21"/>
          <w:highlight w:val="none"/>
          <w:lang w:bidi="ar"/>
        </w:rPr>
        <w:t xml:space="preserve">。 </w:t>
      </w:r>
    </w:p>
    <w:p w14:paraId="789FEAE8">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施工现场需要配备的试验设备：</w:t>
      </w:r>
      <w:r>
        <w:rPr>
          <w:rFonts w:hint="eastAsia" w:ascii="仿宋" w:hAnsi="仿宋" w:eastAsia="仿宋" w:cs="仿宋"/>
          <w:b/>
          <w:color w:val="auto"/>
          <w:szCs w:val="21"/>
          <w:highlight w:val="none"/>
          <w:u w:val="single"/>
          <w:lang w:bidi="ar"/>
        </w:rPr>
        <w:t xml:space="preserve">按有关规定执行 </w:t>
      </w:r>
      <w:r>
        <w:rPr>
          <w:rFonts w:hint="eastAsia" w:ascii="仿宋" w:hAnsi="仿宋" w:eastAsia="仿宋" w:cs="仿宋"/>
          <w:color w:val="auto"/>
          <w:szCs w:val="21"/>
          <w:highlight w:val="none"/>
          <w:lang w:bidi="ar"/>
        </w:rPr>
        <w:t>。</w:t>
      </w:r>
    </w:p>
    <w:p w14:paraId="4E8E536D">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施工现场需要具备的其他试验条件：</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w:t>
      </w:r>
    </w:p>
    <w:p w14:paraId="268013C6">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9.3材料、工程设备和工程的试验和检验</w:t>
      </w:r>
    </w:p>
    <w:p w14:paraId="59DF17D3">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试验、检测单位资质条件约定：按有关规定执行；</w:t>
      </w:r>
    </w:p>
    <w:p w14:paraId="370C1F55">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试验、检测单位选择约定：按有关规定执行；</w:t>
      </w:r>
    </w:p>
    <w:p w14:paraId="7A6991FE">
      <w:pPr>
        <w:autoSpaceDE w:val="0"/>
        <w:snapToGrid w:val="0"/>
        <w:spacing w:line="380" w:lineRule="exact"/>
        <w:ind w:firstLine="422" w:firstLineChars="200"/>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u w:val="single"/>
          <w:lang w:bidi="ar"/>
        </w:rPr>
        <w:t>试验、检测费用约定：按采购文件要求  。</w:t>
      </w:r>
    </w:p>
    <w:p w14:paraId="62C7C73F">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 xml:space="preserve">9.4 现场工艺试验 </w:t>
      </w:r>
    </w:p>
    <w:p w14:paraId="442AB693">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现场工艺试验的有关约定：</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w:t>
      </w:r>
    </w:p>
    <w:p w14:paraId="58C3602C">
      <w:pPr>
        <w:autoSpaceDE w:val="0"/>
        <w:snapToGrid w:val="0"/>
        <w:spacing w:line="380" w:lineRule="exact"/>
        <w:ind w:firstLine="420" w:firstLineChars="200"/>
        <w:jc w:val="left"/>
        <w:rPr>
          <w:rFonts w:hint="eastAsia" w:ascii="仿宋" w:hAnsi="仿宋" w:eastAsia="仿宋" w:cs="仿宋"/>
          <w:b/>
          <w:color w:val="auto"/>
          <w:szCs w:val="21"/>
          <w:highlight w:val="none"/>
        </w:rPr>
      </w:pPr>
      <w:r>
        <w:rPr>
          <w:rFonts w:hint="eastAsia" w:ascii="仿宋" w:hAnsi="仿宋" w:eastAsia="仿宋" w:cs="仿宋"/>
          <w:color w:val="auto"/>
          <w:szCs w:val="21"/>
          <w:highlight w:val="none"/>
          <w:lang w:bidi="ar"/>
        </w:rPr>
        <w:t>10. 变更</w:t>
      </w:r>
    </w:p>
    <w:p w14:paraId="01D4DCC8">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10.1变更的范围</w:t>
      </w:r>
    </w:p>
    <w:p w14:paraId="1AFEDDFF">
      <w:pPr>
        <w:autoSpaceDE w:val="0"/>
        <w:snapToGrid w:val="0"/>
        <w:spacing w:line="38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lang w:bidi="ar"/>
        </w:rPr>
        <w:t>10.1.1</w:t>
      </w:r>
      <w:r>
        <w:rPr>
          <w:rFonts w:hint="eastAsia" w:ascii="仿宋" w:hAnsi="仿宋" w:eastAsia="仿宋" w:cs="仿宋"/>
          <w:color w:val="auto"/>
          <w:szCs w:val="21"/>
          <w:highlight w:val="none"/>
          <w:u w:val="single"/>
          <w:lang w:bidi="ar"/>
        </w:rPr>
        <w:t>施工中发包人需对原工程设计变更，应提前14天以书面形式向承包人发出变更通知。变更超过原设计标准或批准的建设规模时，发包人应报规划管理部门和其他有关部门重新审查批准，并由原设计单位提供变更的相应图纸和说明。承包人按照发包人发出的变更通知、图纸及有关要求进行变更。</w:t>
      </w:r>
    </w:p>
    <w:p w14:paraId="7CC5C374">
      <w:pPr>
        <w:pStyle w:val="54"/>
        <w:widowControl w:val="0"/>
        <w:autoSpaceDE w:val="0"/>
        <w:adjustRightInd/>
        <w:spacing w:before="0" w:beforeAutospacing="0" w:after="0" w:afterAutospacing="0" w:line="380" w:lineRule="exact"/>
        <w:ind w:firstLine="420" w:firstLineChars="200"/>
        <w:rPr>
          <w:rFonts w:hint="eastAsia" w:ascii="仿宋" w:hAnsi="仿宋" w:eastAsia="仿宋" w:cs="仿宋"/>
          <w:color w:val="auto"/>
          <w:kern w:val="2"/>
          <w:sz w:val="21"/>
          <w:szCs w:val="21"/>
          <w:highlight w:val="none"/>
          <w:u w:val="single"/>
        </w:rPr>
      </w:pPr>
      <w:r>
        <w:rPr>
          <w:rFonts w:hint="eastAsia" w:ascii="仿宋" w:hAnsi="仿宋" w:eastAsia="仿宋" w:cs="仿宋"/>
          <w:color w:val="auto"/>
          <w:kern w:val="2"/>
          <w:sz w:val="21"/>
          <w:szCs w:val="21"/>
          <w:highlight w:val="none"/>
          <w:u w:val="single"/>
          <w:lang w:bidi="ar"/>
        </w:rPr>
        <w:t>10.1.2施工中承包人不得对原工程设计进行变更。因承包人擅自变更设计发生的费用和由此导致发包人的直接损失，由承包人承担，延误的工期不予顺延。</w:t>
      </w:r>
    </w:p>
    <w:p w14:paraId="081752E8">
      <w:pPr>
        <w:pStyle w:val="54"/>
        <w:widowControl w:val="0"/>
        <w:autoSpaceDE w:val="0"/>
        <w:adjustRightInd/>
        <w:spacing w:before="0" w:beforeAutospacing="0" w:after="0" w:afterAutospacing="0" w:line="380" w:lineRule="exact"/>
        <w:ind w:firstLine="420" w:firstLineChars="200"/>
        <w:rPr>
          <w:rFonts w:hint="eastAsia" w:ascii="仿宋" w:hAnsi="仿宋" w:eastAsia="仿宋" w:cs="仿宋"/>
          <w:color w:val="auto"/>
          <w:kern w:val="2"/>
          <w:sz w:val="21"/>
          <w:szCs w:val="21"/>
          <w:highlight w:val="none"/>
          <w:u w:val="single"/>
        </w:rPr>
      </w:pPr>
      <w:r>
        <w:rPr>
          <w:rFonts w:hint="eastAsia" w:ascii="仿宋" w:hAnsi="仿宋" w:eastAsia="仿宋" w:cs="仿宋"/>
          <w:color w:val="auto"/>
          <w:kern w:val="2"/>
          <w:sz w:val="21"/>
          <w:szCs w:val="21"/>
          <w:highlight w:val="none"/>
          <w:u w:val="single"/>
          <w:lang w:bidi="ar"/>
        </w:rPr>
        <w:t>10.1.3承包人在施工中提出的合理化建议涉及到对设计图纸或施工组织设计的更改及对材料、设备的换用，须经发包人同意。未经同意擅自更改或换用时，承包人承担由此发生的费用，并赔偿发包人的有关损失，延误的工期不予顺延。</w:t>
      </w:r>
    </w:p>
    <w:p w14:paraId="286918E2">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10.1.4</w:t>
      </w:r>
      <w:r>
        <w:rPr>
          <w:rFonts w:hint="eastAsia" w:ascii="仿宋" w:hAnsi="仿宋" w:eastAsia="仿宋" w:cs="仿宋"/>
          <w:color w:val="auto"/>
          <w:szCs w:val="21"/>
          <w:highlight w:val="none"/>
          <w:u w:val="single"/>
          <w:lang w:bidi="ar"/>
        </w:rPr>
        <w:t>发包人有可能根据工程需要修改施工图或发出指令增加或减少工程量，工程量不论增减多少，承包人均应无条件服从，对因变更增加或减少的工程量，其结算口径按本合同专用条款执行。对变更单项材料累计金额较大时，</w:t>
      </w:r>
      <w:r>
        <w:rPr>
          <w:rFonts w:hint="eastAsia" w:ascii="仿宋" w:hAnsi="仿宋" w:eastAsia="仿宋" w:cs="仿宋"/>
          <w:color w:val="auto"/>
          <w:szCs w:val="21"/>
          <w:highlight w:val="none"/>
          <w:u w:val="single"/>
        </w:rPr>
        <w:t>发包</w:t>
      </w:r>
      <w:r>
        <w:rPr>
          <w:rFonts w:hint="eastAsia" w:ascii="仿宋" w:hAnsi="仿宋" w:eastAsia="仿宋" w:cs="仿宋"/>
          <w:color w:val="auto"/>
          <w:szCs w:val="21"/>
          <w:highlight w:val="none"/>
          <w:u w:val="single"/>
          <w:lang w:bidi="ar"/>
        </w:rPr>
        <w:t>人有权根据实际情况决定是否通过招标或进行政府采购确定材料价格及供货单位</w:t>
      </w:r>
      <w:r>
        <w:rPr>
          <w:rFonts w:hint="eastAsia" w:ascii="仿宋" w:hAnsi="仿宋" w:eastAsia="仿宋" w:cs="仿宋"/>
          <w:color w:val="auto"/>
          <w:szCs w:val="21"/>
          <w:highlight w:val="none"/>
          <w:lang w:bidi="ar"/>
        </w:rPr>
        <w:t>。</w:t>
      </w:r>
    </w:p>
    <w:p w14:paraId="7A72A184">
      <w:pPr>
        <w:autoSpaceDE w:val="0"/>
        <w:snapToGrid w:val="0"/>
        <w:spacing w:line="380" w:lineRule="exact"/>
        <w:ind w:firstLine="422" w:firstLineChars="200"/>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bidi="ar"/>
        </w:rPr>
        <w:t>10.2</w:t>
      </w:r>
      <w:r>
        <w:rPr>
          <w:rFonts w:hint="eastAsia" w:ascii="仿宋" w:hAnsi="仿宋" w:eastAsia="仿宋" w:cs="仿宋"/>
          <w:b/>
          <w:color w:val="auto"/>
          <w:szCs w:val="21"/>
          <w:highlight w:val="none"/>
          <w:u w:val="single"/>
          <w:lang w:bidi="ar"/>
        </w:rPr>
        <w:t>本项目工程变更的程序和管理严格按照《浙江省属监狱系统投资建设项目工程变更管理办法》（浙监〔2020〕110 号）文件执行行，坚持“先审批、后变更”的原则，严禁出现“先实施变更、后补充签证”的情形，凡不符合该管理办法要求的变更均为无效变更。</w:t>
      </w:r>
    </w:p>
    <w:p w14:paraId="42DB3737">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10.3 变更估价</w:t>
      </w:r>
    </w:p>
    <w:p w14:paraId="091CF6A4">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10.3.1 变更估价原则</w:t>
      </w:r>
    </w:p>
    <w:p w14:paraId="18B944F0">
      <w:pPr>
        <w:pStyle w:val="54"/>
        <w:widowControl w:val="0"/>
        <w:autoSpaceDE w:val="0"/>
        <w:snapToGrid w:val="0"/>
        <w:spacing w:before="0" w:beforeAutospacing="0" w:after="0" w:afterAutospacing="0" w:line="38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bidi="ar"/>
        </w:rPr>
        <w:t>关于变更估价的约定:</w:t>
      </w:r>
    </w:p>
    <w:p w14:paraId="18D1119F">
      <w:pPr>
        <w:pStyle w:val="54"/>
        <w:widowControl w:val="0"/>
        <w:autoSpaceDE w:val="0"/>
        <w:snapToGrid w:val="0"/>
        <w:spacing w:before="0" w:beforeAutospacing="0" w:after="0" w:afterAutospacing="0" w:line="380" w:lineRule="exact"/>
        <w:ind w:firstLine="422" w:firstLineChars="200"/>
        <w:rPr>
          <w:rFonts w:hint="eastAsia" w:ascii="仿宋" w:hAnsi="仿宋" w:eastAsia="仿宋" w:cs="仿宋"/>
          <w:b/>
          <w:color w:val="auto"/>
          <w:kern w:val="2"/>
          <w:sz w:val="21"/>
          <w:szCs w:val="21"/>
          <w:highlight w:val="none"/>
          <w:u w:val="single"/>
        </w:rPr>
      </w:pPr>
      <w:r>
        <w:rPr>
          <w:rFonts w:hint="eastAsia" w:ascii="仿宋" w:hAnsi="仿宋" w:eastAsia="仿宋" w:cs="仿宋"/>
          <w:b/>
          <w:color w:val="auto"/>
          <w:kern w:val="2"/>
          <w:sz w:val="21"/>
          <w:szCs w:val="21"/>
          <w:highlight w:val="none"/>
          <w:u w:val="single"/>
          <w:lang w:bidi="ar"/>
        </w:rPr>
        <w:t>（1）已标价工程量清单或预算书有相同项目的，按照相同项目单价确定。</w:t>
      </w:r>
    </w:p>
    <w:p w14:paraId="3A64A351">
      <w:pPr>
        <w:pStyle w:val="54"/>
        <w:widowControl w:val="0"/>
        <w:autoSpaceDE w:val="0"/>
        <w:snapToGrid w:val="0"/>
        <w:spacing w:before="0" w:beforeAutospacing="0" w:after="0" w:afterAutospacing="0" w:line="380" w:lineRule="exact"/>
        <w:ind w:firstLine="422" w:firstLineChars="200"/>
        <w:rPr>
          <w:rFonts w:hint="eastAsia" w:ascii="仿宋" w:hAnsi="仿宋" w:eastAsia="仿宋" w:cs="仿宋"/>
          <w:b/>
          <w:color w:val="auto"/>
          <w:kern w:val="2"/>
          <w:sz w:val="21"/>
          <w:szCs w:val="21"/>
          <w:highlight w:val="none"/>
          <w:u w:val="single"/>
        </w:rPr>
      </w:pPr>
      <w:r>
        <w:rPr>
          <w:rFonts w:hint="eastAsia" w:ascii="仿宋" w:hAnsi="仿宋" w:eastAsia="仿宋" w:cs="仿宋"/>
          <w:b/>
          <w:color w:val="auto"/>
          <w:kern w:val="2"/>
          <w:sz w:val="21"/>
          <w:szCs w:val="21"/>
          <w:highlight w:val="none"/>
          <w:u w:val="single"/>
          <w:lang w:bidi="ar"/>
        </w:rPr>
        <w:t>（2）已标价工程量清单或预算书中无相同项目，但有类似项目的，参照类似项目的单价确定。</w:t>
      </w:r>
    </w:p>
    <w:p w14:paraId="4B00BF58">
      <w:pPr>
        <w:pStyle w:val="54"/>
        <w:widowControl w:val="0"/>
        <w:autoSpaceDE w:val="0"/>
        <w:snapToGrid w:val="0"/>
        <w:spacing w:before="0" w:beforeAutospacing="0" w:after="0" w:afterAutospacing="0" w:line="380" w:lineRule="exact"/>
        <w:ind w:firstLine="422" w:firstLineChars="200"/>
        <w:rPr>
          <w:rFonts w:hint="eastAsia" w:ascii="仿宋" w:hAnsi="仿宋" w:eastAsia="仿宋" w:cs="仿宋"/>
          <w:b/>
          <w:color w:val="auto"/>
          <w:kern w:val="2"/>
          <w:sz w:val="21"/>
          <w:szCs w:val="21"/>
          <w:highlight w:val="none"/>
          <w:u w:val="single"/>
        </w:rPr>
      </w:pPr>
      <w:r>
        <w:rPr>
          <w:rFonts w:hint="eastAsia" w:ascii="仿宋" w:hAnsi="仿宋" w:eastAsia="仿宋" w:cs="仿宋"/>
          <w:b/>
          <w:color w:val="auto"/>
          <w:kern w:val="2"/>
          <w:sz w:val="21"/>
          <w:szCs w:val="21"/>
          <w:highlight w:val="none"/>
          <w:u w:val="single"/>
          <w:lang w:bidi="ar"/>
        </w:rPr>
        <w:t>（3）已标价工程量清单或预算书中无相同项目及类似项目单价的，其单价的确定，按以下约定：套用浙江省2018版预算定额和费用定额或现行相应专业定额，综合费用按相应类别工程费率的下限计取，施工组织措施费不另计算，规费、税金、农民工工伤保险按投标口径执行；材料价格有响应价的执行投标价，无投标价的执行合同工期前80%的信息价平均值，对当地信息价正刊没有公布的材料，发包人应在充分市场询价基础上，参照同期同类材料市场价格水平，按照相关规定审批程序签证确定；当零星工程发生签证台班数量，机械单价有投标价的执行投标价，无投标价的执行预算定额单价；按照上述方法计算后乘以优惠率得出结算价格，优惠率=</w:t>
      </w:r>
      <w:r>
        <w:rPr>
          <w:rFonts w:hint="eastAsia" w:ascii="仿宋" w:hAnsi="仿宋" w:eastAsia="仿宋" w:cs="仿宋"/>
          <w:b/>
          <w:color w:val="auto"/>
          <w:sz w:val="21"/>
          <w:szCs w:val="21"/>
          <w:highlight w:val="none"/>
          <w:u w:val="single"/>
        </w:rPr>
        <w:t>成交价</w:t>
      </w:r>
      <w:r>
        <w:rPr>
          <w:rFonts w:hint="eastAsia" w:ascii="仿宋" w:hAnsi="仿宋" w:eastAsia="仿宋" w:cs="仿宋"/>
          <w:b/>
          <w:color w:val="auto"/>
          <w:kern w:val="2"/>
          <w:sz w:val="21"/>
          <w:szCs w:val="21"/>
          <w:highlight w:val="none"/>
          <w:u w:val="single"/>
          <w:lang w:bidi="ar"/>
        </w:rPr>
        <w:t>（扣除甲供材料款）÷投标最高限价（扣除甲供材料款）×100%。</w:t>
      </w:r>
    </w:p>
    <w:p w14:paraId="08724F13">
      <w:pPr>
        <w:pStyle w:val="54"/>
        <w:widowControl w:val="0"/>
        <w:autoSpaceDE w:val="0"/>
        <w:snapToGrid w:val="0"/>
        <w:spacing w:before="0" w:beforeAutospacing="0" w:after="0" w:afterAutospacing="0" w:line="380" w:lineRule="exact"/>
        <w:ind w:firstLine="422" w:firstLineChars="200"/>
        <w:rPr>
          <w:rFonts w:hint="eastAsia" w:ascii="仿宋" w:hAnsi="仿宋" w:eastAsia="仿宋" w:cs="仿宋"/>
          <w:b/>
          <w:color w:val="auto"/>
          <w:kern w:val="2"/>
          <w:sz w:val="21"/>
          <w:szCs w:val="21"/>
          <w:highlight w:val="none"/>
          <w:u w:val="single"/>
        </w:rPr>
      </w:pPr>
      <w:r>
        <w:rPr>
          <w:rFonts w:hint="eastAsia" w:ascii="仿宋" w:hAnsi="仿宋" w:eastAsia="仿宋" w:cs="仿宋"/>
          <w:b/>
          <w:color w:val="auto"/>
          <w:kern w:val="2"/>
          <w:sz w:val="21"/>
          <w:szCs w:val="21"/>
          <w:highlight w:val="none"/>
          <w:u w:val="single"/>
          <w:lang w:bidi="ar"/>
        </w:rPr>
        <w:t>注：信息价是指《杭州造价信息》正刊中的价格，如果《杭州造价信息》上没有价格的则按照《浙江造价信息》正刊执行。</w:t>
      </w:r>
    </w:p>
    <w:p w14:paraId="5562DDCF">
      <w:pPr>
        <w:pStyle w:val="54"/>
        <w:widowControl w:val="0"/>
        <w:autoSpaceDE w:val="0"/>
        <w:snapToGrid w:val="0"/>
        <w:spacing w:before="0" w:beforeAutospacing="0" w:after="0" w:afterAutospacing="0" w:line="380" w:lineRule="exact"/>
        <w:ind w:firstLine="422" w:firstLineChars="200"/>
        <w:rPr>
          <w:rFonts w:hint="eastAsia" w:ascii="仿宋" w:hAnsi="仿宋" w:eastAsia="仿宋" w:cs="仿宋"/>
          <w:b/>
          <w:color w:val="auto"/>
          <w:kern w:val="2"/>
          <w:sz w:val="21"/>
          <w:szCs w:val="21"/>
          <w:highlight w:val="none"/>
          <w:u w:val="single"/>
        </w:rPr>
      </w:pPr>
      <w:r>
        <w:rPr>
          <w:rFonts w:hint="eastAsia" w:ascii="仿宋" w:hAnsi="仿宋" w:eastAsia="仿宋" w:cs="仿宋"/>
          <w:b/>
          <w:color w:val="auto"/>
          <w:kern w:val="2"/>
          <w:sz w:val="21"/>
          <w:szCs w:val="21"/>
          <w:highlight w:val="none"/>
          <w:u w:val="single"/>
          <w:lang w:bidi="ar"/>
        </w:rPr>
        <w:t>（4）工程量清单错误和（或）设计变更导致实际完成的工程量与已标价工程量清单或预算书中列明的该项目工程量的变化幅度超过以下情况的，其单价允许调整：凡合价金额占工程价款2%及以上的分部分项清单项目，其工程量增加或减少超过本项目工程数量15%及以上时，或者合价金额占工程价款不到2%的分部分项清单项目，但其工程量增加或减少超过本项目工程数量25%以上时。工程量偏差超过上述变化幅度之外变动部分的相应单价调整方法按以下方式约定：</w:t>
      </w:r>
    </w:p>
    <w:p w14:paraId="6F4575AF">
      <w:pPr>
        <w:autoSpaceDE w:val="0"/>
        <w:snapToGrid w:val="0"/>
        <w:spacing w:line="380" w:lineRule="exact"/>
        <w:ind w:firstLine="422" w:firstLineChars="200"/>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u w:val="single"/>
          <w:lang w:bidi="ar"/>
        </w:rPr>
        <w:t>按前述“（3）已标价工程清单或预算书中无相同项目及类似项目单价的约定条款”执行。</w:t>
      </w:r>
    </w:p>
    <w:p w14:paraId="2F8F0354">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10.4承包人的合理化建议</w:t>
      </w:r>
    </w:p>
    <w:p w14:paraId="2A0631A0">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监理人审查承包人合理化建议的期限：</w:t>
      </w:r>
      <w:r>
        <w:rPr>
          <w:rFonts w:hint="eastAsia" w:ascii="仿宋" w:hAnsi="仿宋" w:eastAsia="仿宋" w:cs="仿宋"/>
          <w:b/>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40CF332E">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发包人审批承包人合理化建议的期限：</w:t>
      </w:r>
      <w:r>
        <w:rPr>
          <w:rFonts w:hint="eastAsia" w:ascii="仿宋" w:hAnsi="仿宋" w:eastAsia="仿宋" w:cs="仿宋"/>
          <w:b/>
          <w:color w:val="auto"/>
          <w:szCs w:val="21"/>
          <w:highlight w:val="none"/>
          <w:u w:val="single"/>
          <w:lang w:bidi="ar"/>
        </w:rPr>
        <w:t>/</w:t>
      </w:r>
      <w:r>
        <w:rPr>
          <w:rFonts w:hint="eastAsia" w:ascii="仿宋" w:hAnsi="仿宋" w:eastAsia="仿宋" w:cs="仿宋"/>
          <w:color w:val="auto"/>
          <w:szCs w:val="21"/>
          <w:highlight w:val="none"/>
          <w:lang w:bidi="ar"/>
        </w:rPr>
        <w:t>。</w:t>
      </w:r>
    </w:p>
    <w:p w14:paraId="0240256C">
      <w:pPr>
        <w:autoSpaceDE w:val="0"/>
        <w:snapToGrid w:val="0"/>
        <w:spacing w:line="38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lang w:bidi="ar"/>
        </w:rPr>
        <w:t>承包人提出的合理化建议降低了合同价格或者提高了工程经济效益的奖励的方法和金额为：</w:t>
      </w:r>
      <w:r>
        <w:rPr>
          <w:rFonts w:hint="eastAsia" w:ascii="仿宋" w:hAnsi="仿宋" w:eastAsia="仿宋" w:cs="仿宋"/>
          <w:b/>
          <w:color w:val="auto"/>
          <w:szCs w:val="21"/>
          <w:highlight w:val="none"/>
          <w:u w:val="single"/>
          <w:lang w:bidi="ar"/>
        </w:rPr>
        <w:t>/</w:t>
      </w:r>
      <w:r>
        <w:rPr>
          <w:rFonts w:hint="eastAsia" w:ascii="仿宋" w:hAnsi="仿宋" w:eastAsia="仿宋" w:cs="仿宋"/>
          <w:color w:val="auto"/>
          <w:szCs w:val="21"/>
          <w:highlight w:val="none"/>
          <w:lang w:bidi="ar"/>
        </w:rPr>
        <w:t>。</w:t>
      </w:r>
    </w:p>
    <w:p w14:paraId="141512A0">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10.5 暂估价</w:t>
      </w:r>
    </w:p>
    <w:p w14:paraId="77D3A038">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暂估价材料和工程设备的明细详见附件11：《暂估价一览表》。</w:t>
      </w:r>
    </w:p>
    <w:p w14:paraId="69B76356">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10.5.1 依法必须招标的暂估价项目</w:t>
      </w:r>
    </w:p>
    <w:p w14:paraId="5B80B4F8">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对于依法必须招标的暂估价项目的确认和批准采取第</w:t>
      </w:r>
      <w:r>
        <w:rPr>
          <w:rFonts w:hint="eastAsia" w:ascii="仿宋" w:hAnsi="仿宋" w:eastAsia="仿宋" w:cs="仿宋"/>
          <w:color w:val="auto"/>
          <w:szCs w:val="21"/>
          <w:highlight w:val="none"/>
          <w:u w:val="single"/>
          <w:lang w:bidi="ar"/>
        </w:rPr>
        <w:t xml:space="preserve"> 2 </w:t>
      </w:r>
      <w:r>
        <w:rPr>
          <w:rFonts w:hint="eastAsia" w:ascii="仿宋" w:hAnsi="仿宋" w:eastAsia="仿宋" w:cs="仿宋"/>
          <w:color w:val="auto"/>
          <w:szCs w:val="21"/>
          <w:highlight w:val="none"/>
          <w:lang w:bidi="ar"/>
        </w:rPr>
        <w:t>种方式确定。</w:t>
      </w:r>
    </w:p>
    <w:p w14:paraId="4DCDD0AF">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10.5.2 不属于依法必须招标的暂估价项目</w:t>
      </w:r>
    </w:p>
    <w:p w14:paraId="1DD001B2">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对于不属于依法必须招标的暂估价项目的确认和批准采取第</w:t>
      </w:r>
      <w:r>
        <w:rPr>
          <w:rFonts w:hint="eastAsia" w:ascii="仿宋" w:hAnsi="仿宋" w:eastAsia="仿宋" w:cs="仿宋"/>
          <w:color w:val="auto"/>
          <w:szCs w:val="21"/>
          <w:highlight w:val="none"/>
          <w:u w:val="single"/>
          <w:lang w:bidi="ar"/>
        </w:rPr>
        <w:t xml:space="preserve"> 1 </w:t>
      </w:r>
      <w:r>
        <w:rPr>
          <w:rFonts w:hint="eastAsia" w:ascii="仿宋" w:hAnsi="仿宋" w:eastAsia="仿宋" w:cs="仿宋"/>
          <w:color w:val="auto"/>
          <w:szCs w:val="21"/>
          <w:highlight w:val="none"/>
          <w:lang w:bidi="ar"/>
        </w:rPr>
        <w:t xml:space="preserve"> 种方式确定。</w:t>
      </w:r>
    </w:p>
    <w:p w14:paraId="1C2F6F86">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第3种方式：承包人直接实施的暂估价项目</w:t>
      </w:r>
    </w:p>
    <w:p w14:paraId="08CB35EF">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承包人直接实施的暂估价项目的约定：</w:t>
      </w:r>
      <w:r>
        <w:rPr>
          <w:rFonts w:hint="eastAsia" w:ascii="仿宋" w:hAnsi="仿宋" w:eastAsia="仿宋" w:cs="仿宋"/>
          <w:b/>
          <w:color w:val="auto"/>
          <w:szCs w:val="21"/>
          <w:highlight w:val="none"/>
          <w:u w:val="single"/>
          <w:lang w:bidi="ar"/>
        </w:rPr>
        <w:t>/</w:t>
      </w:r>
      <w:r>
        <w:rPr>
          <w:rFonts w:hint="eastAsia" w:ascii="仿宋" w:hAnsi="仿宋" w:eastAsia="仿宋" w:cs="仿宋"/>
          <w:color w:val="auto"/>
          <w:szCs w:val="21"/>
          <w:highlight w:val="none"/>
          <w:lang w:bidi="ar"/>
        </w:rPr>
        <w:t>。</w:t>
      </w:r>
    </w:p>
    <w:p w14:paraId="25F4887D">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10.6 暂列金额</w:t>
      </w:r>
    </w:p>
    <w:p w14:paraId="4B56DFCA">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合同当事人关于暂列金额使用的约定：</w:t>
      </w:r>
      <w:r>
        <w:rPr>
          <w:rFonts w:hint="eastAsia" w:ascii="仿宋" w:hAnsi="仿宋" w:eastAsia="仿宋" w:cs="仿宋"/>
          <w:b/>
          <w:color w:val="auto"/>
          <w:szCs w:val="21"/>
          <w:highlight w:val="none"/>
          <w:u w:val="single"/>
          <w:lang w:bidi="ar"/>
        </w:rPr>
        <w:t>/</w:t>
      </w:r>
      <w:r>
        <w:rPr>
          <w:rFonts w:hint="eastAsia" w:ascii="仿宋" w:hAnsi="仿宋" w:eastAsia="仿宋" w:cs="仿宋"/>
          <w:color w:val="auto"/>
          <w:szCs w:val="21"/>
          <w:highlight w:val="none"/>
          <w:lang w:bidi="ar"/>
        </w:rPr>
        <w:t>。</w:t>
      </w:r>
    </w:p>
    <w:p w14:paraId="53907BE2">
      <w:pPr>
        <w:autoSpaceDE w:val="0"/>
        <w:snapToGrid w:val="0"/>
        <w:spacing w:line="380" w:lineRule="exact"/>
        <w:ind w:firstLine="420" w:firstLineChars="200"/>
        <w:jc w:val="left"/>
        <w:rPr>
          <w:rFonts w:hint="eastAsia" w:ascii="仿宋" w:hAnsi="仿宋" w:eastAsia="仿宋" w:cs="仿宋"/>
          <w:b/>
          <w:color w:val="auto"/>
          <w:szCs w:val="21"/>
          <w:highlight w:val="none"/>
        </w:rPr>
      </w:pPr>
      <w:bookmarkStart w:id="179" w:name="_Toc351203643"/>
      <w:bookmarkEnd w:id="179"/>
      <w:r>
        <w:rPr>
          <w:rFonts w:hint="eastAsia" w:ascii="仿宋" w:hAnsi="仿宋" w:eastAsia="仿宋" w:cs="仿宋"/>
          <w:color w:val="auto"/>
          <w:szCs w:val="21"/>
          <w:highlight w:val="none"/>
          <w:lang w:bidi="ar"/>
        </w:rPr>
        <w:t>11. 价格调整</w:t>
      </w:r>
    </w:p>
    <w:p w14:paraId="44504CC6">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11.1 市场价格波动引起的调整</w:t>
      </w:r>
    </w:p>
    <w:p w14:paraId="090FE5C5">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市场价格波动是否调整合同价格的约定：</w:t>
      </w:r>
      <w:r>
        <w:rPr>
          <w:rFonts w:hint="eastAsia" w:ascii="仿宋" w:hAnsi="仿宋" w:eastAsia="仿宋" w:cs="仿宋"/>
          <w:color w:val="auto"/>
          <w:szCs w:val="21"/>
          <w:highlight w:val="none"/>
          <w:u w:val="single"/>
          <w:lang w:bidi="ar"/>
        </w:rPr>
        <w:t xml:space="preserve">    </w:t>
      </w:r>
      <w:r>
        <w:rPr>
          <w:rFonts w:hint="eastAsia" w:ascii="仿宋" w:hAnsi="仿宋" w:eastAsia="仿宋" w:cs="仿宋"/>
          <w:b/>
          <w:bCs/>
          <w:color w:val="auto"/>
          <w:szCs w:val="21"/>
          <w:highlight w:val="none"/>
          <w:u w:val="single"/>
          <w:lang w:bidi="ar"/>
        </w:rPr>
        <w:t>否</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w:t>
      </w:r>
    </w:p>
    <w:p w14:paraId="38CACBF3">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因市场价格波动调整合同价格，采用以下第</w:t>
      </w:r>
      <w:r>
        <w:rPr>
          <w:rFonts w:hint="eastAsia" w:ascii="仿宋" w:hAnsi="仿宋" w:eastAsia="仿宋" w:cs="仿宋"/>
          <w:color w:val="auto"/>
          <w:szCs w:val="21"/>
          <w:highlight w:val="none"/>
          <w:u w:val="single"/>
          <w:lang w:bidi="ar"/>
        </w:rPr>
        <w:t>/</w:t>
      </w:r>
      <w:r>
        <w:rPr>
          <w:rFonts w:hint="eastAsia" w:ascii="仿宋" w:hAnsi="仿宋" w:eastAsia="仿宋" w:cs="仿宋"/>
          <w:color w:val="auto"/>
          <w:szCs w:val="21"/>
          <w:highlight w:val="none"/>
          <w:lang w:bidi="ar"/>
        </w:rPr>
        <w:t>种方式对合同价格进行调整：</w:t>
      </w:r>
    </w:p>
    <w:p w14:paraId="4B270032">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第1种方式：采用价格指数进行价格调整。</w:t>
      </w:r>
    </w:p>
    <w:p w14:paraId="498729C7">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关于各可调因子、定值和变值权重，以及基本价格指数及其来源的约定：</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3D49E4E2">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第2种方式：采用造价信息进行价格调整。</w:t>
      </w:r>
    </w:p>
    <w:p w14:paraId="4AE6CFB9">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（2）关于基准价格的约定：</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1EA92DF7">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%时，或材料单价跌幅以已标价工程量清单或预算书中载明材料单价为基础超过</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%时，其超过部分据实调整。</w:t>
      </w:r>
    </w:p>
    <w:p w14:paraId="27926A17">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②承包人在已标价工程量清单或预算书中载明的材料单价高于基准价格的：专用合同条款合同履行期间材料单价跌幅以基准价格为基础超过</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%时，材料单价涨幅以已标价工程量清单或预算书中载明材料单价为基础超过</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%时，其超过部分据实调整。</w:t>
      </w:r>
    </w:p>
    <w:p w14:paraId="08E4781A">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%时，其超过部分据实调整。</w:t>
      </w:r>
    </w:p>
    <w:p w14:paraId="3D183E77">
      <w:pPr>
        <w:autoSpaceDE w:val="0"/>
        <w:snapToGrid w:val="0"/>
        <w:spacing w:line="380" w:lineRule="exact"/>
        <w:ind w:firstLine="420" w:firstLineChars="200"/>
        <w:jc w:val="left"/>
        <w:rPr>
          <w:rFonts w:hint="eastAsia" w:ascii="仿宋" w:hAnsi="仿宋" w:eastAsia="仿宋" w:cs="仿宋"/>
          <w:b/>
          <w:color w:val="auto"/>
          <w:szCs w:val="21"/>
          <w:highlight w:val="none"/>
          <w:u w:val="single"/>
        </w:rPr>
      </w:pPr>
      <w:r>
        <w:rPr>
          <w:rFonts w:hint="eastAsia" w:ascii="仿宋" w:hAnsi="仿宋" w:eastAsia="仿宋" w:cs="仿宋"/>
          <w:color w:val="auto"/>
          <w:szCs w:val="21"/>
          <w:highlight w:val="none"/>
          <w:lang w:bidi="ar"/>
        </w:rPr>
        <w:t>第3种方式：其他价格调整方式：</w:t>
      </w:r>
      <w:r>
        <w:rPr>
          <w:rFonts w:hint="eastAsia" w:ascii="仿宋" w:hAnsi="仿宋" w:eastAsia="仿宋" w:cs="仿宋"/>
          <w:b/>
          <w:color w:val="auto"/>
          <w:szCs w:val="21"/>
          <w:highlight w:val="none"/>
          <w:u w:val="single"/>
          <w:lang w:bidi="ar"/>
        </w:rPr>
        <w:t>材料价格在施工期遇异常波动,调整条件及方式按照</w:t>
      </w:r>
      <w:bookmarkStart w:id="180" w:name="ed_2019Y7M8D15H18M02"/>
      <w:r>
        <w:rPr>
          <w:rFonts w:hint="eastAsia" w:ascii="仿宋" w:hAnsi="仿宋" w:eastAsia="仿宋" w:cs="仿宋"/>
          <w:b/>
          <w:color w:val="auto"/>
          <w:szCs w:val="21"/>
          <w:highlight w:val="none"/>
          <w:u w:val="single"/>
          <w:lang w:bidi="ar"/>
        </w:rPr>
        <w:t>《关于进一步加强杭州市建设工程市场要素价格动态管理的指导意见》（杭建市发〔2018〕579 号）执行，约定市场要素价格调整方式及价差计算方法：</w:t>
      </w:r>
      <w:bookmarkEnd w:id="180"/>
    </w:p>
    <w:p w14:paraId="2D4DFA60">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1、材料、人工、施工机械：均采用竣工后一次性结算调价方式。</w:t>
      </w:r>
    </w:p>
    <w:p w14:paraId="4EBFEBB3">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bookmarkStart w:id="181" w:name="ed_2019Y7M8D15H17M37"/>
      <w:bookmarkEnd w:id="181"/>
      <w:r>
        <w:rPr>
          <w:rFonts w:hint="eastAsia" w:ascii="仿宋" w:hAnsi="仿宋" w:eastAsia="仿宋" w:cs="仿宋"/>
          <w:b/>
          <w:color w:val="auto"/>
          <w:szCs w:val="21"/>
          <w:highlight w:val="none"/>
          <w:u w:val="single"/>
          <w:lang w:bidi="ar"/>
        </w:rPr>
        <w:t>2、本工程约定：人工价格风险幅度为5%，单种规格材料价格风险幅度为5%。</w:t>
      </w:r>
    </w:p>
    <w:p w14:paraId="3568380C">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3、按上述办法计算的材料、人工、机械价差款，待结算办理完毕与工程结算款一并支付。</w:t>
      </w:r>
    </w:p>
    <w:p w14:paraId="012B5087">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4、非承包人原因引起的延期，经发包人、监理单位审批同意顺延后，经批准的顺延工期可计入合同工期，未经审批同意，不得延长合同工期。</w:t>
      </w:r>
    </w:p>
    <w:p w14:paraId="7603CF36">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5、若钱塘区有新的调价文件按新的调价文件执行。</w:t>
      </w:r>
    </w:p>
    <w:p w14:paraId="40BFE34D">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其中：</w:t>
      </w:r>
    </w:p>
    <w:p w14:paraId="14CD50FC">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1、风险范围及幅度的约定：</w:t>
      </w:r>
    </w:p>
    <w:p w14:paraId="7BF636E9">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（1）人工费的风险幅度（±5%）</w:t>
      </w:r>
    </w:p>
    <w:p w14:paraId="4E99CAF3">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（2）材料价格的风险幅度（±5%）</w:t>
      </w:r>
    </w:p>
    <w:p w14:paraId="33EC3F1B">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2、材料价款动态调整结算方式采用以下第（ 3 ）种方式约定：</w:t>
      </w:r>
    </w:p>
    <w:p w14:paraId="586EBCFE">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（1）按时间进度分段结算：                            。</w:t>
      </w:r>
    </w:p>
    <w:p w14:paraId="23EE53C5">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（2）按工程形象部位(目标)分段结算：                  。</w:t>
      </w:r>
    </w:p>
    <w:p w14:paraId="6457185B">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（3）竣工后一次性结算   。</w:t>
      </w:r>
    </w:p>
    <w:p w14:paraId="0B3E7D60">
      <w:pPr>
        <w:autoSpaceDE w:val="0"/>
        <w:snapToGrid w:val="0"/>
        <w:spacing w:line="380" w:lineRule="exact"/>
        <w:ind w:firstLine="420" w:firstLineChars="200"/>
        <w:jc w:val="left"/>
        <w:rPr>
          <w:rFonts w:hint="eastAsia" w:ascii="仿宋" w:hAnsi="仿宋" w:eastAsia="仿宋" w:cs="仿宋"/>
          <w:b/>
          <w:color w:val="auto"/>
          <w:szCs w:val="21"/>
          <w:highlight w:val="none"/>
        </w:rPr>
      </w:pPr>
      <w:bookmarkStart w:id="182" w:name="_Toc351203644"/>
      <w:bookmarkEnd w:id="182"/>
      <w:r>
        <w:rPr>
          <w:rFonts w:hint="eastAsia" w:ascii="仿宋" w:hAnsi="仿宋" w:eastAsia="仿宋" w:cs="仿宋"/>
          <w:color w:val="auto"/>
          <w:szCs w:val="21"/>
          <w:highlight w:val="none"/>
          <w:lang w:bidi="ar"/>
        </w:rPr>
        <w:t>12. 合同价格、计量与支付</w:t>
      </w:r>
    </w:p>
    <w:p w14:paraId="572B4FC6">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12.1 合同价格形式</w:t>
      </w:r>
    </w:p>
    <w:p w14:paraId="3E22F652">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1、单价合同。</w:t>
      </w:r>
    </w:p>
    <w:p w14:paraId="183DE7AE">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综合单价包含的风险范围：</w:t>
      </w:r>
    </w:p>
    <w:p w14:paraId="7EEEBC64">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 xml:space="preserve">（1）合同约定的应由承包人承担的工、料、机在投标编制期或预算书编制期与合同实施期间所发生的市场价格波动。 </w:t>
      </w:r>
    </w:p>
    <w:p w14:paraId="459236BC">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 xml:space="preserve">（2）其他： </w:t>
      </w:r>
    </w:p>
    <w:p w14:paraId="4854DE03">
      <w:pPr>
        <w:autoSpaceDE w:val="0"/>
        <w:snapToGrid w:val="0"/>
        <w:spacing w:line="38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lang w:bidi="ar"/>
        </w:rPr>
        <w:t>a、分部分项工程量清单和表1-3-C技术措施项目清单及计价表中已列项目的综合单价；</w:t>
      </w:r>
    </w:p>
    <w:p w14:paraId="0FC7E534">
      <w:pPr>
        <w:autoSpaceDE w:val="0"/>
        <w:snapToGrid w:val="0"/>
        <w:spacing w:line="38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lang w:bidi="ar"/>
        </w:rPr>
        <w:t>b、“风险范围以外合同价款调整方法”b款规定外的人工费、材料（设备）、机械台班价格的涨跌；</w:t>
      </w:r>
    </w:p>
    <w:p w14:paraId="181D9D94">
      <w:pPr>
        <w:autoSpaceDE w:val="0"/>
        <w:snapToGrid w:val="0"/>
        <w:spacing w:line="38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lang w:bidi="ar"/>
        </w:rPr>
        <w:t xml:space="preserve">c、所有采购文件或工程量清单要求报价的内容而承包人未予报价的； </w:t>
      </w:r>
    </w:p>
    <w:p w14:paraId="515E88B1">
      <w:pPr>
        <w:autoSpaceDE w:val="0"/>
        <w:snapToGrid w:val="0"/>
        <w:spacing w:line="38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lang w:bidi="ar"/>
        </w:rPr>
        <w:t>d、承包人对工程现场环境以及发包人提供的采购文件、图纸等资料作出错误的推论、理解而导致的报价失误；</w:t>
      </w:r>
    </w:p>
    <w:p w14:paraId="295C977A">
      <w:pPr>
        <w:autoSpaceDE w:val="0"/>
        <w:snapToGrid w:val="0"/>
        <w:spacing w:line="38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lang w:bidi="ar"/>
        </w:rPr>
        <w:t>e、组织措施费实行固定总价包干，不得因现场施工条件变化、设计图纸变化、工程量增减、施工方案变更等任何因素而调整费用；</w:t>
      </w:r>
    </w:p>
    <w:p w14:paraId="769E141B">
      <w:pPr>
        <w:autoSpaceDE w:val="0"/>
        <w:snapToGrid w:val="0"/>
        <w:spacing w:line="38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lang w:bidi="ar"/>
        </w:rPr>
        <w:t>f、规费、税金、农民工工伤保险费为费率包干；</w:t>
      </w:r>
    </w:p>
    <w:p w14:paraId="72569B6C">
      <w:pPr>
        <w:autoSpaceDE w:val="0"/>
        <w:snapToGrid w:val="0"/>
        <w:spacing w:line="38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lang w:bidi="ar"/>
        </w:rPr>
        <w:t>g、清单描述中有按图集或规范施工的，综合单价必须满足规范和图集要求，综合单价不作调整；</w:t>
      </w:r>
    </w:p>
    <w:p w14:paraId="2F6A6629">
      <w:pPr>
        <w:autoSpaceDE w:val="0"/>
        <w:snapToGrid w:val="0"/>
        <w:spacing w:line="38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lang w:bidi="ar"/>
        </w:rPr>
        <w:t>h、所有采购文件或工程量清单明示要求报价包干或费率包干的内容；</w:t>
      </w:r>
    </w:p>
    <w:p w14:paraId="1EAE3BC7">
      <w:pPr>
        <w:autoSpaceDE w:val="0"/>
        <w:snapToGrid w:val="0"/>
        <w:spacing w:line="38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lang w:bidi="ar"/>
        </w:rPr>
        <w:t>i、费用增减的范围为可能出现的施工图修改引起的工程量增减以及根据发包人明确指令需在施工图范围外增加的工程量或在招标范围内减少的工程量。发包人强调有可能根据工程需要修改施工图或发出指令增加或减少工程量，承包人必须无条件服从并在投标时考虑相应的风险；</w:t>
      </w:r>
    </w:p>
    <w:p w14:paraId="36FECDBE">
      <w:pPr>
        <w:autoSpaceDE w:val="0"/>
        <w:snapToGrid w:val="0"/>
        <w:spacing w:line="38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lang w:bidi="ar"/>
        </w:rPr>
        <w:t>j、承包人投标时承诺的材料设备品牌的型号、规格、产品系列在工程实施过程中因停产导致市场无法采购等情况，须经发包人同意后选用不低于投标时技术标准和要求的产品（有推荐品牌的原则上在推荐品牌中选择，如产品推荐的品牌的也全部停产导致市场无法采购的，由承包人将相关产品资料提交发包人和审计后确认），由此产生的费用不得调整，按投标所报综合单价包干；</w:t>
      </w:r>
    </w:p>
    <w:p w14:paraId="4812F9E0">
      <w:pPr>
        <w:autoSpaceDE w:val="0"/>
        <w:snapToGrid w:val="0"/>
        <w:spacing w:line="380" w:lineRule="exact"/>
        <w:ind w:firstLine="420" w:firstLineChars="200"/>
        <w:jc w:val="left"/>
        <w:rPr>
          <w:rFonts w:hint="eastAsia" w:ascii="仿宋" w:hAnsi="仿宋" w:eastAsia="仿宋" w:cs="仿宋"/>
          <w:b/>
          <w:color w:val="auto"/>
          <w:szCs w:val="21"/>
          <w:highlight w:val="none"/>
          <w:u w:val="single"/>
        </w:rPr>
      </w:pPr>
      <w:r>
        <w:rPr>
          <w:rFonts w:hint="eastAsia" w:ascii="仿宋" w:hAnsi="仿宋" w:eastAsia="仿宋" w:cs="仿宋"/>
          <w:color w:val="auto"/>
          <w:szCs w:val="21"/>
          <w:highlight w:val="none"/>
          <w:u w:val="single"/>
          <w:lang w:bidi="ar"/>
        </w:rPr>
        <w:t>k、工程量清单项目特征描述、现行预算定额、计价规范中未描述到，但又是完成分项工程必须有的工作内容。</w:t>
      </w:r>
    </w:p>
    <w:p w14:paraId="609FD894">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风险费用的计算方法：</w:t>
      </w:r>
      <w:r>
        <w:rPr>
          <w:rFonts w:hint="eastAsia" w:ascii="仿宋" w:hAnsi="仿宋" w:eastAsia="仿宋" w:cs="仿宋"/>
          <w:b/>
          <w:color w:val="auto"/>
          <w:szCs w:val="21"/>
          <w:highlight w:val="none"/>
          <w:u w:val="single"/>
          <w:lang w:bidi="ar"/>
        </w:rPr>
        <w:t xml:space="preserve">以上风险费用应在投标报价时考虑，不再另行计取 </w:t>
      </w:r>
      <w:r>
        <w:rPr>
          <w:rFonts w:hint="eastAsia" w:ascii="仿宋" w:hAnsi="仿宋" w:eastAsia="仿宋" w:cs="仿宋"/>
          <w:color w:val="auto"/>
          <w:szCs w:val="21"/>
          <w:highlight w:val="none"/>
          <w:lang w:bidi="ar"/>
        </w:rPr>
        <w:t>。</w:t>
      </w:r>
    </w:p>
    <w:p w14:paraId="2709DC65">
      <w:pPr>
        <w:autoSpaceDE w:val="0"/>
        <w:snapToGrid w:val="0"/>
        <w:spacing w:line="380" w:lineRule="exact"/>
        <w:ind w:firstLine="420" w:firstLineChars="200"/>
        <w:jc w:val="left"/>
        <w:rPr>
          <w:rFonts w:hint="eastAsia" w:ascii="仿宋" w:hAnsi="仿宋" w:eastAsia="仿宋" w:cs="仿宋"/>
          <w:b/>
          <w:color w:val="auto"/>
          <w:szCs w:val="21"/>
          <w:highlight w:val="none"/>
          <w:u w:val="single"/>
        </w:rPr>
      </w:pPr>
      <w:r>
        <w:rPr>
          <w:rFonts w:hint="eastAsia" w:ascii="仿宋" w:hAnsi="仿宋" w:eastAsia="仿宋" w:cs="仿宋"/>
          <w:color w:val="auto"/>
          <w:szCs w:val="21"/>
          <w:highlight w:val="none"/>
          <w:lang w:bidi="ar"/>
        </w:rPr>
        <w:t>风险范围以外合同价格的调整方法：</w:t>
      </w:r>
      <w:r>
        <w:rPr>
          <w:rFonts w:hint="eastAsia" w:ascii="仿宋" w:hAnsi="仿宋" w:eastAsia="仿宋" w:cs="仿宋"/>
          <w:b/>
          <w:color w:val="auto"/>
          <w:szCs w:val="21"/>
          <w:highlight w:val="none"/>
          <w:u w:val="single"/>
          <w:lang w:bidi="ar"/>
        </w:rPr>
        <w:t>/。</w:t>
      </w:r>
    </w:p>
    <w:p w14:paraId="55AAF313">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2、总价合同。</w:t>
      </w:r>
    </w:p>
    <w:p w14:paraId="17136C4C">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总价包含的风险范围：</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0484B33E">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风险费用的计算方法：</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7053A982">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风险范围以外合同价格的调整方法：</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3A0AE7BF">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3、其他价格方式：</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77F869ED">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12.2 预付款</w:t>
      </w:r>
    </w:p>
    <w:p w14:paraId="31C19C3E">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12.2.1 预付款的支付</w:t>
      </w:r>
    </w:p>
    <w:p w14:paraId="55B41650">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预付款支付比例或金额：</w:t>
      </w:r>
      <w:r>
        <w:rPr>
          <w:rFonts w:hint="eastAsia" w:ascii="仿宋" w:hAnsi="仿宋" w:eastAsia="仿宋" w:cs="仿宋"/>
          <w:b/>
          <w:color w:val="auto"/>
          <w:szCs w:val="21"/>
          <w:highlight w:val="none"/>
          <w:u w:val="single"/>
          <w:lang w:bidi="ar"/>
        </w:rPr>
        <w:t>合同总价的</w:t>
      </w:r>
      <w:r>
        <w:rPr>
          <w:rFonts w:hint="eastAsia" w:ascii="仿宋" w:hAnsi="仿宋" w:eastAsia="仿宋" w:cs="仿宋"/>
          <w:b/>
          <w:color w:val="auto"/>
          <w:szCs w:val="21"/>
          <w:highlight w:val="none"/>
          <w:u w:val="single"/>
          <w:lang w:val="en-US" w:eastAsia="zh-CN" w:bidi="ar"/>
        </w:rPr>
        <w:t>3</w:t>
      </w:r>
      <w:r>
        <w:rPr>
          <w:rFonts w:hint="eastAsia" w:ascii="仿宋" w:hAnsi="仿宋" w:eastAsia="仿宋" w:cs="仿宋"/>
          <w:b/>
          <w:color w:val="auto"/>
          <w:szCs w:val="21"/>
          <w:highlight w:val="none"/>
          <w:u w:val="single"/>
          <w:lang w:bidi="ar"/>
        </w:rPr>
        <w:t>0%</w:t>
      </w:r>
    </w:p>
    <w:p w14:paraId="4A7A205A">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预付款支付期限：</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60E38268">
      <w:pPr>
        <w:autoSpaceDE w:val="0"/>
        <w:snapToGrid w:val="0"/>
        <w:spacing w:line="380" w:lineRule="exact"/>
        <w:ind w:firstLine="420" w:firstLineChars="200"/>
        <w:jc w:val="left"/>
        <w:rPr>
          <w:rFonts w:hint="eastAsia" w:ascii="仿宋" w:hAnsi="仿宋" w:eastAsia="仿宋" w:cs="仿宋"/>
          <w:b/>
          <w:color w:val="auto"/>
          <w:szCs w:val="21"/>
          <w:highlight w:val="none"/>
          <w:u w:val="single"/>
        </w:rPr>
      </w:pPr>
      <w:r>
        <w:rPr>
          <w:rFonts w:hint="eastAsia" w:ascii="仿宋" w:hAnsi="仿宋" w:eastAsia="仿宋" w:cs="仿宋"/>
          <w:color w:val="auto"/>
          <w:szCs w:val="21"/>
          <w:highlight w:val="none"/>
          <w:lang w:bidi="ar"/>
        </w:rPr>
        <w:t>预付款扣回的方式：</w:t>
      </w:r>
      <w:r>
        <w:rPr>
          <w:rFonts w:hint="eastAsia" w:ascii="仿宋" w:hAnsi="仿宋" w:eastAsia="仿宋" w:cs="仿宋"/>
          <w:b/>
          <w:color w:val="auto"/>
          <w:szCs w:val="21"/>
          <w:highlight w:val="none"/>
          <w:u w:val="single"/>
          <w:lang w:bidi="ar"/>
        </w:rPr>
        <w:t>预付款在第一次支付合格工程量价款时扣回，若第一次不足以扣回，剩余预付款金额在下次支付工程价款时扣回 。</w:t>
      </w:r>
    </w:p>
    <w:p w14:paraId="5ED0F09A">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12.2.2 预付款担保</w:t>
      </w:r>
    </w:p>
    <w:p w14:paraId="467FF270">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承包人提交预付款担保的期限：</w:t>
      </w:r>
      <w:r>
        <w:rPr>
          <w:rFonts w:hint="eastAsia" w:ascii="仿宋" w:hAnsi="仿宋" w:eastAsia="仿宋" w:cs="仿宋"/>
          <w:color w:val="auto"/>
          <w:szCs w:val="21"/>
          <w:highlight w:val="none"/>
          <w:u w:val="single"/>
          <w:lang w:bidi="ar"/>
        </w:rPr>
        <w:t>签订合同时，乙方应向甲方提交与预付款金额等额的预付款保函</w:t>
      </w:r>
      <w:r>
        <w:rPr>
          <w:rFonts w:hint="eastAsia" w:ascii="仿宋" w:hAnsi="仿宋" w:eastAsia="仿宋" w:cs="仿宋"/>
          <w:color w:val="auto"/>
          <w:szCs w:val="21"/>
          <w:highlight w:val="none"/>
          <w:lang w:bidi="ar"/>
        </w:rPr>
        <w:t>。</w:t>
      </w:r>
    </w:p>
    <w:p w14:paraId="60D89C66">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预付款担保的形式为：</w:t>
      </w:r>
      <w:r>
        <w:rPr>
          <w:rFonts w:hint="eastAsia" w:ascii="仿宋" w:hAnsi="仿宋" w:eastAsia="仿宋" w:cs="仿宋"/>
          <w:color w:val="auto"/>
          <w:szCs w:val="21"/>
          <w:highlight w:val="none"/>
          <w:u w:val="single"/>
          <w:lang w:bidi="ar"/>
        </w:rPr>
        <w:t xml:space="preserve"> 同履约担保的形式 </w:t>
      </w:r>
      <w:r>
        <w:rPr>
          <w:rFonts w:hint="eastAsia" w:ascii="仿宋" w:hAnsi="仿宋" w:eastAsia="仿宋" w:cs="仿宋"/>
          <w:color w:val="auto"/>
          <w:szCs w:val="21"/>
          <w:highlight w:val="none"/>
          <w:lang w:bidi="ar"/>
        </w:rPr>
        <w:t>。</w:t>
      </w:r>
    </w:p>
    <w:p w14:paraId="4014C1B9">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12.3 计量</w:t>
      </w:r>
    </w:p>
    <w:p w14:paraId="52740889">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12.3.1 计量原则</w:t>
      </w:r>
    </w:p>
    <w:p w14:paraId="79CB8D89">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工程量计算规则：</w:t>
      </w:r>
    </w:p>
    <w:p w14:paraId="436E65B1">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（1）实行工程量清单计价的工程项目，其工程量的计算规则应按国家标准工程量计算规范及省级行业主管部门颁布的补充规定执行。</w:t>
      </w:r>
    </w:p>
    <w:p w14:paraId="325F2176">
      <w:pPr>
        <w:autoSpaceDE w:val="0"/>
        <w:snapToGrid w:val="0"/>
        <w:spacing w:line="380" w:lineRule="exact"/>
        <w:ind w:firstLine="422" w:firstLineChars="200"/>
        <w:jc w:val="left"/>
        <w:rPr>
          <w:rFonts w:hint="eastAsia" w:ascii="仿宋" w:hAnsi="仿宋" w:eastAsia="仿宋" w:cs="仿宋"/>
          <w:color w:val="auto"/>
          <w:szCs w:val="21"/>
          <w:highlight w:val="none"/>
        </w:rPr>
      </w:pPr>
      <w:r>
        <w:rPr>
          <w:rFonts w:hint="eastAsia" w:ascii="仿宋" w:hAnsi="仿宋" w:eastAsia="仿宋" w:cs="仿宋"/>
          <w:b/>
          <w:color w:val="auto"/>
          <w:szCs w:val="21"/>
          <w:highlight w:val="none"/>
          <w:u w:val="single"/>
          <w:lang w:bidi="ar"/>
        </w:rPr>
        <w:t>（2）不实行工程量清单计价的工程项目，工程量的计算规则应按省、市行业主管部门颁布的各专业工程定额的工程量计算规则执行。</w:t>
      </w:r>
    </w:p>
    <w:p w14:paraId="1026BBBE">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12.3.2 计量周期</w:t>
      </w:r>
    </w:p>
    <w:p w14:paraId="62A6BCC7">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关于计量周期的约定：</w:t>
      </w:r>
      <w:r>
        <w:rPr>
          <w:rFonts w:hint="eastAsia" w:ascii="仿宋" w:hAnsi="仿宋" w:eastAsia="仿宋" w:cs="仿宋"/>
          <w:b/>
          <w:color w:val="auto"/>
          <w:szCs w:val="21"/>
          <w:highlight w:val="none"/>
          <w:u w:val="single"/>
          <w:lang w:bidi="ar"/>
        </w:rPr>
        <w:t xml:space="preserve">按月计量 </w:t>
      </w:r>
      <w:r>
        <w:rPr>
          <w:rFonts w:hint="eastAsia" w:ascii="仿宋" w:hAnsi="仿宋" w:eastAsia="仿宋" w:cs="仿宋"/>
          <w:color w:val="auto"/>
          <w:szCs w:val="21"/>
          <w:highlight w:val="none"/>
          <w:lang w:bidi="ar"/>
        </w:rPr>
        <w:t>。</w:t>
      </w:r>
    </w:p>
    <w:p w14:paraId="00BDCDC4">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12.3.3 单价合同的计量</w:t>
      </w:r>
    </w:p>
    <w:p w14:paraId="4E254133">
      <w:pPr>
        <w:autoSpaceDE w:val="0"/>
        <w:snapToGrid w:val="0"/>
        <w:spacing w:line="380" w:lineRule="exact"/>
        <w:ind w:firstLine="420" w:firstLineChars="200"/>
        <w:jc w:val="left"/>
        <w:rPr>
          <w:rFonts w:hint="eastAsia" w:ascii="仿宋" w:hAnsi="仿宋" w:eastAsia="仿宋" w:cs="仿宋"/>
          <w:b/>
          <w:color w:val="auto"/>
          <w:szCs w:val="21"/>
          <w:highlight w:val="none"/>
          <w:u w:val="single"/>
          <w:lang w:bidi="ar"/>
        </w:rPr>
      </w:pPr>
      <w:r>
        <w:rPr>
          <w:rFonts w:hint="eastAsia" w:ascii="仿宋" w:hAnsi="仿宋" w:eastAsia="仿宋" w:cs="仿宋"/>
          <w:color w:val="auto"/>
          <w:szCs w:val="21"/>
          <w:highlight w:val="none"/>
          <w:lang w:bidi="ar"/>
        </w:rPr>
        <w:t>关于单价合同计量的约定：</w:t>
      </w:r>
      <w:r>
        <w:rPr>
          <w:rFonts w:hint="eastAsia" w:ascii="仿宋" w:hAnsi="仿宋" w:eastAsia="仿宋" w:cs="仿宋"/>
          <w:b/>
          <w:color w:val="auto"/>
          <w:szCs w:val="21"/>
          <w:highlight w:val="none"/>
          <w:u w:val="single"/>
          <w:lang w:bidi="ar"/>
        </w:rPr>
        <w:t>按月计量，每月工程量在每月25日前上报监理工程师审核，监理工程师自接到承包人报告后10个工作日内予以审查，审查完成后报发包人审核。承包人未按前述约定报送的，发包人有权延期支付工程款且不承担任何责任。</w:t>
      </w:r>
    </w:p>
    <w:p w14:paraId="34B7C4E7">
      <w:pPr>
        <w:rPr>
          <w:rFonts w:hint="eastAsia"/>
          <w:highlight w:val="none"/>
        </w:rPr>
      </w:pPr>
    </w:p>
    <w:p w14:paraId="351272EA">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12.3.4 总价合同的计量</w:t>
      </w:r>
    </w:p>
    <w:p w14:paraId="039CE849">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关于总价合同计量的约定：</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41CCB9D5">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12.3.5总价合同采用支付分解表计量支付的，是否适用第12.3.4 项〔总价合同的计量〕约定进行计量：</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5981623E">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12.3.6 其他价格形式合同的计量</w:t>
      </w:r>
    </w:p>
    <w:p w14:paraId="19A81715">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其他价格形式的计量方式和程序：</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73612FDE">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12.4 工程进度款支付</w:t>
      </w:r>
    </w:p>
    <w:p w14:paraId="5972B9AF">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12.4.1 付款周期</w:t>
      </w:r>
    </w:p>
    <w:p w14:paraId="39E497D1">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关于付款周期的约定：</w:t>
      </w:r>
    </w:p>
    <w:p w14:paraId="50A67FB8">
      <w:pPr>
        <w:snapToGrid w:val="0"/>
        <w:spacing w:line="380" w:lineRule="exact"/>
        <w:ind w:firstLine="422" w:firstLineChars="200"/>
        <w:jc w:val="left"/>
        <w:rPr>
          <w:rFonts w:hint="eastAsia" w:ascii="仿宋" w:hAnsi="仿宋" w:eastAsia="仿宋" w:cs="仿宋"/>
          <w:color w:val="auto"/>
          <w:szCs w:val="21"/>
          <w:highlight w:val="none"/>
        </w:rPr>
      </w:pPr>
      <w:r>
        <w:rPr>
          <w:rFonts w:hint="eastAsia" w:ascii="仿宋" w:hAnsi="仿宋" w:eastAsia="仿宋" w:cs="仿宋"/>
          <w:b/>
          <w:color w:val="auto"/>
          <w:szCs w:val="21"/>
          <w:highlight w:val="none"/>
          <w:u w:val="single"/>
          <w:lang w:bidi="ar"/>
        </w:rPr>
        <w:t>按月进度的85%支付工程款（联系单增加部分费用待决算审计后同口径支付，联系单减少部分在当月呈报工程量报表时扣除）；项目通过验收合格、工程竣工决算和审计后，工程竣工结算前由承包人提供价值为审定价款的1.5%金额且有效期至保修期（两年）满后60天的质量保修保函或保证金后付至审计后总价的全部尾款。</w:t>
      </w:r>
    </w:p>
    <w:p w14:paraId="302E6536">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12.4.2 进度付款申请单的编制</w:t>
      </w:r>
    </w:p>
    <w:p w14:paraId="637B80A8">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关于进度付款申请单编制的约定：</w:t>
      </w:r>
      <w:r>
        <w:rPr>
          <w:rFonts w:hint="eastAsia" w:ascii="仿宋" w:hAnsi="仿宋" w:eastAsia="仿宋" w:cs="仿宋"/>
          <w:b/>
          <w:color w:val="auto"/>
          <w:szCs w:val="21"/>
          <w:highlight w:val="none"/>
          <w:u w:val="single"/>
          <w:lang w:bidi="ar"/>
        </w:rPr>
        <w:t>除变更、质量保证金、索赔另行约定外，按通用合同条款约定     。</w:t>
      </w:r>
    </w:p>
    <w:p w14:paraId="48328744">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12.4.3 进度付款申请单的提交</w:t>
      </w:r>
    </w:p>
    <w:p w14:paraId="586C206D">
      <w:pPr>
        <w:autoSpaceDE w:val="0"/>
        <w:snapToGrid w:val="0"/>
        <w:spacing w:line="380" w:lineRule="exact"/>
        <w:ind w:firstLine="420" w:firstLineChars="200"/>
        <w:jc w:val="left"/>
        <w:rPr>
          <w:rFonts w:hint="eastAsia" w:ascii="仿宋" w:hAnsi="仿宋" w:eastAsia="仿宋" w:cs="仿宋"/>
          <w:b/>
          <w:color w:val="auto"/>
          <w:szCs w:val="21"/>
          <w:highlight w:val="none"/>
          <w:u w:val="single"/>
        </w:rPr>
      </w:pPr>
      <w:r>
        <w:rPr>
          <w:rFonts w:hint="eastAsia" w:ascii="仿宋" w:hAnsi="仿宋" w:eastAsia="仿宋" w:cs="仿宋"/>
          <w:color w:val="auto"/>
          <w:szCs w:val="21"/>
          <w:highlight w:val="none"/>
          <w:lang w:bidi="ar"/>
        </w:rPr>
        <w:t>（1）单价合同进度付款申请单提交的约定：</w:t>
      </w:r>
      <w:r>
        <w:rPr>
          <w:rFonts w:hint="eastAsia" w:ascii="仿宋" w:hAnsi="仿宋" w:eastAsia="仿宋" w:cs="仿宋"/>
          <w:b/>
          <w:color w:val="auto"/>
          <w:szCs w:val="21"/>
          <w:highlight w:val="none"/>
          <w:u w:val="single"/>
          <w:lang w:bidi="ar"/>
        </w:rPr>
        <w:t>在每月工程量经发包审核后按月提交。</w:t>
      </w:r>
    </w:p>
    <w:p w14:paraId="0360EBA7">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（2）总价合同进度付款申请单提交的约定：</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0BDE2FE0">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（3）其他价格形式合同进度付款申请单提交的约定：</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6616FBB9">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12.4.4 进度款审核和支付</w:t>
      </w:r>
    </w:p>
    <w:p w14:paraId="21F6DA82">
      <w:pPr>
        <w:autoSpaceDE w:val="0"/>
        <w:snapToGrid w:val="0"/>
        <w:spacing w:line="38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lang w:bidi="ar"/>
        </w:rPr>
        <w:t>（1）监理人审查并报送发包人的期限：</w:t>
      </w:r>
      <w:r>
        <w:rPr>
          <w:rFonts w:hint="eastAsia" w:ascii="仿宋" w:hAnsi="仿宋" w:eastAsia="仿宋" w:cs="仿宋"/>
          <w:b/>
          <w:color w:val="auto"/>
          <w:szCs w:val="21"/>
          <w:highlight w:val="none"/>
          <w:u w:val="single"/>
          <w:lang w:bidi="ar"/>
        </w:rPr>
        <w:t>收到申请7天内</w:t>
      </w:r>
      <w:r>
        <w:rPr>
          <w:rFonts w:hint="eastAsia" w:ascii="仿宋" w:hAnsi="仿宋" w:eastAsia="仿宋" w:cs="仿宋"/>
          <w:color w:val="auto"/>
          <w:szCs w:val="21"/>
          <w:highlight w:val="none"/>
          <w:lang w:bidi="ar"/>
        </w:rPr>
        <w:t>。</w:t>
      </w:r>
    </w:p>
    <w:p w14:paraId="6644807E">
      <w:pPr>
        <w:autoSpaceDE w:val="0"/>
        <w:snapToGrid w:val="0"/>
        <w:spacing w:line="380" w:lineRule="exact"/>
        <w:ind w:firstLine="420" w:firstLineChars="200"/>
        <w:jc w:val="left"/>
        <w:rPr>
          <w:rFonts w:hint="eastAsia" w:ascii="仿宋" w:hAnsi="仿宋" w:eastAsia="仿宋" w:cs="仿宋"/>
          <w:b/>
          <w:color w:val="auto"/>
          <w:szCs w:val="21"/>
          <w:highlight w:val="none"/>
          <w:u w:val="single"/>
        </w:rPr>
      </w:pPr>
      <w:r>
        <w:rPr>
          <w:rFonts w:hint="eastAsia" w:ascii="仿宋" w:hAnsi="仿宋" w:eastAsia="仿宋" w:cs="仿宋"/>
          <w:color w:val="auto"/>
          <w:szCs w:val="21"/>
          <w:highlight w:val="none"/>
          <w:lang w:bidi="ar"/>
        </w:rPr>
        <w:t>发包人完成审批并签发进度款支付证书的期限：</w:t>
      </w:r>
      <w:r>
        <w:rPr>
          <w:rFonts w:hint="eastAsia" w:ascii="仿宋" w:hAnsi="仿宋" w:eastAsia="仿宋" w:cs="仿宋"/>
          <w:b/>
          <w:color w:val="auto"/>
          <w:szCs w:val="21"/>
          <w:highlight w:val="none"/>
          <w:u w:val="single"/>
          <w:lang w:bidi="ar"/>
        </w:rPr>
        <w:t>收到监理报送的审核报告后10天内 。</w:t>
      </w:r>
    </w:p>
    <w:p w14:paraId="02B79B13">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（2）发包人支付进度款的期限：</w:t>
      </w:r>
      <w:r>
        <w:rPr>
          <w:rFonts w:hint="eastAsia" w:ascii="仿宋" w:hAnsi="仿宋" w:eastAsia="仿宋" w:cs="仿宋"/>
          <w:b/>
          <w:color w:val="auto"/>
          <w:szCs w:val="21"/>
          <w:highlight w:val="none"/>
          <w:u w:val="single"/>
          <w:lang w:bidi="ar"/>
        </w:rPr>
        <w:t xml:space="preserve">签发进度款支付证书后14天内 </w:t>
      </w:r>
      <w:r>
        <w:rPr>
          <w:rFonts w:hint="eastAsia" w:ascii="仿宋" w:hAnsi="仿宋" w:eastAsia="仿宋" w:cs="仿宋"/>
          <w:color w:val="auto"/>
          <w:szCs w:val="21"/>
          <w:highlight w:val="none"/>
          <w:lang w:bidi="ar"/>
        </w:rPr>
        <w:t>。</w:t>
      </w:r>
    </w:p>
    <w:p w14:paraId="1B5692F6">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发包人逾期支付进度款的违约金的计算方式：</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272039E9">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12.4.6 支付分解表的编制</w:t>
      </w:r>
    </w:p>
    <w:p w14:paraId="541B8DA1">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2、总价合同支付分解表的编制与审批：</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1B22C77A">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3、单价合同的总价项目支付分解表的编制与审批：</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2A6A82B6">
      <w:pPr>
        <w:autoSpaceDE w:val="0"/>
        <w:snapToGrid w:val="0"/>
        <w:spacing w:line="380" w:lineRule="exact"/>
        <w:ind w:firstLine="420" w:firstLineChars="200"/>
        <w:jc w:val="left"/>
        <w:rPr>
          <w:rFonts w:hint="eastAsia" w:ascii="仿宋" w:hAnsi="仿宋" w:eastAsia="仿宋" w:cs="仿宋"/>
          <w:b/>
          <w:color w:val="auto"/>
          <w:szCs w:val="21"/>
          <w:highlight w:val="none"/>
        </w:rPr>
      </w:pPr>
      <w:bookmarkStart w:id="183" w:name="_Toc351203645"/>
      <w:bookmarkEnd w:id="183"/>
      <w:r>
        <w:rPr>
          <w:rFonts w:hint="eastAsia" w:ascii="仿宋" w:hAnsi="仿宋" w:eastAsia="仿宋" w:cs="仿宋"/>
          <w:color w:val="auto"/>
          <w:szCs w:val="21"/>
          <w:highlight w:val="none"/>
          <w:lang w:bidi="ar"/>
        </w:rPr>
        <w:t>13. 验收和工程试车</w:t>
      </w:r>
    </w:p>
    <w:p w14:paraId="02AC1597">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13.1 分部分项工程验收</w:t>
      </w:r>
    </w:p>
    <w:p w14:paraId="729E19E7">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13.1.2监理人不能按时进行验收时，应提前</w:t>
      </w:r>
      <w:r>
        <w:rPr>
          <w:rFonts w:hint="eastAsia" w:ascii="仿宋" w:hAnsi="仿宋" w:eastAsia="仿宋" w:cs="仿宋"/>
          <w:color w:val="auto"/>
          <w:szCs w:val="21"/>
          <w:highlight w:val="none"/>
          <w:u w:val="single"/>
          <w:lang w:bidi="ar"/>
        </w:rPr>
        <w:t xml:space="preserve">  24    </w:t>
      </w:r>
      <w:r>
        <w:rPr>
          <w:rFonts w:hint="eastAsia" w:ascii="仿宋" w:hAnsi="仿宋" w:eastAsia="仿宋" w:cs="仿宋"/>
          <w:color w:val="auto"/>
          <w:szCs w:val="21"/>
          <w:highlight w:val="none"/>
          <w:lang w:bidi="ar"/>
        </w:rPr>
        <w:t>小时提交书面延期要求。</w:t>
      </w:r>
    </w:p>
    <w:p w14:paraId="2EFE3468">
      <w:pPr>
        <w:autoSpaceDE w:val="0"/>
        <w:snapToGrid w:val="0"/>
        <w:spacing w:line="380" w:lineRule="exact"/>
        <w:ind w:firstLine="420" w:firstLineChars="200"/>
        <w:jc w:val="left"/>
        <w:rPr>
          <w:rFonts w:hint="eastAsia" w:ascii="仿宋" w:hAnsi="仿宋" w:eastAsia="仿宋" w:cs="仿宋"/>
          <w:b/>
          <w:color w:val="auto"/>
          <w:szCs w:val="21"/>
          <w:highlight w:val="none"/>
        </w:rPr>
      </w:pPr>
      <w:r>
        <w:rPr>
          <w:rFonts w:hint="eastAsia" w:ascii="仿宋" w:hAnsi="仿宋" w:eastAsia="仿宋" w:cs="仿宋"/>
          <w:color w:val="auto"/>
          <w:szCs w:val="21"/>
          <w:highlight w:val="none"/>
          <w:lang w:bidi="ar"/>
        </w:rPr>
        <w:t>关于延期最长不得超过：</w:t>
      </w:r>
      <w:r>
        <w:rPr>
          <w:rFonts w:hint="eastAsia" w:ascii="仿宋" w:hAnsi="仿宋" w:eastAsia="仿宋" w:cs="仿宋"/>
          <w:color w:val="auto"/>
          <w:szCs w:val="21"/>
          <w:highlight w:val="none"/>
          <w:u w:val="single"/>
          <w:lang w:bidi="ar"/>
        </w:rPr>
        <w:t xml:space="preserve">   48    </w:t>
      </w:r>
      <w:r>
        <w:rPr>
          <w:rFonts w:hint="eastAsia" w:ascii="仿宋" w:hAnsi="仿宋" w:eastAsia="仿宋" w:cs="仿宋"/>
          <w:color w:val="auto"/>
          <w:szCs w:val="21"/>
          <w:highlight w:val="none"/>
          <w:lang w:bidi="ar"/>
        </w:rPr>
        <w:t>小时。</w:t>
      </w:r>
    </w:p>
    <w:p w14:paraId="6D2BE723">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13.2 竣工验收</w:t>
      </w:r>
    </w:p>
    <w:p w14:paraId="617B0054">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13.2.2竣工验收程序</w:t>
      </w:r>
    </w:p>
    <w:p w14:paraId="0C42BE78">
      <w:pPr>
        <w:autoSpaceDE w:val="0"/>
        <w:snapToGrid w:val="0"/>
        <w:spacing w:line="380" w:lineRule="exact"/>
        <w:ind w:firstLine="420" w:firstLineChars="200"/>
        <w:jc w:val="left"/>
        <w:rPr>
          <w:rFonts w:hint="eastAsia" w:ascii="仿宋" w:hAnsi="仿宋" w:eastAsia="仿宋" w:cs="仿宋"/>
          <w:b/>
          <w:color w:val="auto"/>
          <w:szCs w:val="21"/>
          <w:highlight w:val="none"/>
          <w:u w:val="single"/>
        </w:rPr>
      </w:pPr>
      <w:r>
        <w:rPr>
          <w:rFonts w:hint="eastAsia" w:ascii="仿宋" w:hAnsi="仿宋" w:eastAsia="仿宋" w:cs="仿宋"/>
          <w:color w:val="auto"/>
          <w:szCs w:val="21"/>
          <w:highlight w:val="none"/>
          <w:lang w:bidi="ar"/>
        </w:rPr>
        <w:t>关于竣工验收程序的约定：</w:t>
      </w:r>
      <w:r>
        <w:rPr>
          <w:rFonts w:hint="eastAsia" w:ascii="仿宋" w:hAnsi="仿宋" w:eastAsia="仿宋" w:cs="仿宋"/>
          <w:b/>
          <w:color w:val="auto"/>
          <w:szCs w:val="21"/>
          <w:highlight w:val="none"/>
          <w:u w:val="single"/>
          <w:lang w:bidi="ar"/>
        </w:rPr>
        <w:t>除按通用条款执行外，竣工验收还应符合以下要求:</w:t>
      </w:r>
    </w:p>
    <w:p w14:paraId="1BF029B0">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(1)工程竣工时承包人应按《杭州市房屋建筑工程和市政基础工程竣工验收备案管理实施细则》办理工程竣工验收手续。</w:t>
      </w:r>
    </w:p>
    <w:p w14:paraId="2D2F9A13">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(2)工程竣工时承包人应向发包人提交竣工申请报告,工程竣工报告经总监理工程师签署意见，由发包人组织勘察、设计、施工、相关政府管理部门、监理和质量监督站进行验收。工程验收合格,则提交竣工申请报告之日即为竣工日期,如验收不合格返工,则返工日期将作为工期累计。经过验收合格的工程,承包人有责任保护、管理至全部工程交付验收并获通过为止。</w:t>
      </w:r>
    </w:p>
    <w:p w14:paraId="1C81A513">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(3)工程竣工验收通过的，以提交竣工申请报告之日为工程实际竣工日期；工程经整改后验收通过的，以整改后通过验收之日为工程实际竣工日期。</w:t>
      </w:r>
    </w:p>
    <w:p w14:paraId="20926D56">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(4)工程竣工验收通过后10日内，承包人须无条件向发包人移交全部工程，逾期移交的，每逾期一日，向发包人支付工程价款千分之一的违约金。同时，承包人移交所有工程之前，发包人有权拒绝支付工程款。</w:t>
      </w:r>
    </w:p>
    <w:p w14:paraId="06F371D3">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(5)工程竣工验收通过后，承包人须在发包人指定期限内无条件配合发包人办理工程竣工验收备案手续，继续提交竣工验收时尚未提交的符合要求的竣工验收资料，承包人不在指定期限内配合发包人办理竣工验收备案手续或不提交符合要求的竣工验收资料的，每逾期一日，按工程价款的千分之一向发包人支付违约金。同时，因承包人原因导致无法办理竣工验收备案手续的，发包人有权拒绝支付工程款。</w:t>
      </w:r>
    </w:p>
    <w:p w14:paraId="2274E9B0">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(6) 因承包人逾期移交工程或因承包人原因竣工验收备案手续延期办理等原因，导致发包人逾期交付工程并由此发生损失的，承包人赔偿损失。</w:t>
      </w:r>
    </w:p>
    <w:p w14:paraId="3082DFB9">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(7)发包人向相关管理交付工程期间，承包人须在施工现场留部分维修人员，协助发包人办理工程交付手续，直至发包人认为可撤走之日止，对存在质量问题的部位及时进行维修。</w:t>
      </w:r>
    </w:p>
    <w:p w14:paraId="6A7BC7B0">
      <w:pPr>
        <w:autoSpaceDE w:val="0"/>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(8)承包人应在合同工期内完成竣工验收和退场工作，全部工程验收合格，双方签署验收证书之日起10日内承包人人员（除暂留现场的维保人员）、机具、材料必须全部退场，清理施工现场，按规定内容整理交齐全部竣工资料。如拖延清场和移交竣工资料，按拖延工期处罚及承担由此引起的发包人损失，竣工资料不齐者，不得办理工程结算。</w:t>
      </w:r>
    </w:p>
    <w:p w14:paraId="4A570345">
      <w:pPr>
        <w:autoSpaceDE w:val="0"/>
        <w:snapToGrid w:val="0"/>
        <w:spacing w:line="380" w:lineRule="exact"/>
        <w:ind w:firstLine="422" w:firstLineChars="200"/>
        <w:jc w:val="left"/>
        <w:rPr>
          <w:rFonts w:hint="eastAsia" w:ascii="仿宋" w:hAnsi="仿宋" w:eastAsia="仿宋" w:cs="仿宋"/>
          <w:color w:val="auto"/>
          <w:szCs w:val="21"/>
          <w:highlight w:val="none"/>
        </w:rPr>
      </w:pPr>
      <w:r>
        <w:rPr>
          <w:rFonts w:hint="eastAsia" w:ascii="仿宋" w:hAnsi="仿宋" w:eastAsia="仿宋" w:cs="仿宋"/>
          <w:b/>
          <w:color w:val="auto"/>
          <w:szCs w:val="21"/>
          <w:highlight w:val="none"/>
          <w:u w:val="single"/>
          <w:lang w:bidi="ar"/>
        </w:rPr>
        <w:t>(9)工程完工后，需对工程按本工程交付标准进行全面的清洁卫生工作。投标时所需费用已单列，计入措施费报价，未在措施费报价中体现或不完全体现的，视作优惠或该项费用已含在报价中。</w:t>
      </w:r>
    </w:p>
    <w:p w14:paraId="0A716B2A">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发包人不按照本项约定组织竣工验收、颁发工程接收证书的违约金的计算方法：</w:t>
      </w:r>
      <w:r>
        <w:rPr>
          <w:rFonts w:hint="eastAsia" w:ascii="仿宋" w:hAnsi="仿宋" w:eastAsia="仿宋" w:cs="仿宋"/>
          <w:b/>
          <w:color w:val="auto"/>
          <w:szCs w:val="21"/>
          <w:highlight w:val="none"/>
          <w:u w:val="single"/>
          <w:lang w:bidi="ar"/>
        </w:rPr>
        <w:t xml:space="preserve">按通用条款执行 </w:t>
      </w:r>
      <w:r>
        <w:rPr>
          <w:rFonts w:hint="eastAsia" w:ascii="仿宋" w:hAnsi="仿宋" w:eastAsia="仿宋" w:cs="仿宋"/>
          <w:color w:val="auto"/>
          <w:szCs w:val="21"/>
          <w:highlight w:val="none"/>
          <w:lang w:bidi="ar"/>
        </w:rPr>
        <w:t>。</w:t>
      </w:r>
    </w:p>
    <w:p w14:paraId="41A5AE5E">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13.2.5移交、接收全部与部分工程</w:t>
      </w:r>
    </w:p>
    <w:p w14:paraId="66E19F92">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承包人向发包人移交工程的期限：</w:t>
      </w:r>
      <w:r>
        <w:rPr>
          <w:rFonts w:hint="eastAsia" w:ascii="仿宋" w:hAnsi="仿宋" w:eastAsia="仿宋" w:cs="仿宋"/>
          <w:b/>
          <w:color w:val="auto"/>
          <w:szCs w:val="21"/>
          <w:highlight w:val="none"/>
          <w:u w:val="single"/>
          <w:lang w:bidi="ar"/>
        </w:rPr>
        <w:t>工程竣工验收通过后10日内</w:t>
      </w:r>
      <w:r>
        <w:rPr>
          <w:rFonts w:hint="eastAsia" w:ascii="仿宋" w:hAnsi="仿宋" w:eastAsia="仿宋" w:cs="仿宋"/>
          <w:color w:val="auto"/>
          <w:szCs w:val="21"/>
          <w:highlight w:val="none"/>
          <w:lang w:bidi="ar"/>
        </w:rPr>
        <w:t>。</w:t>
      </w:r>
    </w:p>
    <w:p w14:paraId="7CCD714A">
      <w:pPr>
        <w:autoSpaceDE w:val="0"/>
        <w:snapToGrid w:val="0"/>
        <w:spacing w:line="38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lang w:bidi="ar"/>
        </w:rPr>
        <w:t>发包人未按本合同约定接收全部或部分工程的，违约金的计算方法为：</w:t>
      </w:r>
      <w:r>
        <w:rPr>
          <w:rFonts w:hint="eastAsia" w:ascii="仿宋" w:hAnsi="仿宋" w:eastAsia="仿宋" w:cs="仿宋"/>
          <w:b/>
          <w:color w:val="auto"/>
          <w:szCs w:val="21"/>
          <w:highlight w:val="none"/>
          <w:u w:val="single"/>
          <w:lang w:bidi="ar"/>
        </w:rPr>
        <w:t>按通用条款执行</w:t>
      </w:r>
      <w:r>
        <w:rPr>
          <w:rFonts w:hint="eastAsia" w:ascii="仿宋" w:hAnsi="仿宋" w:eastAsia="仿宋" w:cs="仿宋"/>
          <w:color w:val="auto"/>
          <w:szCs w:val="21"/>
          <w:highlight w:val="none"/>
          <w:lang w:bidi="ar"/>
        </w:rPr>
        <w:t>。</w:t>
      </w:r>
    </w:p>
    <w:p w14:paraId="06B798E4">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承包人未按时移交工程的，违约金的计算方法为：</w:t>
      </w:r>
      <w:r>
        <w:rPr>
          <w:rFonts w:hint="eastAsia" w:ascii="仿宋" w:hAnsi="仿宋" w:eastAsia="仿宋" w:cs="仿宋"/>
          <w:b/>
          <w:color w:val="auto"/>
          <w:szCs w:val="21"/>
          <w:highlight w:val="none"/>
          <w:u w:val="single"/>
          <w:lang w:bidi="ar"/>
        </w:rPr>
        <w:t xml:space="preserve">逾期移交的，每逾期一日，按工程价款的千分之一向发包人支付违约金。同时，承包人移交所有工程之前，发包人有权拒绝支付工程款   </w:t>
      </w:r>
      <w:r>
        <w:rPr>
          <w:rFonts w:hint="eastAsia" w:ascii="仿宋" w:hAnsi="仿宋" w:eastAsia="仿宋" w:cs="仿宋"/>
          <w:color w:val="auto"/>
          <w:szCs w:val="21"/>
          <w:highlight w:val="none"/>
          <w:lang w:bidi="ar"/>
        </w:rPr>
        <w:t>。</w:t>
      </w:r>
    </w:p>
    <w:p w14:paraId="5762B02F">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13.3 工程试车</w:t>
      </w:r>
    </w:p>
    <w:p w14:paraId="47172089">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13.3.1 试车程序</w:t>
      </w:r>
    </w:p>
    <w:p w14:paraId="15D59479">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工程试车内容：</w:t>
      </w:r>
      <w:r>
        <w:rPr>
          <w:rFonts w:hint="eastAsia" w:ascii="仿宋" w:hAnsi="仿宋" w:eastAsia="仿宋" w:cs="仿宋"/>
          <w:b/>
          <w:color w:val="auto"/>
          <w:szCs w:val="21"/>
          <w:highlight w:val="none"/>
          <w:u w:val="single"/>
          <w:lang w:bidi="ar"/>
        </w:rPr>
        <w:t>按有关规定执行</w:t>
      </w:r>
      <w:r>
        <w:rPr>
          <w:rFonts w:hint="eastAsia" w:ascii="仿宋" w:hAnsi="仿宋" w:eastAsia="仿宋" w:cs="仿宋"/>
          <w:color w:val="auto"/>
          <w:szCs w:val="21"/>
          <w:highlight w:val="none"/>
          <w:lang w:bidi="ar"/>
        </w:rPr>
        <w:t>。</w:t>
      </w:r>
    </w:p>
    <w:p w14:paraId="5019D0D8">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（1）单机无负荷试车费用由</w:t>
      </w:r>
      <w:r>
        <w:rPr>
          <w:rFonts w:hint="eastAsia" w:ascii="仿宋" w:hAnsi="仿宋" w:eastAsia="仿宋" w:cs="仿宋"/>
          <w:b/>
          <w:color w:val="auto"/>
          <w:szCs w:val="21"/>
          <w:highlight w:val="none"/>
          <w:u w:val="single"/>
          <w:lang w:bidi="ar"/>
        </w:rPr>
        <w:t>承包人</w:t>
      </w:r>
      <w:r>
        <w:rPr>
          <w:rFonts w:hint="eastAsia" w:ascii="仿宋" w:hAnsi="仿宋" w:eastAsia="仿宋" w:cs="仿宋"/>
          <w:color w:val="auto"/>
          <w:szCs w:val="21"/>
          <w:highlight w:val="none"/>
          <w:lang w:bidi="ar"/>
        </w:rPr>
        <w:t>承担；</w:t>
      </w:r>
    </w:p>
    <w:p w14:paraId="3ED0289E">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（2）无负荷联动试车费用由</w:t>
      </w:r>
      <w:r>
        <w:rPr>
          <w:rFonts w:hint="eastAsia" w:ascii="仿宋" w:hAnsi="仿宋" w:eastAsia="仿宋" w:cs="仿宋"/>
          <w:b/>
          <w:color w:val="auto"/>
          <w:szCs w:val="21"/>
          <w:highlight w:val="none"/>
          <w:u w:val="single"/>
          <w:lang w:bidi="ar"/>
        </w:rPr>
        <w:t>承包人</w:t>
      </w:r>
      <w:r>
        <w:rPr>
          <w:rFonts w:hint="eastAsia" w:ascii="仿宋" w:hAnsi="仿宋" w:eastAsia="仿宋" w:cs="仿宋"/>
          <w:color w:val="auto"/>
          <w:szCs w:val="21"/>
          <w:highlight w:val="none"/>
          <w:lang w:bidi="ar"/>
        </w:rPr>
        <w:t>承担。</w:t>
      </w:r>
    </w:p>
    <w:p w14:paraId="4C892853">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13.3.3 投料试车</w:t>
      </w:r>
    </w:p>
    <w:p w14:paraId="6FAAB7B5">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关于投料试车相关事项的约定：</w:t>
      </w:r>
      <w:r>
        <w:rPr>
          <w:rFonts w:hint="eastAsia" w:ascii="仿宋" w:hAnsi="仿宋" w:eastAsia="仿宋" w:cs="仿宋"/>
          <w:b/>
          <w:color w:val="auto"/>
          <w:szCs w:val="21"/>
          <w:highlight w:val="none"/>
          <w:u w:val="single"/>
          <w:lang w:bidi="ar"/>
        </w:rPr>
        <w:t>按有关规定执行</w:t>
      </w:r>
      <w:r>
        <w:rPr>
          <w:rFonts w:hint="eastAsia" w:ascii="仿宋" w:hAnsi="仿宋" w:eastAsia="仿宋" w:cs="仿宋"/>
          <w:color w:val="auto"/>
          <w:szCs w:val="21"/>
          <w:highlight w:val="none"/>
          <w:lang w:bidi="ar"/>
        </w:rPr>
        <w:t>。</w:t>
      </w:r>
    </w:p>
    <w:p w14:paraId="606E89A7">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13.6 竣工退场</w:t>
      </w:r>
    </w:p>
    <w:p w14:paraId="0813DFC1">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13.6.1 竣工退场</w:t>
      </w:r>
    </w:p>
    <w:p w14:paraId="3E77598D">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承包人完成竣工退场的期限：</w:t>
      </w:r>
      <w:r>
        <w:rPr>
          <w:rFonts w:hint="eastAsia" w:ascii="仿宋" w:hAnsi="仿宋" w:eastAsia="仿宋" w:cs="仿宋"/>
          <w:b/>
          <w:color w:val="auto"/>
          <w:szCs w:val="21"/>
          <w:highlight w:val="none"/>
          <w:u w:val="single"/>
          <w:lang w:bidi="ar"/>
        </w:rPr>
        <w:t>双方签署验收证书并经发包方书面同意之日起10日内</w:t>
      </w:r>
      <w:r>
        <w:rPr>
          <w:rFonts w:hint="eastAsia" w:ascii="仿宋" w:hAnsi="仿宋" w:eastAsia="仿宋" w:cs="仿宋"/>
          <w:color w:val="auto"/>
          <w:szCs w:val="21"/>
          <w:highlight w:val="none"/>
          <w:lang w:bidi="ar"/>
        </w:rPr>
        <w:t>。</w:t>
      </w:r>
    </w:p>
    <w:p w14:paraId="5EC8F086">
      <w:pPr>
        <w:autoSpaceDE w:val="0"/>
        <w:snapToGrid w:val="0"/>
        <w:spacing w:line="380" w:lineRule="exact"/>
        <w:ind w:firstLine="420" w:firstLineChars="200"/>
        <w:jc w:val="left"/>
        <w:rPr>
          <w:rFonts w:hint="eastAsia" w:ascii="仿宋" w:hAnsi="仿宋" w:eastAsia="仿宋" w:cs="仿宋"/>
          <w:b/>
          <w:color w:val="auto"/>
          <w:szCs w:val="21"/>
          <w:highlight w:val="none"/>
        </w:rPr>
      </w:pPr>
      <w:bookmarkStart w:id="184" w:name="_Toc351203646"/>
      <w:bookmarkEnd w:id="184"/>
      <w:r>
        <w:rPr>
          <w:rFonts w:hint="eastAsia" w:ascii="仿宋" w:hAnsi="仿宋" w:eastAsia="仿宋" w:cs="仿宋"/>
          <w:color w:val="auto"/>
          <w:szCs w:val="21"/>
          <w:highlight w:val="none"/>
          <w:lang w:bidi="ar"/>
        </w:rPr>
        <w:t>14. 竣工结算</w:t>
      </w:r>
    </w:p>
    <w:p w14:paraId="3BBFECAD">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14.1 竣工结算申请</w:t>
      </w:r>
    </w:p>
    <w:p w14:paraId="3B969CC2">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承包人提交竣工结算申请单的期限：</w:t>
      </w:r>
      <w:r>
        <w:rPr>
          <w:rFonts w:hint="eastAsia" w:ascii="仿宋" w:hAnsi="仿宋" w:eastAsia="仿宋" w:cs="仿宋"/>
          <w:b/>
          <w:color w:val="auto"/>
          <w:szCs w:val="21"/>
          <w:highlight w:val="none"/>
          <w:u w:val="single"/>
          <w:lang w:bidi="ar"/>
        </w:rPr>
        <w:t>审计完成后7个工作日内</w:t>
      </w:r>
      <w:r>
        <w:rPr>
          <w:rFonts w:hint="eastAsia" w:ascii="仿宋" w:hAnsi="仿宋" w:eastAsia="仿宋" w:cs="仿宋"/>
          <w:color w:val="auto"/>
          <w:szCs w:val="21"/>
          <w:highlight w:val="none"/>
          <w:lang w:bidi="ar"/>
        </w:rPr>
        <w:t>。</w:t>
      </w:r>
    </w:p>
    <w:p w14:paraId="0F7FCCC1">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竣工结算申请单应包括的内容：</w:t>
      </w:r>
      <w:r>
        <w:rPr>
          <w:rFonts w:hint="eastAsia" w:ascii="仿宋" w:hAnsi="仿宋" w:eastAsia="仿宋" w:cs="仿宋"/>
          <w:b/>
          <w:color w:val="auto"/>
          <w:szCs w:val="21"/>
          <w:highlight w:val="none"/>
          <w:u w:val="single"/>
          <w:lang w:bidi="ar"/>
        </w:rPr>
        <w:t>提交完整的工程竣工结算资料</w:t>
      </w:r>
      <w:r>
        <w:rPr>
          <w:rFonts w:hint="eastAsia" w:ascii="仿宋" w:hAnsi="仿宋" w:eastAsia="仿宋" w:cs="仿宋"/>
          <w:color w:val="auto"/>
          <w:szCs w:val="21"/>
          <w:highlight w:val="none"/>
          <w:lang w:bidi="ar"/>
        </w:rPr>
        <w:t>。</w:t>
      </w:r>
    </w:p>
    <w:p w14:paraId="287A1EF7">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14.2 竣工结算审核</w:t>
      </w:r>
    </w:p>
    <w:p w14:paraId="4162D0C2">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发包人审批竣工付款申请单的期限：</w:t>
      </w:r>
      <w:r>
        <w:rPr>
          <w:rFonts w:hint="eastAsia" w:ascii="仿宋" w:hAnsi="仿宋" w:eastAsia="仿宋" w:cs="仿宋"/>
          <w:b/>
          <w:color w:val="auto"/>
          <w:szCs w:val="21"/>
          <w:highlight w:val="none"/>
          <w:u w:val="single"/>
          <w:lang w:bidi="ar"/>
        </w:rPr>
        <w:t xml:space="preserve">发包人在政府审计完成后并接到承包人的付款申请单后28天内完成审批，签发竣工付款证书。 </w:t>
      </w:r>
    </w:p>
    <w:p w14:paraId="6DAE596E">
      <w:pPr>
        <w:autoSpaceDE w:val="0"/>
        <w:snapToGrid w:val="0"/>
        <w:spacing w:line="380" w:lineRule="exact"/>
        <w:ind w:firstLine="420" w:firstLineChars="200"/>
        <w:jc w:val="left"/>
        <w:rPr>
          <w:rFonts w:hint="eastAsia" w:ascii="仿宋" w:hAnsi="仿宋" w:eastAsia="仿宋" w:cs="仿宋"/>
          <w:b/>
          <w:color w:val="auto"/>
          <w:szCs w:val="21"/>
          <w:highlight w:val="none"/>
          <w:u w:val="single"/>
        </w:rPr>
      </w:pPr>
      <w:r>
        <w:rPr>
          <w:rFonts w:hint="eastAsia" w:ascii="仿宋" w:hAnsi="仿宋" w:eastAsia="仿宋" w:cs="仿宋"/>
          <w:color w:val="auto"/>
          <w:szCs w:val="21"/>
          <w:highlight w:val="none"/>
          <w:lang w:bidi="ar"/>
        </w:rPr>
        <w:t>发包人完成竣工付款的期限：</w:t>
      </w:r>
      <w:r>
        <w:rPr>
          <w:rFonts w:hint="eastAsia" w:ascii="仿宋" w:hAnsi="仿宋" w:eastAsia="仿宋" w:cs="仿宋"/>
          <w:b/>
          <w:color w:val="auto"/>
          <w:szCs w:val="21"/>
          <w:highlight w:val="none"/>
          <w:u w:val="single"/>
          <w:lang w:bidi="ar"/>
        </w:rPr>
        <w:t>发包人在签发竣工付款证书后的14 天内，完成对承包人的竣工付款     。</w:t>
      </w:r>
    </w:p>
    <w:p w14:paraId="668783FB">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关于竣工付款证书异议部分复核的方式和程序：</w:t>
      </w:r>
      <w:r>
        <w:rPr>
          <w:rFonts w:hint="eastAsia" w:ascii="仿宋" w:hAnsi="仿宋" w:eastAsia="仿宋" w:cs="仿宋"/>
          <w:b/>
          <w:color w:val="auto"/>
          <w:szCs w:val="21"/>
          <w:highlight w:val="none"/>
          <w:u w:val="single"/>
          <w:lang w:bidi="ar"/>
        </w:rPr>
        <w:t>按通用条款执行</w:t>
      </w:r>
      <w:r>
        <w:rPr>
          <w:rFonts w:hint="eastAsia" w:ascii="仿宋" w:hAnsi="仿宋" w:eastAsia="仿宋" w:cs="仿宋"/>
          <w:color w:val="auto"/>
          <w:szCs w:val="21"/>
          <w:highlight w:val="none"/>
          <w:lang w:bidi="ar"/>
        </w:rPr>
        <w:t>。</w:t>
      </w:r>
    </w:p>
    <w:p w14:paraId="590A9943">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14.4 最终结清</w:t>
      </w:r>
    </w:p>
    <w:p w14:paraId="799F5D03">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14.4.1 最终结清申请单</w:t>
      </w:r>
    </w:p>
    <w:p w14:paraId="64AC2932">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承包人提交最终结清申请单的份数：</w:t>
      </w:r>
      <w:r>
        <w:rPr>
          <w:rFonts w:hint="eastAsia" w:ascii="仿宋" w:hAnsi="仿宋" w:eastAsia="仿宋" w:cs="仿宋"/>
          <w:b/>
          <w:color w:val="auto"/>
          <w:szCs w:val="21"/>
          <w:highlight w:val="none"/>
          <w:u w:val="single"/>
          <w:lang w:bidi="ar"/>
        </w:rPr>
        <w:t>按发包人要求</w:t>
      </w:r>
      <w:r>
        <w:rPr>
          <w:rFonts w:hint="eastAsia" w:ascii="仿宋" w:hAnsi="仿宋" w:eastAsia="仿宋" w:cs="仿宋"/>
          <w:color w:val="auto"/>
          <w:szCs w:val="21"/>
          <w:highlight w:val="none"/>
          <w:lang w:bidi="ar"/>
        </w:rPr>
        <w:t>。</w:t>
      </w:r>
    </w:p>
    <w:p w14:paraId="44E1FCE7">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承包人提交最终结算申请单的期限：</w:t>
      </w:r>
      <w:r>
        <w:rPr>
          <w:rFonts w:hint="eastAsia" w:ascii="仿宋" w:hAnsi="仿宋" w:eastAsia="仿宋" w:cs="仿宋"/>
          <w:b/>
          <w:color w:val="auto"/>
          <w:szCs w:val="21"/>
          <w:highlight w:val="none"/>
          <w:u w:val="single"/>
          <w:lang w:bidi="ar"/>
        </w:rPr>
        <w:t xml:space="preserve">按通用条款执行 </w:t>
      </w:r>
      <w:r>
        <w:rPr>
          <w:rFonts w:hint="eastAsia" w:ascii="仿宋" w:hAnsi="仿宋" w:eastAsia="仿宋" w:cs="仿宋"/>
          <w:color w:val="auto"/>
          <w:szCs w:val="21"/>
          <w:highlight w:val="none"/>
          <w:lang w:bidi="ar"/>
        </w:rPr>
        <w:t xml:space="preserve">。 </w:t>
      </w:r>
    </w:p>
    <w:p w14:paraId="23E0FD98">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14.4.2 最终结清证书和支付</w:t>
      </w:r>
    </w:p>
    <w:p w14:paraId="2E646D8B">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（1）发包人完成最终结清申请单的审批并颁发最终结清证书的期限：</w:t>
      </w:r>
      <w:r>
        <w:rPr>
          <w:rFonts w:hint="eastAsia" w:ascii="仿宋" w:hAnsi="仿宋" w:eastAsia="仿宋" w:cs="仿宋"/>
          <w:b/>
          <w:color w:val="auto"/>
          <w:szCs w:val="21"/>
          <w:highlight w:val="none"/>
          <w:u w:val="single"/>
          <w:lang w:bidi="ar"/>
        </w:rPr>
        <w:t xml:space="preserve">发包人应在收到承包人提交的最终结清申请单28日内完成审批并向承包人颁发最终结清证书   </w:t>
      </w:r>
      <w:r>
        <w:rPr>
          <w:rFonts w:hint="eastAsia" w:ascii="仿宋" w:hAnsi="仿宋" w:eastAsia="仿宋" w:cs="仿宋"/>
          <w:color w:val="auto"/>
          <w:szCs w:val="21"/>
          <w:highlight w:val="none"/>
          <w:lang w:bidi="ar"/>
        </w:rPr>
        <w:t>。</w:t>
      </w:r>
    </w:p>
    <w:p w14:paraId="3772E2F6">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（2）发包人完成支付的期限：</w:t>
      </w:r>
      <w:r>
        <w:rPr>
          <w:rFonts w:hint="eastAsia" w:ascii="仿宋" w:hAnsi="仿宋" w:eastAsia="仿宋" w:cs="仿宋"/>
          <w:b/>
          <w:color w:val="auto"/>
          <w:szCs w:val="21"/>
          <w:highlight w:val="none"/>
          <w:u w:val="single"/>
          <w:lang w:bidi="ar"/>
        </w:rPr>
        <w:t xml:space="preserve">发包人应在颁发最终结清证书后的28天内完成支付 </w:t>
      </w:r>
      <w:r>
        <w:rPr>
          <w:rFonts w:hint="eastAsia" w:ascii="仿宋" w:hAnsi="仿宋" w:eastAsia="仿宋" w:cs="仿宋"/>
          <w:color w:val="auto"/>
          <w:szCs w:val="21"/>
          <w:highlight w:val="none"/>
          <w:lang w:bidi="ar"/>
        </w:rPr>
        <w:t>。</w:t>
      </w:r>
    </w:p>
    <w:p w14:paraId="66848738">
      <w:pPr>
        <w:autoSpaceDE w:val="0"/>
        <w:snapToGrid w:val="0"/>
        <w:spacing w:line="380" w:lineRule="exact"/>
        <w:ind w:firstLine="420" w:firstLineChars="200"/>
        <w:jc w:val="left"/>
        <w:rPr>
          <w:rFonts w:hint="eastAsia" w:ascii="仿宋" w:hAnsi="仿宋" w:eastAsia="仿宋" w:cs="仿宋"/>
          <w:b/>
          <w:color w:val="auto"/>
          <w:szCs w:val="21"/>
          <w:highlight w:val="none"/>
        </w:rPr>
      </w:pPr>
      <w:bookmarkStart w:id="185" w:name="_Toc351203647"/>
      <w:bookmarkEnd w:id="185"/>
      <w:r>
        <w:rPr>
          <w:rFonts w:hint="eastAsia" w:ascii="仿宋" w:hAnsi="仿宋" w:eastAsia="仿宋" w:cs="仿宋"/>
          <w:color w:val="auto"/>
          <w:szCs w:val="21"/>
          <w:highlight w:val="none"/>
          <w:lang w:bidi="ar"/>
        </w:rPr>
        <w:t>15. 缺陷责任期与保修</w:t>
      </w:r>
    </w:p>
    <w:p w14:paraId="1D48AD69">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15.2缺陷责任期</w:t>
      </w:r>
    </w:p>
    <w:p w14:paraId="5E577711">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缺陷责任期的具体期限：</w:t>
      </w:r>
      <w:r>
        <w:rPr>
          <w:rFonts w:hint="eastAsia" w:ascii="仿宋" w:hAnsi="仿宋" w:eastAsia="仿宋" w:cs="仿宋"/>
          <w:b/>
          <w:color w:val="auto"/>
          <w:szCs w:val="21"/>
          <w:highlight w:val="none"/>
          <w:u w:val="single"/>
          <w:lang w:bidi="ar"/>
        </w:rPr>
        <w:t>本工程为24个月</w:t>
      </w:r>
      <w:r>
        <w:rPr>
          <w:rFonts w:hint="eastAsia" w:ascii="仿宋" w:hAnsi="仿宋" w:eastAsia="仿宋" w:cs="仿宋"/>
          <w:color w:val="auto"/>
          <w:szCs w:val="21"/>
          <w:highlight w:val="none"/>
          <w:lang w:bidi="ar"/>
        </w:rPr>
        <w:t>。</w:t>
      </w:r>
    </w:p>
    <w:p w14:paraId="3A3180F2">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15.3 质量保证金</w:t>
      </w:r>
    </w:p>
    <w:p w14:paraId="0EC92D9A">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关于是否扣留质量保证金的约定：</w:t>
      </w:r>
      <w:r>
        <w:rPr>
          <w:rFonts w:hint="eastAsia" w:ascii="仿宋" w:hAnsi="仿宋" w:eastAsia="仿宋" w:cs="仿宋"/>
          <w:b/>
          <w:color w:val="auto"/>
          <w:szCs w:val="21"/>
          <w:highlight w:val="none"/>
          <w:u w:val="single"/>
          <w:lang w:bidi="ar"/>
        </w:rPr>
        <w:t>扣留</w:t>
      </w:r>
      <w:r>
        <w:rPr>
          <w:rFonts w:hint="eastAsia" w:ascii="仿宋" w:hAnsi="仿宋" w:eastAsia="仿宋" w:cs="仿宋"/>
          <w:color w:val="auto"/>
          <w:szCs w:val="21"/>
          <w:highlight w:val="none"/>
          <w:lang w:bidi="ar"/>
        </w:rPr>
        <w:t>。</w:t>
      </w:r>
    </w:p>
    <w:p w14:paraId="66A3007A">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15.3.1 承包人提供质量保证金的方式</w:t>
      </w:r>
    </w:p>
    <w:p w14:paraId="58356BF2">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质量保证金采用以下第</w:t>
      </w:r>
      <w:r>
        <w:rPr>
          <w:rFonts w:hint="eastAsia" w:ascii="仿宋" w:hAnsi="仿宋" w:eastAsia="仿宋" w:cs="仿宋"/>
          <w:color w:val="auto"/>
          <w:szCs w:val="21"/>
          <w:highlight w:val="none"/>
          <w:u w:val="single"/>
          <w:lang w:bidi="ar"/>
        </w:rPr>
        <w:t xml:space="preserve">  3  </w:t>
      </w:r>
      <w:r>
        <w:rPr>
          <w:rFonts w:hint="eastAsia" w:ascii="仿宋" w:hAnsi="仿宋" w:eastAsia="仿宋" w:cs="仿宋"/>
          <w:color w:val="auto"/>
          <w:szCs w:val="21"/>
          <w:highlight w:val="none"/>
          <w:lang w:bidi="ar"/>
        </w:rPr>
        <w:t>种方式：</w:t>
      </w:r>
    </w:p>
    <w:p w14:paraId="621D095A">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（1）质量保证金保函，保证金额为：</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 xml:space="preserve">； </w:t>
      </w:r>
    </w:p>
    <w:p w14:paraId="24969C3A">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（2）</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%的工程款；</w:t>
      </w:r>
    </w:p>
    <w:p w14:paraId="00D80269">
      <w:pPr>
        <w:snapToGrid w:val="0"/>
        <w:spacing w:line="380" w:lineRule="exact"/>
        <w:ind w:firstLine="420" w:firstLineChars="200"/>
        <w:jc w:val="left"/>
        <w:rPr>
          <w:rFonts w:hint="eastAsia" w:ascii="仿宋" w:hAnsi="仿宋" w:eastAsia="仿宋" w:cs="仿宋"/>
          <w:b/>
          <w:color w:val="auto"/>
          <w:szCs w:val="21"/>
          <w:highlight w:val="none"/>
          <w:u w:val="single"/>
        </w:rPr>
      </w:pPr>
      <w:r>
        <w:rPr>
          <w:rFonts w:hint="eastAsia" w:ascii="仿宋" w:hAnsi="仿宋" w:eastAsia="仿宋" w:cs="仿宋"/>
          <w:color w:val="auto"/>
          <w:szCs w:val="21"/>
          <w:highlight w:val="none"/>
          <w:lang w:bidi="ar"/>
        </w:rPr>
        <w:t>（3）其他方式:</w:t>
      </w:r>
      <w:r>
        <w:rPr>
          <w:rFonts w:hint="eastAsia" w:ascii="仿宋" w:hAnsi="仿宋" w:eastAsia="仿宋" w:cs="仿宋"/>
          <w:b/>
          <w:color w:val="auto"/>
          <w:szCs w:val="21"/>
          <w:highlight w:val="none"/>
          <w:u w:val="single"/>
          <w:lang w:bidi="ar"/>
        </w:rPr>
        <w:t>项目通过验收合格、工程竣工决算和审计后，工程竣工结算前由承包人提供价值为审定价款的1.5%金额且有效期至保修期（两年）满后60天的质量保修保函或保证金。</w:t>
      </w:r>
    </w:p>
    <w:p w14:paraId="6A44F412">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 xml:space="preserve">15.3.2 质量保证金的扣留 </w:t>
      </w:r>
    </w:p>
    <w:p w14:paraId="1429CF1E">
      <w:pPr>
        <w:autoSpaceDE w:val="0"/>
        <w:snapToGrid w:val="0"/>
        <w:spacing w:line="380" w:lineRule="exact"/>
        <w:ind w:firstLine="420" w:firstLineChars="200"/>
        <w:jc w:val="left"/>
        <w:rPr>
          <w:rFonts w:hint="eastAsia" w:ascii="仿宋" w:hAnsi="仿宋" w:eastAsia="仿宋" w:cs="仿宋"/>
          <w:color w:val="auto"/>
          <w:szCs w:val="21"/>
          <w:highlight w:val="none"/>
        </w:rPr>
      </w:pPr>
      <w:bookmarkStart w:id="186" w:name="_Hlk49606932"/>
      <w:bookmarkEnd w:id="186"/>
      <w:r>
        <w:rPr>
          <w:rFonts w:hint="eastAsia" w:ascii="仿宋" w:hAnsi="仿宋" w:eastAsia="仿宋" w:cs="仿宋"/>
          <w:color w:val="auto"/>
          <w:szCs w:val="21"/>
          <w:highlight w:val="none"/>
          <w:lang w:bidi="ar"/>
        </w:rPr>
        <w:t>质量保证金的扣留采取以下第</w:t>
      </w:r>
      <w:r>
        <w:rPr>
          <w:rFonts w:hint="eastAsia" w:ascii="仿宋" w:hAnsi="仿宋" w:eastAsia="仿宋" w:cs="仿宋"/>
          <w:color w:val="auto"/>
          <w:szCs w:val="21"/>
          <w:highlight w:val="none"/>
          <w:u w:val="single"/>
          <w:lang w:bidi="ar"/>
        </w:rPr>
        <w:t xml:space="preserve">  3  </w:t>
      </w:r>
      <w:r>
        <w:rPr>
          <w:rFonts w:hint="eastAsia" w:ascii="仿宋" w:hAnsi="仿宋" w:eastAsia="仿宋" w:cs="仿宋"/>
          <w:color w:val="auto"/>
          <w:szCs w:val="21"/>
          <w:highlight w:val="none"/>
          <w:lang w:bidi="ar"/>
        </w:rPr>
        <w:t>种方式：</w:t>
      </w:r>
    </w:p>
    <w:p w14:paraId="36673426">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（1）在支付工程进度款时逐次扣留，在此情形下，质量保证金的计算基数不包括预付款的支付、扣回以及价格调整的金额；</w:t>
      </w:r>
    </w:p>
    <w:p w14:paraId="7700DF2B">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（2）工程竣工结算时一次性扣留质量保证金；</w:t>
      </w:r>
    </w:p>
    <w:p w14:paraId="24B9ED34">
      <w:pPr>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lang w:bidi="ar"/>
        </w:rPr>
        <w:t>（3）其他扣留方式:</w:t>
      </w:r>
      <w:bookmarkStart w:id="187" w:name="_Hlk48847424"/>
      <w:bookmarkEnd w:id="187"/>
      <w:r>
        <w:rPr>
          <w:rFonts w:hint="eastAsia" w:ascii="仿宋" w:hAnsi="仿宋" w:eastAsia="仿宋" w:cs="仿宋"/>
          <w:b/>
          <w:color w:val="auto"/>
          <w:szCs w:val="21"/>
          <w:highlight w:val="none"/>
          <w:u w:val="single"/>
          <w:lang w:bidi="ar"/>
        </w:rPr>
        <w:t>工程竣工结算前由承包人提供价值为审定价款的1.5%金额且有效期至保修期（两年）满后60天的质量保修保函或保证金。</w:t>
      </w:r>
    </w:p>
    <w:p w14:paraId="03FD5B02">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15.4保修</w:t>
      </w:r>
    </w:p>
    <w:p w14:paraId="67658758">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15.4.1 保修责任</w:t>
      </w:r>
    </w:p>
    <w:p w14:paraId="3ECBF82B">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工程保修期为：</w:t>
      </w:r>
      <w:r>
        <w:rPr>
          <w:rFonts w:hint="eastAsia" w:ascii="仿宋" w:hAnsi="仿宋" w:eastAsia="仿宋" w:cs="仿宋"/>
          <w:color w:val="auto"/>
          <w:szCs w:val="21"/>
          <w:highlight w:val="none"/>
          <w:u w:val="single"/>
          <w:lang w:bidi="ar"/>
        </w:rPr>
        <w:t xml:space="preserve">     2年        </w:t>
      </w:r>
      <w:r>
        <w:rPr>
          <w:rFonts w:hint="eastAsia" w:ascii="仿宋" w:hAnsi="仿宋" w:eastAsia="仿宋" w:cs="仿宋"/>
          <w:color w:val="auto"/>
          <w:szCs w:val="21"/>
          <w:highlight w:val="none"/>
          <w:lang w:bidi="ar"/>
        </w:rPr>
        <w:t>。</w:t>
      </w:r>
    </w:p>
    <w:p w14:paraId="5AAE1C00">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15.4.3 修复通知</w:t>
      </w:r>
    </w:p>
    <w:p w14:paraId="172C3359">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承包人收到保修通知并到达工程现场的合理时间：</w:t>
      </w:r>
      <w:r>
        <w:rPr>
          <w:rFonts w:hint="eastAsia" w:ascii="仿宋" w:hAnsi="仿宋" w:eastAsia="仿宋" w:cs="仿宋"/>
          <w:b/>
          <w:color w:val="auto"/>
          <w:szCs w:val="21"/>
          <w:highlight w:val="none"/>
          <w:u w:val="single"/>
          <w:lang w:bidi="ar"/>
        </w:rPr>
        <w:t xml:space="preserve">收到通知后24小时内    </w:t>
      </w:r>
      <w:r>
        <w:rPr>
          <w:rFonts w:hint="eastAsia" w:ascii="仿宋" w:hAnsi="仿宋" w:eastAsia="仿宋" w:cs="仿宋"/>
          <w:color w:val="auto"/>
          <w:szCs w:val="21"/>
          <w:highlight w:val="none"/>
          <w:lang w:bidi="ar"/>
        </w:rPr>
        <w:t>。</w:t>
      </w:r>
    </w:p>
    <w:p w14:paraId="0001617E">
      <w:pPr>
        <w:autoSpaceDE w:val="0"/>
        <w:snapToGrid w:val="0"/>
        <w:spacing w:line="380" w:lineRule="exact"/>
        <w:ind w:firstLine="420" w:firstLineChars="200"/>
        <w:jc w:val="left"/>
        <w:rPr>
          <w:rFonts w:hint="eastAsia" w:ascii="仿宋" w:hAnsi="仿宋" w:eastAsia="仿宋" w:cs="仿宋"/>
          <w:b/>
          <w:color w:val="auto"/>
          <w:szCs w:val="21"/>
          <w:highlight w:val="none"/>
        </w:rPr>
      </w:pPr>
      <w:bookmarkStart w:id="188" w:name="_Toc351203648"/>
      <w:bookmarkEnd w:id="188"/>
      <w:r>
        <w:rPr>
          <w:rFonts w:hint="eastAsia" w:ascii="仿宋" w:hAnsi="仿宋" w:eastAsia="仿宋" w:cs="仿宋"/>
          <w:color w:val="auto"/>
          <w:szCs w:val="21"/>
          <w:highlight w:val="none"/>
          <w:lang w:bidi="ar"/>
        </w:rPr>
        <w:t>16. 违约</w:t>
      </w:r>
    </w:p>
    <w:p w14:paraId="5C721AE9">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16.1 发包人违约</w:t>
      </w:r>
    </w:p>
    <w:p w14:paraId="259FECFA">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16.1.1发包人违约的情形</w:t>
      </w:r>
    </w:p>
    <w:p w14:paraId="05945D59">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发包人违约的其他情形：</w:t>
      </w:r>
      <w:r>
        <w:rPr>
          <w:rFonts w:hint="eastAsia" w:ascii="仿宋" w:hAnsi="仿宋" w:eastAsia="仿宋" w:cs="仿宋"/>
          <w:b/>
          <w:color w:val="auto"/>
          <w:szCs w:val="21"/>
          <w:highlight w:val="none"/>
          <w:u w:val="single"/>
          <w:lang w:bidi="ar"/>
        </w:rPr>
        <w:t xml:space="preserve">双方另行协商 </w:t>
      </w:r>
      <w:r>
        <w:rPr>
          <w:rFonts w:hint="eastAsia" w:ascii="仿宋" w:hAnsi="仿宋" w:eastAsia="仿宋" w:cs="仿宋"/>
          <w:color w:val="auto"/>
          <w:szCs w:val="21"/>
          <w:highlight w:val="none"/>
          <w:lang w:bidi="ar"/>
        </w:rPr>
        <w:t>。</w:t>
      </w:r>
    </w:p>
    <w:p w14:paraId="36C9496A">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16.1.2 发包人违约的责任</w:t>
      </w:r>
    </w:p>
    <w:p w14:paraId="3621ED8C">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发包人违约责任的承担方式和计算方法：</w:t>
      </w:r>
    </w:p>
    <w:p w14:paraId="3C238862">
      <w:pPr>
        <w:autoSpaceDE w:val="0"/>
        <w:snapToGrid w:val="0"/>
        <w:spacing w:line="38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lang w:bidi="ar"/>
        </w:rPr>
        <w:t>（1）因发包人原因未能在计划开工日期前7天内下达开工通知的违约责任：</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1143E76C">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（2）因发包人原因未能按合同约定支付合同价款的违约责任：</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651BDD37">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（3）发包人违反第10.1款〔变更的范围〕第（2）项约定，自行实施被取消的工作或转由他人实施的违约责任：</w:t>
      </w:r>
      <w:r>
        <w:rPr>
          <w:rFonts w:hint="eastAsia" w:ascii="仿宋" w:hAnsi="仿宋" w:eastAsia="仿宋" w:cs="仿宋"/>
          <w:b/>
          <w:color w:val="auto"/>
          <w:szCs w:val="21"/>
          <w:highlight w:val="none"/>
          <w:u w:val="single"/>
          <w:lang w:bidi="ar"/>
        </w:rPr>
        <w:t>按通用条款执行</w:t>
      </w:r>
      <w:r>
        <w:rPr>
          <w:rFonts w:hint="eastAsia" w:ascii="仿宋" w:hAnsi="仿宋" w:eastAsia="仿宋" w:cs="仿宋"/>
          <w:color w:val="auto"/>
          <w:szCs w:val="21"/>
          <w:highlight w:val="none"/>
          <w:lang w:bidi="ar"/>
        </w:rPr>
        <w:t>。</w:t>
      </w:r>
    </w:p>
    <w:p w14:paraId="758F9A78">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（4）发包人提供的材料、工程设备的规格、数量或质量不符合合同约定，或因发包人原因导致交货日期延误或交货地点变更等情况的违约责任：</w:t>
      </w:r>
      <w:r>
        <w:rPr>
          <w:rFonts w:hint="eastAsia" w:ascii="仿宋" w:hAnsi="仿宋" w:eastAsia="仿宋" w:cs="仿宋"/>
          <w:b/>
          <w:color w:val="auto"/>
          <w:szCs w:val="21"/>
          <w:highlight w:val="none"/>
          <w:u w:val="single"/>
          <w:lang w:bidi="ar"/>
        </w:rPr>
        <w:t xml:space="preserve">按通用条款执行 </w:t>
      </w:r>
      <w:r>
        <w:rPr>
          <w:rFonts w:hint="eastAsia" w:ascii="仿宋" w:hAnsi="仿宋" w:eastAsia="仿宋" w:cs="仿宋"/>
          <w:color w:val="auto"/>
          <w:szCs w:val="21"/>
          <w:highlight w:val="none"/>
          <w:lang w:bidi="ar"/>
        </w:rPr>
        <w:t>。</w:t>
      </w:r>
    </w:p>
    <w:p w14:paraId="171EEB8B">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（5）因发包人违反合同约定造成暂停施工的违约责任：</w:t>
      </w:r>
      <w:r>
        <w:rPr>
          <w:rFonts w:hint="eastAsia" w:ascii="仿宋" w:hAnsi="仿宋" w:eastAsia="仿宋" w:cs="仿宋"/>
          <w:b/>
          <w:color w:val="auto"/>
          <w:szCs w:val="21"/>
          <w:highlight w:val="none"/>
          <w:u w:val="single"/>
          <w:lang w:bidi="ar"/>
        </w:rPr>
        <w:t xml:space="preserve">按通用条款执行 </w:t>
      </w:r>
      <w:r>
        <w:rPr>
          <w:rFonts w:hint="eastAsia" w:ascii="仿宋" w:hAnsi="仿宋" w:eastAsia="仿宋" w:cs="仿宋"/>
          <w:color w:val="auto"/>
          <w:szCs w:val="21"/>
          <w:highlight w:val="none"/>
          <w:lang w:bidi="ar"/>
        </w:rPr>
        <w:t>。</w:t>
      </w:r>
    </w:p>
    <w:p w14:paraId="22ADEDE1">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（6）发包人无正当理由没有在约定期限内发出复工指示，导致承包人无法复工的违约责任：</w:t>
      </w:r>
      <w:r>
        <w:rPr>
          <w:rFonts w:hint="eastAsia" w:ascii="仿宋" w:hAnsi="仿宋" w:eastAsia="仿宋" w:cs="仿宋"/>
          <w:b/>
          <w:color w:val="auto"/>
          <w:szCs w:val="21"/>
          <w:highlight w:val="none"/>
          <w:u w:val="single"/>
          <w:lang w:bidi="ar"/>
        </w:rPr>
        <w:t xml:space="preserve">按通用条款执行 </w:t>
      </w:r>
      <w:r>
        <w:rPr>
          <w:rFonts w:hint="eastAsia" w:ascii="仿宋" w:hAnsi="仿宋" w:eastAsia="仿宋" w:cs="仿宋"/>
          <w:color w:val="auto"/>
          <w:szCs w:val="21"/>
          <w:highlight w:val="none"/>
          <w:lang w:bidi="ar"/>
        </w:rPr>
        <w:t>。</w:t>
      </w:r>
    </w:p>
    <w:p w14:paraId="2B055A05">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（7）其他：</w:t>
      </w:r>
      <w:r>
        <w:rPr>
          <w:rFonts w:hint="eastAsia" w:ascii="仿宋" w:hAnsi="仿宋" w:eastAsia="仿宋" w:cs="仿宋"/>
          <w:b/>
          <w:color w:val="auto"/>
          <w:szCs w:val="21"/>
          <w:highlight w:val="none"/>
          <w:u w:val="single"/>
          <w:lang w:bidi="ar"/>
        </w:rPr>
        <w:t>当承包人未按合同约定履行义务，造成质量低下、进度迟缓、管理混乱或将中标项目转让（转包给他人），发包方有权终止合同，没收履约保证金，如给发包人造成的损失超过保证金数额的还应当对超过部份予以赔偿，并依法承担相应的法律责任。如发包人有违约情形，承包人须按通用条款19.1要求及时提出索赔，否则发包人有权不支付任何追加付款及相关索赔费用；索赔费用以结算审核为准，并在结算后支付。</w:t>
      </w:r>
    </w:p>
    <w:p w14:paraId="68C14AE3">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16.1.3 因发包人违约解除合同</w:t>
      </w:r>
    </w:p>
    <w:p w14:paraId="33A98351">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承包人按16.1.1项〔发包人违约的情形〕约定暂停施工满</w:t>
      </w:r>
      <w:r>
        <w:rPr>
          <w:rFonts w:hint="eastAsia" w:ascii="仿宋" w:hAnsi="仿宋" w:eastAsia="仿宋" w:cs="仿宋"/>
          <w:color w:val="auto"/>
          <w:szCs w:val="21"/>
          <w:highlight w:val="none"/>
          <w:u w:val="single"/>
          <w:lang w:bidi="ar"/>
        </w:rPr>
        <w:t xml:space="preserve"> 60 </w:t>
      </w:r>
      <w:r>
        <w:rPr>
          <w:rFonts w:hint="eastAsia" w:ascii="仿宋" w:hAnsi="仿宋" w:eastAsia="仿宋" w:cs="仿宋"/>
          <w:color w:val="auto"/>
          <w:szCs w:val="21"/>
          <w:highlight w:val="none"/>
          <w:lang w:bidi="ar"/>
        </w:rPr>
        <w:t>天后发包人仍不纠正其违约行为并致使合同目的不能实现的，承包人有权解除合同。</w:t>
      </w:r>
    </w:p>
    <w:p w14:paraId="76509A13">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16.2 承包人违约</w:t>
      </w:r>
    </w:p>
    <w:p w14:paraId="7EBFF326">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16.2.1 承包人违约的情形</w:t>
      </w:r>
    </w:p>
    <w:p w14:paraId="7BF11B02">
      <w:pPr>
        <w:snapToGrid w:val="0"/>
        <w:spacing w:line="380" w:lineRule="exact"/>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bidi="ar"/>
        </w:rPr>
        <w:t>承包人违约的其他情形：</w:t>
      </w:r>
    </w:p>
    <w:p w14:paraId="73B0A10D">
      <w:pPr>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(1)工程质量：若未一次性通过竣工验收，且整改后仍存在质量缺陷的或未实现本合同综合的质量目标的，承包人向发包方支付违约金为工程款总额3%。在施工过程中，每发生一次未按照监理或者发包人提出的质量整改意见进行整改，承包人向发包人支付违约金20000元，承包人不按要求整改的，发包人有权委托他人进行整改，整改费用由承包人承担，在工程款中扣除。</w:t>
      </w:r>
    </w:p>
    <w:p w14:paraId="26F9E9F1">
      <w:pPr>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(2)工期：因承包人的原因未能按时交付工程使用，每逾期一日，承包人向发包方支付违约金2000元。如果因承包人原因造成拖延工期累计达到30天以上，发包人有权单方终止合同，承包人向发包方支付违约金为工程款总额2% 。造成其他损失的，发包人保留追偿的权利；</w:t>
      </w:r>
    </w:p>
    <w:p w14:paraId="046881AA">
      <w:pPr>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 xml:space="preserve"> (3)若发生安全事故，一切责任由承包人承担，若发生安全生产重大责任事故，承包人向发包人支付违约金为工程款总额2%，并承担由此给发包方造成的损失；</w:t>
      </w:r>
    </w:p>
    <w:p w14:paraId="576F203C">
      <w:pPr>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 xml:space="preserve">(4)在合同实施中，因承包人现场管理混乱，工程质量、进度和现场文明施工、安全生产达不到预定计划，发包人有权要求调整充实力量，承包人必须无条件接受；承包人不进行调整或者调整无效时，每次支付违约金50000元，承包人3次以上未进行调整的或者调整无效的，发包人有权解除合同，并向承包人追偿由此引起的一系列经济损失； </w:t>
      </w:r>
    </w:p>
    <w:p w14:paraId="37ED22BF">
      <w:pPr>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(5)承包人如未按约定提供设备且影响工程，承包人向发包人支付违约金50000元，</w:t>
      </w:r>
      <w:r>
        <w:rPr>
          <w:rFonts w:hint="eastAsia" w:ascii="仿宋" w:hAnsi="仿宋" w:eastAsia="仿宋" w:cs="仿宋"/>
          <w:b/>
          <w:color w:val="auto"/>
          <w:szCs w:val="21"/>
          <w:highlight w:val="none"/>
          <w:u w:val="single"/>
          <w:lang w:val="en-US" w:eastAsia="zh-CN" w:bidi="ar"/>
        </w:rPr>
        <w:t>，因承包人如未按约定提供设备造成拖延工期累计拖延达 15 天以上</w:t>
      </w:r>
      <w:r>
        <w:rPr>
          <w:rFonts w:hint="eastAsia" w:ascii="仿宋" w:hAnsi="仿宋" w:eastAsia="仿宋" w:cs="仿宋"/>
          <w:b/>
          <w:color w:val="auto"/>
          <w:szCs w:val="21"/>
          <w:highlight w:val="none"/>
          <w:u w:val="single"/>
          <w:lang w:bidi="ar"/>
        </w:rPr>
        <w:t>，发包方有权解除合同，并向承包人追偿由此引起的一系列经济损失；</w:t>
      </w:r>
    </w:p>
    <w:p w14:paraId="1505B6EC">
      <w:pPr>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(6)承包人应严格遵守治安管理条例规定，违反一次支付违约金2000元，并承担由此造成的后果;</w:t>
      </w:r>
    </w:p>
    <w:p w14:paraId="7657124B">
      <w:pPr>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(7)承包人不得以任何形式向与本工程相关管理单位人员赠送各种礼品、礼券或现金，一经查实扣除贿赂款</w:t>
      </w:r>
      <w:r>
        <w:rPr>
          <w:rFonts w:hint="eastAsia" w:ascii="仿宋" w:hAnsi="仿宋" w:eastAsia="仿宋" w:cs="仿宋"/>
          <w:b/>
          <w:color w:val="auto"/>
          <w:szCs w:val="21"/>
          <w:highlight w:val="none"/>
          <w:u w:val="single"/>
          <w:lang w:val="en-US" w:eastAsia="zh-CN" w:bidi="ar"/>
        </w:rPr>
        <w:t>5倍的违约金（上限额为30万元，超出履约保证金的部分，发包人有权在工程款中予以扣除）</w:t>
      </w:r>
      <w:r>
        <w:rPr>
          <w:rFonts w:hint="eastAsia" w:ascii="仿宋" w:hAnsi="仿宋" w:eastAsia="仿宋" w:cs="仿宋"/>
          <w:b/>
          <w:color w:val="auto"/>
          <w:szCs w:val="21"/>
          <w:highlight w:val="none"/>
          <w:u w:val="single"/>
          <w:lang w:bidi="ar"/>
        </w:rPr>
        <w:t xml:space="preserve">，情节严重者将移交相关执法部门处理，发包方并有权终止施工合同。 </w:t>
      </w:r>
    </w:p>
    <w:p w14:paraId="1F8613D7">
      <w:pPr>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（8）承包人应确保民工工资的及时支付，如不及时支付，报政府相关管理部门进行处理处理，并视作违约，发包人有权在履约担保中扣除承包人所欠民工工资金额作为违约金。</w:t>
      </w:r>
    </w:p>
    <w:p w14:paraId="6D377AC9">
      <w:pPr>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9）承包人将中标项目转让（转包给他人），发包人有权单方解除合同，承包人向发包方支付违约金为工程款总额2%，如给发包人造成的损失超过违约金额的还应当对超过部份予以赔偿，并依法承担相应的法律责任。</w:t>
      </w:r>
    </w:p>
    <w:p w14:paraId="2A1B0A2D">
      <w:pPr>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bCs/>
          <w:color w:val="auto"/>
          <w:kern w:val="0"/>
          <w:szCs w:val="21"/>
          <w:highlight w:val="none"/>
          <w:u w:val="single"/>
          <w:lang w:bidi="ar"/>
        </w:rPr>
        <w:t>（10）</w:t>
      </w:r>
      <w:r>
        <w:rPr>
          <w:rFonts w:hint="eastAsia" w:ascii="仿宋" w:hAnsi="仿宋" w:eastAsia="仿宋" w:cs="仿宋"/>
          <w:b/>
          <w:color w:val="auto"/>
          <w:szCs w:val="21"/>
          <w:highlight w:val="none"/>
          <w:u w:val="single"/>
          <w:lang w:bidi="ar"/>
        </w:rPr>
        <w:t>在竣工验收合格后一个月内向发包方提交完整的竣工资料，三个月内提交竣工决算资料。如超过以上时间，每逾期一日，承包人向发包方支付违约金2000元。</w:t>
      </w:r>
    </w:p>
    <w:p w14:paraId="5E8E3C74">
      <w:pPr>
        <w:snapToGrid w:val="0"/>
        <w:spacing w:line="380" w:lineRule="exact"/>
        <w:ind w:firstLine="422" w:firstLineChars="200"/>
        <w:jc w:val="left"/>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 xml:space="preserve">(11)、因承包人原因导致发包人解除合同的，承包人须在发包人解除合同之日起10 日内撤出施工现场的所有机械、材料、人员，并向发包人移交施工资料。如超过以上时间，每逾期一日，承包人向发包方支付合同总价千分之一的违约金。 </w:t>
      </w:r>
    </w:p>
    <w:p w14:paraId="52FD8432">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16.2.2承包人违约的责任</w:t>
      </w:r>
    </w:p>
    <w:p w14:paraId="3505E1E2">
      <w:pPr>
        <w:autoSpaceDE w:val="0"/>
        <w:snapToGrid w:val="0"/>
        <w:spacing w:line="38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lang w:bidi="ar"/>
        </w:rPr>
        <w:t>承包人违约责任的承担方式和计算方法：</w:t>
      </w:r>
      <w:r>
        <w:rPr>
          <w:rFonts w:hint="eastAsia" w:ascii="仿宋" w:hAnsi="仿宋" w:eastAsia="仿宋" w:cs="仿宋"/>
          <w:b/>
          <w:color w:val="auto"/>
          <w:szCs w:val="21"/>
          <w:highlight w:val="none"/>
          <w:u w:val="single"/>
          <w:lang w:bidi="ar"/>
        </w:rPr>
        <w:t>由承包人承担全部费用，给发包人造成损失的，赔偿损失，并承担相关法律责任</w:t>
      </w:r>
      <w:r>
        <w:rPr>
          <w:rFonts w:hint="eastAsia" w:ascii="仿宋" w:hAnsi="仿宋" w:eastAsia="仿宋" w:cs="仿宋"/>
          <w:color w:val="auto"/>
          <w:szCs w:val="21"/>
          <w:highlight w:val="none"/>
          <w:lang w:bidi="ar"/>
        </w:rPr>
        <w:t xml:space="preserve">。    </w:t>
      </w:r>
    </w:p>
    <w:p w14:paraId="02DCE526">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16.2.3 因承包人违约解除合同</w:t>
      </w:r>
    </w:p>
    <w:p w14:paraId="3B88FD00">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关于承包人违约解除合同的特别约定：</w:t>
      </w:r>
      <w:r>
        <w:rPr>
          <w:rFonts w:hint="eastAsia" w:ascii="仿宋" w:hAnsi="仿宋" w:eastAsia="仿宋" w:cs="仿宋"/>
          <w:b/>
          <w:color w:val="auto"/>
          <w:szCs w:val="21"/>
          <w:highlight w:val="none"/>
          <w:u w:val="single"/>
          <w:lang w:bidi="ar"/>
        </w:rPr>
        <w:t>按通用条款执行</w:t>
      </w:r>
      <w:r>
        <w:rPr>
          <w:rFonts w:hint="eastAsia" w:ascii="仿宋" w:hAnsi="仿宋" w:eastAsia="仿宋" w:cs="仿宋"/>
          <w:color w:val="auto"/>
          <w:szCs w:val="21"/>
          <w:highlight w:val="none"/>
          <w:lang w:bidi="ar"/>
        </w:rPr>
        <w:t>。</w:t>
      </w:r>
    </w:p>
    <w:p w14:paraId="3ED2CA91">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发包人继续使用承包人在施工现场的材料、设备、临时工程、承包人文件和由承包人或以其名义编制的其他文件的费用承担方式：</w:t>
      </w:r>
      <w:r>
        <w:rPr>
          <w:rFonts w:hint="eastAsia" w:ascii="仿宋" w:hAnsi="仿宋" w:eastAsia="仿宋" w:cs="仿宋"/>
          <w:b/>
          <w:color w:val="auto"/>
          <w:szCs w:val="21"/>
          <w:highlight w:val="none"/>
          <w:u w:val="single"/>
          <w:lang w:bidi="ar"/>
        </w:rPr>
        <w:t>双方另行协商</w:t>
      </w:r>
      <w:r>
        <w:rPr>
          <w:rFonts w:hint="eastAsia" w:ascii="仿宋" w:hAnsi="仿宋" w:eastAsia="仿宋" w:cs="仿宋"/>
          <w:color w:val="auto"/>
          <w:szCs w:val="21"/>
          <w:highlight w:val="none"/>
          <w:lang w:bidi="ar"/>
        </w:rPr>
        <w:t>。</w:t>
      </w:r>
    </w:p>
    <w:p w14:paraId="5D357C6A">
      <w:pPr>
        <w:autoSpaceDE w:val="0"/>
        <w:snapToGrid w:val="0"/>
        <w:spacing w:line="380" w:lineRule="exact"/>
        <w:ind w:firstLine="420" w:firstLineChars="200"/>
        <w:jc w:val="left"/>
        <w:rPr>
          <w:rFonts w:hint="eastAsia" w:ascii="仿宋" w:hAnsi="仿宋" w:eastAsia="仿宋" w:cs="仿宋"/>
          <w:b/>
          <w:color w:val="auto"/>
          <w:szCs w:val="21"/>
          <w:highlight w:val="none"/>
        </w:rPr>
      </w:pPr>
      <w:bookmarkStart w:id="189" w:name="_Toc351203649"/>
      <w:bookmarkEnd w:id="189"/>
      <w:r>
        <w:rPr>
          <w:rFonts w:hint="eastAsia" w:ascii="仿宋" w:hAnsi="仿宋" w:eastAsia="仿宋" w:cs="仿宋"/>
          <w:color w:val="auto"/>
          <w:szCs w:val="21"/>
          <w:highlight w:val="none"/>
          <w:lang w:bidi="ar"/>
        </w:rPr>
        <w:t>17. 不可抗力</w:t>
      </w:r>
    </w:p>
    <w:p w14:paraId="64F8AFD8">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17.1 不可抗力的确认</w:t>
      </w:r>
    </w:p>
    <w:p w14:paraId="7DC85E78">
      <w:pPr>
        <w:autoSpaceDE w:val="0"/>
        <w:snapToGrid w:val="0"/>
        <w:spacing w:line="38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lang w:bidi="ar"/>
        </w:rPr>
        <w:t xml:space="preserve">除通用合同条款约定的不可抗力事件之外，视为不可抗力的其他情形： </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6A4ABA62">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17.4 因不可抗力解除合同</w:t>
      </w:r>
    </w:p>
    <w:p w14:paraId="7ADBDCA4">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合同解除后，发包人应在商定或确定发包人应支付款项后</w:t>
      </w:r>
      <w:r>
        <w:rPr>
          <w:rFonts w:hint="eastAsia" w:ascii="仿宋" w:hAnsi="仿宋" w:eastAsia="仿宋" w:cs="仿宋"/>
          <w:color w:val="auto"/>
          <w:szCs w:val="21"/>
          <w:highlight w:val="none"/>
          <w:u w:val="single"/>
          <w:lang w:bidi="ar"/>
        </w:rPr>
        <w:t xml:space="preserve">  60 </w:t>
      </w:r>
      <w:r>
        <w:rPr>
          <w:rFonts w:hint="eastAsia" w:ascii="仿宋" w:hAnsi="仿宋" w:eastAsia="仿宋" w:cs="仿宋"/>
          <w:color w:val="auto"/>
          <w:szCs w:val="21"/>
          <w:highlight w:val="none"/>
          <w:lang w:bidi="ar"/>
        </w:rPr>
        <w:t>天内完成款项的支付。</w:t>
      </w:r>
    </w:p>
    <w:p w14:paraId="39983735">
      <w:pPr>
        <w:autoSpaceDE w:val="0"/>
        <w:snapToGrid w:val="0"/>
        <w:spacing w:line="380" w:lineRule="exact"/>
        <w:ind w:firstLine="420" w:firstLineChars="200"/>
        <w:jc w:val="left"/>
        <w:rPr>
          <w:rFonts w:hint="eastAsia" w:ascii="仿宋" w:hAnsi="仿宋" w:eastAsia="仿宋" w:cs="仿宋"/>
          <w:b/>
          <w:color w:val="auto"/>
          <w:szCs w:val="21"/>
          <w:highlight w:val="none"/>
        </w:rPr>
      </w:pPr>
      <w:bookmarkStart w:id="190" w:name="_Toc351203650"/>
      <w:bookmarkEnd w:id="190"/>
      <w:r>
        <w:rPr>
          <w:rFonts w:hint="eastAsia" w:ascii="仿宋" w:hAnsi="仿宋" w:eastAsia="仿宋" w:cs="仿宋"/>
          <w:color w:val="auto"/>
          <w:szCs w:val="21"/>
          <w:highlight w:val="none"/>
          <w:lang w:bidi="ar"/>
        </w:rPr>
        <w:t>18. 保险</w:t>
      </w:r>
    </w:p>
    <w:p w14:paraId="017C6DBF">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18.1 工程保险</w:t>
      </w:r>
    </w:p>
    <w:p w14:paraId="0CD3CC17">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关于工程保险的特别约定：</w:t>
      </w:r>
      <w:r>
        <w:rPr>
          <w:rFonts w:hint="eastAsia" w:ascii="仿宋" w:hAnsi="仿宋" w:eastAsia="仿宋" w:cs="仿宋"/>
          <w:b/>
          <w:color w:val="auto"/>
          <w:szCs w:val="21"/>
          <w:highlight w:val="none"/>
          <w:u w:val="single"/>
          <w:lang w:bidi="ar"/>
        </w:rPr>
        <w:t>按通用条款规定办理</w:t>
      </w:r>
      <w:r>
        <w:rPr>
          <w:rFonts w:hint="eastAsia" w:ascii="仿宋" w:hAnsi="仿宋" w:eastAsia="仿宋" w:cs="仿宋"/>
          <w:color w:val="auto"/>
          <w:szCs w:val="21"/>
          <w:highlight w:val="none"/>
          <w:lang w:bidi="ar"/>
        </w:rPr>
        <w:t>。</w:t>
      </w:r>
    </w:p>
    <w:p w14:paraId="32A2253F">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18.3 其他保险</w:t>
      </w:r>
    </w:p>
    <w:p w14:paraId="4FC00DD1">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关于其他保险的约定：</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7FF4A22B">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承包人是否应为其施工设备等办理财产保险：</w:t>
      </w:r>
      <w:r>
        <w:rPr>
          <w:rFonts w:hint="eastAsia" w:ascii="仿宋" w:hAnsi="仿宋" w:eastAsia="仿宋" w:cs="仿宋"/>
          <w:b/>
          <w:color w:val="auto"/>
          <w:szCs w:val="21"/>
          <w:highlight w:val="none"/>
          <w:u w:val="single"/>
          <w:lang w:bidi="ar"/>
        </w:rPr>
        <w:t xml:space="preserve">按通用条款规定办理 </w:t>
      </w:r>
      <w:r>
        <w:rPr>
          <w:rFonts w:hint="eastAsia" w:ascii="仿宋" w:hAnsi="仿宋" w:eastAsia="仿宋" w:cs="仿宋"/>
          <w:color w:val="auto"/>
          <w:szCs w:val="21"/>
          <w:highlight w:val="none"/>
          <w:lang w:bidi="ar"/>
        </w:rPr>
        <w:t>。</w:t>
      </w:r>
    </w:p>
    <w:p w14:paraId="6E00F620">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18.7 通知义务</w:t>
      </w:r>
    </w:p>
    <w:p w14:paraId="4CF9CDF9">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关于变更保险合同时的通知义务的约定：</w:t>
      </w:r>
      <w:r>
        <w:rPr>
          <w:rFonts w:hint="eastAsia" w:ascii="仿宋" w:hAnsi="仿宋" w:eastAsia="仿宋" w:cs="仿宋"/>
          <w:b/>
          <w:color w:val="auto"/>
          <w:szCs w:val="21"/>
          <w:highlight w:val="none"/>
          <w:u w:val="single"/>
          <w:lang w:bidi="ar"/>
        </w:rPr>
        <w:t>按通用条款规定办理</w:t>
      </w:r>
      <w:r>
        <w:rPr>
          <w:rFonts w:hint="eastAsia" w:ascii="仿宋" w:hAnsi="仿宋" w:eastAsia="仿宋" w:cs="仿宋"/>
          <w:color w:val="auto"/>
          <w:szCs w:val="21"/>
          <w:highlight w:val="none"/>
          <w:lang w:bidi="ar"/>
        </w:rPr>
        <w:t>。</w:t>
      </w:r>
    </w:p>
    <w:p w14:paraId="0F933661">
      <w:pPr>
        <w:autoSpaceDE w:val="0"/>
        <w:snapToGrid w:val="0"/>
        <w:spacing w:line="380" w:lineRule="exact"/>
        <w:ind w:firstLine="420" w:firstLineChars="200"/>
        <w:jc w:val="left"/>
        <w:rPr>
          <w:rFonts w:hint="eastAsia" w:ascii="仿宋" w:hAnsi="仿宋" w:eastAsia="仿宋" w:cs="仿宋"/>
          <w:b/>
          <w:color w:val="auto"/>
          <w:szCs w:val="21"/>
          <w:highlight w:val="none"/>
        </w:rPr>
      </w:pPr>
      <w:bookmarkStart w:id="191" w:name="_Toc351203651"/>
      <w:bookmarkEnd w:id="191"/>
      <w:r>
        <w:rPr>
          <w:rFonts w:hint="eastAsia" w:ascii="仿宋" w:hAnsi="仿宋" w:eastAsia="仿宋" w:cs="仿宋"/>
          <w:color w:val="auto"/>
          <w:szCs w:val="21"/>
          <w:highlight w:val="none"/>
          <w:lang w:bidi="ar"/>
        </w:rPr>
        <w:t>20. 争议解决</w:t>
      </w:r>
    </w:p>
    <w:p w14:paraId="74B3247A">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20.3 争议评审</w:t>
      </w:r>
    </w:p>
    <w:p w14:paraId="4E0D7BCC">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合同当事人是否同意将工程争议提交争议评审小组决定：</w:t>
      </w:r>
      <w:r>
        <w:rPr>
          <w:rFonts w:hint="eastAsia" w:ascii="仿宋" w:hAnsi="仿宋" w:eastAsia="仿宋" w:cs="仿宋"/>
          <w:color w:val="auto"/>
          <w:szCs w:val="21"/>
          <w:highlight w:val="none"/>
          <w:u w:val="single"/>
          <w:lang w:bidi="ar"/>
        </w:rPr>
        <w:t xml:space="preserve"> 否 </w:t>
      </w:r>
      <w:r>
        <w:rPr>
          <w:rFonts w:hint="eastAsia" w:ascii="仿宋" w:hAnsi="仿宋" w:eastAsia="仿宋" w:cs="仿宋"/>
          <w:color w:val="auto"/>
          <w:szCs w:val="21"/>
          <w:highlight w:val="none"/>
          <w:lang w:bidi="ar"/>
        </w:rPr>
        <w:t xml:space="preserve">。  </w:t>
      </w:r>
    </w:p>
    <w:p w14:paraId="1DCF6684">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20.3.1 争议评审小组的确定</w:t>
      </w:r>
    </w:p>
    <w:p w14:paraId="6F510E29">
      <w:pPr>
        <w:autoSpaceDE w:val="0"/>
        <w:snapToGrid w:val="0"/>
        <w:spacing w:line="38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lang w:bidi="ar"/>
        </w:rPr>
        <w:t>争议评审小组成员的确定：</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66F084E5">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选定争议评审员的期限：</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1DA53CBB">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争议评审小组成员的报酬承担方式：</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2153D7BE">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其他事项的约定：</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579E3B47">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20.3.2 争议评审小组的决定</w:t>
      </w:r>
    </w:p>
    <w:p w14:paraId="0FE0AEC3">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合同当事人关于本项的约定：</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w:t>
      </w:r>
    </w:p>
    <w:p w14:paraId="74B8E36A">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20.4仲裁或诉讼</w:t>
      </w:r>
    </w:p>
    <w:p w14:paraId="65203A3D">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因合同及合同有关事项发生的争议，按下列第</w:t>
      </w:r>
      <w:r>
        <w:rPr>
          <w:rFonts w:hint="eastAsia" w:ascii="仿宋" w:hAnsi="仿宋" w:eastAsia="仿宋" w:cs="仿宋"/>
          <w:color w:val="auto"/>
          <w:szCs w:val="21"/>
          <w:highlight w:val="none"/>
          <w:u w:val="single"/>
          <w:lang w:bidi="ar"/>
        </w:rPr>
        <w:t xml:space="preserve">   2  </w:t>
      </w:r>
      <w:r>
        <w:rPr>
          <w:rFonts w:hint="eastAsia" w:ascii="仿宋" w:hAnsi="仿宋" w:eastAsia="仿宋" w:cs="仿宋"/>
          <w:color w:val="auto"/>
          <w:szCs w:val="21"/>
          <w:highlight w:val="none"/>
          <w:lang w:bidi="ar"/>
        </w:rPr>
        <w:t>种方式解决：</w:t>
      </w:r>
    </w:p>
    <w:p w14:paraId="3F5D646D">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（1）向</w:t>
      </w:r>
      <w:r>
        <w:rPr>
          <w:rFonts w:hint="eastAsia" w:ascii="仿宋" w:hAnsi="仿宋" w:eastAsia="仿宋" w:cs="仿宋"/>
          <w:color w:val="auto"/>
          <w:szCs w:val="21"/>
          <w:highlight w:val="none"/>
          <w:u w:val="single"/>
          <w:lang w:bidi="ar"/>
        </w:rPr>
        <w:t xml:space="preserve">          /           </w:t>
      </w:r>
      <w:r>
        <w:rPr>
          <w:rFonts w:hint="eastAsia" w:ascii="仿宋" w:hAnsi="仿宋" w:eastAsia="仿宋" w:cs="仿宋"/>
          <w:color w:val="auto"/>
          <w:szCs w:val="21"/>
          <w:highlight w:val="none"/>
          <w:lang w:bidi="ar"/>
        </w:rPr>
        <w:t>仲裁委员会申请仲裁；</w:t>
      </w:r>
    </w:p>
    <w:p w14:paraId="00C79874">
      <w:pPr>
        <w:autoSpaceDE w:val="0"/>
        <w:snapToGrid w:val="0"/>
        <w:spacing w:line="38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（2）向</w:t>
      </w:r>
      <w:r>
        <w:rPr>
          <w:rFonts w:hint="eastAsia" w:ascii="仿宋" w:hAnsi="仿宋" w:eastAsia="仿宋" w:cs="仿宋"/>
          <w:color w:val="auto"/>
          <w:szCs w:val="21"/>
          <w:highlight w:val="none"/>
          <w:u w:val="single"/>
          <w:lang w:bidi="ar"/>
        </w:rPr>
        <w:t xml:space="preserve">    合同签订地   </w:t>
      </w:r>
      <w:r>
        <w:rPr>
          <w:rFonts w:hint="eastAsia" w:ascii="仿宋" w:hAnsi="仿宋" w:eastAsia="仿宋" w:cs="仿宋"/>
          <w:color w:val="auto"/>
          <w:szCs w:val="21"/>
          <w:highlight w:val="none"/>
          <w:lang w:bidi="ar"/>
        </w:rPr>
        <w:t>人民法院起诉。</w:t>
      </w:r>
    </w:p>
    <w:p w14:paraId="7FE41AD1">
      <w:pPr>
        <w:snapToGrid w:val="0"/>
        <w:spacing w:line="380" w:lineRule="exact"/>
        <w:ind w:firstLine="422" w:firstLineChars="200"/>
        <w:jc w:val="left"/>
        <w:rPr>
          <w:rFonts w:hint="eastAsia" w:ascii="仿宋" w:hAnsi="仿宋" w:eastAsia="仿宋" w:cs="仿宋"/>
          <w:b/>
          <w:color w:val="auto"/>
          <w:szCs w:val="21"/>
          <w:highlight w:val="none"/>
          <w:u w:val="single"/>
          <w:lang w:bidi="ar"/>
        </w:rPr>
      </w:pPr>
      <w:r>
        <w:rPr>
          <w:rFonts w:hint="eastAsia" w:ascii="仿宋" w:hAnsi="仿宋" w:eastAsia="仿宋" w:cs="仿宋"/>
          <w:b/>
          <w:color w:val="auto"/>
          <w:szCs w:val="21"/>
          <w:highlight w:val="none"/>
          <w:u w:val="single"/>
          <w:lang w:bidi="ar"/>
        </w:rPr>
        <w:t>21其他补充约定：</w:t>
      </w:r>
    </w:p>
    <w:p w14:paraId="51D43126">
      <w:pPr>
        <w:snapToGrid w:val="0"/>
        <w:spacing w:line="380" w:lineRule="exact"/>
        <w:ind w:firstLine="422" w:firstLineChars="200"/>
        <w:jc w:val="left"/>
        <w:rPr>
          <w:rFonts w:hint="eastAsia" w:ascii="仿宋" w:hAnsi="仿宋" w:eastAsia="仿宋" w:cs="仿宋"/>
          <w:b/>
          <w:color w:val="auto"/>
          <w:szCs w:val="21"/>
          <w:highlight w:val="none"/>
          <w:u w:val="single"/>
          <w:lang w:bidi="ar"/>
        </w:rPr>
      </w:pPr>
      <w:r>
        <w:rPr>
          <w:rFonts w:hint="eastAsia" w:ascii="仿宋" w:hAnsi="仿宋" w:eastAsia="仿宋" w:cs="仿宋"/>
          <w:b/>
          <w:color w:val="auto"/>
          <w:szCs w:val="21"/>
          <w:highlight w:val="none"/>
          <w:u w:val="single"/>
          <w:lang w:bidi="ar"/>
        </w:rPr>
        <w:t>1、承包人必须每月按期如实支付农民工的劳动工资，发包人有权监督并协助相关执法部门实施农民工资的发放，如不支付，视作违约，发包人有权代承包人支付民工工资，并在工程款中扣除。</w:t>
      </w:r>
    </w:p>
    <w:p w14:paraId="05B464E1">
      <w:pPr>
        <w:snapToGrid w:val="0"/>
        <w:spacing w:line="380" w:lineRule="exact"/>
        <w:ind w:firstLine="422" w:firstLineChars="200"/>
        <w:jc w:val="left"/>
        <w:rPr>
          <w:rFonts w:hint="eastAsia" w:ascii="仿宋" w:hAnsi="仿宋" w:eastAsia="仿宋" w:cs="仿宋"/>
          <w:b/>
          <w:color w:val="auto"/>
          <w:szCs w:val="21"/>
          <w:highlight w:val="none"/>
          <w:u w:val="single"/>
          <w:lang w:bidi="ar"/>
        </w:rPr>
      </w:pPr>
      <w:r>
        <w:rPr>
          <w:rFonts w:hint="eastAsia" w:ascii="仿宋" w:hAnsi="仿宋" w:eastAsia="仿宋" w:cs="仿宋"/>
          <w:b/>
          <w:color w:val="auto"/>
          <w:szCs w:val="21"/>
          <w:highlight w:val="none"/>
          <w:u w:val="single"/>
          <w:lang w:bidi="ar"/>
        </w:rPr>
        <w:t>2、承包人必须按照杭州市有关规定，建立农民工工资管理台账，明细工资发放清单，并按发包人要求，在呈报当月工程量报表同时呈报上一月农民工工资发放清单，否则，发包人有权暂缓，待报表上报齐全后再支付工程款。</w:t>
      </w:r>
    </w:p>
    <w:p w14:paraId="7E163BF2">
      <w:pPr>
        <w:snapToGrid w:val="0"/>
        <w:spacing w:line="380" w:lineRule="exact"/>
        <w:ind w:firstLine="422" w:firstLineChars="200"/>
        <w:jc w:val="left"/>
        <w:rPr>
          <w:rFonts w:hint="eastAsia" w:ascii="仿宋" w:hAnsi="仿宋" w:eastAsia="仿宋" w:cs="仿宋"/>
          <w:b/>
          <w:color w:val="auto"/>
          <w:szCs w:val="21"/>
          <w:highlight w:val="none"/>
          <w:u w:val="single"/>
          <w:lang w:bidi="ar"/>
        </w:rPr>
      </w:pPr>
      <w:r>
        <w:rPr>
          <w:rFonts w:hint="eastAsia" w:ascii="仿宋" w:hAnsi="仿宋" w:eastAsia="仿宋" w:cs="仿宋"/>
          <w:b/>
          <w:color w:val="auto"/>
          <w:szCs w:val="21"/>
          <w:highlight w:val="none"/>
          <w:u w:val="single"/>
          <w:lang w:bidi="ar"/>
        </w:rPr>
        <w:t>3、工程结算审计的追加收费（核增核减费用）5%由</w:t>
      </w:r>
      <w:r>
        <w:rPr>
          <w:rFonts w:hint="eastAsia" w:ascii="仿宋" w:hAnsi="仿宋" w:eastAsia="仿宋" w:cs="仿宋"/>
          <w:b/>
          <w:color w:val="auto"/>
          <w:szCs w:val="21"/>
          <w:highlight w:val="none"/>
          <w:u w:val="single"/>
          <w:lang w:eastAsia="zh-CN" w:bidi="ar"/>
        </w:rPr>
        <w:t>承包人</w:t>
      </w:r>
      <w:r>
        <w:rPr>
          <w:rFonts w:hint="eastAsia" w:ascii="仿宋" w:hAnsi="仿宋" w:eastAsia="仿宋" w:cs="仿宋"/>
          <w:b/>
          <w:color w:val="auto"/>
          <w:szCs w:val="21"/>
          <w:highlight w:val="none"/>
          <w:u w:val="single"/>
          <w:lang w:bidi="ar"/>
        </w:rPr>
        <w:t>支付。</w:t>
      </w:r>
    </w:p>
    <w:p w14:paraId="29C3F109">
      <w:pPr>
        <w:snapToGrid w:val="0"/>
        <w:spacing w:line="380" w:lineRule="exact"/>
        <w:ind w:firstLine="422" w:firstLineChars="200"/>
        <w:jc w:val="left"/>
        <w:rPr>
          <w:rFonts w:hint="eastAsia" w:ascii="仿宋" w:hAnsi="仿宋" w:eastAsia="仿宋" w:cs="仿宋"/>
          <w:b/>
          <w:color w:val="auto"/>
          <w:szCs w:val="21"/>
          <w:highlight w:val="none"/>
          <w:u w:val="single"/>
          <w:lang w:bidi="ar"/>
        </w:rPr>
      </w:pPr>
      <w:r>
        <w:rPr>
          <w:rFonts w:hint="eastAsia" w:ascii="仿宋" w:hAnsi="仿宋" w:eastAsia="仿宋" w:cs="仿宋"/>
          <w:b/>
          <w:color w:val="auto"/>
          <w:szCs w:val="21"/>
          <w:highlight w:val="none"/>
          <w:u w:val="single"/>
          <w:lang w:bidi="ar"/>
        </w:rPr>
        <w:t>4、工程量变更（工程结算总造价）增减10%以内，合同工期不作调整。</w:t>
      </w:r>
    </w:p>
    <w:p w14:paraId="7A2D4727">
      <w:pPr>
        <w:snapToGrid w:val="0"/>
        <w:spacing w:line="380" w:lineRule="exact"/>
        <w:ind w:firstLine="422" w:firstLineChars="200"/>
        <w:jc w:val="left"/>
        <w:rPr>
          <w:rFonts w:hint="eastAsia" w:ascii="仿宋" w:hAnsi="仿宋" w:eastAsia="仿宋" w:cs="仿宋"/>
          <w:b/>
          <w:color w:val="auto"/>
          <w:szCs w:val="21"/>
          <w:highlight w:val="none"/>
          <w:u w:val="single"/>
          <w:lang w:bidi="ar"/>
        </w:rPr>
      </w:pPr>
      <w:r>
        <w:rPr>
          <w:rFonts w:hint="eastAsia" w:ascii="仿宋" w:hAnsi="仿宋" w:eastAsia="仿宋" w:cs="仿宋"/>
          <w:b/>
          <w:color w:val="auto"/>
          <w:szCs w:val="21"/>
          <w:highlight w:val="none"/>
          <w:u w:val="single"/>
          <w:lang w:bidi="ar"/>
        </w:rPr>
        <w:t>5、工程所用施工水电费用，安装水电表：按照供电供水管理部门要求执行。</w:t>
      </w:r>
    </w:p>
    <w:p w14:paraId="5AB6CC9C">
      <w:pPr>
        <w:snapToGrid w:val="0"/>
        <w:spacing w:line="380" w:lineRule="exact"/>
        <w:ind w:firstLine="422" w:firstLineChars="200"/>
        <w:jc w:val="left"/>
        <w:rPr>
          <w:rFonts w:hint="eastAsia" w:ascii="仿宋" w:hAnsi="仿宋" w:eastAsia="仿宋" w:cs="仿宋"/>
          <w:b/>
          <w:color w:val="auto"/>
          <w:szCs w:val="21"/>
          <w:highlight w:val="none"/>
          <w:u w:val="single"/>
          <w:lang w:bidi="ar"/>
        </w:rPr>
      </w:pPr>
      <w:r>
        <w:rPr>
          <w:rFonts w:hint="eastAsia" w:ascii="仿宋" w:hAnsi="仿宋" w:eastAsia="仿宋" w:cs="仿宋"/>
          <w:b/>
          <w:color w:val="auto"/>
          <w:szCs w:val="21"/>
          <w:highlight w:val="none"/>
          <w:u w:val="single"/>
          <w:lang w:bidi="ar"/>
        </w:rPr>
        <w:t>6、施工现场标化，承包人在开工前提交施工总平面图，经发包人认可。</w:t>
      </w:r>
    </w:p>
    <w:p w14:paraId="21551DAA">
      <w:pPr>
        <w:snapToGrid w:val="0"/>
        <w:spacing w:line="380" w:lineRule="exact"/>
        <w:ind w:firstLine="422" w:firstLineChars="200"/>
        <w:jc w:val="left"/>
        <w:rPr>
          <w:rFonts w:hint="eastAsia" w:ascii="仿宋" w:hAnsi="仿宋" w:eastAsia="仿宋" w:cs="仿宋"/>
          <w:b/>
          <w:color w:val="auto"/>
          <w:szCs w:val="21"/>
          <w:highlight w:val="none"/>
          <w:u w:val="single"/>
          <w:lang w:bidi="ar"/>
        </w:rPr>
      </w:pPr>
      <w:r>
        <w:rPr>
          <w:rFonts w:hint="eastAsia" w:ascii="仿宋" w:hAnsi="仿宋" w:eastAsia="仿宋" w:cs="仿宋"/>
          <w:b/>
          <w:color w:val="auto"/>
          <w:szCs w:val="21"/>
          <w:highlight w:val="none"/>
          <w:u w:val="single"/>
          <w:lang w:bidi="ar"/>
        </w:rPr>
        <w:t>7、关于工程量清单复核的约定：合同签订后1个月之内由</w:t>
      </w:r>
      <w:r>
        <w:rPr>
          <w:rFonts w:hint="eastAsia" w:ascii="仿宋" w:hAnsi="仿宋" w:eastAsia="仿宋" w:cs="仿宋"/>
          <w:b/>
          <w:color w:val="auto"/>
          <w:szCs w:val="21"/>
          <w:highlight w:val="none"/>
          <w:u w:val="single"/>
          <w:lang w:eastAsia="zh-CN" w:bidi="ar"/>
        </w:rPr>
        <w:t>承包人</w:t>
      </w:r>
      <w:r>
        <w:rPr>
          <w:rFonts w:hint="eastAsia" w:ascii="仿宋" w:hAnsi="仿宋" w:eastAsia="仿宋" w:cs="仿宋"/>
          <w:b/>
          <w:color w:val="auto"/>
          <w:szCs w:val="21"/>
          <w:highlight w:val="none"/>
          <w:u w:val="single"/>
          <w:lang w:bidi="ar"/>
        </w:rPr>
        <w:t>提请工程量清单复核，在提请后30天内完成复核。</w:t>
      </w:r>
    </w:p>
    <w:p w14:paraId="5CE008B7">
      <w:pPr>
        <w:snapToGrid w:val="0"/>
        <w:spacing w:line="380" w:lineRule="exact"/>
        <w:ind w:firstLine="422" w:firstLineChars="200"/>
        <w:jc w:val="left"/>
        <w:rPr>
          <w:rFonts w:hint="eastAsia" w:ascii="仿宋" w:hAnsi="仿宋" w:eastAsia="仿宋" w:cs="仿宋"/>
          <w:b/>
          <w:color w:val="auto"/>
          <w:szCs w:val="21"/>
          <w:highlight w:val="none"/>
          <w:u w:val="single"/>
        </w:rPr>
        <w:sectPr>
          <w:headerReference r:id="rId11" w:type="first"/>
          <w:footerReference r:id="rId13" w:type="first"/>
          <w:headerReference r:id="rId10" w:type="default"/>
          <w:footerReference r:id="rId12" w:type="default"/>
          <w:pgSz w:w="11905" w:h="16838"/>
          <w:pgMar w:top="1417" w:right="1273" w:bottom="1417" w:left="1276" w:header="851" w:footer="992" w:gutter="0"/>
          <w:cols w:space="720" w:num="1"/>
          <w:titlePg/>
          <w:docGrid w:type="lines" w:linePitch="312" w:charSpace="0"/>
        </w:sectPr>
      </w:pPr>
      <w:r>
        <w:rPr>
          <w:rFonts w:hint="eastAsia" w:ascii="仿宋" w:hAnsi="仿宋" w:eastAsia="仿宋" w:cs="仿宋"/>
          <w:b/>
          <w:color w:val="auto"/>
          <w:szCs w:val="21"/>
          <w:highlight w:val="none"/>
          <w:u w:val="single"/>
          <w:lang w:bidi="ar"/>
        </w:rPr>
        <w:t>8、若本合同未尽事项，经双方协商，另行补充合同。</w:t>
      </w:r>
    </w:p>
    <w:p w14:paraId="5019ACAE">
      <w:pPr>
        <w:pStyle w:val="5"/>
        <w:widowControl/>
        <w:tabs>
          <w:tab w:val="left" w:pos="900"/>
        </w:tabs>
        <w:ind w:firstLine="482"/>
        <w:rPr>
          <w:rFonts w:hint="eastAsia" w:ascii="仿宋" w:hAnsi="仿宋" w:eastAsia="仿宋" w:cs="仿宋"/>
          <w:bCs w:val="0"/>
          <w:color w:val="auto"/>
          <w:sz w:val="21"/>
          <w:szCs w:val="21"/>
          <w:highlight w:val="none"/>
          <w:u w:val="single"/>
        </w:rPr>
      </w:pPr>
      <w:r>
        <w:rPr>
          <w:rFonts w:hint="eastAsia" w:ascii="仿宋" w:hAnsi="仿宋" w:eastAsia="仿宋" w:cs="仿宋"/>
          <w:bCs w:val="0"/>
          <w:color w:val="auto"/>
          <w:sz w:val="21"/>
          <w:szCs w:val="21"/>
          <w:highlight w:val="none"/>
          <w:u w:val="single"/>
        </w:rPr>
        <w:t>附</w:t>
      </w:r>
      <w:bookmarkStart w:id="192" w:name="_Toc267261692"/>
      <w:bookmarkEnd w:id="192"/>
      <w:bookmarkStart w:id="193" w:name="_Toc296503225"/>
      <w:bookmarkEnd w:id="193"/>
      <w:bookmarkStart w:id="194" w:name="_Toc296891053"/>
      <w:bookmarkEnd w:id="194"/>
      <w:bookmarkStart w:id="195" w:name="_Toc296347224"/>
      <w:bookmarkEnd w:id="195"/>
      <w:bookmarkStart w:id="196" w:name="_Toc296891265"/>
      <w:bookmarkEnd w:id="196"/>
      <w:bookmarkStart w:id="197" w:name="_Toc296346726"/>
      <w:bookmarkEnd w:id="197"/>
      <w:bookmarkStart w:id="198" w:name="_Toc296944564"/>
      <w:r>
        <w:rPr>
          <w:rFonts w:hint="eastAsia" w:ascii="仿宋" w:hAnsi="仿宋" w:eastAsia="仿宋" w:cs="仿宋"/>
          <w:bCs w:val="0"/>
          <w:color w:val="auto"/>
          <w:sz w:val="21"/>
          <w:szCs w:val="21"/>
          <w:highlight w:val="none"/>
          <w:u w:val="single"/>
        </w:rPr>
        <w:t>件1：</w:t>
      </w:r>
      <w:bookmarkEnd w:id="198"/>
    </w:p>
    <w:p w14:paraId="6DB9DF90">
      <w:pPr>
        <w:pStyle w:val="6"/>
        <w:widowControl/>
        <w:tabs>
          <w:tab w:val="left" w:pos="864"/>
        </w:tabs>
        <w:jc w:val="center"/>
        <w:rPr>
          <w:rFonts w:hint="eastAsia" w:ascii="仿宋" w:hAnsi="仿宋" w:eastAsia="仿宋" w:cs="仿宋"/>
          <w:bCs w:val="0"/>
          <w:color w:val="auto"/>
          <w:sz w:val="21"/>
          <w:szCs w:val="21"/>
          <w:highlight w:val="none"/>
          <w:u w:val="single"/>
        </w:rPr>
      </w:pPr>
      <w:r>
        <w:rPr>
          <w:rFonts w:hint="eastAsia" w:ascii="仿宋" w:hAnsi="仿宋" w:eastAsia="仿宋" w:cs="仿宋"/>
          <w:bCs w:val="0"/>
          <w:color w:val="auto"/>
          <w:sz w:val="21"/>
          <w:szCs w:val="21"/>
          <w:highlight w:val="none"/>
          <w:u w:val="single"/>
        </w:rPr>
        <w:t>发包人供应材料设备一览表</w:t>
      </w:r>
    </w:p>
    <w:tbl>
      <w:tblPr>
        <w:tblStyle w:val="6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92"/>
        <w:gridCol w:w="1180"/>
        <w:gridCol w:w="1180"/>
        <w:gridCol w:w="664"/>
        <w:gridCol w:w="663"/>
        <w:gridCol w:w="888"/>
        <w:gridCol w:w="888"/>
        <w:gridCol w:w="888"/>
        <w:gridCol w:w="888"/>
        <w:gridCol w:w="889"/>
      </w:tblGrid>
      <w:tr w14:paraId="7A346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86" w:hRule="atLeast"/>
          <w:jc w:val="center"/>
        </w:trPr>
        <w:tc>
          <w:tcPr>
            <w:tcW w:w="592" w:type="dxa"/>
            <w:tcBorders>
              <w:top w:val="single" w:color="auto" w:sz="12" w:space="0"/>
              <w:left w:val="single" w:color="auto" w:sz="12" w:space="0"/>
              <w:bottom w:val="double" w:color="auto" w:sz="2" w:space="0"/>
              <w:right w:val="single" w:color="auto" w:sz="6" w:space="0"/>
            </w:tcBorders>
            <w:vAlign w:val="center"/>
          </w:tcPr>
          <w:p w14:paraId="3AEFD6FD">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序号</w:t>
            </w:r>
          </w:p>
        </w:tc>
        <w:tc>
          <w:tcPr>
            <w:tcW w:w="1180" w:type="dxa"/>
            <w:tcBorders>
              <w:top w:val="single" w:color="auto" w:sz="12" w:space="0"/>
              <w:left w:val="single" w:color="auto" w:sz="6" w:space="0"/>
              <w:bottom w:val="double" w:color="auto" w:sz="2" w:space="0"/>
              <w:right w:val="single" w:color="auto" w:sz="6" w:space="0"/>
            </w:tcBorders>
            <w:vAlign w:val="center"/>
          </w:tcPr>
          <w:p w14:paraId="6AF062BB">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材料、</w:t>
            </w:r>
          </w:p>
          <w:p w14:paraId="63E3458D">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设备品种</w:t>
            </w:r>
          </w:p>
        </w:tc>
        <w:tc>
          <w:tcPr>
            <w:tcW w:w="1180" w:type="dxa"/>
            <w:tcBorders>
              <w:top w:val="single" w:color="auto" w:sz="12" w:space="0"/>
              <w:left w:val="single" w:color="auto" w:sz="6" w:space="0"/>
              <w:bottom w:val="double" w:color="auto" w:sz="2" w:space="0"/>
              <w:right w:val="single" w:color="auto" w:sz="6" w:space="0"/>
            </w:tcBorders>
            <w:vAlign w:val="center"/>
          </w:tcPr>
          <w:p w14:paraId="3023C966">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规格</w:t>
            </w:r>
          </w:p>
          <w:p w14:paraId="2E7DAC8E">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型号</w:t>
            </w:r>
          </w:p>
        </w:tc>
        <w:tc>
          <w:tcPr>
            <w:tcW w:w="664" w:type="dxa"/>
            <w:tcBorders>
              <w:top w:val="single" w:color="auto" w:sz="12" w:space="0"/>
              <w:left w:val="single" w:color="auto" w:sz="6" w:space="0"/>
              <w:bottom w:val="double" w:color="auto" w:sz="2" w:space="0"/>
              <w:right w:val="single" w:color="auto" w:sz="6" w:space="0"/>
            </w:tcBorders>
            <w:vAlign w:val="center"/>
          </w:tcPr>
          <w:p w14:paraId="4C68262E">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单位</w:t>
            </w:r>
          </w:p>
        </w:tc>
        <w:tc>
          <w:tcPr>
            <w:tcW w:w="663" w:type="dxa"/>
            <w:tcBorders>
              <w:top w:val="single" w:color="auto" w:sz="12" w:space="0"/>
              <w:left w:val="single" w:color="auto" w:sz="6" w:space="0"/>
              <w:bottom w:val="double" w:color="auto" w:sz="2" w:space="0"/>
              <w:right w:val="single" w:color="auto" w:sz="6" w:space="0"/>
            </w:tcBorders>
            <w:vAlign w:val="center"/>
          </w:tcPr>
          <w:p w14:paraId="4E932BEC">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数量</w:t>
            </w:r>
          </w:p>
        </w:tc>
        <w:tc>
          <w:tcPr>
            <w:tcW w:w="888" w:type="dxa"/>
            <w:tcBorders>
              <w:top w:val="single" w:color="auto" w:sz="12" w:space="0"/>
              <w:left w:val="single" w:color="auto" w:sz="6" w:space="0"/>
              <w:bottom w:val="double" w:color="auto" w:sz="2" w:space="0"/>
              <w:right w:val="single" w:color="auto" w:sz="6" w:space="0"/>
            </w:tcBorders>
            <w:vAlign w:val="center"/>
          </w:tcPr>
          <w:p w14:paraId="63B3D43D">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单价（元）</w:t>
            </w:r>
          </w:p>
        </w:tc>
        <w:tc>
          <w:tcPr>
            <w:tcW w:w="888" w:type="dxa"/>
            <w:tcBorders>
              <w:top w:val="single" w:color="auto" w:sz="12" w:space="0"/>
              <w:left w:val="single" w:color="auto" w:sz="6" w:space="0"/>
              <w:bottom w:val="double" w:color="auto" w:sz="2" w:space="0"/>
              <w:right w:val="single" w:color="auto" w:sz="6" w:space="0"/>
            </w:tcBorders>
            <w:vAlign w:val="center"/>
          </w:tcPr>
          <w:p w14:paraId="1E05D88A">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质量</w:t>
            </w:r>
          </w:p>
          <w:p w14:paraId="4FE21FE6">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等级</w:t>
            </w:r>
          </w:p>
        </w:tc>
        <w:tc>
          <w:tcPr>
            <w:tcW w:w="888" w:type="dxa"/>
            <w:tcBorders>
              <w:top w:val="single" w:color="auto" w:sz="12" w:space="0"/>
              <w:left w:val="single" w:color="auto" w:sz="6" w:space="0"/>
              <w:bottom w:val="double" w:color="auto" w:sz="2" w:space="0"/>
              <w:right w:val="single" w:color="auto" w:sz="6" w:space="0"/>
            </w:tcBorders>
            <w:vAlign w:val="center"/>
          </w:tcPr>
          <w:p w14:paraId="51C40FD2">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供应时间</w:t>
            </w:r>
          </w:p>
        </w:tc>
        <w:tc>
          <w:tcPr>
            <w:tcW w:w="888" w:type="dxa"/>
            <w:tcBorders>
              <w:top w:val="single" w:color="auto" w:sz="12" w:space="0"/>
              <w:left w:val="single" w:color="auto" w:sz="6" w:space="0"/>
              <w:bottom w:val="double" w:color="auto" w:sz="2" w:space="0"/>
              <w:right w:val="single" w:color="auto" w:sz="6" w:space="0"/>
            </w:tcBorders>
            <w:vAlign w:val="center"/>
          </w:tcPr>
          <w:p w14:paraId="34143230">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送达</w:t>
            </w:r>
          </w:p>
          <w:p w14:paraId="3DFCC61B">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地点</w:t>
            </w:r>
          </w:p>
        </w:tc>
        <w:tc>
          <w:tcPr>
            <w:tcW w:w="889" w:type="dxa"/>
            <w:tcBorders>
              <w:top w:val="single" w:color="auto" w:sz="12" w:space="0"/>
              <w:left w:val="single" w:color="auto" w:sz="6" w:space="0"/>
              <w:bottom w:val="double" w:color="auto" w:sz="2" w:space="0"/>
              <w:right w:val="single" w:color="auto" w:sz="12" w:space="0"/>
            </w:tcBorders>
            <w:vAlign w:val="center"/>
          </w:tcPr>
          <w:p w14:paraId="50289594">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备注</w:t>
            </w:r>
          </w:p>
        </w:tc>
      </w:tr>
      <w:tr w14:paraId="7B1C01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592" w:type="dxa"/>
            <w:tcBorders>
              <w:top w:val="double" w:color="auto" w:sz="2" w:space="0"/>
              <w:left w:val="single" w:color="auto" w:sz="12" w:space="0"/>
              <w:bottom w:val="single" w:color="auto" w:sz="6" w:space="0"/>
              <w:right w:val="single" w:color="auto" w:sz="6" w:space="0"/>
            </w:tcBorders>
            <w:vAlign w:val="center"/>
          </w:tcPr>
          <w:p w14:paraId="55B246D6">
            <w:pPr>
              <w:snapToGrid w:val="0"/>
              <w:spacing w:line="360" w:lineRule="auto"/>
              <w:jc w:val="center"/>
              <w:rPr>
                <w:rFonts w:hint="eastAsia" w:ascii="仿宋" w:hAnsi="仿宋" w:eastAsia="仿宋" w:cs="仿宋"/>
                <w:color w:val="auto"/>
                <w:szCs w:val="21"/>
                <w:highlight w:val="none"/>
              </w:rPr>
            </w:pPr>
          </w:p>
        </w:tc>
        <w:tc>
          <w:tcPr>
            <w:tcW w:w="1180" w:type="dxa"/>
            <w:tcBorders>
              <w:top w:val="double" w:color="auto" w:sz="2" w:space="0"/>
              <w:left w:val="single" w:color="auto" w:sz="6" w:space="0"/>
              <w:bottom w:val="single" w:color="auto" w:sz="6" w:space="0"/>
              <w:right w:val="single" w:color="auto" w:sz="6" w:space="0"/>
            </w:tcBorders>
            <w:vAlign w:val="center"/>
          </w:tcPr>
          <w:p w14:paraId="15AE022F">
            <w:pPr>
              <w:snapToGrid w:val="0"/>
              <w:spacing w:line="360" w:lineRule="auto"/>
              <w:jc w:val="center"/>
              <w:rPr>
                <w:rFonts w:hint="eastAsia" w:ascii="仿宋" w:hAnsi="仿宋" w:eastAsia="仿宋" w:cs="仿宋"/>
                <w:color w:val="auto"/>
                <w:szCs w:val="21"/>
                <w:highlight w:val="none"/>
              </w:rPr>
            </w:pPr>
          </w:p>
        </w:tc>
        <w:tc>
          <w:tcPr>
            <w:tcW w:w="1180" w:type="dxa"/>
            <w:tcBorders>
              <w:top w:val="double" w:color="auto" w:sz="2" w:space="0"/>
              <w:left w:val="single" w:color="auto" w:sz="6" w:space="0"/>
              <w:bottom w:val="single" w:color="auto" w:sz="6" w:space="0"/>
              <w:right w:val="single" w:color="auto" w:sz="6" w:space="0"/>
            </w:tcBorders>
            <w:vAlign w:val="center"/>
          </w:tcPr>
          <w:p w14:paraId="40DA3B54">
            <w:pPr>
              <w:snapToGrid w:val="0"/>
              <w:spacing w:line="360" w:lineRule="auto"/>
              <w:jc w:val="center"/>
              <w:rPr>
                <w:rFonts w:hint="eastAsia" w:ascii="仿宋" w:hAnsi="仿宋" w:eastAsia="仿宋" w:cs="仿宋"/>
                <w:color w:val="auto"/>
                <w:szCs w:val="21"/>
                <w:highlight w:val="none"/>
              </w:rPr>
            </w:pPr>
          </w:p>
        </w:tc>
        <w:tc>
          <w:tcPr>
            <w:tcW w:w="664" w:type="dxa"/>
            <w:tcBorders>
              <w:top w:val="double" w:color="auto" w:sz="2" w:space="0"/>
              <w:left w:val="single" w:color="auto" w:sz="6" w:space="0"/>
              <w:bottom w:val="single" w:color="auto" w:sz="6" w:space="0"/>
              <w:right w:val="single" w:color="auto" w:sz="6" w:space="0"/>
            </w:tcBorders>
            <w:vAlign w:val="center"/>
          </w:tcPr>
          <w:p w14:paraId="25E83BDE">
            <w:pPr>
              <w:snapToGrid w:val="0"/>
              <w:spacing w:line="360" w:lineRule="auto"/>
              <w:jc w:val="center"/>
              <w:rPr>
                <w:rFonts w:hint="eastAsia" w:ascii="仿宋" w:hAnsi="仿宋" w:eastAsia="仿宋" w:cs="仿宋"/>
                <w:color w:val="auto"/>
                <w:szCs w:val="21"/>
                <w:highlight w:val="none"/>
              </w:rPr>
            </w:pPr>
          </w:p>
        </w:tc>
        <w:tc>
          <w:tcPr>
            <w:tcW w:w="663" w:type="dxa"/>
            <w:tcBorders>
              <w:top w:val="double" w:color="auto" w:sz="2" w:space="0"/>
              <w:left w:val="single" w:color="auto" w:sz="6" w:space="0"/>
              <w:bottom w:val="single" w:color="auto" w:sz="6" w:space="0"/>
              <w:right w:val="single" w:color="auto" w:sz="6" w:space="0"/>
            </w:tcBorders>
            <w:vAlign w:val="center"/>
          </w:tcPr>
          <w:p w14:paraId="75A55897">
            <w:pPr>
              <w:snapToGrid w:val="0"/>
              <w:spacing w:line="360" w:lineRule="auto"/>
              <w:jc w:val="center"/>
              <w:rPr>
                <w:rFonts w:hint="eastAsia" w:ascii="仿宋" w:hAnsi="仿宋" w:eastAsia="仿宋" w:cs="仿宋"/>
                <w:color w:val="auto"/>
                <w:szCs w:val="21"/>
                <w:highlight w:val="none"/>
              </w:rPr>
            </w:pPr>
          </w:p>
        </w:tc>
        <w:tc>
          <w:tcPr>
            <w:tcW w:w="888" w:type="dxa"/>
            <w:tcBorders>
              <w:top w:val="double" w:color="auto" w:sz="2" w:space="0"/>
              <w:left w:val="single" w:color="auto" w:sz="6" w:space="0"/>
              <w:bottom w:val="single" w:color="auto" w:sz="6" w:space="0"/>
              <w:right w:val="single" w:color="auto" w:sz="6" w:space="0"/>
            </w:tcBorders>
            <w:vAlign w:val="center"/>
          </w:tcPr>
          <w:p w14:paraId="48551520">
            <w:pPr>
              <w:snapToGrid w:val="0"/>
              <w:spacing w:line="360" w:lineRule="auto"/>
              <w:jc w:val="center"/>
              <w:rPr>
                <w:rFonts w:hint="eastAsia" w:ascii="仿宋" w:hAnsi="仿宋" w:eastAsia="仿宋" w:cs="仿宋"/>
                <w:color w:val="auto"/>
                <w:szCs w:val="21"/>
                <w:highlight w:val="none"/>
              </w:rPr>
            </w:pPr>
          </w:p>
        </w:tc>
        <w:tc>
          <w:tcPr>
            <w:tcW w:w="888" w:type="dxa"/>
            <w:tcBorders>
              <w:top w:val="double" w:color="auto" w:sz="2" w:space="0"/>
              <w:left w:val="single" w:color="auto" w:sz="6" w:space="0"/>
              <w:bottom w:val="single" w:color="auto" w:sz="6" w:space="0"/>
              <w:right w:val="single" w:color="auto" w:sz="6" w:space="0"/>
            </w:tcBorders>
            <w:vAlign w:val="center"/>
          </w:tcPr>
          <w:p w14:paraId="12409DDA">
            <w:pPr>
              <w:snapToGrid w:val="0"/>
              <w:spacing w:line="360" w:lineRule="auto"/>
              <w:jc w:val="center"/>
              <w:rPr>
                <w:rFonts w:hint="eastAsia" w:ascii="仿宋" w:hAnsi="仿宋" w:eastAsia="仿宋" w:cs="仿宋"/>
                <w:color w:val="auto"/>
                <w:szCs w:val="21"/>
                <w:highlight w:val="none"/>
              </w:rPr>
            </w:pPr>
          </w:p>
        </w:tc>
        <w:tc>
          <w:tcPr>
            <w:tcW w:w="888" w:type="dxa"/>
            <w:tcBorders>
              <w:top w:val="double" w:color="auto" w:sz="2" w:space="0"/>
              <w:left w:val="single" w:color="auto" w:sz="6" w:space="0"/>
              <w:bottom w:val="single" w:color="auto" w:sz="6" w:space="0"/>
              <w:right w:val="single" w:color="auto" w:sz="6" w:space="0"/>
            </w:tcBorders>
            <w:vAlign w:val="center"/>
          </w:tcPr>
          <w:p w14:paraId="19F190D5">
            <w:pPr>
              <w:snapToGrid w:val="0"/>
              <w:spacing w:line="360" w:lineRule="auto"/>
              <w:jc w:val="center"/>
              <w:rPr>
                <w:rFonts w:hint="eastAsia" w:ascii="仿宋" w:hAnsi="仿宋" w:eastAsia="仿宋" w:cs="仿宋"/>
                <w:color w:val="auto"/>
                <w:szCs w:val="21"/>
                <w:highlight w:val="none"/>
              </w:rPr>
            </w:pPr>
          </w:p>
        </w:tc>
        <w:tc>
          <w:tcPr>
            <w:tcW w:w="888" w:type="dxa"/>
            <w:tcBorders>
              <w:top w:val="double" w:color="auto" w:sz="2" w:space="0"/>
              <w:left w:val="single" w:color="auto" w:sz="6" w:space="0"/>
              <w:bottom w:val="single" w:color="auto" w:sz="6" w:space="0"/>
              <w:right w:val="single" w:color="auto" w:sz="6" w:space="0"/>
            </w:tcBorders>
            <w:vAlign w:val="center"/>
          </w:tcPr>
          <w:p w14:paraId="3DB7D452">
            <w:pPr>
              <w:snapToGrid w:val="0"/>
              <w:spacing w:line="360" w:lineRule="auto"/>
              <w:jc w:val="center"/>
              <w:rPr>
                <w:rFonts w:hint="eastAsia" w:ascii="仿宋" w:hAnsi="仿宋" w:eastAsia="仿宋" w:cs="仿宋"/>
                <w:color w:val="auto"/>
                <w:szCs w:val="21"/>
                <w:highlight w:val="none"/>
              </w:rPr>
            </w:pPr>
          </w:p>
        </w:tc>
        <w:tc>
          <w:tcPr>
            <w:tcW w:w="889" w:type="dxa"/>
            <w:tcBorders>
              <w:top w:val="double" w:color="auto" w:sz="2" w:space="0"/>
              <w:left w:val="single" w:color="auto" w:sz="6" w:space="0"/>
              <w:bottom w:val="single" w:color="auto" w:sz="6" w:space="0"/>
              <w:right w:val="single" w:color="auto" w:sz="12" w:space="0"/>
            </w:tcBorders>
            <w:vAlign w:val="center"/>
          </w:tcPr>
          <w:p w14:paraId="56C6371A">
            <w:pPr>
              <w:snapToGrid w:val="0"/>
              <w:spacing w:line="360" w:lineRule="auto"/>
              <w:jc w:val="center"/>
              <w:rPr>
                <w:rFonts w:hint="eastAsia" w:ascii="仿宋" w:hAnsi="仿宋" w:eastAsia="仿宋" w:cs="仿宋"/>
                <w:color w:val="auto"/>
                <w:szCs w:val="21"/>
                <w:highlight w:val="none"/>
              </w:rPr>
            </w:pPr>
          </w:p>
        </w:tc>
      </w:tr>
      <w:tr w14:paraId="09DF4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592" w:type="dxa"/>
            <w:tcBorders>
              <w:top w:val="nil"/>
              <w:left w:val="single" w:color="auto" w:sz="12" w:space="0"/>
              <w:bottom w:val="single" w:color="auto" w:sz="6" w:space="0"/>
              <w:right w:val="single" w:color="auto" w:sz="6" w:space="0"/>
            </w:tcBorders>
            <w:vAlign w:val="center"/>
          </w:tcPr>
          <w:p w14:paraId="33C8C241">
            <w:pPr>
              <w:snapToGrid w:val="0"/>
              <w:spacing w:line="360" w:lineRule="auto"/>
              <w:jc w:val="center"/>
              <w:rPr>
                <w:rFonts w:hint="eastAsia" w:ascii="仿宋" w:hAnsi="仿宋" w:eastAsia="仿宋" w:cs="仿宋"/>
                <w:color w:val="auto"/>
                <w:szCs w:val="21"/>
                <w:highlight w:val="none"/>
              </w:rPr>
            </w:pPr>
          </w:p>
        </w:tc>
        <w:tc>
          <w:tcPr>
            <w:tcW w:w="1180" w:type="dxa"/>
            <w:tcBorders>
              <w:top w:val="nil"/>
              <w:left w:val="single" w:color="auto" w:sz="6" w:space="0"/>
              <w:bottom w:val="single" w:color="auto" w:sz="6" w:space="0"/>
              <w:right w:val="single" w:color="auto" w:sz="6" w:space="0"/>
            </w:tcBorders>
            <w:vAlign w:val="center"/>
          </w:tcPr>
          <w:p w14:paraId="25133F5C">
            <w:pPr>
              <w:snapToGrid w:val="0"/>
              <w:spacing w:line="360" w:lineRule="auto"/>
              <w:jc w:val="center"/>
              <w:rPr>
                <w:rFonts w:hint="eastAsia" w:ascii="仿宋" w:hAnsi="仿宋" w:eastAsia="仿宋" w:cs="仿宋"/>
                <w:color w:val="auto"/>
                <w:szCs w:val="21"/>
                <w:highlight w:val="none"/>
              </w:rPr>
            </w:pPr>
          </w:p>
        </w:tc>
        <w:tc>
          <w:tcPr>
            <w:tcW w:w="1180" w:type="dxa"/>
            <w:tcBorders>
              <w:top w:val="nil"/>
              <w:left w:val="single" w:color="auto" w:sz="6" w:space="0"/>
              <w:bottom w:val="single" w:color="auto" w:sz="6" w:space="0"/>
              <w:right w:val="single" w:color="auto" w:sz="6" w:space="0"/>
            </w:tcBorders>
            <w:vAlign w:val="center"/>
          </w:tcPr>
          <w:p w14:paraId="48D50909">
            <w:pPr>
              <w:snapToGrid w:val="0"/>
              <w:spacing w:line="360" w:lineRule="auto"/>
              <w:jc w:val="center"/>
              <w:rPr>
                <w:rFonts w:hint="eastAsia" w:ascii="仿宋" w:hAnsi="仿宋" w:eastAsia="仿宋" w:cs="仿宋"/>
                <w:color w:val="auto"/>
                <w:szCs w:val="21"/>
                <w:highlight w:val="none"/>
              </w:rPr>
            </w:pPr>
          </w:p>
        </w:tc>
        <w:tc>
          <w:tcPr>
            <w:tcW w:w="664" w:type="dxa"/>
            <w:tcBorders>
              <w:top w:val="nil"/>
              <w:left w:val="single" w:color="auto" w:sz="6" w:space="0"/>
              <w:bottom w:val="single" w:color="auto" w:sz="6" w:space="0"/>
              <w:right w:val="single" w:color="auto" w:sz="6" w:space="0"/>
            </w:tcBorders>
            <w:vAlign w:val="center"/>
          </w:tcPr>
          <w:p w14:paraId="1A55E697">
            <w:pPr>
              <w:snapToGrid w:val="0"/>
              <w:spacing w:line="360" w:lineRule="auto"/>
              <w:jc w:val="center"/>
              <w:rPr>
                <w:rFonts w:hint="eastAsia" w:ascii="仿宋" w:hAnsi="仿宋" w:eastAsia="仿宋" w:cs="仿宋"/>
                <w:color w:val="auto"/>
                <w:szCs w:val="21"/>
                <w:highlight w:val="none"/>
              </w:rPr>
            </w:pPr>
          </w:p>
        </w:tc>
        <w:tc>
          <w:tcPr>
            <w:tcW w:w="663" w:type="dxa"/>
            <w:tcBorders>
              <w:top w:val="nil"/>
              <w:left w:val="single" w:color="auto" w:sz="6" w:space="0"/>
              <w:bottom w:val="single" w:color="auto" w:sz="6" w:space="0"/>
              <w:right w:val="single" w:color="auto" w:sz="6" w:space="0"/>
            </w:tcBorders>
            <w:vAlign w:val="center"/>
          </w:tcPr>
          <w:p w14:paraId="6D995D62">
            <w:pPr>
              <w:snapToGrid w:val="0"/>
              <w:spacing w:line="360" w:lineRule="auto"/>
              <w:jc w:val="center"/>
              <w:rPr>
                <w:rFonts w:hint="eastAsia" w:ascii="仿宋" w:hAnsi="仿宋" w:eastAsia="仿宋" w:cs="仿宋"/>
                <w:color w:val="auto"/>
                <w:szCs w:val="21"/>
                <w:highlight w:val="none"/>
              </w:rPr>
            </w:pPr>
          </w:p>
        </w:tc>
        <w:tc>
          <w:tcPr>
            <w:tcW w:w="888" w:type="dxa"/>
            <w:tcBorders>
              <w:top w:val="nil"/>
              <w:left w:val="single" w:color="auto" w:sz="6" w:space="0"/>
              <w:bottom w:val="single" w:color="auto" w:sz="6" w:space="0"/>
              <w:right w:val="single" w:color="auto" w:sz="6" w:space="0"/>
            </w:tcBorders>
            <w:vAlign w:val="center"/>
          </w:tcPr>
          <w:p w14:paraId="706F402C">
            <w:pPr>
              <w:snapToGrid w:val="0"/>
              <w:spacing w:line="360" w:lineRule="auto"/>
              <w:jc w:val="center"/>
              <w:rPr>
                <w:rFonts w:hint="eastAsia" w:ascii="仿宋" w:hAnsi="仿宋" w:eastAsia="仿宋" w:cs="仿宋"/>
                <w:color w:val="auto"/>
                <w:szCs w:val="21"/>
                <w:highlight w:val="none"/>
              </w:rPr>
            </w:pPr>
          </w:p>
        </w:tc>
        <w:tc>
          <w:tcPr>
            <w:tcW w:w="888" w:type="dxa"/>
            <w:tcBorders>
              <w:top w:val="nil"/>
              <w:left w:val="single" w:color="auto" w:sz="6" w:space="0"/>
              <w:bottom w:val="single" w:color="auto" w:sz="6" w:space="0"/>
              <w:right w:val="single" w:color="auto" w:sz="6" w:space="0"/>
            </w:tcBorders>
            <w:vAlign w:val="center"/>
          </w:tcPr>
          <w:p w14:paraId="778990C7">
            <w:pPr>
              <w:snapToGrid w:val="0"/>
              <w:spacing w:line="360" w:lineRule="auto"/>
              <w:jc w:val="center"/>
              <w:rPr>
                <w:rFonts w:hint="eastAsia" w:ascii="仿宋" w:hAnsi="仿宋" w:eastAsia="仿宋" w:cs="仿宋"/>
                <w:color w:val="auto"/>
                <w:szCs w:val="21"/>
                <w:highlight w:val="none"/>
              </w:rPr>
            </w:pPr>
          </w:p>
        </w:tc>
        <w:tc>
          <w:tcPr>
            <w:tcW w:w="888" w:type="dxa"/>
            <w:tcBorders>
              <w:top w:val="nil"/>
              <w:left w:val="single" w:color="auto" w:sz="6" w:space="0"/>
              <w:bottom w:val="single" w:color="auto" w:sz="6" w:space="0"/>
              <w:right w:val="single" w:color="auto" w:sz="6" w:space="0"/>
            </w:tcBorders>
            <w:vAlign w:val="center"/>
          </w:tcPr>
          <w:p w14:paraId="4F66FE52">
            <w:pPr>
              <w:snapToGrid w:val="0"/>
              <w:spacing w:line="360" w:lineRule="auto"/>
              <w:jc w:val="center"/>
              <w:rPr>
                <w:rFonts w:hint="eastAsia" w:ascii="仿宋" w:hAnsi="仿宋" w:eastAsia="仿宋" w:cs="仿宋"/>
                <w:color w:val="auto"/>
                <w:szCs w:val="21"/>
                <w:highlight w:val="none"/>
              </w:rPr>
            </w:pPr>
          </w:p>
        </w:tc>
        <w:tc>
          <w:tcPr>
            <w:tcW w:w="888" w:type="dxa"/>
            <w:tcBorders>
              <w:top w:val="nil"/>
              <w:left w:val="single" w:color="auto" w:sz="6" w:space="0"/>
              <w:bottom w:val="single" w:color="auto" w:sz="6" w:space="0"/>
              <w:right w:val="single" w:color="auto" w:sz="6" w:space="0"/>
            </w:tcBorders>
            <w:vAlign w:val="center"/>
          </w:tcPr>
          <w:p w14:paraId="5126AB9C">
            <w:pPr>
              <w:snapToGrid w:val="0"/>
              <w:spacing w:line="360" w:lineRule="auto"/>
              <w:jc w:val="center"/>
              <w:rPr>
                <w:rFonts w:hint="eastAsia" w:ascii="仿宋" w:hAnsi="仿宋" w:eastAsia="仿宋" w:cs="仿宋"/>
                <w:color w:val="auto"/>
                <w:szCs w:val="21"/>
                <w:highlight w:val="none"/>
              </w:rPr>
            </w:pPr>
          </w:p>
        </w:tc>
        <w:tc>
          <w:tcPr>
            <w:tcW w:w="889" w:type="dxa"/>
            <w:tcBorders>
              <w:top w:val="nil"/>
              <w:left w:val="single" w:color="auto" w:sz="6" w:space="0"/>
              <w:bottom w:val="single" w:color="auto" w:sz="6" w:space="0"/>
              <w:right w:val="single" w:color="auto" w:sz="12" w:space="0"/>
            </w:tcBorders>
            <w:vAlign w:val="center"/>
          </w:tcPr>
          <w:p w14:paraId="51117EEF">
            <w:pPr>
              <w:snapToGrid w:val="0"/>
              <w:spacing w:line="360" w:lineRule="auto"/>
              <w:jc w:val="center"/>
              <w:rPr>
                <w:rFonts w:hint="eastAsia" w:ascii="仿宋" w:hAnsi="仿宋" w:eastAsia="仿宋" w:cs="仿宋"/>
                <w:color w:val="auto"/>
                <w:szCs w:val="21"/>
                <w:highlight w:val="none"/>
              </w:rPr>
            </w:pPr>
          </w:p>
        </w:tc>
      </w:tr>
      <w:tr w14:paraId="4AA455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592" w:type="dxa"/>
            <w:tcBorders>
              <w:top w:val="single" w:color="auto" w:sz="6" w:space="0"/>
              <w:left w:val="single" w:color="auto" w:sz="12" w:space="0"/>
              <w:bottom w:val="single" w:color="auto" w:sz="6" w:space="0"/>
              <w:right w:val="single" w:color="auto" w:sz="6" w:space="0"/>
            </w:tcBorders>
            <w:vAlign w:val="center"/>
          </w:tcPr>
          <w:p w14:paraId="1B51F1CC">
            <w:pPr>
              <w:snapToGrid w:val="0"/>
              <w:spacing w:line="360" w:lineRule="auto"/>
              <w:jc w:val="center"/>
              <w:rPr>
                <w:rFonts w:hint="eastAsia" w:ascii="仿宋" w:hAnsi="仿宋" w:eastAsia="仿宋" w:cs="仿宋"/>
                <w:color w:val="auto"/>
                <w:szCs w:val="21"/>
                <w:highlight w:val="none"/>
              </w:rPr>
            </w:pPr>
          </w:p>
        </w:tc>
        <w:tc>
          <w:tcPr>
            <w:tcW w:w="1180" w:type="dxa"/>
            <w:tcBorders>
              <w:top w:val="single" w:color="auto" w:sz="6" w:space="0"/>
              <w:left w:val="single" w:color="auto" w:sz="6" w:space="0"/>
              <w:bottom w:val="single" w:color="auto" w:sz="6" w:space="0"/>
              <w:right w:val="single" w:color="auto" w:sz="6" w:space="0"/>
            </w:tcBorders>
            <w:vAlign w:val="center"/>
          </w:tcPr>
          <w:p w14:paraId="4E5BE5EC">
            <w:pPr>
              <w:snapToGrid w:val="0"/>
              <w:spacing w:line="360" w:lineRule="auto"/>
              <w:jc w:val="center"/>
              <w:rPr>
                <w:rFonts w:hint="eastAsia" w:ascii="仿宋" w:hAnsi="仿宋" w:eastAsia="仿宋" w:cs="仿宋"/>
                <w:color w:val="auto"/>
                <w:szCs w:val="21"/>
                <w:highlight w:val="none"/>
              </w:rPr>
            </w:pPr>
          </w:p>
        </w:tc>
        <w:tc>
          <w:tcPr>
            <w:tcW w:w="1180" w:type="dxa"/>
            <w:tcBorders>
              <w:top w:val="single" w:color="auto" w:sz="6" w:space="0"/>
              <w:left w:val="single" w:color="auto" w:sz="6" w:space="0"/>
              <w:bottom w:val="single" w:color="auto" w:sz="6" w:space="0"/>
              <w:right w:val="single" w:color="auto" w:sz="6" w:space="0"/>
            </w:tcBorders>
            <w:vAlign w:val="center"/>
          </w:tcPr>
          <w:p w14:paraId="6D5C3581">
            <w:pPr>
              <w:snapToGrid w:val="0"/>
              <w:spacing w:line="360" w:lineRule="auto"/>
              <w:jc w:val="center"/>
              <w:rPr>
                <w:rFonts w:hint="eastAsia" w:ascii="仿宋" w:hAnsi="仿宋" w:eastAsia="仿宋" w:cs="仿宋"/>
                <w:color w:val="auto"/>
                <w:szCs w:val="21"/>
                <w:highlight w:val="none"/>
              </w:rPr>
            </w:pPr>
          </w:p>
        </w:tc>
        <w:tc>
          <w:tcPr>
            <w:tcW w:w="664" w:type="dxa"/>
            <w:tcBorders>
              <w:top w:val="single" w:color="auto" w:sz="6" w:space="0"/>
              <w:left w:val="single" w:color="auto" w:sz="6" w:space="0"/>
              <w:bottom w:val="single" w:color="auto" w:sz="6" w:space="0"/>
              <w:right w:val="single" w:color="auto" w:sz="6" w:space="0"/>
            </w:tcBorders>
            <w:vAlign w:val="center"/>
          </w:tcPr>
          <w:p w14:paraId="5D858493">
            <w:pPr>
              <w:snapToGrid w:val="0"/>
              <w:spacing w:line="360" w:lineRule="auto"/>
              <w:jc w:val="center"/>
              <w:rPr>
                <w:rFonts w:hint="eastAsia" w:ascii="仿宋" w:hAnsi="仿宋" w:eastAsia="仿宋" w:cs="仿宋"/>
                <w:color w:val="auto"/>
                <w:szCs w:val="21"/>
                <w:highlight w:val="none"/>
              </w:rPr>
            </w:pPr>
          </w:p>
        </w:tc>
        <w:tc>
          <w:tcPr>
            <w:tcW w:w="663" w:type="dxa"/>
            <w:tcBorders>
              <w:top w:val="single" w:color="auto" w:sz="6" w:space="0"/>
              <w:left w:val="single" w:color="auto" w:sz="6" w:space="0"/>
              <w:bottom w:val="single" w:color="auto" w:sz="6" w:space="0"/>
              <w:right w:val="single" w:color="auto" w:sz="6" w:space="0"/>
            </w:tcBorders>
            <w:vAlign w:val="center"/>
          </w:tcPr>
          <w:p w14:paraId="2C4AC76C">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63BE2C8F">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14B67130">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616395A4">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266A9338">
            <w:pPr>
              <w:snapToGrid w:val="0"/>
              <w:spacing w:line="360" w:lineRule="auto"/>
              <w:jc w:val="center"/>
              <w:rPr>
                <w:rFonts w:hint="eastAsia" w:ascii="仿宋" w:hAnsi="仿宋" w:eastAsia="仿宋" w:cs="仿宋"/>
                <w:color w:val="auto"/>
                <w:szCs w:val="21"/>
                <w:highlight w:val="none"/>
              </w:rPr>
            </w:pPr>
          </w:p>
        </w:tc>
        <w:tc>
          <w:tcPr>
            <w:tcW w:w="889" w:type="dxa"/>
            <w:tcBorders>
              <w:top w:val="single" w:color="auto" w:sz="6" w:space="0"/>
              <w:left w:val="single" w:color="auto" w:sz="6" w:space="0"/>
              <w:bottom w:val="single" w:color="auto" w:sz="6" w:space="0"/>
              <w:right w:val="single" w:color="auto" w:sz="12" w:space="0"/>
            </w:tcBorders>
            <w:vAlign w:val="center"/>
          </w:tcPr>
          <w:p w14:paraId="6B544DA0">
            <w:pPr>
              <w:snapToGrid w:val="0"/>
              <w:spacing w:line="360" w:lineRule="auto"/>
              <w:jc w:val="center"/>
              <w:rPr>
                <w:rFonts w:hint="eastAsia" w:ascii="仿宋" w:hAnsi="仿宋" w:eastAsia="仿宋" w:cs="仿宋"/>
                <w:color w:val="auto"/>
                <w:szCs w:val="21"/>
                <w:highlight w:val="none"/>
              </w:rPr>
            </w:pPr>
          </w:p>
        </w:tc>
      </w:tr>
      <w:tr w14:paraId="05A298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592" w:type="dxa"/>
            <w:tcBorders>
              <w:top w:val="single" w:color="auto" w:sz="6" w:space="0"/>
              <w:left w:val="single" w:color="auto" w:sz="12" w:space="0"/>
              <w:bottom w:val="single" w:color="auto" w:sz="6" w:space="0"/>
              <w:right w:val="single" w:color="auto" w:sz="6" w:space="0"/>
            </w:tcBorders>
            <w:vAlign w:val="center"/>
          </w:tcPr>
          <w:p w14:paraId="0EEE96A3">
            <w:pPr>
              <w:snapToGrid w:val="0"/>
              <w:spacing w:line="360" w:lineRule="auto"/>
              <w:jc w:val="center"/>
              <w:rPr>
                <w:rFonts w:hint="eastAsia" w:ascii="仿宋" w:hAnsi="仿宋" w:eastAsia="仿宋" w:cs="仿宋"/>
                <w:color w:val="auto"/>
                <w:szCs w:val="21"/>
                <w:highlight w:val="none"/>
              </w:rPr>
            </w:pPr>
          </w:p>
        </w:tc>
        <w:tc>
          <w:tcPr>
            <w:tcW w:w="1180" w:type="dxa"/>
            <w:tcBorders>
              <w:top w:val="single" w:color="auto" w:sz="6" w:space="0"/>
              <w:left w:val="single" w:color="auto" w:sz="6" w:space="0"/>
              <w:bottom w:val="single" w:color="auto" w:sz="6" w:space="0"/>
              <w:right w:val="single" w:color="auto" w:sz="6" w:space="0"/>
            </w:tcBorders>
            <w:vAlign w:val="center"/>
          </w:tcPr>
          <w:p w14:paraId="2E9EA1FA">
            <w:pPr>
              <w:snapToGrid w:val="0"/>
              <w:spacing w:line="360" w:lineRule="auto"/>
              <w:jc w:val="center"/>
              <w:rPr>
                <w:rFonts w:hint="eastAsia" w:ascii="仿宋" w:hAnsi="仿宋" w:eastAsia="仿宋" w:cs="仿宋"/>
                <w:color w:val="auto"/>
                <w:szCs w:val="21"/>
                <w:highlight w:val="none"/>
              </w:rPr>
            </w:pPr>
          </w:p>
        </w:tc>
        <w:tc>
          <w:tcPr>
            <w:tcW w:w="1180" w:type="dxa"/>
            <w:tcBorders>
              <w:top w:val="single" w:color="auto" w:sz="6" w:space="0"/>
              <w:left w:val="single" w:color="auto" w:sz="6" w:space="0"/>
              <w:bottom w:val="single" w:color="auto" w:sz="6" w:space="0"/>
              <w:right w:val="single" w:color="auto" w:sz="6" w:space="0"/>
            </w:tcBorders>
            <w:vAlign w:val="center"/>
          </w:tcPr>
          <w:p w14:paraId="1CF6D50D">
            <w:pPr>
              <w:snapToGrid w:val="0"/>
              <w:spacing w:line="360" w:lineRule="auto"/>
              <w:jc w:val="center"/>
              <w:rPr>
                <w:rFonts w:hint="eastAsia" w:ascii="仿宋" w:hAnsi="仿宋" w:eastAsia="仿宋" w:cs="仿宋"/>
                <w:color w:val="auto"/>
                <w:szCs w:val="21"/>
                <w:highlight w:val="none"/>
              </w:rPr>
            </w:pPr>
          </w:p>
        </w:tc>
        <w:tc>
          <w:tcPr>
            <w:tcW w:w="664" w:type="dxa"/>
            <w:tcBorders>
              <w:top w:val="single" w:color="auto" w:sz="6" w:space="0"/>
              <w:left w:val="single" w:color="auto" w:sz="6" w:space="0"/>
              <w:bottom w:val="single" w:color="auto" w:sz="6" w:space="0"/>
              <w:right w:val="single" w:color="auto" w:sz="6" w:space="0"/>
            </w:tcBorders>
            <w:vAlign w:val="center"/>
          </w:tcPr>
          <w:p w14:paraId="5C23789C">
            <w:pPr>
              <w:snapToGrid w:val="0"/>
              <w:spacing w:line="360" w:lineRule="auto"/>
              <w:jc w:val="center"/>
              <w:rPr>
                <w:rFonts w:hint="eastAsia" w:ascii="仿宋" w:hAnsi="仿宋" w:eastAsia="仿宋" w:cs="仿宋"/>
                <w:color w:val="auto"/>
                <w:szCs w:val="21"/>
                <w:highlight w:val="none"/>
              </w:rPr>
            </w:pPr>
          </w:p>
        </w:tc>
        <w:tc>
          <w:tcPr>
            <w:tcW w:w="663" w:type="dxa"/>
            <w:tcBorders>
              <w:top w:val="single" w:color="auto" w:sz="6" w:space="0"/>
              <w:left w:val="single" w:color="auto" w:sz="6" w:space="0"/>
              <w:bottom w:val="single" w:color="auto" w:sz="6" w:space="0"/>
              <w:right w:val="single" w:color="auto" w:sz="6" w:space="0"/>
            </w:tcBorders>
            <w:vAlign w:val="center"/>
          </w:tcPr>
          <w:p w14:paraId="15F01E6A">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70B639ED">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2B289496">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54E0426A">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06A4F2F6">
            <w:pPr>
              <w:snapToGrid w:val="0"/>
              <w:spacing w:line="360" w:lineRule="auto"/>
              <w:jc w:val="center"/>
              <w:rPr>
                <w:rFonts w:hint="eastAsia" w:ascii="仿宋" w:hAnsi="仿宋" w:eastAsia="仿宋" w:cs="仿宋"/>
                <w:color w:val="auto"/>
                <w:szCs w:val="21"/>
                <w:highlight w:val="none"/>
              </w:rPr>
            </w:pPr>
          </w:p>
        </w:tc>
        <w:tc>
          <w:tcPr>
            <w:tcW w:w="889" w:type="dxa"/>
            <w:tcBorders>
              <w:top w:val="single" w:color="auto" w:sz="6" w:space="0"/>
              <w:left w:val="single" w:color="auto" w:sz="6" w:space="0"/>
              <w:bottom w:val="single" w:color="auto" w:sz="6" w:space="0"/>
              <w:right w:val="single" w:color="auto" w:sz="12" w:space="0"/>
            </w:tcBorders>
            <w:vAlign w:val="center"/>
          </w:tcPr>
          <w:p w14:paraId="08682520">
            <w:pPr>
              <w:snapToGrid w:val="0"/>
              <w:spacing w:line="360" w:lineRule="auto"/>
              <w:jc w:val="center"/>
              <w:rPr>
                <w:rFonts w:hint="eastAsia" w:ascii="仿宋" w:hAnsi="仿宋" w:eastAsia="仿宋" w:cs="仿宋"/>
                <w:color w:val="auto"/>
                <w:szCs w:val="21"/>
                <w:highlight w:val="none"/>
              </w:rPr>
            </w:pPr>
          </w:p>
        </w:tc>
      </w:tr>
      <w:tr w14:paraId="344C8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592" w:type="dxa"/>
            <w:tcBorders>
              <w:top w:val="single" w:color="auto" w:sz="6" w:space="0"/>
              <w:left w:val="single" w:color="auto" w:sz="12" w:space="0"/>
              <w:bottom w:val="single" w:color="auto" w:sz="6" w:space="0"/>
              <w:right w:val="single" w:color="auto" w:sz="6" w:space="0"/>
            </w:tcBorders>
            <w:vAlign w:val="center"/>
          </w:tcPr>
          <w:p w14:paraId="40F89136">
            <w:pPr>
              <w:snapToGrid w:val="0"/>
              <w:spacing w:line="360" w:lineRule="auto"/>
              <w:jc w:val="center"/>
              <w:rPr>
                <w:rFonts w:hint="eastAsia" w:ascii="仿宋" w:hAnsi="仿宋" w:eastAsia="仿宋" w:cs="仿宋"/>
                <w:color w:val="auto"/>
                <w:szCs w:val="21"/>
                <w:highlight w:val="none"/>
              </w:rPr>
            </w:pPr>
          </w:p>
        </w:tc>
        <w:tc>
          <w:tcPr>
            <w:tcW w:w="1180" w:type="dxa"/>
            <w:tcBorders>
              <w:top w:val="single" w:color="auto" w:sz="6" w:space="0"/>
              <w:left w:val="single" w:color="auto" w:sz="6" w:space="0"/>
              <w:bottom w:val="single" w:color="auto" w:sz="6" w:space="0"/>
              <w:right w:val="single" w:color="auto" w:sz="6" w:space="0"/>
            </w:tcBorders>
            <w:vAlign w:val="center"/>
          </w:tcPr>
          <w:p w14:paraId="0EEB9DF8">
            <w:pPr>
              <w:snapToGrid w:val="0"/>
              <w:spacing w:line="360" w:lineRule="auto"/>
              <w:jc w:val="center"/>
              <w:rPr>
                <w:rFonts w:hint="eastAsia" w:ascii="仿宋" w:hAnsi="仿宋" w:eastAsia="仿宋" w:cs="仿宋"/>
                <w:color w:val="auto"/>
                <w:szCs w:val="21"/>
                <w:highlight w:val="none"/>
              </w:rPr>
            </w:pPr>
          </w:p>
        </w:tc>
        <w:tc>
          <w:tcPr>
            <w:tcW w:w="1180" w:type="dxa"/>
            <w:tcBorders>
              <w:top w:val="single" w:color="auto" w:sz="6" w:space="0"/>
              <w:left w:val="single" w:color="auto" w:sz="6" w:space="0"/>
              <w:bottom w:val="single" w:color="auto" w:sz="6" w:space="0"/>
              <w:right w:val="single" w:color="auto" w:sz="6" w:space="0"/>
            </w:tcBorders>
            <w:vAlign w:val="center"/>
          </w:tcPr>
          <w:p w14:paraId="4BC773D4">
            <w:pPr>
              <w:snapToGrid w:val="0"/>
              <w:spacing w:line="360" w:lineRule="auto"/>
              <w:jc w:val="center"/>
              <w:rPr>
                <w:rFonts w:hint="eastAsia" w:ascii="仿宋" w:hAnsi="仿宋" w:eastAsia="仿宋" w:cs="仿宋"/>
                <w:color w:val="auto"/>
                <w:szCs w:val="21"/>
                <w:highlight w:val="none"/>
              </w:rPr>
            </w:pPr>
          </w:p>
        </w:tc>
        <w:tc>
          <w:tcPr>
            <w:tcW w:w="664" w:type="dxa"/>
            <w:tcBorders>
              <w:top w:val="single" w:color="auto" w:sz="6" w:space="0"/>
              <w:left w:val="single" w:color="auto" w:sz="6" w:space="0"/>
              <w:bottom w:val="single" w:color="auto" w:sz="6" w:space="0"/>
              <w:right w:val="single" w:color="auto" w:sz="6" w:space="0"/>
            </w:tcBorders>
            <w:vAlign w:val="center"/>
          </w:tcPr>
          <w:p w14:paraId="1C31D65A">
            <w:pPr>
              <w:snapToGrid w:val="0"/>
              <w:spacing w:line="360" w:lineRule="auto"/>
              <w:jc w:val="center"/>
              <w:rPr>
                <w:rFonts w:hint="eastAsia" w:ascii="仿宋" w:hAnsi="仿宋" w:eastAsia="仿宋" w:cs="仿宋"/>
                <w:color w:val="auto"/>
                <w:szCs w:val="21"/>
                <w:highlight w:val="none"/>
              </w:rPr>
            </w:pPr>
          </w:p>
        </w:tc>
        <w:tc>
          <w:tcPr>
            <w:tcW w:w="663" w:type="dxa"/>
            <w:tcBorders>
              <w:top w:val="single" w:color="auto" w:sz="6" w:space="0"/>
              <w:left w:val="single" w:color="auto" w:sz="6" w:space="0"/>
              <w:bottom w:val="single" w:color="auto" w:sz="6" w:space="0"/>
              <w:right w:val="single" w:color="auto" w:sz="6" w:space="0"/>
            </w:tcBorders>
            <w:vAlign w:val="center"/>
          </w:tcPr>
          <w:p w14:paraId="3D718D8B">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3C63BD70">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3CF31B51">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7BA39A00">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3FC8299D">
            <w:pPr>
              <w:snapToGrid w:val="0"/>
              <w:spacing w:line="360" w:lineRule="auto"/>
              <w:jc w:val="center"/>
              <w:rPr>
                <w:rFonts w:hint="eastAsia" w:ascii="仿宋" w:hAnsi="仿宋" w:eastAsia="仿宋" w:cs="仿宋"/>
                <w:color w:val="auto"/>
                <w:szCs w:val="21"/>
                <w:highlight w:val="none"/>
              </w:rPr>
            </w:pPr>
          </w:p>
        </w:tc>
        <w:tc>
          <w:tcPr>
            <w:tcW w:w="889" w:type="dxa"/>
            <w:tcBorders>
              <w:top w:val="single" w:color="auto" w:sz="6" w:space="0"/>
              <w:left w:val="single" w:color="auto" w:sz="6" w:space="0"/>
              <w:bottom w:val="single" w:color="auto" w:sz="6" w:space="0"/>
              <w:right w:val="single" w:color="auto" w:sz="12" w:space="0"/>
            </w:tcBorders>
            <w:vAlign w:val="center"/>
          </w:tcPr>
          <w:p w14:paraId="10D77620">
            <w:pPr>
              <w:snapToGrid w:val="0"/>
              <w:spacing w:line="360" w:lineRule="auto"/>
              <w:jc w:val="center"/>
              <w:rPr>
                <w:rFonts w:hint="eastAsia" w:ascii="仿宋" w:hAnsi="仿宋" w:eastAsia="仿宋" w:cs="仿宋"/>
                <w:color w:val="auto"/>
                <w:szCs w:val="21"/>
                <w:highlight w:val="none"/>
              </w:rPr>
            </w:pPr>
          </w:p>
        </w:tc>
      </w:tr>
      <w:tr w14:paraId="31353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592" w:type="dxa"/>
            <w:tcBorders>
              <w:top w:val="single" w:color="auto" w:sz="6" w:space="0"/>
              <w:left w:val="single" w:color="auto" w:sz="12" w:space="0"/>
              <w:bottom w:val="single" w:color="auto" w:sz="6" w:space="0"/>
              <w:right w:val="single" w:color="auto" w:sz="6" w:space="0"/>
            </w:tcBorders>
            <w:vAlign w:val="center"/>
          </w:tcPr>
          <w:p w14:paraId="39557A02">
            <w:pPr>
              <w:snapToGrid w:val="0"/>
              <w:spacing w:line="360" w:lineRule="auto"/>
              <w:jc w:val="center"/>
              <w:rPr>
                <w:rFonts w:hint="eastAsia" w:ascii="仿宋" w:hAnsi="仿宋" w:eastAsia="仿宋" w:cs="仿宋"/>
                <w:color w:val="auto"/>
                <w:szCs w:val="21"/>
                <w:highlight w:val="none"/>
              </w:rPr>
            </w:pPr>
          </w:p>
        </w:tc>
        <w:tc>
          <w:tcPr>
            <w:tcW w:w="1180" w:type="dxa"/>
            <w:tcBorders>
              <w:top w:val="single" w:color="auto" w:sz="6" w:space="0"/>
              <w:left w:val="single" w:color="auto" w:sz="6" w:space="0"/>
              <w:bottom w:val="single" w:color="auto" w:sz="6" w:space="0"/>
              <w:right w:val="single" w:color="auto" w:sz="6" w:space="0"/>
            </w:tcBorders>
            <w:vAlign w:val="center"/>
          </w:tcPr>
          <w:p w14:paraId="5B8728FD">
            <w:pPr>
              <w:snapToGrid w:val="0"/>
              <w:spacing w:line="360" w:lineRule="auto"/>
              <w:jc w:val="center"/>
              <w:rPr>
                <w:rFonts w:hint="eastAsia" w:ascii="仿宋" w:hAnsi="仿宋" w:eastAsia="仿宋" w:cs="仿宋"/>
                <w:color w:val="auto"/>
                <w:szCs w:val="21"/>
                <w:highlight w:val="none"/>
              </w:rPr>
            </w:pPr>
          </w:p>
        </w:tc>
        <w:tc>
          <w:tcPr>
            <w:tcW w:w="1180" w:type="dxa"/>
            <w:tcBorders>
              <w:top w:val="single" w:color="auto" w:sz="6" w:space="0"/>
              <w:left w:val="single" w:color="auto" w:sz="6" w:space="0"/>
              <w:bottom w:val="single" w:color="auto" w:sz="6" w:space="0"/>
              <w:right w:val="single" w:color="auto" w:sz="6" w:space="0"/>
            </w:tcBorders>
            <w:vAlign w:val="center"/>
          </w:tcPr>
          <w:p w14:paraId="2BFAE806">
            <w:pPr>
              <w:snapToGrid w:val="0"/>
              <w:spacing w:line="360" w:lineRule="auto"/>
              <w:jc w:val="center"/>
              <w:rPr>
                <w:rFonts w:hint="eastAsia" w:ascii="仿宋" w:hAnsi="仿宋" w:eastAsia="仿宋" w:cs="仿宋"/>
                <w:color w:val="auto"/>
                <w:szCs w:val="21"/>
                <w:highlight w:val="none"/>
              </w:rPr>
            </w:pPr>
          </w:p>
        </w:tc>
        <w:tc>
          <w:tcPr>
            <w:tcW w:w="664" w:type="dxa"/>
            <w:tcBorders>
              <w:top w:val="single" w:color="auto" w:sz="6" w:space="0"/>
              <w:left w:val="single" w:color="auto" w:sz="6" w:space="0"/>
              <w:bottom w:val="single" w:color="auto" w:sz="6" w:space="0"/>
              <w:right w:val="single" w:color="auto" w:sz="6" w:space="0"/>
            </w:tcBorders>
            <w:vAlign w:val="center"/>
          </w:tcPr>
          <w:p w14:paraId="5E3BF1DD">
            <w:pPr>
              <w:snapToGrid w:val="0"/>
              <w:spacing w:line="360" w:lineRule="auto"/>
              <w:jc w:val="center"/>
              <w:rPr>
                <w:rFonts w:hint="eastAsia" w:ascii="仿宋" w:hAnsi="仿宋" w:eastAsia="仿宋" w:cs="仿宋"/>
                <w:color w:val="auto"/>
                <w:szCs w:val="21"/>
                <w:highlight w:val="none"/>
              </w:rPr>
            </w:pPr>
          </w:p>
        </w:tc>
        <w:tc>
          <w:tcPr>
            <w:tcW w:w="663" w:type="dxa"/>
            <w:tcBorders>
              <w:top w:val="single" w:color="auto" w:sz="6" w:space="0"/>
              <w:left w:val="single" w:color="auto" w:sz="6" w:space="0"/>
              <w:bottom w:val="single" w:color="auto" w:sz="6" w:space="0"/>
              <w:right w:val="single" w:color="auto" w:sz="6" w:space="0"/>
            </w:tcBorders>
            <w:vAlign w:val="center"/>
          </w:tcPr>
          <w:p w14:paraId="73CBBC92">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2C50D2F1">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30045D6C">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12B309A4">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01249859">
            <w:pPr>
              <w:snapToGrid w:val="0"/>
              <w:spacing w:line="360" w:lineRule="auto"/>
              <w:jc w:val="center"/>
              <w:rPr>
                <w:rFonts w:hint="eastAsia" w:ascii="仿宋" w:hAnsi="仿宋" w:eastAsia="仿宋" w:cs="仿宋"/>
                <w:color w:val="auto"/>
                <w:szCs w:val="21"/>
                <w:highlight w:val="none"/>
              </w:rPr>
            </w:pPr>
          </w:p>
        </w:tc>
        <w:tc>
          <w:tcPr>
            <w:tcW w:w="889" w:type="dxa"/>
            <w:tcBorders>
              <w:top w:val="single" w:color="auto" w:sz="6" w:space="0"/>
              <w:left w:val="single" w:color="auto" w:sz="6" w:space="0"/>
              <w:bottom w:val="single" w:color="auto" w:sz="6" w:space="0"/>
              <w:right w:val="single" w:color="auto" w:sz="12" w:space="0"/>
            </w:tcBorders>
            <w:vAlign w:val="center"/>
          </w:tcPr>
          <w:p w14:paraId="75F3CCB0">
            <w:pPr>
              <w:snapToGrid w:val="0"/>
              <w:spacing w:line="360" w:lineRule="auto"/>
              <w:jc w:val="center"/>
              <w:rPr>
                <w:rFonts w:hint="eastAsia" w:ascii="仿宋" w:hAnsi="仿宋" w:eastAsia="仿宋" w:cs="仿宋"/>
                <w:color w:val="auto"/>
                <w:szCs w:val="21"/>
                <w:highlight w:val="none"/>
              </w:rPr>
            </w:pPr>
          </w:p>
        </w:tc>
      </w:tr>
      <w:tr w14:paraId="2D39B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592" w:type="dxa"/>
            <w:tcBorders>
              <w:top w:val="single" w:color="auto" w:sz="6" w:space="0"/>
              <w:left w:val="single" w:color="auto" w:sz="12" w:space="0"/>
              <w:bottom w:val="single" w:color="auto" w:sz="6" w:space="0"/>
              <w:right w:val="single" w:color="auto" w:sz="6" w:space="0"/>
            </w:tcBorders>
            <w:vAlign w:val="center"/>
          </w:tcPr>
          <w:p w14:paraId="1F4DCF3A">
            <w:pPr>
              <w:snapToGrid w:val="0"/>
              <w:spacing w:line="360" w:lineRule="auto"/>
              <w:jc w:val="center"/>
              <w:rPr>
                <w:rFonts w:hint="eastAsia" w:ascii="仿宋" w:hAnsi="仿宋" w:eastAsia="仿宋" w:cs="仿宋"/>
                <w:color w:val="auto"/>
                <w:szCs w:val="21"/>
                <w:highlight w:val="none"/>
              </w:rPr>
            </w:pPr>
          </w:p>
        </w:tc>
        <w:tc>
          <w:tcPr>
            <w:tcW w:w="1180" w:type="dxa"/>
            <w:tcBorders>
              <w:top w:val="single" w:color="auto" w:sz="6" w:space="0"/>
              <w:left w:val="single" w:color="auto" w:sz="6" w:space="0"/>
              <w:bottom w:val="single" w:color="auto" w:sz="6" w:space="0"/>
              <w:right w:val="single" w:color="auto" w:sz="6" w:space="0"/>
            </w:tcBorders>
            <w:vAlign w:val="center"/>
          </w:tcPr>
          <w:p w14:paraId="57710B0C">
            <w:pPr>
              <w:snapToGrid w:val="0"/>
              <w:spacing w:line="360" w:lineRule="auto"/>
              <w:jc w:val="center"/>
              <w:rPr>
                <w:rFonts w:hint="eastAsia" w:ascii="仿宋" w:hAnsi="仿宋" w:eastAsia="仿宋" w:cs="仿宋"/>
                <w:color w:val="auto"/>
                <w:szCs w:val="21"/>
                <w:highlight w:val="none"/>
              </w:rPr>
            </w:pPr>
          </w:p>
        </w:tc>
        <w:tc>
          <w:tcPr>
            <w:tcW w:w="1180" w:type="dxa"/>
            <w:tcBorders>
              <w:top w:val="single" w:color="auto" w:sz="6" w:space="0"/>
              <w:left w:val="single" w:color="auto" w:sz="6" w:space="0"/>
              <w:bottom w:val="single" w:color="auto" w:sz="6" w:space="0"/>
              <w:right w:val="single" w:color="auto" w:sz="6" w:space="0"/>
            </w:tcBorders>
            <w:vAlign w:val="center"/>
          </w:tcPr>
          <w:p w14:paraId="4A4723A7">
            <w:pPr>
              <w:snapToGrid w:val="0"/>
              <w:spacing w:line="360" w:lineRule="auto"/>
              <w:jc w:val="center"/>
              <w:rPr>
                <w:rFonts w:hint="eastAsia" w:ascii="仿宋" w:hAnsi="仿宋" w:eastAsia="仿宋" w:cs="仿宋"/>
                <w:color w:val="auto"/>
                <w:szCs w:val="21"/>
                <w:highlight w:val="none"/>
              </w:rPr>
            </w:pPr>
          </w:p>
        </w:tc>
        <w:tc>
          <w:tcPr>
            <w:tcW w:w="664" w:type="dxa"/>
            <w:tcBorders>
              <w:top w:val="single" w:color="auto" w:sz="6" w:space="0"/>
              <w:left w:val="single" w:color="auto" w:sz="6" w:space="0"/>
              <w:bottom w:val="single" w:color="auto" w:sz="6" w:space="0"/>
              <w:right w:val="single" w:color="auto" w:sz="6" w:space="0"/>
            </w:tcBorders>
            <w:vAlign w:val="center"/>
          </w:tcPr>
          <w:p w14:paraId="5A37BD4C">
            <w:pPr>
              <w:snapToGrid w:val="0"/>
              <w:spacing w:line="360" w:lineRule="auto"/>
              <w:jc w:val="center"/>
              <w:rPr>
                <w:rFonts w:hint="eastAsia" w:ascii="仿宋" w:hAnsi="仿宋" w:eastAsia="仿宋" w:cs="仿宋"/>
                <w:color w:val="auto"/>
                <w:szCs w:val="21"/>
                <w:highlight w:val="none"/>
              </w:rPr>
            </w:pPr>
          </w:p>
        </w:tc>
        <w:tc>
          <w:tcPr>
            <w:tcW w:w="663" w:type="dxa"/>
            <w:tcBorders>
              <w:top w:val="single" w:color="auto" w:sz="6" w:space="0"/>
              <w:left w:val="single" w:color="auto" w:sz="6" w:space="0"/>
              <w:bottom w:val="single" w:color="auto" w:sz="6" w:space="0"/>
              <w:right w:val="single" w:color="auto" w:sz="6" w:space="0"/>
            </w:tcBorders>
            <w:vAlign w:val="center"/>
          </w:tcPr>
          <w:p w14:paraId="08FCBD55">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694AA3BD">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4B002E4D">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41BEDC39">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3D7A7D01">
            <w:pPr>
              <w:snapToGrid w:val="0"/>
              <w:spacing w:line="360" w:lineRule="auto"/>
              <w:jc w:val="center"/>
              <w:rPr>
                <w:rFonts w:hint="eastAsia" w:ascii="仿宋" w:hAnsi="仿宋" w:eastAsia="仿宋" w:cs="仿宋"/>
                <w:color w:val="auto"/>
                <w:szCs w:val="21"/>
                <w:highlight w:val="none"/>
              </w:rPr>
            </w:pPr>
          </w:p>
        </w:tc>
        <w:tc>
          <w:tcPr>
            <w:tcW w:w="889" w:type="dxa"/>
            <w:tcBorders>
              <w:top w:val="single" w:color="auto" w:sz="6" w:space="0"/>
              <w:left w:val="single" w:color="auto" w:sz="6" w:space="0"/>
              <w:bottom w:val="single" w:color="auto" w:sz="6" w:space="0"/>
              <w:right w:val="single" w:color="auto" w:sz="12" w:space="0"/>
            </w:tcBorders>
            <w:vAlign w:val="center"/>
          </w:tcPr>
          <w:p w14:paraId="0EED4648">
            <w:pPr>
              <w:snapToGrid w:val="0"/>
              <w:spacing w:line="360" w:lineRule="auto"/>
              <w:jc w:val="center"/>
              <w:rPr>
                <w:rFonts w:hint="eastAsia" w:ascii="仿宋" w:hAnsi="仿宋" w:eastAsia="仿宋" w:cs="仿宋"/>
                <w:color w:val="auto"/>
                <w:szCs w:val="21"/>
                <w:highlight w:val="none"/>
              </w:rPr>
            </w:pPr>
          </w:p>
        </w:tc>
      </w:tr>
      <w:tr w14:paraId="010E74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592" w:type="dxa"/>
            <w:tcBorders>
              <w:top w:val="single" w:color="auto" w:sz="6" w:space="0"/>
              <w:left w:val="single" w:color="auto" w:sz="12" w:space="0"/>
              <w:bottom w:val="single" w:color="auto" w:sz="6" w:space="0"/>
              <w:right w:val="single" w:color="auto" w:sz="6" w:space="0"/>
            </w:tcBorders>
            <w:vAlign w:val="center"/>
          </w:tcPr>
          <w:p w14:paraId="3E02CE20">
            <w:pPr>
              <w:snapToGrid w:val="0"/>
              <w:spacing w:line="360" w:lineRule="auto"/>
              <w:jc w:val="center"/>
              <w:rPr>
                <w:rFonts w:hint="eastAsia" w:ascii="仿宋" w:hAnsi="仿宋" w:eastAsia="仿宋" w:cs="仿宋"/>
                <w:color w:val="auto"/>
                <w:szCs w:val="21"/>
                <w:highlight w:val="none"/>
              </w:rPr>
            </w:pPr>
          </w:p>
        </w:tc>
        <w:tc>
          <w:tcPr>
            <w:tcW w:w="1180" w:type="dxa"/>
            <w:tcBorders>
              <w:top w:val="single" w:color="auto" w:sz="6" w:space="0"/>
              <w:left w:val="single" w:color="auto" w:sz="6" w:space="0"/>
              <w:bottom w:val="single" w:color="auto" w:sz="6" w:space="0"/>
              <w:right w:val="single" w:color="auto" w:sz="6" w:space="0"/>
            </w:tcBorders>
            <w:vAlign w:val="center"/>
          </w:tcPr>
          <w:p w14:paraId="1FFD97EB">
            <w:pPr>
              <w:snapToGrid w:val="0"/>
              <w:spacing w:line="360" w:lineRule="auto"/>
              <w:jc w:val="center"/>
              <w:rPr>
                <w:rFonts w:hint="eastAsia" w:ascii="仿宋" w:hAnsi="仿宋" w:eastAsia="仿宋" w:cs="仿宋"/>
                <w:color w:val="auto"/>
                <w:szCs w:val="21"/>
                <w:highlight w:val="none"/>
              </w:rPr>
            </w:pPr>
          </w:p>
        </w:tc>
        <w:tc>
          <w:tcPr>
            <w:tcW w:w="1180" w:type="dxa"/>
            <w:tcBorders>
              <w:top w:val="single" w:color="auto" w:sz="6" w:space="0"/>
              <w:left w:val="single" w:color="auto" w:sz="6" w:space="0"/>
              <w:bottom w:val="single" w:color="auto" w:sz="6" w:space="0"/>
              <w:right w:val="single" w:color="auto" w:sz="6" w:space="0"/>
            </w:tcBorders>
            <w:vAlign w:val="center"/>
          </w:tcPr>
          <w:p w14:paraId="5BCA77D1">
            <w:pPr>
              <w:snapToGrid w:val="0"/>
              <w:spacing w:line="360" w:lineRule="auto"/>
              <w:jc w:val="center"/>
              <w:rPr>
                <w:rFonts w:hint="eastAsia" w:ascii="仿宋" w:hAnsi="仿宋" w:eastAsia="仿宋" w:cs="仿宋"/>
                <w:color w:val="auto"/>
                <w:szCs w:val="21"/>
                <w:highlight w:val="none"/>
              </w:rPr>
            </w:pPr>
          </w:p>
        </w:tc>
        <w:tc>
          <w:tcPr>
            <w:tcW w:w="664" w:type="dxa"/>
            <w:tcBorders>
              <w:top w:val="single" w:color="auto" w:sz="6" w:space="0"/>
              <w:left w:val="single" w:color="auto" w:sz="6" w:space="0"/>
              <w:bottom w:val="single" w:color="auto" w:sz="6" w:space="0"/>
              <w:right w:val="single" w:color="auto" w:sz="6" w:space="0"/>
            </w:tcBorders>
            <w:vAlign w:val="center"/>
          </w:tcPr>
          <w:p w14:paraId="30F7BC24">
            <w:pPr>
              <w:snapToGrid w:val="0"/>
              <w:spacing w:line="360" w:lineRule="auto"/>
              <w:jc w:val="center"/>
              <w:rPr>
                <w:rFonts w:hint="eastAsia" w:ascii="仿宋" w:hAnsi="仿宋" w:eastAsia="仿宋" w:cs="仿宋"/>
                <w:color w:val="auto"/>
                <w:szCs w:val="21"/>
                <w:highlight w:val="none"/>
              </w:rPr>
            </w:pPr>
          </w:p>
        </w:tc>
        <w:tc>
          <w:tcPr>
            <w:tcW w:w="663" w:type="dxa"/>
            <w:tcBorders>
              <w:top w:val="single" w:color="auto" w:sz="6" w:space="0"/>
              <w:left w:val="single" w:color="auto" w:sz="6" w:space="0"/>
              <w:bottom w:val="single" w:color="auto" w:sz="6" w:space="0"/>
              <w:right w:val="single" w:color="auto" w:sz="6" w:space="0"/>
            </w:tcBorders>
            <w:vAlign w:val="center"/>
          </w:tcPr>
          <w:p w14:paraId="7334491A">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033E54C3">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6803BCCA">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4DAE0C8C">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52486E72">
            <w:pPr>
              <w:snapToGrid w:val="0"/>
              <w:spacing w:line="360" w:lineRule="auto"/>
              <w:jc w:val="center"/>
              <w:rPr>
                <w:rFonts w:hint="eastAsia" w:ascii="仿宋" w:hAnsi="仿宋" w:eastAsia="仿宋" w:cs="仿宋"/>
                <w:color w:val="auto"/>
                <w:szCs w:val="21"/>
                <w:highlight w:val="none"/>
              </w:rPr>
            </w:pPr>
          </w:p>
        </w:tc>
        <w:tc>
          <w:tcPr>
            <w:tcW w:w="889" w:type="dxa"/>
            <w:tcBorders>
              <w:top w:val="single" w:color="auto" w:sz="6" w:space="0"/>
              <w:left w:val="single" w:color="auto" w:sz="6" w:space="0"/>
              <w:bottom w:val="single" w:color="auto" w:sz="6" w:space="0"/>
              <w:right w:val="single" w:color="auto" w:sz="12" w:space="0"/>
            </w:tcBorders>
            <w:vAlign w:val="center"/>
          </w:tcPr>
          <w:p w14:paraId="47521F7C">
            <w:pPr>
              <w:snapToGrid w:val="0"/>
              <w:spacing w:line="360" w:lineRule="auto"/>
              <w:jc w:val="center"/>
              <w:rPr>
                <w:rFonts w:hint="eastAsia" w:ascii="仿宋" w:hAnsi="仿宋" w:eastAsia="仿宋" w:cs="仿宋"/>
                <w:color w:val="auto"/>
                <w:szCs w:val="21"/>
                <w:highlight w:val="none"/>
              </w:rPr>
            </w:pPr>
          </w:p>
        </w:tc>
      </w:tr>
      <w:tr w14:paraId="61F11A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592" w:type="dxa"/>
            <w:tcBorders>
              <w:top w:val="single" w:color="auto" w:sz="6" w:space="0"/>
              <w:left w:val="single" w:color="auto" w:sz="12" w:space="0"/>
              <w:bottom w:val="single" w:color="auto" w:sz="6" w:space="0"/>
              <w:right w:val="single" w:color="auto" w:sz="6" w:space="0"/>
            </w:tcBorders>
            <w:vAlign w:val="center"/>
          </w:tcPr>
          <w:p w14:paraId="403DB2B2">
            <w:pPr>
              <w:snapToGrid w:val="0"/>
              <w:spacing w:line="360" w:lineRule="auto"/>
              <w:jc w:val="center"/>
              <w:rPr>
                <w:rFonts w:hint="eastAsia" w:ascii="仿宋" w:hAnsi="仿宋" w:eastAsia="仿宋" w:cs="仿宋"/>
                <w:color w:val="auto"/>
                <w:szCs w:val="21"/>
                <w:highlight w:val="none"/>
              </w:rPr>
            </w:pPr>
          </w:p>
        </w:tc>
        <w:tc>
          <w:tcPr>
            <w:tcW w:w="1180" w:type="dxa"/>
            <w:tcBorders>
              <w:top w:val="single" w:color="auto" w:sz="6" w:space="0"/>
              <w:left w:val="single" w:color="auto" w:sz="6" w:space="0"/>
              <w:bottom w:val="single" w:color="auto" w:sz="6" w:space="0"/>
              <w:right w:val="single" w:color="auto" w:sz="6" w:space="0"/>
            </w:tcBorders>
            <w:vAlign w:val="center"/>
          </w:tcPr>
          <w:p w14:paraId="4FCA3195">
            <w:pPr>
              <w:snapToGrid w:val="0"/>
              <w:spacing w:line="360" w:lineRule="auto"/>
              <w:jc w:val="center"/>
              <w:rPr>
                <w:rFonts w:hint="eastAsia" w:ascii="仿宋" w:hAnsi="仿宋" w:eastAsia="仿宋" w:cs="仿宋"/>
                <w:color w:val="auto"/>
                <w:szCs w:val="21"/>
                <w:highlight w:val="none"/>
              </w:rPr>
            </w:pPr>
          </w:p>
        </w:tc>
        <w:tc>
          <w:tcPr>
            <w:tcW w:w="1180" w:type="dxa"/>
            <w:tcBorders>
              <w:top w:val="single" w:color="auto" w:sz="6" w:space="0"/>
              <w:left w:val="single" w:color="auto" w:sz="6" w:space="0"/>
              <w:bottom w:val="single" w:color="auto" w:sz="6" w:space="0"/>
              <w:right w:val="single" w:color="auto" w:sz="6" w:space="0"/>
            </w:tcBorders>
            <w:vAlign w:val="center"/>
          </w:tcPr>
          <w:p w14:paraId="02109B73">
            <w:pPr>
              <w:snapToGrid w:val="0"/>
              <w:spacing w:line="360" w:lineRule="auto"/>
              <w:jc w:val="center"/>
              <w:rPr>
                <w:rFonts w:hint="eastAsia" w:ascii="仿宋" w:hAnsi="仿宋" w:eastAsia="仿宋" w:cs="仿宋"/>
                <w:color w:val="auto"/>
                <w:szCs w:val="21"/>
                <w:highlight w:val="none"/>
              </w:rPr>
            </w:pPr>
          </w:p>
        </w:tc>
        <w:tc>
          <w:tcPr>
            <w:tcW w:w="664" w:type="dxa"/>
            <w:tcBorders>
              <w:top w:val="single" w:color="auto" w:sz="6" w:space="0"/>
              <w:left w:val="single" w:color="auto" w:sz="6" w:space="0"/>
              <w:bottom w:val="single" w:color="auto" w:sz="6" w:space="0"/>
              <w:right w:val="single" w:color="auto" w:sz="6" w:space="0"/>
            </w:tcBorders>
            <w:vAlign w:val="center"/>
          </w:tcPr>
          <w:p w14:paraId="17973ED9">
            <w:pPr>
              <w:snapToGrid w:val="0"/>
              <w:spacing w:line="360" w:lineRule="auto"/>
              <w:jc w:val="center"/>
              <w:rPr>
                <w:rFonts w:hint="eastAsia" w:ascii="仿宋" w:hAnsi="仿宋" w:eastAsia="仿宋" w:cs="仿宋"/>
                <w:color w:val="auto"/>
                <w:szCs w:val="21"/>
                <w:highlight w:val="none"/>
              </w:rPr>
            </w:pPr>
          </w:p>
        </w:tc>
        <w:tc>
          <w:tcPr>
            <w:tcW w:w="663" w:type="dxa"/>
            <w:tcBorders>
              <w:top w:val="single" w:color="auto" w:sz="6" w:space="0"/>
              <w:left w:val="single" w:color="auto" w:sz="6" w:space="0"/>
              <w:bottom w:val="single" w:color="auto" w:sz="6" w:space="0"/>
              <w:right w:val="single" w:color="auto" w:sz="6" w:space="0"/>
            </w:tcBorders>
            <w:vAlign w:val="center"/>
          </w:tcPr>
          <w:p w14:paraId="142CF50E">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2375896D">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7C6CE675">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38F60917">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4CC432D1">
            <w:pPr>
              <w:snapToGrid w:val="0"/>
              <w:spacing w:line="360" w:lineRule="auto"/>
              <w:jc w:val="center"/>
              <w:rPr>
                <w:rFonts w:hint="eastAsia" w:ascii="仿宋" w:hAnsi="仿宋" w:eastAsia="仿宋" w:cs="仿宋"/>
                <w:color w:val="auto"/>
                <w:szCs w:val="21"/>
                <w:highlight w:val="none"/>
              </w:rPr>
            </w:pPr>
          </w:p>
        </w:tc>
        <w:tc>
          <w:tcPr>
            <w:tcW w:w="889" w:type="dxa"/>
            <w:tcBorders>
              <w:top w:val="single" w:color="auto" w:sz="6" w:space="0"/>
              <w:left w:val="single" w:color="auto" w:sz="6" w:space="0"/>
              <w:bottom w:val="single" w:color="auto" w:sz="6" w:space="0"/>
              <w:right w:val="single" w:color="auto" w:sz="12" w:space="0"/>
            </w:tcBorders>
            <w:vAlign w:val="center"/>
          </w:tcPr>
          <w:p w14:paraId="42D16F5C">
            <w:pPr>
              <w:snapToGrid w:val="0"/>
              <w:spacing w:line="360" w:lineRule="auto"/>
              <w:jc w:val="center"/>
              <w:rPr>
                <w:rFonts w:hint="eastAsia" w:ascii="仿宋" w:hAnsi="仿宋" w:eastAsia="仿宋" w:cs="仿宋"/>
                <w:color w:val="auto"/>
                <w:szCs w:val="21"/>
                <w:highlight w:val="none"/>
              </w:rPr>
            </w:pPr>
          </w:p>
        </w:tc>
      </w:tr>
      <w:tr w14:paraId="4AF6EF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592" w:type="dxa"/>
            <w:tcBorders>
              <w:top w:val="single" w:color="auto" w:sz="6" w:space="0"/>
              <w:left w:val="single" w:color="auto" w:sz="12" w:space="0"/>
              <w:bottom w:val="single" w:color="auto" w:sz="6" w:space="0"/>
              <w:right w:val="single" w:color="auto" w:sz="6" w:space="0"/>
            </w:tcBorders>
            <w:vAlign w:val="center"/>
          </w:tcPr>
          <w:p w14:paraId="4946C8EB">
            <w:pPr>
              <w:snapToGrid w:val="0"/>
              <w:spacing w:line="360" w:lineRule="auto"/>
              <w:jc w:val="center"/>
              <w:rPr>
                <w:rFonts w:hint="eastAsia" w:ascii="仿宋" w:hAnsi="仿宋" w:eastAsia="仿宋" w:cs="仿宋"/>
                <w:color w:val="auto"/>
                <w:szCs w:val="21"/>
                <w:highlight w:val="none"/>
              </w:rPr>
            </w:pPr>
          </w:p>
        </w:tc>
        <w:tc>
          <w:tcPr>
            <w:tcW w:w="1180" w:type="dxa"/>
            <w:tcBorders>
              <w:top w:val="single" w:color="auto" w:sz="6" w:space="0"/>
              <w:left w:val="single" w:color="auto" w:sz="6" w:space="0"/>
              <w:bottom w:val="single" w:color="auto" w:sz="6" w:space="0"/>
              <w:right w:val="single" w:color="auto" w:sz="6" w:space="0"/>
            </w:tcBorders>
            <w:vAlign w:val="center"/>
          </w:tcPr>
          <w:p w14:paraId="64E458E0">
            <w:pPr>
              <w:snapToGrid w:val="0"/>
              <w:spacing w:line="360" w:lineRule="auto"/>
              <w:jc w:val="center"/>
              <w:rPr>
                <w:rFonts w:hint="eastAsia" w:ascii="仿宋" w:hAnsi="仿宋" w:eastAsia="仿宋" w:cs="仿宋"/>
                <w:color w:val="auto"/>
                <w:szCs w:val="21"/>
                <w:highlight w:val="none"/>
              </w:rPr>
            </w:pPr>
          </w:p>
        </w:tc>
        <w:tc>
          <w:tcPr>
            <w:tcW w:w="1180" w:type="dxa"/>
            <w:tcBorders>
              <w:top w:val="single" w:color="auto" w:sz="6" w:space="0"/>
              <w:left w:val="single" w:color="auto" w:sz="6" w:space="0"/>
              <w:bottom w:val="single" w:color="auto" w:sz="6" w:space="0"/>
              <w:right w:val="single" w:color="auto" w:sz="6" w:space="0"/>
            </w:tcBorders>
            <w:vAlign w:val="center"/>
          </w:tcPr>
          <w:p w14:paraId="5E76AD7C">
            <w:pPr>
              <w:snapToGrid w:val="0"/>
              <w:spacing w:line="360" w:lineRule="auto"/>
              <w:jc w:val="center"/>
              <w:rPr>
                <w:rFonts w:hint="eastAsia" w:ascii="仿宋" w:hAnsi="仿宋" w:eastAsia="仿宋" w:cs="仿宋"/>
                <w:color w:val="auto"/>
                <w:szCs w:val="21"/>
                <w:highlight w:val="none"/>
              </w:rPr>
            </w:pPr>
          </w:p>
        </w:tc>
        <w:tc>
          <w:tcPr>
            <w:tcW w:w="664" w:type="dxa"/>
            <w:tcBorders>
              <w:top w:val="single" w:color="auto" w:sz="6" w:space="0"/>
              <w:left w:val="single" w:color="auto" w:sz="6" w:space="0"/>
              <w:bottom w:val="single" w:color="auto" w:sz="6" w:space="0"/>
              <w:right w:val="single" w:color="auto" w:sz="6" w:space="0"/>
            </w:tcBorders>
            <w:vAlign w:val="center"/>
          </w:tcPr>
          <w:p w14:paraId="2A4A5EA1">
            <w:pPr>
              <w:snapToGrid w:val="0"/>
              <w:spacing w:line="360" w:lineRule="auto"/>
              <w:jc w:val="center"/>
              <w:rPr>
                <w:rFonts w:hint="eastAsia" w:ascii="仿宋" w:hAnsi="仿宋" w:eastAsia="仿宋" w:cs="仿宋"/>
                <w:color w:val="auto"/>
                <w:szCs w:val="21"/>
                <w:highlight w:val="none"/>
              </w:rPr>
            </w:pPr>
          </w:p>
        </w:tc>
        <w:tc>
          <w:tcPr>
            <w:tcW w:w="663" w:type="dxa"/>
            <w:tcBorders>
              <w:top w:val="single" w:color="auto" w:sz="6" w:space="0"/>
              <w:left w:val="single" w:color="auto" w:sz="6" w:space="0"/>
              <w:bottom w:val="single" w:color="auto" w:sz="6" w:space="0"/>
              <w:right w:val="single" w:color="auto" w:sz="6" w:space="0"/>
            </w:tcBorders>
            <w:vAlign w:val="center"/>
          </w:tcPr>
          <w:p w14:paraId="1FE736AF">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682A8A0D">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2B50109F">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30650B80">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4C33B2C0">
            <w:pPr>
              <w:snapToGrid w:val="0"/>
              <w:spacing w:line="360" w:lineRule="auto"/>
              <w:jc w:val="center"/>
              <w:rPr>
                <w:rFonts w:hint="eastAsia" w:ascii="仿宋" w:hAnsi="仿宋" w:eastAsia="仿宋" w:cs="仿宋"/>
                <w:color w:val="auto"/>
                <w:szCs w:val="21"/>
                <w:highlight w:val="none"/>
              </w:rPr>
            </w:pPr>
          </w:p>
        </w:tc>
        <w:tc>
          <w:tcPr>
            <w:tcW w:w="889" w:type="dxa"/>
            <w:tcBorders>
              <w:top w:val="single" w:color="auto" w:sz="6" w:space="0"/>
              <w:left w:val="single" w:color="auto" w:sz="6" w:space="0"/>
              <w:bottom w:val="single" w:color="auto" w:sz="6" w:space="0"/>
              <w:right w:val="single" w:color="auto" w:sz="12" w:space="0"/>
            </w:tcBorders>
            <w:vAlign w:val="center"/>
          </w:tcPr>
          <w:p w14:paraId="2F6D7CCF">
            <w:pPr>
              <w:snapToGrid w:val="0"/>
              <w:spacing w:line="360" w:lineRule="auto"/>
              <w:jc w:val="center"/>
              <w:rPr>
                <w:rFonts w:hint="eastAsia" w:ascii="仿宋" w:hAnsi="仿宋" w:eastAsia="仿宋" w:cs="仿宋"/>
                <w:color w:val="auto"/>
                <w:szCs w:val="21"/>
                <w:highlight w:val="none"/>
              </w:rPr>
            </w:pPr>
          </w:p>
        </w:tc>
      </w:tr>
      <w:tr w14:paraId="16E9F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592" w:type="dxa"/>
            <w:tcBorders>
              <w:top w:val="single" w:color="auto" w:sz="6" w:space="0"/>
              <w:left w:val="single" w:color="auto" w:sz="12" w:space="0"/>
              <w:bottom w:val="single" w:color="auto" w:sz="6" w:space="0"/>
              <w:right w:val="single" w:color="auto" w:sz="6" w:space="0"/>
            </w:tcBorders>
            <w:vAlign w:val="center"/>
          </w:tcPr>
          <w:p w14:paraId="4AD02714">
            <w:pPr>
              <w:snapToGrid w:val="0"/>
              <w:spacing w:line="360" w:lineRule="auto"/>
              <w:jc w:val="center"/>
              <w:rPr>
                <w:rFonts w:hint="eastAsia" w:ascii="仿宋" w:hAnsi="仿宋" w:eastAsia="仿宋" w:cs="仿宋"/>
                <w:color w:val="auto"/>
                <w:szCs w:val="21"/>
                <w:highlight w:val="none"/>
              </w:rPr>
            </w:pPr>
          </w:p>
        </w:tc>
        <w:tc>
          <w:tcPr>
            <w:tcW w:w="1180" w:type="dxa"/>
            <w:tcBorders>
              <w:top w:val="single" w:color="auto" w:sz="6" w:space="0"/>
              <w:left w:val="single" w:color="auto" w:sz="6" w:space="0"/>
              <w:bottom w:val="single" w:color="auto" w:sz="6" w:space="0"/>
              <w:right w:val="single" w:color="auto" w:sz="6" w:space="0"/>
            </w:tcBorders>
            <w:vAlign w:val="center"/>
          </w:tcPr>
          <w:p w14:paraId="5D22156F">
            <w:pPr>
              <w:snapToGrid w:val="0"/>
              <w:spacing w:line="360" w:lineRule="auto"/>
              <w:jc w:val="center"/>
              <w:rPr>
                <w:rFonts w:hint="eastAsia" w:ascii="仿宋" w:hAnsi="仿宋" w:eastAsia="仿宋" w:cs="仿宋"/>
                <w:color w:val="auto"/>
                <w:szCs w:val="21"/>
                <w:highlight w:val="none"/>
              </w:rPr>
            </w:pPr>
          </w:p>
        </w:tc>
        <w:tc>
          <w:tcPr>
            <w:tcW w:w="1180" w:type="dxa"/>
            <w:tcBorders>
              <w:top w:val="single" w:color="auto" w:sz="6" w:space="0"/>
              <w:left w:val="single" w:color="auto" w:sz="6" w:space="0"/>
              <w:bottom w:val="single" w:color="auto" w:sz="6" w:space="0"/>
              <w:right w:val="single" w:color="auto" w:sz="6" w:space="0"/>
            </w:tcBorders>
            <w:vAlign w:val="center"/>
          </w:tcPr>
          <w:p w14:paraId="0D215610">
            <w:pPr>
              <w:snapToGrid w:val="0"/>
              <w:spacing w:line="360" w:lineRule="auto"/>
              <w:jc w:val="center"/>
              <w:rPr>
                <w:rFonts w:hint="eastAsia" w:ascii="仿宋" w:hAnsi="仿宋" w:eastAsia="仿宋" w:cs="仿宋"/>
                <w:color w:val="auto"/>
                <w:szCs w:val="21"/>
                <w:highlight w:val="none"/>
              </w:rPr>
            </w:pPr>
          </w:p>
        </w:tc>
        <w:tc>
          <w:tcPr>
            <w:tcW w:w="664" w:type="dxa"/>
            <w:tcBorders>
              <w:top w:val="single" w:color="auto" w:sz="6" w:space="0"/>
              <w:left w:val="single" w:color="auto" w:sz="6" w:space="0"/>
              <w:bottom w:val="single" w:color="auto" w:sz="6" w:space="0"/>
              <w:right w:val="single" w:color="auto" w:sz="6" w:space="0"/>
            </w:tcBorders>
            <w:vAlign w:val="center"/>
          </w:tcPr>
          <w:p w14:paraId="7F20FFE2">
            <w:pPr>
              <w:snapToGrid w:val="0"/>
              <w:spacing w:line="360" w:lineRule="auto"/>
              <w:jc w:val="center"/>
              <w:rPr>
                <w:rFonts w:hint="eastAsia" w:ascii="仿宋" w:hAnsi="仿宋" w:eastAsia="仿宋" w:cs="仿宋"/>
                <w:color w:val="auto"/>
                <w:szCs w:val="21"/>
                <w:highlight w:val="none"/>
              </w:rPr>
            </w:pPr>
          </w:p>
        </w:tc>
        <w:tc>
          <w:tcPr>
            <w:tcW w:w="663" w:type="dxa"/>
            <w:tcBorders>
              <w:top w:val="single" w:color="auto" w:sz="6" w:space="0"/>
              <w:left w:val="single" w:color="auto" w:sz="6" w:space="0"/>
              <w:bottom w:val="single" w:color="auto" w:sz="6" w:space="0"/>
              <w:right w:val="single" w:color="auto" w:sz="6" w:space="0"/>
            </w:tcBorders>
            <w:vAlign w:val="center"/>
          </w:tcPr>
          <w:p w14:paraId="6252FC84">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70D6D738">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07248CBD">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502A4FE0">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4CDCCD59">
            <w:pPr>
              <w:snapToGrid w:val="0"/>
              <w:spacing w:line="360" w:lineRule="auto"/>
              <w:jc w:val="center"/>
              <w:rPr>
                <w:rFonts w:hint="eastAsia" w:ascii="仿宋" w:hAnsi="仿宋" w:eastAsia="仿宋" w:cs="仿宋"/>
                <w:color w:val="auto"/>
                <w:szCs w:val="21"/>
                <w:highlight w:val="none"/>
              </w:rPr>
            </w:pPr>
          </w:p>
        </w:tc>
        <w:tc>
          <w:tcPr>
            <w:tcW w:w="889" w:type="dxa"/>
            <w:tcBorders>
              <w:top w:val="single" w:color="auto" w:sz="6" w:space="0"/>
              <w:left w:val="single" w:color="auto" w:sz="6" w:space="0"/>
              <w:bottom w:val="single" w:color="auto" w:sz="6" w:space="0"/>
              <w:right w:val="single" w:color="auto" w:sz="12" w:space="0"/>
            </w:tcBorders>
            <w:vAlign w:val="center"/>
          </w:tcPr>
          <w:p w14:paraId="712E6409">
            <w:pPr>
              <w:snapToGrid w:val="0"/>
              <w:spacing w:line="360" w:lineRule="auto"/>
              <w:jc w:val="center"/>
              <w:rPr>
                <w:rFonts w:hint="eastAsia" w:ascii="仿宋" w:hAnsi="仿宋" w:eastAsia="仿宋" w:cs="仿宋"/>
                <w:color w:val="auto"/>
                <w:szCs w:val="21"/>
                <w:highlight w:val="none"/>
              </w:rPr>
            </w:pPr>
          </w:p>
        </w:tc>
      </w:tr>
      <w:tr w14:paraId="0DC9D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592" w:type="dxa"/>
            <w:tcBorders>
              <w:top w:val="single" w:color="auto" w:sz="6" w:space="0"/>
              <w:left w:val="single" w:color="auto" w:sz="12" w:space="0"/>
              <w:bottom w:val="single" w:color="auto" w:sz="6" w:space="0"/>
              <w:right w:val="single" w:color="auto" w:sz="6" w:space="0"/>
            </w:tcBorders>
            <w:vAlign w:val="center"/>
          </w:tcPr>
          <w:p w14:paraId="1F59D1DA">
            <w:pPr>
              <w:snapToGrid w:val="0"/>
              <w:spacing w:line="360" w:lineRule="auto"/>
              <w:jc w:val="center"/>
              <w:rPr>
                <w:rFonts w:hint="eastAsia" w:ascii="仿宋" w:hAnsi="仿宋" w:eastAsia="仿宋" w:cs="仿宋"/>
                <w:color w:val="auto"/>
                <w:szCs w:val="21"/>
                <w:highlight w:val="none"/>
              </w:rPr>
            </w:pPr>
          </w:p>
        </w:tc>
        <w:tc>
          <w:tcPr>
            <w:tcW w:w="1180" w:type="dxa"/>
            <w:tcBorders>
              <w:top w:val="single" w:color="auto" w:sz="6" w:space="0"/>
              <w:left w:val="single" w:color="auto" w:sz="6" w:space="0"/>
              <w:bottom w:val="single" w:color="auto" w:sz="6" w:space="0"/>
              <w:right w:val="single" w:color="auto" w:sz="6" w:space="0"/>
            </w:tcBorders>
            <w:vAlign w:val="center"/>
          </w:tcPr>
          <w:p w14:paraId="519DB424">
            <w:pPr>
              <w:snapToGrid w:val="0"/>
              <w:spacing w:line="360" w:lineRule="auto"/>
              <w:jc w:val="center"/>
              <w:rPr>
                <w:rFonts w:hint="eastAsia" w:ascii="仿宋" w:hAnsi="仿宋" w:eastAsia="仿宋" w:cs="仿宋"/>
                <w:color w:val="auto"/>
                <w:szCs w:val="21"/>
                <w:highlight w:val="none"/>
              </w:rPr>
            </w:pPr>
          </w:p>
        </w:tc>
        <w:tc>
          <w:tcPr>
            <w:tcW w:w="1180" w:type="dxa"/>
            <w:tcBorders>
              <w:top w:val="single" w:color="auto" w:sz="6" w:space="0"/>
              <w:left w:val="single" w:color="auto" w:sz="6" w:space="0"/>
              <w:bottom w:val="single" w:color="auto" w:sz="6" w:space="0"/>
              <w:right w:val="single" w:color="auto" w:sz="6" w:space="0"/>
            </w:tcBorders>
            <w:vAlign w:val="center"/>
          </w:tcPr>
          <w:p w14:paraId="66B236C2">
            <w:pPr>
              <w:snapToGrid w:val="0"/>
              <w:spacing w:line="360" w:lineRule="auto"/>
              <w:jc w:val="center"/>
              <w:rPr>
                <w:rFonts w:hint="eastAsia" w:ascii="仿宋" w:hAnsi="仿宋" w:eastAsia="仿宋" w:cs="仿宋"/>
                <w:color w:val="auto"/>
                <w:szCs w:val="21"/>
                <w:highlight w:val="none"/>
              </w:rPr>
            </w:pPr>
          </w:p>
        </w:tc>
        <w:tc>
          <w:tcPr>
            <w:tcW w:w="664" w:type="dxa"/>
            <w:tcBorders>
              <w:top w:val="single" w:color="auto" w:sz="6" w:space="0"/>
              <w:left w:val="single" w:color="auto" w:sz="6" w:space="0"/>
              <w:bottom w:val="single" w:color="auto" w:sz="6" w:space="0"/>
              <w:right w:val="single" w:color="auto" w:sz="6" w:space="0"/>
            </w:tcBorders>
            <w:vAlign w:val="center"/>
          </w:tcPr>
          <w:p w14:paraId="4DECD69A">
            <w:pPr>
              <w:snapToGrid w:val="0"/>
              <w:spacing w:line="360" w:lineRule="auto"/>
              <w:jc w:val="center"/>
              <w:rPr>
                <w:rFonts w:hint="eastAsia" w:ascii="仿宋" w:hAnsi="仿宋" w:eastAsia="仿宋" w:cs="仿宋"/>
                <w:color w:val="auto"/>
                <w:szCs w:val="21"/>
                <w:highlight w:val="none"/>
              </w:rPr>
            </w:pPr>
          </w:p>
        </w:tc>
        <w:tc>
          <w:tcPr>
            <w:tcW w:w="663" w:type="dxa"/>
            <w:tcBorders>
              <w:top w:val="single" w:color="auto" w:sz="6" w:space="0"/>
              <w:left w:val="single" w:color="auto" w:sz="6" w:space="0"/>
              <w:bottom w:val="single" w:color="auto" w:sz="6" w:space="0"/>
              <w:right w:val="single" w:color="auto" w:sz="6" w:space="0"/>
            </w:tcBorders>
            <w:vAlign w:val="center"/>
          </w:tcPr>
          <w:p w14:paraId="3E15A4E8">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22B29517">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7ACF9BF3">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6E1C03F9">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19DF1F1C">
            <w:pPr>
              <w:snapToGrid w:val="0"/>
              <w:spacing w:line="360" w:lineRule="auto"/>
              <w:jc w:val="center"/>
              <w:rPr>
                <w:rFonts w:hint="eastAsia" w:ascii="仿宋" w:hAnsi="仿宋" w:eastAsia="仿宋" w:cs="仿宋"/>
                <w:color w:val="auto"/>
                <w:szCs w:val="21"/>
                <w:highlight w:val="none"/>
              </w:rPr>
            </w:pPr>
          </w:p>
        </w:tc>
        <w:tc>
          <w:tcPr>
            <w:tcW w:w="889" w:type="dxa"/>
            <w:tcBorders>
              <w:top w:val="single" w:color="auto" w:sz="6" w:space="0"/>
              <w:left w:val="single" w:color="auto" w:sz="6" w:space="0"/>
              <w:bottom w:val="single" w:color="auto" w:sz="6" w:space="0"/>
              <w:right w:val="single" w:color="auto" w:sz="12" w:space="0"/>
            </w:tcBorders>
            <w:vAlign w:val="center"/>
          </w:tcPr>
          <w:p w14:paraId="05A1B376">
            <w:pPr>
              <w:snapToGrid w:val="0"/>
              <w:spacing w:line="360" w:lineRule="auto"/>
              <w:jc w:val="center"/>
              <w:rPr>
                <w:rFonts w:hint="eastAsia" w:ascii="仿宋" w:hAnsi="仿宋" w:eastAsia="仿宋" w:cs="仿宋"/>
                <w:color w:val="auto"/>
                <w:szCs w:val="21"/>
                <w:highlight w:val="none"/>
              </w:rPr>
            </w:pPr>
          </w:p>
        </w:tc>
      </w:tr>
      <w:tr w14:paraId="51009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592" w:type="dxa"/>
            <w:tcBorders>
              <w:top w:val="single" w:color="auto" w:sz="6" w:space="0"/>
              <w:left w:val="single" w:color="auto" w:sz="12" w:space="0"/>
              <w:bottom w:val="single" w:color="auto" w:sz="6" w:space="0"/>
              <w:right w:val="single" w:color="auto" w:sz="6" w:space="0"/>
            </w:tcBorders>
            <w:vAlign w:val="center"/>
          </w:tcPr>
          <w:p w14:paraId="1950AFD9">
            <w:pPr>
              <w:snapToGrid w:val="0"/>
              <w:spacing w:line="360" w:lineRule="auto"/>
              <w:jc w:val="center"/>
              <w:rPr>
                <w:rFonts w:hint="eastAsia" w:ascii="仿宋" w:hAnsi="仿宋" w:eastAsia="仿宋" w:cs="仿宋"/>
                <w:color w:val="auto"/>
                <w:szCs w:val="21"/>
                <w:highlight w:val="none"/>
              </w:rPr>
            </w:pPr>
          </w:p>
        </w:tc>
        <w:tc>
          <w:tcPr>
            <w:tcW w:w="1180" w:type="dxa"/>
            <w:tcBorders>
              <w:top w:val="single" w:color="auto" w:sz="6" w:space="0"/>
              <w:left w:val="single" w:color="auto" w:sz="6" w:space="0"/>
              <w:bottom w:val="single" w:color="auto" w:sz="6" w:space="0"/>
              <w:right w:val="single" w:color="auto" w:sz="6" w:space="0"/>
            </w:tcBorders>
            <w:vAlign w:val="center"/>
          </w:tcPr>
          <w:p w14:paraId="7BF124D6">
            <w:pPr>
              <w:snapToGrid w:val="0"/>
              <w:spacing w:line="360" w:lineRule="auto"/>
              <w:jc w:val="center"/>
              <w:rPr>
                <w:rFonts w:hint="eastAsia" w:ascii="仿宋" w:hAnsi="仿宋" w:eastAsia="仿宋" w:cs="仿宋"/>
                <w:color w:val="auto"/>
                <w:szCs w:val="21"/>
                <w:highlight w:val="none"/>
              </w:rPr>
            </w:pPr>
          </w:p>
        </w:tc>
        <w:tc>
          <w:tcPr>
            <w:tcW w:w="1180" w:type="dxa"/>
            <w:tcBorders>
              <w:top w:val="single" w:color="auto" w:sz="6" w:space="0"/>
              <w:left w:val="single" w:color="auto" w:sz="6" w:space="0"/>
              <w:bottom w:val="single" w:color="auto" w:sz="6" w:space="0"/>
              <w:right w:val="single" w:color="auto" w:sz="6" w:space="0"/>
            </w:tcBorders>
            <w:vAlign w:val="center"/>
          </w:tcPr>
          <w:p w14:paraId="0D406FEA">
            <w:pPr>
              <w:snapToGrid w:val="0"/>
              <w:spacing w:line="360" w:lineRule="auto"/>
              <w:jc w:val="center"/>
              <w:rPr>
                <w:rFonts w:hint="eastAsia" w:ascii="仿宋" w:hAnsi="仿宋" w:eastAsia="仿宋" w:cs="仿宋"/>
                <w:color w:val="auto"/>
                <w:szCs w:val="21"/>
                <w:highlight w:val="none"/>
              </w:rPr>
            </w:pPr>
          </w:p>
        </w:tc>
        <w:tc>
          <w:tcPr>
            <w:tcW w:w="664" w:type="dxa"/>
            <w:tcBorders>
              <w:top w:val="single" w:color="auto" w:sz="6" w:space="0"/>
              <w:left w:val="single" w:color="auto" w:sz="6" w:space="0"/>
              <w:bottom w:val="single" w:color="auto" w:sz="6" w:space="0"/>
              <w:right w:val="single" w:color="auto" w:sz="6" w:space="0"/>
            </w:tcBorders>
            <w:vAlign w:val="center"/>
          </w:tcPr>
          <w:p w14:paraId="7F6A72F5">
            <w:pPr>
              <w:snapToGrid w:val="0"/>
              <w:spacing w:line="360" w:lineRule="auto"/>
              <w:jc w:val="center"/>
              <w:rPr>
                <w:rFonts w:hint="eastAsia" w:ascii="仿宋" w:hAnsi="仿宋" w:eastAsia="仿宋" w:cs="仿宋"/>
                <w:color w:val="auto"/>
                <w:szCs w:val="21"/>
                <w:highlight w:val="none"/>
              </w:rPr>
            </w:pPr>
          </w:p>
        </w:tc>
        <w:tc>
          <w:tcPr>
            <w:tcW w:w="663" w:type="dxa"/>
            <w:tcBorders>
              <w:top w:val="single" w:color="auto" w:sz="6" w:space="0"/>
              <w:left w:val="single" w:color="auto" w:sz="6" w:space="0"/>
              <w:bottom w:val="single" w:color="auto" w:sz="6" w:space="0"/>
              <w:right w:val="single" w:color="auto" w:sz="6" w:space="0"/>
            </w:tcBorders>
            <w:vAlign w:val="center"/>
          </w:tcPr>
          <w:p w14:paraId="43AA1996">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7E55265B">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7395A195">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17B38434">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4D86EB41">
            <w:pPr>
              <w:snapToGrid w:val="0"/>
              <w:spacing w:line="360" w:lineRule="auto"/>
              <w:jc w:val="center"/>
              <w:rPr>
                <w:rFonts w:hint="eastAsia" w:ascii="仿宋" w:hAnsi="仿宋" w:eastAsia="仿宋" w:cs="仿宋"/>
                <w:color w:val="auto"/>
                <w:szCs w:val="21"/>
                <w:highlight w:val="none"/>
              </w:rPr>
            </w:pPr>
          </w:p>
        </w:tc>
        <w:tc>
          <w:tcPr>
            <w:tcW w:w="889" w:type="dxa"/>
            <w:tcBorders>
              <w:top w:val="single" w:color="auto" w:sz="6" w:space="0"/>
              <w:left w:val="single" w:color="auto" w:sz="6" w:space="0"/>
              <w:bottom w:val="single" w:color="auto" w:sz="6" w:space="0"/>
              <w:right w:val="single" w:color="auto" w:sz="12" w:space="0"/>
            </w:tcBorders>
            <w:vAlign w:val="center"/>
          </w:tcPr>
          <w:p w14:paraId="7180039B">
            <w:pPr>
              <w:snapToGrid w:val="0"/>
              <w:spacing w:line="360" w:lineRule="auto"/>
              <w:jc w:val="center"/>
              <w:rPr>
                <w:rFonts w:hint="eastAsia" w:ascii="仿宋" w:hAnsi="仿宋" w:eastAsia="仿宋" w:cs="仿宋"/>
                <w:color w:val="auto"/>
                <w:szCs w:val="21"/>
                <w:highlight w:val="none"/>
              </w:rPr>
            </w:pPr>
          </w:p>
        </w:tc>
      </w:tr>
      <w:tr w14:paraId="03C31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592" w:type="dxa"/>
            <w:tcBorders>
              <w:top w:val="single" w:color="auto" w:sz="6" w:space="0"/>
              <w:left w:val="single" w:color="auto" w:sz="12" w:space="0"/>
              <w:bottom w:val="single" w:color="auto" w:sz="6" w:space="0"/>
              <w:right w:val="single" w:color="auto" w:sz="6" w:space="0"/>
            </w:tcBorders>
            <w:vAlign w:val="center"/>
          </w:tcPr>
          <w:p w14:paraId="39B84F41">
            <w:pPr>
              <w:snapToGrid w:val="0"/>
              <w:spacing w:line="360" w:lineRule="auto"/>
              <w:jc w:val="center"/>
              <w:rPr>
                <w:rFonts w:hint="eastAsia" w:ascii="仿宋" w:hAnsi="仿宋" w:eastAsia="仿宋" w:cs="仿宋"/>
                <w:color w:val="auto"/>
                <w:szCs w:val="21"/>
                <w:highlight w:val="none"/>
              </w:rPr>
            </w:pPr>
          </w:p>
        </w:tc>
        <w:tc>
          <w:tcPr>
            <w:tcW w:w="1180" w:type="dxa"/>
            <w:tcBorders>
              <w:top w:val="single" w:color="auto" w:sz="6" w:space="0"/>
              <w:left w:val="single" w:color="auto" w:sz="6" w:space="0"/>
              <w:bottom w:val="single" w:color="auto" w:sz="6" w:space="0"/>
              <w:right w:val="single" w:color="auto" w:sz="6" w:space="0"/>
            </w:tcBorders>
            <w:vAlign w:val="center"/>
          </w:tcPr>
          <w:p w14:paraId="7F676B68">
            <w:pPr>
              <w:snapToGrid w:val="0"/>
              <w:spacing w:line="360" w:lineRule="auto"/>
              <w:jc w:val="center"/>
              <w:rPr>
                <w:rFonts w:hint="eastAsia" w:ascii="仿宋" w:hAnsi="仿宋" w:eastAsia="仿宋" w:cs="仿宋"/>
                <w:color w:val="auto"/>
                <w:szCs w:val="21"/>
                <w:highlight w:val="none"/>
              </w:rPr>
            </w:pPr>
          </w:p>
        </w:tc>
        <w:tc>
          <w:tcPr>
            <w:tcW w:w="1180" w:type="dxa"/>
            <w:tcBorders>
              <w:top w:val="single" w:color="auto" w:sz="6" w:space="0"/>
              <w:left w:val="single" w:color="auto" w:sz="6" w:space="0"/>
              <w:bottom w:val="single" w:color="auto" w:sz="6" w:space="0"/>
              <w:right w:val="single" w:color="auto" w:sz="6" w:space="0"/>
            </w:tcBorders>
            <w:vAlign w:val="center"/>
          </w:tcPr>
          <w:p w14:paraId="60B44541">
            <w:pPr>
              <w:snapToGrid w:val="0"/>
              <w:spacing w:line="360" w:lineRule="auto"/>
              <w:jc w:val="center"/>
              <w:rPr>
                <w:rFonts w:hint="eastAsia" w:ascii="仿宋" w:hAnsi="仿宋" w:eastAsia="仿宋" w:cs="仿宋"/>
                <w:color w:val="auto"/>
                <w:szCs w:val="21"/>
                <w:highlight w:val="none"/>
              </w:rPr>
            </w:pPr>
          </w:p>
        </w:tc>
        <w:tc>
          <w:tcPr>
            <w:tcW w:w="664" w:type="dxa"/>
            <w:tcBorders>
              <w:top w:val="single" w:color="auto" w:sz="6" w:space="0"/>
              <w:left w:val="single" w:color="auto" w:sz="6" w:space="0"/>
              <w:bottom w:val="single" w:color="auto" w:sz="6" w:space="0"/>
              <w:right w:val="single" w:color="auto" w:sz="6" w:space="0"/>
            </w:tcBorders>
            <w:vAlign w:val="center"/>
          </w:tcPr>
          <w:p w14:paraId="7A9926DC">
            <w:pPr>
              <w:snapToGrid w:val="0"/>
              <w:spacing w:line="360" w:lineRule="auto"/>
              <w:jc w:val="center"/>
              <w:rPr>
                <w:rFonts w:hint="eastAsia" w:ascii="仿宋" w:hAnsi="仿宋" w:eastAsia="仿宋" w:cs="仿宋"/>
                <w:color w:val="auto"/>
                <w:szCs w:val="21"/>
                <w:highlight w:val="none"/>
              </w:rPr>
            </w:pPr>
          </w:p>
        </w:tc>
        <w:tc>
          <w:tcPr>
            <w:tcW w:w="663" w:type="dxa"/>
            <w:tcBorders>
              <w:top w:val="single" w:color="auto" w:sz="6" w:space="0"/>
              <w:left w:val="single" w:color="auto" w:sz="6" w:space="0"/>
              <w:bottom w:val="single" w:color="auto" w:sz="6" w:space="0"/>
              <w:right w:val="single" w:color="auto" w:sz="6" w:space="0"/>
            </w:tcBorders>
            <w:vAlign w:val="center"/>
          </w:tcPr>
          <w:p w14:paraId="7757286B">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6C5F9415">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40F64AD9">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423D7402">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6" w:space="0"/>
              <w:right w:val="single" w:color="auto" w:sz="6" w:space="0"/>
            </w:tcBorders>
            <w:vAlign w:val="center"/>
          </w:tcPr>
          <w:p w14:paraId="3CE0DE52">
            <w:pPr>
              <w:snapToGrid w:val="0"/>
              <w:spacing w:line="360" w:lineRule="auto"/>
              <w:jc w:val="center"/>
              <w:rPr>
                <w:rFonts w:hint="eastAsia" w:ascii="仿宋" w:hAnsi="仿宋" w:eastAsia="仿宋" w:cs="仿宋"/>
                <w:color w:val="auto"/>
                <w:szCs w:val="21"/>
                <w:highlight w:val="none"/>
              </w:rPr>
            </w:pPr>
          </w:p>
        </w:tc>
        <w:tc>
          <w:tcPr>
            <w:tcW w:w="889" w:type="dxa"/>
            <w:tcBorders>
              <w:top w:val="single" w:color="auto" w:sz="6" w:space="0"/>
              <w:left w:val="single" w:color="auto" w:sz="6" w:space="0"/>
              <w:bottom w:val="single" w:color="auto" w:sz="6" w:space="0"/>
              <w:right w:val="single" w:color="auto" w:sz="12" w:space="0"/>
            </w:tcBorders>
            <w:vAlign w:val="center"/>
          </w:tcPr>
          <w:p w14:paraId="265CC05A">
            <w:pPr>
              <w:snapToGrid w:val="0"/>
              <w:spacing w:line="360" w:lineRule="auto"/>
              <w:jc w:val="center"/>
              <w:rPr>
                <w:rFonts w:hint="eastAsia" w:ascii="仿宋" w:hAnsi="仿宋" w:eastAsia="仿宋" w:cs="仿宋"/>
                <w:color w:val="auto"/>
                <w:szCs w:val="21"/>
                <w:highlight w:val="none"/>
              </w:rPr>
            </w:pPr>
          </w:p>
        </w:tc>
      </w:tr>
      <w:tr w14:paraId="41AC4C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592" w:type="dxa"/>
            <w:tcBorders>
              <w:top w:val="single" w:color="auto" w:sz="6" w:space="0"/>
              <w:left w:val="single" w:color="auto" w:sz="12" w:space="0"/>
              <w:bottom w:val="single" w:color="auto" w:sz="12" w:space="0"/>
              <w:right w:val="single" w:color="auto" w:sz="6" w:space="0"/>
            </w:tcBorders>
            <w:vAlign w:val="center"/>
          </w:tcPr>
          <w:p w14:paraId="26CAC9BC">
            <w:pPr>
              <w:snapToGrid w:val="0"/>
              <w:spacing w:line="360" w:lineRule="auto"/>
              <w:jc w:val="center"/>
              <w:rPr>
                <w:rFonts w:hint="eastAsia" w:ascii="仿宋" w:hAnsi="仿宋" w:eastAsia="仿宋" w:cs="仿宋"/>
                <w:color w:val="auto"/>
                <w:szCs w:val="21"/>
                <w:highlight w:val="none"/>
              </w:rPr>
            </w:pPr>
          </w:p>
        </w:tc>
        <w:tc>
          <w:tcPr>
            <w:tcW w:w="1180" w:type="dxa"/>
            <w:tcBorders>
              <w:top w:val="single" w:color="auto" w:sz="6" w:space="0"/>
              <w:left w:val="single" w:color="auto" w:sz="6" w:space="0"/>
              <w:bottom w:val="single" w:color="auto" w:sz="12" w:space="0"/>
              <w:right w:val="single" w:color="auto" w:sz="6" w:space="0"/>
            </w:tcBorders>
            <w:vAlign w:val="center"/>
          </w:tcPr>
          <w:p w14:paraId="72085468">
            <w:pPr>
              <w:snapToGrid w:val="0"/>
              <w:spacing w:line="360" w:lineRule="auto"/>
              <w:jc w:val="center"/>
              <w:rPr>
                <w:rFonts w:hint="eastAsia" w:ascii="仿宋" w:hAnsi="仿宋" w:eastAsia="仿宋" w:cs="仿宋"/>
                <w:color w:val="auto"/>
                <w:szCs w:val="21"/>
                <w:highlight w:val="none"/>
              </w:rPr>
            </w:pPr>
          </w:p>
        </w:tc>
        <w:tc>
          <w:tcPr>
            <w:tcW w:w="1180" w:type="dxa"/>
            <w:tcBorders>
              <w:top w:val="single" w:color="auto" w:sz="6" w:space="0"/>
              <w:left w:val="single" w:color="auto" w:sz="6" w:space="0"/>
              <w:bottom w:val="single" w:color="auto" w:sz="12" w:space="0"/>
              <w:right w:val="single" w:color="auto" w:sz="6" w:space="0"/>
            </w:tcBorders>
            <w:vAlign w:val="center"/>
          </w:tcPr>
          <w:p w14:paraId="4ACA3FD4">
            <w:pPr>
              <w:snapToGrid w:val="0"/>
              <w:spacing w:line="360" w:lineRule="auto"/>
              <w:jc w:val="center"/>
              <w:rPr>
                <w:rFonts w:hint="eastAsia" w:ascii="仿宋" w:hAnsi="仿宋" w:eastAsia="仿宋" w:cs="仿宋"/>
                <w:color w:val="auto"/>
                <w:szCs w:val="21"/>
                <w:highlight w:val="none"/>
              </w:rPr>
            </w:pPr>
          </w:p>
        </w:tc>
        <w:tc>
          <w:tcPr>
            <w:tcW w:w="664" w:type="dxa"/>
            <w:tcBorders>
              <w:top w:val="single" w:color="auto" w:sz="6" w:space="0"/>
              <w:left w:val="single" w:color="auto" w:sz="6" w:space="0"/>
              <w:bottom w:val="single" w:color="auto" w:sz="12" w:space="0"/>
              <w:right w:val="single" w:color="auto" w:sz="6" w:space="0"/>
            </w:tcBorders>
            <w:vAlign w:val="center"/>
          </w:tcPr>
          <w:p w14:paraId="196B39CA">
            <w:pPr>
              <w:snapToGrid w:val="0"/>
              <w:spacing w:line="360" w:lineRule="auto"/>
              <w:jc w:val="center"/>
              <w:rPr>
                <w:rFonts w:hint="eastAsia" w:ascii="仿宋" w:hAnsi="仿宋" w:eastAsia="仿宋" w:cs="仿宋"/>
                <w:color w:val="auto"/>
                <w:szCs w:val="21"/>
                <w:highlight w:val="none"/>
              </w:rPr>
            </w:pPr>
          </w:p>
        </w:tc>
        <w:tc>
          <w:tcPr>
            <w:tcW w:w="663" w:type="dxa"/>
            <w:tcBorders>
              <w:top w:val="single" w:color="auto" w:sz="6" w:space="0"/>
              <w:left w:val="single" w:color="auto" w:sz="6" w:space="0"/>
              <w:bottom w:val="single" w:color="auto" w:sz="12" w:space="0"/>
              <w:right w:val="single" w:color="auto" w:sz="6" w:space="0"/>
            </w:tcBorders>
            <w:vAlign w:val="center"/>
          </w:tcPr>
          <w:p w14:paraId="1CA51D49">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12" w:space="0"/>
              <w:right w:val="single" w:color="auto" w:sz="6" w:space="0"/>
            </w:tcBorders>
            <w:vAlign w:val="center"/>
          </w:tcPr>
          <w:p w14:paraId="6214F433">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12" w:space="0"/>
              <w:right w:val="single" w:color="auto" w:sz="6" w:space="0"/>
            </w:tcBorders>
            <w:vAlign w:val="center"/>
          </w:tcPr>
          <w:p w14:paraId="116A0802">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12" w:space="0"/>
              <w:right w:val="single" w:color="auto" w:sz="6" w:space="0"/>
            </w:tcBorders>
            <w:vAlign w:val="center"/>
          </w:tcPr>
          <w:p w14:paraId="41155FB4">
            <w:pPr>
              <w:snapToGrid w:val="0"/>
              <w:spacing w:line="360" w:lineRule="auto"/>
              <w:jc w:val="center"/>
              <w:rPr>
                <w:rFonts w:hint="eastAsia" w:ascii="仿宋" w:hAnsi="仿宋" w:eastAsia="仿宋" w:cs="仿宋"/>
                <w:color w:val="auto"/>
                <w:szCs w:val="21"/>
                <w:highlight w:val="none"/>
              </w:rPr>
            </w:pPr>
          </w:p>
        </w:tc>
        <w:tc>
          <w:tcPr>
            <w:tcW w:w="888" w:type="dxa"/>
            <w:tcBorders>
              <w:top w:val="single" w:color="auto" w:sz="6" w:space="0"/>
              <w:left w:val="single" w:color="auto" w:sz="6" w:space="0"/>
              <w:bottom w:val="single" w:color="auto" w:sz="12" w:space="0"/>
              <w:right w:val="single" w:color="auto" w:sz="6" w:space="0"/>
            </w:tcBorders>
            <w:vAlign w:val="center"/>
          </w:tcPr>
          <w:p w14:paraId="6B096B3E">
            <w:pPr>
              <w:snapToGrid w:val="0"/>
              <w:spacing w:line="360" w:lineRule="auto"/>
              <w:jc w:val="center"/>
              <w:rPr>
                <w:rFonts w:hint="eastAsia" w:ascii="仿宋" w:hAnsi="仿宋" w:eastAsia="仿宋" w:cs="仿宋"/>
                <w:color w:val="auto"/>
                <w:szCs w:val="21"/>
                <w:highlight w:val="none"/>
              </w:rPr>
            </w:pPr>
          </w:p>
        </w:tc>
        <w:tc>
          <w:tcPr>
            <w:tcW w:w="889" w:type="dxa"/>
            <w:tcBorders>
              <w:top w:val="single" w:color="auto" w:sz="6" w:space="0"/>
              <w:left w:val="single" w:color="auto" w:sz="6" w:space="0"/>
              <w:bottom w:val="single" w:color="auto" w:sz="12" w:space="0"/>
              <w:right w:val="single" w:color="auto" w:sz="12" w:space="0"/>
            </w:tcBorders>
            <w:vAlign w:val="center"/>
          </w:tcPr>
          <w:p w14:paraId="3A5D7EA5">
            <w:pPr>
              <w:snapToGrid w:val="0"/>
              <w:spacing w:line="360" w:lineRule="auto"/>
              <w:jc w:val="center"/>
              <w:rPr>
                <w:rFonts w:hint="eastAsia" w:ascii="仿宋" w:hAnsi="仿宋" w:eastAsia="仿宋" w:cs="仿宋"/>
                <w:color w:val="auto"/>
                <w:szCs w:val="21"/>
                <w:highlight w:val="none"/>
              </w:rPr>
            </w:pPr>
          </w:p>
        </w:tc>
      </w:tr>
    </w:tbl>
    <w:p w14:paraId="05BD11F0">
      <w:pPr>
        <w:snapToGrid w:val="0"/>
        <w:spacing w:line="440" w:lineRule="exact"/>
        <w:ind w:firstLine="480"/>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 xml:space="preserve"> </w:t>
      </w:r>
    </w:p>
    <w:p w14:paraId="30EBE3FA">
      <w:pPr>
        <w:widowControl/>
        <w:snapToGrid w:val="0"/>
        <w:spacing w:after="200" w:line="273" w:lineRule="auto"/>
        <w:ind w:firstLine="482"/>
        <w:rPr>
          <w:rFonts w:hint="eastAsia" w:ascii="仿宋" w:hAnsi="仿宋" w:eastAsia="仿宋" w:cs="仿宋"/>
          <w:bCs/>
          <w:color w:val="auto"/>
          <w:szCs w:val="21"/>
          <w:highlight w:val="none"/>
        </w:rPr>
      </w:pPr>
      <w:r>
        <w:rPr>
          <w:rFonts w:hint="eastAsia" w:ascii="仿宋" w:hAnsi="仿宋" w:eastAsia="仿宋" w:cs="仿宋"/>
          <w:b/>
          <w:color w:val="auto"/>
          <w:szCs w:val="21"/>
          <w:highlight w:val="none"/>
          <w:u w:val="single"/>
          <w:lang w:bidi="ar"/>
        </w:rPr>
        <w:br w:type="page"/>
      </w:r>
      <w:r>
        <w:rPr>
          <w:rFonts w:hint="eastAsia" w:ascii="仿宋" w:hAnsi="仿宋" w:eastAsia="仿宋" w:cs="仿宋"/>
          <w:bCs/>
          <w:color w:val="auto"/>
          <w:szCs w:val="21"/>
          <w:highlight w:val="none"/>
          <w:lang w:bidi="ar"/>
        </w:rPr>
        <w:t>附</w:t>
      </w:r>
      <w:bookmarkStart w:id="199" w:name="_Toc267261693"/>
      <w:bookmarkEnd w:id="199"/>
      <w:bookmarkStart w:id="200" w:name="_Toc296347225"/>
      <w:bookmarkEnd w:id="200"/>
      <w:bookmarkStart w:id="201" w:name="_Toc296944565"/>
      <w:bookmarkEnd w:id="201"/>
      <w:bookmarkStart w:id="202" w:name="_Toc296891266"/>
      <w:bookmarkEnd w:id="202"/>
      <w:bookmarkStart w:id="203" w:name="_Toc296891054"/>
      <w:bookmarkEnd w:id="203"/>
      <w:bookmarkStart w:id="204" w:name="_Toc296346727"/>
      <w:bookmarkEnd w:id="204"/>
      <w:bookmarkStart w:id="205" w:name="_Toc296503226"/>
      <w:r>
        <w:rPr>
          <w:rFonts w:hint="eastAsia" w:ascii="仿宋" w:hAnsi="仿宋" w:eastAsia="仿宋" w:cs="仿宋"/>
          <w:bCs/>
          <w:color w:val="auto"/>
          <w:szCs w:val="21"/>
          <w:highlight w:val="none"/>
          <w:lang w:bidi="ar"/>
        </w:rPr>
        <w:t>件2：</w:t>
      </w:r>
      <w:bookmarkEnd w:id="205"/>
    </w:p>
    <w:p w14:paraId="22758B73">
      <w:pPr>
        <w:pStyle w:val="6"/>
        <w:widowControl/>
        <w:tabs>
          <w:tab w:val="left" w:pos="864"/>
        </w:tabs>
        <w:jc w:val="center"/>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工程质量保修书</w:t>
      </w:r>
    </w:p>
    <w:p w14:paraId="0E8AADA8">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发包人（全称）：</w:t>
      </w:r>
      <w:r>
        <w:rPr>
          <w:rFonts w:hint="eastAsia" w:ascii="仿宋" w:hAnsi="仿宋" w:eastAsia="仿宋" w:cs="仿宋"/>
          <w:bCs/>
          <w:color w:val="auto"/>
          <w:kern w:val="0"/>
          <w:szCs w:val="21"/>
          <w:highlight w:val="none"/>
          <w:lang w:bidi="ar"/>
        </w:rPr>
        <w:t xml:space="preserve"> 浙江省乔司监狱      </w:t>
      </w:r>
    </w:p>
    <w:p w14:paraId="6F03974D">
      <w:pPr>
        <w:snapToGrid w:val="0"/>
        <w:spacing w:line="360" w:lineRule="auto"/>
        <w:ind w:firstLine="48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承包人（全称）：</w:t>
      </w:r>
      <w:r>
        <w:rPr>
          <w:rFonts w:hint="eastAsia" w:ascii="仿宋" w:hAnsi="仿宋" w:eastAsia="仿宋" w:cs="仿宋"/>
          <w:bCs/>
          <w:color w:val="auto"/>
          <w:kern w:val="0"/>
          <w:szCs w:val="21"/>
          <w:highlight w:val="none"/>
          <w:lang w:bidi="ar"/>
        </w:rPr>
        <w:t xml:space="preserve">           </w:t>
      </w:r>
      <w:r>
        <w:rPr>
          <w:rFonts w:hint="eastAsia" w:ascii="仿宋" w:hAnsi="仿宋" w:eastAsia="仿宋" w:cs="仿宋"/>
          <w:bCs/>
          <w:color w:val="auto"/>
          <w:szCs w:val="21"/>
          <w:highlight w:val="none"/>
          <w:lang w:bidi="ar"/>
        </w:rPr>
        <w:t xml:space="preserve"> </w:t>
      </w:r>
    </w:p>
    <w:p w14:paraId="5DDDE53B">
      <w:pPr>
        <w:snapToGrid w:val="0"/>
        <w:spacing w:line="360" w:lineRule="auto"/>
        <w:ind w:firstLine="48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发包人和承包人根据《中华人民共和国建筑法》和《建设工程质量管理条例》，经协商一致就               签订工程质量保修书。</w:t>
      </w:r>
    </w:p>
    <w:p w14:paraId="402F2B33">
      <w:pPr>
        <w:snapToGrid w:val="0"/>
        <w:spacing w:line="360" w:lineRule="auto"/>
        <w:ind w:firstLine="482"/>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一、工程质量保修范围和内容</w:t>
      </w:r>
    </w:p>
    <w:p w14:paraId="0827C254">
      <w:pPr>
        <w:snapToGrid w:val="0"/>
        <w:spacing w:line="360" w:lineRule="auto"/>
        <w:ind w:firstLine="48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承包人在质量保修期内，按照有关法律规定和合同约定，承担工程质量保修责任。</w:t>
      </w:r>
    </w:p>
    <w:p w14:paraId="36DF7C9E">
      <w:pPr>
        <w:snapToGrid w:val="0"/>
        <w:spacing w:line="360" w:lineRule="auto"/>
        <w:ind w:firstLine="48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承包人施工范围内的所有工程项目以及双方约定的其他配套设施项目等。</w:t>
      </w:r>
    </w:p>
    <w:p w14:paraId="1E049D65">
      <w:pPr>
        <w:snapToGrid w:val="0"/>
        <w:spacing w:line="360" w:lineRule="auto"/>
        <w:ind w:firstLine="482"/>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二、质量保修期</w:t>
      </w:r>
    </w:p>
    <w:p w14:paraId="21B79A09">
      <w:pPr>
        <w:snapToGrid w:val="0"/>
        <w:spacing w:line="360" w:lineRule="auto"/>
        <w:ind w:firstLine="48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根据《建设工程质量管理条例》及有关规定，工程的质量保修期如下：</w:t>
      </w:r>
    </w:p>
    <w:p w14:paraId="5E1F2BD4">
      <w:pPr>
        <w:snapToGrid w:val="0"/>
        <w:spacing w:line="360" w:lineRule="auto"/>
        <w:ind w:firstLine="48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1．地基基础工程和主体结构工程为设计文件规定的工程合理使用年限；</w:t>
      </w:r>
    </w:p>
    <w:p w14:paraId="0F71D885">
      <w:pPr>
        <w:snapToGrid w:val="0"/>
        <w:spacing w:line="360" w:lineRule="auto"/>
        <w:ind w:firstLine="48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2．屋面防水工程、有防水要求的卫生间、房间和外墙面的防渗为</w:t>
      </w:r>
      <w:r>
        <w:rPr>
          <w:rFonts w:hint="eastAsia" w:ascii="仿宋" w:hAnsi="仿宋" w:eastAsia="仿宋" w:cs="仿宋"/>
          <w:bCs/>
          <w:color w:val="auto"/>
          <w:szCs w:val="21"/>
          <w:highlight w:val="none"/>
          <w:u w:val="single"/>
          <w:lang w:bidi="ar"/>
        </w:rPr>
        <w:t xml:space="preserve"> 五 </w:t>
      </w:r>
      <w:r>
        <w:rPr>
          <w:rFonts w:hint="eastAsia" w:ascii="仿宋" w:hAnsi="仿宋" w:eastAsia="仿宋" w:cs="仿宋"/>
          <w:bCs/>
          <w:color w:val="auto"/>
          <w:szCs w:val="21"/>
          <w:highlight w:val="none"/>
          <w:lang w:bidi="ar"/>
        </w:rPr>
        <w:t>年；</w:t>
      </w:r>
    </w:p>
    <w:p w14:paraId="51F437C6">
      <w:pPr>
        <w:snapToGrid w:val="0"/>
        <w:spacing w:line="360" w:lineRule="auto"/>
        <w:ind w:firstLine="48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3．装修工程为 / 年；</w:t>
      </w:r>
    </w:p>
    <w:p w14:paraId="1DC1C115">
      <w:pPr>
        <w:snapToGrid w:val="0"/>
        <w:spacing w:line="360" w:lineRule="auto"/>
        <w:ind w:firstLine="48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4．电气管线、给排水管道、设备安装工程为</w:t>
      </w:r>
      <w:r>
        <w:rPr>
          <w:rFonts w:hint="eastAsia" w:ascii="仿宋" w:hAnsi="仿宋" w:eastAsia="仿宋" w:cs="仿宋"/>
          <w:bCs/>
          <w:color w:val="auto"/>
          <w:szCs w:val="21"/>
          <w:highlight w:val="none"/>
          <w:u w:val="single"/>
          <w:lang w:bidi="ar"/>
        </w:rPr>
        <w:t xml:space="preserve">  两 </w:t>
      </w:r>
      <w:r>
        <w:rPr>
          <w:rFonts w:hint="eastAsia" w:ascii="仿宋" w:hAnsi="仿宋" w:eastAsia="仿宋" w:cs="仿宋"/>
          <w:bCs/>
          <w:color w:val="auto"/>
          <w:szCs w:val="21"/>
          <w:highlight w:val="none"/>
          <w:lang w:bidi="ar"/>
        </w:rPr>
        <w:t xml:space="preserve"> 年；</w:t>
      </w:r>
    </w:p>
    <w:p w14:paraId="521C4F37">
      <w:pPr>
        <w:snapToGrid w:val="0"/>
        <w:spacing w:line="360" w:lineRule="auto"/>
        <w:ind w:firstLine="48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5．供热与供冷系统为</w:t>
      </w:r>
      <w:r>
        <w:rPr>
          <w:rFonts w:hint="eastAsia" w:ascii="仿宋" w:hAnsi="仿宋" w:eastAsia="仿宋" w:cs="仿宋"/>
          <w:bCs/>
          <w:color w:val="auto"/>
          <w:szCs w:val="21"/>
          <w:highlight w:val="none"/>
          <w:u w:val="single"/>
          <w:lang w:bidi="ar"/>
        </w:rPr>
        <w:t xml:space="preserve">  /    </w:t>
      </w:r>
      <w:r>
        <w:rPr>
          <w:rFonts w:hint="eastAsia" w:ascii="仿宋" w:hAnsi="仿宋" w:eastAsia="仿宋" w:cs="仿宋"/>
          <w:bCs/>
          <w:color w:val="auto"/>
          <w:szCs w:val="21"/>
          <w:highlight w:val="none"/>
          <w:lang w:bidi="ar"/>
        </w:rPr>
        <w:t>个采暖期、供冷期；</w:t>
      </w:r>
    </w:p>
    <w:p w14:paraId="27D9CF61">
      <w:pPr>
        <w:snapToGrid w:val="0"/>
        <w:spacing w:line="360" w:lineRule="auto"/>
        <w:ind w:firstLine="48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6．住宅小区内的给排水设施、道路等配套工程为</w:t>
      </w:r>
      <w:r>
        <w:rPr>
          <w:rFonts w:hint="eastAsia" w:ascii="仿宋" w:hAnsi="仿宋" w:eastAsia="仿宋" w:cs="仿宋"/>
          <w:bCs/>
          <w:color w:val="auto"/>
          <w:szCs w:val="21"/>
          <w:highlight w:val="none"/>
          <w:u w:val="single"/>
          <w:lang w:bidi="ar"/>
        </w:rPr>
        <w:t xml:space="preserve"> 两  </w:t>
      </w:r>
      <w:r>
        <w:rPr>
          <w:rFonts w:hint="eastAsia" w:ascii="仿宋" w:hAnsi="仿宋" w:eastAsia="仿宋" w:cs="仿宋"/>
          <w:bCs/>
          <w:color w:val="auto"/>
          <w:szCs w:val="21"/>
          <w:highlight w:val="none"/>
          <w:lang w:bidi="ar"/>
        </w:rPr>
        <w:t>年；</w:t>
      </w:r>
    </w:p>
    <w:p w14:paraId="2F7FAE65">
      <w:pPr>
        <w:snapToGrid w:val="0"/>
        <w:spacing w:line="360" w:lineRule="auto"/>
        <w:ind w:firstLine="48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7．整体项目保修期限约定如下：</w:t>
      </w:r>
      <w:r>
        <w:rPr>
          <w:rFonts w:hint="eastAsia" w:ascii="仿宋" w:hAnsi="仿宋" w:eastAsia="仿宋" w:cs="仿宋"/>
          <w:bCs/>
          <w:color w:val="auto"/>
          <w:szCs w:val="21"/>
          <w:highlight w:val="none"/>
          <w:u w:val="single"/>
          <w:lang w:bidi="ar"/>
        </w:rPr>
        <w:t>两年</w:t>
      </w:r>
      <w:r>
        <w:rPr>
          <w:rFonts w:hint="eastAsia" w:ascii="仿宋" w:hAnsi="仿宋" w:eastAsia="仿宋" w:cs="仿宋"/>
          <w:bCs/>
          <w:color w:val="auto"/>
          <w:szCs w:val="21"/>
          <w:highlight w:val="none"/>
          <w:lang w:bidi="ar"/>
        </w:rPr>
        <w:t>。</w:t>
      </w:r>
    </w:p>
    <w:p w14:paraId="07ACCCDE">
      <w:pPr>
        <w:snapToGrid w:val="0"/>
        <w:spacing w:line="360" w:lineRule="auto"/>
        <w:ind w:firstLine="48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质量保修期自工程竣工验收合格之日起计算。</w:t>
      </w:r>
    </w:p>
    <w:p w14:paraId="69014EAC">
      <w:pPr>
        <w:snapToGrid w:val="0"/>
        <w:spacing w:line="360" w:lineRule="auto"/>
        <w:ind w:firstLine="482"/>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三、缺陷责任期</w:t>
      </w:r>
    </w:p>
    <w:p w14:paraId="50F8A8DE">
      <w:pPr>
        <w:snapToGrid w:val="0"/>
        <w:spacing w:line="360" w:lineRule="auto"/>
        <w:ind w:firstLine="48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本项目工程缺陷责任期为   24   个月，缺陷责任期自工程通过竣工验收之日起计算。单位工程先于全部工程进行验收，单位工程缺陷责任期自单位工程验收合格之日起算。</w:t>
      </w:r>
    </w:p>
    <w:p w14:paraId="0B9A2047">
      <w:pPr>
        <w:snapToGrid w:val="0"/>
        <w:spacing w:line="360" w:lineRule="auto"/>
        <w:ind w:firstLine="48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缺陷责任期终止后，发包人应退还剩余的质量保证金。</w:t>
      </w:r>
    </w:p>
    <w:p w14:paraId="195AFAEC">
      <w:pPr>
        <w:snapToGrid w:val="0"/>
        <w:spacing w:line="360" w:lineRule="auto"/>
        <w:ind w:firstLine="482"/>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四、质量保修责任</w:t>
      </w:r>
    </w:p>
    <w:p w14:paraId="2D5AE878">
      <w:pPr>
        <w:snapToGrid w:val="0"/>
        <w:spacing w:line="360" w:lineRule="auto"/>
        <w:ind w:firstLine="48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1．属于保修范围、内容的项目，承包人应当在接到保修通知之日起7天内派人保修。承包人不在约定期限内派人保修的，发包人可以委托他人修理。</w:t>
      </w:r>
    </w:p>
    <w:p w14:paraId="30A867B6">
      <w:pPr>
        <w:snapToGrid w:val="0"/>
        <w:spacing w:line="360" w:lineRule="auto"/>
        <w:ind w:firstLine="48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2．发生紧急事故需抢修的，承包人在接到事故通知后，应当立即到达事故现场抢修。</w:t>
      </w:r>
    </w:p>
    <w:p w14:paraId="593E1B92">
      <w:pPr>
        <w:snapToGrid w:val="0"/>
        <w:spacing w:line="360" w:lineRule="auto"/>
        <w:ind w:firstLine="48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08EA2AB">
      <w:pPr>
        <w:snapToGrid w:val="0"/>
        <w:spacing w:line="360" w:lineRule="auto"/>
        <w:ind w:firstLine="48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4．质量保修完成后，由发包人组织验收。</w:t>
      </w:r>
    </w:p>
    <w:p w14:paraId="5F5759CC">
      <w:pPr>
        <w:snapToGrid w:val="0"/>
        <w:spacing w:line="360" w:lineRule="auto"/>
        <w:ind w:firstLine="482"/>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五、保修费用</w:t>
      </w:r>
    </w:p>
    <w:p w14:paraId="5E821A60">
      <w:pPr>
        <w:snapToGrid w:val="0"/>
        <w:spacing w:line="360" w:lineRule="auto"/>
        <w:ind w:firstLine="48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保修费用由造成质量缺陷的责任方承担。</w:t>
      </w:r>
    </w:p>
    <w:p w14:paraId="576FA9D2">
      <w:pPr>
        <w:snapToGrid w:val="0"/>
        <w:spacing w:line="360" w:lineRule="auto"/>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六、双方约定的其他工程质量保修事项</w:t>
      </w:r>
      <w:bookmarkStart w:id="206" w:name="_Hlk49607451"/>
      <w:r>
        <w:rPr>
          <w:rFonts w:hint="eastAsia" w:ascii="仿宋" w:hAnsi="仿宋" w:eastAsia="仿宋" w:cs="仿宋"/>
          <w:bCs/>
          <w:color w:val="auto"/>
          <w:szCs w:val="21"/>
          <w:highlight w:val="none"/>
          <w:lang w:bidi="ar"/>
        </w:rPr>
        <w:t>：</w:t>
      </w:r>
      <w:bookmarkEnd w:id="206"/>
      <w:r>
        <w:rPr>
          <w:rFonts w:hint="eastAsia" w:ascii="仿宋" w:hAnsi="仿宋" w:eastAsia="仿宋" w:cs="仿宋"/>
          <w:bCs/>
          <w:color w:val="auto"/>
          <w:szCs w:val="21"/>
          <w:highlight w:val="none"/>
          <w:lang w:bidi="ar"/>
        </w:rPr>
        <w:t>本工程质量保修期为2年，自工程竣工验收合格之日起计算。工程竣工验收合格，工程结算经审计后工程竣工结算前由承包人提供价值为审定价款的1.5%金额且有效期至保修期（两年）满后60天的质量保修保函或保证金。</w:t>
      </w:r>
    </w:p>
    <w:p w14:paraId="67466A22">
      <w:pPr>
        <w:snapToGrid w:val="0"/>
        <w:spacing w:line="360" w:lineRule="auto"/>
        <w:ind w:firstLine="399" w:firstLineChars="190"/>
        <w:jc w:val="left"/>
        <w:rPr>
          <w:rFonts w:hint="eastAsia" w:ascii="仿宋" w:hAnsi="仿宋" w:eastAsia="仿宋" w:cs="仿宋"/>
          <w:bCs/>
          <w:color w:val="auto"/>
          <w:szCs w:val="21"/>
          <w:highlight w:val="none"/>
          <w:lang w:bidi="ar"/>
        </w:rPr>
      </w:pPr>
      <w:r>
        <w:rPr>
          <w:rFonts w:hint="eastAsia" w:ascii="仿宋" w:hAnsi="仿宋" w:eastAsia="仿宋" w:cs="仿宋"/>
          <w:bCs/>
          <w:color w:val="auto"/>
          <w:szCs w:val="21"/>
          <w:highlight w:val="none"/>
          <w:lang w:bidi="ar"/>
        </w:rPr>
        <w:t>工程质量保修书由发包人、承包人在工程竣工验收前共同签署，作为施工合同附件，其有效期限至保修期满。</w:t>
      </w:r>
    </w:p>
    <w:p w14:paraId="60A31B69">
      <w:pPr>
        <w:pStyle w:val="2"/>
        <w:tabs>
          <w:tab w:val="right" w:leader="dot" w:pos="9060"/>
        </w:tabs>
        <w:rPr>
          <w:rFonts w:hint="eastAsia" w:ascii="仿宋" w:hAnsi="仿宋" w:eastAsia="仿宋" w:cs="仿宋"/>
          <w:color w:val="auto"/>
          <w:highlight w:val="none"/>
          <w:lang w:bidi="ar"/>
        </w:rPr>
      </w:pPr>
    </w:p>
    <w:p w14:paraId="1D4EA3D4">
      <w:pPr>
        <w:rPr>
          <w:rFonts w:hint="eastAsia" w:ascii="仿宋" w:hAnsi="仿宋" w:eastAsia="仿宋" w:cs="仿宋"/>
          <w:color w:val="auto"/>
          <w:highlight w:val="none"/>
          <w:lang w:bidi="ar"/>
        </w:rPr>
      </w:pPr>
    </w:p>
    <w:tbl>
      <w:tblPr>
        <w:tblStyle w:val="61"/>
        <w:tblW w:w="0" w:type="auto"/>
        <w:tblInd w:w="135" w:type="dxa"/>
        <w:tblLayout w:type="fixed"/>
        <w:tblCellMar>
          <w:top w:w="0" w:type="dxa"/>
          <w:left w:w="108" w:type="dxa"/>
          <w:bottom w:w="0" w:type="dxa"/>
          <w:right w:w="108" w:type="dxa"/>
        </w:tblCellMar>
      </w:tblPr>
      <w:tblGrid>
        <w:gridCol w:w="4500"/>
        <w:gridCol w:w="4500"/>
      </w:tblGrid>
      <w:tr w14:paraId="503B262E">
        <w:tblPrEx>
          <w:tblCellMar>
            <w:top w:w="0" w:type="dxa"/>
            <w:left w:w="108" w:type="dxa"/>
            <w:bottom w:w="0" w:type="dxa"/>
            <w:right w:w="108" w:type="dxa"/>
          </w:tblCellMar>
        </w:tblPrEx>
        <w:trPr>
          <w:trHeight w:val="594" w:hRule="atLeast"/>
        </w:trPr>
        <w:tc>
          <w:tcPr>
            <w:tcW w:w="4500" w:type="dxa"/>
            <w:tcBorders>
              <w:top w:val="nil"/>
              <w:left w:val="nil"/>
              <w:bottom w:val="nil"/>
              <w:right w:val="nil"/>
            </w:tcBorders>
          </w:tcPr>
          <w:p w14:paraId="609E668B">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 xml:space="preserve">发包人：（签章）      </w:t>
            </w:r>
          </w:p>
        </w:tc>
        <w:tc>
          <w:tcPr>
            <w:tcW w:w="4500" w:type="dxa"/>
            <w:tcBorders>
              <w:top w:val="nil"/>
              <w:left w:val="nil"/>
              <w:bottom w:val="nil"/>
              <w:right w:val="nil"/>
            </w:tcBorders>
          </w:tcPr>
          <w:p w14:paraId="530A7DDF">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承包人：（签章）</w:t>
            </w:r>
          </w:p>
        </w:tc>
      </w:tr>
      <w:tr w14:paraId="1016F282">
        <w:tblPrEx>
          <w:tblCellMar>
            <w:top w:w="0" w:type="dxa"/>
            <w:left w:w="108" w:type="dxa"/>
            <w:bottom w:w="0" w:type="dxa"/>
            <w:right w:w="108" w:type="dxa"/>
          </w:tblCellMar>
        </w:tblPrEx>
        <w:trPr>
          <w:trHeight w:val="594" w:hRule="atLeast"/>
        </w:trPr>
        <w:tc>
          <w:tcPr>
            <w:tcW w:w="4500" w:type="dxa"/>
            <w:tcBorders>
              <w:top w:val="nil"/>
              <w:left w:val="nil"/>
              <w:bottom w:val="nil"/>
              <w:right w:val="nil"/>
            </w:tcBorders>
          </w:tcPr>
          <w:p w14:paraId="0C1F2EC1">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时间：</w:t>
            </w:r>
            <w:r>
              <w:rPr>
                <w:rFonts w:hint="eastAsia" w:ascii="仿宋" w:hAnsi="仿宋" w:eastAsia="仿宋" w:cs="仿宋"/>
                <w:color w:val="auto"/>
                <w:szCs w:val="21"/>
                <w:highlight w:val="none"/>
                <w:lang w:eastAsia="zh-CN" w:bidi="ar"/>
              </w:rPr>
              <w:t>2026</w:t>
            </w:r>
            <w:r>
              <w:rPr>
                <w:rFonts w:hint="eastAsia" w:ascii="仿宋" w:hAnsi="仿宋" w:eastAsia="仿宋" w:cs="仿宋"/>
                <w:color w:val="auto"/>
                <w:szCs w:val="21"/>
                <w:highlight w:val="none"/>
                <w:lang w:bidi="ar"/>
              </w:rPr>
              <w:t>年  月  日</w:t>
            </w:r>
          </w:p>
        </w:tc>
        <w:tc>
          <w:tcPr>
            <w:tcW w:w="4500" w:type="dxa"/>
            <w:tcBorders>
              <w:top w:val="nil"/>
              <w:left w:val="nil"/>
              <w:bottom w:val="nil"/>
              <w:right w:val="nil"/>
            </w:tcBorders>
          </w:tcPr>
          <w:p w14:paraId="2BD368E6">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时间：</w:t>
            </w:r>
            <w:r>
              <w:rPr>
                <w:rFonts w:hint="eastAsia" w:ascii="仿宋" w:hAnsi="仿宋" w:eastAsia="仿宋" w:cs="仿宋"/>
                <w:color w:val="auto"/>
                <w:szCs w:val="21"/>
                <w:highlight w:val="none"/>
                <w:lang w:eastAsia="zh-CN" w:bidi="ar"/>
              </w:rPr>
              <w:t>2026</w:t>
            </w:r>
            <w:r>
              <w:rPr>
                <w:rFonts w:hint="eastAsia" w:ascii="仿宋" w:hAnsi="仿宋" w:eastAsia="仿宋" w:cs="仿宋"/>
                <w:color w:val="auto"/>
                <w:szCs w:val="21"/>
                <w:highlight w:val="none"/>
                <w:lang w:bidi="ar"/>
              </w:rPr>
              <w:t>年  月  日</w:t>
            </w:r>
          </w:p>
        </w:tc>
      </w:tr>
    </w:tbl>
    <w:p w14:paraId="41989F94">
      <w:pPr>
        <w:snapToGrid w:val="0"/>
        <w:spacing w:line="360" w:lineRule="auto"/>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br w:type="page"/>
      </w:r>
      <w:r>
        <w:rPr>
          <w:rFonts w:hint="eastAsia" w:ascii="仿宋" w:hAnsi="仿宋" w:eastAsia="仿宋" w:cs="仿宋"/>
          <w:b/>
          <w:color w:val="auto"/>
          <w:szCs w:val="21"/>
          <w:highlight w:val="none"/>
          <w:u w:val="single"/>
          <w:lang w:bidi="ar"/>
        </w:rPr>
        <w:t>附件3：</w:t>
      </w:r>
    </w:p>
    <w:p w14:paraId="5B00113C">
      <w:pPr>
        <w:pStyle w:val="6"/>
        <w:widowControl/>
        <w:tabs>
          <w:tab w:val="left" w:pos="864"/>
        </w:tabs>
        <w:jc w:val="center"/>
        <w:rPr>
          <w:rFonts w:hint="eastAsia" w:ascii="仿宋" w:hAnsi="仿宋" w:eastAsia="仿宋" w:cs="仿宋"/>
          <w:bCs w:val="0"/>
          <w:color w:val="auto"/>
          <w:sz w:val="21"/>
          <w:szCs w:val="21"/>
          <w:highlight w:val="none"/>
          <w:u w:val="single"/>
        </w:rPr>
      </w:pPr>
      <w:r>
        <w:rPr>
          <w:rFonts w:hint="eastAsia" w:ascii="仿宋" w:hAnsi="仿宋" w:eastAsia="仿宋" w:cs="仿宋"/>
          <w:bCs w:val="0"/>
          <w:color w:val="auto"/>
          <w:sz w:val="21"/>
          <w:szCs w:val="21"/>
          <w:highlight w:val="none"/>
          <w:u w:val="single"/>
        </w:rPr>
        <w:t>主要建设工程文件目录</w:t>
      </w:r>
    </w:p>
    <w:tbl>
      <w:tblPr>
        <w:tblStyle w:val="6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569B59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left w:val="single" w:color="auto" w:sz="12" w:space="0"/>
              <w:bottom w:val="double" w:color="auto" w:sz="2" w:space="0"/>
              <w:right w:val="single" w:color="auto" w:sz="6" w:space="0"/>
            </w:tcBorders>
            <w:vAlign w:val="center"/>
          </w:tcPr>
          <w:p w14:paraId="527BFC14">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文件名称</w:t>
            </w:r>
          </w:p>
        </w:tc>
        <w:tc>
          <w:tcPr>
            <w:tcW w:w="1276" w:type="dxa"/>
            <w:tcBorders>
              <w:top w:val="single" w:color="auto" w:sz="12" w:space="0"/>
              <w:left w:val="single" w:color="auto" w:sz="6" w:space="0"/>
              <w:bottom w:val="double" w:color="auto" w:sz="2" w:space="0"/>
              <w:right w:val="single" w:color="auto" w:sz="6" w:space="0"/>
            </w:tcBorders>
            <w:vAlign w:val="center"/>
          </w:tcPr>
          <w:p w14:paraId="74436B95">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套数</w:t>
            </w:r>
          </w:p>
        </w:tc>
        <w:tc>
          <w:tcPr>
            <w:tcW w:w="1450" w:type="dxa"/>
            <w:tcBorders>
              <w:top w:val="single" w:color="auto" w:sz="12" w:space="0"/>
              <w:left w:val="single" w:color="auto" w:sz="6" w:space="0"/>
              <w:bottom w:val="double" w:color="auto" w:sz="2" w:space="0"/>
              <w:right w:val="single" w:color="auto" w:sz="6" w:space="0"/>
            </w:tcBorders>
            <w:vAlign w:val="center"/>
          </w:tcPr>
          <w:p w14:paraId="1DAE6318">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费用（元）</w:t>
            </w:r>
          </w:p>
        </w:tc>
        <w:tc>
          <w:tcPr>
            <w:tcW w:w="1243" w:type="dxa"/>
            <w:tcBorders>
              <w:top w:val="single" w:color="auto" w:sz="12" w:space="0"/>
              <w:left w:val="single" w:color="auto" w:sz="6" w:space="0"/>
              <w:bottom w:val="double" w:color="auto" w:sz="2" w:space="0"/>
              <w:right w:val="single" w:color="auto" w:sz="6" w:space="0"/>
            </w:tcBorders>
            <w:vAlign w:val="center"/>
          </w:tcPr>
          <w:p w14:paraId="708E393D">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质量</w:t>
            </w:r>
          </w:p>
        </w:tc>
        <w:tc>
          <w:tcPr>
            <w:tcW w:w="1450" w:type="dxa"/>
            <w:tcBorders>
              <w:top w:val="single" w:color="auto" w:sz="12" w:space="0"/>
              <w:left w:val="single" w:color="auto" w:sz="6" w:space="0"/>
              <w:bottom w:val="double" w:color="auto" w:sz="2" w:space="0"/>
              <w:right w:val="single" w:color="auto" w:sz="6" w:space="0"/>
            </w:tcBorders>
            <w:vAlign w:val="center"/>
          </w:tcPr>
          <w:p w14:paraId="2EE7E250">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移交时间</w:t>
            </w:r>
          </w:p>
        </w:tc>
        <w:tc>
          <w:tcPr>
            <w:tcW w:w="1667" w:type="dxa"/>
            <w:tcBorders>
              <w:top w:val="single" w:color="auto" w:sz="12" w:space="0"/>
              <w:left w:val="single" w:color="auto" w:sz="6" w:space="0"/>
              <w:bottom w:val="double" w:color="auto" w:sz="2" w:space="0"/>
              <w:right w:val="single" w:color="auto" w:sz="12" w:space="0"/>
            </w:tcBorders>
            <w:vAlign w:val="center"/>
          </w:tcPr>
          <w:p w14:paraId="3FE2FE14">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责任人</w:t>
            </w:r>
          </w:p>
        </w:tc>
      </w:tr>
      <w:tr w14:paraId="201B8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2" w:space="0"/>
              <w:left w:val="single" w:color="auto" w:sz="12" w:space="0"/>
              <w:bottom w:val="single" w:color="auto" w:sz="6" w:space="0"/>
              <w:right w:val="single" w:color="auto" w:sz="6" w:space="0"/>
            </w:tcBorders>
            <w:vAlign w:val="center"/>
          </w:tcPr>
          <w:p w14:paraId="5754141A">
            <w:pPr>
              <w:snapToGrid w:val="0"/>
              <w:spacing w:line="360" w:lineRule="auto"/>
              <w:jc w:val="center"/>
              <w:rPr>
                <w:rFonts w:hint="eastAsia" w:ascii="仿宋" w:hAnsi="仿宋" w:eastAsia="仿宋" w:cs="仿宋"/>
                <w:color w:val="auto"/>
                <w:szCs w:val="21"/>
                <w:highlight w:val="none"/>
              </w:rPr>
            </w:pPr>
          </w:p>
        </w:tc>
        <w:tc>
          <w:tcPr>
            <w:tcW w:w="1276" w:type="dxa"/>
            <w:tcBorders>
              <w:top w:val="double" w:color="auto" w:sz="2" w:space="0"/>
              <w:left w:val="single" w:color="auto" w:sz="6" w:space="0"/>
              <w:bottom w:val="single" w:color="auto" w:sz="6" w:space="0"/>
              <w:right w:val="single" w:color="auto" w:sz="6" w:space="0"/>
            </w:tcBorders>
            <w:vAlign w:val="center"/>
          </w:tcPr>
          <w:p w14:paraId="2D228FBF">
            <w:pPr>
              <w:snapToGrid w:val="0"/>
              <w:spacing w:line="360" w:lineRule="auto"/>
              <w:jc w:val="center"/>
              <w:rPr>
                <w:rFonts w:hint="eastAsia" w:ascii="仿宋" w:hAnsi="仿宋" w:eastAsia="仿宋" w:cs="仿宋"/>
                <w:color w:val="auto"/>
                <w:szCs w:val="21"/>
                <w:highlight w:val="none"/>
              </w:rPr>
            </w:pPr>
          </w:p>
        </w:tc>
        <w:tc>
          <w:tcPr>
            <w:tcW w:w="1450" w:type="dxa"/>
            <w:tcBorders>
              <w:top w:val="double" w:color="auto" w:sz="2" w:space="0"/>
              <w:left w:val="single" w:color="auto" w:sz="6" w:space="0"/>
              <w:bottom w:val="single" w:color="auto" w:sz="6" w:space="0"/>
              <w:right w:val="single" w:color="auto" w:sz="6" w:space="0"/>
            </w:tcBorders>
            <w:vAlign w:val="center"/>
          </w:tcPr>
          <w:p w14:paraId="08A16E57">
            <w:pPr>
              <w:snapToGrid w:val="0"/>
              <w:spacing w:line="360" w:lineRule="auto"/>
              <w:jc w:val="center"/>
              <w:rPr>
                <w:rFonts w:hint="eastAsia" w:ascii="仿宋" w:hAnsi="仿宋" w:eastAsia="仿宋" w:cs="仿宋"/>
                <w:color w:val="auto"/>
                <w:szCs w:val="21"/>
                <w:highlight w:val="none"/>
              </w:rPr>
            </w:pPr>
          </w:p>
        </w:tc>
        <w:tc>
          <w:tcPr>
            <w:tcW w:w="1243" w:type="dxa"/>
            <w:tcBorders>
              <w:top w:val="double" w:color="auto" w:sz="2" w:space="0"/>
              <w:left w:val="single" w:color="auto" w:sz="6" w:space="0"/>
              <w:bottom w:val="single" w:color="auto" w:sz="6" w:space="0"/>
              <w:right w:val="single" w:color="auto" w:sz="6" w:space="0"/>
            </w:tcBorders>
            <w:vAlign w:val="center"/>
          </w:tcPr>
          <w:p w14:paraId="78E74B7F">
            <w:pPr>
              <w:snapToGrid w:val="0"/>
              <w:spacing w:line="360" w:lineRule="auto"/>
              <w:jc w:val="center"/>
              <w:rPr>
                <w:rFonts w:hint="eastAsia" w:ascii="仿宋" w:hAnsi="仿宋" w:eastAsia="仿宋" w:cs="仿宋"/>
                <w:color w:val="auto"/>
                <w:szCs w:val="21"/>
                <w:highlight w:val="none"/>
              </w:rPr>
            </w:pPr>
          </w:p>
        </w:tc>
        <w:tc>
          <w:tcPr>
            <w:tcW w:w="1450" w:type="dxa"/>
            <w:tcBorders>
              <w:top w:val="double" w:color="auto" w:sz="2" w:space="0"/>
              <w:left w:val="single" w:color="auto" w:sz="6" w:space="0"/>
              <w:bottom w:val="single" w:color="auto" w:sz="6" w:space="0"/>
              <w:right w:val="single" w:color="auto" w:sz="6" w:space="0"/>
            </w:tcBorders>
            <w:vAlign w:val="center"/>
          </w:tcPr>
          <w:p w14:paraId="166536FA">
            <w:pPr>
              <w:snapToGrid w:val="0"/>
              <w:spacing w:line="360" w:lineRule="auto"/>
              <w:jc w:val="center"/>
              <w:rPr>
                <w:rFonts w:hint="eastAsia" w:ascii="仿宋" w:hAnsi="仿宋" w:eastAsia="仿宋" w:cs="仿宋"/>
                <w:color w:val="auto"/>
                <w:szCs w:val="21"/>
                <w:highlight w:val="none"/>
              </w:rPr>
            </w:pPr>
          </w:p>
        </w:tc>
        <w:tc>
          <w:tcPr>
            <w:tcW w:w="1667" w:type="dxa"/>
            <w:tcBorders>
              <w:top w:val="double" w:color="auto" w:sz="2" w:space="0"/>
              <w:left w:val="single" w:color="auto" w:sz="6" w:space="0"/>
              <w:bottom w:val="single" w:color="auto" w:sz="6" w:space="0"/>
              <w:right w:val="single" w:color="auto" w:sz="12" w:space="0"/>
            </w:tcBorders>
            <w:vAlign w:val="center"/>
          </w:tcPr>
          <w:p w14:paraId="11DE866C">
            <w:pPr>
              <w:snapToGrid w:val="0"/>
              <w:spacing w:line="360" w:lineRule="auto"/>
              <w:jc w:val="center"/>
              <w:rPr>
                <w:rFonts w:hint="eastAsia" w:ascii="仿宋" w:hAnsi="仿宋" w:eastAsia="仿宋" w:cs="仿宋"/>
                <w:color w:val="auto"/>
                <w:szCs w:val="21"/>
                <w:highlight w:val="none"/>
              </w:rPr>
            </w:pPr>
          </w:p>
        </w:tc>
      </w:tr>
      <w:tr w14:paraId="2814D2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2D727ACB">
            <w:pPr>
              <w:snapToGrid w:val="0"/>
              <w:spacing w:line="360" w:lineRule="auto"/>
              <w:jc w:val="center"/>
              <w:rPr>
                <w:rFonts w:hint="eastAsia" w:ascii="仿宋" w:hAnsi="仿宋" w:eastAsia="仿宋" w:cs="仿宋"/>
                <w:color w:val="auto"/>
                <w:szCs w:val="21"/>
                <w:highlight w:val="none"/>
              </w:rPr>
            </w:pPr>
          </w:p>
        </w:tc>
        <w:tc>
          <w:tcPr>
            <w:tcW w:w="1276" w:type="dxa"/>
            <w:tcBorders>
              <w:top w:val="nil"/>
              <w:left w:val="single" w:color="auto" w:sz="6" w:space="0"/>
              <w:bottom w:val="single" w:color="auto" w:sz="6" w:space="0"/>
              <w:right w:val="single" w:color="auto" w:sz="6" w:space="0"/>
            </w:tcBorders>
            <w:vAlign w:val="center"/>
          </w:tcPr>
          <w:p w14:paraId="74104765">
            <w:pPr>
              <w:snapToGrid w:val="0"/>
              <w:spacing w:line="360" w:lineRule="auto"/>
              <w:jc w:val="center"/>
              <w:rPr>
                <w:rFonts w:hint="eastAsia" w:ascii="仿宋" w:hAnsi="仿宋" w:eastAsia="仿宋" w:cs="仿宋"/>
                <w:color w:val="auto"/>
                <w:szCs w:val="21"/>
                <w:highlight w:val="none"/>
              </w:rPr>
            </w:pPr>
          </w:p>
        </w:tc>
        <w:tc>
          <w:tcPr>
            <w:tcW w:w="1450" w:type="dxa"/>
            <w:tcBorders>
              <w:top w:val="nil"/>
              <w:left w:val="single" w:color="auto" w:sz="6" w:space="0"/>
              <w:bottom w:val="single" w:color="auto" w:sz="6" w:space="0"/>
              <w:right w:val="single" w:color="auto" w:sz="6" w:space="0"/>
            </w:tcBorders>
            <w:vAlign w:val="center"/>
          </w:tcPr>
          <w:p w14:paraId="714FFAE2">
            <w:pPr>
              <w:snapToGrid w:val="0"/>
              <w:spacing w:line="360" w:lineRule="auto"/>
              <w:jc w:val="center"/>
              <w:rPr>
                <w:rFonts w:hint="eastAsia" w:ascii="仿宋" w:hAnsi="仿宋" w:eastAsia="仿宋" w:cs="仿宋"/>
                <w:color w:val="auto"/>
                <w:szCs w:val="21"/>
                <w:highlight w:val="none"/>
              </w:rPr>
            </w:pPr>
          </w:p>
        </w:tc>
        <w:tc>
          <w:tcPr>
            <w:tcW w:w="1243" w:type="dxa"/>
            <w:tcBorders>
              <w:top w:val="nil"/>
              <w:left w:val="single" w:color="auto" w:sz="6" w:space="0"/>
              <w:bottom w:val="single" w:color="auto" w:sz="6" w:space="0"/>
              <w:right w:val="single" w:color="auto" w:sz="6" w:space="0"/>
            </w:tcBorders>
            <w:vAlign w:val="center"/>
          </w:tcPr>
          <w:p w14:paraId="7FD49193">
            <w:pPr>
              <w:snapToGrid w:val="0"/>
              <w:spacing w:line="360" w:lineRule="auto"/>
              <w:jc w:val="center"/>
              <w:rPr>
                <w:rFonts w:hint="eastAsia" w:ascii="仿宋" w:hAnsi="仿宋" w:eastAsia="仿宋" w:cs="仿宋"/>
                <w:color w:val="auto"/>
                <w:szCs w:val="21"/>
                <w:highlight w:val="none"/>
              </w:rPr>
            </w:pPr>
          </w:p>
        </w:tc>
        <w:tc>
          <w:tcPr>
            <w:tcW w:w="1450" w:type="dxa"/>
            <w:tcBorders>
              <w:top w:val="nil"/>
              <w:left w:val="single" w:color="auto" w:sz="6" w:space="0"/>
              <w:bottom w:val="single" w:color="auto" w:sz="6" w:space="0"/>
              <w:right w:val="single" w:color="auto" w:sz="6" w:space="0"/>
            </w:tcBorders>
            <w:vAlign w:val="center"/>
          </w:tcPr>
          <w:p w14:paraId="4A4B3B7E">
            <w:pPr>
              <w:snapToGrid w:val="0"/>
              <w:spacing w:line="360" w:lineRule="auto"/>
              <w:jc w:val="center"/>
              <w:rPr>
                <w:rFonts w:hint="eastAsia" w:ascii="仿宋" w:hAnsi="仿宋" w:eastAsia="仿宋" w:cs="仿宋"/>
                <w:color w:val="auto"/>
                <w:szCs w:val="21"/>
                <w:highlight w:val="none"/>
              </w:rPr>
            </w:pPr>
          </w:p>
        </w:tc>
        <w:tc>
          <w:tcPr>
            <w:tcW w:w="1667" w:type="dxa"/>
            <w:tcBorders>
              <w:top w:val="nil"/>
              <w:left w:val="single" w:color="auto" w:sz="6" w:space="0"/>
              <w:bottom w:val="single" w:color="auto" w:sz="6" w:space="0"/>
              <w:right w:val="single" w:color="auto" w:sz="12" w:space="0"/>
            </w:tcBorders>
            <w:vAlign w:val="center"/>
          </w:tcPr>
          <w:p w14:paraId="77FA69D7">
            <w:pPr>
              <w:snapToGrid w:val="0"/>
              <w:spacing w:line="360" w:lineRule="auto"/>
              <w:jc w:val="center"/>
              <w:rPr>
                <w:rFonts w:hint="eastAsia" w:ascii="仿宋" w:hAnsi="仿宋" w:eastAsia="仿宋" w:cs="仿宋"/>
                <w:color w:val="auto"/>
                <w:szCs w:val="21"/>
                <w:highlight w:val="none"/>
              </w:rPr>
            </w:pPr>
          </w:p>
        </w:tc>
      </w:tr>
      <w:tr w14:paraId="2EC2BC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57AA41F">
            <w:pPr>
              <w:snapToGrid w:val="0"/>
              <w:spacing w:line="360" w:lineRule="auto"/>
              <w:jc w:val="center"/>
              <w:rPr>
                <w:rFonts w:hint="eastAsia" w:ascii="仿宋" w:hAnsi="仿宋" w:eastAsia="仿宋" w:cs="仿宋"/>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4ADB1F2C">
            <w:pPr>
              <w:snapToGrid w:val="0"/>
              <w:spacing w:line="360" w:lineRule="auto"/>
              <w:jc w:val="center"/>
              <w:rPr>
                <w:rFonts w:hint="eastAsia" w:ascii="仿宋" w:hAnsi="仿宋" w:eastAsia="仿宋" w:cs="仿宋"/>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53731091">
            <w:pPr>
              <w:snapToGrid w:val="0"/>
              <w:spacing w:line="360" w:lineRule="auto"/>
              <w:jc w:val="center"/>
              <w:rPr>
                <w:rFonts w:hint="eastAsia" w:ascii="仿宋" w:hAnsi="仿宋" w:eastAsia="仿宋" w:cs="仿宋"/>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54C7680C">
            <w:pPr>
              <w:snapToGrid w:val="0"/>
              <w:spacing w:line="360" w:lineRule="auto"/>
              <w:jc w:val="center"/>
              <w:rPr>
                <w:rFonts w:hint="eastAsia" w:ascii="仿宋" w:hAnsi="仿宋" w:eastAsia="仿宋" w:cs="仿宋"/>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275D8672">
            <w:pPr>
              <w:snapToGrid w:val="0"/>
              <w:spacing w:line="360" w:lineRule="auto"/>
              <w:jc w:val="center"/>
              <w:rPr>
                <w:rFonts w:hint="eastAsia" w:ascii="仿宋" w:hAnsi="仿宋" w:eastAsia="仿宋" w:cs="仿宋"/>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10D5524E">
            <w:pPr>
              <w:snapToGrid w:val="0"/>
              <w:spacing w:line="360" w:lineRule="auto"/>
              <w:jc w:val="center"/>
              <w:rPr>
                <w:rFonts w:hint="eastAsia" w:ascii="仿宋" w:hAnsi="仿宋" w:eastAsia="仿宋" w:cs="仿宋"/>
                <w:color w:val="auto"/>
                <w:szCs w:val="21"/>
                <w:highlight w:val="none"/>
              </w:rPr>
            </w:pPr>
          </w:p>
        </w:tc>
      </w:tr>
      <w:tr w14:paraId="5FD8D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3F31D00">
            <w:pPr>
              <w:snapToGrid w:val="0"/>
              <w:spacing w:line="360" w:lineRule="auto"/>
              <w:jc w:val="center"/>
              <w:rPr>
                <w:rFonts w:hint="eastAsia" w:ascii="仿宋" w:hAnsi="仿宋" w:eastAsia="仿宋" w:cs="仿宋"/>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4F3F40D9">
            <w:pPr>
              <w:snapToGrid w:val="0"/>
              <w:spacing w:line="360" w:lineRule="auto"/>
              <w:jc w:val="center"/>
              <w:rPr>
                <w:rFonts w:hint="eastAsia" w:ascii="仿宋" w:hAnsi="仿宋" w:eastAsia="仿宋" w:cs="仿宋"/>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0E238280">
            <w:pPr>
              <w:snapToGrid w:val="0"/>
              <w:spacing w:line="360" w:lineRule="auto"/>
              <w:jc w:val="center"/>
              <w:rPr>
                <w:rFonts w:hint="eastAsia" w:ascii="仿宋" w:hAnsi="仿宋" w:eastAsia="仿宋" w:cs="仿宋"/>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79E928D6">
            <w:pPr>
              <w:snapToGrid w:val="0"/>
              <w:spacing w:line="360" w:lineRule="auto"/>
              <w:jc w:val="center"/>
              <w:rPr>
                <w:rFonts w:hint="eastAsia" w:ascii="仿宋" w:hAnsi="仿宋" w:eastAsia="仿宋" w:cs="仿宋"/>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75069C88">
            <w:pPr>
              <w:snapToGrid w:val="0"/>
              <w:spacing w:line="360" w:lineRule="auto"/>
              <w:jc w:val="center"/>
              <w:rPr>
                <w:rFonts w:hint="eastAsia" w:ascii="仿宋" w:hAnsi="仿宋" w:eastAsia="仿宋" w:cs="仿宋"/>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1631717C">
            <w:pPr>
              <w:snapToGrid w:val="0"/>
              <w:spacing w:line="360" w:lineRule="auto"/>
              <w:jc w:val="center"/>
              <w:rPr>
                <w:rFonts w:hint="eastAsia" w:ascii="仿宋" w:hAnsi="仿宋" w:eastAsia="仿宋" w:cs="仿宋"/>
                <w:color w:val="auto"/>
                <w:szCs w:val="21"/>
                <w:highlight w:val="none"/>
              </w:rPr>
            </w:pPr>
          </w:p>
        </w:tc>
      </w:tr>
      <w:tr w14:paraId="6CAF57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07389096">
            <w:pPr>
              <w:snapToGrid w:val="0"/>
              <w:spacing w:line="360" w:lineRule="auto"/>
              <w:jc w:val="center"/>
              <w:rPr>
                <w:rFonts w:hint="eastAsia" w:ascii="仿宋" w:hAnsi="仿宋" w:eastAsia="仿宋" w:cs="仿宋"/>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477CC164">
            <w:pPr>
              <w:snapToGrid w:val="0"/>
              <w:spacing w:line="360" w:lineRule="auto"/>
              <w:jc w:val="center"/>
              <w:rPr>
                <w:rFonts w:hint="eastAsia" w:ascii="仿宋" w:hAnsi="仿宋" w:eastAsia="仿宋" w:cs="仿宋"/>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69CBDE43">
            <w:pPr>
              <w:snapToGrid w:val="0"/>
              <w:spacing w:line="360" w:lineRule="auto"/>
              <w:jc w:val="center"/>
              <w:rPr>
                <w:rFonts w:hint="eastAsia" w:ascii="仿宋" w:hAnsi="仿宋" w:eastAsia="仿宋" w:cs="仿宋"/>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185412F7">
            <w:pPr>
              <w:snapToGrid w:val="0"/>
              <w:spacing w:line="360" w:lineRule="auto"/>
              <w:jc w:val="center"/>
              <w:rPr>
                <w:rFonts w:hint="eastAsia" w:ascii="仿宋" w:hAnsi="仿宋" w:eastAsia="仿宋" w:cs="仿宋"/>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36460AE9">
            <w:pPr>
              <w:snapToGrid w:val="0"/>
              <w:spacing w:line="360" w:lineRule="auto"/>
              <w:jc w:val="center"/>
              <w:rPr>
                <w:rFonts w:hint="eastAsia" w:ascii="仿宋" w:hAnsi="仿宋" w:eastAsia="仿宋" w:cs="仿宋"/>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72953CB4">
            <w:pPr>
              <w:snapToGrid w:val="0"/>
              <w:spacing w:line="360" w:lineRule="auto"/>
              <w:jc w:val="center"/>
              <w:rPr>
                <w:rFonts w:hint="eastAsia" w:ascii="仿宋" w:hAnsi="仿宋" w:eastAsia="仿宋" w:cs="仿宋"/>
                <w:color w:val="auto"/>
                <w:szCs w:val="21"/>
                <w:highlight w:val="none"/>
              </w:rPr>
            </w:pPr>
          </w:p>
        </w:tc>
      </w:tr>
      <w:tr w14:paraId="78F9F8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vAlign w:val="center"/>
          </w:tcPr>
          <w:p w14:paraId="3CC3ED4C">
            <w:pPr>
              <w:snapToGrid w:val="0"/>
              <w:spacing w:line="360" w:lineRule="auto"/>
              <w:jc w:val="center"/>
              <w:rPr>
                <w:rFonts w:hint="eastAsia" w:ascii="仿宋" w:hAnsi="仿宋" w:eastAsia="仿宋" w:cs="仿宋"/>
                <w:color w:val="auto"/>
                <w:szCs w:val="21"/>
                <w:highlight w:val="none"/>
              </w:rPr>
            </w:pPr>
          </w:p>
        </w:tc>
        <w:tc>
          <w:tcPr>
            <w:tcW w:w="1276" w:type="dxa"/>
            <w:tcBorders>
              <w:top w:val="single" w:color="auto" w:sz="6" w:space="0"/>
              <w:left w:val="single" w:color="auto" w:sz="6" w:space="0"/>
              <w:bottom w:val="single" w:color="auto" w:sz="12" w:space="0"/>
              <w:right w:val="single" w:color="auto" w:sz="6" w:space="0"/>
            </w:tcBorders>
            <w:vAlign w:val="center"/>
          </w:tcPr>
          <w:p w14:paraId="653F7FDC">
            <w:pPr>
              <w:snapToGrid w:val="0"/>
              <w:spacing w:line="360" w:lineRule="auto"/>
              <w:jc w:val="center"/>
              <w:rPr>
                <w:rFonts w:hint="eastAsia" w:ascii="仿宋" w:hAnsi="仿宋" w:eastAsia="仿宋" w:cs="仿宋"/>
                <w:color w:val="auto"/>
                <w:szCs w:val="21"/>
                <w:highlight w:val="none"/>
              </w:rPr>
            </w:pPr>
          </w:p>
        </w:tc>
        <w:tc>
          <w:tcPr>
            <w:tcW w:w="1450" w:type="dxa"/>
            <w:tcBorders>
              <w:top w:val="single" w:color="auto" w:sz="6" w:space="0"/>
              <w:left w:val="single" w:color="auto" w:sz="6" w:space="0"/>
              <w:bottom w:val="single" w:color="auto" w:sz="12" w:space="0"/>
              <w:right w:val="single" w:color="auto" w:sz="6" w:space="0"/>
            </w:tcBorders>
            <w:vAlign w:val="center"/>
          </w:tcPr>
          <w:p w14:paraId="39B0B5A1">
            <w:pPr>
              <w:snapToGrid w:val="0"/>
              <w:spacing w:line="360" w:lineRule="auto"/>
              <w:jc w:val="center"/>
              <w:rPr>
                <w:rFonts w:hint="eastAsia" w:ascii="仿宋" w:hAnsi="仿宋" w:eastAsia="仿宋" w:cs="仿宋"/>
                <w:color w:val="auto"/>
                <w:szCs w:val="21"/>
                <w:highlight w:val="none"/>
              </w:rPr>
            </w:pPr>
          </w:p>
        </w:tc>
        <w:tc>
          <w:tcPr>
            <w:tcW w:w="1243" w:type="dxa"/>
            <w:tcBorders>
              <w:top w:val="single" w:color="auto" w:sz="6" w:space="0"/>
              <w:left w:val="single" w:color="auto" w:sz="6" w:space="0"/>
              <w:bottom w:val="single" w:color="auto" w:sz="12" w:space="0"/>
              <w:right w:val="single" w:color="auto" w:sz="6" w:space="0"/>
            </w:tcBorders>
            <w:vAlign w:val="center"/>
          </w:tcPr>
          <w:p w14:paraId="4667EE00">
            <w:pPr>
              <w:snapToGrid w:val="0"/>
              <w:spacing w:line="360" w:lineRule="auto"/>
              <w:jc w:val="center"/>
              <w:rPr>
                <w:rFonts w:hint="eastAsia" w:ascii="仿宋" w:hAnsi="仿宋" w:eastAsia="仿宋" w:cs="仿宋"/>
                <w:color w:val="auto"/>
                <w:szCs w:val="21"/>
                <w:highlight w:val="none"/>
              </w:rPr>
            </w:pPr>
          </w:p>
        </w:tc>
        <w:tc>
          <w:tcPr>
            <w:tcW w:w="1450" w:type="dxa"/>
            <w:tcBorders>
              <w:top w:val="single" w:color="auto" w:sz="6" w:space="0"/>
              <w:left w:val="single" w:color="auto" w:sz="6" w:space="0"/>
              <w:bottom w:val="single" w:color="auto" w:sz="12" w:space="0"/>
              <w:right w:val="single" w:color="auto" w:sz="6" w:space="0"/>
            </w:tcBorders>
            <w:vAlign w:val="center"/>
          </w:tcPr>
          <w:p w14:paraId="2592DCCE">
            <w:pPr>
              <w:snapToGrid w:val="0"/>
              <w:spacing w:line="360" w:lineRule="auto"/>
              <w:jc w:val="center"/>
              <w:rPr>
                <w:rFonts w:hint="eastAsia" w:ascii="仿宋" w:hAnsi="仿宋" w:eastAsia="仿宋" w:cs="仿宋"/>
                <w:color w:val="auto"/>
                <w:szCs w:val="21"/>
                <w:highlight w:val="none"/>
              </w:rPr>
            </w:pPr>
          </w:p>
        </w:tc>
        <w:tc>
          <w:tcPr>
            <w:tcW w:w="1667" w:type="dxa"/>
            <w:tcBorders>
              <w:top w:val="single" w:color="auto" w:sz="6" w:space="0"/>
              <w:left w:val="single" w:color="auto" w:sz="6" w:space="0"/>
              <w:bottom w:val="single" w:color="auto" w:sz="12" w:space="0"/>
              <w:right w:val="single" w:color="auto" w:sz="12" w:space="0"/>
            </w:tcBorders>
            <w:vAlign w:val="center"/>
          </w:tcPr>
          <w:p w14:paraId="78A72A2C">
            <w:pPr>
              <w:snapToGrid w:val="0"/>
              <w:spacing w:line="360" w:lineRule="auto"/>
              <w:jc w:val="center"/>
              <w:rPr>
                <w:rFonts w:hint="eastAsia" w:ascii="仿宋" w:hAnsi="仿宋" w:eastAsia="仿宋" w:cs="仿宋"/>
                <w:color w:val="auto"/>
                <w:szCs w:val="21"/>
                <w:highlight w:val="none"/>
              </w:rPr>
            </w:pPr>
          </w:p>
        </w:tc>
      </w:tr>
    </w:tbl>
    <w:p w14:paraId="426304A0">
      <w:pPr>
        <w:pStyle w:val="5"/>
        <w:widowControl/>
        <w:tabs>
          <w:tab w:val="left" w:pos="900"/>
        </w:tabs>
        <w:rPr>
          <w:rFonts w:hint="eastAsia" w:ascii="仿宋" w:hAnsi="仿宋" w:eastAsia="仿宋" w:cs="仿宋"/>
          <w:bCs w:val="0"/>
          <w:color w:val="auto"/>
          <w:sz w:val="21"/>
          <w:szCs w:val="21"/>
          <w:highlight w:val="none"/>
          <w:u w:val="single"/>
        </w:rPr>
      </w:pPr>
    </w:p>
    <w:p w14:paraId="3121CADD">
      <w:pPr>
        <w:widowControl/>
        <w:snapToGrid w:val="0"/>
        <w:spacing w:after="200" w:line="273" w:lineRule="auto"/>
        <w:ind w:firstLine="482"/>
        <w:rPr>
          <w:rFonts w:hint="eastAsia" w:ascii="仿宋" w:hAnsi="仿宋" w:eastAsia="仿宋" w:cs="仿宋"/>
          <w:bCs/>
          <w:color w:val="auto"/>
          <w:szCs w:val="21"/>
          <w:highlight w:val="none"/>
        </w:rPr>
      </w:pPr>
      <w:r>
        <w:rPr>
          <w:rFonts w:hint="eastAsia" w:ascii="仿宋" w:hAnsi="仿宋" w:eastAsia="仿宋" w:cs="仿宋"/>
          <w:b/>
          <w:color w:val="auto"/>
          <w:szCs w:val="21"/>
          <w:highlight w:val="none"/>
          <w:u w:val="single"/>
          <w:lang w:bidi="ar"/>
        </w:rPr>
        <w:br w:type="page"/>
      </w:r>
      <w:r>
        <w:rPr>
          <w:rFonts w:hint="eastAsia" w:ascii="仿宋" w:hAnsi="仿宋" w:eastAsia="仿宋" w:cs="仿宋"/>
          <w:bCs/>
          <w:color w:val="auto"/>
          <w:szCs w:val="21"/>
          <w:highlight w:val="none"/>
        </w:rPr>
        <w:t>附件4：</w:t>
      </w:r>
    </w:p>
    <w:p w14:paraId="4027AD0C">
      <w:pPr>
        <w:pStyle w:val="6"/>
        <w:widowControl/>
        <w:tabs>
          <w:tab w:val="left" w:pos="864"/>
        </w:tabs>
        <w:jc w:val="center"/>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工程建设项目保密协议</w:t>
      </w:r>
    </w:p>
    <w:p w14:paraId="24DFEFDF">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kern w:val="0"/>
          <w:sz w:val="24"/>
          <w:highlight w:val="none"/>
        </w:rPr>
        <w:t>发包人（以下简称</w:t>
      </w:r>
      <w:r>
        <w:rPr>
          <w:rFonts w:hint="eastAsia" w:ascii="仿宋" w:hAnsi="仿宋" w:eastAsia="仿宋" w:cs="仿宋"/>
          <w:bCs/>
          <w:color w:val="auto"/>
          <w:szCs w:val="21"/>
          <w:highlight w:val="none"/>
          <w:lang w:bidi="ar"/>
        </w:rPr>
        <w:t xml:space="preserve">甲方）：浙江省乔司监狱 </w:t>
      </w:r>
    </w:p>
    <w:p w14:paraId="067750D9">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kern w:val="0"/>
          <w:sz w:val="24"/>
          <w:highlight w:val="none"/>
        </w:rPr>
        <w:t>承包人（以下简称</w:t>
      </w:r>
      <w:r>
        <w:rPr>
          <w:rFonts w:hint="eastAsia" w:ascii="仿宋" w:hAnsi="仿宋" w:eastAsia="仿宋" w:cs="仿宋"/>
          <w:bCs/>
          <w:color w:val="auto"/>
          <w:szCs w:val="21"/>
          <w:highlight w:val="none"/>
          <w:lang w:bidi="ar"/>
        </w:rPr>
        <w:t xml:space="preserve">乙方）：          </w:t>
      </w:r>
    </w:p>
    <w:p w14:paraId="4364E4A1">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甲乙双方（以下简称“双方”）正在进行的</w:t>
      </w:r>
      <w:r>
        <w:rPr>
          <w:rFonts w:hint="eastAsia" w:ascii="仿宋" w:hAnsi="仿宋" w:eastAsia="仿宋" w:cs="仿宋"/>
          <w:bCs/>
          <w:color w:val="auto"/>
          <w:szCs w:val="21"/>
          <w:highlight w:val="none"/>
          <w:u w:val="single"/>
          <w:lang w:bidi="ar"/>
        </w:rPr>
        <w:t>         </w:t>
      </w:r>
      <w:r>
        <w:rPr>
          <w:rFonts w:hint="eastAsia" w:ascii="仿宋" w:hAnsi="仿宋" w:eastAsia="仿宋" w:cs="仿宋"/>
          <w:bCs/>
          <w:color w:val="auto"/>
          <w:szCs w:val="21"/>
          <w:highlight w:val="none"/>
          <w:lang w:bidi="ar"/>
        </w:rPr>
        <w:t>项目。双方就该项目的实施过程中，向对方提供有关保密信息做出如下约定。</w:t>
      </w:r>
    </w:p>
    <w:p w14:paraId="1E491E46">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双方均希望对本协议所述保密信息予以有效保护。</w:t>
      </w:r>
    </w:p>
    <w:p w14:paraId="7EFA9981">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一、保密信息：</w:t>
      </w:r>
    </w:p>
    <w:p w14:paraId="686EC751">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在合作过程中，乙方从甲方获得的与合作有关或因合作产生的任何有关浙江省乔司监狱的单位情况、经营状况、规划方案、技术方案、投资计划、运营计划以及其他技术资料，无论以何种形式或载于何种载体，无论在披露时是否以口头、书面、图像方式表明均具有保密性。</w:t>
      </w:r>
    </w:p>
    <w:p w14:paraId="6B97338F">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在合作过程中，甲方从乙方获得的与合作有关的或因合作产生的任何有关</w:t>
      </w:r>
      <w:r>
        <w:rPr>
          <w:rFonts w:hint="eastAsia" w:ascii="仿宋" w:hAnsi="仿宋" w:eastAsia="仿宋" w:cs="仿宋"/>
          <w:bCs/>
          <w:color w:val="auto"/>
          <w:sz w:val="24"/>
          <w:highlight w:val="none"/>
        </w:rPr>
        <w:t xml:space="preserve">      </w:t>
      </w:r>
      <w:r>
        <w:rPr>
          <w:rFonts w:hint="eastAsia" w:ascii="仿宋" w:hAnsi="仿宋" w:eastAsia="仿宋" w:cs="仿宋"/>
          <w:bCs/>
          <w:color w:val="auto"/>
          <w:szCs w:val="21"/>
          <w:highlight w:val="none"/>
          <w:lang w:bidi="ar"/>
        </w:rPr>
        <w:t>的单位情况、经营状况、客户名单、财务资料以及其他资料，无论以何种形式或载于何种载体，无论在披露时是否以口头、书面、图像方式表明均具有保密性。</w:t>
      </w:r>
    </w:p>
    <w:p w14:paraId="3DED810A">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上述保密信息，可以以数据、文字以及记载上述内容的资料、光盘、软件、图书等有形媒介体现，也可以通过口头等视听形式传递。</w:t>
      </w:r>
    </w:p>
    <w:p w14:paraId="779B1058">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二、双方权利与义务：</w:t>
      </w:r>
    </w:p>
    <w:p w14:paraId="3C3211E0">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1、双方保证该保密信息仅用于与合作有关的用途或目的。</w:t>
      </w:r>
    </w:p>
    <w:p w14:paraId="40A97DCA">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2、双方各自保证对对方提供的保密信息予以妥善保存。</w:t>
      </w:r>
    </w:p>
    <w:p w14:paraId="3227A337">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3、双方各自保证对对方所提供的保密信息按本协议约定予以保护，并至少采用适用于对自己的保密信息同样的保护措施和审慎程度进行保密。</w:t>
      </w:r>
    </w:p>
    <w:p w14:paraId="19971010">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4、在任何一方提供保密信息时，如以书面形式提供，应注明“保密”等相关字样；若以口头或可视形式透露，应在透露前告知接受方为保密信息，并在告知后5日内以书面形式确认。</w:t>
      </w:r>
    </w:p>
    <w:p w14:paraId="19F4C996">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5、双方保证保密信息仅可在各自一方从事该项目研究的负责人和雇员范围内知悉。在双方上述人员知悉该保密信息前，应向其提示保密信息的保密性和应承担的义务，并保证上述人员以书面形式同意接受本条款的约束，确保上述人员承担保密程度的责任不低于本协议规定的程度。</w:t>
      </w:r>
    </w:p>
    <w:p w14:paraId="0E958921">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三、保密义务的终止：</w:t>
      </w:r>
    </w:p>
    <w:p w14:paraId="1F78A69F">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对方同意披露或使用该保密信息；有关的信息、技术已进入公共领域。</w:t>
      </w:r>
    </w:p>
    <w:p w14:paraId="11B05EDB">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四、返还保密信息：</w:t>
      </w:r>
    </w:p>
    <w:p w14:paraId="160321A4">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任何时候，只要收到保密信息拥有方的书面要求，接受方应立即归还全部商业保密资料和文件，包含该保密资料的媒体及其任何全部复印件或摘要。如果该技术资料属于不能归还的形式、或已经复制或转录到其他资料或载体中，则应删除。</w:t>
      </w:r>
    </w:p>
    <w:p w14:paraId="1B2C5859">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五、争议解决：</w:t>
      </w:r>
    </w:p>
    <w:p w14:paraId="10A178E2">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本协议受中国法律管辖并按照中国的法律进行解释。双方约定，由于本协议的履行或解释而产生的或与之有关的任何争议，采取下列方式解决：向 合同签订地 人民法院提起诉讼。</w:t>
      </w:r>
    </w:p>
    <w:p w14:paraId="63C3C116">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六、协议的效力和变更：</w:t>
      </w:r>
    </w:p>
    <w:p w14:paraId="71C111EF">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1、本协议自双方签字或盖章后生效。</w:t>
      </w:r>
    </w:p>
    <w:p w14:paraId="32339B1B">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2、本协议的任何修改必须经过双方的书面同意。</w:t>
      </w:r>
    </w:p>
    <w:p w14:paraId="1D9461C6">
      <w:pPr>
        <w:snapToGrid w:val="0"/>
        <w:spacing w:line="360" w:lineRule="auto"/>
        <w:ind w:firstLine="480"/>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 xml:space="preserve"> </w:t>
      </w:r>
    </w:p>
    <w:p w14:paraId="5D49A94D">
      <w:pPr>
        <w:snapToGrid w:val="0"/>
        <w:spacing w:line="360" w:lineRule="auto"/>
        <w:ind w:firstLine="480"/>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 xml:space="preserve"> </w:t>
      </w:r>
    </w:p>
    <w:tbl>
      <w:tblPr>
        <w:tblStyle w:val="61"/>
        <w:tblW w:w="0" w:type="auto"/>
        <w:tblInd w:w="135" w:type="dxa"/>
        <w:tblLayout w:type="fixed"/>
        <w:tblCellMar>
          <w:top w:w="0" w:type="dxa"/>
          <w:left w:w="108" w:type="dxa"/>
          <w:bottom w:w="0" w:type="dxa"/>
          <w:right w:w="108" w:type="dxa"/>
        </w:tblCellMar>
      </w:tblPr>
      <w:tblGrid>
        <w:gridCol w:w="4500"/>
        <w:gridCol w:w="4500"/>
      </w:tblGrid>
      <w:tr w14:paraId="44A3AA00">
        <w:tblPrEx>
          <w:tblCellMar>
            <w:top w:w="0" w:type="dxa"/>
            <w:left w:w="108" w:type="dxa"/>
            <w:bottom w:w="0" w:type="dxa"/>
            <w:right w:w="108" w:type="dxa"/>
          </w:tblCellMar>
        </w:tblPrEx>
        <w:trPr>
          <w:trHeight w:val="594" w:hRule="atLeast"/>
        </w:trPr>
        <w:tc>
          <w:tcPr>
            <w:tcW w:w="4500" w:type="dxa"/>
            <w:tcBorders>
              <w:top w:val="nil"/>
              <w:left w:val="nil"/>
              <w:bottom w:val="nil"/>
              <w:right w:val="nil"/>
            </w:tcBorders>
          </w:tcPr>
          <w:p w14:paraId="01873D3E">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 xml:space="preserve">发包人：（签章）      </w:t>
            </w:r>
          </w:p>
        </w:tc>
        <w:tc>
          <w:tcPr>
            <w:tcW w:w="4500" w:type="dxa"/>
            <w:tcBorders>
              <w:top w:val="nil"/>
              <w:left w:val="nil"/>
              <w:bottom w:val="nil"/>
              <w:right w:val="nil"/>
            </w:tcBorders>
          </w:tcPr>
          <w:p w14:paraId="2ED4876B">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承包人：（签章）</w:t>
            </w:r>
          </w:p>
        </w:tc>
      </w:tr>
      <w:tr w14:paraId="0BD1C273">
        <w:tblPrEx>
          <w:tblCellMar>
            <w:top w:w="0" w:type="dxa"/>
            <w:left w:w="108" w:type="dxa"/>
            <w:bottom w:w="0" w:type="dxa"/>
            <w:right w:w="108" w:type="dxa"/>
          </w:tblCellMar>
        </w:tblPrEx>
        <w:trPr>
          <w:trHeight w:val="594" w:hRule="atLeast"/>
        </w:trPr>
        <w:tc>
          <w:tcPr>
            <w:tcW w:w="4500" w:type="dxa"/>
            <w:tcBorders>
              <w:top w:val="nil"/>
              <w:left w:val="nil"/>
              <w:bottom w:val="nil"/>
              <w:right w:val="nil"/>
            </w:tcBorders>
          </w:tcPr>
          <w:p w14:paraId="57F2BC85">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时间：</w:t>
            </w:r>
            <w:r>
              <w:rPr>
                <w:rFonts w:hint="eastAsia" w:ascii="仿宋" w:hAnsi="仿宋" w:eastAsia="仿宋" w:cs="仿宋"/>
                <w:color w:val="auto"/>
                <w:szCs w:val="21"/>
                <w:highlight w:val="none"/>
                <w:lang w:eastAsia="zh-CN" w:bidi="ar"/>
              </w:rPr>
              <w:t>2026</w:t>
            </w:r>
            <w:r>
              <w:rPr>
                <w:rFonts w:hint="eastAsia" w:ascii="仿宋" w:hAnsi="仿宋" w:eastAsia="仿宋" w:cs="仿宋"/>
                <w:color w:val="auto"/>
                <w:szCs w:val="21"/>
                <w:highlight w:val="none"/>
                <w:lang w:bidi="ar"/>
              </w:rPr>
              <w:t>年  月  日</w:t>
            </w:r>
          </w:p>
        </w:tc>
        <w:tc>
          <w:tcPr>
            <w:tcW w:w="4500" w:type="dxa"/>
            <w:tcBorders>
              <w:top w:val="nil"/>
              <w:left w:val="nil"/>
              <w:bottom w:val="nil"/>
              <w:right w:val="nil"/>
            </w:tcBorders>
          </w:tcPr>
          <w:p w14:paraId="2DEB5F87">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时间：</w:t>
            </w:r>
            <w:r>
              <w:rPr>
                <w:rFonts w:hint="eastAsia" w:ascii="仿宋" w:hAnsi="仿宋" w:eastAsia="仿宋" w:cs="仿宋"/>
                <w:color w:val="auto"/>
                <w:szCs w:val="21"/>
                <w:highlight w:val="none"/>
                <w:lang w:eastAsia="zh-CN" w:bidi="ar"/>
              </w:rPr>
              <w:t>2026</w:t>
            </w:r>
            <w:r>
              <w:rPr>
                <w:rFonts w:hint="eastAsia" w:ascii="仿宋" w:hAnsi="仿宋" w:eastAsia="仿宋" w:cs="仿宋"/>
                <w:color w:val="auto"/>
                <w:szCs w:val="21"/>
                <w:highlight w:val="none"/>
                <w:lang w:bidi="ar"/>
              </w:rPr>
              <w:t>年  月  日</w:t>
            </w:r>
          </w:p>
        </w:tc>
      </w:tr>
    </w:tbl>
    <w:p w14:paraId="5ADA45CE">
      <w:pPr>
        <w:snapToGrid w:val="0"/>
        <w:spacing w:line="360" w:lineRule="auto"/>
        <w:ind w:firstLine="480"/>
        <w:rPr>
          <w:rFonts w:hint="eastAsia" w:ascii="仿宋" w:hAnsi="仿宋" w:eastAsia="仿宋" w:cs="仿宋"/>
          <w:b/>
          <w:color w:val="auto"/>
          <w:szCs w:val="21"/>
          <w:highlight w:val="none"/>
          <w:u w:val="single"/>
        </w:rPr>
      </w:pPr>
    </w:p>
    <w:p w14:paraId="55657D2F">
      <w:pPr>
        <w:pStyle w:val="5"/>
        <w:pageBreakBefore/>
        <w:widowControl/>
        <w:tabs>
          <w:tab w:val="left" w:pos="900"/>
        </w:tabs>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附件5：</w:t>
      </w:r>
    </w:p>
    <w:p w14:paraId="2720CDCE">
      <w:pPr>
        <w:pStyle w:val="6"/>
        <w:widowControl/>
        <w:tabs>
          <w:tab w:val="left" w:pos="864"/>
        </w:tabs>
        <w:jc w:val="center"/>
        <w:rPr>
          <w:rFonts w:hint="eastAsia" w:ascii="仿宋" w:hAnsi="仿宋" w:eastAsia="仿宋" w:cs="仿宋"/>
          <w:b w:val="0"/>
          <w:color w:val="auto"/>
          <w:kern w:val="44"/>
          <w:sz w:val="21"/>
          <w:szCs w:val="21"/>
          <w:highlight w:val="none"/>
        </w:rPr>
      </w:pPr>
      <w:r>
        <w:rPr>
          <w:rFonts w:hint="eastAsia" w:ascii="仿宋" w:hAnsi="仿宋" w:eastAsia="仿宋" w:cs="仿宋"/>
          <w:b w:val="0"/>
          <w:color w:val="auto"/>
          <w:kern w:val="44"/>
          <w:sz w:val="21"/>
          <w:szCs w:val="21"/>
          <w:highlight w:val="none"/>
        </w:rPr>
        <w:t>建设工程廉政责任书</w:t>
      </w:r>
    </w:p>
    <w:p w14:paraId="46BF58E3">
      <w:pPr>
        <w:snapToGrid w:val="0"/>
        <w:spacing w:line="360" w:lineRule="auto"/>
        <w:ind w:firstLine="480"/>
        <w:rPr>
          <w:rFonts w:hint="eastAsia" w:ascii="仿宋" w:hAnsi="仿宋" w:eastAsia="仿宋" w:cs="仿宋"/>
          <w:bCs/>
          <w:color w:val="auto"/>
          <w:szCs w:val="21"/>
          <w:highlight w:val="none"/>
          <w:lang w:bidi="ar"/>
        </w:rPr>
      </w:pPr>
      <w:r>
        <w:rPr>
          <w:rFonts w:hint="eastAsia" w:ascii="仿宋" w:hAnsi="仿宋" w:eastAsia="仿宋" w:cs="仿宋"/>
          <w:bCs/>
          <w:color w:val="auto"/>
          <w:szCs w:val="21"/>
          <w:highlight w:val="none"/>
          <w:lang w:bidi="ar"/>
        </w:rPr>
        <w:t xml:space="preserve">发包人（以下简称甲方）：浙江省乔司监狱 </w:t>
      </w:r>
    </w:p>
    <w:p w14:paraId="34221C24">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 xml:space="preserve">承包人（以下简称乙方）：           </w:t>
      </w:r>
    </w:p>
    <w:p w14:paraId="4C812AB9">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为了加强建设工程廉政建设，规范建设工程各项活动中发包人、甲乙双方的行为，防止谋取不正当利益的违法违纪现象的发生，保护国家、集体和当事人的合法权益，根据国家有关工程建设的法律法规和廉政建设的有关规定，特订立廉政责任书。</w:t>
      </w:r>
    </w:p>
    <w:p w14:paraId="255ACE30">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一、双方的责任</w:t>
      </w:r>
    </w:p>
    <w:p w14:paraId="0A51C4A6">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1、应严格遵守国家关于建设工程的有关法律、法规，相关政策，以及廉政建设的各项规定。</w:t>
      </w:r>
    </w:p>
    <w:p w14:paraId="238B7A5C">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2、严格执行建设工程合同文件，自觉按合同办事。</w:t>
      </w:r>
    </w:p>
    <w:p w14:paraId="620384C9">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3、各项活动必须坚持公开、公平、公正、诚信、透明的原则（除法律法规另有规定者外），不得为获取不正当的利益，损害国家、集体和对方利益，不得违反建设工程管理的规章制度。</w:t>
      </w:r>
    </w:p>
    <w:p w14:paraId="101D59A2">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4、发现对方在业务活动中有违规、违纪、违法行为的，应及时提醒对方，情节严重的，应向其上级主管部门或纪检监察、司法等有关机关举报。</w:t>
      </w:r>
    </w:p>
    <w:p w14:paraId="2DF9797E">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二、甲方责任</w:t>
      </w:r>
    </w:p>
    <w:p w14:paraId="7899C5F5">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甲方的领导和从事该建设工程项目的工作人员，在工程建设的事前、事中、事后应遵守以下规定：</w:t>
      </w:r>
    </w:p>
    <w:p w14:paraId="64A8CC3C">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1、不得向乙方和相关单位索要或接受回扣、礼金、有价证券、贵重物品和好处费、感谢费等。</w:t>
      </w:r>
    </w:p>
    <w:p w14:paraId="20502BFF">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2、不得在乙方和相关单位报销任何应由甲方或个人支付的费用。</w:t>
      </w:r>
    </w:p>
    <w:p w14:paraId="000F29A0">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3、不得要求、暗示或接受乙方和相关单位为个人装修住房、婚丧嫁娶、配偶子女的工作安排以及出国（境）、旅游等提供方便。</w:t>
      </w:r>
    </w:p>
    <w:p w14:paraId="2BF1818B">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4、不得参加有可能影响公正执行公务的乙方和相关单位的宴请、健身、娱乐等活动。</w:t>
      </w:r>
    </w:p>
    <w:p w14:paraId="28B9A1DF">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5、不得向乙方和相关单位介绍或为配偶、子女、亲属参与同甲方工程建设管理合同有关的业务活动；不得以任何理由要求乙方和相关单位使用某种产品、材料和设备。</w:t>
      </w:r>
    </w:p>
    <w:p w14:paraId="00675B65">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三、乙方责任</w:t>
      </w:r>
    </w:p>
    <w:p w14:paraId="1C362131">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应与甲方保持正常的业务交往，按照有关法律法规和程序开展业务工作，严格执行工程建设的有关方针、政策，执行工程建设强制性标准，并遵守以下规定：</w:t>
      </w:r>
    </w:p>
    <w:p w14:paraId="4208B351">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1、不得以任何理由向甲方及其工作人员索要、接受或赠送礼金、有价证券、贵重物品及回扣、好处费、感谢费等。</w:t>
      </w:r>
    </w:p>
    <w:p w14:paraId="7CEC72B9">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2、不得以任何理由为甲方和相关单位报销应由对方或个人支付的费用。</w:t>
      </w:r>
    </w:p>
    <w:p w14:paraId="07A481BB">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3、不得接受或暗示为甲方、相关单位或个人装修住房、婚丧嫁娶、配偶子女的工作安排以及出国（境）、旅游等提供方便。</w:t>
      </w:r>
    </w:p>
    <w:p w14:paraId="452C77EA">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4、不得以任何理由为甲方、相关单位或个人组织有可能影响公正执行公务的宴请、健身、娱乐等活动。</w:t>
      </w:r>
    </w:p>
    <w:p w14:paraId="2E75A131">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四、违约责任</w:t>
      </w:r>
    </w:p>
    <w:p w14:paraId="4A0C8908">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1、甲方工作人员有违反本责任书第一、二条责任行为的，依据有关法律、法规给予处理；涉嫌犯罪的，移交司法机关追究刑事责任；给乙方单位造成经济损失的，应予以赔偿。</w:t>
      </w:r>
    </w:p>
    <w:p w14:paraId="6069176F">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2、乙方工作人员有违反本责任书第一、三条责任行为的，依据有关法律法规处理，并扣除全部履约保证金；涉嫌犯罪的，移交司法机关追究刑事责任；给甲方单位造成经济损失的，应予以赔偿。</w:t>
      </w:r>
    </w:p>
    <w:p w14:paraId="54054678">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3、本责任书作为建设工程合同的组成部分，与建设工程合同具有同等法律效力。经双方签署后立即生效。</w:t>
      </w:r>
    </w:p>
    <w:p w14:paraId="03E3F66C">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五、责任书有效期</w:t>
      </w:r>
    </w:p>
    <w:p w14:paraId="267E5253">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本责任书的有效期为双方签署之日起至该工程项目竣工验收合格之日止。</w:t>
      </w:r>
    </w:p>
    <w:p w14:paraId="7D4659EF">
      <w:pPr>
        <w:snapToGrid w:val="0"/>
        <w:spacing w:line="360" w:lineRule="auto"/>
        <w:ind w:firstLine="480"/>
        <w:rPr>
          <w:rFonts w:hint="eastAsia" w:ascii="仿宋" w:hAnsi="仿宋" w:eastAsia="仿宋" w:cs="仿宋"/>
          <w:b/>
          <w:color w:val="auto"/>
          <w:szCs w:val="21"/>
          <w:highlight w:val="none"/>
          <w:u w:val="single"/>
        </w:rPr>
      </w:pPr>
      <w:r>
        <w:rPr>
          <w:rFonts w:hint="eastAsia" w:ascii="仿宋" w:hAnsi="仿宋" w:eastAsia="仿宋" w:cs="仿宋"/>
          <w:b/>
          <w:color w:val="auto"/>
          <w:szCs w:val="21"/>
          <w:highlight w:val="none"/>
          <w:u w:val="single"/>
          <w:lang w:bidi="ar"/>
        </w:rPr>
        <w:t xml:space="preserve"> </w:t>
      </w:r>
    </w:p>
    <w:tbl>
      <w:tblPr>
        <w:tblStyle w:val="61"/>
        <w:tblW w:w="0" w:type="auto"/>
        <w:tblInd w:w="135" w:type="dxa"/>
        <w:tblLayout w:type="fixed"/>
        <w:tblCellMar>
          <w:top w:w="0" w:type="dxa"/>
          <w:left w:w="108" w:type="dxa"/>
          <w:bottom w:w="0" w:type="dxa"/>
          <w:right w:w="108" w:type="dxa"/>
        </w:tblCellMar>
      </w:tblPr>
      <w:tblGrid>
        <w:gridCol w:w="4500"/>
        <w:gridCol w:w="4500"/>
      </w:tblGrid>
      <w:tr w14:paraId="0E87A872">
        <w:tblPrEx>
          <w:tblCellMar>
            <w:top w:w="0" w:type="dxa"/>
            <w:left w:w="108" w:type="dxa"/>
            <w:bottom w:w="0" w:type="dxa"/>
            <w:right w:w="108" w:type="dxa"/>
          </w:tblCellMar>
        </w:tblPrEx>
        <w:trPr>
          <w:trHeight w:val="594" w:hRule="atLeast"/>
        </w:trPr>
        <w:tc>
          <w:tcPr>
            <w:tcW w:w="4500" w:type="dxa"/>
            <w:tcBorders>
              <w:top w:val="nil"/>
              <w:left w:val="nil"/>
              <w:bottom w:val="nil"/>
              <w:right w:val="nil"/>
            </w:tcBorders>
          </w:tcPr>
          <w:p w14:paraId="5E2D22E7">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 xml:space="preserve">发包人：（签章）      </w:t>
            </w:r>
          </w:p>
        </w:tc>
        <w:tc>
          <w:tcPr>
            <w:tcW w:w="4500" w:type="dxa"/>
            <w:tcBorders>
              <w:top w:val="nil"/>
              <w:left w:val="nil"/>
              <w:bottom w:val="nil"/>
              <w:right w:val="nil"/>
            </w:tcBorders>
          </w:tcPr>
          <w:p w14:paraId="20F16D3E">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承包人：（签章）</w:t>
            </w:r>
          </w:p>
        </w:tc>
      </w:tr>
      <w:tr w14:paraId="4195B951">
        <w:tblPrEx>
          <w:tblCellMar>
            <w:top w:w="0" w:type="dxa"/>
            <w:left w:w="108" w:type="dxa"/>
            <w:bottom w:w="0" w:type="dxa"/>
            <w:right w:w="108" w:type="dxa"/>
          </w:tblCellMar>
        </w:tblPrEx>
        <w:trPr>
          <w:trHeight w:val="594" w:hRule="atLeast"/>
        </w:trPr>
        <w:tc>
          <w:tcPr>
            <w:tcW w:w="4500" w:type="dxa"/>
            <w:tcBorders>
              <w:top w:val="nil"/>
              <w:left w:val="nil"/>
              <w:bottom w:val="nil"/>
              <w:right w:val="nil"/>
            </w:tcBorders>
          </w:tcPr>
          <w:p w14:paraId="5AEE7A25">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时间：</w:t>
            </w:r>
            <w:r>
              <w:rPr>
                <w:rFonts w:hint="eastAsia" w:ascii="仿宋" w:hAnsi="仿宋" w:eastAsia="仿宋" w:cs="仿宋"/>
                <w:color w:val="auto"/>
                <w:szCs w:val="21"/>
                <w:highlight w:val="none"/>
                <w:lang w:eastAsia="zh-CN" w:bidi="ar"/>
              </w:rPr>
              <w:t>2026</w:t>
            </w:r>
            <w:r>
              <w:rPr>
                <w:rFonts w:hint="eastAsia" w:ascii="仿宋" w:hAnsi="仿宋" w:eastAsia="仿宋" w:cs="仿宋"/>
                <w:color w:val="auto"/>
                <w:szCs w:val="21"/>
                <w:highlight w:val="none"/>
                <w:lang w:bidi="ar"/>
              </w:rPr>
              <w:t>年  月  日</w:t>
            </w:r>
          </w:p>
        </w:tc>
        <w:tc>
          <w:tcPr>
            <w:tcW w:w="4500" w:type="dxa"/>
            <w:tcBorders>
              <w:top w:val="nil"/>
              <w:left w:val="nil"/>
              <w:bottom w:val="nil"/>
              <w:right w:val="nil"/>
            </w:tcBorders>
          </w:tcPr>
          <w:p w14:paraId="44FF613C">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时间：</w:t>
            </w:r>
            <w:r>
              <w:rPr>
                <w:rFonts w:hint="eastAsia" w:ascii="仿宋" w:hAnsi="仿宋" w:eastAsia="仿宋" w:cs="仿宋"/>
                <w:color w:val="auto"/>
                <w:szCs w:val="21"/>
                <w:highlight w:val="none"/>
                <w:lang w:eastAsia="zh-CN" w:bidi="ar"/>
              </w:rPr>
              <w:t>2026</w:t>
            </w:r>
            <w:r>
              <w:rPr>
                <w:rFonts w:hint="eastAsia" w:ascii="仿宋" w:hAnsi="仿宋" w:eastAsia="仿宋" w:cs="仿宋"/>
                <w:color w:val="auto"/>
                <w:szCs w:val="21"/>
                <w:highlight w:val="none"/>
                <w:lang w:bidi="ar"/>
              </w:rPr>
              <w:t>年  月  日</w:t>
            </w:r>
          </w:p>
        </w:tc>
      </w:tr>
    </w:tbl>
    <w:p w14:paraId="3EDF6CC2">
      <w:pPr>
        <w:pStyle w:val="5"/>
        <w:widowControl/>
        <w:tabs>
          <w:tab w:val="left" w:pos="900"/>
        </w:tabs>
        <w:rPr>
          <w:rFonts w:hint="eastAsia" w:ascii="仿宋" w:hAnsi="仿宋" w:eastAsia="仿宋" w:cs="仿宋"/>
          <w:b w:val="0"/>
          <w:color w:val="auto"/>
          <w:sz w:val="21"/>
          <w:szCs w:val="21"/>
          <w:highlight w:val="none"/>
        </w:rPr>
      </w:pPr>
      <w:r>
        <w:rPr>
          <w:rFonts w:hint="eastAsia" w:ascii="仿宋" w:hAnsi="仿宋" w:eastAsia="仿宋" w:cs="仿宋"/>
          <w:bCs w:val="0"/>
          <w:color w:val="auto"/>
          <w:sz w:val="21"/>
          <w:szCs w:val="21"/>
          <w:highlight w:val="none"/>
          <w:u w:val="single"/>
        </w:rPr>
        <w:br w:type="page"/>
      </w:r>
      <w:r>
        <w:rPr>
          <w:rFonts w:hint="eastAsia" w:ascii="仿宋" w:hAnsi="仿宋" w:eastAsia="仿宋" w:cs="仿宋"/>
          <w:b w:val="0"/>
          <w:color w:val="auto"/>
          <w:sz w:val="21"/>
          <w:szCs w:val="21"/>
          <w:highlight w:val="none"/>
        </w:rPr>
        <w:t>附件6：</w:t>
      </w:r>
    </w:p>
    <w:p w14:paraId="3DD93A98">
      <w:pPr>
        <w:pStyle w:val="6"/>
        <w:widowControl/>
        <w:tabs>
          <w:tab w:val="left" w:pos="864"/>
        </w:tabs>
        <w:jc w:val="center"/>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基本建设项目安全生产、文明施工责任书</w:t>
      </w:r>
    </w:p>
    <w:p w14:paraId="76A07899">
      <w:pPr>
        <w:snapToGrid w:val="0"/>
        <w:spacing w:line="360" w:lineRule="auto"/>
        <w:ind w:firstLine="480"/>
        <w:rPr>
          <w:rFonts w:hint="eastAsia" w:ascii="仿宋" w:hAnsi="仿宋" w:eastAsia="仿宋" w:cs="仿宋"/>
          <w:bCs/>
          <w:color w:val="auto"/>
          <w:szCs w:val="21"/>
          <w:highlight w:val="none"/>
          <w:lang w:bidi="ar"/>
        </w:rPr>
      </w:pPr>
      <w:r>
        <w:rPr>
          <w:rFonts w:hint="eastAsia" w:ascii="仿宋" w:hAnsi="仿宋" w:eastAsia="仿宋" w:cs="仿宋"/>
          <w:bCs/>
          <w:color w:val="auto"/>
          <w:szCs w:val="21"/>
          <w:highlight w:val="none"/>
          <w:lang w:bidi="ar"/>
        </w:rPr>
        <w:t xml:space="preserve">发包人（以下简称甲方）：浙江省乔司监狱 </w:t>
      </w:r>
    </w:p>
    <w:p w14:paraId="32E33A3F">
      <w:pPr>
        <w:snapToGrid w:val="0"/>
        <w:spacing w:line="360" w:lineRule="auto"/>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 xml:space="preserve">承包人（以下简称乙方）：          </w:t>
      </w:r>
    </w:p>
    <w:p w14:paraId="6119663B">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为了进一步规范甲方基建工地</w:t>
      </w:r>
      <w:r>
        <w:rPr>
          <w:rFonts w:hint="eastAsia" w:ascii="仿宋" w:hAnsi="仿宋" w:eastAsia="仿宋" w:cs="仿宋"/>
          <w:bCs/>
          <w:color w:val="auto"/>
          <w:szCs w:val="21"/>
          <w:highlight w:val="none"/>
          <w:lang w:eastAsia="zh-CN" w:bidi="ar"/>
        </w:rPr>
        <w:t>承包人</w:t>
      </w:r>
      <w:r>
        <w:rPr>
          <w:rFonts w:hint="eastAsia" w:ascii="仿宋" w:hAnsi="仿宋" w:eastAsia="仿宋" w:cs="仿宋"/>
          <w:bCs/>
          <w:color w:val="auto"/>
          <w:szCs w:val="21"/>
          <w:highlight w:val="none"/>
          <w:lang w:bidi="ar"/>
        </w:rPr>
        <w:t>安全生产行为，美化甲方环境，确保警戒场所的安全稳定，防止各类安全生产事故的发生，促进基建工作安全、有序、文明地进行，依据《安全生产法》和甲方的有关规定，制定本责任书。</w:t>
      </w:r>
    </w:p>
    <w:p w14:paraId="474D23AB">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一、乙方责任：</w:t>
      </w:r>
    </w:p>
    <w:p w14:paraId="764E8185">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（一）乙方必须严格遵守《安全生产法》和《建筑安装工程安全技术规程》，切实做好施工的安全生产、文明施工工作，落实安全生产、文明施工措施。</w:t>
      </w:r>
    </w:p>
    <w:p w14:paraId="2904CFCB">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（二）乙方项目经理是本工程的安全生产、文明施工第一责任人，全面负责工程全过程的安全生产和文明施工，并落实工地的各项安全和文明施工，并落实工地的各项安全和文明施工制度。</w:t>
      </w:r>
    </w:p>
    <w:p w14:paraId="19E8F6D3">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（三）乙方必须遵循以下规定：</w:t>
      </w:r>
    </w:p>
    <w:p w14:paraId="734137B5">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1.必须与甲方基建管理部门签订安全生产、文明施工责任书。</w:t>
      </w:r>
    </w:p>
    <w:p w14:paraId="098E4792">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2. 乙方在甲方内部道路上行驶的各类机动车必须遵守交通法规，严禁超速、超载，严禁无证驾驶和酒后驾车。</w:t>
      </w:r>
    </w:p>
    <w:p w14:paraId="0D3ABB68">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3. 乙方的施工必须全面落实各项安全措施，各类人员进出工地须戴安全帽；特殊机械必须持证上岗；脚手架、垂直运输机、井架搭建须符合安全规范的要求。</w:t>
      </w:r>
    </w:p>
    <w:p w14:paraId="579EF1B4">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4.施工工地用电必须遵守甲方的低压用电管理制度，接电须经甲方供电部门审批。</w:t>
      </w:r>
    </w:p>
    <w:p w14:paraId="650D6002">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5.施工工地应安排专人值班，配备消防灭火器材，切实做好防盗防火工作。</w:t>
      </w:r>
    </w:p>
    <w:p w14:paraId="05FAD774">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6.乙方在施工过程中，需占用道路的必须经甲方同意，并设置有效的安全警示牌，夜间设置灯光警示牌。</w:t>
      </w:r>
    </w:p>
    <w:p w14:paraId="50084B6C">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7.乙方在施工过程中，需遵守甲方有关规定，自觉做好文明施工。</w:t>
      </w:r>
    </w:p>
    <w:p w14:paraId="15951DB3">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8.乙方在进出警戒区域时不得与无关人员接触，不得私自传递信件或物品、代打电话。</w:t>
      </w:r>
    </w:p>
    <w:p w14:paraId="0DD73DC5">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（四）乙方在警戒区域施工还须遵守以下规定：</w:t>
      </w:r>
    </w:p>
    <w:p w14:paraId="6DFA53A7">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1. 乙方在警戒区域内施工必须遵守甲方有关的各项制度和规定。</w:t>
      </w:r>
    </w:p>
    <w:p w14:paraId="4796AFDF">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2. 乙方在警戒区域内施工必须妥善保管生产工具和建筑材料，并按规定场所堆放。固定架子必须采取必要的安全防范措施，不得靠近围墙警戒区域。攀高物（包括铁杆、钢管、木头、绳子等）都必须及时清理，或专门设存放的房间加锁存放。</w:t>
      </w:r>
    </w:p>
    <w:p w14:paraId="4A386932">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3.施工人员和车辆进出警戒区域必须登记，办理出入证并接受检查，无特殊情况不得单独进入警戒区域。</w:t>
      </w:r>
    </w:p>
    <w:p w14:paraId="4D6CDC87">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4. 乙方在警戒区域内施工，进出警戒区域的时间安排必须与本单位出收工时间错开，即在本单位出工后，方可进监施工，本单位收工前，必须收工出监，如需加班，须经甲方使用单位值班或分管领导同意。</w:t>
      </w:r>
    </w:p>
    <w:p w14:paraId="38062140">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5. 乙方在接近警戒区域围墙施工或在围墙上施工，须向甲方使用单位报告，经同意后切断警戒高压电网电源后方可施工，施工完成后须清理好电网附近的障碍物，确保送电后电网正常运行。</w:t>
      </w:r>
    </w:p>
    <w:p w14:paraId="1CD9D8FB">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（五）乙方有违反以上所列款项的，每项扣1-3分，每分折扣履约担保100元，直至扣完该项目的安全生产、文明施工保证金。</w:t>
      </w:r>
    </w:p>
    <w:p w14:paraId="04D69FB5">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（六）乙方违反本办法，扣分累计在10分以上（含10分）、20分以下（不含20分）的，暂停一年在本单位报名投标的资格。</w:t>
      </w:r>
    </w:p>
    <w:p w14:paraId="1C3E313F">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七）乙方有违反本办法行为而发生重大安全事故的，甲方将勒令停工整顿，停工整顿期的工期按正常工期计算，因此而出现超工期的，按合同约定承担违约责任，并取消在监狱报名投标资格，安全生产、文明施工保证金全额扣完。</w:t>
      </w:r>
    </w:p>
    <w:p w14:paraId="1FA7D6B3">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二、甲方职责：</w:t>
      </w:r>
    </w:p>
    <w:p w14:paraId="7B81AC6E">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（一）安委会、督查组、使用单位基建负责人和管教科、基建工程部负责督查本责任书的落实情况，发现存在有违反扣分条款的行为，责令</w:t>
      </w:r>
      <w:r>
        <w:rPr>
          <w:rFonts w:hint="eastAsia" w:ascii="仿宋" w:hAnsi="仿宋" w:eastAsia="仿宋" w:cs="仿宋"/>
          <w:bCs/>
          <w:color w:val="auto"/>
          <w:szCs w:val="21"/>
          <w:highlight w:val="none"/>
          <w:lang w:eastAsia="zh-CN" w:bidi="ar"/>
        </w:rPr>
        <w:t>承包人</w:t>
      </w:r>
      <w:r>
        <w:rPr>
          <w:rFonts w:hint="eastAsia" w:ascii="仿宋" w:hAnsi="仿宋" w:eastAsia="仿宋" w:cs="仿宋"/>
          <w:bCs/>
          <w:color w:val="auto"/>
          <w:szCs w:val="21"/>
          <w:highlight w:val="none"/>
          <w:lang w:bidi="ar"/>
        </w:rPr>
        <w:t>立即整改，并出具扣分通知书。扣分通知书由基建工程部负责归档保存。</w:t>
      </w:r>
    </w:p>
    <w:p w14:paraId="0572BA42">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（二）考核督查扣分以</w:t>
      </w:r>
      <w:r>
        <w:rPr>
          <w:rFonts w:hint="eastAsia" w:ascii="仿宋" w:hAnsi="仿宋" w:eastAsia="仿宋" w:cs="仿宋"/>
          <w:bCs/>
          <w:color w:val="auto"/>
          <w:szCs w:val="21"/>
          <w:highlight w:val="none"/>
          <w:lang w:eastAsia="zh-CN" w:bidi="ar"/>
        </w:rPr>
        <w:t>承包人</w:t>
      </w:r>
      <w:r>
        <w:rPr>
          <w:rFonts w:hint="eastAsia" w:ascii="仿宋" w:hAnsi="仿宋" w:eastAsia="仿宋" w:cs="仿宋"/>
          <w:bCs/>
          <w:color w:val="auto"/>
          <w:szCs w:val="21"/>
          <w:highlight w:val="none"/>
          <w:lang w:bidi="ar"/>
        </w:rPr>
        <w:t>承担该项目的合同工期为周期，一个</w:t>
      </w:r>
      <w:r>
        <w:rPr>
          <w:rFonts w:hint="eastAsia" w:ascii="仿宋" w:hAnsi="仿宋" w:eastAsia="仿宋" w:cs="仿宋"/>
          <w:bCs/>
          <w:color w:val="auto"/>
          <w:szCs w:val="21"/>
          <w:highlight w:val="none"/>
          <w:lang w:eastAsia="zh-CN" w:bidi="ar"/>
        </w:rPr>
        <w:t>承包人</w:t>
      </w:r>
      <w:r>
        <w:rPr>
          <w:rFonts w:hint="eastAsia" w:ascii="仿宋" w:hAnsi="仿宋" w:eastAsia="仿宋" w:cs="仿宋"/>
          <w:bCs/>
          <w:color w:val="auto"/>
          <w:szCs w:val="21"/>
          <w:highlight w:val="none"/>
          <w:lang w:bidi="ar"/>
        </w:rPr>
        <w:t>承担两个或两个以上项目的，分项目考核。</w:t>
      </w:r>
    </w:p>
    <w:p w14:paraId="7C0288C4">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三）各使用单位应落实基本建设项目管理的分管领导和项目联系责任人，负责对本单位基本建设项目进行协调和管理，并对施工期间的监管安全、生产安全、文明施工进行检查、督促。因相关单位责任人不认真履行职责，发生监管安全隐患不及时消除的，按甲方相关规定进行查处。</w:t>
      </w:r>
    </w:p>
    <w:p w14:paraId="3A3B0374">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四）甲方基本建设管理部门应落实项目管理人员，负责对工程项目进行管理，协助使用单位落实各项监管安全、安全生产、文明施工措施。因管理人员不尽职，而发生安全生产事故的，按甲方安全生产责任制的有关规定处理。</w:t>
      </w:r>
    </w:p>
    <w:p w14:paraId="7B9BE0F8">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三、本责任书提取该工程履约担保中的5%作为安全生产、文明施工保证金，乙方须严格遵守条款规定，甲方负责对乙方考核。</w:t>
      </w:r>
    </w:p>
    <w:p w14:paraId="4B998627">
      <w:pPr>
        <w:snapToGrid w:val="0"/>
        <w:spacing w:line="360" w:lineRule="auto"/>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四、本责任书作为施工合同附件，有效期自签订之日起至工程竣工验收止。</w:t>
      </w:r>
    </w:p>
    <w:p w14:paraId="47CB0DFE">
      <w:pPr>
        <w:snapToGrid w:val="0"/>
        <w:spacing w:line="360" w:lineRule="auto"/>
        <w:ind w:firstLine="482"/>
        <w:rPr>
          <w:rFonts w:hint="eastAsia" w:ascii="仿宋" w:hAnsi="仿宋" w:eastAsia="仿宋" w:cs="仿宋"/>
          <w:b/>
          <w:color w:val="auto"/>
          <w:szCs w:val="21"/>
          <w:highlight w:val="none"/>
          <w:u w:val="single"/>
          <w:lang w:bidi="ar"/>
        </w:rPr>
      </w:pPr>
      <w:r>
        <w:rPr>
          <w:rFonts w:hint="eastAsia" w:ascii="仿宋" w:hAnsi="仿宋" w:eastAsia="仿宋" w:cs="仿宋"/>
          <w:b/>
          <w:color w:val="auto"/>
          <w:szCs w:val="21"/>
          <w:highlight w:val="none"/>
          <w:u w:val="single"/>
          <w:lang w:bidi="ar"/>
        </w:rPr>
        <w:t xml:space="preserve"> </w:t>
      </w:r>
    </w:p>
    <w:tbl>
      <w:tblPr>
        <w:tblStyle w:val="61"/>
        <w:tblW w:w="0" w:type="auto"/>
        <w:tblInd w:w="135" w:type="dxa"/>
        <w:tblLayout w:type="fixed"/>
        <w:tblCellMar>
          <w:top w:w="0" w:type="dxa"/>
          <w:left w:w="108" w:type="dxa"/>
          <w:bottom w:w="0" w:type="dxa"/>
          <w:right w:w="108" w:type="dxa"/>
        </w:tblCellMar>
      </w:tblPr>
      <w:tblGrid>
        <w:gridCol w:w="4500"/>
        <w:gridCol w:w="4500"/>
      </w:tblGrid>
      <w:tr w14:paraId="47DDA3DE">
        <w:tblPrEx>
          <w:tblCellMar>
            <w:top w:w="0" w:type="dxa"/>
            <w:left w:w="108" w:type="dxa"/>
            <w:bottom w:w="0" w:type="dxa"/>
            <w:right w:w="108" w:type="dxa"/>
          </w:tblCellMar>
        </w:tblPrEx>
        <w:trPr>
          <w:trHeight w:val="594" w:hRule="atLeast"/>
        </w:trPr>
        <w:tc>
          <w:tcPr>
            <w:tcW w:w="4500" w:type="dxa"/>
            <w:tcBorders>
              <w:top w:val="nil"/>
              <w:left w:val="nil"/>
              <w:bottom w:val="nil"/>
              <w:right w:val="nil"/>
            </w:tcBorders>
          </w:tcPr>
          <w:p w14:paraId="2AFC195E">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 xml:space="preserve">发包人：（签章）      </w:t>
            </w:r>
          </w:p>
        </w:tc>
        <w:tc>
          <w:tcPr>
            <w:tcW w:w="4500" w:type="dxa"/>
            <w:tcBorders>
              <w:top w:val="nil"/>
              <w:left w:val="nil"/>
              <w:bottom w:val="nil"/>
              <w:right w:val="nil"/>
            </w:tcBorders>
          </w:tcPr>
          <w:p w14:paraId="1806AAF5">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承包人：（签章）</w:t>
            </w:r>
          </w:p>
        </w:tc>
      </w:tr>
      <w:tr w14:paraId="7533EBFA">
        <w:tblPrEx>
          <w:tblCellMar>
            <w:top w:w="0" w:type="dxa"/>
            <w:left w:w="108" w:type="dxa"/>
            <w:bottom w:w="0" w:type="dxa"/>
            <w:right w:w="108" w:type="dxa"/>
          </w:tblCellMar>
        </w:tblPrEx>
        <w:trPr>
          <w:trHeight w:val="594" w:hRule="atLeast"/>
        </w:trPr>
        <w:tc>
          <w:tcPr>
            <w:tcW w:w="4500" w:type="dxa"/>
            <w:tcBorders>
              <w:top w:val="nil"/>
              <w:left w:val="nil"/>
              <w:bottom w:val="nil"/>
              <w:right w:val="nil"/>
            </w:tcBorders>
          </w:tcPr>
          <w:p w14:paraId="28CD8A45">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时间：</w:t>
            </w:r>
            <w:r>
              <w:rPr>
                <w:rFonts w:hint="eastAsia" w:ascii="仿宋" w:hAnsi="仿宋" w:eastAsia="仿宋" w:cs="仿宋"/>
                <w:color w:val="auto"/>
                <w:szCs w:val="21"/>
                <w:highlight w:val="none"/>
                <w:lang w:eastAsia="zh-CN" w:bidi="ar"/>
              </w:rPr>
              <w:t>2026</w:t>
            </w:r>
            <w:r>
              <w:rPr>
                <w:rFonts w:hint="eastAsia" w:ascii="仿宋" w:hAnsi="仿宋" w:eastAsia="仿宋" w:cs="仿宋"/>
                <w:color w:val="auto"/>
                <w:szCs w:val="21"/>
                <w:highlight w:val="none"/>
                <w:lang w:bidi="ar"/>
              </w:rPr>
              <w:t>年  月  日</w:t>
            </w:r>
          </w:p>
        </w:tc>
        <w:tc>
          <w:tcPr>
            <w:tcW w:w="4500" w:type="dxa"/>
            <w:tcBorders>
              <w:top w:val="nil"/>
              <w:left w:val="nil"/>
              <w:bottom w:val="nil"/>
              <w:right w:val="nil"/>
            </w:tcBorders>
          </w:tcPr>
          <w:p w14:paraId="09C3DBF6">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时间：</w:t>
            </w:r>
            <w:r>
              <w:rPr>
                <w:rFonts w:hint="eastAsia" w:ascii="仿宋" w:hAnsi="仿宋" w:eastAsia="仿宋" w:cs="仿宋"/>
                <w:color w:val="auto"/>
                <w:szCs w:val="21"/>
                <w:highlight w:val="none"/>
                <w:lang w:eastAsia="zh-CN" w:bidi="ar"/>
              </w:rPr>
              <w:t>2026</w:t>
            </w:r>
            <w:r>
              <w:rPr>
                <w:rFonts w:hint="eastAsia" w:ascii="仿宋" w:hAnsi="仿宋" w:eastAsia="仿宋" w:cs="仿宋"/>
                <w:color w:val="auto"/>
                <w:szCs w:val="21"/>
                <w:highlight w:val="none"/>
                <w:lang w:bidi="ar"/>
              </w:rPr>
              <w:t>年  月  日</w:t>
            </w:r>
          </w:p>
        </w:tc>
      </w:tr>
    </w:tbl>
    <w:p w14:paraId="65E67814">
      <w:pPr>
        <w:snapToGrid w:val="0"/>
        <w:spacing w:line="360" w:lineRule="auto"/>
        <w:ind w:firstLine="482"/>
        <w:rPr>
          <w:rFonts w:hint="eastAsia" w:ascii="仿宋" w:hAnsi="仿宋" w:eastAsia="仿宋" w:cs="仿宋"/>
          <w:b/>
          <w:color w:val="auto"/>
          <w:szCs w:val="21"/>
          <w:highlight w:val="none"/>
          <w:u w:val="single"/>
          <w:lang w:bidi="ar"/>
        </w:rPr>
      </w:pPr>
    </w:p>
    <w:p w14:paraId="4B7E3323">
      <w:pPr>
        <w:pStyle w:val="2"/>
        <w:tabs>
          <w:tab w:val="right" w:leader="dot" w:pos="9060"/>
        </w:tabs>
        <w:rPr>
          <w:rFonts w:hint="eastAsia" w:ascii="仿宋" w:hAnsi="仿宋" w:eastAsia="仿宋" w:cs="仿宋"/>
          <w:color w:val="auto"/>
          <w:highlight w:val="none"/>
        </w:rPr>
      </w:pPr>
    </w:p>
    <w:p w14:paraId="0F6C5780">
      <w:pPr>
        <w:pStyle w:val="5"/>
        <w:widowControl/>
        <w:tabs>
          <w:tab w:val="left" w:pos="900"/>
        </w:tabs>
        <w:spacing w:line="440" w:lineRule="exact"/>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附件7：</w:t>
      </w:r>
    </w:p>
    <w:p w14:paraId="5BCBFC72">
      <w:pPr>
        <w:pStyle w:val="5"/>
        <w:widowControl/>
        <w:tabs>
          <w:tab w:val="left" w:pos="900"/>
        </w:tabs>
        <w:spacing w:line="440" w:lineRule="exact"/>
        <w:jc w:val="center"/>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“四大监理”实施协议</w:t>
      </w:r>
    </w:p>
    <w:p w14:paraId="66CFB587">
      <w:pPr>
        <w:pStyle w:val="5"/>
        <w:widowControl/>
        <w:tabs>
          <w:tab w:val="left" w:pos="900"/>
        </w:tabs>
        <w:spacing w:before="0" w:after="0" w:line="380" w:lineRule="exact"/>
        <w:ind w:left="902"/>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发包人：                   （以下简称甲方）</w:t>
      </w:r>
    </w:p>
    <w:p w14:paraId="09EE2ACC">
      <w:pPr>
        <w:pStyle w:val="5"/>
        <w:widowControl/>
        <w:tabs>
          <w:tab w:val="left" w:pos="900"/>
        </w:tabs>
        <w:spacing w:before="0" w:after="0" w:line="380" w:lineRule="exact"/>
        <w:ind w:left="902"/>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承包人：                   （以下简称乙方）</w:t>
      </w:r>
    </w:p>
    <w:p w14:paraId="40FE3920">
      <w:pPr>
        <w:pStyle w:val="5"/>
        <w:tabs>
          <w:tab w:val="left" w:pos="900"/>
        </w:tabs>
        <w:autoSpaceDE w:val="0"/>
        <w:snapToGrid w:val="0"/>
        <w:spacing w:before="0" w:after="0" w:line="380" w:lineRule="exact"/>
        <w:ind w:left="210" w:leftChars="100" w:firstLine="420" w:firstLineChars="200"/>
        <w:jc w:val="left"/>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为进一步规范甲方建设工程现场管理，有效防范建设工程质量、生产、监管、廉政隐患风险，有效控制建设工程质量、投资、进度和安全，根据甲乙双方协商，特订立本协议如下：</w:t>
      </w:r>
    </w:p>
    <w:p w14:paraId="23E32899">
      <w:pPr>
        <w:pStyle w:val="5"/>
        <w:tabs>
          <w:tab w:val="left" w:pos="900"/>
        </w:tabs>
        <w:autoSpaceDE w:val="0"/>
        <w:snapToGrid w:val="0"/>
        <w:spacing w:before="0" w:after="0" w:line="380" w:lineRule="exact"/>
        <w:ind w:left="210" w:leftChars="100" w:firstLine="420" w:firstLineChars="200"/>
        <w:jc w:val="left"/>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一、乙方自愿服从甲方“四大监理”实施工作领导小组管理，由甲方对</w:t>
      </w:r>
      <w:r>
        <w:rPr>
          <w:rFonts w:hint="eastAsia" w:ascii="仿宋" w:hAnsi="仿宋" w:eastAsia="仿宋" w:cs="仿宋"/>
          <w:b w:val="0"/>
          <w:color w:val="auto"/>
          <w:sz w:val="21"/>
          <w:szCs w:val="21"/>
          <w:highlight w:val="none"/>
          <w:lang w:eastAsia="zh-CN"/>
        </w:rPr>
        <w:t>承包人</w:t>
      </w:r>
      <w:r>
        <w:rPr>
          <w:rFonts w:hint="eastAsia" w:ascii="仿宋" w:hAnsi="仿宋" w:eastAsia="仿宋" w:cs="仿宋"/>
          <w:b w:val="0"/>
          <w:color w:val="auto"/>
          <w:sz w:val="21"/>
          <w:szCs w:val="21"/>
          <w:highlight w:val="none"/>
        </w:rPr>
        <w:t>等参建单位的施工质量、生产安全、监管安全、廉政建设等方面实施监督管理（不包含依法成立并取得建设行政主管部门颁发的工程监理企业资质证书，从事建设工程监理与相关服务活动或全过程工程咨询的服务机构，根据法律法规、工程建设标准、勘察设计文件及合同，在施工阶段对建设工程质量、进度、造价、合同、信息和安全生产管理法定职责的服务活动）。</w:t>
      </w:r>
    </w:p>
    <w:p w14:paraId="4FE24234">
      <w:pPr>
        <w:pStyle w:val="5"/>
        <w:tabs>
          <w:tab w:val="left" w:pos="900"/>
        </w:tabs>
        <w:autoSpaceDE w:val="0"/>
        <w:snapToGrid w:val="0"/>
        <w:spacing w:before="0" w:after="0" w:line="380" w:lineRule="exact"/>
        <w:ind w:left="210" w:leftChars="100" w:firstLine="420" w:firstLineChars="200"/>
        <w:jc w:val="left"/>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二、甲方基建部门、生产安全部门、狱政部门、纪检和审计部门对本项目落实主体责任和强化过程监管中分别承担施工质量、生产安全、监管安全、廉政建设监督等职责，并可依据项目需求分别设立监督员。</w:t>
      </w:r>
    </w:p>
    <w:p w14:paraId="65002BC4">
      <w:pPr>
        <w:pStyle w:val="5"/>
        <w:tabs>
          <w:tab w:val="left" w:pos="900"/>
        </w:tabs>
        <w:autoSpaceDE w:val="0"/>
        <w:snapToGrid w:val="0"/>
        <w:spacing w:before="0" w:after="0" w:line="380" w:lineRule="exact"/>
        <w:ind w:left="210" w:leftChars="100" w:firstLine="420" w:firstLineChars="200"/>
        <w:jc w:val="left"/>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三、甲方对工程质量的监督管理权利：</w:t>
      </w:r>
    </w:p>
    <w:p w14:paraId="2D103169">
      <w:pPr>
        <w:pStyle w:val="5"/>
        <w:tabs>
          <w:tab w:val="left" w:pos="900"/>
        </w:tabs>
        <w:autoSpaceDE w:val="0"/>
        <w:snapToGrid w:val="0"/>
        <w:spacing w:before="0" w:after="0" w:line="380" w:lineRule="exact"/>
        <w:ind w:left="210" w:leftChars="100" w:firstLine="420" w:firstLineChars="200"/>
        <w:jc w:val="left"/>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1.开工前复核项目前期审批文件是否齐全，特别是施工许可证和工程质量监督手续是否齐全；</w:t>
      </w:r>
    </w:p>
    <w:p w14:paraId="37D82604">
      <w:pPr>
        <w:pStyle w:val="5"/>
        <w:tabs>
          <w:tab w:val="left" w:pos="900"/>
        </w:tabs>
        <w:autoSpaceDE w:val="0"/>
        <w:snapToGrid w:val="0"/>
        <w:spacing w:before="0" w:after="0" w:line="380" w:lineRule="exact"/>
        <w:ind w:left="210" w:leftChars="100" w:firstLine="420" w:firstLineChars="200"/>
        <w:jc w:val="left"/>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2.严格监督建设工程勘察、设计、施工、监理等合同执行情况，监督各参建单位实施质量控制工作；</w:t>
      </w:r>
    </w:p>
    <w:p w14:paraId="71B67737">
      <w:pPr>
        <w:pStyle w:val="5"/>
        <w:tabs>
          <w:tab w:val="left" w:pos="900"/>
        </w:tabs>
        <w:autoSpaceDE w:val="0"/>
        <w:snapToGrid w:val="0"/>
        <w:spacing w:before="0" w:after="0" w:line="380" w:lineRule="exact"/>
        <w:ind w:left="210" w:leftChars="100" w:firstLine="420" w:firstLineChars="200"/>
        <w:jc w:val="left"/>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3.参与图纸会审和设计交底工作，监督有重大修改、变动的施工图设计文件重新报图审落实情况；</w:t>
      </w:r>
    </w:p>
    <w:p w14:paraId="71D14F3C">
      <w:pPr>
        <w:pStyle w:val="5"/>
        <w:tabs>
          <w:tab w:val="left" w:pos="900"/>
        </w:tabs>
        <w:autoSpaceDE w:val="0"/>
        <w:snapToGrid w:val="0"/>
        <w:spacing w:before="0" w:after="0" w:line="380" w:lineRule="exact"/>
        <w:ind w:left="210" w:leftChars="100" w:firstLine="420" w:firstLineChars="200"/>
        <w:jc w:val="left"/>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5.核实施工、监理单位的资质、主要管理人员任职资格是否与合同约定一致，相关技术人员是否具备上岗证，并依据合同考核关键人员到岗率和履职情况；</w:t>
      </w:r>
    </w:p>
    <w:p w14:paraId="594B4F62">
      <w:pPr>
        <w:pStyle w:val="5"/>
        <w:tabs>
          <w:tab w:val="left" w:pos="900"/>
        </w:tabs>
        <w:autoSpaceDE w:val="0"/>
        <w:snapToGrid w:val="0"/>
        <w:spacing w:before="0" w:after="0" w:line="380" w:lineRule="exact"/>
        <w:ind w:left="210" w:leftChars="100" w:firstLine="420" w:firstLineChars="200"/>
        <w:jc w:val="left"/>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6.监督监理做好材料见证取样工作，监督专业监理旁站、巡检、测量和试验过程，是否送具有相应资质等级质量检测单位进行检测，监督专业监理做好隐蔽工程影像资料留存备查；</w:t>
      </w:r>
    </w:p>
    <w:p w14:paraId="62540462">
      <w:pPr>
        <w:pStyle w:val="5"/>
        <w:tabs>
          <w:tab w:val="left" w:pos="900"/>
        </w:tabs>
        <w:autoSpaceDE w:val="0"/>
        <w:snapToGrid w:val="0"/>
        <w:spacing w:before="0" w:after="0" w:line="380" w:lineRule="exact"/>
        <w:ind w:left="210" w:leftChars="100" w:firstLine="420" w:firstLineChars="200"/>
        <w:jc w:val="left"/>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7.参与工程各阶段验收工作，监督工程基础、主体结构、隐蔽工程、竣工等重要节点验收程序规范性、完整性；监督验收发现问题整改工作的落实。</w:t>
      </w:r>
    </w:p>
    <w:p w14:paraId="1B1B7A7B">
      <w:pPr>
        <w:pStyle w:val="5"/>
        <w:tabs>
          <w:tab w:val="left" w:pos="900"/>
        </w:tabs>
        <w:autoSpaceDE w:val="0"/>
        <w:snapToGrid w:val="0"/>
        <w:spacing w:before="0" w:after="0" w:line="380" w:lineRule="exact"/>
        <w:ind w:left="210" w:leftChars="100" w:firstLine="420" w:firstLineChars="200"/>
        <w:jc w:val="left"/>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四、甲方对生产安全的监督管理权利：</w:t>
      </w:r>
    </w:p>
    <w:p w14:paraId="06280E7E">
      <w:pPr>
        <w:pStyle w:val="5"/>
        <w:tabs>
          <w:tab w:val="left" w:pos="900"/>
        </w:tabs>
        <w:autoSpaceDE w:val="0"/>
        <w:snapToGrid w:val="0"/>
        <w:spacing w:before="0" w:after="0" w:line="380" w:lineRule="exact"/>
        <w:ind w:left="210" w:leftChars="100" w:firstLine="420" w:firstLineChars="200"/>
        <w:jc w:val="left"/>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1.监督工程安全监督手续办理情况。</w:t>
      </w:r>
    </w:p>
    <w:p w14:paraId="2485493D">
      <w:pPr>
        <w:pStyle w:val="5"/>
        <w:tabs>
          <w:tab w:val="left" w:pos="900"/>
        </w:tabs>
        <w:autoSpaceDE w:val="0"/>
        <w:snapToGrid w:val="0"/>
        <w:spacing w:before="0" w:after="0" w:line="380" w:lineRule="exact"/>
        <w:ind w:left="210" w:leftChars="100" w:firstLine="420" w:firstLineChars="200"/>
        <w:jc w:val="left"/>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2.监督</w:t>
      </w:r>
      <w:r>
        <w:rPr>
          <w:rFonts w:hint="eastAsia" w:ascii="仿宋" w:hAnsi="仿宋" w:eastAsia="仿宋" w:cs="仿宋"/>
          <w:b w:val="0"/>
          <w:color w:val="auto"/>
          <w:sz w:val="21"/>
          <w:szCs w:val="21"/>
          <w:highlight w:val="none"/>
          <w:lang w:eastAsia="zh-CN"/>
        </w:rPr>
        <w:t>承包人</w:t>
      </w:r>
      <w:r>
        <w:rPr>
          <w:rFonts w:hint="eastAsia" w:ascii="仿宋" w:hAnsi="仿宋" w:eastAsia="仿宋" w:cs="仿宋"/>
          <w:b w:val="0"/>
          <w:color w:val="auto"/>
          <w:sz w:val="21"/>
          <w:szCs w:val="21"/>
          <w:highlight w:val="none"/>
        </w:rPr>
        <w:t>是否编制安全技术措施、施工现场临时用电方案及危险性较大分部分项工程专项施工方案（基坑支护、起重吊装、脚手架、拆除等），监督</w:t>
      </w:r>
      <w:r>
        <w:rPr>
          <w:rFonts w:hint="eastAsia" w:ascii="仿宋" w:hAnsi="仿宋" w:eastAsia="仿宋" w:cs="仿宋"/>
          <w:b w:val="0"/>
          <w:color w:val="auto"/>
          <w:sz w:val="21"/>
          <w:szCs w:val="21"/>
          <w:highlight w:val="none"/>
          <w:lang w:eastAsia="zh-CN"/>
        </w:rPr>
        <w:t>承包人</w:t>
      </w:r>
      <w:r>
        <w:rPr>
          <w:rFonts w:hint="eastAsia" w:ascii="仿宋" w:hAnsi="仿宋" w:eastAsia="仿宋" w:cs="仿宋"/>
          <w:b w:val="0"/>
          <w:color w:val="auto"/>
          <w:sz w:val="21"/>
          <w:szCs w:val="21"/>
          <w:highlight w:val="none"/>
        </w:rPr>
        <w:t>安全文明施工，督促</w:t>
      </w:r>
      <w:r>
        <w:rPr>
          <w:rFonts w:hint="eastAsia" w:ascii="仿宋" w:hAnsi="仿宋" w:eastAsia="仿宋" w:cs="仿宋"/>
          <w:b w:val="0"/>
          <w:color w:val="auto"/>
          <w:sz w:val="21"/>
          <w:szCs w:val="21"/>
          <w:highlight w:val="none"/>
          <w:lang w:eastAsia="zh-CN"/>
        </w:rPr>
        <w:t>承包人</w:t>
      </w:r>
      <w:r>
        <w:rPr>
          <w:rFonts w:hint="eastAsia" w:ascii="仿宋" w:hAnsi="仿宋" w:eastAsia="仿宋" w:cs="仿宋"/>
          <w:b w:val="0"/>
          <w:color w:val="auto"/>
          <w:sz w:val="21"/>
          <w:szCs w:val="21"/>
          <w:highlight w:val="none"/>
        </w:rPr>
        <w:t>将安全生产（消防安全）责任书逐级签订到班组；</w:t>
      </w:r>
    </w:p>
    <w:p w14:paraId="3C42F94D">
      <w:pPr>
        <w:pStyle w:val="5"/>
        <w:tabs>
          <w:tab w:val="left" w:pos="900"/>
        </w:tabs>
        <w:autoSpaceDE w:val="0"/>
        <w:snapToGrid w:val="0"/>
        <w:spacing w:before="0" w:after="0" w:line="380" w:lineRule="exact"/>
        <w:ind w:left="210" w:leftChars="100" w:firstLine="420" w:firstLineChars="200"/>
        <w:jc w:val="left"/>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3.监督危大工程专项方案施工前进行安全技术交底和验收相关程序执行情况；</w:t>
      </w:r>
    </w:p>
    <w:p w14:paraId="5C109D9B">
      <w:pPr>
        <w:pStyle w:val="5"/>
        <w:tabs>
          <w:tab w:val="left" w:pos="900"/>
        </w:tabs>
        <w:autoSpaceDE w:val="0"/>
        <w:snapToGrid w:val="0"/>
        <w:spacing w:before="0" w:after="0" w:line="380" w:lineRule="exact"/>
        <w:ind w:left="210" w:leftChars="100" w:firstLine="420" w:firstLineChars="200"/>
        <w:jc w:val="left"/>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4.监督</w:t>
      </w:r>
      <w:r>
        <w:rPr>
          <w:rFonts w:hint="eastAsia" w:ascii="仿宋" w:hAnsi="仿宋" w:eastAsia="仿宋" w:cs="仿宋"/>
          <w:b w:val="0"/>
          <w:color w:val="auto"/>
          <w:sz w:val="21"/>
          <w:szCs w:val="21"/>
          <w:highlight w:val="none"/>
          <w:lang w:eastAsia="zh-CN"/>
        </w:rPr>
        <w:t>承包人</w:t>
      </w:r>
      <w:r>
        <w:rPr>
          <w:rFonts w:hint="eastAsia" w:ascii="仿宋" w:hAnsi="仿宋" w:eastAsia="仿宋" w:cs="仿宋"/>
          <w:b w:val="0"/>
          <w:color w:val="auto"/>
          <w:sz w:val="21"/>
          <w:szCs w:val="21"/>
          <w:highlight w:val="none"/>
        </w:rPr>
        <w:t>使用、租赁符合要求的运输车辆、安全防护用具、机械设备、消防设施和安全作业劳动防护用品；</w:t>
      </w:r>
    </w:p>
    <w:p w14:paraId="2AFBA8FD">
      <w:pPr>
        <w:pStyle w:val="5"/>
        <w:tabs>
          <w:tab w:val="left" w:pos="900"/>
        </w:tabs>
        <w:autoSpaceDE w:val="0"/>
        <w:snapToGrid w:val="0"/>
        <w:spacing w:before="0" w:after="0" w:line="380" w:lineRule="exact"/>
        <w:ind w:left="210" w:leftChars="100" w:firstLine="420" w:firstLineChars="200"/>
        <w:jc w:val="left"/>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 xml:space="preserve">5.监督专业监理单位依法履行安全监理职责、完善项目作业呈报、审核程序和“三宝四口五临边”防护情况； </w:t>
      </w:r>
    </w:p>
    <w:p w14:paraId="69A54374">
      <w:pPr>
        <w:pStyle w:val="5"/>
        <w:tabs>
          <w:tab w:val="left" w:pos="900"/>
        </w:tabs>
        <w:autoSpaceDE w:val="0"/>
        <w:snapToGrid w:val="0"/>
        <w:spacing w:before="0" w:after="0" w:line="380" w:lineRule="exact"/>
        <w:ind w:left="210" w:leftChars="100" w:firstLine="420" w:firstLineChars="200"/>
        <w:jc w:val="left"/>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6.监督</w:t>
      </w:r>
      <w:r>
        <w:rPr>
          <w:rFonts w:hint="eastAsia" w:ascii="仿宋" w:hAnsi="仿宋" w:eastAsia="仿宋" w:cs="仿宋"/>
          <w:b w:val="0"/>
          <w:color w:val="auto"/>
          <w:sz w:val="21"/>
          <w:szCs w:val="21"/>
          <w:highlight w:val="none"/>
          <w:lang w:eastAsia="zh-CN"/>
        </w:rPr>
        <w:t>承包人</w:t>
      </w:r>
      <w:r>
        <w:rPr>
          <w:rFonts w:hint="eastAsia" w:ascii="仿宋" w:hAnsi="仿宋" w:eastAsia="仿宋" w:cs="仿宋"/>
          <w:b w:val="0"/>
          <w:color w:val="auto"/>
          <w:sz w:val="21"/>
          <w:szCs w:val="21"/>
          <w:highlight w:val="none"/>
        </w:rPr>
        <w:t>执行登高、有限空间、易燃易爆场所用电、动火、吊装等危险作业时，严格落实作业审批、现场监护等工作。监督安全管理人员、消防管理人员、特种作业人员、特种设备作业人员持证上岗情况。</w:t>
      </w:r>
    </w:p>
    <w:p w14:paraId="2FDC3061">
      <w:pPr>
        <w:pStyle w:val="5"/>
        <w:tabs>
          <w:tab w:val="left" w:pos="900"/>
        </w:tabs>
        <w:autoSpaceDE w:val="0"/>
        <w:snapToGrid w:val="0"/>
        <w:spacing w:before="0" w:after="0" w:line="380" w:lineRule="exact"/>
        <w:ind w:left="210" w:leftChars="100" w:firstLine="420" w:firstLineChars="200"/>
        <w:jc w:val="left"/>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五、本项目不涉及监管区域内施工，本项目暂不设置监管安全监督员。</w:t>
      </w:r>
    </w:p>
    <w:p w14:paraId="12215D76">
      <w:pPr>
        <w:pStyle w:val="5"/>
        <w:tabs>
          <w:tab w:val="left" w:pos="900"/>
        </w:tabs>
        <w:autoSpaceDE w:val="0"/>
        <w:snapToGrid w:val="0"/>
        <w:spacing w:before="0" w:after="0" w:line="380" w:lineRule="exact"/>
        <w:ind w:left="210" w:leftChars="100" w:firstLine="420" w:firstLineChars="200"/>
        <w:jc w:val="left"/>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六、甲方对工程廉政建设的监督管理权利：</w:t>
      </w:r>
    </w:p>
    <w:p w14:paraId="65BDC4DD">
      <w:pPr>
        <w:pStyle w:val="5"/>
        <w:tabs>
          <w:tab w:val="left" w:pos="900"/>
        </w:tabs>
        <w:autoSpaceDE w:val="0"/>
        <w:snapToGrid w:val="0"/>
        <w:spacing w:before="0" w:after="0" w:line="380" w:lineRule="exact"/>
        <w:ind w:left="210" w:leftChars="100" w:firstLine="420" w:firstLineChars="200"/>
        <w:jc w:val="left"/>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1.监督工程变更管理（工期签证）必要性（合理性）和程序合规性；</w:t>
      </w:r>
    </w:p>
    <w:p w14:paraId="549B17E6">
      <w:pPr>
        <w:pStyle w:val="5"/>
        <w:tabs>
          <w:tab w:val="left" w:pos="900"/>
        </w:tabs>
        <w:autoSpaceDE w:val="0"/>
        <w:snapToGrid w:val="0"/>
        <w:spacing w:before="0" w:after="0" w:line="380" w:lineRule="exact"/>
        <w:ind w:left="210" w:leftChars="100" w:firstLine="420" w:firstLineChars="200"/>
        <w:jc w:val="left"/>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2.监督工程招投标方式、程序等合规性、合法性；</w:t>
      </w:r>
    </w:p>
    <w:p w14:paraId="5E7D681D">
      <w:pPr>
        <w:pStyle w:val="5"/>
        <w:tabs>
          <w:tab w:val="left" w:pos="900"/>
        </w:tabs>
        <w:autoSpaceDE w:val="0"/>
        <w:snapToGrid w:val="0"/>
        <w:spacing w:before="0" w:after="0" w:line="380" w:lineRule="exact"/>
        <w:ind w:left="210" w:leftChars="100" w:firstLine="420" w:firstLineChars="200"/>
        <w:jc w:val="left"/>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3.督促项目管理人员在阳光监管平台上报项目数据及时性、真实性和完整性；</w:t>
      </w:r>
    </w:p>
    <w:p w14:paraId="67DC1529">
      <w:pPr>
        <w:pStyle w:val="5"/>
        <w:tabs>
          <w:tab w:val="left" w:pos="900"/>
        </w:tabs>
        <w:autoSpaceDE w:val="0"/>
        <w:snapToGrid w:val="0"/>
        <w:spacing w:before="0" w:after="0" w:line="380" w:lineRule="exact"/>
        <w:ind w:left="210" w:leftChars="100" w:firstLine="420" w:firstLineChars="200"/>
        <w:jc w:val="left"/>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4.监督工程进度款支付和农民工工资发放规范性；</w:t>
      </w:r>
    </w:p>
    <w:p w14:paraId="060BC440">
      <w:pPr>
        <w:pStyle w:val="5"/>
        <w:tabs>
          <w:tab w:val="left" w:pos="900"/>
        </w:tabs>
        <w:autoSpaceDE w:val="0"/>
        <w:snapToGrid w:val="0"/>
        <w:spacing w:before="0" w:after="0" w:line="380" w:lineRule="exact"/>
        <w:ind w:left="210" w:leftChars="100" w:firstLine="420" w:firstLineChars="200"/>
        <w:jc w:val="left"/>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5.指导协助基建部门对参建单位开展廉政教育。</w:t>
      </w:r>
    </w:p>
    <w:p w14:paraId="2175AD33">
      <w:pPr>
        <w:pStyle w:val="5"/>
        <w:tabs>
          <w:tab w:val="left" w:pos="900"/>
        </w:tabs>
        <w:autoSpaceDE w:val="0"/>
        <w:snapToGrid w:val="0"/>
        <w:spacing w:before="0" w:after="0" w:line="380" w:lineRule="exact"/>
        <w:ind w:left="210" w:leftChars="100" w:firstLine="420" w:firstLineChars="200"/>
        <w:jc w:val="left"/>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七、乙方应当严格遵守施工质量、生产安全、监管安全、廉政建设方面的各项制度和规定，服从甲方建设工程“四大监理”实施工作领导小组及相关业务部门的管理。</w:t>
      </w:r>
    </w:p>
    <w:p w14:paraId="09E03213">
      <w:pPr>
        <w:pStyle w:val="5"/>
        <w:tabs>
          <w:tab w:val="left" w:pos="900"/>
        </w:tabs>
        <w:autoSpaceDE w:val="0"/>
        <w:snapToGrid w:val="0"/>
        <w:spacing w:before="0" w:after="0" w:line="380" w:lineRule="exact"/>
        <w:ind w:left="210" w:leftChars="100" w:firstLine="420" w:firstLineChars="200"/>
        <w:jc w:val="left"/>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八、乙方不得为谋取私利擅自与甲方工作人员就工程承包、工程费用、材料设备供应、工程量变动、工程验收、工程质量、安全文明施工等问题处理等进行私下商谈或者达成默契。</w:t>
      </w:r>
    </w:p>
    <w:p w14:paraId="20F66F9A">
      <w:pPr>
        <w:pStyle w:val="5"/>
        <w:tabs>
          <w:tab w:val="left" w:pos="900"/>
        </w:tabs>
        <w:autoSpaceDE w:val="0"/>
        <w:snapToGrid w:val="0"/>
        <w:spacing w:before="0" w:after="0" w:line="380" w:lineRule="exact"/>
        <w:ind w:left="210" w:leftChars="100" w:firstLine="420" w:firstLineChars="200"/>
        <w:jc w:val="left"/>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九、甲方发现乙方有违反本协议的行为，甲方可根据具体情节和造成的后果扣除乙方工程合同造价1%—5%的履约保证金，由此给甲方造成的损失均由乙犯承担，乙方用不正当手段获取的非法所得应及时向甲方予以腾退，否则视为同意甲方直接在履约保证金或工程款中直接扣除。</w:t>
      </w:r>
    </w:p>
    <w:p w14:paraId="35CB0B6A">
      <w:pPr>
        <w:pStyle w:val="5"/>
        <w:tabs>
          <w:tab w:val="left" w:pos="900"/>
        </w:tabs>
        <w:autoSpaceDE w:val="0"/>
        <w:snapToGrid w:val="0"/>
        <w:spacing w:before="0" w:after="0" w:line="380" w:lineRule="exact"/>
        <w:ind w:left="210" w:leftChars="100" w:firstLine="420" w:firstLineChars="200"/>
        <w:jc w:val="left"/>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十、本协议作为合同的附件在工程合同正式签约后生效，与合同具有同等法律效力。工程合同期满，本协议终止。</w:t>
      </w:r>
    </w:p>
    <w:p w14:paraId="333238B1">
      <w:pPr>
        <w:pStyle w:val="5"/>
        <w:widowControl/>
        <w:tabs>
          <w:tab w:val="left" w:pos="900"/>
        </w:tabs>
        <w:spacing w:line="440" w:lineRule="exact"/>
        <w:rPr>
          <w:rFonts w:hint="eastAsia" w:ascii="仿宋" w:hAnsi="仿宋" w:eastAsia="仿宋" w:cs="仿宋"/>
          <w:bCs w:val="0"/>
          <w:color w:val="auto"/>
          <w:sz w:val="21"/>
          <w:szCs w:val="21"/>
          <w:highlight w:val="none"/>
          <w:u w:val="single"/>
        </w:rPr>
      </w:pPr>
      <w:r>
        <w:rPr>
          <w:rFonts w:hint="eastAsia" w:ascii="仿宋" w:hAnsi="仿宋" w:eastAsia="仿宋" w:cs="仿宋"/>
          <w:bCs w:val="0"/>
          <w:color w:val="auto"/>
          <w:sz w:val="21"/>
          <w:szCs w:val="21"/>
          <w:highlight w:val="none"/>
          <w:u w:val="single"/>
        </w:rPr>
        <w:t xml:space="preserve"> </w:t>
      </w:r>
    </w:p>
    <w:tbl>
      <w:tblPr>
        <w:tblStyle w:val="61"/>
        <w:tblW w:w="0" w:type="auto"/>
        <w:tblInd w:w="135" w:type="dxa"/>
        <w:tblLayout w:type="fixed"/>
        <w:tblCellMar>
          <w:top w:w="0" w:type="dxa"/>
          <w:left w:w="108" w:type="dxa"/>
          <w:bottom w:w="0" w:type="dxa"/>
          <w:right w:w="108" w:type="dxa"/>
        </w:tblCellMar>
      </w:tblPr>
      <w:tblGrid>
        <w:gridCol w:w="4500"/>
        <w:gridCol w:w="4500"/>
      </w:tblGrid>
      <w:tr w14:paraId="790AAAB1">
        <w:tblPrEx>
          <w:tblCellMar>
            <w:top w:w="0" w:type="dxa"/>
            <w:left w:w="108" w:type="dxa"/>
            <w:bottom w:w="0" w:type="dxa"/>
            <w:right w:w="108" w:type="dxa"/>
          </w:tblCellMar>
        </w:tblPrEx>
        <w:trPr>
          <w:trHeight w:val="594" w:hRule="atLeast"/>
        </w:trPr>
        <w:tc>
          <w:tcPr>
            <w:tcW w:w="4500" w:type="dxa"/>
            <w:tcBorders>
              <w:top w:val="nil"/>
              <w:left w:val="nil"/>
              <w:bottom w:val="nil"/>
              <w:right w:val="nil"/>
            </w:tcBorders>
          </w:tcPr>
          <w:p w14:paraId="63DD4BAC">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 xml:space="preserve">发包人：（签章）      </w:t>
            </w:r>
          </w:p>
        </w:tc>
        <w:tc>
          <w:tcPr>
            <w:tcW w:w="4500" w:type="dxa"/>
            <w:tcBorders>
              <w:top w:val="nil"/>
              <w:left w:val="nil"/>
              <w:bottom w:val="nil"/>
              <w:right w:val="nil"/>
            </w:tcBorders>
          </w:tcPr>
          <w:p w14:paraId="1F20DA03">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承包人：（签章）</w:t>
            </w:r>
          </w:p>
        </w:tc>
      </w:tr>
      <w:tr w14:paraId="3B96EB62">
        <w:tblPrEx>
          <w:tblCellMar>
            <w:top w:w="0" w:type="dxa"/>
            <w:left w:w="108" w:type="dxa"/>
            <w:bottom w:w="0" w:type="dxa"/>
            <w:right w:w="108" w:type="dxa"/>
          </w:tblCellMar>
        </w:tblPrEx>
        <w:trPr>
          <w:trHeight w:val="594" w:hRule="atLeast"/>
        </w:trPr>
        <w:tc>
          <w:tcPr>
            <w:tcW w:w="4500" w:type="dxa"/>
            <w:tcBorders>
              <w:top w:val="nil"/>
              <w:left w:val="nil"/>
              <w:bottom w:val="nil"/>
              <w:right w:val="nil"/>
            </w:tcBorders>
          </w:tcPr>
          <w:p w14:paraId="78C6000E">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时间：</w:t>
            </w:r>
            <w:r>
              <w:rPr>
                <w:rFonts w:hint="eastAsia" w:ascii="仿宋" w:hAnsi="仿宋" w:eastAsia="仿宋" w:cs="仿宋"/>
                <w:color w:val="auto"/>
                <w:szCs w:val="21"/>
                <w:highlight w:val="none"/>
                <w:lang w:eastAsia="zh-CN" w:bidi="ar"/>
              </w:rPr>
              <w:t>2026</w:t>
            </w:r>
            <w:r>
              <w:rPr>
                <w:rFonts w:hint="eastAsia" w:ascii="仿宋" w:hAnsi="仿宋" w:eastAsia="仿宋" w:cs="仿宋"/>
                <w:color w:val="auto"/>
                <w:szCs w:val="21"/>
                <w:highlight w:val="none"/>
                <w:lang w:bidi="ar"/>
              </w:rPr>
              <w:t>年  月  日</w:t>
            </w:r>
          </w:p>
        </w:tc>
        <w:tc>
          <w:tcPr>
            <w:tcW w:w="4500" w:type="dxa"/>
            <w:tcBorders>
              <w:top w:val="nil"/>
              <w:left w:val="nil"/>
              <w:bottom w:val="nil"/>
              <w:right w:val="nil"/>
            </w:tcBorders>
          </w:tcPr>
          <w:p w14:paraId="25A49E3D">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时间：</w:t>
            </w:r>
            <w:r>
              <w:rPr>
                <w:rFonts w:hint="eastAsia" w:ascii="仿宋" w:hAnsi="仿宋" w:eastAsia="仿宋" w:cs="仿宋"/>
                <w:color w:val="auto"/>
                <w:szCs w:val="21"/>
                <w:highlight w:val="none"/>
                <w:lang w:eastAsia="zh-CN" w:bidi="ar"/>
              </w:rPr>
              <w:t>2026</w:t>
            </w:r>
            <w:r>
              <w:rPr>
                <w:rFonts w:hint="eastAsia" w:ascii="仿宋" w:hAnsi="仿宋" w:eastAsia="仿宋" w:cs="仿宋"/>
                <w:color w:val="auto"/>
                <w:szCs w:val="21"/>
                <w:highlight w:val="none"/>
                <w:lang w:bidi="ar"/>
              </w:rPr>
              <w:t>年  月  日</w:t>
            </w:r>
          </w:p>
        </w:tc>
      </w:tr>
    </w:tbl>
    <w:p w14:paraId="797A6687">
      <w:pPr>
        <w:pStyle w:val="5"/>
        <w:widowControl/>
        <w:tabs>
          <w:tab w:val="left" w:pos="900"/>
        </w:tabs>
        <w:spacing w:before="0" w:after="0" w:line="360" w:lineRule="exact"/>
        <w:rPr>
          <w:rFonts w:hint="eastAsia" w:ascii="仿宋" w:hAnsi="仿宋" w:eastAsia="仿宋" w:cs="仿宋"/>
          <w:b w:val="0"/>
          <w:color w:val="auto"/>
          <w:sz w:val="21"/>
          <w:szCs w:val="21"/>
          <w:highlight w:val="none"/>
        </w:rPr>
      </w:pPr>
      <w:r>
        <w:rPr>
          <w:rFonts w:hint="eastAsia" w:ascii="仿宋" w:hAnsi="仿宋" w:eastAsia="仿宋" w:cs="仿宋"/>
          <w:bCs w:val="0"/>
          <w:color w:val="auto"/>
          <w:sz w:val="21"/>
          <w:szCs w:val="21"/>
          <w:highlight w:val="none"/>
          <w:u w:val="single"/>
        </w:rPr>
        <w:br w:type="page"/>
      </w:r>
      <w:r>
        <w:rPr>
          <w:rFonts w:hint="eastAsia" w:ascii="仿宋" w:hAnsi="仿宋" w:eastAsia="仿宋" w:cs="仿宋"/>
          <w:b w:val="0"/>
          <w:color w:val="auto"/>
          <w:sz w:val="21"/>
          <w:szCs w:val="21"/>
          <w:highlight w:val="none"/>
        </w:rPr>
        <w:t>附件8：</w:t>
      </w:r>
    </w:p>
    <w:p w14:paraId="66CCF286">
      <w:pPr>
        <w:pStyle w:val="6"/>
        <w:widowControl/>
        <w:tabs>
          <w:tab w:val="left" w:pos="864"/>
        </w:tabs>
        <w:spacing w:before="0" w:after="0" w:line="360" w:lineRule="exact"/>
        <w:jc w:val="center"/>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承包人履约保函</w:t>
      </w:r>
    </w:p>
    <w:p w14:paraId="2B625C06">
      <w:pPr>
        <w:snapToGrid w:val="0"/>
        <w:spacing w:line="360" w:lineRule="exact"/>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 xml:space="preserve">(发包人名称)：                </w:t>
      </w:r>
    </w:p>
    <w:p w14:paraId="1B701CF6">
      <w:pPr>
        <w:spacing w:line="360" w:lineRule="exact"/>
        <w:ind w:firstLine="480"/>
        <w:rPr>
          <w:rFonts w:hint="eastAsia" w:ascii="仿宋" w:hAnsi="仿宋" w:eastAsia="仿宋" w:cs="仿宋"/>
          <w:bCs/>
          <w:color w:val="auto"/>
          <w:sz w:val="24"/>
          <w:highlight w:val="none"/>
        </w:rPr>
      </w:pPr>
      <w:r>
        <w:rPr>
          <w:rFonts w:hint="eastAsia" w:ascii="仿宋" w:hAnsi="仿宋" w:eastAsia="仿宋" w:cs="仿宋"/>
          <w:bCs/>
          <w:color w:val="auto"/>
          <w:szCs w:val="21"/>
          <w:highlight w:val="none"/>
          <w:lang w:bidi="ar"/>
        </w:rPr>
        <w:t>鉴于你方作为发包人已与 (承包人名称)(以下称“承包人”)于年月 日签订了(工程名称)施工承包合同(以下称“主合同”)，</w:t>
      </w:r>
      <w:r>
        <w:rPr>
          <w:rFonts w:hint="eastAsia" w:ascii="仿宋" w:hAnsi="仿宋" w:eastAsia="仿宋" w:cs="仿宋"/>
          <w:bCs/>
          <w:color w:val="auto"/>
          <w:sz w:val="24"/>
          <w:highlight w:val="none"/>
        </w:rPr>
        <w:t>应承包人申请，</w:t>
      </w:r>
      <w:r>
        <w:rPr>
          <w:rFonts w:hint="eastAsia" w:ascii="仿宋" w:hAnsi="仿宋" w:eastAsia="仿宋" w:cs="仿宋"/>
          <w:bCs/>
          <w:color w:val="auto"/>
          <w:szCs w:val="21"/>
          <w:highlight w:val="none"/>
        </w:rPr>
        <w:t>我方愿意无条件地、不可撤销地、见索即付地就承包人履行与你方签订的合同，向你方提供连带责任担保。</w:t>
      </w:r>
    </w:p>
    <w:p w14:paraId="6950A269">
      <w:pPr>
        <w:snapToGrid w:val="0"/>
        <w:spacing w:line="360" w:lineRule="exact"/>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一、保证的范围及保证金额</w:t>
      </w:r>
    </w:p>
    <w:p w14:paraId="4D98C590">
      <w:pPr>
        <w:snapToGrid w:val="0"/>
        <w:spacing w:line="360" w:lineRule="exact"/>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我方的保证范围是承包人未按照主合同的约定履行义务，给你方造成的实际损失。</w:t>
      </w:r>
    </w:p>
    <w:p w14:paraId="3E981256">
      <w:pPr>
        <w:snapToGrid w:val="0"/>
        <w:spacing w:line="360" w:lineRule="exact"/>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我方保证的金额是主合同约定的工程价款  2  %，数额最高不超过人民币元(大写)                         。</w:t>
      </w:r>
    </w:p>
    <w:p w14:paraId="388B3171">
      <w:pPr>
        <w:snapToGrid w:val="0"/>
        <w:spacing w:line="360" w:lineRule="exact"/>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二、保证的方式及保证期间</w:t>
      </w:r>
    </w:p>
    <w:p w14:paraId="72B50030">
      <w:pPr>
        <w:snapToGrid w:val="0"/>
        <w:spacing w:line="360" w:lineRule="exact"/>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我方保证的方式为：连带责任保证。</w:t>
      </w:r>
    </w:p>
    <w:p w14:paraId="04B2BCDD">
      <w:pPr>
        <w:snapToGrid w:val="0"/>
        <w:spacing w:line="360" w:lineRule="exact"/>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我方保证的期间为：自本合同生效之日起至主合同约定的工程竣工日期后60日内。</w:t>
      </w:r>
    </w:p>
    <w:p w14:paraId="2B1E8BF5">
      <w:pPr>
        <w:snapToGrid w:val="0"/>
        <w:spacing w:line="360" w:lineRule="exact"/>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你方与承包人协议变更工程竣工日期的，由承包人提请工程竣工日变更要求并经我方同意的，我方出具新保函，保证期间按照变更后的竣工日期做相应调整。</w:t>
      </w:r>
    </w:p>
    <w:p w14:paraId="4F80E033">
      <w:pPr>
        <w:snapToGrid w:val="0"/>
        <w:spacing w:line="360" w:lineRule="exact"/>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三、承担保证责任的形式</w:t>
      </w:r>
    </w:p>
    <w:p w14:paraId="527E6FFB">
      <w:pPr>
        <w:snapToGrid w:val="0"/>
        <w:spacing w:line="360" w:lineRule="exact"/>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我方按照你方的要求以下列方式之一承担保证责任：</w:t>
      </w:r>
    </w:p>
    <w:p w14:paraId="3CA5A671">
      <w:pPr>
        <w:snapToGrid w:val="0"/>
        <w:spacing w:line="360" w:lineRule="exact"/>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(1)由我方提供资金及技术援助，使承包人继续履行主合同义务，支付金额不超过本保函第一条规定的保证金额。</w:t>
      </w:r>
    </w:p>
    <w:p w14:paraId="493333B9">
      <w:pPr>
        <w:snapToGrid w:val="0"/>
        <w:spacing w:line="360" w:lineRule="exact"/>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(2)由我方在本保函第一条规定的保证金额内赔偿你方的损失。</w:t>
      </w:r>
    </w:p>
    <w:p w14:paraId="5FB3EC7B">
      <w:pPr>
        <w:snapToGrid w:val="0"/>
        <w:spacing w:line="360" w:lineRule="exact"/>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四、代偿的安排</w:t>
      </w:r>
    </w:p>
    <w:p w14:paraId="74CCC9FA">
      <w:pPr>
        <w:snapToGrid w:val="0"/>
        <w:spacing w:line="360" w:lineRule="exact"/>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 xml:space="preserve">你方要求我方承担保证责任的，应向我方发出书面索赔通知及承包人未履行主合同约定义务的证明材料。索赔通知应写明要求索赔的金额，支付款项应到达的帐号，并附有说明承包人违反主合同造成你方损失情况的证明材料。 </w:t>
      </w:r>
    </w:p>
    <w:p w14:paraId="32F8732F">
      <w:pPr>
        <w:snapToGrid w:val="0"/>
        <w:spacing w:line="360" w:lineRule="exact"/>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你方以工程质量不符合主合同约定标准为由，向我方提出违约索赔的，还需同时提供符合相应条件要求的工程质量检测部门出具的质量说明材料。</w:t>
      </w:r>
    </w:p>
    <w:p w14:paraId="58BD49AD">
      <w:pPr>
        <w:snapToGrid w:val="0"/>
        <w:spacing w:line="360" w:lineRule="exact"/>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我方收到你方的书面索赔通知及相应证明材料后，在 30个工作日内进行核定后按照本保函的承诺承担保证责任。</w:t>
      </w:r>
    </w:p>
    <w:p w14:paraId="78A90D5A">
      <w:pPr>
        <w:snapToGrid w:val="0"/>
        <w:spacing w:line="360" w:lineRule="exact"/>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五、保证责任的解除</w:t>
      </w:r>
    </w:p>
    <w:p w14:paraId="2AB7A376">
      <w:pPr>
        <w:snapToGrid w:val="0"/>
        <w:spacing w:line="360" w:lineRule="exact"/>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1、在本保函承诺的保证期间内，你方未书面向我方主张保证责任的，自保证期间届满次日起，我方保证责任解除。</w:t>
      </w:r>
    </w:p>
    <w:p w14:paraId="57397D4E">
      <w:pPr>
        <w:snapToGrid w:val="0"/>
        <w:spacing w:line="360" w:lineRule="exact"/>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 xml:space="preserve">2、承包人按主合同约定履行了义务的，自本保函承诺的保证期间届满次日起，我方保证责任解除。 </w:t>
      </w:r>
    </w:p>
    <w:p w14:paraId="75C37EDD">
      <w:pPr>
        <w:snapToGrid w:val="0"/>
        <w:spacing w:line="360" w:lineRule="exact"/>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 xml:space="preserve">3、我方按照本保函向你方履行保证责任所支付的金额达到本保函保证金额时，自我方向你方支付(支付款项从我方账号划出)之日起，保证责任即解除。 </w:t>
      </w:r>
    </w:p>
    <w:p w14:paraId="5F083D82">
      <w:pPr>
        <w:snapToGrid w:val="0"/>
        <w:spacing w:line="360" w:lineRule="exact"/>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 xml:space="preserve">4、按照法律法规的规定或出现应解除我方保证责任的其它情形的，我方在本保函项下的保证责任亦解除。 </w:t>
      </w:r>
    </w:p>
    <w:p w14:paraId="6B53E65B">
      <w:pPr>
        <w:snapToGrid w:val="0"/>
        <w:spacing w:line="360" w:lineRule="exact"/>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 xml:space="preserve">我方解除保证责任后，你方应自我方保证责任解除之日起 30个工作日内，将本保函原件返还我方。 </w:t>
      </w:r>
    </w:p>
    <w:p w14:paraId="037B7B66">
      <w:pPr>
        <w:snapToGrid w:val="0"/>
        <w:spacing w:line="360" w:lineRule="exact"/>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 xml:space="preserve">六、免责条款 </w:t>
      </w:r>
    </w:p>
    <w:p w14:paraId="52E7DD12">
      <w:pPr>
        <w:snapToGrid w:val="0"/>
        <w:spacing w:line="360" w:lineRule="exact"/>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 xml:space="preserve">1、因你方违约致使承包人不能履行义务的，我方不承担保证责任。 </w:t>
      </w:r>
    </w:p>
    <w:p w14:paraId="42FCC1A6">
      <w:pPr>
        <w:snapToGrid w:val="0"/>
        <w:spacing w:line="360" w:lineRule="exact"/>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 xml:space="preserve">2、依照法律法规的规定或你方与承包人的另行约定，免除承包人部分或全部义务的，我方亦免除其相应的保证责任。 </w:t>
      </w:r>
    </w:p>
    <w:p w14:paraId="06EF6383">
      <w:pPr>
        <w:snapToGrid w:val="0"/>
        <w:spacing w:line="360" w:lineRule="exact"/>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 xml:space="preserve">3、你方与承包人协议变更主合同，如加重承包人责任致使我方保证责任加重的，需征得我方书面同意，否则我方不再承担因此而加重部分的保证责任。 </w:t>
      </w:r>
    </w:p>
    <w:p w14:paraId="44A55EC0">
      <w:pPr>
        <w:snapToGrid w:val="0"/>
        <w:spacing w:line="360" w:lineRule="exact"/>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4、因不可抗力造成承包人不能履行义务的，我方不承担保证责任。</w:t>
      </w:r>
    </w:p>
    <w:p w14:paraId="5DD17BBF">
      <w:pPr>
        <w:snapToGrid w:val="0"/>
        <w:spacing w:line="360" w:lineRule="exact"/>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 xml:space="preserve">七、争议的解决 </w:t>
      </w:r>
    </w:p>
    <w:p w14:paraId="5A844626">
      <w:pPr>
        <w:snapToGrid w:val="0"/>
        <w:spacing w:line="360" w:lineRule="exact"/>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 xml:space="preserve">因本保函发生的纠纷，由贵我双方协商解决，协商不成的，任何一方均可向  工程所在地 人民法院提起诉讼 。 </w:t>
      </w:r>
    </w:p>
    <w:p w14:paraId="37D5010F">
      <w:pPr>
        <w:snapToGrid w:val="0"/>
        <w:spacing w:line="360" w:lineRule="exact"/>
        <w:ind w:firstLine="482"/>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 xml:space="preserve">八、保函的生效 </w:t>
      </w:r>
    </w:p>
    <w:p w14:paraId="4EB60EA2">
      <w:pPr>
        <w:snapToGrid w:val="0"/>
        <w:spacing w:line="360" w:lineRule="exact"/>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 xml:space="preserve">本保函自我方法定代表人(或委托代理人)签字且加盖公章并交付发包方之日起生效。 </w:t>
      </w:r>
    </w:p>
    <w:p w14:paraId="3B5FE271">
      <w:pPr>
        <w:snapToGrid w:val="0"/>
        <w:spacing w:line="360" w:lineRule="exact"/>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 xml:space="preserve">本条所称交付是指：发包方签收 。 </w:t>
      </w:r>
    </w:p>
    <w:p w14:paraId="2A28C2F2">
      <w:pPr>
        <w:snapToGrid w:val="0"/>
        <w:spacing w:line="360" w:lineRule="exact"/>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 xml:space="preserve">担保人：                                  (盖单位章) </w:t>
      </w:r>
    </w:p>
    <w:p w14:paraId="39884232">
      <w:pPr>
        <w:snapToGrid w:val="0"/>
        <w:spacing w:line="360" w:lineRule="exact"/>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 xml:space="preserve">法定代表人或其委托代理人：               (签字) </w:t>
      </w:r>
    </w:p>
    <w:p w14:paraId="7773EB79">
      <w:pPr>
        <w:snapToGrid w:val="0"/>
        <w:spacing w:line="360" w:lineRule="exact"/>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 xml:space="preserve">地    址：                  </w:t>
      </w:r>
    </w:p>
    <w:p w14:paraId="15013F2E">
      <w:pPr>
        <w:snapToGrid w:val="0"/>
        <w:spacing w:line="360" w:lineRule="exact"/>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 xml:space="preserve">邮政编码：                 </w:t>
      </w:r>
    </w:p>
    <w:p w14:paraId="71F60128">
      <w:pPr>
        <w:snapToGrid w:val="0"/>
        <w:spacing w:line="360" w:lineRule="exact"/>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 xml:space="preserve">电    话：      </w:t>
      </w:r>
    </w:p>
    <w:p w14:paraId="31B6E5C2">
      <w:pPr>
        <w:snapToGrid w:val="0"/>
        <w:spacing w:line="360" w:lineRule="exact"/>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 xml:space="preserve">传    真：        </w:t>
      </w:r>
    </w:p>
    <w:p w14:paraId="7AD0F776">
      <w:pPr>
        <w:snapToGrid w:val="0"/>
        <w:spacing w:line="360" w:lineRule="exact"/>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 xml:space="preserve">                        年     月     日     </w:t>
      </w:r>
    </w:p>
    <w:p w14:paraId="761001A2">
      <w:pPr>
        <w:snapToGrid w:val="0"/>
        <w:spacing w:line="360" w:lineRule="exact"/>
        <w:ind w:firstLine="48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备注：本履约担保格式原则不得采用其他格式，如采用其他格式的，需经发包人同意，其相关内容不得违背合同约定的实质性内容。</w:t>
      </w:r>
    </w:p>
    <w:p w14:paraId="3640C2B9">
      <w:pPr>
        <w:snapToGrid w:val="0"/>
        <w:spacing w:line="360" w:lineRule="auto"/>
        <w:ind w:firstLine="420" w:firstLineChars="200"/>
        <w:rPr>
          <w:rFonts w:hint="eastAsia" w:ascii="宋体" w:hAnsi="宋体" w:cs="宋体"/>
          <w:color w:val="auto"/>
          <w:szCs w:val="21"/>
          <w:highlight w:val="none"/>
        </w:rPr>
      </w:pPr>
      <w:bookmarkStart w:id="207" w:name="_Toc351203642"/>
      <w:bookmarkEnd w:id="207"/>
      <w:bookmarkStart w:id="208" w:name="_Toc4531"/>
    </w:p>
    <w:p w14:paraId="2141A697">
      <w:pPr>
        <w:rPr>
          <w:highlight w:val="none"/>
        </w:rPr>
      </w:pPr>
    </w:p>
    <w:p w14:paraId="1E8DF96C">
      <w:pPr>
        <w:rPr>
          <w:rFonts w:ascii="仿宋" w:hAnsi="仿宋" w:eastAsia="仿宋" w:cs="仿宋"/>
          <w:b/>
          <w:bCs/>
          <w:color w:val="auto"/>
          <w:szCs w:val="21"/>
          <w:highlight w:val="none"/>
        </w:rPr>
      </w:pPr>
    </w:p>
    <w:p w14:paraId="2C062CAA">
      <w:pPr>
        <w:pStyle w:val="30"/>
        <w:snapToGrid w:val="0"/>
        <w:spacing w:before="162" w:after="162" w:line="360" w:lineRule="auto"/>
        <w:jc w:val="center"/>
        <w:rPr>
          <w:rFonts w:ascii="仿宋" w:hAnsi="仿宋" w:eastAsia="仿宋" w:cs="仿宋"/>
          <w:b/>
          <w:bCs/>
          <w:color w:val="auto"/>
          <w:sz w:val="21"/>
          <w:szCs w:val="21"/>
          <w:highlight w:val="none"/>
        </w:rPr>
        <w:sectPr>
          <w:pgSz w:w="11906" w:h="16838"/>
          <w:pgMar w:top="1247" w:right="1247" w:bottom="1247" w:left="1247" w:header="851" w:footer="992" w:gutter="0"/>
          <w:cols w:space="0" w:num="1"/>
          <w:rtlGutter w:val="0"/>
          <w:docGrid w:type="lines" w:linePitch="325" w:charSpace="0"/>
        </w:sectPr>
      </w:pPr>
    </w:p>
    <w:p w14:paraId="7C8CC985">
      <w:pPr>
        <w:autoSpaceDN w:val="0"/>
        <w:snapToGrid w:val="0"/>
        <w:spacing w:line="360" w:lineRule="auto"/>
        <w:ind w:left="238"/>
        <w:jc w:val="center"/>
        <w:outlineLvl w:val="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第六章 响应文件格式</w:t>
      </w:r>
      <w:bookmarkEnd w:id="208"/>
    </w:p>
    <w:p w14:paraId="4AB6ECEE">
      <w:pPr>
        <w:autoSpaceDN w:val="0"/>
        <w:snapToGrid w:val="0"/>
        <w:spacing w:line="360" w:lineRule="auto"/>
        <w:rPr>
          <w:rFonts w:ascii="仿宋" w:hAnsi="仿宋" w:eastAsia="仿宋" w:cs="宋体"/>
          <w:color w:val="auto"/>
          <w:sz w:val="24"/>
          <w:szCs w:val="24"/>
          <w:highlight w:val="none"/>
        </w:rPr>
      </w:pPr>
    </w:p>
    <w:bookmarkEnd w:id="0"/>
    <w:p w14:paraId="2100A3D6">
      <w:pPr>
        <w:keepNext/>
        <w:keepLines/>
        <w:autoSpaceDN w:val="0"/>
        <w:spacing w:before="260" w:after="260" w:line="415" w:lineRule="auto"/>
        <w:outlineLvl w:val="1"/>
        <w:rPr>
          <w:rFonts w:ascii="仿宋" w:hAnsi="仿宋" w:eastAsia="仿宋" w:cs="Times New Roman"/>
          <w:b/>
          <w:bCs/>
          <w:color w:val="auto"/>
          <w:sz w:val="32"/>
          <w:szCs w:val="32"/>
          <w:highlight w:val="none"/>
        </w:rPr>
      </w:pPr>
      <w:bookmarkStart w:id="209" w:name="_Toc20277"/>
      <w:bookmarkStart w:id="210" w:name="_Toc1935"/>
      <w:r>
        <w:rPr>
          <w:rFonts w:hint="eastAsia" w:ascii="仿宋" w:hAnsi="仿宋" w:eastAsia="仿宋" w:cs="Times New Roman"/>
          <w:b/>
          <w:bCs/>
          <w:color w:val="auto"/>
          <w:sz w:val="32"/>
          <w:szCs w:val="32"/>
          <w:highlight w:val="none"/>
        </w:rPr>
        <w:t>一、资格文件部分格式</w:t>
      </w:r>
      <w:bookmarkEnd w:id="209"/>
      <w:bookmarkEnd w:id="210"/>
    </w:p>
    <w:p w14:paraId="31C1663E">
      <w:pPr>
        <w:autoSpaceDE w:val="0"/>
        <w:autoSpaceDN w:val="0"/>
        <w:adjustRightInd w:val="0"/>
        <w:spacing w:line="480" w:lineRule="auto"/>
        <w:ind w:left="1050" w:leftChars="500"/>
        <w:jc w:val="left"/>
        <w:rPr>
          <w:rFonts w:ascii="仿宋" w:hAnsi="仿宋" w:eastAsia="仿宋" w:cs="Times New Roman"/>
          <w:b/>
          <w:bCs/>
          <w:color w:val="auto"/>
          <w:sz w:val="32"/>
          <w:szCs w:val="32"/>
          <w:highlight w:val="none"/>
        </w:rPr>
      </w:pPr>
    </w:p>
    <w:p w14:paraId="0C42430E">
      <w:pPr>
        <w:tabs>
          <w:tab w:val="left" w:pos="2580"/>
          <w:tab w:val="left" w:pos="5940"/>
        </w:tabs>
        <w:autoSpaceDE w:val="0"/>
        <w:autoSpaceDN w:val="0"/>
        <w:adjustRightInd w:val="0"/>
        <w:spacing w:line="360" w:lineRule="auto"/>
        <w:ind w:right="-20"/>
        <w:rPr>
          <w:rFonts w:ascii="仿宋" w:hAnsi="仿宋" w:eastAsia="仿宋" w:cs="Times New Roman"/>
          <w:color w:val="auto"/>
          <w:kern w:val="0"/>
          <w:sz w:val="28"/>
          <w:szCs w:val="24"/>
          <w:highlight w:val="none"/>
        </w:rPr>
      </w:pPr>
    </w:p>
    <w:p w14:paraId="0CD204BD">
      <w:pPr>
        <w:autoSpaceDE w:val="0"/>
        <w:autoSpaceDN w:val="0"/>
        <w:adjustRightInd w:val="0"/>
        <w:spacing w:line="480" w:lineRule="auto"/>
        <w:ind w:left="1050" w:leftChars="500"/>
        <w:jc w:val="left"/>
        <w:rPr>
          <w:rFonts w:hint="eastAsia" w:ascii="仿宋" w:hAnsi="仿宋" w:eastAsia="仿宋" w:cs="华文中宋"/>
          <w:color w:val="auto"/>
          <w:kern w:val="0"/>
          <w:sz w:val="30"/>
          <w:szCs w:val="30"/>
          <w:highlight w:val="none"/>
          <w:u w:val="single"/>
          <w:lang w:eastAsia="zh-CN"/>
        </w:rPr>
      </w:pPr>
      <w:r>
        <w:rPr>
          <w:rFonts w:hint="eastAsia" w:ascii="仿宋" w:hAnsi="仿宋" w:eastAsia="仿宋" w:cs="华文中宋"/>
          <w:color w:val="auto"/>
          <w:sz w:val="30"/>
          <w:szCs w:val="30"/>
          <w:highlight w:val="none"/>
        </w:rPr>
        <w:t>项目名称：</w:t>
      </w:r>
      <w:r>
        <w:rPr>
          <w:rFonts w:hint="eastAsia" w:ascii="仿宋" w:hAnsi="仿宋" w:eastAsia="仿宋" w:cs="华文中宋"/>
          <w:color w:val="auto"/>
          <w:sz w:val="30"/>
          <w:szCs w:val="30"/>
          <w:highlight w:val="none"/>
          <w:lang w:eastAsia="zh-CN"/>
        </w:rPr>
        <w:t>浙江省乔司监狱十分监狱监管设施维修工程项目</w:t>
      </w:r>
    </w:p>
    <w:p w14:paraId="6122B391">
      <w:pPr>
        <w:widowControl/>
        <w:autoSpaceDN w:val="0"/>
        <w:ind w:left="2550"/>
        <w:rPr>
          <w:rFonts w:ascii="仿宋" w:hAnsi="仿宋" w:eastAsia="仿宋" w:cs="Times New Roman"/>
          <w:color w:val="auto"/>
          <w:kern w:val="0"/>
          <w:highlight w:val="none"/>
        </w:rPr>
      </w:pPr>
    </w:p>
    <w:p w14:paraId="1C9EF2BD">
      <w:pPr>
        <w:tabs>
          <w:tab w:val="left" w:pos="2580"/>
          <w:tab w:val="left" w:pos="5940"/>
        </w:tabs>
        <w:autoSpaceDE w:val="0"/>
        <w:autoSpaceDN w:val="0"/>
        <w:adjustRightInd w:val="0"/>
        <w:snapToGrid w:val="0"/>
        <w:spacing w:line="360" w:lineRule="auto"/>
        <w:ind w:right="-20" w:firstLine="1050" w:firstLineChars="350"/>
        <w:rPr>
          <w:rFonts w:hint="default" w:ascii="仿宋" w:hAnsi="仿宋" w:eastAsia="仿宋" w:cs="华文中宋"/>
          <w:color w:val="auto"/>
          <w:kern w:val="0"/>
          <w:sz w:val="30"/>
          <w:szCs w:val="30"/>
          <w:highlight w:val="none"/>
          <w:u w:val="single"/>
          <w:lang w:val="en-US" w:eastAsia="zh-CN"/>
        </w:rPr>
      </w:pPr>
      <w:r>
        <w:rPr>
          <w:rFonts w:hint="eastAsia" w:ascii="仿宋" w:hAnsi="仿宋" w:eastAsia="仿宋" w:cs="华文中宋"/>
          <w:color w:val="auto"/>
          <w:kern w:val="0"/>
          <w:sz w:val="30"/>
          <w:szCs w:val="30"/>
          <w:highlight w:val="none"/>
        </w:rPr>
        <w:t>项目编号：</w:t>
      </w:r>
      <w:r>
        <w:rPr>
          <w:rFonts w:hint="eastAsia" w:ascii="仿宋" w:hAnsi="仿宋" w:eastAsia="仿宋" w:cs="华文中宋"/>
          <w:color w:val="auto"/>
          <w:kern w:val="0"/>
          <w:sz w:val="30"/>
          <w:szCs w:val="30"/>
          <w:highlight w:val="none"/>
          <w:lang w:val="en-US" w:eastAsia="zh-CN"/>
        </w:rPr>
        <w:t>330000263610150000048</w:t>
      </w:r>
    </w:p>
    <w:p w14:paraId="3D6C257A">
      <w:pPr>
        <w:autoSpaceDE w:val="0"/>
        <w:autoSpaceDN w:val="0"/>
        <w:adjustRightInd w:val="0"/>
        <w:jc w:val="left"/>
        <w:rPr>
          <w:rFonts w:ascii="仿宋" w:hAnsi="仿宋" w:eastAsia="仿宋" w:cs="..ì."/>
          <w:color w:val="auto"/>
          <w:kern w:val="0"/>
          <w:sz w:val="24"/>
          <w:szCs w:val="24"/>
          <w:highlight w:val="none"/>
        </w:rPr>
      </w:pPr>
    </w:p>
    <w:p w14:paraId="54F73E4E">
      <w:pPr>
        <w:widowControl/>
        <w:autoSpaceDN w:val="0"/>
        <w:ind w:left="2550"/>
        <w:rPr>
          <w:rFonts w:ascii="仿宋" w:hAnsi="仿宋" w:eastAsia="仿宋" w:cs="Times New Roman"/>
          <w:color w:val="auto"/>
          <w:kern w:val="0"/>
          <w:highlight w:val="none"/>
        </w:rPr>
      </w:pPr>
    </w:p>
    <w:p w14:paraId="119762D4">
      <w:pPr>
        <w:tabs>
          <w:tab w:val="left" w:pos="1805"/>
          <w:tab w:val="left" w:pos="5360"/>
        </w:tabs>
        <w:autoSpaceDE w:val="0"/>
        <w:autoSpaceDN w:val="0"/>
        <w:adjustRightInd w:val="0"/>
        <w:snapToGrid w:val="0"/>
        <w:spacing w:line="360" w:lineRule="auto"/>
        <w:ind w:right="-20"/>
        <w:jc w:val="center"/>
        <w:rPr>
          <w:rFonts w:ascii="仿宋" w:hAnsi="仿宋" w:eastAsia="仿宋" w:cs="Times New Roman"/>
          <w:color w:val="auto"/>
          <w:kern w:val="0"/>
          <w:sz w:val="72"/>
          <w:szCs w:val="24"/>
          <w:highlight w:val="none"/>
        </w:rPr>
      </w:pPr>
      <w:r>
        <w:rPr>
          <w:rFonts w:hint="eastAsia" w:ascii="仿宋" w:hAnsi="仿宋" w:eastAsia="仿宋" w:cs="Times New Roman"/>
          <w:color w:val="auto"/>
          <w:kern w:val="0"/>
          <w:sz w:val="72"/>
          <w:szCs w:val="24"/>
          <w:highlight w:val="none"/>
        </w:rPr>
        <w:t>响应文件</w:t>
      </w:r>
    </w:p>
    <w:p w14:paraId="4BEC7D9A">
      <w:pPr>
        <w:tabs>
          <w:tab w:val="left" w:pos="1805"/>
          <w:tab w:val="left" w:pos="5360"/>
        </w:tabs>
        <w:autoSpaceDE w:val="0"/>
        <w:autoSpaceDN w:val="0"/>
        <w:adjustRightInd w:val="0"/>
        <w:snapToGrid w:val="0"/>
        <w:spacing w:line="360" w:lineRule="auto"/>
        <w:ind w:right="-20"/>
        <w:jc w:val="center"/>
        <w:rPr>
          <w:rFonts w:ascii="仿宋" w:hAnsi="仿宋" w:eastAsia="仿宋" w:cs="Times New Roman"/>
          <w:color w:val="auto"/>
          <w:kern w:val="0"/>
          <w:sz w:val="72"/>
          <w:szCs w:val="24"/>
          <w:highlight w:val="none"/>
        </w:rPr>
      </w:pPr>
      <w:r>
        <w:rPr>
          <w:rFonts w:hint="eastAsia" w:ascii="仿宋" w:hAnsi="仿宋" w:eastAsia="仿宋" w:cs="Times New Roman"/>
          <w:color w:val="auto"/>
          <w:kern w:val="0"/>
          <w:sz w:val="72"/>
          <w:szCs w:val="24"/>
          <w:highlight w:val="none"/>
        </w:rPr>
        <w:t>（资格文件）</w:t>
      </w:r>
    </w:p>
    <w:p w14:paraId="1BB78BA4">
      <w:pPr>
        <w:autoSpaceDE w:val="0"/>
        <w:autoSpaceDN w:val="0"/>
        <w:adjustRightInd w:val="0"/>
        <w:snapToGrid w:val="0"/>
        <w:spacing w:line="360" w:lineRule="auto"/>
        <w:jc w:val="left"/>
        <w:rPr>
          <w:rFonts w:ascii="仿宋" w:hAnsi="仿宋" w:eastAsia="仿宋" w:cs="Times New Roman"/>
          <w:color w:val="auto"/>
          <w:kern w:val="0"/>
          <w:sz w:val="20"/>
          <w:szCs w:val="24"/>
          <w:highlight w:val="none"/>
        </w:rPr>
      </w:pPr>
    </w:p>
    <w:p w14:paraId="31D4EE19">
      <w:pPr>
        <w:autoSpaceDE w:val="0"/>
        <w:autoSpaceDN w:val="0"/>
        <w:adjustRightInd w:val="0"/>
        <w:snapToGrid w:val="0"/>
        <w:spacing w:line="360" w:lineRule="auto"/>
        <w:jc w:val="left"/>
        <w:rPr>
          <w:rFonts w:ascii="仿宋" w:hAnsi="仿宋" w:eastAsia="仿宋" w:cs="Times New Roman"/>
          <w:color w:val="auto"/>
          <w:kern w:val="0"/>
          <w:sz w:val="20"/>
          <w:szCs w:val="24"/>
          <w:highlight w:val="none"/>
        </w:rPr>
      </w:pPr>
    </w:p>
    <w:p w14:paraId="0EE1029E">
      <w:pPr>
        <w:autoSpaceDE w:val="0"/>
        <w:autoSpaceDN w:val="0"/>
        <w:adjustRightInd w:val="0"/>
        <w:snapToGrid w:val="0"/>
        <w:spacing w:line="480" w:lineRule="auto"/>
        <w:ind w:firstLine="840" w:firstLineChars="300"/>
        <w:jc w:val="left"/>
        <w:rPr>
          <w:rFonts w:ascii="仿宋" w:hAnsi="仿宋" w:eastAsia="仿宋" w:cs="..ì."/>
          <w:color w:val="auto"/>
          <w:kern w:val="0"/>
          <w:sz w:val="28"/>
          <w:szCs w:val="24"/>
          <w:highlight w:val="none"/>
        </w:rPr>
      </w:pPr>
      <w:r>
        <w:rPr>
          <w:rFonts w:hint="eastAsia" w:ascii="仿宋" w:hAnsi="仿宋" w:eastAsia="仿宋" w:cs="..ì."/>
          <w:color w:val="auto"/>
          <w:sz w:val="28"/>
          <w:szCs w:val="24"/>
          <w:highlight w:val="none"/>
        </w:rPr>
        <w:t>磋商响应供应商</w:t>
      </w:r>
      <w:r>
        <w:rPr>
          <w:rFonts w:hint="eastAsia" w:ascii="仿宋" w:hAnsi="仿宋" w:eastAsia="仿宋" w:cs="..ì."/>
          <w:b/>
          <w:bCs/>
          <w:color w:val="auto"/>
          <w:sz w:val="28"/>
          <w:szCs w:val="24"/>
          <w:highlight w:val="none"/>
        </w:rPr>
        <w:t>（盖章）</w:t>
      </w:r>
      <w:r>
        <w:rPr>
          <w:rFonts w:hint="eastAsia" w:ascii="仿宋" w:hAnsi="仿宋" w:eastAsia="仿宋" w:cs="..ì."/>
          <w:color w:val="auto"/>
          <w:sz w:val="28"/>
          <w:szCs w:val="24"/>
          <w:highlight w:val="none"/>
        </w:rPr>
        <w:t>：</w:t>
      </w:r>
    </w:p>
    <w:p w14:paraId="7861015B">
      <w:pPr>
        <w:autoSpaceDE w:val="0"/>
        <w:autoSpaceDN w:val="0"/>
        <w:adjustRightInd w:val="0"/>
        <w:snapToGrid w:val="0"/>
        <w:spacing w:line="480" w:lineRule="auto"/>
        <w:ind w:firstLine="840" w:firstLineChars="300"/>
        <w:jc w:val="left"/>
        <w:rPr>
          <w:rFonts w:ascii="仿宋" w:hAnsi="仿宋" w:eastAsia="仿宋" w:cs="..ì."/>
          <w:color w:val="auto"/>
          <w:sz w:val="28"/>
          <w:szCs w:val="24"/>
          <w:highlight w:val="none"/>
        </w:rPr>
      </w:pPr>
      <w:r>
        <w:rPr>
          <w:rFonts w:hint="eastAsia" w:ascii="仿宋" w:hAnsi="仿宋" w:eastAsia="仿宋" w:cs="..ì."/>
          <w:color w:val="auto"/>
          <w:sz w:val="28"/>
          <w:szCs w:val="24"/>
          <w:highlight w:val="none"/>
        </w:rPr>
        <w:t>磋商响应供应商地址：</w:t>
      </w:r>
    </w:p>
    <w:p w14:paraId="31EFD46F">
      <w:pPr>
        <w:autoSpaceDE w:val="0"/>
        <w:autoSpaceDN w:val="0"/>
        <w:adjustRightInd w:val="0"/>
        <w:snapToGrid w:val="0"/>
        <w:spacing w:line="480" w:lineRule="auto"/>
        <w:ind w:firstLine="840" w:firstLineChars="300"/>
        <w:jc w:val="left"/>
        <w:rPr>
          <w:rFonts w:ascii="仿宋" w:hAnsi="仿宋" w:eastAsia="仿宋" w:cs="..ì."/>
          <w:color w:val="auto"/>
          <w:sz w:val="24"/>
          <w:szCs w:val="24"/>
          <w:highlight w:val="none"/>
        </w:rPr>
      </w:pPr>
      <w:r>
        <w:rPr>
          <w:rFonts w:hint="eastAsia" w:ascii="仿宋" w:hAnsi="仿宋" w:eastAsia="仿宋" w:cs="..ì."/>
          <w:color w:val="auto"/>
          <w:sz w:val="28"/>
          <w:szCs w:val="24"/>
          <w:highlight w:val="none"/>
        </w:rPr>
        <w:t>磋商响应供应商联系电话：</w:t>
      </w:r>
    </w:p>
    <w:p w14:paraId="2B52319E">
      <w:pPr>
        <w:tabs>
          <w:tab w:val="left" w:pos="6080"/>
          <w:tab w:val="left" w:pos="6640"/>
        </w:tabs>
        <w:autoSpaceDE w:val="0"/>
        <w:autoSpaceDN w:val="0"/>
        <w:adjustRightInd w:val="0"/>
        <w:snapToGrid w:val="0"/>
        <w:spacing w:line="480" w:lineRule="auto"/>
        <w:ind w:left="774" w:right="403"/>
        <w:jc w:val="left"/>
        <w:rPr>
          <w:rFonts w:ascii="仿宋" w:hAnsi="仿宋" w:eastAsia="仿宋" w:cs="Times New Roman"/>
          <w:color w:val="auto"/>
          <w:kern w:val="0"/>
          <w:sz w:val="28"/>
          <w:szCs w:val="24"/>
          <w:highlight w:val="none"/>
        </w:rPr>
      </w:pPr>
    </w:p>
    <w:p w14:paraId="526AA985">
      <w:pPr>
        <w:tabs>
          <w:tab w:val="left" w:pos="3280"/>
          <w:tab w:val="left" w:pos="4680"/>
          <w:tab w:val="left" w:pos="6080"/>
        </w:tabs>
        <w:autoSpaceDE w:val="0"/>
        <w:autoSpaceDN w:val="0"/>
        <w:adjustRightInd w:val="0"/>
        <w:snapToGrid w:val="0"/>
        <w:spacing w:line="360" w:lineRule="auto"/>
        <w:ind w:right="-20"/>
        <w:jc w:val="center"/>
        <w:rPr>
          <w:rFonts w:ascii="仿宋" w:hAnsi="仿宋" w:eastAsia="仿宋" w:cs="Times New Roman"/>
          <w:color w:val="auto"/>
          <w:szCs w:val="24"/>
          <w:highlight w:val="none"/>
        </w:rPr>
      </w:pPr>
      <w:r>
        <w:rPr>
          <w:rFonts w:hint="eastAsia" w:ascii="仿宋" w:hAnsi="仿宋" w:eastAsia="仿宋" w:cs="Times New Roman"/>
          <w:color w:val="auto"/>
          <w:kern w:val="0"/>
          <w:sz w:val="28"/>
          <w:szCs w:val="24"/>
          <w:highlight w:val="none"/>
        </w:rPr>
        <w:t>年  月  日</w:t>
      </w:r>
    </w:p>
    <w:p w14:paraId="0B7D78D4">
      <w:pPr>
        <w:autoSpaceDN w:val="0"/>
        <w:spacing w:line="360" w:lineRule="auto"/>
        <w:ind w:firstLine="420" w:firstLineChars="200"/>
        <w:rPr>
          <w:rFonts w:ascii="仿宋" w:hAnsi="仿宋" w:eastAsia="仿宋" w:cs="Times New Roman"/>
          <w:color w:val="auto"/>
          <w:szCs w:val="24"/>
          <w:highlight w:val="none"/>
        </w:rPr>
      </w:pPr>
    </w:p>
    <w:p w14:paraId="18300C8B">
      <w:pPr>
        <w:keepNext/>
        <w:keepLines/>
        <w:autoSpaceDN w:val="0"/>
        <w:spacing w:line="376" w:lineRule="auto"/>
        <w:jc w:val="left"/>
        <w:outlineLvl w:val="4"/>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 xml:space="preserve"> </w:t>
      </w:r>
      <w:r>
        <w:rPr>
          <w:rFonts w:hint="eastAsia" w:ascii="华文中宋" w:hAnsi="华文中宋" w:eastAsia="宋体" w:cs="Times New Roman"/>
          <w:b/>
          <w:bCs/>
          <w:color w:val="auto"/>
          <w:kern w:val="0"/>
          <w:sz w:val="28"/>
          <w:szCs w:val="28"/>
          <w:highlight w:val="none"/>
        </w:rPr>
        <w:t>▲1-1 符合“申请人的资格要求”第1条规定的证明文件</w:t>
      </w:r>
    </w:p>
    <w:p w14:paraId="5CE8FD14">
      <w:pPr>
        <w:keepNext/>
        <w:keepLines/>
        <w:autoSpaceDN w:val="0"/>
        <w:spacing w:before="280" w:after="290" w:line="374" w:lineRule="auto"/>
        <w:ind w:firstLine="480"/>
        <w:jc w:val="left"/>
        <w:outlineLvl w:val="3"/>
        <w:rPr>
          <w:rFonts w:ascii="仿宋" w:hAnsi="仿宋" w:eastAsia="仿宋" w:cs="华文中宋"/>
          <w:b/>
          <w:bCs/>
          <w:color w:val="auto"/>
          <w:kern w:val="0"/>
          <w:sz w:val="28"/>
          <w:szCs w:val="28"/>
          <w:highlight w:val="none"/>
        </w:rPr>
      </w:pPr>
      <w:bookmarkStart w:id="211" w:name="_Hlk96934705"/>
      <w:r>
        <w:rPr>
          <w:rFonts w:hint="eastAsia" w:ascii="仿宋" w:hAnsi="仿宋" w:eastAsia="仿宋" w:cs="Times New Roman"/>
          <w:color w:val="auto"/>
          <w:kern w:val="0"/>
          <w:sz w:val="28"/>
          <w:szCs w:val="28"/>
          <w:highlight w:val="none"/>
        </w:rPr>
        <w:t>▲</w:t>
      </w:r>
      <w:bookmarkEnd w:id="211"/>
      <w:r>
        <w:rPr>
          <w:rFonts w:hint="eastAsia" w:ascii="仿宋" w:hAnsi="仿宋" w:eastAsia="仿宋" w:cs="华文中宋"/>
          <w:b/>
          <w:bCs/>
          <w:color w:val="auto"/>
          <w:kern w:val="0"/>
          <w:sz w:val="28"/>
          <w:szCs w:val="28"/>
          <w:highlight w:val="none"/>
        </w:rPr>
        <w:t>（1）资格承诺函</w:t>
      </w:r>
    </w:p>
    <w:p w14:paraId="0DC85BB1">
      <w:pPr>
        <w:autoSpaceDN w:val="0"/>
        <w:spacing w:line="360" w:lineRule="auto"/>
        <w:jc w:val="center"/>
        <w:rPr>
          <w:rFonts w:ascii="仿宋" w:hAnsi="仿宋" w:eastAsia="仿宋" w:cs="Times New Roman"/>
          <w:b/>
          <w:color w:val="auto"/>
          <w:sz w:val="36"/>
          <w:szCs w:val="36"/>
          <w:highlight w:val="none"/>
        </w:rPr>
      </w:pPr>
      <w:r>
        <w:rPr>
          <w:rFonts w:hint="eastAsia" w:ascii="仿宋" w:hAnsi="仿宋" w:eastAsia="仿宋" w:cs="Times New Roman"/>
          <w:b/>
          <w:color w:val="auto"/>
          <w:sz w:val="36"/>
          <w:szCs w:val="36"/>
          <w:highlight w:val="none"/>
        </w:rPr>
        <w:t>资格承诺函（联合体各方均须提供）</w:t>
      </w:r>
    </w:p>
    <w:p w14:paraId="49BB2179">
      <w:pPr>
        <w:autoSpaceDN w:val="0"/>
        <w:spacing w:line="360" w:lineRule="auto"/>
        <w:rPr>
          <w:rFonts w:ascii="仿宋" w:hAnsi="仿宋" w:eastAsia="仿宋" w:cs="Arial"/>
          <w:color w:val="auto"/>
          <w:kern w:val="0"/>
          <w:sz w:val="24"/>
          <w:szCs w:val="24"/>
          <w:highlight w:val="none"/>
        </w:rPr>
      </w:pPr>
      <w:r>
        <w:rPr>
          <w:rFonts w:hint="eastAsia" w:ascii="仿宋" w:hAnsi="仿宋" w:eastAsia="仿宋" w:cs="Arial"/>
          <w:b/>
          <w:color w:val="auto"/>
          <w:kern w:val="0"/>
          <w:sz w:val="24"/>
          <w:szCs w:val="24"/>
          <w:highlight w:val="none"/>
          <w:u w:val="single"/>
          <w:lang w:eastAsia="zh-CN"/>
        </w:rPr>
        <w:t>浙江省乔司监狱</w:t>
      </w:r>
      <w:r>
        <w:rPr>
          <w:rFonts w:hint="eastAsia" w:ascii="仿宋" w:hAnsi="仿宋" w:eastAsia="仿宋" w:cs="Arial"/>
          <w:b/>
          <w:color w:val="auto"/>
          <w:kern w:val="0"/>
          <w:sz w:val="24"/>
          <w:szCs w:val="24"/>
          <w:highlight w:val="none"/>
          <w:u w:val="single"/>
        </w:rPr>
        <w:t>、浙江豪圣建设项目管理有限公司</w:t>
      </w:r>
      <w:r>
        <w:rPr>
          <w:rFonts w:hint="eastAsia" w:ascii="仿宋" w:hAnsi="仿宋" w:eastAsia="仿宋" w:cs="Arial"/>
          <w:b/>
          <w:color w:val="auto"/>
          <w:kern w:val="0"/>
          <w:sz w:val="24"/>
          <w:szCs w:val="24"/>
          <w:highlight w:val="none"/>
        </w:rPr>
        <w:t>：</w:t>
      </w:r>
    </w:p>
    <w:p w14:paraId="5F39A63B">
      <w:pPr>
        <w:autoSpaceDN w:val="0"/>
        <w:spacing w:line="360" w:lineRule="auto"/>
        <w:ind w:firstLine="482" w:firstLineChars="200"/>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我方参加</w:t>
      </w:r>
      <w:r>
        <w:rPr>
          <w:rFonts w:hint="eastAsia" w:ascii="仿宋" w:hAnsi="仿宋" w:eastAsia="仿宋" w:cs="Arial"/>
          <w:b/>
          <w:color w:val="auto"/>
          <w:kern w:val="0"/>
          <w:sz w:val="24"/>
          <w:szCs w:val="24"/>
          <w:highlight w:val="none"/>
          <w:u w:val="single"/>
          <w:lang w:eastAsia="zh-CN"/>
        </w:rPr>
        <w:t>浙江省乔司监狱十分监狱监管设施维修工程项目</w:t>
      </w:r>
      <w:r>
        <w:rPr>
          <w:rFonts w:hint="eastAsia" w:ascii="仿宋" w:hAnsi="仿宋" w:eastAsia="仿宋" w:cs="Arial"/>
          <w:b/>
          <w:color w:val="auto"/>
          <w:kern w:val="0"/>
          <w:sz w:val="24"/>
          <w:szCs w:val="24"/>
          <w:highlight w:val="none"/>
          <w:u w:val="single"/>
        </w:rPr>
        <w:t>（项目编号：</w:t>
      </w:r>
      <w:r>
        <w:rPr>
          <w:rFonts w:hint="eastAsia" w:ascii="仿宋" w:hAnsi="仿宋" w:eastAsia="仿宋" w:cs="Arial"/>
          <w:b/>
          <w:color w:val="auto"/>
          <w:kern w:val="0"/>
          <w:sz w:val="24"/>
          <w:szCs w:val="24"/>
          <w:highlight w:val="none"/>
          <w:u w:val="single"/>
          <w:lang w:eastAsia="zh-CN"/>
        </w:rPr>
        <w:t>330000263610150000048</w:t>
      </w:r>
      <w:r>
        <w:rPr>
          <w:rFonts w:hint="eastAsia" w:ascii="仿宋" w:hAnsi="仿宋" w:eastAsia="仿宋" w:cs="Arial"/>
          <w:b/>
          <w:color w:val="auto"/>
          <w:kern w:val="0"/>
          <w:sz w:val="24"/>
          <w:szCs w:val="24"/>
          <w:highlight w:val="none"/>
          <w:u w:val="single"/>
        </w:rPr>
        <w:t>）</w:t>
      </w:r>
      <w:r>
        <w:rPr>
          <w:rFonts w:hint="eastAsia" w:ascii="仿宋" w:hAnsi="仿宋" w:eastAsia="仿宋" w:cs="Arial"/>
          <w:b/>
          <w:color w:val="auto"/>
          <w:kern w:val="0"/>
          <w:sz w:val="24"/>
          <w:szCs w:val="24"/>
          <w:highlight w:val="none"/>
        </w:rPr>
        <w:t>的政府采购活动，依据采购文件相关规定，郑重承诺如下：</w:t>
      </w:r>
    </w:p>
    <w:p w14:paraId="07292C95">
      <w:pPr>
        <w:autoSpaceDN w:val="0"/>
        <w:spacing w:line="360" w:lineRule="auto"/>
        <w:ind w:firstLine="480" w:firstLineChars="200"/>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（1）我方具有独立承担民事责任的能力；</w:t>
      </w:r>
    </w:p>
    <w:p w14:paraId="2C3ACE30">
      <w:pPr>
        <w:autoSpaceDN w:val="0"/>
        <w:spacing w:line="360" w:lineRule="auto"/>
        <w:ind w:firstLine="480" w:firstLineChars="200"/>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（2）我方具有良好的商业信誉和健全的财务会计制度；</w:t>
      </w:r>
    </w:p>
    <w:p w14:paraId="0EB9B29E">
      <w:pPr>
        <w:autoSpaceDN w:val="0"/>
        <w:spacing w:line="360" w:lineRule="auto"/>
        <w:ind w:firstLine="480" w:firstLineChars="200"/>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（3）我方具有履行本项目合同所必需的设备和专业技术能力；</w:t>
      </w:r>
    </w:p>
    <w:p w14:paraId="01711D40">
      <w:pPr>
        <w:autoSpaceDN w:val="0"/>
        <w:spacing w:line="360" w:lineRule="auto"/>
        <w:ind w:firstLine="480" w:firstLineChars="200"/>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（4）我方有依法缴纳税收和社会保障资金的良好记录；</w:t>
      </w:r>
    </w:p>
    <w:p w14:paraId="5DA56C62">
      <w:pPr>
        <w:autoSpaceDN w:val="0"/>
        <w:spacing w:line="360" w:lineRule="auto"/>
        <w:ind w:firstLine="480" w:firstLineChars="200"/>
        <w:rPr>
          <w:rFonts w:ascii="仿宋" w:hAnsi="仿宋" w:eastAsia="仿宋" w:cs="Arial"/>
          <w:color w:val="auto"/>
          <w:sz w:val="24"/>
          <w:szCs w:val="24"/>
          <w:highlight w:val="none"/>
        </w:rPr>
      </w:pPr>
      <w:r>
        <w:rPr>
          <w:rFonts w:hint="eastAsia" w:ascii="仿宋" w:hAnsi="仿宋" w:eastAsia="仿宋" w:cs="Arial"/>
          <w:color w:val="auto"/>
          <w:kern w:val="0"/>
          <w:sz w:val="24"/>
          <w:szCs w:val="24"/>
          <w:highlight w:val="none"/>
        </w:rPr>
        <w:t>（5）我方在参加本次政府采购活动前三年内，经营活动中没有重大违法记录（具体包括：没有因违法经营受到刑事处罚，没有被责令停产停业、被吊销许可证或者执照、被处以较大数额罚款等行政处罚，没有因被列为失信被执行人、重大税收违法失信主体、政府采购严重违法失信行为记录名单及其他不符合《中华人民共和国政府采购法》第二十二条规定条件而被限制参加政府采购，没有因违法经营被禁止参加政府采购活动的期限未满情形）</w:t>
      </w:r>
      <w:r>
        <w:rPr>
          <w:rFonts w:hint="eastAsia" w:ascii="仿宋" w:hAnsi="仿宋" w:eastAsia="仿宋" w:cs="Arial"/>
          <w:color w:val="auto"/>
          <w:sz w:val="24"/>
          <w:szCs w:val="24"/>
          <w:highlight w:val="none"/>
        </w:rPr>
        <w:t>；</w:t>
      </w:r>
    </w:p>
    <w:p w14:paraId="3E41FF0E">
      <w:pPr>
        <w:autoSpaceDN w:val="0"/>
        <w:spacing w:line="360" w:lineRule="auto"/>
        <w:ind w:firstLine="480" w:firstLineChars="200"/>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（6）我方符合法律、行政法规规定的其他条件；</w:t>
      </w:r>
    </w:p>
    <w:p w14:paraId="28FFF26D">
      <w:pPr>
        <w:autoSpaceDN w:val="0"/>
        <w:spacing w:line="360" w:lineRule="auto"/>
        <w:ind w:firstLine="480" w:firstLineChars="200"/>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（7）</w:t>
      </w:r>
      <w:r>
        <w:rPr>
          <w:rFonts w:hint="eastAsia" w:ascii="仿宋" w:hAnsi="仿宋" w:eastAsia="仿宋" w:cs="Arial"/>
          <w:color w:val="auto"/>
          <w:kern w:val="0"/>
          <w:sz w:val="24"/>
          <w:szCs w:val="24"/>
          <w:highlight w:val="none"/>
        </w:rPr>
        <w:t>我方在</w:t>
      </w:r>
      <w:r>
        <w:rPr>
          <w:rFonts w:hint="eastAsia" w:ascii="仿宋" w:hAnsi="仿宋" w:eastAsia="仿宋" w:cs="Arial"/>
          <w:color w:val="auto"/>
          <w:kern w:val="0"/>
          <w:sz w:val="24"/>
          <w:szCs w:val="24"/>
          <w:highlight w:val="none"/>
          <w:lang w:eastAsia="zh-CN"/>
        </w:rPr>
        <w:t>磋商响应文件</w:t>
      </w:r>
      <w:r>
        <w:rPr>
          <w:rFonts w:hint="eastAsia" w:ascii="仿宋" w:hAnsi="仿宋" w:eastAsia="仿宋" w:cs="Arial"/>
          <w:color w:val="auto"/>
          <w:kern w:val="0"/>
          <w:sz w:val="24"/>
          <w:szCs w:val="24"/>
          <w:highlight w:val="none"/>
        </w:rPr>
        <w:t>递交前，未被“信用中国”（www.creditchina.gov.cn）、“中国政府采购网”（www.ccgp.gov.cn）列入失信被执行人名单、重大税收违法失信主体、政府采购严重违法失信行为记录名单（我方的信用信息记录以采购人或采购代理机构统一查询的结果为准）。</w:t>
      </w:r>
    </w:p>
    <w:p w14:paraId="30892EF1">
      <w:pPr>
        <w:autoSpaceDN w:val="0"/>
        <w:spacing w:line="360" w:lineRule="auto"/>
        <w:ind w:firstLine="482" w:firstLineChars="200"/>
        <w:rPr>
          <w:rFonts w:ascii="仿宋" w:hAnsi="仿宋" w:eastAsia="仿宋" w:cs="Arial"/>
          <w:b/>
          <w:color w:val="auto"/>
          <w:kern w:val="0"/>
          <w:sz w:val="24"/>
          <w:szCs w:val="24"/>
          <w:highlight w:val="none"/>
        </w:rPr>
      </w:pPr>
      <w:r>
        <w:rPr>
          <w:rFonts w:hint="eastAsia" w:ascii="仿宋" w:hAnsi="仿宋" w:eastAsia="仿宋" w:cs="Arial"/>
          <w:b/>
          <w:color w:val="auto"/>
          <w:kern w:val="0"/>
          <w:sz w:val="24"/>
          <w:szCs w:val="24"/>
          <w:highlight w:val="none"/>
        </w:rPr>
        <w:t>以上承诺如有虚假或隐瞒，采购人可取消我方任何资格（投标/中标/签订合同），我方对此无任何异议，并愿意承担一切后果和责任。</w:t>
      </w:r>
    </w:p>
    <w:p w14:paraId="79CB9F88">
      <w:pPr>
        <w:autoSpaceDN w:val="0"/>
        <w:spacing w:line="360" w:lineRule="auto"/>
        <w:ind w:firstLine="480" w:firstLineChars="200"/>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特此承诺</w:t>
      </w:r>
    </w:p>
    <w:p w14:paraId="7A3BF9FE">
      <w:pPr>
        <w:autoSpaceDN w:val="0"/>
        <w:spacing w:line="360" w:lineRule="auto"/>
        <w:ind w:firstLine="480" w:firstLineChars="200"/>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投标供应商名称（盖章）：__________________________________</w:t>
      </w:r>
    </w:p>
    <w:p w14:paraId="1E41029C">
      <w:pPr>
        <w:autoSpaceDN w:val="0"/>
        <w:spacing w:line="360" w:lineRule="auto"/>
        <w:ind w:firstLine="480" w:firstLineChars="200"/>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日期：________年____月____日</w:t>
      </w:r>
    </w:p>
    <w:p w14:paraId="7D00CC1E">
      <w:pPr>
        <w:autoSpaceDN w:val="0"/>
        <w:adjustRightInd w:val="0"/>
        <w:snapToGrid w:val="0"/>
        <w:spacing w:line="480" w:lineRule="auto"/>
        <w:rPr>
          <w:rFonts w:ascii="仿宋" w:hAnsi="仿宋" w:eastAsia="仿宋" w:cs="Times New Roman"/>
          <w:b/>
          <w:bCs/>
          <w:color w:val="auto"/>
          <w:sz w:val="24"/>
          <w:szCs w:val="24"/>
          <w:highlight w:val="none"/>
        </w:rPr>
      </w:pPr>
    </w:p>
    <w:p w14:paraId="5C36CE89">
      <w:pPr>
        <w:autoSpaceDN w:val="0"/>
        <w:adjustRightInd w:val="0"/>
        <w:snapToGrid w:val="0"/>
        <w:spacing w:line="480" w:lineRule="auto"/>
        <w:rPr>
          <w:rFonts w:ascii="仿宋" w:hAnsi="仿宋" w:eastAsia="仿宋" w:cs="Times New Roman"/>
          <w:b/>
          <w:bCs/>
          <w:color w:val="auto"/>
          <w:sz w:val="24"/>
          <w:szCs w:val="24"/>
          <w:highlight w:val="none"/>
        </w:rPr>
      </w:pPr>
      <w:r>
        <w:rPr>
          <w:rFonts w:hint="eastAsia" w:ascii="仿宋" w:hAnsi="仿宋" w:eastAsia="仿宋" w:cs="Times New Roman"/>
          <w:b/>
          <w:color w:val="auto"/>
          <w:sz w:val="28"/>
          <w:szCs w:val="28"/>
          <w:highlight w:val="none"/>
        </w:rPr>
        <w:t>（2）营业执照（或其他同类证明文件）</w:t>
      </w:r>
    </w:p>
    <w:p w14:paraId="1843D004">
      <w:pPr>
        <w:autoSpaceDN w:val="0"/>
        <w:adjustRightInd w:val="0"/>
        <w:snapToGrid w:val="0"/>
        <w:spacing w:line="480" w:lineRule="auto"/>
        <w:jc w:val="center"/>
        <w:rPr>
          <w:rFonts w:ascii="仿宋" w:hAnsi="仿宋" w:eastAsia="仿宋" w:cs="Times New Roman"/>
          <w:b/>
          <w:color w:val="auto"/>
          <w:sz w:val="36"/>
          <w:szCs w:val="36"/>
          <w:highlight w:val="none"/>
        </w:rPr>
      </w:pPr>
      <w:r>
        <w:rPr>
          <w:rFonts w:hint="eastAsia" w:ascii="仿宋" w:hAnsi="仿宋" w:eastAsia="仿宋" w:cs="Times New Roman"/>
          <w:b/>
          <w:color w:val="auto"/>
          <w:sz w:val="36"/>
          <w:szCs w:val="36"/>
          <w:highlight w:val="none"/>
        </w:rPr>
        <w:t>营业执照等证明文件</w:t>
      </w:r>
    </w:p>
    <w:tbl>
      <w:tblPr>
        <w:tblStyle w:val="61"/>
        <w:tblW w:w="9150" w:type="dxa"/>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50"/>
      </w:tblGrid>
      <w:tr w14:paraId="0EC94BCD">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565" w:hRule="atLeast"/>
        </w:trPr>
        <w:tc>
          <w:tcPr>
            <w:tcW w:w="9146" w:type="dxa"/>
            <w:tcBorders>
              <w:top w:val="dotDash" w:color="BFBFBF" w:sz="4" w:space="0"/>
              <w:left w:val="dotDash" w:color="BFBFBF" w:sz="4" w:space="0"/>
              <w:bottom w:val="dotDash" w:color="BFBFBF" w:sz="4" w:space="0"/>
              <w:right w:val="dotDash" w:color="BFBFBF" w:sz="4" w:space="0"/>
            </w:tcBorders>
            <w:noWrap/>
            <w:vAlign w:val="center"/>
          </w:tcPr>
          <w:p w14:paraId="64857D3A">
            <w:pPr>
              <w:autoSpaceDN w:val="0"/>
              <w:spacing w:line="360" w:lineRule="auto"/>
              <w:jc w:val="left"/>
              <w:rPr>
                <w:rFonts w:ascii="仿宋" w:hAnsi="仿宋" w:eastAsia="仿宋" w:cs="Times New Roman"/>
                <w:b/>
                <w:color w:val="auto"/>
                <w:sz w:val="28"/>
                <w:szCs w:val="24"/>
                <w:highlight w:val="none"/>
              </w:rPr>
            </w:pPr>
            <w:r>
              <w:rPr>
                <w:rFonts w:hint="eastAsia" w:ascii="仿宋" w:hAnsi="仿宋" w:eastAsia="仿宋" w:cs="Times New Roman"/>
                <w:b/>
                <w:color w:val="auto"/>
                <w:sz w:val="28"/>
                <w:szCs w:val="24"/>
                <w:highlight w:val="none"/>
              </w:rPr>
              <w:t>证明材料：</w:t>
            </w:r>
            <w:r>
              <w:rPr>
                <w:rFonts w:hint="eastAsia" w:ascii="仿宋" w:hAnsi="仿宋" w:eastAsia="仿宋" w:cs="Times New Roman"/>
                <w:b/>
                <w:color w:val="auto"/>
                <w:sz w:val="28"/>
                <w:szCs w:val="24"/>
                <w:highlight w:val="none"/>
                <w:u w:val="single"/>
              </w:rPr>
              <w:t>营业执照（或事业单位法人证书或执业许可证或自然人有效身份证明）</w:t>
            </w:r>
            <w:r>
              <w:rPr>
                <w:rFonts w:hint="eastAsia" w:ascii="仿宋" w:hAnsi="仿宋" w:eastAsia="仿宋" w:cs="Times New Roman"/>
                <w:color w:val="auto"/>
                <w:sz w:val="28"/>
                <w:szCs w:val="24"/>
                <w:highlight w:val="none"/>
              </w:rPr>
              <w:t>（提供扫描件加盖磋商响应供应商公章）</w:t>
            </w:r>
            <w:r>
              <w:rPr>
                <w:rFonts w:hint="eastAsia" w:ascii="仿宋" w:hAnsi="仿宋" w:eastAsia="仿宋" w:cs="Times New Roman"/>
                <w:color w:val="auto"/>
                <w:sz w:val="24"/>
                <w:szCs w:val="24"/>
                <w:highlight w:val="none"/>
              </w:rPr>
              <w:t>。</w:t>
            </w:r>
          </w:p>
          <w:p w14:paraId="4D20CBD3">
            <w:pPr>
              <w:autoSpaceDN w:val="0"/>
              <w:spacing w:line="360" w:lineRule="auto"/>
              <w:jc w:val="left"/>
              <w:rPr>
                <w:rFonts w:ascii="仿宋" w:hAnsi="仿宋" w:eastAsia="仿宋" w:cs="Times New Roman"/>
                <w:i/>
                <w:color w:val="auto"/>
                <w:sz w:val="24"/>
                <w:szCs w:val="24"/>
                <w:highlight w:val="none"/>
              </w:rPr>
            </w:pPr>
          </w:p>
          <w:p w14:paraId="39675C07">
            <w:pPr>
              <w:autoSpaceDN w:val="0"/>
              <w:spacing w:line="360" w:lineRule="auto"/>
              <w:jc w:val="left"/>
              <w:rPr>
                <w:rFonts w:ascii="仿宋" w:hAnsi="仿宋" w:eastAsia="仿宋" w:cs="Times New Roman"/>
                <w:b/>
                <w:i/>
                <w:color w:val="auto"/>
                <w:sz w:val="28"/>
                <w:szCs w:val="24"/>
                <w:highlight w:val="none"/>
              </w:rPr>
            </w:pPr>
            <w:r>
              <w:rPr>
                <w:rFonts w:hint="eastAsia" w:ascii="仿宋" w:hAnsi="仿宋" w:eastAsia="仿宋" w:cs="Times New Roman"/>
                <w:b/>
                <w:i/>
                <w:color w:val="auto"/>
                <w:sz w:val="28"/>
                <w:szCs w:val="24"/>
                <w:highlight w:val="none"/>
              </w:rPr>
              <w:t>提示和说明：</w:t>
            </w:r>
          </w:p>
          <w:p w14:paraId="039C3B25">
            <w:pPr>
              <w:autoSpaceDN w:val="0"/>
              <w:spacing w:line="360" w:lineRule="auto"/>
              <w:ind w:firstLine="369" w:firstLineChars="132"/>
              <w:jc w:val="left"/>
              <w:rPr>
                <w:rFonts w:ascii="仿宋" w:hAnsi="仿宋" w:eastAsia="仿宋" w:cs="Times New Roman"/>
                <w:color w:val="auto"/>
                <w:sz w:val="28"/>
                <w:szCs w:val="24"/>
                <w:highlight w:val="none"/>
              </w:rPr>
            </w:pPr>
            <w:r>
              <w:rPr>
                <w:rFonts w:hint="eastAsia" w:ascii="仿宋" w:hAnsi="仿宋" w:eastAsia="仿宋" w:cs="Times New Roman"/>
                <w:color w:val="auto"/>
                <w:sz w:val="28"/>
                <w:szCs w:val="24"/>
                <w:highlight w:val="none"/>
              </w:rPr>
              <w:t>a.投标供应商为企业或个体工商户的，提供有效的“营业执照”；投标供应商为事业单位的，提供有效的“事业单位法人证书”；投标供应商为非企业专业服务机构的，提供执业许可证等证明文件；投标供应商为自然人（中国公民）的，提供个人有效身份证明文件。</w:t>
            </w:r>
          </w:p>
          <w:p w14:paraId="0E9D8B1F">
            <w:pPr>
              <w:autoSpaceDN w:val="0"/>
              <w:spacing w:line="360" w:lineRule="auto"/>
              <w:ind w:firstLine="422" w:firstLineChars="151"/>
              <w:jc w:val="left"/>
              <w:rPr>
                <w:rFonts w:ascii="仿宋" w:hAnsi="仿宋" w:eastAsia="仿宋" w:cs="Times New Roman"/>
                <w:color w:val="auto"/>
                <w:sz w:val="28"/>
                <w:szCs w:val="24"/>
                <w:highlight w:val="none"/>
              </w:rPr>
            </w:pPr>
            <w:r>
              <w:rPr>
                <w:rFonts w:hint="eastAsia" w:ascii="仿宋" w:hAnsi="仿宋" w:eastAsia="仿宋" w:cs="Times New Roman"/>
                <w:color w:val="auto"/>
                <w:sz w:val="28"/>
                <w:szCs w:val="24"/>
                <w:highlight w:val="none"/>
              </w:rPr>
              <w:t>b.金融、保险、通讯等特定行业的全国性企业所设立的区域性分支机构，以及个体工商户、个人独资企业、合伙企业参加本项目投标的，除提供供应商自身的营业执照外，还须提供总公司（总机构）授权书或房产权证或其他有效财产证明材料（提供扫描件加盖投标供应商公章），以证明其具备实际承担责任的能力和法定的缔结合同能力。</w:t>
            </w:r>
          </w:p>
          <w:p w14:paraId="4A4EB52A">
            <w:pPr>
              <w:keepNext/>
              <w:keepLines/>
              <w:autoSpaceDN w:val="0"/>
              <w:spacing w:before="260" w:after="260" w:line="415" w:lineRule="auto"/>
              <w:ind w:firstLine="281"/>
              <w:outlineLvl w:val="2"/>
              <w:rPr>
                <w:rFonts w:ascii="仿宋" w:hAnsi="仿宋" w:eastAsia="仿宋" w:cs="Times New Roman"/>
                <w:b/>
                <w:bCs/>
                <w:i/>
                <w:color w:val="auto"/>
                <w:kern w:val="0"/>
                <w:sz w:val="32"/>
                <w:szCs w:val="32"/>
                <w:highlight w:val="none"/>
              </w:rPr>
            </w:pPr>
            <w:r>
              <w:rPr>
                <w:rFonts w:hint="eastAsia" w:ascii="仿宋" w:hAnsi="仿宋" w:eastAsia="仿宋" w:cs="Arial"/>
                <w:b/>
                <w:bCs/>
                <w:color w:val="auto"/>
                <w:kern w:val="0"/>
                <w:sz w:val="32"/>
                <w:szCs w:val="24"/>
                <w:highlight w:val="none"/>
              </w:rPr>
              <w:t>c.</w:t>
            </w:r>
            <w:r>
              <w:rPr>
                <w:rFonts w:hint="eastAsia" w:ascii="仿宋" w:hAnsi="仿宋" w:eastAsia="仿宋" w:cs="Arial"/>
                <w:b/>
                <w:bCs/>
                <w:color w:val="auto"/>
                <w:kern w:val="0"/>
                <w:sz w:val="32"/>
                <w:szCs w:val="24"/>
                <w:highlight w:val="none"/>
                <w:u w:val="single"/>
              </w:rPr>
              <w:t>供应商为联合体的，联合体各方均须提供</w:t>
            </w:r>
            <w:r>
              <w:rPr>
                <w:rFonts w:hint="eastAsia" w:ascii="仿宋" w:hAnsi="仿宋" w:eastAsia="仿宋" w:cs="Arial"/>
                <w:b/>
                <w:bCs/>
                <w:color w:val="auto"/>
                <w:kern w:val="0"/>
                <w:sz w:val="32"/>
                <w:szCs w:val="24"/>
                <w:highlight w:val="none"/>
              </w:rPr>
              <w:t>。</w:t>
            </w:r>
          </w:p>
        </w:tc>
      </w:tr>
    </w:tbl>
    <w:p w14:paraId="53F92E4C">
      <w:pPr>
        <w:autoSpaceDN w:val="0"/>
        <w:adjustRightInd w:val="0"/>
        <w:snapToGrid w:val="0"/>
        <w:spacing w:line="480" w:lineRule="auto"/>
        <w:rPr>
          <w:rFonts w:ascii="Times New Roman" w:hAnsi="Times New Roman" w:eastAsia="宋体" w:cs="Times New Roman"/>
          <w:color w:val="auto"/>
          <w:szCs w:val="24"/>
          <w:highlight w:val="none"/>
        </w:rPr>
      </w:pPr>
    </w:p>
    <w:p w14:paraId="51D68B6D">
      <w:pPr>
        <w:autoSpaceDN w:val="0"/>
        <w:adjustRightInd w:val="0"/>
        <w:snapToGrid w:val="0"/>
        <w:spacing w:line="480" w:lineRule="auto"/>
        <w:rPr>
          <w:rFonts w:ascii="Times New Roman" w:hAnsi="Times New Roman" w:eastAsia="宋体" w:cs="Times New Roman"/>
          <w:color w:val="auto"/>
          <w:szCs w:val="24"/>
          <w:highlight w:val="none"/>
        </w:rPr>
      </w:pPr>
    </w:p>
    <w:p w14:paraId="560F76F8">
      <w:pPr>
        <w:widowControl/>
        <w:autoSpaceDE w:val="0"/>
        <w:autoSpaceDN w:val="0"/>
        <w:spacing w:before="120" w:beforeLines="50" w:after="120" w:afterLines="50" w:line="300" w:lineRule="auto"/>
        <w:ind w:firstLine="281" w:firstLineChars="100"/>
        <w:outlineLvl w:val="2"/>
        <w:rPr>
          <w:rFonts w:ascii="仿宋" w:hAnsi="仿宋" w:eastAsia="仿宋" w:cs="Times New Roman"/>
          <w:b/>
          <w:bCs/>
          <w:color w:val="auto"/>
          <w:kern w:val="0"/>
          <w:sz w:val="28"/>
          <w:szCs w:val="28"/>
          <w:highlight w:val="none"/>
        </w:rPr>
      </w:pPr>
    </w:p>
    <w:p w14:paraId="4DD24061">
      <w:pPr>
        <w:widowControl/>
        <w:autoSpaceDE w:val="0"/>
        <w:autoSpaceDN w:val="0"/>
        <w:spacing w:before="120" w:beforeLines="50" w:after="120" w:afterLines="50" w:line="300" w:lineRule="auto"/>
        <w:ind w:firstLine="281" w:firstLineChars="100"/>
        <w:outlineLvl w:val="2"/>
        <w:rPr>
          <w:rFonts w:ascii="华文中宋" w:hAnsi="华文中宋" w:eastAsia="宋体" w:cs="Times New Roman"/>
          <w:bCs/>
          <w:color w:val="auto"/>
          <w:kern w:val="0"/>
          <w:sz w:val="28"/>
          <w:szCs w:val="28"/>
          <w:highlight w:val="none"/>
        </w:rPr>
      </w:pPr>
      <w:r>
        <w:rPr>
          <w:rFonts w:hint="eastAsia" w:ascii="仿宋" w:hAnsi="仿宋" w:eastAsia="仿宋" w:cs="Times New Roman"/>
          <w:b/>
          <w:bCs/>
          <w:color w:val="auto"/>
          <w:kern w:val="0"/>
          <w:sz w:val="28"/>
          <w:szCs w:val="28"/>
          <w:highlight w:val="none"/>
        </w:rPr>
        <w:t>▲1-2</w:t>
      </w:r>
      <w:r>
        <w:rPr>
          <w:rFonts w:hint="eastAsia" w:ascii="华文中宋" w:hAnsi="华文中宋" w:eastAsia="宋体" w:cs="Times New Roman"/>
          <w:bCs/>
          <w:color w:val="auto"/>
          <w:kern w:val="0"/>
          <w:sz w:val="28"/>
          <w:szCs w:val="28"/>
          <w:highlight w:val="none"/>
        </w:rPr>
        <w:t>符合“申请人的资格要求”第2条“落实政府采购政策需满足的资格要求”规定的证明文件</w:t>
      </w:r>
    </w:p>
    <w:p w14:paraId="6314F5DF">
      <w:pPr>
        <w:autoSpaceDN w:val="0"/>
        <w:spacing w:line="312" w:lineRule="auto"/>
        <w:jc w:val="center"/>
        <w:rPr>
          <w:rFonts w:ascii="仿宋" w:hAnsi="仿宋" w:eastAsia="仿宋" w:cs="Times New Roman"/>
          <w:b/>
          <w:color w:val="auto"/>
          <w:sz w:val="36"/>
          <w:szCs w:val="36"/>
          <w:highlight w:val="none"/>
        </w:rPr>
      </w:pPr>
      <w:r>
        <w:rPr>
          <w:rFonts w:hint="eastAsia" w:ascii="仿宋" w:hAnsi="仿宋" w:eastAsia="仿宋" w:cs="Times New Roman"/>
          <w:b/>
          <w:color w:val="auto"/>
          <w:sz w:val="36"/>
          <w:szCs w:val="36"/>
          <w:highlight w:val="none"/>
        </w:rPr>
        <w:t>▲中小企业声明函</w:t>
      </w:r>
    </w:p>
    <w:p w14:paraId="38BE1990">
      <w:pPr>
        <w:widowControl/>
        <w:autoSpaceDN w:val="0"/>
        <w:spacing w:before="60" w:after="60" w:line="312" w:lineRule="auto"/>
        <w:ind w:firstLine="480" w:firstLineChars="200"/>
        <w:jc w:val="left"/>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本公司郑重声明，根据《政府采购促进中小企业发展管理办法》（财库﹝2020﹞46 号）的规定，本公司参加</w:t>
      </w:r>
      <w:r>
        <w:rPr>
          <w:rFonts w:hint="eastAsia" w:ascii="仿宋" w:hAnsi="仿宋" w:eastAsia="仿宋" w:cs="Arial"/>
          <w:b/>
          <w:bCs/>
          <w:color w:val="auto"/>
          <w:kern w:val="0"/>
          <w:sz w:val="24"/>
          <w:szCs w:val="24"/>
          <w:highlight w:val="none"/>
          <w:u w:val="single"/>
          <w:lang w:eastAsia="zh-CN"/>
        </w:rPr>
        <w:t>浙江省乔司监狱</w:t>
      </w:r>
      <w:r>
        <w:rPr>
          <w:rFonts w:hint="eastAsia" w:ascii="仿宋" w:hAnsi="仿宋" w:eastAsia="仿宋" w:cs="Arial"/>
          <w:color w:val="auto"/>
          <w:kern w:val="0"/>
          <w:sz w:val="24"/>
          <w:szCs w:val="24"/>
          <w:highlight w:val="none"/>
        </w:rPr>
        <w:t>的</w:t>
      </w:r>
      <w:r>
        <w:rPr>
          <w:rFonts w:hint="eastAsia" w:ascii="仿宋" w:hAnsi="仿宋" w:eastAsia="仿宋" w:cs="Arial"/>
          <w:b/>
          <w:bCs/>
          <w:color w:val="auto"/>
          <w:kern w:val="0"/>
          <w:sz w:val="24"/>
          <w:szCs w:val="24"/>
          <w:highlight w:val="none"/>
          <w:u w:val="single"/>
          <w:lang w:eastAsia="zh-CN"/>
        </w:rPr>
        <w:t>浙江省乔司监狱十分监狱监管设施维修工程项目</w:t>
      </w:r>
      <w:r>
        <w:rPr>
          <w:rFonts w:hint="eastAsia" w:ascii="仿宋" w:hAnsi="仿宋" w:eastAsia="仿宋" w:cs="Arial"/>
          <w:color w:val="auto"/>
          <w:kern w:val="0"/>
          <w:sz w:val="24"/>
          <w:szCs w:val="24"/>
          <w:highlight w:val="none"/>
        </w:rPr>
        <w:t>采购活动，工程的施工单位全部为符合政策要求的中小企业。企业具体情况如下：</w:t>
      </w:r>
    </w:p>
    <w:p w14:paraId="54FCB1B3">
      <w:pPr>
        <w:widowControl/>
        <w:autoSpaceDN w:val="0"/>
        <w:spacing w:before="60" w:after="60" w:line="312" w:lineRule="auto"/>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w:t>
      </w:r>
      <w:bookmarkStart w:id="212" w:name="_Hlk97721535"/>
      <w:r>
        <w:rPr>
          <w:rFonts w:hint="eastAsia" w:ascii="仿宋" w:hAnsi="仿宋" w:eastAsia="仿宋" w:cs="宋体"/>
          <w:color w:val="auto"/>
          <w:kern w:val="0"/>
          <w:sz w:val="24"/>
          <w:szCs w:val="24"/>
          <w:highlight w:val="none"/>
        </w:rPr>
        <w:t>.</w:t>
      </w:r>
      <w:bookmarkEnd w:id="212"/>
      <w:r>
        <w:rPr>
          <w:rFonts w:hint="eastAsia" w:ascii="仿宋" w:hAnsi="仿宋" w:eastAsia="仿宋" w:cs="宋体"/>
          <w:b/>
          <w:bCs/>
          <w:i/>
          <w:iCs/>
          <w:color w:val="auto"/>
          <w:sz w:val="24"/>
          <w:szCs w:val="24"/>
          <w:highlight w:val="none"/>
          <w:u w:val="single"/>
        </w:rPr>
        <w:t xml:space="preserve"> （标的名称）</w:t>
      </w:r>
      <w:r>
        <w:rPr>
          <w:rFonts w:hint="eastAsia" w:ascii="仿宋" w:hAnsi="仿宋" w:eastAsia="仿宋" w:cs="宋体"/>
          <w:color w:val="auto"/>
          <w:kern w:val="0"/>
          <w:sz w:val="24"/>
          <w:szCs w:val="24"/>
          <w:highlight w:val="none"/>
        </w:rPr>
        <w:t>，属于</w:t>
      </w:r>
      <w:r>
        <w:rPr>
          <w:rFonts w:hint="eastAsia" w:ascii="仿宋" w:hAnsi="仿宋" w:eastAsia="仿宋" w:cs="宋体"/>
          <w:b/>
          <w:bCs/>
          <w:i/>
          <w:iCs/>
          <w:color w:val="auto"/>
          <w:kern w:val="0"/>
          <w:sz w:val="24"/>
          <w:szCs w:val="24"/>
          <w:highlight w:val="none"/>
          <w:u w:val="single"/>
        </w:rPr>
        <w:t>建筑业</w:t>
      </w:r>
      <w:r>
        <w:rPr>
          <w:rFonts w:hint="eastAsia" w:ascii="仿宋" w:hAnsi="仿宋" w:eastAsia="仿宋" w:cs="宋体"/>
          <w:color w:val="auto"/>
          <w:kern w:val="0"/>
          <w:sz w:val="24"/>
          <w:szCs w:val="24"/>
          <w:highlight w:val="none"/>
        </w:rPr>
        <w:t>；承建（承接）企业为</w:t>
      </w:r>
      <w:r>
        <w:rPr>
          <w:rFonts w:hint="eastAsia" w:ascii="仿宋" w:hAnsi="仿宋" w:eastAsia="仿宋" w:cs="宋体"/>
          <w:i/>
          <w:iCs/>
          <w:color w:val="auto"/>
          <w:kern w:val="0"/>
          <w:sz w:val="24"/>
          <w:szCs w:val="24"/>
          <w:highlight w:val="none"/>
          <w:u w:val="single"/>
        </w:rPr>
        <w:t>（企业名称）</w:t>
      </w:r>
      <w:r>
        <w:rPr>
          <w:rFonts w:hint="eastAsia" w:ascii="仿宋" w:hAnsi="仿宋" w:eastAsia="仿宋" w:cs="宋体"/>
          <w:color w:val="auto"/>
          <w:kern w:val="0"/>
          <w:sz w:val="24"/>
          <w:szCs w:val="24"/>
          <w:highlight w:val="none"/>
        </w:rPr>
        <w:t>，从业人员</w:t>
      </w:r>
      <w:r>
        <w:rPr>
          <w:rFonts w:hint="eastAsia" w:ascii="仿宋" w:hAnsi="仿宋" w:eastAsia="仿宋" w:cs="宋体"/>
          <w:color w:val="auto"/>
          <w:kern w:val="0"/>
          <w:sz w:val="24"/>
          <w:szCs w:val="24"/>
          <w:highlight w:val="none"/>
          <w:u w:val="single"/>
        </w:rPr>
        <w:t xml:space="preserve"> </w:t>
      </w:r>
      <w:r>
        <w:rPr>
          <w:rFonts w:hint="eastAsia" w:ascii="仿宋" w:hAnsi="仿宋" w:eastAsia="仿宋" w:cs="宋体"/>
          <w:color w:val="auto"/>
          <w:kern w:val="0"/>
          <w:sz w:val="24"/>
          <w:szCs w:val="24"/>
          <w:highlight w:val="none"/>
          <w:u w:val="single"/>
        </w:rPr>
        <w:tab/>
      </w:r>
      <w:r>
        <w:rPr>
          <w:rFonts w:hint="eastAsia" w:ascii="仿宋" w:hAnsi="仿宋" w:eastAsia="仿宋" w:cs="宋体"/>
          <w:color w:val="auto"/>
          <w:kern w:val="0"/>
          <w:sz w:val="24"/>
          <w:szCs w:val="24"/>
          <w:highlight w:val="none"/>
          <w:u w:val="single"/>
        </w:rPr>
        <w:t xml:space="preserve">   </w:t>
      </w:r>
      <w:r>
        <w:rPr>
          <w:rFonts w:hint="eastAsia" w:ascii="仿宋" w:hAnsi="仿宋" w:eastAsia="仿宋" w:cs="宋体"/>
          <w:color w:val="auto"/>
          <w:kern w:val="0"/>
          <w:sz w:val="24"/>
          <w:szCs w:val="24"/>
          <w:highlight w:val="none"/>
        </w:rPr>
        <w:t>人，营业收入为</w:t>
      </w:r>
      <w:r>
        <w:rPr>
          <w:rFonts w:hint="eastAsia" w:ascii="仿宋" w:hAnsi="仿宋" w:eastAsia="仿宋" w:cs="宋体"/>
          <w:color w:val="auto"/>
          <w:kern w:val="0"/>
          <w:sz w:val="24"/>
          <w:szCs w:val="24"/>
          <w:highlight w:val="none"/>
          <w:u w:val="single"/>
        </w:rPr>
        <w:t xml:space="preserve"> </w:t>
      </w:r>
      <w:r>
        <w:rPr>
          <w:rFonts w:hint="eastAsia" w:ascii="仿宋" w:hAnsi="仿宋" w:eastAsia="仿宋" w:cs="宋体"/>
          <w:color w:val="auto"/>
          <w:kern w:val="0"/>
          <w:sz w:val="24"/>
          <w:szCs w:val="24"/>
          <w:highlight w:val="none"/>
          <w:u w:val="single"/>
        </w:rPr>
        <w:tab/>
      </w:r>
      <w:r>
        <w:rPr>
          <w:rFonts w:hint="eastAsia" w:ascii="仿宋" w:hAnsi="仿宋" w:eastAsia="仿宋" w:cs="宋体"/>
          <w:color w:val="auto"/>
          <w:kern w:val="0"/>
          <w:sz w:val="24"/>
          <w:szCs w:val="24"/>
          <w:highlight w:val="none"/>
          <w:u w:val="single"/>
        </w:rPr>
        <w:t xml:space="preserve"> </w:t>
      </w:r>
      <w:r>
        <w:rPr>
          <w:rFonts w:hint="eastAsia" w:ascii="仿宋" w:hAnsi="仿宋" w:eastAsia="仿宋" w:cs="宋体"/>
          <w:color w:val="auto"/>
          <w:kern w:val="0"/>
          <w:sz w:val="24"/>
          <w:szCs w:val="24"/>
          <w:highlight w:val="none"/>
        </w:rPr>
        <w:t>万元，资产总额为</w:t>
      </w:r>
      <w:r>
        <w:rPr>
          <w:rFonts w:hint="eastAsia" w:ascii="仿宋" w:hAnsi="仿宋" w:eastAsia="仿宋" w:cs="宋体"/>
          <w:color w:val="auto"/>
          <w:kern w:val="0"/>
          <w:sz w:val="24"/>
          <w:szCs w:val="24"/>
          <w:highlight w:val="none"/>
          <w:u w:val="single"/>
        </w:rPr>
        <w:t xml:space="preserve">  </w:t>
      </w:r>
      <w:r>
        <w:rPr>
          <w:rFonts w:hint="eastAsia" w:ascii="仿宋" w:hAnsi="仿宋" w:eastAsia="仿宋" w:cs="宋体"/>
          <w:color w:val="auto"/>
          <w:kern w:val="0"/>
          <w:sz w:val="24"/>
          <w:szCs w:val="24"/>
          <w:highlight w:val="none"/>
          <w:u w:val="single"/>
        </w:rPr>
        <w:tab/>
      </w:r>
      <w:r>
        <w:rPr>
          <w:rFonts w:hint="eastAsia" w:ascii="仿宋" w:hAnsi="仿宋" w:eastAsia="仿宋" w:cs="宋体"/>
          <w:color w:val="auto"/>
          <w:kern w:val="0"/>
          <w:sz w:val="24"/>
          <w:szCs w:val="24"/>
          <w:highlight w:val="none"/>
        </w:rPr>
        <w:t>万元，属于</w:t>
      </w:r>
      <w:r>
        <w:rPr>
          <w:rFonts w:hint="eastAsia" w:ascii="仿宋" w:hAnsi="仿宋" w:eastAsia="仿宋" w:cs="宋体"/>
          <w:i/>
          <w:iCs/>
          <w:color w:val="auto"/>
          <w:kern w:val="0"/>
          <w:sz w:val="24"/>
          <w:szCs w:val="24"/>
          <w:highlight w:val="none"/>
          <w:u w:val="single"/>
        </w:rPr>
        <w:t>（中型企业、小型企业、微型企业）</w:t>
      </w:r>
      <w:r>
        <w:rPr>
          <w:rFonts w:hint="eastAsia" w:ascii="仿宋" w:hAnsi="仿宋" w:eastAsia="仿宋" w:cs="宋体"/>
          <w:color w:val="auto"/>
          <w:kern w:val="0"/>
          <w:sz w:val="24"/>
          <w:szCs w:val="24"/>
          <w:highlight w:val="none"/>
        </w:rPr>
        <w:t>；</w:t>
      </w:r>
    </w:p>
    <w:p w14:paraId="6E752E46">
      <w:pPr>
        <w:widowControl/>
        <w:autoSpaceDN w:val="0"/>
        <w:spacing w:before="60" w:after="60" w:line="312" w:lineRule="auto"/>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w:t>
      </w:r>
      <w:r>
        <w:rPr>
          <w:rFonts w:hint="eastAsia" w:ascii="仿宋" w:hAnsi="仿宋" w:eastAsia="仿宋" w:cs="宋体"/>
          <w:b/>
          <w:bCs/>
          <w:i/>
          <w:iCs/>
          <w:color w:val="auto"/>
          <w:sz w:val="24"/>
          <w:szCs w:val="24"/>
          <w:highlight w:val="none"/>
          <w:u w:val="single"/>
        </w:rPr>
        <w:t xml:space="preserve"> （标的名称）</w:t>
      </w:r>
      <w:r>
        <w:rPr>
          <w:rFonts w:hint="eastAsia" w:ascii="仿宋" w:hAnsi="仿宋" w:eastAsia="仿宋" w:cs="宋体"/>
          <w:color w:val="auto"/>
          <w:kern w:val="0"/>
          <w:sz w:val="24"/>
          <w:szCs w:val="24"/>
          <w:highlight w:val="none"/>
        </w:rPr>
        <w:t>，属于</w:t>
      </w:r>
      <w:r>
        <w:rPr>
          <w:rFonts w:hint="eastAsia" w:ascii="仿宋" w:hAnsi="仿宋" w:eastAsia="仿宋" w:cs="宋体"/>
          <w:b/>
          <w:bCs/>
          <w:i/>
          <w:iCs/>
          <w:color w:val="auto"/>
          <w:kern w:val="0"/>
          <w:sz w:val="24"/>
          <w:szCs w:val="24"/>
          <w:highlight w:val="none"/>
          <w:u w:val="single"/>
        </w:rPr>
        <w:t>建筑业</w:t>
      </w:r>
      <w:r>
        <w:rPr>
          <w:rFonts w:hint="eastAsia" w:ascii="仿宋" w:hAnsi="仿宋" w:eastAsia="仿宋" w:cs="宋体"/>
          <w:color w:val="auto"/>
          <w:kern w:val="0"/>
          <w:sz w:val="24"/>
          <w:szCs w:val="24"/>
          <w:highlight w:val="none"/>
        </w:rPr>
        <w:t>；承建（承接）企业为</w:t>
      </w:r>
      <w:r>
        <w:rPr>
          <w:rFonts w:hint="eastAsia" w:ascii="仿宋" w:hAnsi="仿宋" w:eastAsia="仿宋" w:cs="宋体"/>
          <w:i/>
          <w:iCs/>
          <w:color w:val="auto"/>
          <w:kern w:val="0"/>
          <w:sz w:val="24"/>
          <w:szCs w:val="24"/>
          <w:highlight w:val="none"/>
          <w:u w:val="single"/>
        </w:rPr>
        <w:t>（企业名称）</w:t>
      </w:r>
      <w:r>
        <w:rPr>
          <w:rFonts w:hint="eastAsia" w:ascii="仿宋" w:hAnsi="仿宋" w:eastAsia="仿宋" w:cs="宋体"/>
          <w:color w:val="auto"/>
          <w:kern w:val="0"/>
          <w:sz w:val="24"/>
          <w:szCs w:val="24"/>
          <w:highlight w:val="none"/>
        </w:rPr>
        <w:t>，从业人员</w:t>
      </w:r>
      <w:r>
        <w:rPr>
          <w:rFonts w:hint="eastAsia" w:ascii="仿宋" w:hAnsi="仿宋" w:eastAsia="仿宋" w:cs="宋体"/>
          <w:color w:val="auto"/>
          <w:kern w:val="0"/>
          <w:sz w:val="24"/>
          <w:szCs w:val="24"/>
          <w:highlight w:val="none"/>
          <w:u w:val="single"/>
        </w:rPr>
        <w:t xml:space="preserve"> </w:t>
      </w:r>
      <w:r>
        <w:rPr>
          <w:rFonts w:hint="eastAsia" w:ascii="仿宋" w:hAnsi="仿宋" w:eastAsia="仿宋" w:cs="宋体"/>
          <w:color w:val="auto"/>
          <w:kern w:val="0"/>
          <w:sz w:val="24"/>
          <w:szCs w:val="24"/>
          <w:highlight w:val="none"/>
          <w:u w:val="single"/>
        </w:rPr>
        <w:tab/>
      </w:r>
      <w:r>
        <w:rPr>
          <w:rFonts w:hint="eastAsia" w:ascii="仿宋" w:hAnsi="仿宋" w:eastAsia="仿宋" w:cs="宋体"/>
          <w:color w:val="auto"/>
          <w:kern w:val="0"/>
          <w:sz w:val="24"/>
          <w:szCs w:val="24"/>
          <w:highlight w:val="none"/>
          <w:u w:val="single"/>
        </w:rPr>
        <w:t xml:space="preserve">   </w:t>
      </w:r>
      <w:r>
        <w:rPr>
          <w:rFonts w:hint="eastAsia" w:ascii="仿宋" w:hAnsi="仿宋" w:eastAsia="仿宋" w:cs="宋体"/>
          <w:color w:val="auto"/>
          <w:kern w:val="0"/>
          <w:sz w:val="24"/>
          <w:szCs w:val="24"/>
          <w:highlight w:val="none"/>
        </w:rPr>
        <w:t>人，营业收入为</w:t>
      </w:r>
      <w:r>
        <w:rPr>
          <w:rFonts w:hint="eastAsia" w:ascii="仿宋" w:hAnsi="仿宋" w:eastAsia="仿宋" w:cs="宋体"/>
          <w:color w:val="auto"/>
          <w:kern w:val="0"/>
          <w:sz w:val="24"/>
          <w:szCs w:val="24"/>
          <w:highlight w:val="none"/>
          <w:u w:val="single"/>
        </w:rPr>
        <w:t xml:space="preserve"> </w:t>
      </w:r>
      <w:r>
        <w:rPr>
          <w:rFonts w:hint="eastAsia" w:ascii="仿宋" w:hAnsi="仿宋" w:eastAsia="仿宋" w:cs="宋体"/>
          <w:color w:val="auto"/>
          <w:kern w:val="0"/>
          <w:sz w:val="24"/>
          <w:szCs w:val="24"/>
          <w:highlight w:val="none"/>
          <w:u w:val="single"/>
        </w:rPr>
        <w:tab/>
      </w:r>
      <w:r>
        <w:rPr>
          <w:rFonts w:hint="eastAsia" w:ascii="仿宋" w:hAnsi="仿宋" w:eastAsia="仿宋" w:cs="宋体"/>
          <w:color w:val="auto"/>
          <w:kern w:val="0"/>
          <w:sz w:val="24"/>
          <w:szCs w:val="24"/>
          <w:highlight w:val="none"/>
          <w:u w:val="single"/>
        </w:rPr>
        <w:t xml:space="preserve"> </w:t>
      </w:r>
      <w:r>
        <w:rPr>
          <w:rFonts w:hint="eastAsia" w:ascii="仿宋" w:hAnsi="仿宋" w:eastAsia="仿宋" w:cs="宋体"/>
          <w:color w:val="auto"/>
          <w:kern w:val="0"/>
          <w:sz w:val="24"/>
          <w:szCs w:val="24"/>
          <w:highlight w:val="none"/>
        </w:rPr>
        <w:t>万元，资产总额为</w:t>
      </w:r>
      <w:r>
        <w:rPr>
          <w:rFonts w:hint="eastAsia" w:ascii="仿宋" w:hAnsi="仿宋" w:eastAsia="仿宋" w:cs="宋体"/>
          <w:color w:val="auto"/>
          <w:kern w:val="0"/>
          <w:sz w:val="24"/>
          <w:szCs w:val="24"/>
          <w:highlight w:val="none"/>
          <w:u w:val="single"/>
        </w:rPr>
        <w:t xml:space="preserve">  </w:t>
      </w:r>
      <w:r>
        <w:rPr>
          <w:rFonts w:hint="eastAsia" w:ascii="仿宋" w:hAnsi="仿宋" w:eastAsia="仿宋" w:cs="宋体"/>
          <w:color w:val="auto"/>
          <w:kern w:val="0"/>
          <w:sz w:val="24"/>
          <w:szCs w:val="24"/>
          <w:highlight w:val="none"/>
          <w:u w:val="single"/>
        </w:rPr>
        <w:tab/>
      </w:r>
      <w:r>
        <w:rPr>
          <w:rFonts w:hint="eastAsia" w:ascii="仿宋" w:hAnsi="仿宋" w:eastAsia="仿宋" w:cs="宋体"/>
          <w:color w:val="auto"/>
          <w:kern w:val="0"/>
          <w:sz w:val="24"/>
          <w:szCs w:val="24"/>
          <w:highlight w:val="none"/>
        </w:rPr>
        <w:t>万元，属于</w:t>
      </w:r>
      <w:r>
        <w:rPr>
          <w:rFonts w:hint="eastAsia" w:ascii="仿宋" w:hAnsi="仿宋" w:eastAsia="仿宋" w:cs="宋体"/>
          <w:i/>
          <w:iCs/>
          <w:color w:val="auto"/>
          <w:kern w:val="0"/>
          <w:sz w:val="24"/>
          <w:szCs w:val="24"/>
          <w:highlight w:val="none"/>
          <w:u w:val="single"/>
        </w:rPr>
        <w:t>（中型企业、小型企业、微型企业）</w:t>
      </w:r>
      <w:r>
        <w:rPr>
          <w:rFonts w:hint="eastAsia" w:ascii="仿宋" w:hAnsi="仿宋" w:eastAsia="仿宋" w:cs="宋体"/>
          <w:color w:val="auto"/>
          <w:kern w:val="0"/>
          <w:sz w:val="24"/>
          <w:szCs w:val="24"/>
          <w:highlight w:val="none"/>
        </w:rPr>
        <w:t>；</w:t>
      </w:r>
    </w:p>
    <w:p w14:paraId="68CC79B3">
      <w:pPr>
        <w:widowControl/>
        <w:autoSpaceDN w:val="0"/>
        <w:spacing w:before="60" w:after="60" w:line="312" w:lineRule="auto"/>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w:t>
      </w:r>
    </w:p>
    <w:p w14:paraId="7EBF36A2">
      <w:pPr>
        <w:autoSpaceDN w:val="0"/>
        <w:spacing w:line="360" w:lineRule="auto"/>
        <w:ind w:firstLine="484" w:firstLineChars="202"/>
        <w:jc w:val="left"/>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以上企业，不属于大企业的分支机构，不存在控股股东为大企业的情形，也不存在与大企业的负责人为同一人的情形。</w:t>
      </w:r>
    </w:p>
    <w:p w14:paraId="366751CC">
      <w:pPr>
        <w:autoSpaceDN w:val="0"/>
        <w:spacing w:line="360" w:lineRule="auto"/>
        <w:ind w:firstLine="484" w:firstLineChars="202"/>
        <w:jc w:val="left"/>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本企业对上述声明内容的真实性负责。如有虚假，将依法承担相应责任。</w:t>
      </w:r>
    </w:p>
    <w:p w14:paraId="32B09AD6">
      <w:pPr>
        <w:autoSpaceDN w:val="0"/>
        <w:spacing w:line="360" w:lineRule="auto"/>
        <w:ind w:left="3570" w:leftChars="1700" w:firstLine="484" w:firstLineChars="202"/>
        <w:jc w:val="left"/>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企业名称（盖章）：</w:t>
      </w:r>
    </w:p>
    <w:p w14:paraId="21E58FEC">
      <w:pPr>
        <w:autoSpaceDN w:val="0"/>
        <w:spacing w:line="360" w:lineRule="auto"/>
        <w:ind w:left="3570" w:leftChars="1700" w:firstLine="484" w:firstLineChars="202"/>
        <w:jc w:val="left"/>
        <w:rPr>
          <w:rFonts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日期：</w:t>
      </w:r>
    </w:p>
    <w:p w14:paraId="2C7DE399">
      <w:pPr>
        <w:widowControl/>
        <w:autoSpaceDE w:val="0"/>
        <w:autoSpaceDN w:val="0"/>
        <w:snapToGrid w:val="0"/>
        <w:spacing w:before="120" w:line="400" w:lineRule="atLeast"/>
        <w:ind w:firstLine="570"/>
        <w:textAlignment w:val="bottom"/>
        <w:rPr>
          <w:rFonts w:hint="eastAsia" w:ascii="仿宋" w:hAnsi="仿宋" w:eastAsia="仿宋" w:cs="仿宋"/>
          <w:b/>
          <w:bCs/>
          <w:color w:val="auto"/>
          <w:kern w:val="0"/>
          <w:sz w:val="22"/>
          <w:szCs w:val="18"/>
          <w:highlight w:val="none"/>
        </w:rPr>
      </w:pPr>
      <w:r>
        <w:rPr>
          <w:rFonts w:hint="eastAsia" w:ascii="仿宋" w:hAnsi="仿宋" w:eastAsia="仿宋" w:cs="仿宋"/>
          <w:b/>
          <w:bCs/>
          <w:color w:val="auto"/>
          <w:kern w:val="0"/>
          <w:sz w:val="22"/>
          <w:szCs w:val="18"/>
          <w:highlight w:val="none"/>
        </w:rPr>
        <w:t>备注：1.中小企业参加政府采购活动，应当出具财库〔2020〕46号文件规定的《中小企业声明函》，否则不得享受相关中小企业扶持政策。</w:t>
      </w:r>
    </w:p>
    <w:p w14:paraId="326895A0">
      <w:pPr>
        <w:widowControl/>
        <w:autoSpaceDE w:val="0"/>
        <w:autoSpaceDN w:val="0"/>
        <w:snapToGrid w:val="0"/>
        <w:spacing w:before="120" w:line="400" w:lineRule="atLeast"/>
        <w:ind w:firstLine="570"/>
        <w:textAlignment w:val="bottom"/>
        <w:rPr>
          <w:rFonts w:hint="eastAsia" w:ascii="仿宋" w:hAnsi="仿宋" w:eastAsia="仿宋" w:cs="仿宋"/>
          <w:b/>
          <w:bCs/>
          <w:color w:val="auto"/>
          <w:kern w:val="0"/>
          <w:sz w:val="22"/>
          <w:szCs w:val="18"/>
          <w:highlight w:val="none"/>
        </w:rPr>
      </w:pPr>
      <w:r>
        <w:rPr>
          <w:rFonts w:hint="eastAsia" w:ascii="仿宋" w:hAnsi="仿宋" w:eastAsia="仿宋" w:cs="仿宋"/>
          <w:b/>
          <w:bCs/>
          <w:color w:val="auto"/>
          <w:kern w:val="0"/>
          <w:sz w:val="22"/>
          <w:szCs w:val="18"/>
          <w:highlight w:val="none"/>
        </w:rPr>
        <w:t>2.从业人员、营业收入、资产总额填报上一年度数据，无上一年度数据的新成立企业可不填报。</w:t>
      </w:r>
    </w:p>
    <w:p w14:paraId="45D859C3">
      <w:pPr>
        <w:widowControl/>
        <w:autoSpaceDE w:val="0"/>
        <w:autoSpaceDN w:val="0"/>
        <w:snapToGrid w:val="0"/>
        <w:spacing w:before="120" w:line="400" w:lineRule="atLeast"/>
        <w:ind w:firstLine="570"/>
        <w:textAlignment w:val="bottom"/>
        <w:rPr>
          <w:rFonts w:hint="eastAsia" w:ascii="仿宋" w:hAnsi="仿宋" w:eastAsia="仿宋" w:cs="仿宋"/>
          <w:b/>
          <w:bCs/>
          <w:color w:val="auto"/>
          <w:kern w:val="0"/>
          <w:sz w:val="22"/>
          <w:szCs w:val="18"/>
          <w:highlight w:val="none"/>
        </w:rPr>
      </w:pPr>
      <w:r>
        <w:rPr>
          <w:rFonts w:hint="eastAsia" w:ascii="仿宋" w:hAnsi="仿宋" w:eastAsia="仿宋" w:cs="仿宋"/>
          <w:b/>
          <w:bCs/>
          <w:color w:val="auto"/>
          <w:kern w:val="0"/>
          <w:sz w:val="22"/>
          <w:szCs w:val="18"/>
          <w:highlight w:val="none"/>
        </w:rPr>
        <w:t>3.《中小企业声明函》填写不全的，视为未提供《中小企业声明函》（从业人员、营业收入、资产总额在中小企业划型标准规定中不涉及的除外），或未按照《中小企业声明函》要求填写的，不享受中小企业扶持政策。如项目包含“多件”标的物的，需按标的物项数逐项填写。</w:t>
      </w:r>
    </w:p>
    <w:p w14:paraId="59B8CF43">
      <w:pPr>
        <w:widowControl/>
        <w:autoSpaceDE w:val="0"/>
        <w:autoSpaceDN w:val="0"/>
        <w:snapToGrid w:val="0"/>
        <w:spacing w:before="120" w:line="400" w:lineRule="atLeast"/>
        <w:ind w:firstLine="570"/>
        <w:textAlignment w:val="bottom"/>
        <w:rPr>
          <w:rFonts w:hint="eastAsia" w:ascii="仿宋" w:hAnsi="仿宋" w:eastAsia="仿宋" w:cs="仿宋"/>
          <w:b/>
          <w:bCs/>
          <w:color w:val="auto"/>
          <w:kern w:val="0"/>
          <w:sz w:val="22"/>
          <w:szCs w:val="18"/>
          <w:highlight w:val="none"/>
        </w:rPr>
      </w:pPr>
      <w:r>
        <w:rPr>
          <w:rFonts w:hint="eastAsia" w:ascii="仿宋" w:hAnsi="仿宋" w:eastAsia="仿宋" w:cs="仿宋"/>
          <w:b/>
          <w:bCs/>
          <w:color w:val="auto"/>
          <w:kern w:val="0"/>
          <w:sz w:val="22"/>
          <w:szCs w:val="18"/>
          <w:highlight w:val="none"/>
        </w:rPr>
        <w:t>4.供应商提供《中小企业声明函》内容不实的，属于提供虚假材料谋取中标、成交，依照《中华人民共和国政府采购法》等国家有关规定追究相应责任。</w:t>
      </w:r>
    </w:p>
    <w:p w14:paraId="62CFC7EC">
      <w:pPr>
        <w:widowControl/>
        <w:autoSpaceDE w:val="0"/>
        <w:autoSpaceDN w:val="0"/>
        <w:snapToGrid w:val="0"/>
        <w:spacing w:before="120" w:line="400" w:lineRule="atLeast"/>
        <w:ind w:firstLine="570"/>
        <w:textAlignment w:val="bottom"/>
        <w:rPr>
          <w:rFonts w:ascii="仿宋" w:hAnsi="仿宋" w:eastAsia="仿宋" w:cs="仿宋"/>
          <w:b/>
          <w:bCs/>
          <w:color w:val="auto"/>
          <w:kern w:val="0"/>
          <w:sz w:val="22"/>
          <w:szCs w:val="18"/>
          <w:highlight w:val="none"/>
        </w:rPr>
      </w:pPr>
      <w:r>
        <w:rPr>
          <w:rFonts w:hint="eastAsia" w:ascii="仿宋" w:hAnsi="仿宋" w:eastAsia="仿宋" w:cs="仿宋"/>
          <w:b/>
          <w:bCs/>
          <w:color w:val="auto"/>
          <w:kern w:val="0"/>
          <w:sz w:val="22"/>
          <w:szCs w:val="18"/>
          <w:highlight w:val="none"/>
        </w:rPr>
        <w:t>5.本项目只以《中小企业声明函》作为评判供应商是否属于中小企业的唯一依据。</w:t>
      </w:r>
    </w:p>
    <w:p w14:paraId="4DBEC760">
      <w:pPr>
        <w:autoSpaceDN w:val="0"/>
        <w:spacing w:line="312" w:lineRule="auto"/>
        <w:rPr>
          <w:rFonts w:ascii="仿宋" w:hAnsi="仿宋" w:eastAsia="仿宋" w:cs="Times New Roman"/>
          <w:b/>
          <w:color w:val="auto"/>
          <w:sz w:val="28"/>
          <w:szCs w:val="28"/>
          <w:highlight w:val="none"/>
        </w:rPr>
      </w:pPr>
    </w:p>
    <w:p w14:paraId="7F11EE48">
      <w:pPr>
        <w:autoSpaceDN w:val="0"/>
        <w:spacing w:line="312" w:lineRule="auto"/>
        <w:rPr>
          <w:rFonts w:ascii="仿宋" w:hAnsi="仿宋" w:eastAsia="仿宋" w:cs="Times New Roman"/>
          <w:b/>
          <w:color w:val="auto"/>
          <w:sz w:val="28"/>
          <w:szCs w:val="28"/>
          <w:highlight w:val="none"/>
        </w:rPr>
      </w:pPr>
    </w:p>
    <w:p w14:paraId="0437B576">
      <w:pPr>
        <w:rPr>
          <w:rFonts w:hint="eastAsia" w:ascii="仿宋" w:hAnsi="仿宋" w:eastAsia="仿宋" w:cs="Times New Roman"/>
          <w:b/>
          <w:color w:val="auto"/>
          <w:sz w:val="28"/>
          <w:szCs w:val="28"/>
          <w:highlight w:val="none"/>
        </w:rPr>
      </w:pPr>
      <w:r>
        <w:rPr>
          <w:rFonts w:hint="eastAsia" w:ascii="仿宋" w:hAnsi="仿宋" w:eastAsia="仿宋" w:cs="Times New Roman"/>
          <w:b/>
          <w:color w:val="auto"/>
          <w:sz w:val="28"/>
          <w:szCs w:val="28"/>
          <w:highlight w:val="none"/>
        </w:rPr>
        <w:br w:type="page"/>
      </w:r>
    </w:p>
    <w:p w14:paraId="055281D5">
      <w:pPr>
        <w:autoSpaceDN w:val="0"/>
        <w:spacing w:line="312" w:lineRule="auto"/>
        <w:rPr>
          <w:rFonts w:ascii="仿宋" w:hAnsi="仿宋" w:eastAsia="仿宋" w:cs="Times New Roman"/>
          <w:b/>
          <w:color w:val="auto"/>
          <w:sz w:val="28"/>
          <w:szCs w:val="28"/>
          <w:highlight w:val="none"/>
        </w:rPr>
      </w:pPr>
      <w:r>
        <w:rPr>
          <w:rFonts w:hint="eastAsia" w:ascii="仿宋" w:hAnsi="仿宋" w:eastAsia="仿宋" w:cs="Times New Roman"/>
          <w:b/>
          <w:color w:val="auto"/>
          <w:sz w:val="28"/>
          <w:szCs w:val="28"/>
          <w:highlight w:val="none"/>
        </w:rPr>
        <w:t>（1）残疾人福利性单位声明函</w:t>
      </w:r>
      <w:bookmarkStart w:id="213" w:name="_Hlk97621277"/>
      <w:r>
        <w:rPr>
          <w:rFonts w:hint="eastAsia" w:ascii="仿宋" w:hAnsi="仿宋" w:eastAsia="仿宋" w:cs="Times New Roman"/>
          <w:b/>
          <w:color w:val="auto"/>
          <w:sz w:val="28"/>
          <w:szCs w:val="28"/>
          <w:highlight w:val="none"/>
        </w:rPr>
        <w:t>（如是）</w:t>
      </w:r>
      <w:bookmarkEnd w:id="213"/>
    </w:p>
    <w:p w14:paraId="2B6CA52D">
      <w:pPr>
        <w:autoSpaceDN w:val="0"/>
        <w:spacing w:before="240" w:line="360" w:lineRule="auto"/>
        <w:jc w:val="center"/>
        <w:rPr>
          <w:rFonts w:ascii="仿宋" w:hAnsi="仿宋" w:eastAsia="仿宋" w:cs="Times New Roman"/>
          <w:b/>
          <w:color w:val="auto"/>
          <w:spacing w:val="6"/>
          <w:sz w:val="32"/>
          <w:szCs w:val="32"/>
          <w:highlight w:val="none"/>
        </w:rPr>
      </w:pPr>
      <w:r>
        <w:rPr>
          <w:rFonts w:hint="eastAsia" w:ascii="仿宋" w:hAnsi="仿宋" w:eastAsia="仿宋" w:cs="Times New Roman"/>
          <w:b/>
          <w:color w:val="auto"/>
          <w:sz w:val="32"/>
          <w:szCs w:val="32"/>
          <w:highlight w:val="none"/>
        </w:rPr>
        <w:t>残疾人福利性单位声明函</w:t>
      </w:r>
    </w:p>
    <w:p w14:paraId="79F7860B">
      <w:pPr>
        <w:autoSpaceDN w:val="0"/>
        <w:spacing w:line="360" w:lineRule="auto"/>
        <w:ind w:firstLine="584" w:firstLineChars="200"/>
        <w:rPr>
          <w:rFonts w:ascii="仿宋" w:hAnsi="仿宋" w:eastAsia="仿宋" w:cs="Times New Roman"/>
          <w:color w:val="auto"/>
          <w:spacing w:val="6"/>
          <w:sz w:val="28"/>
          <w:szCs w:val="24"/>
          <w:highlight w:val="none"/>
        </w:rPr>
      </w:pPr>
      <w:r>
        <w:rPr>
          <w:rFonts w:hint="eastAsia" w:ascii="仿宋" w:hAnsi="仿宋" w:eastAsia="仿宋" w:cs="Times New Roman"/>
          <w:color w:val="auto"/>
          <w:spacing w:val="6"/>
          <w:sz w:val="28"/>
          <w:szCs w:val="24"/>
          <w:highlight w:val="none"/>
        </w:rPr>
        <w:t>本单位郑重声明，根据《财政部 民政部 中国残疾人联合会关于促进残疾人就业政府采购政策的通知》（财库</w:t>
      </w:r>
      <w:r>
        <w:rPr>
          <w:rFonts w:hint="eastAsia" w:ascii="仿宋" w:hAnsi="仿宋" w:eastAsia="仿宋" w:cs="Times New Roman"/>
          <w:color w:val="auto"/>
          <w:sz w:val="28"/>
          <w:szCs w:val="24"/>
          <w:highlight w:val="none"/>
        </w:rPr>
        <w:t>〔2017〕141</w:t>
      </w:r>
      <w:r>
        <w:rPr>
          <w:rFonts w:hint="eastAsia" w:ascii="仿宋" w:hAnsi="仿宋" w:eastAsia="仿宋" w:cs="Times New Roman"/>
          <w:color w:val="auto"/>
          <w:spacing w:val="6"/>
          <w:sz w:val="28"/>
          <w:szCs w:val="24"/>
          <w:highlight w:val="none"/>
        </w:rPr>
        <w:t>号）的规定，本单位为符合条件的残疾人福利性单位，且本单位参加</w:t>
      </w:r>
      <w:r>
        <w:rPr>
          <w:rFonts w:hint="eastAsia" w:ascii="仿宋" w:hAnsi="仿宋" w:eastAsia="仿宋" w:cs="宋体"/>
          <w:b/>
          <w:bCs/>
          <w:color w:val="auto"/>
          <w:kern w:val="0"/>
          <w:sz w:val="28"/>
          <w:szCs w:val="28"/>
          <w:highlight w:val="none"/>
          <w:u w:val="single"/>
          <w:lang w:eastAsia="zh-CN"/>
        </w:rPr>
        <w:t>浙江省乔司监狱十分监狱监管设施维修工程项目</w:t>
      </w:r>
      <w:r>
        <w:rPr>
          <w:rFonts w:hint="eastAsia" w:ascii="仿宋" w:hAnsi="仿宋" w:eastAsia="仿宋" w:cs="宋体"/>
          <w:b/>
          <w:bCs/>
          <w:color w:val="auto"/>
          <w:kern w:val="0"/>
          <w:sz w:val="28"/>
          <w:szCs w:val="28"/>
          <w:highlight w:val="none"/>
          <w:u w:val="single"/>
        </w:rPr>
        <w:t>（项目编号：</w:t>
      </w:r>
      <w:r>
        <w:rPr>
          <w:rFonts w:hint="eastAsia" w:ascii="仿宋" w:hAnsi="仿宋" w:eastAsia="仿宋" w:cs="宋体"/>
          <w:b/>
          <w:bCs/>
          <w:color w:val="auto"/>
          <w:kern w:val="0"/>
          <w:sz w:val="28"/>
          <w:szCs w:val="28"/>
          <w:highlight w:val="none"/>
          <w:u w:val="single"/>
          <w:lang w:eastAsia="zh-CN"/>
        </w:rPr>
        <w:t>330000263610150000048</w:t>
      </w:r>
      <w:r>
        <w:rPr>
          <w:rFonts w:hint="eastAsia" w:ascii="仿宋" w:hAnsi="仿宋" w:eastAsia="仿宋" w:cs="宋体"/>
          <w:b/>
          <w:bCs/>
          <w:color w:val="auto"/>
          <w:kern w:val="0"/>
          <w:sz w:val="28"/>
          <w:szCs w:val="28"/>
          <w:highlight w:val="none"/>
          <w:u w:val="single"/>
        </w:rPr>
        <w:t>）</w:t>
      </w:r>
      <w:r>
        <w:rPr>
          <w:rFonts w:hint="eastAsia" w:ascii="仿宋" w:hAnsi="仿宋" w:eastAsia="仿宋" w:cs="Times New Roman"/>
          <w:color w:val="auto"/>
          <w:spacing w:val="6"/>
          <w:sz w:val="28"/>
          <w:szCs w:val="24"/>
          <w:highlight w:val="none"/>
        </w:rPr>
        <w:t>的采购活动，由本单位承担工程。</w:t>
      </w:r>
    </w:p>
    <w:p w14:paraId="1D9D666E">
      <w:pPr>
        <w:autoSpaceDN w:val="0"/>
        <w:spacing w:line="360" w:lineRule="auto"/>
        <w:ind w:firstLine="584" w:firstLineChars="200"/>
        <w:rPr>
          <w:rFonts w:ascii="仿宋" w:hAnsi="仿宋" w:eastAsia="仿宋" w:cs="Times New Roman"/>
          <w:color w:val="auto"/>
          <w:spacing w:val="6"/>
          <w:sz w:val="28"/>
          <w:szCs w:val="24"/>
          <w:highlight w:val="none"/>
        </w:rPr>
      </w:pPr>
      <w:r>
        <w:rPr>
          <w:rFonts w:hint="eastAsia" w:ascii="仿宋" w:hAnsi="仿宋" w:eastAsia="仿宋" w:cs="Times New Roman"/>
          <w:color w:val="auto"/>
          <w:spacing w:val="6"/>
          <w:sz w:val="28"/>
          <w:szCs w:val="24"/>
          <w:highlight w:val="none"/>
        </w:rPr>
        <w:t>本单位对上述声明的真实性负责。如有虚假，将依法承担相应责任。</w:t>
      </w:r>
    </w:p>
    <w:p w14:paraId="77AA2329">
      <w:pPr>
        <w:widowControl/>
        <w:autoSpaceDE w:val="0"/>
        <w:autoSpaceDN w:val="0"/>
        <w:snapToGrid w:val="0"/>
        <w:spacing w:before="120" w:line="400" w:lineRule="atLeast"/>
        <w:ind w:firstLine="570"/>
        <w:textAlignment w:val="bottom"/>
        <w:rPr>
          <w:rFonts w:ascii="宋体" w:hAnsi="Calibri" w:eastAsia="宋体" w:cs="Times New Roman"/>
          <w:color w:val="auto"/>
          <w:kern w:val="0"/>
          <w:sz w:val="24"/>
          <w:szCs w:val="20"/>
          <w:highlight w:val="none"/>
        </w:rPr>
      </w:pPr>
    </w:p>
    <w:p w14:paraId="59E35916">
      <w:pPr>
        <w:autoSpaceDN w:val="0"/>
        <w:spacing w:line="360" w:lineRule="auto"/>
        <w:ind w:firstLine="504" w:firstLineChars="200"/>
        <w:rPr>
          <w:rFonts w:ascii="仿宋" w:hAnsi="仿宋" w:eastAsia="仿宋" w:cs="Times New Roman"/>
          <w:color w:val="auto"/>
          <w:spacing w:val="6"/>
          <w:sz w:val="24"/>
          <w:szCs w:val="24"/>
          <w:highlight w:val="none"/>
        </w:rPr>
      </w:pPr>
    </w:p>
    <w:p w14:paraId="2E9DD1F2">
      <w:pPr>
        <w:autoSpaceDN w:val="0"/>
        <w:spacing w:line="360" w:lineRule="auto"/>
        <w:ind w:firstLine="504" w:firstLineChars="200"/>
        <w:rPr>
          <w:rFonts w:ascii="仿宋" w:hAnsi="仿宋" w:eastAsia="仿宋" w:cs="Times New Roman"/>
          <w:color w:val="auto"/>
          <w:spacing w:val="6"/>
          <w:sz w:val="24"/>
          <w:szCs w:val="24"/>
          <w:highlight w:val="none"/>
        </w:rPr>
      </w:pPr>
    </w:p>
    <w:p w14:paraId="65109FD3">
      <w:pPr>
        <w:tabs>
          <w:tab w:val="left" w:pos="4860"/>
        </w:tabs>
        <w:autoSpaceDN w:val="0"/>
        <w:spacing w:line="360" w:lineRule="auto"/>
        <w:ind w:right="1560"/>
        <w:jc w:val="left"/>
        <w:rPr>
          <w:rFonts w:ascii="仿宋" w:hAnsi="仿宋" w:eastAsia="仿宋" w:cs="Times New Roman"/>
          <w:color w:val="auto"/>
          <w:spacing w:val="6"/>
          <w:sz w:val="28"/>
          <w:szCs w:val="24"/>
          <w:highlight w:val="none"/>
        </w:rPr>
      </w:pPr>
      <w:r>
        <w:rPr>
          <w:rFonts w:hint="eastAsia" w:ascii="仿宋" w:hAnsi="仿宋" w:eastAsia="仿宋" w:cs="Times New Roman"/>
          <w:color w:val="auto"/>
          <w:spacing w:val="6"/>
          <w:sz w:val="28"/>
          <w:szCs w:val="24"/>
          <w:highlight w:val="none"/>
        </w:rPr>
        <w:t>单位名称（盖章）：</w:t>
      </w:r>
      <w:r>
        <w:rPr>
          <w:rFonts w:hint="eastAsia" w:ascii="仿宋" w:hAnsi="仿宋" w:eastAsia="仿宋" w:cs="Arial"/>
          <w:color w:val="auto"/>
          <w:w w:val="90"/>
          <w:kern w:val="0"/>
          <w:sz w:val="28"/>
          <w:szCs w:val="24"/>
          <w:highlight w:val="none"/>
        </w:rPr>
        <w:t>__________________________________</w:t>
      </w:r>
    </w:p>
    <w:p w14:paraId="640910D3">
      <w:pPr>
        <w:autoSpaceDN w:val="0"/>
        <w:spacing w:line="360" w:lineRule="auto"/>
        <w:rPr>
          <w:rFonts w:ascii="仿宋" w:hAnsi="仿宋" w:eastAsia="仿宋" w:cs="Arial"/>
          <w:color w:val="auto"/>
          <w:w w:val="90"/>
          <w:kern w:val="0"/>
          <w:sz w:val="28"/>
          <w:szCs w:val="24"/>
          <w:highlight w:val="none"/>
        </w:rPr>
      </w:pPr>
      <w:r>
        <w:rPr>
          <w:rFonts w:hint="eastAsia" w:ascii="仿宋" w:hAnsi="仿宋" w:eastAsia="仿宋" w:cs="Times New Roman"/>
          <w:color w:val="auto"/>
          <w:spacing w:val="6"/>
          <w:sz w:val="28"/>
          <w:szCs w:val="24"/>
          <w:highlight w:val="none"/>
        </w:rPr>
        <w:t>日期：</w:t>
      </w:r>
      <w:r>
        <w:rPr>
          <w:rFonts w:hint="eastAsia" w:ascii="仿宋" w:hAnsi="仿宋" w:eastAsia="仿宋" w:cs="Arial"/>
          <w:color w:val="auto"/>
          <w:w w:val="90"/>
          <w:kern w:val="0"/>
          <w:sz w:val="28"/>
          <w:szCs w:val="24"/>
          <w:highlight w:val="none"/>
        </w:rPr>
        <w:t>____________________________________________</w:t>
      </w:r>
    </w:p>
    <w:p w14:paraId="7C474668">
      <w:pPr>
        <w:autoSpaceDN w:val="0"/>
        <w:spacing w:line="360" w:lineRule="auto"/>
        <w:ind w:firstLine="426" w:firstLineChars="177"/>
        <w:rPr>
          <w:rFonts w:ascii="仿宋" w:hAnsi="仿宋" w:eastAsia="仿宋" w:cs="Times New Roman"/>
          <w:b/>
          <w:color w:val="auto"/>
          <w:sz w:val="24"/>
          <w:szCs w:val="20"/>
          <w:highlight w:val="none"/>
        </w:rPr>
      </w:pPr>
      <w:r>
        <w:rPr>
          <w:rFonts w:hint="eastAsia" w:ascii="仿宋" w:hAnsi="仿宋" w:eastAsia="仿宋" w:cs="Times New Roman"/>
          <w:b/>
          <w:color w:val="auto"/>
          <w:sz w:val="24"/>
          <w:szCs w:val="20"/>
          <w:highlight w:val="none"/>
        </w:rPr>
        <w:t>备注：（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14:paraId="23A0EB72">
      <w:pPr>
        <w:autoSpaceDN w:val="0"/>
        <w:spacing w:line="360" w:lineRule="auto"/>
        <w:ind w:firstLine="482" w:firstLineChars="200"/>
        <w:rPr>
          <w:rFonts w:ascii="仿宋" w:hAnsi="仿宋" w:eastAsia="仿宋" w:cs="Times New Roman"/>
          <w:b/>
          <w:bCs/>
          <w:color w:val="auto"/>
          <w:sz w:val="24"/>
          <w:szCs w:val="20"/>
          <w:highlight w:val="none"/>
        </w:rPr>
      </w:pPr>
      <w:r>
        <w:rPr>
          <w:rFonts w:hint="eastAsia" w:ascii="仿宋" w:hAnsi="仿宋" w:eastAsia="仿宋" w:cs="Times New Roman"/>
          <w:b/>
          <w:bCs/>
          <w:color w:val="auto"/>
          <w:sz w:val="24"/>
          <w:szCs w:val="20"/>
          <w:highlight w:val="none"/>
        </w:rPr>
        <w:t>（2）残疾人福利性单位证明材料：残疾人福利性单位声明函，如提供其他残疾人福利性单位制造的货物，还须同时提供该企业的残疾人福利性单位声明函。</w:t>
      </w:r>
    </w:p>
    <w:p w14:paraId="33E147C0">
      <w:pPr>
        <w:keepNext/>
        <w:keepLines/>
        <w:autoSpaceDN w:val="0"/>
        <w:spacing w:line="360" w:lineRule="auto"/>
        <w:jc w:val="left"/>
        <w:outlineLvl w:val="3"/>
        <w:rPr>
          <w:rFonts w:ascii="仿宋" w:hAnsi="仿宋" w:eastAsia="仿宋" w:cs="Times New Roman"/>
          <w:b/>
          <w:bCs/>
          <w:color w:val="auto"/>
          <w:sz w:val="28"/>
          <w:szCs w:val="28"/>
          <w:highlight w:val="none"/>
        </w:rPr>
      </w:pPr>
      <w:r>
        <w:rPr>
          <w:rFonts w:hint="eastAsia" w:ascii="华文中宋" w:hAnsi="华文中宋" w:eastAsia="华文中宋" w:cs="Times New Roman"/>
          <w:b/>
          <w:bCs/>
          <w:color w:val="auto"/>
          <w:sz w:val="28"/>
          <w:szCs w:val="28"/>
          <w:highlight w:val="none"/>
        </w:rPr>
        <w:br w:type="page"/>
      </w:r>
      <w:r>
        <w:rPr>
          <w:rFonts w:hint="eastAsia" w:ascii="宋体" w:hAnsi="宋体" w:eastAsia="宋体" w:cs="宋体"/>
          <w:b/>
          <w:bCs/>
          <w:color w:val="auto"/>
          <w:sz w:val="28"/>
          <w:szCs w:val="28"/>
          <w:highlight w:val="none"/>
        </w:rPr>
        <w:t>（2）</w:t>
      </w:r>
      <w:r>
        <w:rPr>
          <w:rFonts w:hint="eastAsia" w:ascii="仿宋" w:hAnsi="仿宋" w:eastAsia="仿宋" w:cs="Times New Roman"/>
          <w:b/>
          <w:bCs/>
          <w:color w:val="auto"/>
          <w:sz w:val="28"/>
          <w:szCs w:val="28"/>
          <w:highlight w:val="none"/>
        </w:rPr>
        <w:t>监狱企业证明文件（如是）</w:t>
      </w:r>
    </w:p>
    <w:p w14:paraId="01C36241">
      <w:pPr>
        <w:autoSpaceDN w:val="0"/>
        <w:spacing w:before="240" w:line="360" w:lineRule="auto"/>
        <w:jc w:val="center"/>
        <w:rPr>
          <w:rFonts w:ascii="仿宋" w:hAnsi="仿宋" w:eastAsia="仿宋" w:cs="Times New Roman"/>
          <w:b/>
          <w:color w:val="auto"/>
          <w:sz w:val="32"/>
          <w:szCs w:val="32"/>
          <w:highlight w:val="none"/>
        </w:rPr>
      </w:pPr>
      <w:r>
        <w:rPr>
          <w:rFonts w:hint="eastAsia" w:ascii="仿宋" w:hAnsi="仿宋" w:eastAsia="仿宋" w:cs="Times New Roman"/>
          <w:b/>
          <w:color w:val="auto"/>
          <w:sz w:val="32"/>
          <w:szCs w:val="32"/>
          <w:highlight w:val="none"/>
        </w:rPr>
        <w:t>监狱企业证明文件</w:t>
      </w:r>
    </w:p>
    <w:tbl>
      <w:tblPr>
        <w:tblStyle w:val="61"/>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37"/>
      </w:tblGrid>
      <w:tr w14:paraId="4A2181CD">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7642" w:hRule="atLeast"/>
        </w:trPr>
        <w:tc>
          <w:tcPr>
            <w:tcW w:w="9037" w:type="dxa"/>
            <w:tcBorders>
              <w:top w:val="dotDash" w:color="000000" w:sz="4" w:space="0"/>
              <w:left w:val="dotDash" w:color="000000" w:sz="4" w:space="0"/>
              <w:bottom w:val="dotDash" w:color="000000" w:sz="4" w:space="0"/>
              <w:right w:val="dotDash" w:color="000000" w:sz="4" w:space="0"/>
            </w:tcBorders>
            <w:vAlign w:val="center"/>
          </w:tcPr>
          <w:p w14:paraId="139D09E5">
            <w:pPr>
              <w:autoSpaceDN w:val="0"/>
              <w:spacing w:line="360" w:lineRule="auto"/>
              <w:ind w:firstLine="426" w:firstLineChars="177"/>
              <w:rPr>
                <w:rFonts w:ascii="仿宋" w:hAnsi="仿宋" w:eastAsia="仿宋" w:cs="Times New Roman"/>
                <w:b/>
                <w:color w:val="auto"/>
                <w:sz w:val="24"/>
                <w:szCs w:val="20"/>
                <w:highlight w:val="none"/>
              </w:rPr>
            </w:pPr>
            <w:r>
              <w:rPr>
                <w:rFonts w:hint="eastAsia" w:ascii="仿宋" w:hAnsi="仿宋" w:eastAsia="仿宋" w:cs="Times New Roman"/>
                <w:b/>
                <w:color w:val="auto"/>
                <w:sz w:val="24"/>
                <w:szCs w:val="20"/>
                <w:highlight w:val="none"/>
              </w:rPr>
              <w:t>备注:（1）根据《关于政府采购支持监狱企业发展有关问题的通知》（财库[2014]68号）的规定，符合规定要求的供应商视同为小型和微型企业。</w:t>
            </w:r>
          </w:p>
          <w:p w14:paraId="484C3A1F">
            <w:pPr>
              <w:autoSpaceDN w:val="0"/>
              <w:spacing w:line="360" w:lineRule="auto"/>
              <w:ind w:firstLine="426" w:firstLineChars="177"/>
              <w:rPr>
                <w:rFonts w:ascii="仿宋" w:hAnsi="仿宋" w:eastAsia="仿宋" w:cs="Arial"/>
                <w:b/>
                <w:i/>
                <w:color w:val="auto"/>
                <w:kern w:val="0"/>
                <w:sz w:val="28"/>
                <w:szCs w:val="24"/>
                <w:highlight w:val="none"/>
              </w:rPr>
            </w:pPr>
            <w:r>
              <w:rPr>
                <w:rFonts w:hint="eastAsia" w:ascii="仿宋" w:hAnsi="仿宋" w:eastAsia="仿宋" w:cs="Times New Roman"/>
                <w:b/>
                <w:color w:val="auto"/>
                <w:sz w:val="24"/>
                <w:szCs w:val="20"/>
                <w:highlight w:val="none"/>
              </w:rPr>
              <w:t>（2）监狱企业证明文件：省级或以上监狱管理局、戒毒管理局（含新疆生产建设兵团）出具的属于监狱企业的证明文件，如提供其他监狱企业制造的货物，还须同时提供该企业为监狱企业的证明文件。提供扫描件加盖磋商响应供应商公章</w:t>
            </w:r>
          </w:p>
        </w:tc>
      </w:tr>
    </w:tbl>
    <w:p w14:paraId="4CEE465D">
      <w:pPr>
        <w:widowControl/>
        <w:jc w:val="left"/>
        <w:rPr>
          <w:rFonts w:ascii="仿宋_GB2312" w:hAnsi="仿宋" w:eastAsia="仿宋_GB2312" w:cs="仿宋_GB2312"/>
          <w:color w:val="auto"/>
          <w:kern w:val="0"/>
          <w:sz w:val="24"/>
          <w:szCs w:val="20"/>
          <w:highlight w:val="none"/>
        </w:rPr>
        <w:sectPr>
          <w:headerReference r:id="rId14" w:type="default"/>
          <w:footerReference r:id="rId15" w:type="default"/>
          <w:pgSz w:w="11910" w:h="16840"/>
          <w:pgMar w:top="1418" w:right="1418" w:bottom="1418" w:left="1418" w:header="851" w:footer="1077" w:gutter="0"/>
          <w:cols w:space="720" w:num="1"/>
          <w:docGrid w:linePitch="286" w:charSpace="0"/>
        </w:sectPr>
      </w:pPr>
    </w:p>
    <w:p w14:paraId="65DEA896">
      <w:pPr>
        <w:widowControl/>
        <w:autoSpaceDE w:val="0"/>
        <w:autoSpaceDN w:val="0"/>
        <w:spacing w:before="120" w:beforeLines="50" w:after="120" w:afterLines="50" w:line="300" w:lineRule="auto"/>
        <w:ind w:firstLine="281" w:firstLineChars="100"/>
        <w:outlineLvl w:val="2"/>
        <w:rPr>
          <w:rFonts w:ascii="仿宋" w:hAnsi="仿宋" w:eastAsia="仿宋" w:cs="Times New Roman"/>
          <w:b/>
          <w:bCs/>
          <w:color w:val="auto"/>
          <w:kern w:val="0"/>
          <w:sz w:val="28"/>
          <w:szCs w:val="28"/>
          <w:highlight w:val="none"/>
        </w:rPr>
      </w:pPr>
      <w:r>
        <w:rPr>
          <w:rFonts w:hint="eastAsia" w:ascii="仿宋" w:hAnsi="仿宋" w:eastAsia="仿宋" w:cs="Times New Roman"/>
          <w:b/>
          <w:bCs/>
          <w:color w:val="auto"/>
          <w:kern w:val="0"/>
          <w:sz w:val="28"/>
          <w:szCs w:val="28"/>
          <w:highlight w:val="none"/>
        </w:rPr>
        <w:t>▲1-3符合“申请人的资格要求”第3条“本项目的特定资格要求”的证明文件</w:t>
      </w:r>
    </w:p>
    <w:tbl>
      <w:tblPr>
        <w:tblStyle w:val="61"/>
        <w:tblW w:w="9045"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45"/>
      </w:tblGrid>
      <w:tr w14:paraId="03A50A45">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1295" w:hRule="atLeast"/>
        </w:trPr>
        <w:tc>
          <w:tcPr>
            <w:tcW w:w="9040" w:type="dxa"/>
            <w:tcBorders>
              <w:top w:val="dotDash" w:color="000000" w:sz="4" w:space="0"/>
              <w:left w:val="dotDash" w:color="000000" w:sz="4" w:space="0"/>
              <w:bottom w:val="dotDash" w:color="000000" w:sz="4" w:space="0"/>
              <w:right w:val="dotDash" w:color="000000" w:sz="4" w:space="0"/>
            </w:tcBorders>
            <w:vAlign w:val="center"/>
          </w:tcPr>
          <w:p w14:paraId="51F83507">
            <w:pPr>
              <w:keepNext w:val="0"/>
              <w:keepLines w:val="0"/>
              <w:pageBreakBefore w:val="0"/>
              <w:widowControl w:val="0"/>
              <w:numPr>
                <w:ilvl w:val="0"/>
                <w:numId w:val="12"/>
              </w:numPr>
              <w:kinsoku/>
              <w:wordWrap/>
              <w:overflowPunct/>
              <w:topLinePunct w:val="0"/>
              <w:autoSpaceDE/>
              <w:autoSpaceDN w:val="0"/>
              <w:bidi w:val="0"/>
              <w:adjustRightInd/>
              <w:spacing w:line="360" w:lineRule="auto"/>
              <w:ind w:left="0" w:leftChars="0" w:firstLine="0" w:firstLineChars="0"/>
              <w:textAlignment w:val="auto"/>
              <w:rPr>
                <w:rFonts w:hint="eastAsia" w:ascii="仿宋" w:hAnsi="仿宋" w:eastAsia="仿宋" w:cs="Times New Roman"/>
                <w:b/>
                <w:color w:val="auto"/>
                <w:sz w:val="28"/>
                <w:szCs w:val="24"/>
                <w:highlight w:val="none"/>
              </w:rPr>
            </w:pPr>
            <w:r>
              <w:rPr>
                <w:rFonts w:hint="eastAsia" w:ascii="仿宋" w:hAnsi="仿宋" w:eastAsia="仿宋" w:cs="Times New Roman"/>
                <w:b/>
                <w:color w:val="auto"/>
                <w:sz w:val="28"/>
                <w:szCs w:val="24"/>
                <w:highlight w:val="none"/>
                <w:lang w:eastAsia="zh-CN"/>
              </w:rPr>
              <w:t>具有建筑工程施工总承包叁级及以上资质</w:t>
            </w:r>
            <w:r>
              <w:rPr>
                <w:rFonts w:hint="eastAsia" w:ascii="仿宋" w:hAnsi="仿宋" w:eastAsia="仿宋" w:cs="Times New Roman"/>
                <w:b/>
                <w:color w:val="auto"/>
                <w:sz w:val="28"/>
                <w:szCs w:val="24"/>
                <w:highlight w:val="none"/>
              </w:rPr>
              <w:t>；</w:t>
            </w:r>
          </w:p>
          <w:p w14:paraId="4ECCFADF">
            <w:pPr>
              <w:keepNext w:val="0"/>
              <w:keepLines w:val="0"/>
              <w:pageBreakBefore w:val="0"/>
              <w:widowControl w:val="0"/>
              <w:numPr>
                <w:ilvl w:val="0"/>
                <w:numId w:val="12"/>
              </w:numPr>
              <w:kinsoku/>
              <w:wordWrap/>
              <w:overflowPunct/>
              <w:topLinePunct w:val="0"/>
              <w:autoSpaceDE/>
              <w:autoSpaceDN w:val="0"/>
              <w:bidi w:val="0"/>
              <w:adjustRightInd/>
              <w:spacing w:line="360" w:lineRule="auto"/>
              <w:ind w:left="0" w:leftChars="0" w:firstLine="0" w:firstLineChars="0"/>
              <w:textAlignment w:val="auto"/>
              <w:rPr>
                <w:rFonts w:ascii="仿宋" w:hAnsi="仿宋" w:eastAsia="仿宋" w:cs="Times New Roman"/>
                <w:b/>
                <w:color w:val="auto"/>
                <w:sz w:val="28"/>
                <w:szCs w:val="24"/>
                <w:highlight w:val="none"/>
              </w:rPr>
            </w:pPr>
            <w:r>
              <w:rPr>
                <w:rFonts w:hint="eastAsia" w:ascii="仿宋" w:hAnsi="仿宋" w:eastAsia="仿宋" w:cs="Times New Roman"/>
                <w:b/>
                <w:color w:val="auto"/>
                <w:sz w:val="28"/>
                <w:szCs w:val="24"/>
                <w:highlight w:val="none"/>
              </w:rPr>
              <w:t>具有有效的安全生产许可证（扫描件加盖磋商响应供应商公章）；</w:t>
            </w:r>
          </w:p>
          <w:p w14:paraId="4FB36E38">
            <w:pPr>
              <w:keepNext w:val="0"/>
              <w:keepLines w:val="0"/>
              <w:pageBreakBefore w:val="0"/>
              <w:widowControl w:val="0"/>
              <w:kinsoku/>
              <w:wordWrap/>
              <w:overflowPunct/>
              <w:topLinePunct w:val="0"/>
              <w:autoSpaceDE/>
              <w:autoSpaceDN w:val="0"/>
              <w:bidi w:val="0"/>
              <w:adjustRightInd/>
              <w:spacing w:line="360" w:lineRule="auto"/>
              <w:ind w:left="0" w:leftChars="0" w:firstLine="0" w:firstLineChars="0"/>
              <w:textAlignment w:val="auto"/>
              <w:rPr>
                <w:rFonts w:ascii="仿宋" w:hAnsi="仿宋" w:eastAsia="仿宋" w:cs="Times New Roman"/>
                <w:b/>
                <w:color w:val="auto"/>
                <w:sz w:val="28"/>
                <w:szCs w:val="24"/>
                <w:highlight w:val="none"/>
              </w:rPr>
            </w:pPr>
            <w:r>
              <w:rPr>
                <w:rFonts w:hint="eastAsia" w:ascii="仿宋" w:hAnsi="仿宋" w:eastAsia="仿宋" w:cs="Times New Roman"/>
                <w:b/>
                <w:color w:val="auto"/>
                <w:sz w:val="28"/>
                <w:szCs w:val="24"/>
                <w:highlight w:val="none"/>
              </w:rPr>
              <w:t>（</w:t>
            </w:r>
            <w:r>
              <w:rPr>
                <w:rFonts w:hint="eastAsia" w:ascii="仿宋" w:hAnsi="仿宋" w:eastAsia="仿宋" w:cs="Times New Roman"/>
                <w:b/>
                <w:color w:val="auto"/>
                <w:sz w:val="28"/>
                <w:szCs w:val="24"/>
                <w:highlight w:val="none"/>
                <w:lang w:val="en-US" w:eastAsia="zh-CN"/>
              </w:rPr>
              <w:t>3</w:t>
            </w:r>
            <w:r>
              <w:rPr>
                <w:rFonts w:hint="eastAsia" w:ascii="仿宋" w:hAnsi="仿宋" w:eastAsia="仿宋" w:cs="Times New Roman"/>
                <w:b/>
                <w:color w:val="auto"/>
                <w:sz w:val="28"/>
                <w:szCs w:val="24"/>
                <w:highlight w:val="none"/>
              </w:rPr>
              <w:t>）有效的《联合投标协议书》（仅联合体须提供）（格式附后）；</w:t>
            </w:r>
          </w:p>
          <w:p w14:paraId="5E6ADAC0">
            <w:pPr>
              <w:keepNext w:val="0"/>
              <w:keepLines w:val="0"/>
              <w:pageBreakBefore w:val="0"/>
              <w:widowControl w:val="0"/>
              <w:kinsoku/>
              <w:wordWrap/>
              <w:overflowPunct/>
              <w:topLinePunct w:val="0"/>
              <w:autoSpaceDE/>
              <w:autoSpaceDN w:val="0"/>
              <w:bidi w:val="0"/>
              <w:adjustRightInd/>
              <w:snapToGrid w:val="0"/>
              <w:spacing w:line="360" w:lineRule="auto"/>
              <w:ind w:left="0" w:leftChars="0" w:firstLine="0" w:firstLineChars="0"/>
              <w:textAlignment w:val="auto"/>
              <w:rPr>
                <w:rFonts w:ascii="仿宋" w:hAnsi="仿宋" w:eastAsia="仿宋" w:cs="Times New Roman"/>
                <w:b/>
                <w:color w:val="auto"/>
                <w:sz w:val="28"/>
                <w:szCs w:val="24"/>
                <w:highlight w:val="none"/>
              </w:rPr>
            </w:pPr>
            <w:r>
              <w:rPr>
                <w:rFonts w:hint="eastAsia" w:ascii="仿宋" w:hAnsi="仿宋" w:eastAsia="仿宋" w:cs="Times New Roman"/>
                <w:b/>
                <w:color w:val="auto"/>
                <w:sz w:val="28"/>
                <w:szCs w:val="24"/>
                <w:highlight w:val="none"/>
              </w:rPr>
              <w:t>（</w:t>
            </w:r>
            <w:r>
              <w:rPr>
                <w:rFonts w:hint="eastAsia" w:ascii="仿宋" w:hAnsi="仿宋" w:eastAsia="仿宋" w:cs="Times New Roman"/>
                <w:b/>
                <w:color w:val="auto"/>
                <w:sz w:val="28"/>
                <w:szCs w:val="24"/>
                <w:highlight w:val="none"/>
                <w:lang w:val="en-US" w:eastAsia="zh-CN"/>
              </w:rPr>
              <w:t>4</w:t>
            </w:r>
            <w:r>
              <w:rPr>
                <w:rFonts w:hint="eastAsia" w:ascii="仿宋" w:hAnsi="仿宋" w:eastAsia="仿宋" w:cs="Times New Roman"/>
                <w:b/>
                <w:color w:val="auto"/>
                <w:sz w:val="28"/>
                <w:szCs w:val="24"/>
                <w:highlight w:val="none"/>
              </w:rPr>
              <w:t>）有效的《分包意向协议》（仅分包须提供）（格式附后）。</w:t>
            </w:r>
          </w:p>
          <w:p w14:paraId="45E8C175">
            <w:pPr>
              <w:keepNext/>
              <w:keepLines/>
              <w:autoSpaceDN w:val="0"/>
              <w:spacing w:before="360" w:beforeLines="150" w:line="360" w:lineRule="auto"/>
              <w:ind w:firstLine="562" w:firstLineChars="200"/>
              <w:outlineLvl w:val="1"/>
              <w:rPr>
                <w:rFonts w:ascii="仿宋" w:hAnsi="仿宋" w:eastAsia="仿宋" w:cs="Times New Roman"/>
                <w:b/>
                <w:color w:val="auto"/>
                <w:sz w:val="28"/>
                <w:szCs w:val="24"/>
                <w:highlight w:val="none"/>
              </w:rPr>
            </w:pPr>
          </w:p>
          <w:p w14:paraId="615BFDEE">
            <w:pPr>
              <w:autoSpaceDN w:val="0"/>
              <w:spacing w:line="360" w:lineRule="auto"/>
              <w:ind w:firstLine="703" w:firstLineChars="250"/>
              <w:rPr>
                <w:rFonts w:ascii="仿宋" w:hAnsi="仿宋" w:eastAsia="仿宋" w:cs="Times New Roman"/>
                <w:b/>
                <w:color w:val="auto"/>
                <w:sz w:val="28"/>
                <w:szCs w:val="24"/>
                <w:highlight w:val="none"/>
              </w:rPr>
            </w:pPr>
          </w:p>
          <w:p w14:paraId="65C8F286">
            <w:pPr>
              <w:keepNext/>
              <w:keepLines/>
              <w:autoSpaceDN w:val="0"/>
              <w:spacing w:before="360" w:beforeLines="150" w:line="360" w:lineRule="auto"/>
              <w:ind w:firstLine="562" w:firstLineChars="200"/>
              <w:outlineLvl w:val="1"/>
              <w:rPr>
                <w:rFonts w:ascii="仿宋" w:hAnsi="仿宋" w:eastAsia="仿宋" w:cs="Times New Roman"/>
                <w:b/>
                <w:color w:val="auto"/>
                <w:sz w:val="28"/>
                <w:szCs w:val="24"/>
                <w:highlight w:val="none"/>
              </w:rPr>
            </w:pPr>
          </w:p>
        </w:tc>
      </w:tr>
    </w:tbl>
    <w:p w14:paraId="7D57075F">
      <w:pPr>
        <w:widowControl/>
        <w:spacing w:line="360" w:lineRule="auto"/>
        <w:jc w:val="left"/>
        <w:rPr>
          <w:rFonts w:ascii="Cambria" w:hAnsi="Cambria" w:eastAsia="华文中宋" w:cs="Times New Roman"/>
          <w:b/>
          <w:bCs/>
          <w:color w:val="auto"/>
          <w:kern w:val="0"/>
          <w:sz w:val="28"/>
          <w:szCs w:val="28"/>
          <w:highlight w:val="none"/>
        </w:rPr>
        <w:sectPr>
          <w:headerReference r:id="rId16" w:type="default"/>
          <w:footerReference r:id="rId17" w:type="default"/>
          <w:pgSz w:w="11906" w:h="16838"/>
          <w:pgMar w:top="1440" w:right="1416" w:bottom="1440" w:left="1560" w:header="851" w:footer="1077" w:gutter="0"/>
          <w:cols w:space="720" w:num="1"/>
          <w:docGrid w:linePitch="286" w:charSpace="0"/>
        </w:sectPr>
      </w:pPr>
    </w:p>
    <w:p w14:paraId="41038FF3">
      <w:pPr>
        <w:keepNext/>
        <w:keepLines/>
        <w:autoSpaceDN w:val="0"/>
        <w:spacing w:line="360" w:lineRule="auto"/>
        <w:jc w:val="left"/>
        <w:outlineLvl w:val="3"/>
        <w:rPr>
          <w:rFonts w:ascii="仿宋" w:hAnsi="仿宋" w:eastAsia="仿宋" w:cs="Times New Roman"/>
          <w:b/>
          <w:bCs/>
          <w:color w:val="auto"/>
          <w:sz w:val="28"/>
          <w:szCs w:val="28"/>
          <w:highlight w:val="none"/>
        </w:rPr>
      </w:pPr>
      <w:r>
        <w:rPr>
          <w:rFonts w:hint="eastAsia" w:ascii="仿宋" w:hAnsi="仿宋" w:eastAsia="仿宋" w:cs="Times New Roman"/>
          <w:b/>
          <w:bCs/>
          <w:color w:val="auto"/>
          <w:sz w:val="28"/>
          <w:szCs w:val="28"/>
          <w:highlight w:val="none"/>
        </w:rPr>
        <w:t>1-</w:t>
      </w:r>
      <w:bookmarkStart w:id="214" w:name="_Hlk106785996"/>
      <w:r>
        <w:rPr>
          <w:rFonts w:hint="eastAsia" w:ascii="仿宋" w:hAnsi="仿宋" w:eastAsia="仿宋" w:cs="Times New Roman"/>
          <w:b/>
          <w:bCs/>
          <w:color w:val="auto"/>
          <w:sz w:val="28"/>
          <w:szCs w:val="28"/>
          <w:highlight w:val="none"/>
        </w:rPr>
        <w:t>4联</w:t>
      </w:r>
      <w:bookmarkEnd w:id="214"/>
      <w:r>
        <w:rPr>
          <w:rFonts w:hint="eastAsia" w:ascii="仿宋" w:hAnsi="仿宋" w:eastAsia="仿宋" w:cs="Times New Roman"/>
          <w:b/>
          <w:bCs/>
          <w:color w:val="auto"/>
          <w:sz w:val="28"/>
          <w:szCs w:val="28"/>
          <w:highlight w:val="none"/>
        </w:rPr>
        <w:t>合投标协议书</w:t>
      </w:r>
    </w:p>
    <w:p w14:paraId="095A32E9">
      <w:pPr>
        <w:widowControl/>
        <w:autoSpaceDN w:val="0"/>
        <w:spacing w:line="360" w:lineRule="auto"/>
        <w:jc w:val="center"/>
        <w:rPr>
          <w:rFonts w:ascii="仿宋" w:hAnsi="仿宋" w:eastAsia="仿宋" w:cs="Arial"/>
          <w:b/>
          <w:color w:val="auto"/>
          <w:w w:val="80"/>
          <w:kern w:val="0"/>
          <w:sz w:val="32"/>
          <w:szCs w:val="32"/>
          <w:highlight w:val="none"/>
        </w:rPr>
      </w:pPr>
      <w:r>
        <w:rPr>
          <w:rFonts w:hint="eastAsia" w:ascii="仿宋" w:hAnsi="仿宋" w:eastAsia="仿宋" w:cs="Times New Roman"/>
          <w:b/>
          <w:color w:val="auto"/>
          <w:sz w:val="32"/>
          <w:szCs w:val="32"/>
          <w:highlight w:val="none"/>
        </w:rPr>
        <w:t>联合投标协议书（仅联合体适用）</w:t>
      </w:r>
    </w:p>
    <w:p w14:paraId="07EAD975">
      <w:pPr>
        <w:autoSpaceDN w:val="0"/>
        <w:spacing w:line="360" w:lineRule="auto"/>
        <w:ind w:firstLine="463" w:firstLineChars="193"/>
        <w:rPr>
          <w:rFonts w:ascii="仿宋" w:hAnsi="仿宋" w:eastAsia="仿宋" w:cs="Arial"/>
          <w:color w:val="auto"/>
          <w:sz w:val="24"/>
          <w:szCs w:val="24"/>
          <w:highlight w:val="none"/>
        </w:rPr>
      </w:pPr>
      <w:r>
        <w:rPr>
          <w:rFonts w:hint="eastAsia" w:ascii="仿宋" w:hAnsi="仿宋" w:eastAsia="仿宋" w:cs="Arial"/>
          <w:color w:val="auto"/>
          <w:kern w:val="0"/>
          <w:sz w:val="24"/>
          <w:szCs w:val="24"/>
          <w:highlight w:val="none"/>
        </w:rPr>
        <w:t>_________</w:t>
      </w:r>
      <w:r>
        <w:rPr>
          <w:rFonts w:hint="eastAsia" w:ascii="仿宋" w:hAnsi="仿宋" w:eastAsia="仿宋" w:cs="Arial"/>
          <w:color w:val="auto"/>
          <w:sz w:val="24"/>
          <w:szCs w:val="24"/>
          <w:highlight w:val="none"/>
          <w:u w:val="single"/>
        </w:rPr>
        <w:t>（联合体各方全称）</w:t>
      </w:r>
      <w:r>
        <w:rPr>
          <w:rFonts w:hint="eastAsia" w:ascii="仿宋" w:hAnsi="仿宋" w:eastAsia="仿宋" w:cs="Arial"/>
          <w:color w:val="auto"/>
          <w:kern w:val="0"/>
          <w:sz w:val="24"/>
          <w:szCs w:val="24"/>
          <w:highlight w:val="none"/>
        </w:rPr>
        <w:t>_______</w:t>
      </w:r>
      <w:r>
        <w:rPr>
          <w:rFonts w:hint="eastAsia" w:ascii="仿宋" w:hAnsi="仿宋" w:eastAsia="仿宋" w:cs="Arial"/>
          <w:color w:val="auto"/>
          <w:sz w:val="24"/>
          <w:szCs w:val="24"/>
          <w:highlight w:val="none"/>
        </w:rPr>
        <w:t>自愿组成联合体，以一个供应商的身份参加</w:t>
      </w:r>
      <w:bookmarkStart w:id="215" w:name="_Hlk106698985"/>
      <w:r>
        <w:rPr>
          <w:rFonts w:hint="eastAsia" w:ascii="仿宋" w:hAnsi="仿宋" w:eastAsia="仿宋" w:cs="Arial"/>
          <w:b/>
          <w:color w:val="auto"/>
          <w:kern w:val="0"/>
          <w:sz w:val="24"/>
          <w:szCs w:val="24"/>
          <w:highlight w:val="none"/>
          <w:u w:val="single"/>
          <w:lang w:eastAsia="zh-CN"/>
        </w:rPr>
        <w:t>浙江省乔司监狱十分监狱监管设施维修工程项目</w:t>
      </w:r>
      <w:r>
        <w:rPr>
          <w:rFonts w:hint="eastAsia" w:ascii="仿宋" w:hAnsi="仿宋" w:eastAsia="仿宋" w:cs="Arial"/>
          <w:b/>
          <w:color w:val="auto"/>
          <w:kern w:val="0"/>
          <w:sz w:val="24"/>
          <w:szCs w:val="24"/>
          <w:highlight w:val="none"/>
          <w:u w:val="single"/>
        </w:rPr>
        <w:t>（项目编号：</w:t>
      </w:r>
      <w:r>
        <w:rPr>
          <w:rFonts w:hint="eastAsia" w:ascii="仿宋" w:hAnsi="仿宋" w:eastAsia="仿宋" w:cs="Arial"/>
          <w:b/>
          <w:color w:val="auto"/>
          <w:kern w:val="0"/>
          <w:sz w:val="24"/>
          <w:szCs w:val="24"/>
          <w:highlight w:val="none"/>
          <w:u w:val="single"/>
          <w:lang w:eastAsia="zh-CN"/>
        </w:rPr>
        <w:t>330000263610150000048</w:t>
      </w:r>
      <w:r>
        <w:rPr>
          <w:rFonts w:hint="eastAsia" w:ascii="仿宋" w:hAnsi="仿宋" w:eastAsia="仿宋" w:cs="Arial"/>
          <w:b/>
          <w:color w:val="auto"/>
          <w:kern w:val="0"/>
          <w:sz w:val="24"/>
          <w:szCs w:val="24"/>
          <w:highlight w:val="none"/>
          <w:u w:val="single"/>
        </w:rPr>
        <w:t>）</w:t>
      </w:r>
      <w:bookmarkEnd w:id="215"/>
      <w:r>
        <w:rPr>
          <w:rFonts w:hint="eastAsia" w:ascii="仿宋" w:hAnsi="仿宋" w:eastAsia="仿宋" w:cs="Arial"/>
          <w:color w:val="auto"/>
          <w:kern w:val="0"/>
          <w:sz w:val="24"/>
          <w:szCs w:val="24"/>
          <w:highlight w:val="none"/>
        </w:rPr>
        <w:t>的</w:t>
      </w:r>
      <w:r>
        <w:rPr>
          <w:rFonts w:hint="eastAsia" w:ascii="仿宋" w:hAnsi="仿宋" w:eastAsia="仿宋" w:cs="Arial"/>
          <w:color w:val="auto"/>
          <w:sz w:val="24"/>
          <w:szCs w:val="24"/>
          <w:highlight w:val="none"/>
        </w:rPr>
        <w:t>政府采购活动。现就有关联合投标（响应）事宜订立协议如下：</w:t>
      </w:r>
    </w:p>
    <w:p w14:paraId="63164FEB">
      <w:pPr>
        <w:autoSpaceDN w:val="0"/>
        <w:spacing w:line="360" w:lineRule="auto"/>
        <w:ind w:firstLine="463" w:firstLineChars="193"/>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1、</w:t>
      </w:r>
      <w:r>
        <w:rPr>
          <w:rFonts w:hint="eastAsia" w:ascii="仿宋" w:hAnsi="仿宋" w:eastAsia="仿宋" w:cs="Arial"/>
          <w:color w:val="auto"/>
          <w:kern w:val="0"/>
          <w:sz w:val="24"/>
          <w:szCs w:val="24"/>
          <w:highlight w:val="none"/>
        </w:rPr>
        <w:t>_________</w:t>
      </w:r>
      <w:r>
        <w:rPr>
          <w:rFonts w:hint="eastAsia" w:ascii="仿宋" w:hAnsi="仿宋" w:eastAsia="仿宋" w:cs="Arial"/>
          <w:color w:val="auto"/>
          <w:sz w:val="24"/>
          <w:szCs w:val="24"/>
          <w:highlight w:val="none"/>
          <w:u w:val="single"/>
        </w:rPr>
        <w:t>（联合体牵头方全称）</w:t>
      </w:r>
      <w:r>
        <w:rPr>
          <w:rFonts w:hint="eastAsia" w:ascii="仿宋" w:hAnsi="仿宋" w:eastAsia="仿宋" w:cs="Arial"/>
          <w:color w:val="auto"/>
          <w:kern w:val="0"/>
          <w:sz w:val="24"/>
          <w:szCs w:val="24"/>
          <w:highlight w:val="none"/>
        </w:rPr>
        <w:t>_____________</w:t>
      </w:r>
      <w:r>
        <w:rPr>
          <w:rFonts w:hint="eastAsia" w:ascii="仿宋" w:hAnsi="仿宋" w:eastAsia="仿宋" w:cs="Arial"/>
          <w:color w:val="auto"/>
          <w:sz w:val="24"/>
          <w:szCs w:val="24"/>
          <w:highlight w:val="none"/>
        </w:rPr>
        <w:t>为联合体的牵头方，</w:t>
      </w:r>
      <w:r>
        <w:rPr>
          <w:rFonts w:hint="eastAsia" w:ascii="仿宋" w:hAnsi="仿宋" w:eastAsia="仿宋" w:cs="Arial"/>
          <w:color w:val="auto"/>
          <w:kern w:val="0"/>
          <w:sz w:val="24"/>
          <w:szCs w:val="24"/>
          <w:highlight w:val="none"/>
        </w:rPr>
        <w:t>_________</w:t>
      </w:r>
      <w:r>
        <w:rPr>
          <w:rFonts w:hint="eastAsia" w:ascii="仿宋" w:hAnsi="仿宋" w:eastAsia="仿宋" w:cs="Arial"/>
          <w:color w:val="auto"/>
          <w:sz w:val="24"/>
          <w:szCs w:val="24"/>
          <w:highlight w:val="none"/>
          <w:u w:val="single"/>
        </w:rPr>
        <w:t>（联合体成员放全称）</w:t>
      </w:r>
      <w:r>
        <w:rPr>
          <w:rFonts w:hint="eastAsia" w:ascii="仿宋" w:hAnsi="仿宋" w:eastAsia="仿宋" w:cs="Arial"/>
          <w:color w:val="auto"/>
          <w:kern w:val="0"/>
          <w:sz w:val="24"/>
          <w:szCs w:val="24"/>
          <w:highlight w:val="none"/>
        </w:rPr>
        <w:t>_______________</w:t>
      </w:r>
      <w:r>
        <w:rPr>
          <w:rFonts w:hint="eastAsia" w:ascii="仿宋" w:hAnsi="仿宋" w:eastAsia="仿宋" w:cs="Arial"/>
          <w:color w:val="auto"/>
          <w:sz w:val="24"/>
          <w:szCs w:val="24"/>
          <w:highlight w:val="none"/>
        </w:rPr>
        <w:t>为联合体的成员方；</w:t>
      </w:r>
    </w:p>
    <w:p w14:paraId="1E7248CC">
      <w:pPr>
        <w:autoSpaceDN w:val="0"/>
        <w:spacing w:line="360" w:lineRule="auto"/>
        <w:ind w:firstLine="463" w:firstLineChars="193"/>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2、联合体内部有关事项规定如下：</w:t>
      </w:r>
    </w:p>
    <w:p w14:paraId="28DC3EDF">
      <w:pPr>
        <w:autoSpaceDN w:val="0"/>
        <w:spacing w:line="360" w:lineRule="auto"/>
        <w:ind w:firstLine="463" w:firstLineChars="193"/>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（1）由牵头方代表本联合体与采购人联系，负责协调工作。</w:t>
      </w:r>
    </w:p>
    <w:p w14:paraId="1F3EB099">
      <w:pPr>
        <w:autoSpaceDN w:val="0"/>
        <w:spacing w:line="360" w:lineRule="auto"/>
        <w:ind w:firstLine="465" w:firstLineChars="193"/>
        <w:rPr>
          <w:rFonts w:ascii="仿宋" w:hAnsi="仿宋" w:eastAsia="仿宋" w:cs="Arial"/>
          <w:b/>
          <w:color w:val="auto"/>
          <w:sz w:val="24"/>
          <w:szCs w:val="24"/>
          <w:highlight w:val="none"/>
        </w:rPr>
      </w:pPr>
      <w:r>
        <w:rPr>
          <w:rFonts w:hint="eastAsia" w:ascii="仿宋" w:hAnsi="仿宋" w:eastAsia="仿宋" w:cs="Arial"/>
          <w:b/>
          <w:color w:val="auto"/>
          <w:sz w:val="24"/>
          <w:szCs w:val="24"/>
          <w:highlight w:val="none"/>
        </w:rPr>
        <w:t>（2）磋商响应工作由联合体中的牵头方负责，由各方组成的磋商响应小组具体实施；联合体中的牵头方代表联合体办理磋商响应事宜，联合体牵头方在响应文件及磋商过程中的所有承诺均代表了联合体各成员的真实意愿。</w:t>
      </w:r>
    </w:p>
    <w:p w14:paraId="0F91DE95">
      <w:pPr>
        <w:autoSpaceDN w:val="0"/>
        <w:spacing w:line="360" w:lineRule="auto"/>
        <w:ind w:firstLine="463" w:firstLineChars="193"/>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（3）联合体将严格按照磋商文件的各项要求，递交响应文件，切实执行一切合同文件，共同承担合同规定的一切义务和责任，同时按照内部职责的划分，承担自身所负的责任和风险，在法律上承担连带责任。</w:t>
      </w:r>
    </w:p>
    <w:p w14:paraId="7A164F82">
      <w:pPr>
        <w:autoSpaceDN w:val="0"/>
        <w:spacing w:line="360" w:lineRule="auto"/>
        <w:ind w:firstLine="463" w:firstLineChars="193"/>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（4）如中标（成交），联合体内部将遵守以下规定：</w:t>
      </w:r>
    </w:p>
    <w:p w14:paraId="61A6BB87">
      <w:pPr>
        <w:autoSpaceDN w:val="0"/>
        <w:spacing w:line="360" w:lineRule="auto"/>
        <w:ind w:firstLine="463" w:firstLineChars="193"/>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a．联合体牵头方和成员方共同与采购人签订采购合同，并就中标成交项目向采购人负责有连带的和各自的法律责任；</w:t>
      </w:r>
    </w:p>
    <w:p w14:paraId="4070AC90">
      <w:pPr>
        <w:autoSpaceDN w:val="0"/>
        <w:spacing w:line="360" w:lineRule="auto"/>
        <w:ind w:firstLine="463" w:firstLineChars="193"/>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b．联合体牵头方代表联合体成员接收采购人的指令、指示和通知，并且在整个合同实施过程中的全部事宜（包括合同款支付）均由联合体牵头方负责；</w:t>
      </w:r>
    </w:p>
    <w:p w14:paraId="22950AE0">
      <w:pPr>
        <w:autoSpaceDN w:val="0"/>
        <w:spacing w:line="360" w:lineRule="auto"/>
        <w:ind w:firstLine="465" w:firstLineChars="193"/>
        <w:jc w:val="left"/>
        <w:rPr>
          <w:rFonts w:ascii="仿宋" w:hAnsi="仿宋" w:eastAsia="仿宋" w:cs="Arial"/>
          <w:color w:val="auto"/>
          <w:sz w:val="24"/>
          <w:szCs w:val="24"/>
          <w:highlight w:val="none"/>
        </w:rPr>
      </w:pPr>
      <w:r>
        <w:rPr>
          <w:rFonts w:hint="eastAsia" w:ascii="仿宋" w:hAnsi="仿宋" w:eastAsia="仿宋" w:cs="Arial"/>
          <w:b/>
          <w:color w:val="auto"/>
          <w:sz w:val="24"/>
          <w:szCs w:val="24"/>
          <w:highlight w:val="none"/>
        </w:rPr>
        <w:t>c．联合体各方承担的工作和义务详细安排如下：</w:t>
      </w:r>
    </w:p>
    <w:p w14:paraId="5D9E4B35">
      <w:pPr>
        <w:autoSpaceDN w:val="0"/>
        <w:spacing w:line="360" w:lineRule="auto"/>
        <w:jc w:val="left"/>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____________________________________________________________________________________________________________________________________________________</w:t>
      </w:r>
    </w:p>
    <w:p w14:paraId="7246B61C">
      <w:pPr>
        <w:autoSpaceDN w:val="0"/>
        <w:spacing w:line="360" w:lineRule="auto"/>
        <w:ind w:firstLine="465" w:firstLineChars="193"/>
        <w:jc w:val="left"/>
        <w:rPr>
          <w:rFonts w:ascii="仿宋" w:hAnsi="仿宋" w:eastAsia="仿宋" w:cs="Arial"/>
          <w:color w:val="auto"/>
          <w:sz w:val="24"/>
          <w:szCs w:val="24"/>
          <w:highlight w:val="none"/>
        </w:rPr>
      </w:pPr>
      <w:r>
        <w:rPr>
          <w:rFonts w:hint="eastAsia" w:ascii="仿宋" w:hAnsi="仿宋" w:eastAsia="仿宋" w:cs="Arial"/>
          <w:b/>
          <w:color w:val="auto"/>
          <w:sz w:val="24"/>
          <w:szCs w:val="24"/>
          <w:highlight w:val="none"/>
        </w:rPr>
        <w:t>（5）投标（响应）工作和联合体在中标（成交）后工程实施过程中的有关费用按各自承担的工作量分摊，具体说明如下：</w:t>
      </w:r>
      <w:r>
        <w:rPr>
          <w:rFonts w:hint="eastAsia" w:ascii="仿宋" w:hAnsi="仿宋" w:eastAsia="仿宋" w:cs="Arial"/>
          <w:color w:val="auto"/>
          <w:sz w:val="24"/>
          <w:szCs w:val="24"/>
          <w:highlight w:val="none"/>
        </w:rPr>
        <w:t>_______________________________________________________________</w:t>
      </w:r>
    </w:p>
    <w:p w14:paraId="4EBC4611">
      <w:pPr>
        <w:autoSpaceDN w:val="0"/>
        <w:spacing w:line="360" w:lineRule="auto"/>
        <w:ind w:firstLine="465" w:firstLineChars="193"/>
        <w:jc w:val="left"/>
        <w:rPr>
          <w:rFonts w:ascii="仿宋" w:hAnsi="仿宋" w:eastAsia="仿宋" w:cs="Arial"/>
          <w:b/>
          <w:color w:val="auto"/>
          <w:sz w:val="24"/>
          <w:szCs w:val="24"/>
          <w:highlight w:val="none"/>
        </w:rPr>
      </w:pPr>
      <w:r>
        <w:rPr>
          <w:rFonts w:hint="eastAsia" w:ascii="仿宋" w:hAnsi="仿宋" w:eastAsia="仿宋" w:cs="Arial"/>
          <w:b/>
          <w:color w:val="auto"/>
          <w:sz w:val="24"/>
          <w:szCs w:val="24"/>
          <w:highlight w:val="none"/>
        </w:rPr>
        <w:t>（6）如中标（成交），采购代理服务费支付承诺如下：</w:t>
      </w:r>
      <w:r>
        <w:rPr>
          <w:rFonts w:hint="eastAsia" w:ascii="仿宋" w:hAnsi="仿宋" w:eastAsia="仿宋" w:cs="Arial"/>
          <w:color w:val="auto"/>
          <w:sz w:val="24"/>
          <w:szCs w:val="24"/>
          <w:highlight w:val="none"/>
        </w:rPr>
        <w:t>_______________________________________________________________</w:t>
      </w:r>
    </w:p>
    <w:p w14:paraId="3C10C116">
      <w:pPr>
        <w:autoSpaceDN w:val="0"/>
        <w:spacing w:line="360" w:lineRule="auto"/>
        <w:ind w:firstLine="463" w:firstLineChars="193"/>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3、我们承诺各成员不再以自己的名义单独投标（响应），也不再与其他供应商组成联合体参加本项目的投标（响应）。</w:t>
      </w:r>
    </w:p>
    <w:p w14:paraId="0D83E40E">
      <w:pPr>
        <w:autoSpaceDN w:val="0"/>
        <w:spacing w:line="360" w:lineRule="auto"/>
        <w:ind w:firstLine="463" w:firstLineChars="193"/>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4、本协议书自签署之日起生效，在上述（4）a所述的合同书规定的期限之后自行失效；如中标（成交）后，联合体内部另有协议的，联合体牵头方应将该协议书送交业主。</w:t>
      </w:r>
    </w:p>
    <w:p w14:paraId="642F1706">
      <w:pPr>
        <w:autoSpaceDN w:val="0"/>
        <w:spacing w:line="360" w:lineRule="auto"/>
        <w:ind w:firstLine="463" w:firstLineChars="193"/>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5、本协议书正本一式△份，投标时使用△份，联合体成员各△份，如中标（成交）送采购人△份；副本一式△份，联合体成员各执△份。</w:t>
      </w:r>
    </w:p>
    <w:p w14:paraId="25CE20FE">
      <w:pPr>
        <w:autoSpaceDN w:val="0"/>
        <w:spacing w:line="360" w:lineRule="auto"/>
        <w:ind w:firstLine="463" w:firstLineChars="193"/>
        <w:rPr>
          <w:rFonts w:ascii="仿宋" w:hAnsi="仿宋" w:eastAsia="仿宋" w:cs="Arial"/>
          <w:color w:val="auto"/>
          <w:sz w:val="24"/>
          <w:szCs w:val="24"/>
          <w:highlight w:val="none"/>
        </w:rPr>
      </w:pPr>
    </w:p>
    <w:p w14:paraId="24E6D94A">
      <w:pPr>
        <w:widowControl/>
        <w:autoSpaceDN w:val="0"/>
        <w:spacing w:line="360" w:lineRule="auto"/>
        <w:rPr>
          <w:rFonts w:ascii="仿宋" w:hAnsi="仿宋" w:eastAsia="仿宋" w:cs="Arial"/>
          <w:color w:val="auto"/>
          <w:sz w:val="24"/>
          <w:szCs w:val="24"/>
          <w:highlight w:val="none"/>
        </w:rPr>
      </w:pPr>
    </w:p>
    <w:p w14:paraId="7DC613EB">
      <w:pPr>
        <w:widowControl/>
        <w:autoSpaceDN w:val="0"/>
        <w:spacing w:line="360" w:lineRule="auto"/>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单位名称（盖章）：                     单位名称（盖章）：</w:t>
      </w:r>
    </w:p>
    <w:p w14:paraId="00C6BBE3">
      <w:pPr>
        <w:widowControl/>
        <w:autoSpaceDN w:val="0"/>
        <w:spacing w:line="360" w:lineRule="auto"/>
        <w:rPr>
          <w:rFonts w:ascii="仿宋" w:hAnsi="仿宋" w:eastAsia="仿宋" w:cs="Arial"/>
          <w:color w:val="auto"/>
          <w:sz w:val="22"/>
          <w:szCs w:val="24"/>
          <w:highlight w:val="none"/>
        </w:rPr>
      </w:pPr>
      <w:r>
        <w:rPr>
          <w:rFonts w:hint="eastAsia" w:ascii="仿宋" w:hAnsi="仿宋" w:eastAsia="仿宋" w:cs="Arial"/>
          <w:color w:val="auto"/>
          <w:sz w:val="22"/>
          <w:szCs w:val="24"/>
          <w:highlight w:val="none"/>
        </w:rPr>
        <w:t>地址：                                     地址：</w:t>
      </w:r>
    </w:p>
    <w:p w14:paraId="049D7E25">
      <w:pPr>
        <w:widowControl/>
        <w:autoSpaceDN w:val="0"/>
        <w:spacing w:line="360" w:lineRule="auto"/>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法定代表人或授权代表（签字或盖章）：   法定代表人或授权代表（签字或盖章）：</w:t>
      </w:r>
    </w:p>
    <w:p w14:paraId="58AE3C66">
      <w:pPr>
        <w:widowControl/>
        <w:autoSpaceDN w:val="0"/>
        <w:spacing w:line="360" w:lineRule="auto"/>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 xml:space="preserve">联系方式：                             联系方式：                          </w:t>
      </w:r>
    </w:p>
    <w:p w14:paraId="5053A929">
      <w:pPr>
        <w:widowControl/>
        <w:autoSpaceDN w:val="0"/>
        <w:spacing w:line="360" w:lineRule="auto"/>
        <w:rPr>
          <w:rFonts w:ascii="仿宋" w:hAnsi="仿宋" w:eastAsia="仿宋" w:cs="Arial"/>
          <w:color w:val="auto"/>
          <w:sz w:val="24"/>
          <w:szCs w:val="24"/>
          <w:highlight w:val="none"/>
        </w:rPr>
      </w:pPr>
      <w:r>
        <w:rPr>
          <w:rFonts w:hint="eastAsia" w:ascii="仿宋" w:hAnsi="仿宋" w:eastAsia="仿宋" w:cs="Arial"/>
          <w:color w:val="auto"/>
          <w:sz w:val="24"/>
          <w:szCs w:val="24"/>
          <w:highlight w:val="none"/>
        </w:rPr>
        <w:t>协议签订时间：                         协议签订时间：</w:t>
      </w:r>
    </w:p>
    <w:p w14:paraId="4336B8A3">
      <w:pPr>
        <w:autoSpaceDN w:val="0"/>
        <w:spacing w:line="360" w:lineRule="auto"/>
        <w:ind w:firstLine="463" w:firstLineChars="193"/>
        <w:rPr>
          <w:rFonts w:ascii="仿宋" w:hAnsi="仿宋" w:eastAsia="仿宋" w:cs="Arial"/>
          <w:color w:val="auto"/>
          <w:sz w:val="24"/>
          <w:szCs w:val="24"/>
          <w:highlight w:val="none"/>
        </w:rPr>
      </w:pPr>
    </w:p>
    <w:p w14:paraId="57376FF9">
      <w:pPr>
        <w:autoSpaceDN w:val="0"/>
        <w:spacing w:line="360" w:lineRule="auto"/>
        <w:ind w:firstLine="463" w:firstLineChars="193"/>
        <w:rPr>
          <w:rFonts w:ascii="仿宋" w:hAnsi="仿宋" w:eastAsia="仿宋" w:cs="Arial"/>
          <w:color w:val="auto"/>
          <w:sz w:val="24"/>
          <w:szCs w:val="24"/>
          <w:highlight w:val="none"/>
        </w:rPr>
      </w:pPr>
    </w:p>
    <w:p w14:paraId="1FA61FA1">
      <w:pPr>
        <w:autoSpaceDN w:val="0"/>
        <w:spacing w:line="360" w:lineRule="auto"/>
        <w:ind w:firstLine="463" w:firstLineChars="193"/>
        <w:rPr>
          <w:rFonts w:ascii="仿宋" w:hAnsi="仿宋" w:eastAsia="仿宋" w:cs="Arial"/>
          <w:color w:val="auto"/>
          <w:sz w:val="24"/>
          <w:szCs w:val="24"/>
          <w:highlight w:val="none"/>
        </w:rPr>
      </w:pPr>
    </w:p>
    <w:p w14:paraId="42C944C7">
      <w:pPr>
        <w:autoSpaceDN w:val="0"/>
        <w:spacing w:line="360" w:lineRule="auto"/>
        <w:ind w:firstLine="463" w:firstLineChars="193"/>
        <w:rPr>
          <w:rFonts w:ascii="仿宋" w:hAnsi="仿宋" w:eastAsia="仿宋" w:cs="Arial"/>
          <w:color w:val="auto"/>
          <w:sz w:val="24"/>
          <w:szCs w:val="24"/>
          <w:highlight w:val="none"/>
        </w:rPr>
      </w:pPr>
    </w:p>
    <w:p w14:paraId="7C173986">
      <w:pPr>
        <w:autoSpaceDN w:val="0"/>
        <w:spacing w:line="360" w:lineRule="auto"/>
        <w:ind w:firstLine="463" w:firstLineChars="193"/>
        <w:rPr>
          <w:rFonts w:ascii="仿宋" w:hAnsi="仿宋" w:eastAsia="仿宋" w:cs="Arial"/>
          <w:color w:val="auto"/>
          <w:sz w:val="24"/>
          <w:szCs w:val="24"/>
          <w:highlight w:val="none"/>
        </w:rPr>
      </w:pPr>
    </w:p>
    <w:p w14:paraId="1E5B3978">
      <w:pPr>
        <w:autoSpaceDN w:val="0"/>
        <w:spacing w:line="360" w:lineRule="auto"/>
        <w:ind w:firstLine="463" w:firstLineChars="193"/>
        <w:rPr>
          <w:rFonts w:ascii="仿宋" w:hAnsi="仿宋" w:eastAsia="仿宋" w:cs="Arial"/>
          <w:color w:val="auto"/>
          <w:sz w:val="24"/>
          <w:szCs w:val="24"/>
          <w:highlight w:val="none"/>
        </w:rPr>
      </w:pPr>
    </w:p>
    <w:p w14:paraId="69A47DED">
      <w:pPr>
        <w:autoSpaceDN w:val="0"/>
        <w:spacing w:line="360" w:lineRule="auto"/>
        <w:ind w:firstLine="463" w:firstLineChars="193"/>
        <w:rPr>
          <w:rFonts w:ascii="仿宋" w:hAnsi="仿宋" w:eastAsia="仿宋" w:cs="Arial"/>
          <w:color w:val="auto"/>
          <w:sz w:val="24"/>
          <w:szCs w:val="24"/>
          <w:highlight w:val="none"/>
        </w:rPr>
      </w:pPr>
    </w:p>
    <w:p w14:paraId="7A280666">
      <w:pPr>
        <w:autoSpaceDN w:val="0"/>
        <w:spacing w:line="360" w:lineRule="auto"/>
        <w:ind w:firstLine="463" w:firstLineChars="193"/>
        <w:rPr>
          <w:rFonts w:ascii="仿宋" w:hAnsi="仿宋" w:eastAsia="仿宋" w:cs="Arial"/>
          <w:color w:val="auto"/>
          <w:sz w:val="24"/>
          <w:szCs w:val="24"/>
          <w:highlight w:val="none"/>
        </w:rPr>
      </w:pPr>
    </w:p>
    <w:p w14:paraId="16946108">
      <w:pPr>
        <w:autoSpaceDN w:val="0"/>
        <w:spacing w:line="360" w:lineRule="auto"/>
        <w:ind w:firstLine="463" w:firstLineChars="193"/>
        <w:rPr>
          <w:rFonts w:ascii="仿宋" w:hAnsi="仿宋" w:eastAsia="仿宋" w:cs="Arial"/>
          <w:color w:val="auto"/>
          <w:sz w:val="24"/>
          <w:szCs w:val="24"/>
          <w:highlight w:val="none"/>
        </w:rPr>
      </w:pPr>
    </w:p>
    <w:p w14:paraId="08A90587">
      <w:pPr>
        <w:autoSpaceDN w:val="0"/>
        <w:spacing w:line="360" w:lineRule="auto"/>
        <w:ind w:firstLine="463" w:firstLineChars="193"/>
        <w:rPr>
          <w:rFonts w:ascii="仿宋" w:hAnsi="仿宋" w:eastAsia="仿宋" w:cs="Arial"/>
          <w:color w:val="auto"/>
          <w:sz w:val="24"/>
          <w:szCs w:val="24"/>
          <w:highlight w:val="none"/>
        </w:rPr>
      </w:pPr>
    </w:p>
    <w:p w14:paraId="7FB7FDB0">
      <w:pPr>
        <w:autoSpaceDN w:val="0"/>
        <w:spacing w:line="360" w:lineRule="auto"/>
        <w:ind w:firstLine="463" w:firstLineChars="193"/>
        <w:rPr>
          <w:rFonts w:ascii="仿宋" w:hAnsi="仿宋" w:eastAsia="仿宋" w:cs="Arial"/>
          <w:color w:val="auto"/>
          <w:sz w:val="24"/>
          <w:szCs w:val="24"/>
          <w:highlight w:val="none"/>
        </w:rPr>
      </w:pPr>
    </w:p>
    <w:p w14:paraId="0B396C9F">
      <w:pPr>
        <w:autoSpaceDN w:val="0"/>
        <w:spacing w:line="200" w:lineRule="exact"/>
        <w:ind w:firstLine="301"/>
        <w:rPr>
          <w:rFonts w:ascii="宋体" w:hAnsi="Courier New" w:eastAsia="宋体" w:cs="Times New Roman"/>
          <w:color w:val="auto"/>
          <w:spacing w:val="-4"/>
          <w:kern w:val="0"/>
          <w:sz w:val="18"/>
          <w:szCs w:val="20"/>
          <w:highlight w:val="none"/>
        </w:rPr>
      </w:pPr>
    </w:p>
    <w:p w14:paraId="083B4601">
      <w:pPr>
        <w:autoSpaceDN w:val="0"/>
        <w:spacing w:line="200" w:lineRule="exact"/>
        <w:ind w:firstLine="301"/>
        <w:rPr>
          <w:rFonts w:ascii="宋体" w:hAnsi="Courier New" w:eastAsia="宋体" w:cs="Times New Roman"/>
          <w:color w:val="auto"/>
          <w:spacing w:val="-4"/>
          <w:kern w:val="0"/>
          <w:sz w:val="18"/>
          <w:szCs w:val="20"/>
          <w:highlight w:val="none"/>
        </w:rPr>
      </w:pPr>
    </w:p>
    <w:p w14:paraId="0D6E0C67">
      <w:pPr>
        <w:autoSpaceDN w:val="0"/>
        <w:spacing w:line="200" w:lineRule="exact"/>
        <w:ind w:firstLine="301"/>
        <w:rPr>
          <w:rFonts w:ascii="宋体" w:hAnsi="Courier New" w:eastAsia="宋体" w:cs="Times New Roman"/>
          <w:color w:val="auto"/>
          <w:spacing w:val="-4"/>
          <w:kern w:val="0"/>
          <w:sz w:val="18"/>
          <w:szCs w:val="20"/>
          <w:highlight w:val="none"/>
        </w:rPr>
      </w:pPr>
    </w:p>
    <w:p w14:paraId="67323F12">
      <w:pPr>
        <w:autoSpaceDN w:val="0"/>
        <w:spacing w:line="200" w:lineRule="exact"/>
        <w:ind w:firstLine="301"/>
        <w:rPr>
          <w:rFonts w:ascii="宋体" w:hAnsi="Courier New" w:eastAsia="宋体" w:cs="Times New Roman"/>
          <w:color w:val="auto"/>
          <w:spacing w:val="-4"/>
          <w:kern w:val="0"/>
          <w:sz w:val="18"/>
          <w:szCs w:val="20"/>
          <w:highlight w:val="none"/>
        </w:rPr>
      </w:pPr>
    </w:p>
    <w:p w14:paraId="755C6DA2">
      <w:pPr>
        <w:autoSpaceDN w:val="0"/>
        <w:spacing w:line="200" w:lineRule="exact"/>
        <w:ind w:firstLine="301"/>
        <w:rPr>
          <w:rFonts w:ascii="宋体" w:hAnsi="Courier New" w:eastAsia="宋体" w:cs="Times New Roman"/>
          <w:color w:val="auto"/>
          <w:spacing w:val="-4"/>
          <w:kern w:val="0"/>
          <w:sz w:val="18"/>
          <w:szCs w:val="20"/>
          <w:highlight w:val="none"/>
        </w:rPr>
      </w:pPr>
    </w:p>
    <w:p w14:paraId="1C575D7E">
      <w:pPr>
        <w:autoSpaceDN w:val="0"/>
        <w:spacing w:line="200" w:lineRule="exact"/>
        <w:ind w:firstLine="301"/>
        <w:rPr>
          <w:rFonts w:ascii="宋体" w:hAnsi="Courier New" w:eastAsia="宋体" w:cs="Times New Roman"/>
          <w:color w:val="auto"/>
          <w:spacing w:val="-4"/>
          <w:kern w:val="0"/>
          <w:sz w:val="18"/>
          <w:szCs w:val="20"/>
          <w:highlight w:val="none"/>
        </w:rPr>
      </w:pPr>
    </w:p>
    <w:p w14:paraId="79F962AF">
      <w:pPr>
        <w:autoSpaceDN w:val="0"/>
        <w:spacing w:line="360" w:lineRule="auto"/>
        <w:ind w:firstLine="463" w:firstLineChars="193"/>
        <w:rPr>
          <w:rFonts w:ascii="仿宋" w:hAnsi="仿宋" w:eastAsia="仿宋" w:cs="Arial"/>
          <w:color w:val="auto"/>
          <w:sz w:val="24"/>
          <w:szCs w:val="24"/>
          <w:highlight w:val="none"/>
        </w:rPr>
      </w:pPr>
    </w:p>
    <w:p w14:paraId="7F083C7F">
      <w:pP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br w:type="page"/>
      </w:r>
    </w:p>
    <w:p w14:paraId="69EE4BC2">
      <w:pPr>
        <w:pStyle w:val="83"/>
        <w:rPr>
          <w:color w:val="auto"/>
          <w:highlight w:val="none"/>
        </w:rPr>
      </w:pPr>
    </w:p>
    <w:p w14:paraId="2214A3D9">
      <w:pPr>
        <w:keepNext/>
        <w:keepLines/>
        <w:autoSpaceDN w:val="0"/>
        <w:spacing w:line="360" w:lineRule="auto"/>
        <w:jc w:val="left"/>
        <w:outlineLvl w:val="3"/>
        <w:rPr>
          <w:rFonts w:ascii="仿宋" w:hAnsi="仿宋" w:eastAsia="仿宋" w:cs="Times New Roman"/>
          <w:b/>
          <w:bCs/>
          <w:color w:val="auto"/>
          <w:sz w:val="28"/>
          <w:szCs w:val="28"/>
          <w:highlight w:val="none"/>
        </w:rPr>
      </w:pPr>
      <w:r>
        <w:rPr>
          <w:rFonts w:hint="eastAsia" w:ascii="仿宋" w:hAnsi="仿宋" w:eastAsia="仿宋" w:cs="Times New Roman"/>
          <w:b/>
          <w:bCs/>
          <w:color w:val="auto"/>
          <w:sz w:val="28"/>
          <w:szCs w:val="28"/>
          <w:highlight w:val="none"/>
        </w:rPr>
        <w:t>1-5分包意向协议</w:t>
      </w:r>
    </w:p>
    <w:p w14:paraId="2EAFF0F4">
      <w:pPr>
        <w:widowControl/>
        <w:autoSpaceDN w:val="0"/>
        <w:spacing w:line="360" w:lineRule="auto"/>
        <w:jc w:val="center"/>
        <w:rPr>
          <w:rFonts w:ascii="仿宋" w:hAnsi="仿宋" w:eastAsia="仿宋" w:cs="Arial"/>
          <w:b/>
          <w:color w:val="auto"/>
          <w:w w:val="80"/>
          <w:kern w:val="0"/>
          <w:sz w:val="32"/>
          <w:szCs w:val="32"/>
          <w:highlight w:val="none"/>
        </w:rPr>
      </w:pPr>
      <w:r>
        <w:rPr>
          <w:rFonts w:hint="eastAsia" w:ascii="仿宋" w:hAnsi="仿宋" w:eastAsia="仿宋" w:cs="Times New Roman"/>
          <w:b/>
          <w:color w:val="auto"/>
          <w:sz w:val="32"/>
          <w:szCs w:val="32"/>
          <w:highlight w:val="none"/>
        </w:rPr>
        <w:t>分包意向协议（仅分包适用）</w:t>
      </w:r>
    </w:p>
    <w:p w14:paraId="63E4C0D9">
      <w:pPr>
        <w:autoSpaceDN w:val="0"/>
        <w:spacing w:line="360" w:lineRule="auto"/>
        <w:ind w:firstLine="465" w:firstLineChars="193"/>
        <w:jc w:val="left"/>
        <w:rPr>
          <w:rFonts w:ascii="仿宋" w:hAnsi="仿宋" w:eastAsia="仿宋" w:cs="Arial"/>
          <w:b/>
          <w:color w:val="auto"/>
          <w:sz w:val="24"/>
          <w:szCs w:val="24"/>
          <w:highlight w:val="none"/>
        </w:rPr>
      </w:pPr>
      <w:r>
        <w:rPr>
          <w:rFonts w:hint="eastAsia" w:ascii="仿宋" w:hAnsi="仿宋" w:eastAsia="仿宋" w:cs="Arial"/>
          <w:b/>
          <w:color w:val="auto"/>
          <w:sz w:val="24"/>
          <w:szCs w:val="24"/>
          <w:highlight w:val="none"/>
        </w:rPr>
        <w:t>（成交后以分包方式履行合同的，提供分包意向协议；采购人不同意分包或者磋商响应公寓成交后不以分包方式履行合同的，则不需要提供。）</w:t>
      </w:r>
    </w:p>
    <w:p w14:paraId="7F69F0B6">
      <w:pPr>
        <w:autoSpaceDN w:val="0"/>
        <w:spacing w:line="360" w:lineRule="auto"/>
        <w:ind w:firstLine="463" w:firstLineChars="193"/>
        <w:rPr>
          <w:rFonts w:ascii="仿宋" w:hAnsi="仿宋" w:eastAsia="仿宋" w:cs="Arial"/>
          <w:color w:val="auto"/>
          <w:sz w:val="24"/>
          <w:szCs w:val="24"/>
          <w:highlight w:val="none"/>
          <w:lang w:val="zh-CN"/>
        </w:rPr>
      </w:pPr>
      <w:r>
        <w:rPr>
          <w:rFonts w:hint="eastAsia" w:ascii="仿宋" w:hAnsi="仿宋" w:eastAsia="仿宋" w:cs="Arial"/>
          <w:color w:val="auto"/>
          <w:sz w:val="24"/>
          <w:szCs w:val="24"/>
          <w:highlight w:val="none"/>
          <w:u w:val="single"/>
        </w:rPr>
        <w:t>（磋商响应供应商名称）</w:t>
      </w:r>
      <w:r>
        <w:rPr>
          <w:rFonts w:hint="eastAsia" w:ascii="仿宋" w:hAnsi="仿宋" w:eastAsia="仿宋" w:cs="Arial"/>
          <w:color w:val="auto"/>
          <w:sz w:val="24"/>
          <w:szCs w:val="24"/>
          <w:highlight w:val="none"/>
          <w:lang w:val="zh-CN"/>
        </w:rPr>
        <w:t>若成为</w:t>
      </w:r>
      <w:r>
        <w:rPr>
          <w:rFonts w:hint="eastAsia" w:ascii="仿宋" w:hAnsi="仿宋" w:eastAsia="仿宋" w:cs="Arial"/>
          <w:b/>
          <w:color w:val="auto"/>
          <w:kern w:val="0"/>
          <w:sz w:val="24"/>
          <w:szCs w:val="24"/>
          <w:highlight w:val="none"/>
          <w:u w:val="single"/>
          <w:lang w:eastAsia="zh-CN"/>
        </w:rPr>
        <w:t>浙江省乔司监狱十分监狱监管设施维修工程项目</w:t>
      </w:r>
      <w:r>
        <w:rPr>
          <w:rFonts w:hint="eastAsia" w:ascii="仿宋" w:hAnsi="仿宋" w:eastAsia="仿宋" w:cs="Arial"/>
          <w:b/>
          <w:color w:val="auto"/>
          <w:kern w:val="0"/>
          <w:sz w:val="24"/>
          <w:szCs w:val="24"/>
          <w:highlight w:val="none"/>
          <w:u w:val="single"/>
        </w:rPr>
        <w:t>（项目编号：</w:t>
      </w:r>
      <w:r>
        <w:rPr>
          <w:rFonts w:hint="eastAsia" w:ascii="仿宋" w:hAnsi="仿宋" w:eastAsia="仿宋" w:cs="Arial"/>
          <w:b/>
          <w:color w:val="auto"/>
          <w:kern w:val="0"/>
          <w:sz w:val="24"/>
          <w:szCs w:val="24"/>
          <w:highlight w:val="none"/>
          <w:u w:val="single"/>
          <w:lang w:eastAsia="zh-CN"/>
        </w:rPr>
        <w:t>330000263610150000048</w:t>
      </w:r>
      <w:r>
        <w:rPr>
          <w:rFonts w:hint="eastAsia" w:ascii="仿宋" w:hAnsi="仿宋" w:eastAsia="仿宋" w:cs="Arial"/>
          <w:b/>
          <w:color w:val="auto"/>
          <w:kern w:val="0"/>
          <w:sz w:val="24"/>
          <w:szCs w:val="24"/>
          <w:highlight w:val="none"/>
          <w:u w:val="single"/>
        </w:rPr>
        <w:t>）</w:t>
      </w:r>
      <w:r>
        <w:rPr>
          <w:rFonts w:hint="eastAsia" w:ascii="仿宋" w:hAnsi="仿宋" w:eastAsia="仿宋" w:cs="Arial"/>
          <w:color w:val="auto"/>
          <w:sz w:val="24"/>
          <w:szCs w:val="24"/>
          <w:highlight w:val="none"/>
          <w:lang w:val="zh-CN"/>
        </w:rPr>
        <w:t>的</w:t>
      </w:r>
      <w:r>
        <w:rPr>
          <w:rFonts w:hint="eastAsia" w:ascii="仿宋" w:hAnsi="仿宋" w:eastAsia="仿宋" w:cs="Arial"/>
          <w:color w:val="auto"/>
          <w:sz w:val="24"/>
          <w:szCs w:val="24"/>
          <w:highlight w:val="none"/>
        </w:rPr>
        <w:t>成交</w:t>
      </w:r>
      <w:r>
        <w:rPr>
          <w:rFonts w:hint="eastAsia" w:ascii="仿宋" w:hAnsi="仿宋" w:eastAsia="仿宋" w:cs="Arial"/>
          <w:color w:val="auto"/>
          <w:sz w:val="24"/>
          <w:szCs w:val="24"/>
          <w:highlight w:val="none"/>
          <w:lang w:val="zh-CN"/>
        </w:rPr>
        <w:t>供应商，将依法采取分包方式履行合同。</w:t>
      </w:r>
      <w:r>
        <w:rPr>
          <w:rFonts w:hint="eastAsia" w:ascii="仿宋" w:hAnsi="仿宋" w:eastAsia="仿宋" w:cs="Arial"/>
          <w:b/>
          <w:bCs/>
          <w:color w:val="auto"/>
          <w:sz w:val="24"/>
          <w:szCs w:val="24"/>
          <w:highlight w:val="none"/>
          <w:u w:val="single"/>
        </w:rPr>
        <w:t>（磋商响应供应商名称）</w:t>
      </w:r>
      <w:r>
        <w:rPr>
          <w:rFonts w:hint="eastAsia" w:ascii="仿宋" w:hAnsi="仿宋" w:eastAsia="仿宋" w:cs="Arial"/>
          <w:color w:val="auto"/>
          <w:sz w:val="24"/>
          <w:szCs w:val="24"/>
          <w:highlight w:val="none"/>
        </w:rPr>
        <w:t>与</w:t>
      </w:r>
      <w:r>
        <w:rPr>
          <w:rFonts w:hint="eastAsia" w:ascii="仿宋" w:hAnsi="仿宋" w:eastAsia="仿宋" w:cs="Arial"/>
          <w:b/>
          <w:bCs/>
          <w:color w:val="auto"/>
          <w:sz w:val="24"/>
          <w:szCs w:val="24"/>
          <w:highlight w:val="none"/>
          <w:u w:val="single"/>
        </w:rPr>
        <w:t>（所有分包供应商名称）</w:t>
      </w:r>
      <w:r>
        <w:rPr>
          <w:rFonts w:hint="eastAsia" w:ascii="仿宋" w:hAnsi="仿宋" w:eastAsia="仿宋" w:cs="Arial"/>
          <w:color w:val="auto"/>
          <w:sz w:val="24"/>
          <w:szCs w:val="24"/>
          <w:highlight w:val="none"/>
        </w:rPr>
        <w:t>达成分包意向协议</w:t>
      </w:r>
      <w:r>
        <w:rPr>
          <w:rFonts w:hint="eastAsia" w:ascii="仿宋" w:hAnsi="仿宋" w:eastAsia="仿宋" w:cs="Arial"/>
          <w:color w:val="auto"/>
          <w:sz w:val="24"/>
          <w:szCs w:val="24"/>
          <w:highlight w:val="none"/>
          <w:lang w:val="zh-CN"/>
        </w:rPr>
        <w:t xml:space="preserve">。 </w:t>
      </w:r>
    </w:p>
    <w:p w14:paraId="6482C17B">
      <w:pPr>
        <w:autoSpaceDN w:val="0"/>
        <w:spacing w:line="360" w:lineRule="auto"/>
        <w:ind w:firstLine="463" w:firstLineChars="193"/>
        <w:rPr>
          <w:rFonts w:ascii="仿宋" w:hAnsi="仿宋" w:eastAsia="仿宋" w:cs="Arial"/>
          <w:color w:val="auto"/>
          <w:sz w:val="24"/>
          <w:szCs w:val="24"/>
          <w:highlight w:val="none"/>
          <w:lang w:val="zh-CN"/>
        </w:rPr>
      </w:pPr>
      <w:r>
        <w:rPr>
          <w:rFonts w:hint="eastAsia" w:ascii="仿宋" w:hAnsi="仿宋" w:eastAsia="仿宋" w:cs="Arial"/>
          <w:color w:val="auto"/>
          <w:sz w:val="24"/>
          <w:szCs w:val="24"/>
          <w:highlight w:val="none"/>
          <w:lang w:val="zh-CN"/>
        </w:rPr>
        <w:t>一、分包标的及数量</w:t>
      </w:r>
    </w:p>
    <w:p w14:paraId="694C2A8A">
      <w:pPr>
        <w:autoSpaceDN w:val="0"/>
        <w:spacing w:line="360" w:lineRule="auto"/>
        <w:ind w:firstLine="465" w:firstLineChars="193"/>
        <w:rPr>
          <w:rFonts w:ascii="仿宋" w:hAnsi="仿宋" w:eastAsia="仿宋" w:cs="Arial"/>
          <w:color w:val="auto"/>
          <w:sz w:val="24"/>
          <w:szCs w:val="24"/>
          <w:highlight w:val="none"/>
          <w:lang w:val="zh-CN"/>
        </w:rPr>
      </w:pPr>
      <w:r>
        <w:rPr>
          <w:rFonts w:hint="eastAsia" w:ascii="仿宋" w:hAnsi="仿宋" w:eastAsia="仿宋" w:cs="Arial"/>
          <w:b/>
          <w:bCs/>
          <w:color w:val="auto"/>
          <w:sz w:val="24"/>
          <w:szCs w:val="24"/>
          <w:highlight w:val="none"/>
          <w:u w:val="single"/>
        </w:rPr>
        <w:t>（磋商响应供应商名称）</w:t>
      </w:r>
      <w:r>
        <w:rPr>
          <w:rFonts w:hint="eastAsia" w:ascii="仿宋" w:hAnsi="仿宋" w:eastAsia="仿宋" w:cs="Arial"/>
          <w:color w:val="auto"/>
          <w:sz w:val="24"/>
          <w:szCs w:val="24"/>
          <w:highlight w:val="none"/>
          <w:lang w:val="zh-CN"/>
        </w:rPr>
        <w:t>将</w:t>
      </w:r>
      <w:r>
        <w:rPr>
          <w:rFonts w:hint="eastAsia" w:ascii="仿宋" w:hAnsi="仿宋" w:eastAsia="仿宋" w:cs="Arial"/>
          <w:b/>
          <w:bCs/>
          <w:color w:val="auto"/>
          <w:sz w:val="24"/>
          <w:szCs w:val="24"/>
          <w:highlight w:val="none"/>
          <w:u w:val="single"/>
        </w:rPr>
        <w:t xml:space="preserve">   XX工作内容   </w:t>
      </w:r>
      <w:r>
        <w:rPr>
          <w:rFonts w:hint="eastAsia" w:ascii="仿宋" w:hAnsi="仿宋" w:eastAsia="仿宋" w:cs="Arial"/>
          <w:color w:val="auto"/>
          <w:sz w:val="24"/>
          <w:szCs w:val="24"/>
          <w:highlight w:val="none"/>
        </w:rPr>
        <w:t>分包给</w:t>
      </w:r>
      <w:r>
        <w:rPr>
          <w:rFonts w:hint="eastAsia" w:ascii="仿宋" w:hAnsi="仿宋" w:eastAsia="仿宋" w:cs="Arial"/>
          <w:b/>
          <w:bCs/>
          <w:color w:val="auto"/>
          <w:sz w:val="24"/>
          <w:szCs w:val="24"/>
          <w:highlight w:val="none"/>
          <w:u w:val="single"/>
        </w:rPr>
        <w:t>（某分包供应商名称）</w:t>
      </w:r>
      <w:r>
        <w:rPr>
          <w:rFonts w:hint="eastAsia" w:ascii="仿宋" w:hAnsi="仿宋" w:eastAsia="仿宋" w:cs="Arial"/>
          <w:color w:val="auto"/>
          <w:sz w:val="24"/>
          <w:szCs w:val="24"/>
          <w:highlight w:val="none"/>
          <w:lang w:val="zh-CN"/>
        </w:rPr>
        <w:t>，</w:t>
      </w:r>
      <w:r>
        <w:rPr>
          <w:rFonts w:hint="eastAsia" w:ascii="仿宋" w:hAnsi="仿宋" w:eastAsia="仿宋" w:cs="Arial"/>
          <w:b/>
          <w:bCs/>
          <w:color w:val="auto"/>
          <w:sz w:val="24"/>
          <w:szCs w:val="24"/>
          <w:highlight w:val="none"/>
          <w:u w:val="single"/>
        </w:rPr>
        <w:t>（某分包供应商名称）</w:t>
      </w:r>
      <w:r>
        <w:rPr>
          <w:rFonts w:hint="eastAsia" w:ascii="仿宋" w:hAnsi="仿宋" w:eastAsia="仿宋" w:cs="Arial"/>
          <w:color w:val="auto"/>
          <w:sz w:val="24"/>
          <w:szCs w:val="24"/>
          <w:highlight w:val="none"/>
        </w:rPr>
        <w:t>，</w:t>
      </w:r>
      <w:r>
        <w:rPr>
          <w:rFonts w:hint="eastAsia" w:ascii="仿宋" w:hAnsi="仿宋" w:eastAsia="仿宋" w:cs="Arial"/>
          <w:color w:val="auto"/>
          <w:sz w:val="24"/>
          <w:szCs w:val="24"/>
          <w:highlight w:val="none"/>
          <w:lang w:val="zh-CN"/>
        </w:rPr>
        <w:t>具备承</w:t>
      </w:r>
      <w:r>
        <w:rPr>
          <w:rFonts w:hint="eastAsia" w:ascii="仿宋" w:hAnsi="仿宋" w:eastAsia="仿宋" w:cs="Arial"/>
          <w:color w:val="auto"/>
          <w:sz w:val="24"/>
          <w:szCs w:val="24"/>
          <w:highlight w:val="none"/>
        </w:rPr>
        <w:t>担</w:t>
      </w:r>
      <w:r>
        <w:rPr>
          <w:rFonts w:hint="eastAsia" w:ascii="仿宋" w:hAnsi="仿宋" w:eastAsia="仿宋" w:cs="Arial"/>
          <w:b/>
          <w:bCs/>
          <w:color w:val="auto"/>
          <w:sz w:val="24"/>
          <w:szCs w:val="24"/>
          <w:highlight w:val="none"/>
          <w:u w:val="single"/>
          <w:lang w:val="zh-CN"/>
        </w:rPr>
        <w:t>XX工作内容</w:t>
      </w:r>
      <w:r>
        <w:rPr>
          <w:rFonts w:hint="eastAsia" w:ascii="仿宋" w:hAnsi="仿宋" w:eastAsia="仿宋" w:cs="Arial"/>
          <w:color w:val="auto"/>
          <w:sz w:val="24"/>
          <w:szCs w:val="24"/>
          <w:highlight w:val="none"/>
          <w:lang w:val="zh-CN"/>
        </w:rPr>
        <w:t>相应资质条件且不得再次分包；</w:t>
      </w:r>
    </w:p>
    <w:p w14:paraId="4048C7FC">
      <w:pPr>
        <w:autoSpaceDN w:val="0"/>
        <w:spacing w:line="360" w:lineRule="auto"/>
        <w:ind w:firstLine="463" w:firstLineChars="193"/>
        <w:rPr>
          <w:rFonts w:ascii="仿宋" w:hAnsi="仿宋" w:eastAsia="仿宋" w:cs="Arial"/>
          <w:color w:val="auto"/>
          <w:sz w:val="24"/>
          <w:szCs w:val="24"/>
          <w:highlight w:val="none"/>
          <w:lang w:val="zh-CN"/>
        </w:rPr>
      </w:pPr>
      <w:r>
        <w:rPr>
          <w:rFonts w:hint="eastAsia" w:ascii="仿宋" w:hAnsi="仿宋" w:eastAsia="仿宋" w:cs="Arial"/>
          <w:color w:val="auto"/>
          <w:sz w:val="24"/>
          <w:szCs w:val="24"/>
          <w:highlight w:val="none"/>
        </w:rPr>
        <w:t>二、</w:t>
      </w:r>
      <w:r>
        <w:rPr>
          <w:rFonts w:hint="eastAsia" w:ascii="仿宋" w:hAnsi="仿宋" w:eastAsia="仿宋" w:cs="Arial"/>
          <w:color w:val="auto"/>
          <w:sz w:val="24"/>
          <w:szCs w:val="24"/>
          <w:highlight w:val="none"/>
          <w:lang w:val="zh-CN"/>
        </w:rPr>
        <w:t>分包工作履行期限、地点、方式</w:t>
      </w:r>
    </w:p>
    <w:p w14:paraId="034840A2">
      <w:pPr>
        <w:autoSpaceDN w:val="0"/>
        <w:spacing w:line="360" w:lineRule="auto"/>
        <w:rPr>
          <w:rFonts w:ascii="Times New Roman" w:hAnsi="Times New Roman" w:eastAsia="仿宋" w:cs="Times New Roman"/>
          <w:color w:val="auto"/>
          <w:szCs w:val="24"/>
          <w:highlight w:val="none"/>
        </w:rPr>
      </w:pPr>
      <w:r>
        <w:rPr>
          <w:rFonts w:hint="eastAsia" w:ascii="仿宋" w:hAnsi="仿宋" w:eastAsia="仿宋" w:cs="Arial"/>
          <w:color w:val="auto"/>
          <w:sz w:val="24"/>
          <w:szCs w:val="24"/>
          <w:highlight w:val="none"/>
        </w:rPr>
        <w:t xml:space="preserve">___________________________________________________________________    </w:t>
      </w:r>
    </w:p>
    <w:p w14:paraId="681676D8">
      <w:pPr>
        <w:autoSpaceDN w:val="0"/>
        <w:spacing w:line="360" w:lineRule="auto"/>
        <w:ind w:firstLine="463" w:firstLineChars="193"/>
        <w:rPr>
          <w:rFonts w:ascii="Times New Roman" w:hAnsi="Times New Roman" w:eastAsia="宋体" w:cs="Times New Roman"/>
          <w:color w:val="auto"/>
          <w:szCs w:val="24"/>
          <w:highlight w:val="none"/>
          <w:lang w:val="zh-CN"/>
        </w:rPr>
      </w:pPr>
      <w:r>
        <w:rPr>
          <w:rFonts w:hint="eastAsia" w:ascii="仿宋_GB2312" w:hAnsi="仿宋" w:eastAsia="仿宋_GB2312" w:cs="仿宋_GB2312"/>
          <w:color w:val="auto"/>
          <w:kern w:val="0"/>
          <w:sz w:val="24"/>
          <w:szCs w:val="24"/>
          <w:highlight w:val="none"/>
        </w:rPr>
        <w:t>三、</w:t>
      </w:r>
      <w:r>
        <w:rPr>
          <w:rFonts w:hint="eastAsia" w:ascii="仿宋_GB2312" w:hAnsi="仿宋" w:eastAsia="仿宋_GB2312" w:cs="仿宋_GB2312"/>
          <w:color w:val="auto"/>
          <w:kern w:val="0"/>
          <w:sz w:val="24"/>
          <w:szCs w:val="24"/>
          <w:highlight w:val="none"/>
          <w:lang w:val="zh-CN"/>
        </w:rPr>
        <w:t>质量</w:t>
      </w:r>
    </w:p>
    <w:p w14:paraId="4D453FC4">
      <w:pPr>
        <w:autoSpaceDN w:val="0"/>
        <w:snapToGrid w:val="0"/>
        <w:spacing w:line="360" w:lineRule="auto"/>
        <w:rPr>
          <w:rFonts w:ascii="Times New Roman" w:hAnsi="Times New Roman" w:eastAsia="宋体" w:cs="Times New Roman"/>
          <w:color w:val="auto"/>
          <w:szCs w:val="24"/>
          <w:highlight w:val="none"/>
          <w:lang w:val="zh-CN"/>
        </w:rPr>
      </w:pPr>
      <w:r>
        <w:rPr>
          <w:rFonts w:hint="eastAsia" w:ascii="仿宋" w:hAnsi="仿宋" w:eastAsia="仿宋" w:cs="Arial"/>
          <w:color w:val="auto"/>
          <w:sz w:val="24"/>
          <w:szCs w:val="24"/>
          <w:highlight w:val="none"/>
        </w:rPr>
        <w:t>___________________________________________________________________</w:t>
      </w:r>
    </w:p>
    <w:p w14:paraId="725E76FE">
      <w:pPr>
        <w:autoSpaceDN w:val="0"/>
        <w:spacing w:line="360" w:lineRule="auto"/>
        <w:ind w:firstLine="463" w:firstLineChars="193"/>
        <w:rPr>
          <w:rFonts w:ascii="Times New Roman" w:hAnsi="Times New Roman" w:eastAsia="宋体" w:cs="Times New Roman"/>
          <w:color w:val="auto"/>
          <w:szCs w:val="24"/>
          <w:highlight w:val="none"/>
          <w:lang w:val="zh-CN"/>
        </w:rPr>
      </w:pPr>
      <w:r>
        <w:rPr>
          <w:rFonts w:hint="eastAsia" w:ascii="仿宋_GB2312" w:hAnsi="仿宋" w:eastAsia="仿宋_GB2312" w:cs="仿宋_GB2312"/>
          <w:color w:val="auto"/>
          <w:kern w:val="0"/>
          <w:sz w:val="24"/>
          <w:szCs w:val="24"/>
          <w:highlight w:val="none"/>
        </w:rPr>
        <w:t>四、</w:t>
      </w:r>
      <w:r>
        <w:rPr>
          <w:rFonts w:hint="eastAsia" w:ascii="仿宋_GB2312" w:hAnsi="仿宋" w:eastAsia="仿宋_GB2312" w:cs="仿宋_GB2312"/>
          <w:color w:val="auto"/>
          <w:kern w:val="0"/>
          <w:sz w:val="24"/>
          <w:szCs w:val="24"/>
          <w:highlight w:val="none"/>
          <w:lang w:val="zh-CN"/>
        </w:rPr>
        <w:t>价款或者报酬</w:t>
      </w:r>
    </w:p>
    <w:p w14:paraId="724F0031">
      <w:pPr>
        <w:autoSpaceDN w:val="0"/>
        <w:snapToGrid w:val="0"/>
        <w:spacing w:line="360" w:lineRule="auto"/>
        <w:rPr>
          <w:rFonts w:ascii="Times New Roman" w:hAnsi="Times New Roman" w:eastAsia="宋体" w:cs="Times New Roman"/>
          <w:color w:val="auto"/>
          <w:szCs w:val="24"/>
          <w:highlight w:val="none"/>
          <w:lang w:val="zh-CN"/>
        </w:rPr>
      </w:pPr>
      <w:r>
        <w:rPr>
          <w:rFonts w:hint="eastAsia" w:ascii="仿宋" w:hAnsi="仿宋" w:eastAsia="仿宋" w:cs="Arial"/>
          <w:color w:val="auto"/>
          <w:sz w:val="24"/>
          <w:szCs w:val="24"/>
          <w:highlight w:val="none"/>
        </w:rPr>
        <w:t>____________________________________________________________________</w:t>
      </w:r>
    </w:p>
    <w:p w14:paraId="5F13FB78">
      <w:pPr>
        <w:autoSpaceDN w:val="0"/>
        <w:spacing w:line="360" w:lineRule="auto"/>
        <w:ind w:firstLine="463" w:firstLineChars="193"/>
        <w:rPr>
          <w:rFonts w:ascii="Times New Roman" w:hAnsi="Times New Roman" w:eastAsia="宋体" w:cs="Times New Roman"/>
          <w:color w:val="auto"/>
          <w:szCs w:val="24"/>
          <w:highlight w:val="none"/>
          <w:lang w:val="zh-CN"/>
        </w:rPr>
      </w:pPr>
      <w:r>
        <w:rPr>
          <w:rFonts w:hint="eastAsia" w:ascii="仿宋_GB2312" w:hAnsi="仿宋" w:eastAsia="仿宋_GB2312" w:cs="仿宋_GB2312"/>
          <w:color w:val="auto"/>
          <w:kern w:val="0"/>
          <w:sz w:val="24"/>
          <w:szCs w:val="24"/>
          <w:highlight w:val="none"/>
        </w:rPr>
        <w:t>五、</w:t>
      </w:r>
      <w:r>
        <w:rPr>
          <w:rFonts w:hint="eastAsia" w:ascii="仿宋_GB2312" w:hAnsi="仿宋" w:eastAsia="仿宋_GB2312" w:cs="仿宋_GB2312"/>
          <w:color w:val="auto"/>
          <w:kern w:val="0"/>
          <w:sz w:val="24"/>
          <w:szCs w:val="24"/>
          <w:highlight w:val="none"/>
          <w:lang w:val="zh-CN"/>
        </w:rPr>
        <w:t>违约责任</w:t>
      </w:r>
    </w:p>
    <w:p w14:paraId="0F178894">
      <w:pPr>
        <w:autoSpaceDN w:val="0"/>
        <w:snapToGrid w:val="0"/>
        <w:spacing w:line="360" w:lineRule="auto"/>
        <w:rPr>
          <w:rFonts w:ascii="Times New Roman" w:hAnsi="Times New Roman" w:eastAsia="宋体" w:cs="Times New Roman"/>
          <w:color w:val="auto"/>
          <w:szCs w:val="24"/>
          <w:highlight w:val="none"/>
          <w:lang w:val="zh-CN"/>
        </w:rPr>
      </w:pPr>
      <w:r>
        <w:rPr>
          <w:rFonts w:hint="eastAsia" w:ascii="仿宋" w:hAnsi="仿宋" w:eastAsia="仿宋" w:cs="Arial"/>
          <w:color w:val="auto"/>
          <w:sz w:val="24"/>
          <w:szCs w:val="24"/>
          <w:highlight w:val="none"/>
        </w:rPr>
        <w:t>_____________________________________________________________________</w:t>
      </w:r>
    </w:p>
    <w:p w14:paraId="234E9F41">
      <w:pPr>
        <w:autoSpaceDN w:val="0"/>
        <w:spacing w:line="360" w:lineRule="auto"/>
        <w:ind w:firstLine="463" w:firstLineChars="193"/>
        <w:rPr>
          <w:rFonts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rPr>
        <w:t>六、</w:t>
      </w:r>
      <w:r>
        <w:rPr>
          <w:rFonts w:hint="eastAsia" w:ascii="仿宋_GB2312" w:hAnsi="仿宋" w:eastAsia="仿宋_GB2312" w:cs="仿宋_GB2312"/>
          <w:color w:val="auto"/>
          <w:kern w:val="0"/>
          <w:sz w:val="24"/>
          <w:szCs w:val="24"/>
          <w:highlight w:val="none"/>
          <w:lang w:val="zh-CN"/>
        </w:rPr>
        <w:t>争议解决的办法</w:t>
      </w:r>
    </w:p>
    <w:p w14:paraId="2E438F3F">
      <w:pPr>
        <w:autoSpaceDN w:val="0"/>
        <w:snapToGrid w:val="0"/>
        <w:spacing w:line="360" w:lineRule="auto"/>
        <w:rPr>
          <w:rFonts w:ascii="仿宋_GB2312" w:hAnsi="仿宋" w:eastAsia="仿宋_GB2312" w:cs="仿宋_GB2312"/>
          <w:color w:val="auto"/>
          <w:kern w:val="0"/>
          <w:sz w:val="24"/>
          <w:szCs w:val="24"/>
          <w:highlight w:val="none"/>
          <w:lang w:val="zh-CN"/>
        </w:rPr>
      </w:pPr>
      <w:r>
        <w:rPr>
          <w:rFonts w:hint="eastAsia" w:ascii="仿宋" w:hAnsi="仿宋" w:eastAsia="仿宋" w:cs="Arial"/>
          <w:color w:val="auto"/>
          <w:sz w:val="24"/>
          <w:szCs w:val="24"/>
          <w:highlight w:val="none"/>
        </w:rPr>
        <w:t xml:space="preserve">____________________________________________________________________                                                                            </w:t>
      </w:r>
      <w:r>
        <w:rPr>
          <w:rFonts w:hint="eastAsia" w:ascii="仿宋_GB2312" w:hAnsi="仿宋" w:eastAsia="仿宋_GB2312" w:cs="Times New Roman"/>
          <w:color w:val="auto"/>
          <w:szCs w:val="24"/>
          <w:highlight w:val="none"/>
          <w:u w:val="single"/>
        </w:rPr>
        <w:t xml:space="preserve">  </w:t>
      </w:r>
    </w:p>
    <w:p w14:paraId="199BF3DC">
      <w:pPr>
        <w:autoSpaceDN w:val="0"/>
        <w:spacing w:line="360" w:lineRule="auto"/>
        <w:ind w:firstLine="463" w:firstLineChars="193"/>
        <w:rPr>
          <w:rFonts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rPr>
        <w:t>七、</w:t>
      </w:r>
      <w:r>
        <w:rPr>
          <w:rFonts w:hint="eastAsia" w:ascii="仿宋_GB2312" w:hAnsi="仿宋" w:eastAsia="仿宋_GB2312" w:cs="仿宋_GB2312"/>
          <w:color w:val="auto"/>
          <w:kern w:val="0"/>
          <w:sz w:val="24"/>
          <w:szCs w:val="24"/>
          <w:highlight w:val="none"/>
          <w:lang w:val="zh-CN"/>
        </w:rPr>
        <w:t>其他</w:t>
      </w:r>
    </w:p>
    <w:p w14:paraId="1C1CF1D9">
      <w:pPr>
        <w:autoSpaceDN w:val="0"/>
        <w:snapToGrid w:val="0"/>
        <w:spacing w:line="360" w:lineRule="auto"/>
        <w:ind w:left="5760" w:hanging="5760" w:hangingChars="2400"/>
        <w:rPr>
          <w:rFonts w:ascii="仿宋_GB2312" w:hAnsi="仿宋" w:eastAsia="仿宋_GB2312" w:cs="仿宋_GB2312"/>
          <w:color w:val="auto"/>
          <w:kern w:val="0"/>
          <w:sz w:val="24"/>
          <w:szCs w:val="24"/>
          <w:highlight w:val="none"/>
          <w:lang w:val="zh-CN"/>
        </w:rPr>
      </w:pPr>
      <w:r>
        <w:rPr>
          <w:rFonts w:hint="eastAsia" w:ascii="仿宋" w:hAnsi="仿宋" w:eastAsia="仿宋" w:cs="Arial"/>
          <w:color w:val="auto"/>
          <w:sz w:val="24"/>
          <w:szCs w:val="24"/>
          <w:highlight w:val="none"/>
        </w:rPr>
        <w:t>____________________________________________________________________</w:t>
      </w:r>
      <w:r>
        <w:rPr>
          <w:rFonts w:hint="eastAsia" w:ascii="仿宋_GB2312" w:hAnsi="仿宋" w:eastAsia="仿宋_GB2312" w:cs="仿宋_GB2312"/>
          <w:color w:val="auto"/>
          <w:kern w:val="0"/>
          <w:sz w:val="24"/>
          <w:szCs w:val="24"/>
          <w:highlight w:val="none"/>
          <w:lang w:val="zh-CN"/>
        </w:rPr>
        <w:t xml:space="preserve">                        </w:t>
      </w:r>
      <w:r>
        <w:rPr>
          <w:rFonts w:hint="eastAsia" w:ascii="仿宋_GB2312" w:hAnsi="仿宋" w:eastAsia="仿宋_GB2312" w:cs="仿宋_GB2312"/>
          <w:color w:val="auto"/>
          <w:kern w:val="0"/>
          <w:sz w:val="24"/>
          <w:szCs w:val="24"/>
          <w:highlight w:val="none"/>
        </w:rPr>
        <w:t>磋商响应供应商</w:t>
      </w:r>
      <w:r>
        <w:rPr>
          <w:rFonts w:hint="eastAsia" w:ascii="仿宋_GB2312" w:hAnsi="仿宋" w:eastAsia="仿宋_GB2312" w:cs="仿宋_GB2312"/>
          <w:color w:val="auto"/>
          <w:kern w:val="0"/>
          <w:sz w:val="24"/>
          <w:szCs w:val="24"/>
          <w:highlight w:val="none"/>
          <w:lang w:val="zh-CN"/>
        </w:rPr>
        <w:t>(</w:t>
      </w:r>
      <w:r>
        <w:rPr>
          <w:rFonts w:hint="eastAsia" w:ascii="仿宋_GB2312" w:hAnsi="仿宋" w:eastAsia="仿宋_GB2312" w:cs="仿宋_GB2312"/>
          <w:color w:val="auto"/>
          <w:kern w:val="0"/>
          <w:sz w:val="24"/>
          <w:szCs w:val="24"/>
          <w:highlight w:val="none"/>
        </w:rPr>
        <w:t>盖章</w:t>
      </w:r>
      <w:r>
        <w:rPr>
          <w:rFonts w:hint="eastAsia" w:ascii="仿宋_GB2312" w:hAnsi="仿宋" w:eastAsia="仿宋_GB2312" w:cs="仿宋_GB2312"/>
          <w:color w:val="auto"/>
          <w:kern w:val="0"/>
          <w:sz w:val="24"/>
          <w:szCs w:val="24"/>
          <w:highlight w:val="none"/>
          <w:lang w:val="zh-CN"/>
        </w:rPr>
        <w:t>)：</w:t>
      </w:r>
    </w:p>
    <w:p w14:paraId="24B4704F">
      <w:pPr>
        <w:autoSpaceDN w:val="0"/>
        <w:snapToGrid w:val="0"/>
        <w:spacing w:line="360" w:lineRule="auto"/>
        <w:ind w:firstLine="5640" w:firstLineChars="2350"/>
        <w:rPr>
          <w:rFonts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分包供应商名称（</w:t>
      </w:r>
      <w:r>
        <w:rPr>
          <w:rFonts w:hint="eastAsia" w:ascii="仿宋_GB2312" w:hAnsi="仿宋" w:eastAsia="仿宋_GB2312" w:cs="仿宋_GB2312"/>
          <w:color w:val="auto"/>
          <w:kern w:val="0"/>
          <w:sz w:val="24"/>
          <w:szCs w:val="24"/>
          <w:highlight w:val="none"/>
        </w:rPr>
        <w:t>盖章</w:t>
      </w:r>
      <w:r>
        <w:rPr>
          <w:rFonts w:hint="eastAsia" w:ascii="仿宋_GB2312" w:hAnsi="仿宋" w:eastAsia="仿宋_GB2312" w:cs="仿宋_GB2312"/>
          <w:color w:val="auto"/>
          <w:kern w:val="0"/>
          <w:sz w:val="24"/>
          <w:szCs w:val="24"/>
          <w:highlight w:val="none"/>
          <w:lang w:val="zh-CN"/>
        </w:rPr>
        <w:t>）：</w:t>
      </w:r>
    </w:p>
    <w:p w14:paraId="40CDDF53">
      <w:pPr>
        <w:autoSpaceDN w:val="0"/>
        <w:spacing w:line="360" w:lineRule="auto"/>
        <w:jc w:val="center"/>
        <w:rPr>
          <w:rFonts w:ascii="仿宋_GB2312" w:hAnsi="仿宋" w:eastAsia="仿宋_GB2312" w:cs="仿宋_GB2312"/>
          <w:color w:val="auto"/>
          <w:kern w:val="0"/>
          <w:sz w:val="24"/>
          <w:szCs w:val="24"/>
          <w:highlight w:val="none"/>
          <w:lang w:val="zh-CN"/>
        </w:rPr>
      </w:pPr>
      <w:r>
        <w:rPr>
          <w:rFonts w:hint="eastAsia" w:ascii="仿宋_GB2312" w:hAnsi="仿宋" w:eastAsia="仿宋_GB2312" w:cs="仿宋_GB2312"/>
          <w:color w:val="auto"/>
          <w:kern w:val="0"/>
          <w:sz w:val="24"/>
          <w:szCs w:val="24"/>
          <w:highlight w:val="none"/>
          <w:lang w:val="zh-CN"/>
        </w:rPr>
        <w:t xml:space="preserve">                                        日期：  年  月   日</w:t>
      </w:r>
    </w:p>
    <w:p w14:paraId="097373E0">
      <w:pPr>
        <w:autoSpaceDN w:val="0"/>
        <w:spacing w:line="360" w:lineRule="auto"/>
        <w:ind w:firstLine="463" w:firstLineChars="193"/>
        <w:rPr>
          <w:rFonts w:ascii="仿宋" w:hAnsi="仿宋" w:eastAsia="仿宋" w:cs="Arial"/>
          <w:color w:val="auto"/>
          <w:sz w:val="24"/>
          <w:szCs w:val="24"/>
          <w:highlight w:val="none"/>
        </w:rPr>
      </w:pPr>
    </w:p>
    <w:p w14:paraId="6C764EE9">
      <w:pPr>
        <w:autoSpaceDN w:val="0"/>
        <w:spacing w:line="200" w:lineRule="exact"/>
        <w:ind w:firstLine="301"/>
        <w:rPr>
          <w:rFonts w:ascii="宋体" w:hAnsi="Courier New" w:eastAsia="宋体" w:cs="Times New Roman"/>
          <w:color w:val="auto"/>
          <w:spacing w:val="-4"/>
          <w:kern w:val="0"/>
          <w:sz w:val="18"/>
          <w:szCs w:val="20"/>
          <w:highlight w:val="none"/>
        </w:rPr>
      </w:pPr>
    </w:p>
    <w:p w14:paraId="2C489350">
      <w:pPr>
        <w:autoSpaceDN w:val="0"/>
        <w:spacing w:line="200" w:lineRule="exact"/>
        <w:ind w:firstLine="301"/>
        <w:rPr>
          <w:rFonts w:ascii="宋体" w:hAnsi="Courier New" w:eastAsia="宋体" w:cs="Times New Roman"/>
          <w:color w:val="auto"/>
          <w:spacing w:val="-4"/>
          <w:kern w:val="0"/>
          <w:sz w:val="18"/>
          <w:szCs w:val="20"/>
          <w:highlight w:val="none"/>
        </w:rPr>
      </w:pPr>
    </w:p>
    <w:p w14:paraId="0A0211F1">
      <w:pPr>
        <w:autoSpaceDN w:val="0"/>
        <w:spacing w:line="200" w:lineRule="exact"/>
        <w:ind w:firstLine="301"/>
        <w:rPr>
          <w:rFonts w:ascii="宋体" w:hAnsi="Courier New" w:eastAsia="宋体" w:cs="Times New Roman"/>
          <w:color w:val="auto"/>
          <w:spacing w:val="-4"/>
          <w:kern w:val="0"/>
          <w:sz w:val="18"/>
          <w:szCs w:val="20"/>
          <w:highlight w:val="none"/>
        </w:rPr>
      </w:pPr>
    </w:p>
    <w:p w14:paraId="06377466">
      <w:pPr>
        <w:rPr>
          <w:rFonts w:ascii="仿宋" w:hAnsi="仿宋" w:eastAsia="仿宋" w:cs="Times New Roman"/>
          <w:b/>
          <w:bCs/>
          <w:color w:val="auto"/>
          <w:sz w:val="32"/>
          <w:szCs w:val="32"/>
          <w:highlight w:val="none"/>
        </w:rPr>
      </w:pPr>
      <w:bookmarkStart w:id="216" w:name="_Toc12233"/>
      <w:bookmarkStart w:id="217" w:name="_Toc16209"/>
      <w:bookmarkStart w:id="218" w:name="_Toc96947080"/>
      <w:r>
        <w:rPr>
          <w:rFonts w:hint="eastAsia" w:ascii="仿宋" w:hAnsi="仿宋" w:eastAsia="仿宋" w:cs="Times New Roman"/>
          <w:b/>
          <w:bCs/>
          <w:color w:val="auto"/>
          <w:sz w:val="32"/>
          <w:szCs w:val="32"/>
          <w:highlight w:val="none"/>
        </w:rPr>
        <w:br w:type="page"/>
      </w:r>
    </w:p>
    <w:p w14:paraId="3A39D92E">
      <w:pPr>
        <w:keepNext/>
        <w:keepLines/>
        <w:autoSpaceDN w:val="0"/>
        <w:spacing w:before="260" w:after="260" w:line="415" w:lineRule="auto"/>
        <w:outlineLvl w:val="1"/>
        <w:rPr>
          <w:rFonts w:ascii="仿宋" w:hAnsi="仿宋" w:eastAsia="仿宋" w:cs="Times New Roman"/>
          <w:b/>
          <w:bCs/>
          <w:color w:val="auto"/>
          <w:sz w:val="32"/>
          <w:szCs w:val="32"/>
          <w:highlight w:val="none"/>
        </w:rPr>
      </w:pPr>
      <w:r>
        <w:rPr>
          <w:rFonts w:hint="eastAsia" w:ascii="仿宋" w:hAnsi="仿宋" w:eastAsia="仿宋" w:cs="Times New Roman"/>
          <w:b/>
          <w:bCs/>
          <w:color w:val="auto"/>
          <w:sz w:val="32"/>
          <w:szCs w:val="32"/>
          <w:highlight w:val="none"/>
        </w:rPr>
        <w:t>二、商务技术文件部分格式</w:t>
      </w:r>
      <w:bookmarkEnd w:id="216"/>
      <w:bookmarkEnd w:id="217"/>
      <w:bookmarkEnd w:id="218"/>
    </w:p>
    <w:p w14:paraId="1F8080EE">
      <w:pPr>
        <w:tabs>
          <w:tab w:val="left" w:pos="2580"/>
          <w:tab w:val="left" w:pos="5940"/>
        </w:tabs>
        <w:autoSpaceDE w:val="0"/>
        <w:autoSpaceDN w:val="0"/>
        <w:adjustRightInd w:val="0"/>
        <w:spacing w:line="360" w:lineRule="auto"/>
        <w:ind w:right="-20"/>
        <w:rPr>
          <w:rFonts w:ascii="仿宋" w:hAnsi="仿宋" w:eastAsia="仿宋" w:cs="Times New Roman"/>
          <w:color w:val="auto"/>
          <w:kern w:val="0"/>
          <w:sz w:val="28"/>
          <w:szCs w:val="24"/>
          <w:highlight w:val="none"/>
        </w:rPr>
      </w:pPr>
    </w:p>
    <w:p w14:paraId="2231BFDC">
      <w:pPr>
        <w:tabs>
          <w:tab w:val="left" w:pos="2580"/>
          <w:tab w:val="left" w:pos="5940"/>
        </w:tabs>
        <w:autoSpaceDE w:val="0"/>
        <w:autoSpaceDN w:val="0"/>
        <w:adjustRightInd w:val="0"/>
        <w:snapToGrid w:val="0"/>
        <w:spacing w:line="360" w:lineRule="auto"/>
        <w:rPr>
          <w:rFonts w:ascii="仿宋" w:hAnsi="仿宋" w:eastAsia="仿宋" w:cs="Times New Roman"/>
          <w:color w:val="auto"/>
          <w:kern w:val="0"/>
          <w:sz w:val="28"/>
          <w:szCs w:val="24"/>
          <w:highlight w:val="none"/>
        </w:rPr>
      </w:pPr>
    </w:p>
    <w:p w14:paraId="4FDBEA03">
      <w:pPr>
        <w:tabs>
          <w:tab w:val="left" w:pos="2580"/>
          <w:tab w:val="left" w:pos="5940"/>
        </w:tabs>
        <w:autoSpaceDE w:val="0"/>
        <w:autoSpaceDN w:val="0"/>
        <w:adjustRightInd w:val="0"/>
        <w:snapToGrid w:val="0"/>
        <w:spacing w:line="360" w:lineRule="auto"/>
        <w:ind w:left="945" w:leftChars="450"/>
        <w:rPr>
          <w:rFonts w:ascii="仿宋" w:hAnsi="仿宋" w:eastAsia="仿宋" w:cs="Times New Roman"/>
          <w:color w:val="auto"/>
          <w:kern w:val="0"/>
          <w:sz w:val="28"/>
          <w:szCs w:val="24"/>
          <w:highlight w:val="none"/>
          <w:u w:val="single"/>
        </w:rPr>
      </w:pPr>
      <w:r>
        <w:rPr>
          <w:rFonts w:hint="eastAsia" w:ascii="仿宋" w:hAnsi="仿宋" w:eastAsia="仿宋" w:cs="Times New Roman"/>
          <w:color w:val="auto"/>
          <w:kern w:val="0"/>
          <w:sz w:val="28"/>
          <w:szCs w:val="24"/>
          <w:highlight w:val="none"/>
        </w:rPr>
        <w:t>项目名称：</w:t>
      </w:r>
      <w:r>
        <w:rPr>
          <w:rFonts w:hint="eastAsia" w:ascii="仿宋" w:hAnsi="仿宋" w:eastAsia="仿宋" w:cs="Times New Roman"/>
          <w:color w:val="auto"/>
          <w:kern w:val="0"/>
          <w:sz w:val="28"/>
          <w:szCs w:val="24"/>
          <w:highlight w:val="none"/>
          <w:lang w:eastAsia="zh-CN"/>
        </w:rPr>
        <w:t>浙江省乔司监狱十分监狱监管设施维修工程项目</w:t>
      </w:r>
      <w:r>
        <w:rPr>
          <w:rFonts w:hint="eastAsia" w:ascii="仿宋" w:hAnsi="仿宋" w:eastAsia="仿宋" w:cs="Times New Roman"/>
          <w:color w:val="auto"/>
          <w:kern w:val="0"/>
          <w:sz w:val="28"/>
          <w:szCs w:val="24"/>
          <w:highlight w:val="none"/>
        </w:rPr>
        <w:t xml:space="preserve"> </w:t>
      </w:r>
    </w:p>
    <w:p w14:paraId="45B358A8">
      <w:pPr>
        <w:tabs>
          <w:tab w:val="left" w:pos="2580"/>
          <w:tab w:val="left" w:pos="5940"/>
        </w:tabs>
        <w:autoSpaceDE w:val="0"/>
        <w:autoSpaceDN w:val="0"/>
        <w:adjustRightInd w:val="0"/>
        <w:snapToGrid w:val="0"/>
        <w:spacing w:line="360" w:lineRule="auto"/>
        <w:ind w:right="-20" w:firstLine="980" w:firstLineChars="350"/>
        <w:rPr>
          <w:rFonts w:ascii="仿宋" w:hAnsi="仿宋" w:eastAsia="仿宋" w:cs="Times New Roman"/>
          <w:color w:val="auto"/>
          <w:kern w:val="0"/>
          <w:sz w:val="28"/>
          <w:szCs w:val="24"/>
          <w:highlight w:val="none"/>
        </w:rPr>
      </w:pPr>
    </w:p>
    <w:p w14:paraId="6202AE06">
      <w:pPr>
        <w:tabs>
          <w:tab w:val="left" w:pos="2580"/>
          <w:tab w:val="left" w:pos="5940"/>
        </w:tabs>
        <w:autoSpaceDE w:val="0"/>
        <w:autoSpaceDN w:val="0"/>
        <w:adjustRightInd w:val="0"/>
        <w:snapToGrid w:val="0"/>
        <w:spacing w:line="360" w:lineRule="auto"/>
        <w:ind w:right="-20" w:firstLine="980" w:firstLineChars="350"/>
        <w:rPr>
          <w:rFonts w:ascii="仿宋" w:hAnsi="仿宋" w:eastAsia="仿宋" w:cs="Times New Roman"/>
          <w:b/>
          <w:bCs/>
          <w:color w:val="auto"/>
          <w:kern w:val="0"/>
          <w:sz w:val="32"/>
          <w:szCs w:val="32"/>
          <w:highlight w:val="none"/>
          <w:u w:val="single"/>
        </w:rPr>
      </w:pPr>
      <w:r>
        <w:rPr>
          <w:rFonts w:hint="eastAsia" w:ascii="仿宋" w:hAnsi="仿宋" w:eastAsia="仿宋" w:cs="Times New Roman"/>
          <w:color w:val="auto"/>
          <w:kern w:val="0"/>
          <w:sz w:val="28"/>
          <w:szCs w:val="24"/>
          <w:highlight w:val="none"/>
        </w:rPr>
        <w:t>项目编号：</w:t>
      </w:r>
      <w:r>
        <w:rPr>
          <w:rFonts w:hint="eastAsia" w:ascii="仿宋" w:hAnsi="仿宋" w:eastAsia="仿宋" w:cs="Times New Roman"/>
          <w:color w:val="auto"/>
          <w:kern w:val="0"/>
          <w:sz w:val="28"/>
          <w:szCs w:val="24"/>
          <w:highlight w:val="none"/>
          <w:lang w:val="en-US" w:eastAsia="zh-CN"/>
        </w:rPr>
        <w:t>330000263610150000048</w:t>
      </w:r>
      <w:r>
        <w:rPr>
          <w:rFonts w:hint="eastAsia" w:ascii="仿宋" w:hAnsi="仿宋" w:eastAsia="仿宋" w:cs="Times New Roman"/>
          <w:color w:val="auto"/>
          <w:kern w:val="0"/>
          <w:sz w:val="28"/>
          <w:szCs w:val="24"/>
          <w:highlight w:val="none"/>
        </w:rPr>
        <w:t xml:space="preserve"> </w:t>
      </w:r>
    </w:p>
    <w:p w14:paraId="2A82ECD6">
      <w:pPr>
        <w:autoSpaceDE w:val="0"/>
        <w:autoSpaceDN w:val="0"/>
        <w:adjustRightInd w:val="0"/>
        <w:snapToGrid w:val="0"/>
        <w:spacing w:line="360" w:lineRule="auto"/>
        <w:jc w:val="left"/>
        <w:rPr>
          <w:rFonts w:ascii="仿宋" w:hAnsi="仿宋" w:eastAsia="仿宋" w:cs="Times New Roman"/>
          <w:color w:val="auto"/>
          <w:kern w:val="0"/>
          <w:sz w:val="24"/>
          <w:szCs w:val="24"/>
          <w:highlight w:val="none"/>
        </w:rPr>
      </w:pPr>
    </w:p>
    <w:p w14:paraId="391622E4">
      <w:pPr>
        <w:autoSpaceDE w:val="0"/>
        <w:autoSpaceDN w:val="0"/>
        <w:adjustRightInd w:val="0"/>
        <w:snapToGrid w:val="0"/>
        <w:spacing w:line="360" w:lineRule="auto"/>
        <w:jc w:val="left"/>
        <w:rPr>
          <w:rFonts w:ascii="仿宋" w:hAnsi="仿宋" w:eastAsia="仿宋" w:cs="Times New Roman"/>
          <w:color w:val="auto"/>
          <w:kern w:val="0"/>
          <w:sz w:val="24"/>
          <w:szCs w:val="24"/>
          <w:highlight w:val="none"/>
        </w:rPr>
      </w:pPr>
    </w:p>
    <w:p w14:paraId="061EFCCB">
      <w:pPr>
        <w:tabs>
          <w:tab w:val="left" w:pos="1805"/>
          <w:tab w:val="left" w:pos="5360"/>
        </w:tabs>
        <w:autoSpaceDE w:val="0"/>
        <w:autoSpaceDN w:val="0"/>
        <w:adjustRightInd w:val="0"/>
        <w:snapToGrid w:val="0"/>
        <w:spacing w:line="360" w:lineRule="auto"/>
        <w:ind w:right="-20"/>
        <w:jc w:val="center"/>
        <w:rPr>
          <w:rFonts w:ascii="仿宋" w:hAnsi="仿宋" w:eastAsia="仿宋" w:cs="Times New Roman"/>
          <w:color w:val="auto"/>
          <w:kern w:val="0"/>
          <w:sz w:val="72"/>
          <w:szCs w:val="24"/>
          <w:highlight w:val="none"/>
        </w:rPr>
      </w:pPr>
      <w:r>
        <w:rPr>
          <w:rFonts w:hint="eastAsia" w:ascii="仿宋" w:hAnsi="仿宋" w:eastAsia="仿宋" w:cs="Times New Roman"/>
          <w:color w:val="auto"/>
          <w:kern w:val="0"/>
          <w:sz w:val="72"/>
          <w:szCs w:val="24"/>
          <w:highlight w:val="none"/>
        </w:rPr>
        <w:t>响应文件</w:t>
      </w:r>
    </w:p>
    <w:p w14:paraId="08C2D4DC">
      <w:pPr>
        <w:tabs>
          <w:tab w:val="left" w:pos="1805"/>
          <w:tab w:val="left" w:pos="5360"/>
        </w:tabs>
        <w:autoSpaceDE w:val="0"/>
        <w:autoSpaceDN w:val="0"/>
        <w:adjustRightInd w:val="0"/>
        <w:snapToGrid w:val="0"/>
        <w:spacing w:line="360" w:lineRule="auto"/>
        <w:ind w:right="-20"/>
        <w:jc w:val="center"/>
        <w:rPr>
          <w:rFonts w:ascii="仿宋" w:hAnsi="仿宋" w:eastAsia="仿宋" w:cs="Times New Roman"/>
          <w:color w:val="auto"/>
          <w:kern w:val="0"/>
          <w:sz w:val="16"/>
          <w:szCs w:val="24"/>
          <w:highlight w:val="none"/>
        </w:rPr>
      </w:pPr>
      <w:r>
        <w:rPr>
          <w:rFonts w:hint="eastAsia" w:ascii="仿宋" w:hAnsi="仿宋" w:eastAsia="仿宋" w:cs="Times New Roman"/>
          <w:color w:val="auto"/>
          <w:kern w:val="0"/>
          <w:sz w:val="72"/>
          <w:szCs w:val="24"/>
          <w:highlight w:val="none"/>
        </w:rPr>
        <w:t>（商务技术文件）</w:t>
      </w:r>
    </w:p>
    <w:p w14:paraId="6782A625">
      <w:pPr>
        <w:autoSpaceDE w:val="0"/>
        <w:autoSpaceDN w:val="0"/>
        <w:adjustRightInd w:val="0"/>
        <w:snapToGrid w:val="0"/>
        <w:spacing w:line="360" w:lineRule="auto"/>
        <w:jc w:val="left"/>
        <w:rPr>
          <w:rFonts w:ascii="仿宋" w:hAnsi="仿宋" w:eastAsia="仿宋" w:cs="Times New Roman"/>
          <w:color w:val="auto"/>
          <w:kern w:val="0"/>
          <w:sz w:val="20"/>
          <w:szCs w:val="24"/>
          <w:highlight w:val="none"/>
        </w:rPr>
      </w:pPr>
    </w:p>
    <w:p w14:paraId="024D861D">
      <w:pPr>
        <w:autoSpaceDE w:val="0"/>
        <w:autoSpaceDN w:val="0"/>
        <w:adjustRightInd w:val="0"/>
        <w:snapToGrid w:val="0"/>
        <w:spacing w:line="360" w:lineRule="auto"/>
        <w:jc w:val="left"/>
        <w:rPr>
          <w:rFonts w:ascii="仿宋" w:hAnsi="仿宋" w:eastAsia="仿宋" w:cs="Times New Roman"/>
          <w:color w:val="auto"/>
          <w:kern w:val="0"/>
          <w:sz w:val="20"/>
          <w:szCs w:val="24"/>
          <w:highlight w:val="none"/>
        </w:rPr>
      </w:pPr>
    </w:p>
    <w:p w14:paraId="2D300696">
      <w:pPr>
        <w:autoSpaceDE w:val="0"/>
        <w:autoSpaceDN w:val="0"/>
        <w:adjustRightInd w:val="0"/>
        <w:snapToGrid w:val="0"/>
        <w:spacing w:line="360" w:lineRule="auto"/>
        <w:jc w:val="left"/>
        <w:rPr>
          <w:rFonts w:ascii="仿宋" w:hAnsi="仿宋" w:eastAsia="仿宋" w:cs="Times New Roman"/>
          <w:color w:val="auto"/>
          <w:kern w:val="0"/>
          <w:sz w:val="20"/>
          <w:szCs w:val="24"/>
          <w:highlight w:val="none"/>
        </w:rPr>
      </w:pPr>
    </w:p>
    <w:p w14:paraId="7282D958">
      <w:pPr>
        <w:autoSpaceDE w:val="0"/>
        <w:autoSpaceDN w:val="0"/>
        <w:adjustRightInd w:val="0"/>
        <w:spacing w:line="360" w:lineRule="auto"/>
        <w:ind w:firstLine="840" w:firstLineChars="300"/>
        <w:jc w:val="left"/>
        <w:rPr>
          <w:rFonts w:ascii="仿宋" w:hAnsi="仿宋" w:eastAsia="仿宋" w:cs="..ì."/>
          <w:color w:val="auto"/>
          <w:kern w:val="0"/>
          <w:sz w:val="28"/>
          <w:szCs w:val="24"/>
          <w:highlight w:val="none"/>
        </w:rPr>
      </w:pPr>
      <w:r>
        <w:rPr>
          <w:rFonts w:hint="eastAsia" w:ascii="仿宋" w:hAnsi="仿宋" w:eastAsia="仿宋" w:cs="..ì."/>
          <w:color w:val="auto"/>
          <w:sz w:val="28"/>
          <w:szCs w:val="24"/>
          <w:highlight w:val="none"/>
        </w:rPr>
        <w:t>磋商响应供应商（盖章）：</w:t>
      </w:r>
    </w:p>
    <w:p w14:paraId="69C3C7F3">
      <w:pPr>
        <w:autoSpaceDE w:val="0"/>
        <w:autoSpaceDN w:val="0"/>
        <w:adjustRightInd w:val="0"/>
        <w:spacing w:line="360" w:lineRule="auto"/>
        <w:ind w:firstLine="840" w:firstLineChars="300"/>
        <w:jc w:val="left"/>
        <w:rPr>
          <w:rFonts w:ascii="仿宋" w:hAnsi="仿宋" w:eastAsia="仿宋" w:cs="..ì."/>
          <w:color w:val="auto"/>
          <w:sz w:val="28"/>
          <w:szCs w:val="24"/>
          <w:highlight w:val="none"/>
        </w:rPr>
      </w:pPr>
      <w:r>
        <w:rPr>
          <w:rFonts w:hint="eastAsia" w:ascii="仿宋" w:hAnsi="仿宋" w:eastAsia="仿宋" w:cs="..ì."/>
          <w:color w:val="auto"/>
          <w:sz w:val="28"/>
          <w:szCs w:val="24"/>
          <w:highlight w:val="none"/>
        </w:rPr>
        <w:t>磋商响应供应商地址：</w:t>
      </w:r>
    </w:p>
    <w:p w14:paraId="5FF4CE47">
      <w:pPr>
        <w:autoSpaceDE w:val="0"/>
        <w:autoSpaceDN w:val="0"/>
        <w:adjustRightInd w:val="0"/>
        <w:spacing w:line="360" w:lineRule="auto"/>
        <w:ind w:firstLine="840" w:firstLineChars="300"/>
        <w:jc w:val="left"/>
        <w:rPr>
          <w:rFonts w:ascii="仿宋" w:hAnsi="仿宋" w:eastAsia="仿宋" w:cs="..ì."/>
          <w:color w:val="auto"/>
          <w:sz w:val="28"/>
          <w:szCs w:val="24"/>
          <w:highlight w:val="none"/>
          <w:u w:val="single"/>
        </w:rPr>
      </w:pPr>
      <w:r>
        <w:rPr>
          <w:rFonts w:hint="eastAsia" w:ascii="仿宋" w:hAnsi="仿宋" w:eastAsia="仿宋" w:cs="..ì."/>
          <w:color w:val="auto"/>
          <w:sz w:val="28"/>
          <w:szCs w:val="24"/>
          <w:highlight w:val="none"/>
        </w:rPr>
        <w:t>磋商响应供应商联系电话：</w:t>
      </w:r>
    </w:p>
    <w:p w14:paraId="5EAFC544">
      <w:pPr>
        <w:tabs>
          <w:tab w:val="left" w:pos="6080"/>
          <w:tab w:val="left" w:pos="6640"/>
        </w:tabs>
        <w:autoSpaceDE w:val="0"/>
        <w:autoSpaceDN w:val="0"/>
        <w:adjustRightInd w:val="0"/>
        <w:snapToGrid w:val="0"/>
        <w:spacing w:line="360" w:lineRule="auto"/>
        <w:ind w:left="774" w:right="403"/>
        <w:jc w:val="left"/>
        <w:rPr>
          <w:rFonts w:ascii="仿宋" w:hAnsi="仿宋" w:eastAsia="仿宋" w:cs="Times New Roman"/>
          <w:color w:val="auto"/>
          <w:kern w:val="0"/>
          <w:sz w:val="28"/>
          <w:szCs w:val="24"/>
          <w:highlight w:val="none"/>
        </w:rPr>
      </w:pPr>
    </w:p>
    <w:p w14:paraId="0EE65AB1">
      <w:pPr>
        <w:tabs>
          <w:tab w:val="left" w:pos="3280"/>
          <w:tab w:val="left" w:pos="4680"/>
          <w:tab w:val="left" w:pos="6080"/>
        </w:tabs>
        <w:autoSpaceDE w:val="0"/>
        <w:autoSpaceDN w:val="0"/>
        <w:adjustRightInd w:val="0"/>
        <w:snapToGrid w:val="0"/>
        <w:spacing w:line="360" w:lineRule="auto"/>
        <w:ind w:right="-20"/>
        <w:jc w:val="center"/>
        <w:rPr>
          <w:rFonts w:ascii="仿宋" w:hAnsi="仿宋" w:eastAsia="仿宋" w:cs="Times New Roman"/>
          <w:color w:val="auto"/>
          <w:kern w:val="0"/>
          <w:sz w:val="28"/>
          <w:szCs w:val="24"/>
          <w:highlight w:val="none"/>
        </w:rPr>
      </w:pPr>
      <w:r>
        <w:rPr>
          <w:rFonts w:hint="eastAsia" w:ascii="仿宋" w:hAnsi="仿宋" w:eastAsia="仿宋" w:cs="Times New Roman"/>
          <w:color w:val="auto"/>
          <w:kern w:val="0"/>
          <w:sz w:val="28"/>
          <w:szCs w:val="24"/>
          <w:highlight w:val="none"/>
        </w:rPr>
        <w:t>年 月 日</w:t>
      </w:r>
    </w:p>
    <w:p w14:paraId="0203681F">
      <w:pPr>
        <w:autoSpaceDN w:val="0"/>
        <w:spacing w:line="360" w:lineRule="auto"/>
        <w:rPr>
          <w:rFonts w:ascii="仿宋" w:hAnsi="仿宋" w:eastAsia="仿宋" w:cs="Times New Roman"/>
          <w:color w:val="auto"/>
          <w:szCs w:val="24"/>
          <w:highlight w:val="none"/>
        </w:rPr>
      </w:pPr>
      <w:r>
        <w:rPr>
          <w:rFonts w:hint="eastAsia" w:ascii="仿宋" w:hAnsi="仿宋" w:eastAsia="仿宋" w:cs="Times New Roman"/>
          <w:color w:val="auto"/>
          <w:szCs w:val="24"/>
          <w:highlight w:val="none"/>
        </w:rPr>
        <w:br w:type="page"/>
      </w:r>
    </w:p>
    <w:p w14:paraId="20F15FB1">
      <w:pPr>
        <w:keepNext/>
        <w:keepLines/>
        <w:autoSpaceDN w:val="0"/>
        <w:spacing w:before="120" w:beforeLines="50" w:after="120" w:afterLines="50" w:line="360" w:lineRule="auto"/>
        <w:ind w:firstLine="281" w:firstLineChars="100"/>
        <w:jc w:val="left"/>
        <w:outlineLvl w:val="2"/>
        <w:rPr>
          <w:rFonts w:ascii="仿宋" w:hAnsi="仿宋" w:eastAsia="仿宋" w:cs="Times New Roman"/>
          <w:b/>
          <w:bCs/>
          <w:color w:val="auto"/>
          <w:kern w:val="0"/>
          <w:sz w:val="28"/>
          <w:szCs w:val="28"/>
          <w:highlight w:val="none"/>
        </w:rPr>
      </w:pPr>
      <w:r>
        <w:rPr>
          <w:rFonts w:hint="eastAsia" w:ascii="仿宋" w:hAnsi="仿宋" w:eastAsia="仿宋" w:cs="Times New Roman"/>
          <w:b/>
          <w:bCs/>
          <w:color w:val="auto"/>
          <w:kern w:val="0"/>
          <w:sz w:val="28"/>
          <w:szCs w:val="28"/>
          <w:highlight w:val="none"/>
        </w:rPr>
        <w:t>2-1 ▲关于投标文件所有内容真实有效的承诺函</w:t>
      </w:r>
    </w:p>
    <w:p w14:paraId="4A337E99">
      <w:pPr>
        <w:autoSpaceDN w:val="0"/>
        <w:spacing w:line="360" w:lineRule="auto"/>
        <w:jc w:val="center"/>
        <w:rPr>
          <w:rFonts w:ascii="华文中宋" w:hAnsi="华文中宋" w:eastAsia="华文中宋" w:cs="Arial"/>
          <w:b/>
          <w:color w:val="auto"/>
          <w:kern w:val="0"/>
          <w:sz w:val="36"/>
          <w:szCs w:val="32"/>
          <w:highlight w:val="none"/>
        </w:rPr>
      </w:pPr>
    </w:p>
    <w:p w14:paraId="2DDA079D">
      <w:pPr>
        <w:autoSpaceDN w:val="0"/>
        <w:spacing w:line="360" w:lineRule="auto"/>
        <w:jc w:val="center"/>
        <w:rPr>
          <w:rFonts w:ascii="微软雅黑" w:hAnsi="微软雅黑" w:eastAsia="微软雅黑" w:cs="Times New Roman"/>
          <w:b/>
          <w:color w:val="auto"/>
          <w:sz w:val="32"/>
          <w:szCs w:val="32"/>
          <w:highlight w:val="none"/>
        </w:rPr>
      </w:pPr>
      <w:r>
        <w:rPr>
          <w:rFonts w:hint="eastAsia" w:ascii="仿宋" w:hAnsi="仿宋" w:eastAsia="仿宋" w:cs="Times New Roman"/>
          <w:b/>
          <w:color w:val="auto"/>
          <w:sz w:val="32"/>
          <w:szCs w:val="32"/>
          <w:highlight w:val="none"/>
        </w:rPr>
        <w:t>关于投标文件所有内容真实、有效的承诺函</w:t>
      </w:r>
    </w:p>
    <w:p w14:paraId="5B2F2BEE">
      <w:pPr>
        <w:autoSpaceDN w:val="0"/>
        <w:spacing w:line="360" w:lineRule="auto"/>
        <w:rPr>
          <w:rFonts w:ascii="Arial" w:hAnsi="新宋体" w:eastAsia="新宋体" w:cs="Arial"/>
          <w:b/>
          <w:color w:val="auto"/>
          <w:kern w:val="0"/>
          <w:sz w:val="28"/>
          <w:szCs w:val="28"/>
          <w:highlight w:val="none"/>
          <w:u w:val="single"/>
        </w:rPr>
      </w:pPr>
    </w:p>
    <w:p w14:paraId="4490D976">
      <w:pPr>
        <w:autoSpaceDN w:val="0"/>
        <w:spacing w:line="360" w:lineRule="auto"/>
        <w:rPr>
          <w:rFonts w:ascii="仿宋" w:hAnsi="仿宋" w:eastAsia="仿宋" w:cs="Arial"/>
          <w:b/>
          <w:color w:val="auto"/>
          <w:kern w:val="0"/>
          <w:sz w:val="32"/>
          <w:szCs w:val="28"/>
          <w:highlight w:val="none"/>
          <w:u w:val="single"/>
        </w:rPr>
      </w:pPr>
      <w:bookmarkStart w:id="219" w:name="_Hlk96945497"/>
      <w:r>
        <w:rPr>
          <w:rFonts w:hint="eastAsia" w:ascii="仿宋" w:hAnsi="仿宋" w:eastAsia="仿宋" w:cs="Arial"/>
          <w:b/>
          <w:color w:val="auto"/>
          <w:w w:val="90"/>
          <w:kern w:val="0"/>
          <w:sz w:val="28"/>
          <w:highlight w:val="none"/>
          <w:u w:val="single"/>
          <w:lang w:eastAsia="zh-CN"/>
        </w:rPr>
        <w:t>浙江省乔司监狱</w:t>
      </w:r>
      <w:r>
        <w:rPr>
          <w:rFonts w:hint="eastAsia" w:ascii="仿宋" w:hAnsi="仿宋" w:eastAsia="仿宋" w:cs="Arial"/>
          <w:b/>
          <w:color w:val="auto"/>
          <w:w w:val="90"/>
          <w:kern w:val="0"/>
          <w:sz w:val="28"/>
          <w:highlight w:val="none"/>
          <w:u w:val="single"/>
        </w:rPr>
        <w:t>、浙江豪圣建设项目管理有限公司</w:t>
      </w:r>
      <w:r>
        <w:rPr>
          <w:rFonts w:hint="eastAsia" w:ascii="仿宋" w:hAnsi="仿宋" w:eastAsia="仿宋" w:cs="Arial"/>
          <w:b/>
          <w:color w:val="auto"/>
          <w:w w:val="90"/>
          <w:kern w:val="0"/>
          <w:sz w:val="28"/>
          <w:highlight w:val="none"/>
        </w:rPr>
        <w:t>：</w:t>
      </w:r>
    </w:p>
    <w:bookmarkEnd w:id="219"/>
    <w:p w14:paraId="0002E41B">
      <w:pPr>
        <w:autoSpaceDN w:val="0"/>
        <w:spacing w:line="360" w:lineRule="auto"/>
        <w:rPr>
          <w:rFonts w:ascii="仿宋" w:hAnsi="仿宋" w:eastAsia="仿宋" w:cs="Arial"/>
          <w:color w:val="auto"/>
          <w:kern w:val="0"/>
          <w:sz w:val="32"/>
          <w:szCs w:val="28"/>
          <w:highlight w:val="none"/>
        </w:rPr>
      </w:pPr>
    </w:p>
    <w:p w14:paraId="456EFB26">
      <w:pPr>
        <w:autoSpaceDN w:val="0"/>
        <w:spacing w:line="360" w:lineRule="auto"/>
        <w:ind w:firstLine="560" w:firstLineChars="200"/>
        <w:rPr>
          <w:rFonts w:ascii="仿宋" w:hAnsi="仿宋" w:eastAsia="仿宋" w:cs="Arial"/>
          <w:color w:val="auto"/>
          <w:kern w:val="0"/>
          <w:sz w:val="28"/>
          <w:highlight w:val="none"/>
        </w:rPr>
      </w:pPr>
      <w:r>
        <w:rPr>
          <w:rFonts w:hint="eastAsia" w:ascii="仿宋" w:hAnsi="仿宋" w:eastAsia="仿宋" w:cs="Arial"/>
          <w:color w:val="auto"/>
          <w:kern w:val="0"/>
          <w:sz w:val="28"/>
          <w:highlight w:val="none"/>
        </w:rPr>
        <w:t>我</w:t>
      </w:r>
      <w:r>
        <w:rPr>
          <w:rFonts w:hint="eastAsia" w:ascii="仿宋" w:hAnsi="仿宋" w:eastAsia="仿宋" w:cs="Arial"/>
          <w:color w:val="auto"/>
          <w:kern w:val="0"/>
          <w:sz w:val="28"/>
          <w:szCs w:val="28"/>
          <w:highlight w:val="none"/>
        </w:rPr>
        <w:t>方</w:t>
      </w:r>
      <w:r>
        <w:rPr>
          <w:rFonts w:hint="eastAsia" w:ascii="仿宋" w:hAnsi="仿宋" w:eastAsia="仿宋" w:cs="Arial"/>
          <w:color w:val="auto"/>
          <w:kern w:val="0"/>
          <w:sz w:val="28"/>
          <w:highlight w:val="none"/>
        </w:rPr>
        <w:t>参加</w:t>
      </w:r>
      <w:r>
        <w:rPr>
          <w:rFonts w:hint="eastAsia" w:ascii="仿宋" w:hAnsi="仿宋" w:eastAsia="仿宋" w:cs="Arial"/>
          <w:b/>
          <w:color w:val="auto"/>
          <w:kern w:val="0"/>
          <w:sz w:val="28"/>
          <w:highlight w:val="none"/>
          <w:u w:val="single"/>
          <w:lang w:eastAsia="zh-CN"/>
        </w:rPr>
        <w:t>浙江省乔司监狱十分监狱监管设施维修工程项目</w:t>
      </w:r>
      <w:r>
        <w:rPr>
          <w:rFonts w:hint="eastAsia" w:ascii="仿宋" w:hAnsi="仿宋" w:eastAsia="仿宋" w:cs="Arial"/>
          <w:b/>
          <w:color w:val="auto"/>
          <w:kern w:val="0"/>
          <w:sz w:val="28"/>
          <w:highlight w:val="none"/>
          <w:u w:val="single"/>
        </w:rPr>
        <w:t>（项目编号：</w:t>
      </w:r>
      <w:r>
        <w:rPr>
          <w:rFonts w:hint="eastAsia" w:ascii="仿宋" w:hAnsi="仿宋" w:eastAsia="仿宋" w:cs="Arial"/>
          <w:b/>
          <w:color w:val="auto"/>
          <w:kern w:val="0"/>
          <w:sz w:val="28"/>
          <w:highlight w:val="none"/>
          <w:u w:val="single"/>
          <w:lang w:eastAsia="zh-CN"/>
        </w:rPr>
        <w:t>330000263610150000048</w:t>
      </w:r>
      <w:r>
        <w:rPr>
          <w:rFonts w:hint="eastAsia" w:ascii="仿宋" w:hAnsi="仿宋" w:eastAsia="仿宋" w:cs="Arial"/>
          <w:b/>
          <w:color w:val="auto"/>
          <w:kern w:val="0"/>
          <w:sz w:val="28"/>
          <w:highlight w:val="none"/>
          <w:u w:val="single"/>
        </w:rPr>
        <w:t>）</w:t>
      </w:r>
      <w:r>
        <w:rPr>
          <w:rFonts w:hint="eastAsia" w:ascii="仿宋" w:hAnsi="仿宋" w:eastAsia="仿宋" w:cs="Arial"/>
          <w:color w:val="auto"/>
          <w:kern w:val="0"/>
          <w:sz w:val="28"/>
          <w:highlight w:val="none"/>
        </w:rPr>
        <w:t>的政府采购活动中所提交的投标文件（包括资格文件、商务技术文件、报价文件）所有内容真实、有效，不存在虚假响应、资料造假等行为。如有虚假，采购人可取消我方任何资格（投标/谈判/中标（成交）/签订合同），我方对此无任何异议，并愿意承担一切后果和责任。</w:t>
      </w:r>
    </w:p>
    <w:p w14:paraId="681F8CF3">
      <w:pPr>
        <w:autoSpaceDN w:val="0"/>
        <w:spacing w:line="360" w:lineRule="auto"/>
        <w:ind w:firstLine="560" w:firstLineChars="200"/>
        <w:rPr>
          <w:rFonts w:ascii="仿宋" w:hAnsi="仿宋" w:eastAsia="仿宋" w:cs="Arial"/>
          <w:color w:val="auto"/>
          <w:kern w:val="0"/>
          <w:sz w:val="28"/>
          <w:highlight w:val="none"/>
        </w:rPr>
      </w:pPr>
    </w:p>
    <w:p w14:paraId="544D1F8F">
      <w:pPr>
        <w:autoSpaceDN w:val="0"/>
        <w:spacing w:line="360" w:lineRule="auto"/>
        <w:ind w:firstLine="560" w:firstLineChars="200"/>
        <w:rPr>
          <w:rFonts w:ascii="仿宋" w:hAnsi="仿宋" w:eastAsia="仿宋" w:cs="Arial"/>
          <w:color w:val="auto"/>
          <w:kern w:val="0"/>
          <w:sz w:val="22"/>
          <w:highlight w:val="none"/>
        </w:rPr>
      </w:pPr>
      <w:r>
        <w:rPr>
          <w:rFonts w:hint="eastAsia" w:ascii="仿宋" w:hAnsi="仿宋" w:eastAsia="仿宋" w:cs="Arial"/>
          <w:color w:val="auto"/>
          <w:kern w:val="0"/>
          <w:sz w:val="28"/>
          <w:highlight w:val="none"/>
        </w:rPr>
        <w:t>特此</w:t>
      </w:r>
      <w:r>
        <w:rPr>
          <w:rFonts w:hint="eastAsia" w:ascii="仿宋" w:hAnsi="仿宋" w:eastAsia="仿宋" w:cs="Arial"/>
          <w:color w:val="auto"/>
          <w:kern w:val="0"/>
          <w:sz w:val="28"/>
          <w:szCs w:val="28"/>
          <w:highlight w:val="none"/>
        </w:rPr>
        <w:t>承诺</w:t>
      </w:r>
      <w:r>
        <w:rPr>
          <w:rFonts w:hint="eastAsia" w:ascii="仿宋" w:hAnsi="仿宋" w:eastAsia="仿宋" w:cs="Arial"/>
          <w:color w:val="auto"/>
          <w:kern w:val="0"/>
          <w:sz w:val="28"/>
          <w:highlight w:val="none"/>
        </w:rPr>
        <w:t>！</w:t>
      </w:r>
    </w:p>
    <w:p w14:paraId="4F4593AB">
      <w:pPr>
        <w:autoSpaceDN w:val="0"/>
        <w:spacing w:line="360" w:lineRule="auto"/>
        <w:ind w:firstLine="420" w:firstLineChars="200"/>
        <w:rPr>
          <w:rFonts w:ascii="仿宋" w:hAnsi="仿宋" w:eastAsia="仿宋" w:cs="Arial"/>
          <w:color w:val="auto"/>
          <w:kern w:val="0"/>
          <w:highlight w:val="none"/>
        </w:rPr>
      </w:pPr>
    </w:p>
    <w:p w14:paraId="2F8FB6A3">
      <w:pPr>
        <w:autoSpaceDN w:val="0"/>
        <w:snapToGrid w:val="0"/>
        <w:spacing w:line="360" w:lineRule="auto"/>
        <w:ind w:left="567" w:leftChars="270"/>
        <w:rPr>
          <w:rFonts w:ascii="仿宋" w:hAnsi="仿宋" w:eastAsia="仿宋" w:cs="Arial"/>
          <w:color w:val="auto"/>
          <w:w w:val="90"/>
          <w:kern w:val="0"/>
          <w:sz w:val="28"/>
          <w:szCs w:val="28"/>
          <w:highlight w:val="none"/>
        </w:rPr>
      </w:pPr>
      <w:r>
        <w:rPr>
          <w:rFonts w:hint="eastAsia" w:ascii="仿宋" w:hAnsi="仿宋" w:eastAsia="仿宋" w:cs="Arial"/>
          <w:color w:val="auto"/>
          <w:sz w:val="28"/>
          <w:szCs w:val="28"/>
          <w:highlight w:val="none"/>
        </w:rPr>
        <w:t>投标供应商名称（盖章）：</w:t>
      </w:r>
      <w:r>
        <w:rPr>
          <w:rFonts w:hint="eastAsia" w:ascii="仿宋" w:hAnsi="仿宋" w:eastAsia="仿宋" w:cs="Arial"/>
          <w:color w:val="auto"/>
          <w:w w:val="90"/>
          <w:kern w:val="0"/>
          <w:sz w:val="28"/>
          <w:szCs w:val="28"/>
          <w:highlight w:val="none"/>
        </w:rPr>
        <w:t>__________________________________</w:t>
      </w:r>
    </w:p>
    <w:p w14:paraId="12A2C75B">
      <w:pPr>
        <w:autoSpaceDN w:val="0"/>
        <w:snapToGrid w:val="0"/>
        <w:spacing w:line="360" w:lineRule="auto"/>
        <w:ind w:left="567" w:leftChars="270"/>
        <w:rPr>
          <w:rFonts w:ascii="仿宋" w:hAnsi="仿宋" w:eastAsia="仿宋" w:cs="Arial"/>
          <w:color w:val="auto"/>
          <w:sz w:val="28"/>
          <w:szCs w:val="28"/>
          <w:highlight w:val="none"/>
        </w:rPr>
      </w:pPr>
    </w:p>
    <w:p w14:paraId="15454BCB">
      <w:pPr>
        <w:autoSpaceDN w:val="0"/>
        <w:snapToGrid w:val="0"/>
        <w:spacing w:line="360" w:lineRule="auto"/>
        <w:ind w:left="567" w:leftChars="270"/>
        <w:rPr>
          <w:rFonts w:ascii="仿宋" w:hAnsi="仿宋" w:eastAsia="仿宋" w:cs="Arial"/>
          <w:color w:val="auto"/>
          <w:sz w:val="28"/>
          <w:szCs w:val="28"/>
          <w:highlight w:val="none"/>
        </w:rPr>
      </w:pPr>
      <w:r>
        <w:rPr>
          <w:rFonts w:hint="eastAsia" w:ascii="仿宋" w:hAnsi="仿宋" w:eastAsia="仿宋" w:cs="Arial"/>
          <w:color w:val="auto"/>
          <w:sz w:val="28"/>
          <w:szCs w:val="28"/>
          <w:highlight w:val="none"/>
        </w:rPr>
        <w:t>日期：________年____月____日</w:t>
      </w:r>
    </w:p>
    <w:p w14:paraId="77F35280">
      <w:pPr>
        <w:autoSpaceDN w:val="0"/>
        <w:snapToGrid w:val="0"/>
        <w:spacing w:line="360" w:lineRule="auto"/>
        <w:ind w:left="567" w:leftChars="270"/>
        <w:rPr>
          <w:rFonts w:ascii="仿宋" w:hAnsi="仿宋" w:eastAsia="仿宋" w:cs="Times New Roman"/>
          <w:color w:val="auto"/>
          <w:szCs w:val="24"/>
          <w:highlight w:val="none"/>
        </w:rPr>
      </w:pPr>
    </w:p>
    <w:p w14:paraId="72B40F52">
      <w:pPr>
        <w:autoSpaceDN w:val="0"/>
        <w:spacing w:line="200" w:lineRule="exact"/>
        <w:ind w:firstLine="301"/>
        <w:rPr>
          <w:rFonts w:ascii="宋体" w:hAnsi="Courier New" w:eastAsia="宋体" w:cs="Times New Roman"/>
          <w:color w:val="auto"/>
          <w:spacing w:val="-4"/>
          <w:kern w:val="0"/>
          <w:sz w:val="18"/>
          <w:szCs w:val="20"/>
          <w:highlight w:val="none"/>
        </w:rPr>
      </w:pPr>
    </w:p>
    <w:p w14:paraId="67871977">
      <w:pPr>
        <w:autoSpaceDN w:val="0"/>
        <w:spacing w:line="200" w:lineRule="exact"/>
        <w:ind w:firstLine="301"/>
        <w:rPr>
          <w:rFonts w:ascii="宋体" w:hAnsi="Courier New" w:eastAsia="宋体" w:cs="Times New Roman"/>
          <w:color w:val="auto"/>
          <w:spacing w:val="-4"/>
          <w:kern w:val="0"/>
          <w:sz w:val="18"/>
          <w:szCs w:val="20"/>
          <w:highlight w:val="none"/>
        </w:rPr>
      </w:pPr>
    </w:p>
    <w:p w14:paraId="2C99E6E8">
      <w:pPr>
        <w:autoSpaceDN w:val="0"/>
        <w:spacing w:line="200" w:lineRule="exact"/>
        <w:ind w:firstLine="301"/>
        <w:rPr>
          <w:rFonts w:ascii="宋体" w:hAnsi="Courier New" w:eastAsia="宋体" w:cs="Times New Roman"/>
          <w:color w:val="auto"/>
          <w:spacing w:val="-4"/>
          <w:kern w:val="0"/>
          <w:sz w:val="18"/>
          <w:szCs w:val="20"/>
          <w:highlight w:val="none"/>
        </w:rPr>
      </w:pPr>
    </w:p>
    <w:p w14:paraId="74D210C6">
      <w:pPr>
        <w:autoSpaceDN w:val="0"/>
        <w:spacing w:line="200" w:lineRule="exact"/>
        <w:ind w:firstLine="301"/>
        <w:rPr>
          <w:rFonts w:ascii="宋体" w:hAnsi="Courier New" w:eastAsia="宋体" w:cs="Times New Roman"/>
          <w:color w:val="auto"/>
          <w:spacing w:val="-4"/>
          <w:kern w:val="0"/>
          <w:sz w:val="18"/>
          <w:szCs w:val="20"/>
          <w:highlight w:val="none"/>
        </w:rPr>
      </w:pPr>
    </w:p>
    <w:p w14:paraId="10405D12">
      <w:pPr>
        <w:autoSpaceDN w:val="0"/>
        <w:spacing w:line="200" w:lineRule="exact"/>
        <w:ind w:firstLine="301"/>
        <w:rPr>
          <w:rFonts w:ascii="宋体" w:hAnsi="Courier New" w:eastAsia="宋体" w:cs="Times New Roman"/>
          <w:color w:val="auto"/>
          <w:spacing w:val="-4"/>
          <w:kern w:val="0"/>
          <w:sz w:val="18"/>
          <w:szCs w:val="20"/>
          <w:highlight w:val="none"/>
        </w:rPr>
      </w:pPr>
    </w:p>
    <w:p w14:paraId="29C2B7FF">
      <w:pPr>
        <w:autoSpaceDN w:val="0"/>
        <w:spacing w:line="200" w:lineRule="exact"/>
        <w:ind w:firstLine="301"/>
        <w:rPr>
          <w:rFonts w:ascii="宋体" w:hAnsi="Courier New" w:eastAsia="宋体" w:cs="Times New Roman"/>
          <w:color w:val="auto"/>
          <w:spacing w:val="-4"/>
          <w:kern w:val="0"/>
          <w:sz w:val="18"/>
          <w:szCs w:val="20"/>
          <w:highlight w:val="none"/>
        </w:rPr>
      </w:pPr>
    </w:p>
    <w:p w14:paraId="66DF0690">
      <w:pPr>
        <w:autoSpaceDN w:val="0"/>
        <w:spacing w:line="200" w:lineRule="exact"/>
        <w:ind w:firstLine="301"/>
        <w:rPr>
          <w:rFonts w:ascii="宋体" w:hAnsi="Courier New" w:eastAsia="宋体" w:cs="Times New Roman"/>
          <w:color w:val="auto"/>
          <w:spacing w:val="-4"/>
          <w:kern w:val="0"/>
          <w:sz w:val="18"/>
          <w:szCs w:val="20"/>
          <w:highlight w:val="none"/>
        </w:rPr>
      </w:pPr>
    </w:p>
    <w:p w14:paraId="790F82E1">
      <w:pPr>
        <w:autoSpaceDN w:val="0"/>
        <w:spacing w:line="200" w:lineRule="exact"/>
        <w:ind w:firstLine="301"/>
        <w:rPr>
          <w:rFonts w:ascii="宋体" w:hAnsi="Courier New" w:eastAsia="宋体" w:cs="Times New Roman"/>
          <w:color w:val="auto"/>
          <w:spacing w:val="-4"/>
          <w:kern w:val="0"/>
          <w:sz w:val="18"/>
          <w:szCs w:val="20"/>
          <w:highlight w:val="none"/>
        </w:rPr>
      </w:pPr>
    </w:p>
    <w:p w14:paraId="417E1BB7">
      <w:pPr>
        <w:autoSpaceDN w:val="0"/>
        <w:spacing w:line="200" w:lineRule="exact"/>
        <w:ind w:firstLine="301"/>
        <w:rPr>
          <w:rFonts w:ascii="宋体" w:hAnsi="Courier New" w:eastAsia="宋体" w:cs="Times New Roman"/>
          <w:color w:val="auto"/>
          <w:spacing w:val="-4"/>
          <w:kern w:val="0"/>
          <w:sz w:val="18"/>
          <w:szCs w:val="20"/>
          <w:highlight w:val="none"/>
        </w:rPr>
      </w:pPr>
    </w:p>
    <w:p w14:paraId="46E29FF7">
      <w:pPr>
        <w:autoSpaceDN w:val="0"/>
        <w:spacing w:line="200" w:lineRule="exact"/>
        <w:ind w:firstLine="301"/>
        <w:rPr>
          <w:rFonts w:ascii="宋体" w:hAnsi="Courier New" w:eastAsia="宋体" w:cs="Times New Roman"/>
          <w:color w:val="auto"/>
          <w:spacing w:val="-4"/>
          <w:kern w:val="0"/>
          <w:sz w:val="18"/>
          <w:szCs w:val="20"/>
          <w:highlight w:val="none"/>
        </w:rPr>
      </w:pPr>
    </w:p>
    <w:p w14:paraId="0013C6A2">
      <w:pPr>
        <w:autoSpaceDN w:val="0"/>
        <w:spacing w:line="200" w:lineRule="exact"/>
        <w:ind w:firstLine="301"/>
        <w:rPr>
          <w:rFonts w:ascii="宋体" w:hAnsi="Courier New" w:eastAsia="宋体" w:cs="Times New Roman"/>
          <w:color w:val="auto"/>
          <w:spacing w:val="-4"/>
          <w:kern w:val="0"/>
          <w:sz w:val="18"/>
          <w:szCs w:val="20"/>
          <w:highlight w:val="none"/>
        </w:rPr>
      </w:pPr>
    </w:p>
    <w:p w14:paraId="087D67A2">
      <w:pPr>
        <w:autoSpaceDN w:val="0"/>
        <w:spacing w:line="200" w:lineRule="exact"/>
        <w:ind w:firstLine="301"/>
        <w:rPr>
          <w:rFonts w:ascii="宋体" w:hAnsi="Courier New" w:eastAsia="宋体" w:cs="Times New Roman"/>
          <w:color w:val="auto"/>
          <w:spacing w:val="-4"/>
          <w:kern w:val="0"/>
          <w:sz w:val="18"/>
          <w:szCs w:val="20"/>
          <w:highlight w:val="none"/>
        </w:rPr>
      </w:pPr>
    </w:p>
    <w:p w14:paraId="3BA3EFDC">
      <w:pPr>
        <w:autoSpaceDN w:val="0"/>
        <w:spacing w:line="200" w:lineRule="exact"/>
        <w:ind w:firstLine="301"/>
        <w:rPr>
          <w:rFonts w:ascii="宋体" w:hAnsi="Courier New" w:eastAsia="宋体" w:cs="Times New Roman"/>
          <w:color w:val="auto"/>
          <w:spacing w:val="-4"/>
          <w:kern w:val="0"/>
          <w:sz w:val="18"/>
          <w:szCs w:val="20"/>
          <w:highlight w:val="none"/>
        </w:rPr>
      </w:pPr>
    </w:p>
    <w:p w14:paraId="347D7983">
      <w:pPr>
        <w:autoSpaceDN w:val="0"/>
        <w:spacing w:line="200" w:lineRule="exact"/>
        <w:ind w:firstLine="301"/>
        <w:rPr>
          <w:rFonts w:ascii="宋体" w:hAnsi="Courier New" w:eastAsia="宋体" w:cs="Times New Roman"/>
          <w:color w:val="auto"/>
          <w:spacing w:val="-4"/>
          <w:kern w:val="0"/>
          <w:sz w:val="18"/>
          <w:szCs w:val="20"/>
          <w:highlight w:val="none"/>
        </w:rPr>
      </w:pPr>
    </w:p>
    <w:p w14:paraId="07530286">
      <w:pPr>
        <w:autoSpaceDN w:val="0"/>
        <w:spacing w:line="200" w:lineRule="exact"/>
        <w:ind w:firstLine="301"/>
        <w:rPr>
          <w:rFonts w:ascii="宋体" w:hAnsi="Courier New" w:eastAsia="宋体" w:cs="Times New Roman"/>
          <w:color w:val="auto"/>
          <w:spacing w:val="-4"/>
          <w:kern w:val="0"/>
          <w:sz w:val="18"/>
          <w:szCs w:val="20"/>
          <w:highlight w:val="none"/>
        </w:rPr>
      </w:pPr>
    </w:p>
    <w:p w14:paraId="777003C6">
      <w:pPr>
        <w:keepNext/>
        <w:keepLines/>
        <w:autoSpaceDN w:val="0"/>
        <w:spacing w:before="260" w:after="260" w:line="360" w:lineRule="auto"/>
        <w:ind w:firstLine="280"/>
        <w:jc w:val="center"/>
        <w:outlineLvl w:val="2"/>
        <w:rPr>
          <w:rFonts w:ascii="仿宋" w:hAnsi="仿宋" w:eastAsia="仿宋" w:cs="Times New Roman"/>
          <w:b/>
          <w:bCs/>
          <w:color w:val="auto"/>
          <w:kern w:val="0"/>
          <w:sz w:val="32"/>
          <w:szCs w:val="32"/>
          <w:highlight w:val="none"/>
        </w:rPr>
      </w:pPr>
      <w:r>
        <w:rPr>
          <w:rFonts w:hint="eastAsia" w:ascii="仿宋" w:hAnsi="仿宋" w:eastAsia="仿宋" w:cs="Times New Roman"/>
          <w:b/>
          <w:bCs/>
          <w:color w:val="auto"/>
          <w:kern w:val="0"/>
          <w:sz w:val="32"/>
          <w:szCs w:val="32"/>
          <w:highlight w:val="none"/>
        </w:rPr>
        <w:t>▲ 2-2.法定代表人资格证明书</w:t>
      </w:r>
    </w:p>
    <w:p w14:paraId="18F17A50">
      <w:pPr>
        <w:autoSpaceDN w:val="0"/>
        <w:adjustRightInd w:val="0"/>
        <w:spacing w:before="120" w:beforeLines="50" w:after="120" w:afterLines="50" w:line="360" w:lineRule="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u w:val="single"/>
          <w:lang w:eastAsia="zh-CN"/>
        </w:rPr>
        <w:t>浙江省乔司监狱</w:t>
      </w:r>
      <w:r>
        <w:rPr>
          <w:rFonts w:hint="eastAsia" w:ascii="仿宋" w:hAnsi="仿宋" w:eastAsia="仿宋" w:cs="Times New Roman"/>
          <w:color w:val="auto"/>
          <w:kern w:val="0"/>
          <w:sz w:val="24"/>
          <w:szCs w:val="24"/>
          <w:highlight w:val="none"/>
          <w:u w:val="single"/>
        </w:rPr>
        <w:t>、浙江豪圣建设项目管理有限公司</w:t>
      </w:r>
      <w:r>
        <w:rPr>
          <w:rFonts w:hint="eastAsia" w:ascii="仿宋" w:hAnsi="仿宋" w:eastAsia="仿宋" w:cs="Times New Roman"/>
          <w:color w:val="auto"/>
          <w:kern w:val="0"/>
          <w:sz w:val="24"/>
          <w:szCs w:val="24"/>
          <w:highlight w:val="none"/>
        </w:rPr>
        <w:t>：</w:t>
      </w:r>
    </w:p>
    <w:p w14:paraId="3F5376DD">
      <w:pPr>
        <w:autoSpaceDN w:val="0"/>
        <w:adjustRightInd w:val="0"/>
        <w:spacing w:line="360" w:lineRule="auto"/>
        <w:ind w:firstLine="549" w:firstLineChars="237"/>
        <w:rPr>
          <w:rFonts w:ascii="仿宋" w:hAnsi="仿宋" w:eastAsia="仿宋" w:cs="Times New Roman"/>
          <w:snapToGrid w:val="0"/>
          <w:color w:val="auto"/>
          <w:spacing w:val="-4"/>
          <w:kern w:val="0"/>
          <w:sz w:val="24"/>
          <w:szCs w:val="24"/>
          <w:highlight w:val="none"/>
        </w:rPr>
      </w:pPr>
      <w:r>
        <w:rPr>
          <w:rFonts w:hint="eastAsia" w:ascii="仿宋" w:hAnsi="仿宋" w:eastAsia="仿宋" w:cs="Times New Roman"/>
          <w:snapToGrid w:val="0"/>
          <w:color w:val="auto"/>
          <w:spacing w:val="-4"/>
          <w:kern w:val="0"/>
          <w:sz w:val="24"/>
          <w:szCs w:val="24"/>
          <w:highlight w:val="none"/>
          <w:u w:val="single"/>
        </w:rPr>
        <w:t>（姓名）</w:t>
      </w:r>
      <w:r>
        <w:rPr>
          <w:rFonts w:hint="eastAsia" w:ascii="仿宋" w:hAnsi="仿宋" w:eastAsia="仿宋" w:cs="Times New Roman"/>
          <w:snapToGrid w:val="0"/>
          <w:color w:val="auto"/>
          <w:spacing w:val="-4"/>
          <w:kern w:val="0"/>
          <w:sz w:val="24"/>
          <w:szCs w:val="24"/>
          <w:highlight w:val="none"/>
        </w:rPr>
        <w:t>系</w:t>
      </w:r>
      <w:r>
        <w:rPr>
          <w:rFonts w:hint="eastAsia" w:ascii="仿宋" w:hAnsi="仿宋" w:eastAsia="仿宋" w:cs="Times New Roman"/>
          <w:snapToGrid w:val="0"/>
          <w:color w:val="auto"/>
          <w:spacing w:val="-4"/>
          <w:kern w:val="0"/>
          <w:sz w:val="24"/>
          <w:szCs w:val="24"/>
          <w:highlight w:val="none"/>
          <w:u w:val="single"/>
        </w:rPr>
        <w:t>（单位名称）</w:t>
      </w:r>
      <w:r>
        <w:rPr>
          <w:rFonts w:hint="eastAsia" w:ascii="仿宋" w:hAnsi="仿宋" w:eastAsia="仿宋" w:cs="Times New Roman"/>
          <w:snapToGrid w:val="0"/>
          <w:color w:val="auto"/>
          <w:spacing w:val="-4"/>
          <w:kern w:val="0"/>
          <w:sz w:val="24"/>
          <w:szCs w:val="24"/>
          <w:highlight w:val="none"/>
        </w:rPr>
        <w:t>的法定代表人，</w:t>
      </w:r>
      <w:r>
        <w:rPr>
          <w:rFonts w:hint="eastAsia" w:ascii="仿宋" w:hAnsi="仿宋" w:eastAsia="仿宋" w:cs="Times New Roman"/>
          <w:snapToGrid w:val="0"/>
          <w:color w:val="auto"/>
          <w:spacing w:val="-4"/>
          <w:kern w:val="0"/>
          <w:sz w:val="24"/>
          <w:szCs w:val="24"/>
          <w:highlight w:val="none"/>
          <w:u w:val="single"/>
        </w:rPr>
        <w:t>（身份证号）</w:t>
      </w:r>
      <w:r>
        <w:rPr>
          <w:rFonts w:hint="eastAsia" w:ascii="仿宋" w:hAnsi="仿宋" w:eastAsia="仿宋" w:cs="Times New Roman"/>
          <w:snapToGrid w:val="0"/>
          <w:color w:val="auto"/>
          <w:spacing w:val="-4"/>
          <w:kern w:val="0"/>
          <w:sz w:val="24"/>
          <w:szCs w:val="24"/>
          <w:highlight w:val="none"/>
        </w:rPr>
        <w:t>。</w:t>
      </w:r>
    </w:p>
    <w:p w14:paraId="413FEA63">
      <w:pPr>
        <w:autoSpaceDN w:val="0"/>
        <w:adjustRightInd w:val="0"/>
        <w:spacing w:line="360" w:lineRule="auto"/>
        <w:ind w:firstLine="464" w:firstLineChars="200"/>
        <w:rPr>
          <w:rFonts w:ascii="仿宋" w:hAnsi="仿宋" w:eastAsia="仿宋" w:cs="Times New Roman"/>
          <w:snapToGrid w:val="0"/>
          <w:color w:val="auto"/>
          <w:spacing w:val="-4"/>
          <w:kern w:val="0"/>
          <w:sz w:val="24"/>
          <w:szCs w:val="24"/>
          <w:highlight w:val="none"/>
        </w:rPr>
      </w:pPr>
      <w:r>
        <w:rPr>
          <w:rFonts w:hint="eastAsia" w:ascii="仿宋" w:hAnsi="仿宋" w:eastAsia="仿宋" w:cs="Times New Roman"/>
          <w:snapToGrid w:val="0"/>
          <w:color w:val="auto"/>
          <w:spacing w:val="-4"/>
          <w:kern w:val="0"/>
          <w:sz w:val="24"/>
          <w:szCs w:val="24"/>
          <w:highlight w:val="none"/>
        </w:rPr>
        <w:t>特此证明。</w:t>
      </w:r>
    </w:p>
    <w:p w14:paraId="4CDB9CAF">
      <w:pPr>
        <w:autoSpaceDN w:val="0"/>
        <w:adjustRightInd w:val="0"/>
        <w:spacing w:line="360" w:lineRule="auto"/>
        <w:ind w:firstLine="464" w:firstLineChars="200"/>
        <w:rPr>
          <w:rFonts w:ascii="仿宋" w:hAnsi="仿宋" w:eastAsia="仿宋" w:cs="Times New Roman"/>
          <w:snapToGrid w:val="0"/>
          <w:color w:val="auto"/>
          <w:spacing w:val="-4"/>
          <w:kern w:val="0"/>
          <w:sz w:val="24"/>
          <w:szCs w:val="24"/>
          <w:highlight w:val="none"/>
        </w:rPr>
      </w:pPr>
      <w:r>
        <w:rPr>
          <w:rFonts w:hint="eastAsia" w:ascii="仿宋" w:hAnsi="仿宋" w:eastAsia="仿宋" w:cs="Times New Roman"/>
          <w:snapToGrid w:val="0"/>
          <w:color w:val="auto"/>
          <w:spacing w:val="-4"/>
          <w:kern w:val="0"/>
          <w:sz w:val="24"/>
          <w:szCs w:val="24"/>
          <w:highlight w:val="none"/>
        </w:rPr>
        <w:t>磋商响应供应商（盖章）：</w:t>
      </w:r>
    </w:p>
    <w:p w14:paraId="0F1A9FAD">
      <w:pPr>
        <w:autoSpaceDN w:val="0"/>
        <w:adjustRightInd w:val="0"/>
        <w:snapToGrid w:val="0"/>
        <w:spacing w:line="360" w:lineRule="auto"/>
        <w:ind w:firstLine="480" w:firstLineChars="200"/>
        <w:rPr>
          <w:rFonts w:ascii="仿宋" w:hAnsi="仿宋" w:eastAsia="仿宋" w:cs="Times New Roman"/>
          <w:snapToGrid w:val="0"/>
          <w:color w:val="auto"/>
          <w:kern w:val="0"/>
          <w:sz w:val="24"/>
          <w:szCs w:val="24"/>
          <w:highlight w:val="none"/>
        </w:rPr>
      </w:pPr>
      <w:r>
        <w:rPr>
          <w:rFonts w:hint="eastAsia" w:ascii="仿宋" w:hAnsi="仿宋" w:eastAsia="仿宋" w:cs="Times New Roman"/>
          <w:snapToGrid w:val="0"/>
          <w:color w:val="auto"/>
          <w:kern w:val="0"/>
          <w:sz w:val="24"/>
          <w:szCs w:val="24"/>
          <w:highlight w:val="none"/>
        </w:rPr>
        <w:t>日期：</w:t>
      </w:r>
    </w:p>
    <w:p w14:paraId="26DDB727">
      <w:pPr>
        <w:autoSpaceDN w:val="0"/>
        <w:adjustRightInd w:val="0"/>
        <w:snapToGrid w:val="0"/>
        <w:spacing w:line="360" w:lineRule="auto"/>
        <w:ind w:firstLine="480" w:firstLineChars="200"/>
        <w:rPr>
          <w:rFonts w:ascii="仿宋" w:hAnsi="仿宋" w:eastAsia="仿宋" w:cs="Times New Roman"/>
          <w:snapToGrid w:val="0"/>
          <w:color w:val="auto"/>
          <w:kern w:val="0"/>
          <w:sz w:val="24"/>
          <w:szCs w:val="24"/>
          <w:highlight w:val="none"/>
        </w:rPr>
      </w:pPr>
      <w:r>
        <w:rPr>
          <w:rFonts w:hint="eastAsia" w:ascii="仿宋" w:hAnsi="仿宋" w:eastAsia="仿宋" w:cs="Times New Roman"/>
          <w:snapToGrid w:val="0"/>
          <w:color w:val="auto"/>
          <w:kern w:val="0"/>
          <w:sz w:val="24"/>
          <w:szCs w:val="24"/>
          <w:highlight w:val="none"/>
        </w:rPr>
        <w:t>附：法定代表人联系方式及身份证扫描件</w:t>
      </w:r>
    </w:p>
    <w:p w14:paraId="05F86BED">
      <w:pPr>
        <w:autoSpaceDN w:val="0"/>
        <w:adjustRightInd w:val="0"/>
        <w:snapToGrid w:val="0"/>
        <w:spacing w:line="360" w:lineRule="auto"/>
        <w:ind w:firstLine="482" w:firstLineChars="200"/>
        <w:rPr>
          <w:rFonts w:ascii="仿宋" w:hAnsi="仿宋" w:eastAsia="仿宋" w:cs="Times New Roman"/>
          <w:color w:val="auto"/>
          <w:sz w:val="24"/>
          <w:szCs w:val="24"/>
          <w:highlight w:val="none"/>
        </w:rPr>
      </w:pPr>
      <w:r>
        <w:rPr>
          <w:rFonts w:hint="eastAsia" w:ascii="仿宋" w:hAnsi="仿宋" w:eastAsia="仿宋" w:cs="Times New Roman"/>
          <w:b/>
          <w:snapToGrid w:val="0"/>
          <w:color w:val="auto"/>
          <w:kern w:val="0"/>
          <w:sz w:val="24"/>
          <w:szCs w:val="24"/>
          <w:highlight w:val="none"/>
        </w:rPr>
        <w:t>注：法定代表人直接签署磋商响应文件并参加投标的，在磋商响应文件中出具此资格证明书及身份证扫描件。</w:t>
      </w:r>
    </w:p>
    <w:p w14:paraId="7733A3E1">
      <w:pPr>
        <w:keepNext/>
        <w:keepLines/>
        <w:autoSpaceDN w:val="0"/>
        <w:spacing w:before="260" w:after="260" w:line="360" w:lineRule="auto"/>
        <w:ind w:firstLine="240"/>
        <w:jc w:val="center"/>
        <w:outlineLvl w:val="2"/>
        <w:rPr>
          <w:rFonts w:ascii="仿宋" w:hAnsi="仿宋" w:eastAsia="仿宋" w:cs="Times New Roman"/>
          <w:b/>
          <w:bCs/>
          <w:color w:val="auto"/>
          <w:kern w:val="0"/>
          <w:sz w:val="32"/>
          <w:szCs w:val="32"/>
          <w:highlight w:val="none"/>
        </w:rPr>
      </w:pPr>
      <w:r>
        <w:rPr>
          <w:rFonts w:hint="eastAsia" w:ascii="仿宋" w:hAnsi="仿宋" w:eastAsia="仿宋" w:cs="Times New Roman"/>
          <w:b/>
          <w:bCs/>
          <w:color w:val="auto"/>
          <w:kern w:val="0"/>
          <w:sz w:val="32"/>
          <w:szCs w:val="32"/>
          <w:highlight w:val="none"/>
        </w:rPr>
        <w:t>▲ 2-3.法定代表人授权委托书</w:t>
      </w:r>
    </w:p>
    <w:p w14:paraId="0A9C1F3A">
      <w:pPr>
        <w:autoSpaceDN w:val="0"/>
        <w:adjustRightInd w:val="0"/>
        <w:spacing w:before="120" w:beforeLines="50" w:after="120" w:afterLines="50" w:line="360" w:lineRule="auto"/>
        <w:ind w:firstLine="480" w:firstLineChars="200"/>
        <w:rPr>
          <w:rFonts w:ascii="仿宋" w:hAnsi="仿宋" w:eastAsia="仿宋" w:cs="Times New Roman"/>
          <w:color w:val="auto"/>
          <w:kern w:val="0"/>
          <w:sz w:val="24"/>
          <w:szCs w:val="24"/>
          <w:highlight w:val="none"/>
          <w:u w:val="single"/>
        </w:rPr>
      </w:pPr>
      <w:r>
        <w:rPr>
          <w:rFonts w:hint="eastAsia" w:ascii="仿宋" w:hAnsi="仿宋" w:eastAsia="仿宋" w:cs="Times New Roman"/>
          <w:color w:val="auto"/>
          <w:kern w:val="0"/>
          <w:sz w:val="24"/>
          <w:szCs w:val="24"/>
          <w:highlight w:val="none"/>
          <w:u w:val="single"/>
          <w:lang w:eastAsia="zh-CN"/>
        </w:rPr>
        <w:t>浙江省乔司监狱</w:t>
      </w:r>
      <w:r>
        <w:rPr>
          <w:rFonts w:hint="eastAsia" w:ascii="仿宋" w:hAnsi="仿宋" w:eastAsia="仿宋" w:cs="Times New Roman"/>
          <w:color w:val="auto"/>
          <w:kern w:val="0"/>
          <w:sz w:val="24"/>
          <w:szCs w:val="24"/>
          <w:highlight w:val="none"/>
          <w:u w:val="single"/>
        </w:rPr>
        <w:t>：</w:t>
      </w:r>
    </w:p>
    <w:p w14:paraId="7502FA3A">
      <w:pPr>
        <w:autoSpaceDN w:val="0"/>
        <w:adjustRightInd w:val="0"/>
        <w:spacing w:before="120" w:beforeLines="50" w:after="120" w:afterLines="50"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u w:val="single"/>
        </w:rPr>
        <w:t>浙江豪圣建设项目管理有限公司</w:t>
      </w:r>
      <w:r>
        <w:rPr>
          <w:rFonts w:hint="eastAsia" w:ascii="仿宋" w:hAnsi="仿宋" w:eastAsia="仿宋" w:cs="Times New Roman"/>
          <w:color w:val="auto"/>
          <w:kern w:val="0"/>
          <w:sz w:val="24"/>
          <w:szCs w:val="24"/>
          <w:highlight w:val="none"/>
        </w:rPr>
        <w:t>：</w:t>
      </w:r>
    </w:p>
    <w:p w14:paraId="3BEE2630">
      <w:pPr>
        <w:autoSpaceDN w:val="0"/>
        <w:spacing w:before="120" w:beforeLines="50" w:after="120" w:afterLines="50"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我以</w:t>
      </w:r>
      <w:r>
        <w:rPr>
          <w:rFonts w:hint="eastAsia" w:ascii="仿宋" w:hAnsi="仿宋" w:eastAsia="仿宋" w:cs="Times New Roman"/>
          <w:color w:val="auto"/>
          <w:kern w:val="0"/>
          <w:sz w:val="24"/>
          <w:szCs w:val="24"/>
          <w:highlight w:val="none"/>
          <w:u w:val="single"/>
        </w:rPr>
        <w:t>（磋商响应供应商全称）</w:t>
      </w:r>
      <w:r>
        <w:rPr>
          <w:rFonts w:hint="eastAsia" w:ascii="仿宋" w:hAnsi="仿宋" w:eastAsia="仿宋" w:cs="Times New Roman"/>
          <w:color w:val="auto"/>
          <w:kern w:val="0"/>
          <w:sz w:val="24"/>
          <w:szCs w:val="24"/>
          <w:highlight w:val="none"/>
        </w:rPr>
        <w:t>法定代表人的身份授权</w:t>
      </w:r>
      <w:r>
        <w:rPr>
          <w:rFonts w:hint="eastAsia" w:ascii="仿宋" w:hAnsi="仿宋" w:eastAsia="仿宋" w:cs="Times New Roman"/>
          <w:color w:val="auto"/>
          <w:kern w:val="0"/>
          <w:sz w:val="24"/>
          <w:szCs w:val="24"/>
          <w:highlight w:val="none"/>
          <w:u w:val="single"/>
        </w:rPr>
        <w:t>（全权代表姓名）</w:t>
      </w:r>
      <w:r>
        <w:rPr>
          <w:rFonts w:hint="eastAsia" w:ascii="仿宋" w:hAnsi="仿宋" w:eastAsia="仿宋" w:cs="Times New Roman"/>
          <w:color w:val="auto"/>
          <w:kern w:val="0"/>
          <w:sz w:val="24"/>
          <w:szCs w:val="24"/>
          <w:highlight w:val="none"/>
        </w:rPr>
        <w:t>，为我单位的全权代表，参加贵单位组织的</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u w:val="single"/>
          <w:lang w:eastAsia="zh-CN"/>
        </w:rPr>
        <w:t>浙江省乔司监狱十分监狱监管设施维修工程项目</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 xml:space="preserve"> 的采购，签署本项目相关磋商响应文件并全权处理磋商活动中的一切事宜。我单位承认全权代表做出的与本项目采购活动有关的全部行为。</w:t>
      </w:r>
    </w:p>
    <w:p w14:paraId="3D93E606">
      <w:pPr>
        <w:autoSpaceDN w:val="0"/>
        <w:spacing w:before="120" w:beforeLines="50" w:after="120" w:afterLines="50"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磋商响应供应商全称（盖单位公章）：</w:t>
      </w:r>
    </w:p>
    <w:p w14:paraId="2424241B">
      <w:pPr>
        <w:autoSpaceDN w:val="0"/>
        <w:spacing w:before="120" w:beforeLines="50" w:after="120" w:afterLines="50"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法定代表人（签字或盖章）：</w:t>
      </w:r>
    </w:p>
    <w:p w14:paraId="6A3992E7">
      <w:pPr>
        <w:autoSpaceDN w:val="0"/>
        <w:spacing w:before="120" w:beforeLines="50" w:after="120" w:afterLines="50" w:line="360" w:lineRule="auto"/>
        <w:ind w:firstLine="48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附：</w:t>
      </w:r>
    </w:p>
    <w:p w14:paraId="150543C2">
      <w:pPr>
        <w:autoSpaceDN w:val="0"/>
        <w:spacing w:before="120" w:beforeLines="50" w:after="120" w:afterLines="50" w:line="360" w:lineRule="auto"/>
        <w:ind w:firstLine="48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全权代表姓名：</w:t>
      </w:r>
      <w:r>
        <w:rPr>
          <w:rFonts w:hint="eastAsia" w:ascii="仿宋" w:hAnsi="仿宋" w:eastAsia="仿宋" w:cs="Times New Roman"/>
          <w:color w:val="auto"/>
          <w:kern w:val="0"/>
          <w:sz w:val="24"/>
          <w:szCs w:val="24"/>
          <w:highlight w:val="none"/>
          <w:lang w:val="en-US" w:eastAsia="zh-CN"/>
        </w:rPr>
        <w:t xml:space="preserve">    </w:t>
      </w:r>
      <w:r>
        <w:rPr>
          <w:rFonts w:hint="eastAsia" w:ascii="仿宋" w:hAnsi="仿宋" w:eastAsia="仿宋" w:cs="Times New Roman"/>
          <w:color w:val="auto"/>
          <w:kern w:val="0"/>
          <w:sz w:val="24"/>
          <w:szCs w:val="24"/>
          <w:highlight w:val="none"/>
        </w:rPr>
        <w:t>职务：</w:t>
      </w:r>
      <w:r>
        <w:rPr>
          <w:rFonts w:hint="eastAsia" w:ascii="仿宋" w:hAnsi="仿宋" w:eastAsia="仿宋" w:cs="Times New Roman"/>
          <w:color w:val="auto"/>
          <w:kern w:val="0"/>
          <w:sz w:val="24"/>
          <w:szCs w:val="24"/>
          <w:highlight w:val="none"/>
          <w:lang w:val="en-US" w:eastAsia="zh-CN"/>
        </w:rPr>
        <w:t xml:space="preserve">     </w:t>
      </w:r>
      <w:r>
        <w:rPr>
          <w:rFonts w:hint="eastAsia" w:ascii="仿宋" w:hAnsi="仿宋" w:eastAsia="仿宋" w:cs="Times New Roman"/>
          <w:color w:val="auto"/>
          <w:kern w:val="0"/>
          <w:sz w:val="24"/>
          <w:szCs w:val="24"/>
          <w:highlight w:val="none"/>
        </w:rPr>
        <w:t>电话：</w:t>
      </w:r>
    </w:p>
    <w:p w14:paraId="3E5089BA">
      <w:pPr>
        <w:autoSpaceDN w:val="0"/>
        <w:spacing w:line="360" w:lineRule="auto"/>
        <w:ind w:firstLine="482" w:firstLineChars="200"/>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全权代表身份证扫描件：</w:t>
      </w:r>
    </w:p>
    <w:p w14:paraId="3DC04A10">
      <w:pPr>
        <w:autoSpaceDN w:val="0"/>
        <w:spacing w:line="360" w:lineRule="auto"/>
        <w:ind w:firstLine="442" w:firstLineChars="200"/>
        <w:rPr>
          <w:rFonts w:hint="eastAsia" w:ascii="仿宋" w:hAnsi="仿宋" w:eastAsia="仿宋" w:cs="Times New Roman"/>
          <w:b/>
          <w:color w:val="auto"/>
          <w:sz w:val="22"/>
          <w:szCs w:val="22"/>
          <w:highlight w:val="none"/>
        </w:rPr>
      </w:pPr>
    </w:p>
    <w:p w14:paraId="15DAF259">
      <w:pPr>
        <w:autoSpaceDN w:val="0"/>
        <w:spacing w:line="360" w:lineRule="auto"/>
        <w:ind w:firstLine="442" w:firstLineChars="200"/>
        <w:rPr>
          <w:rFonts w:ascii="仿宋" w:hAnsi="仿宋" w:eastAsia="仿宋" w:cs="Times New Roman"/>
          <w:b/>
          <w:color w:val="auto"/>
          <w:sz w:val="22"/>
          <w:szCs w:val="22"/>
          <w:highlight w:val="none"/>
        </w:rPr>
      </w:pPr>
      <w:r>
        <w:rPr>
          <w:rFonts w:hint="eastAsia" w:ascii="仿宋" w:hAnsi="仿宋" w:eastAsia="仿宋" w:cs="Times New Roman"/>
          <w:b/>
          <w:color w:val="auto"/>
          <w:sz w:val="22"/>
          <w:szCs w:val="22"/>
          <w:highlight w:val="none"/>
        </w:rPr>
        <w:t>注：法定代表人授权其公司员工签署及参加响应的，在磋商响应文件中同时出具法定代表人资格证明书及此授权书，并附身份证扫描件。</w:t>
      </w:r>
    </w:p>
    <w:p w14:paraId="67F69B4E">
      <w:pPr>
        <w:autoSpaceDN w:val="0"/>
        <w:spacing w:line="360" w:lineRule="auto"/>
        <w:ind w:firstLine="442" w:firstLineChars="200"/>
        <w:rPr>
          <w:rFonts w:ascii="仿宋" w:hAnsi="仿宋" w:eastAsia="仿宋" w:cs="Times New Roman"/>
          <w:b/>
          <w:color w:val="auto"/>
          <w:sz w:val="22"/>
          <w:szCs w:val="22"/>
          <w:highlight w:val="none"/>
        </w:rPr>
      </w:pPr>
      <w:r>
        <w:rPr>
          <w:rFonts w:hint="eastAsia" w:ascii="仿宋" w:hAnsi="仿宋" w:eastAsia="仿宋" w:cs="Times New Roman"/>
          <w:b/>
          <w:color w:val="auto"/>
          <w:sz w:val="22"/>
          <w:szCs w:val="22"/>
          <w:highlight w:val="none"/>
        </w:rPr>
        <w:t>磋商响应文件格式中所提到的供应商代表是指以上两文件确定的签署人员。</w:t>
      </w:r>
    </w:p>
    <w:p w14:paraId="5905C42F">
      <w:pPr>
        <w:autoSpaceDN w:val="0"/>
        <w:spacing w:line="360" w:lineRule="auto"/>
        <w:ind w:firstLine="442" w:firstLineChars="200"/>
        <w:rPr>
          <w:rFonts w:ascii="仿宋" w:hAnsi="仿宋" w:eastAsia="仿宋" w:cs="Times New Roman"/>
          <w:color w:val="auto"/>
          <w:sz w:val="22"/>
          <w:szCs w:val="22"/>
          <w:highlight w:val="none"/>
        </w:rPr>
      </w:pPr>
      <w:r>
        <w:rPr>
          <w:rFonts w:hint="eastAsia" w:ascii="仿宋" w:hAnsi="仿宋" w:eastAsia="仿宋" w:cs="Times New Roman"/>
          <w:b/>
          <w:color w:val="auto"/>
          <w:sz w:val="22"/>
          <w:szCs w:val="22"/>
          <w:highlight w:val="none"/>
        </w:rPr>
        <w:t>如参加磋商并在磋商过程中签署文件的人员与磋商响应供应商代表不一致，须另行提供授权书。</w:t>
      </w:r>
    </w:p>
    <w:p w14:paraId="62F2CC8F">
      <w:pPr>
        <w:widowControl/>
        <w:spacing w:line="360" w:lineRule="auto"/>
        <w:jc w:val="left"/>
        <w:rPr>
          <w:rFonts w:ascii="仿宋" w:hAnsi="仿宋" w:eastAsia="仿宋" w:cs="Times New Roman"/>
          <w:color w:val="auto"/>
          <w:sz w:val="20"/>
          <w:szCs w:val="20"/>
          <w:highlight w:val="none"/>
        </w:rPr>
        <w:sectPr>
          <w:pgSz w:w="11906" w:h="16838"/>
          <w:pgMar w:top="1247" w:right="1247" w:bottom="1247" w:left="1247" w:header="851" w:footer="1077" w:gutter="0"/>
          <w:cols w:space="720" w:num="1"/>
          <w:docGrid w:linePitch="286" w:charSpace="0"/>
        </w:sectPr>
      </w:pPr>
    </w:p>
    <w:p w14:paraId="21C5240B">
      <w:pPr>
        <w:keepNext/>
        <w:keepLines/>
        <w:autoSpaceDN w:val="0"/>
        <w:spacing w:before="260" w:after="260" w:line="415" w:lineRule="auto"/>
        <w:outlineLvl w:val="2"/>
        <w:rPr>
          <w:rFonts w:ascii="仿宋" w:hAnsi="仿宋" w:eastAsia="仿宋" w:cs="Times New Roman"/>
          <w:b/>
          <w:bCs/>
          <w:color w:val="auto"/>
          <w:kern w:val="0"/>
          <w:sz w:val="28"/>
          <w:szCs w:val="28"/>
          <w:highlight w:val="none"/>
        </w:rPr>
      </w:pPr>
      <w:bookmarkStart w:id="220" w:name="_Toc358842834"/>
      <w:r>
        <w:rPr>
          <w:rFonts w:hint="eastAsia" w:ascii="仿宋" w:hAnsi="仿宋" w:eastAsia="仿宋" w:cs="Times New Roman"/>
          <w:b/>
          <w:bCs/>
          <w:color w:val="auto"/>
          <w:kern w:val="0"/>
          <w:sz w:val="28"/>
          <w:szCs w:val="28"/>
          <w:highlight w:val="none"/>
        </w:rPr>
        <w:t>2-4.磋商响应供应商履约能力评价证明材料</w:t>
      </w:r>
    </w:p>
    <w:p w14:paraId="734D5C6E">
      <w:pPr>
        <w:autoSpaceDN w:val="0"/>
        <w:spacing w:line="360" w:lineRule="auto"/>
        <w:jc w:val="center"/>
        <w:rPr>
          <w:rFonts w:ascii="仿宋" w:hAnsi="仿宋" w:eastAsia="仿宋" w:cs="Times New Roman"/>
          <w:b/>
          <w:color w:val="auto"/>
          <w:kern w:val="0"/>
          <w:sz w:val="44"/>
          <w:szCs w:val="28"/>
          <w:highlight w:val="none"/>
        </w:rPr>
      </w:pPr>
      <w:r>
        <w:rPr>
          <w:rFonts w:hint="eastAsia" w:ascii="仿宋" w:hAnsi="仿宋" w:eastAsia="仿宋" w:cs="Times New Roman"/>
          <w:b/>
          <w:color w:val="auto"/>
          <w:kern w:val="0"/>
          <w:sz w:val="44"/>
          <w:szCs w:val="28"/>
          <w:highlight w:val="none"/>
        </w:rPr>
        <w:t>磋商响应供应商履约能力评价证明材料</w:t>
      </w:r>
    </w:p>
    <w:tbl>
      <w:tblPr>
        <w:tblStyle w:val="61"/>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37"/>
      </w:tblGrid>
      <w:tr w14:paraId="2089356F">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9775" w:hRule="atLeast"/>
        </w:trPr>
        <w:tc>
          <w:tcPr>
            <w:tcW w:w="9037" w:type="dxa"/>
            <w:tcBorders>
              <w:top w:val="dotDash" w:color="000000" w:sz="4" w:space="0"/>
              <w:left w:val="dotDash" w:color="000000" w:sz="4" w:space="0"/>
              <w:bottom w:val="dotDash" w:color="000000" w:sz="4" w:space="0"/>
              <w:right w:val="dotDash" w:color="000000" w:sz="4" w:space="0"/>
            </w:tcBorders>
            <w:vAlign w:val="center"/>
          </w:tcPr>
          <w:p w14:paraId="3348FB55">
            <w:pPr>
              <w:autoSpaceDN w:val="0"/>
              <w:spacing w:line="360" w:lineRule="auto"/>
              <w:jc w:val="center"/>
              <w:rPr>
                <w:rFonts w:ascii="仿宋" w:hAnsi="仿宋" w:eastAsia="仿宋" w:cs="Arial"/>
                <w:i/>
                <w:color w:val="auto"/>
                <w:kern w:val="0"/>
                <w:sz w:val="36"/>
                <w:highlight w:val="none"/>
              </w:rPr>
            </w:pPr>
            <w:r>
              <w:rPr>
                <w:rFonts w:hint="eastAsia" w:ascii="仿宋" w:hAnsi="仿宋" w:eastAsia="仿宋" w:cs="Arial"/>
                <w:i/>
                <w:color w:val="auto"/>
                <w:kern w:val="0"/>
                <w:sz w:val="36"/>
                <w:highlight w:val="none"/>
              </w:rPr>
              <w:t>对照评分要求提供</w:t>
            </w:r>
          </w:p>
          <w:p w14:paraId="0E4F41B0">
            <w:pPr>
              <w:autoSpaceDN w:val="0"/>
              <w:spacing w:line="360" w:lineRule="auto"/>
              <w:jc w:val="center"/>
              <w:rPr>
                <w:rFonts w:ascii="Arial" w:hAnsi="新宋体" w:eastAsia="新宋体" w:cs="Arial"/>
                <w:i/>
                <w:color w:val="auto"/>
                <w:sz w:val="32"/>
                <w:szCs w:val="21"/>
                <w:highlight w:val="none"/>
              </w:rPr>
            </w:pPr>
            <w:r>
              <w:rPr>
                <w:rFonts w:hint="eastAsia" w:ascii="仿宋" w:hAnsi="仿宋" w:eastAsia="仿宋" w:cs="Arial"/>
                <w:i/>
                <w:color w:val="auto"/>
                <w:kern w:val="0"/>
                <w:sz w:val="36"/>
                <w:highlight w:val="none"/>
              </w:rPr>
              <w:t>（加盖磋商响应供应商公章，否则视为未提供）</w:t>
            </w:r>
          </w:p>
        </w:tc>
      </w:tr>
    </w:tbl>
    <w:p w14:paraId="1373E573">
      <w:pPr>
        <w:tabs>
          <w:tab w:val="left" w:pos="720"/>
        </w:tabs>
        <w:autoSpaceDN w:val="0"/>
        <w:spacing w:line="440" w:lineRule="exact"/>
        <w:ind w:firstLine="420" w:firstLineChars="200"/>
        <w:rPr>
          <w:rFonts w:ascii="仿宋" w:hAnsi="仿宋" w:eastAsia="仿宋" w:cs="Times New Roman"/>
          <w:color w:val="auto"/>
          <w:szCs w:val="24"/>
          <w:highlight w:val="none"/>
        </w:rPr>
      </w:pPr>
    </w:p>
    <w:p w14:paraId="2A15BAED">
      <w:pPr>
        <w:autoSpaceDN w:val="0"/>
        <w:spacing w:line="200" w:lineRule="exact"/>
        <w:ind w:firstLine="301"/>
        <w:rPr>
          <w:rFonts w:ascii="宋体" w:hAnsi="Courier New" w:eastAsia="宋体" w:cs="Times New Roman"/>
          <w:color w:val="auto"/>
          <w:spacing w:val="-4"/>
          <w:kern w:val="0"/>
          <w:sz w:val="18"/>
          <w:szCs w:val="20"/>
          <w:highlight w:val="none"/>
        </w:rPr>
      </w:pPr>
    </w:p>
    <w:p w14:paraId="66349ADC">
      <w:pPr>
        <w:keepNext/>
        <w:keepLines/>
        <w:autoSpaceDN w:val="0"/>
        <w:spacing w:before="260" w:after="260" w:line="415" w:lineRule="auto"/>
        <w:outlineLvl w:val="2"/>
        <w:rPr>
          <w:rFonts w:ascii="仿宋" w:hAnsi="仿宋" w:eastAsia="仿宋" w:cs="Times New Roman"/>
          <w:b/>
          <w:bCs/>
          <w:color w:val="auto"/>
          <w:kern w:val="0"/>
          <w:sz w:val="28"/>
          <w:szCs w:val="28"/>
          <w:highlight w:val="none"/>
        </w:rPr>
      </w:pPr>
      <w:r>
        <w:rPr>
          <w:rFonts w:hint="eastAsia" w:ascii="仿宋" w:hAnsi="仿宋" w:eastAsia="仿宋" w:cs="Times New Roman"/>
          <w:b/>
          <w:bCs/>
          <w:color w:val="auto"/>
          <w:kern w:val="0"/>
          <w:sz w:val="28"/>
          <w:szCs w:val="28"/>
          <w:highlight w:val="none"/>
        </w:rPr>
        <w:t>2-5.磋商响应供应商类似项目业绩情况</w:t>
      </w:r>
    </w:p>
    <w:p w14:paraId="0B7FFD61">
      <w:pPr>
        <w:autoSpaceDN w:val="0"/>
        <w:spacing w:line="360" w:lineRule="auto"/>
        <w:jc w:val="center"/>
        <w:rPr>
          <w:rFonts w:ascii="仿宋" w:hAnsi="仿宋" w:eastAsia="仿宋" w:cs="Times New Roman"/>
          <w:b/>
          <w:color w:val="auto"/>
          <w:kern w:val="0"/>
          <w:sz w:val="32"/>
          <w:szCs w:val="32"/>
          <w:highlight w:val="none"/>
        </w:rPr>
      </w:pPr>
      <w:r>
        <w:rPr>
          <w:rFonts w:hint="eastAsia" w:ascii="仿宋" w:hAnsi="仿宋" w:eastAsia="仿宋" w:cs="Times New Roman"/>
          <w:b/>
          <w:color w:val="auto"/>
          <w:kern w:val="0"/>
          <w:sz w:val="32"/>
          <w:szCs w:val="32"/>
          <w:highlight w:val="none"/>
        </w:rPr>
        <w:t>磋商响应供应商类似业绩表及证明材料</w:t>
      </w:r>
    </w:p>
    <w:p w14:paraId="1109E71C">
      <w:pPr>
        <w:autoSpaceDN w:val="0"/>
        <w:spacing w:line="360" w:lineRule="auto"/>
        <w:rPr>
          <w:rFonts w:hint="eastAsia" w:ascii="仿宋" w:hAnsi="仿宋" w:eastAsia="仿宋" w:cs="Times New Roman"/>
          <w:b/>
          <w:color w:val="auto"/>
          <w:sz w:val="24"/>
          <w:szCs w:val="24"/>
          <w:highlight w:val="none"/>
          <w:u w:val="single"/>
          <w:lang w:eastAsia="zh-CN"/>
        </w:rPr>
      </w:pPr>
      <w:r>
        <w:rPr>
          <w:rFonts w:hint="eastAsia" w:ascii="仿宋" w:hAnsi="仿宋" w:eastAsia="仿宋" w:cs="Times New Roman"/>
          <w:b/>
          <w:color w:val="auto"/>
          <w:sz w:val="24"/>
          <w:szCs w:val="24"/>
          <w:highlight w:val="none"/>
        </w:rPr>
        <w:t>项目名称：</w:t>
      </w:r>
      <w:r>
        <w:rPr>
          <w:rFonts w:hint="eastAsia" w:ascii="仿宋" w:hAnsi="仿宋" w:eastAsia="仿宋" w:cs="Times New Roman"/>
          <w:b/>
          <w:color w:val="auto"/>
          <w:sz w:val="24"/>
          <w:szCs w:val="24"/>
          <w:highlight w:val="none"/>
          <w:u w:val="single"/>
          <w:lang w:eastAsia="zh-CN"/>
        </w:rPr>
        <w:t>浙江省乔司监狱十分监狱监管设施维修工程项目</w:t>
      </w:r>
    </w:p>
    <w:p w14:paraId="0B4C9E16">
      <w:pPr>
        <w:autoSpaceDN w:val="0"/>
        <w:spacing w:line="360" w:lineRule="auto"/>
        <w:rPr>
          <w:rFonts w:ascii="仿宋" w:hAnsi="仿宋" w:eastAsia="仿宋" w:cs="Times New Roman"/>
          <w:color w:val="auto"/>
          <w:kern w:val="0"/>
          <w:sz w:val="24"/>
          <w:szCs w:val="24"/>
          <w:highlight w:val="none"/>
          <w:u w:val="single"/>
        </w:rPr>
      </w:pPr>
      <w:r>
        <w:rPr>
          <w:rFonts w:hint="eastAsia" w:ascii="仿宋" w:hAnsi="仿宋" w:eastAsia="仿宋" w:cs="Times New Roman"/>
          <w:b/>
          <w:color w:val="auto"/>
          <w:sz w:val="24"/>
          <w:szCs w:val="24"/>
          <w:highlight w:val="none"/>
        </w:rPr>
        <w:t>项目编号：</w:t>
      </w:r>
      <w:r>
        <w:rPr>
          <w:rFonts w:hint="eastAsia" w:ascii="仿宋" w:hAnsi="仿宋" w:eastAsia="仿宋" w:cs="Times New Roman"/>
          <w:b/>
          <w:color w:val="auto"/>
          <w:sz w:val="24"/>
          <w:szCs w:val="24"/>
          <w:highlight w:val="none"/>
          <w:u w:val="single"/>
        </w:rPr>
        <w:t xml:space="preserve"> </w:t>
      </w:r>
      <w:r>
        <w:rPr>
          <w:rFonts w:hint="eastAsia" w:ascii="仿宋" w:hAnsi="仿宋" w:eastAsia="仿宋" w:cs="Times New Roman"/>
          <w:b/>
          <w:color w:val="auto"/>
          <w:sz w:val="24"/>
          <w:szCs w:val="24"/>
          <w:highlight w:val="none"/>
          <w:u w:val="single"/>
          <w:lang w:val="en-US" w:eastAsia="zh-CN"/>
        </w:rPr>
        <w:t>330000263610150000048</w:t>
      </w:r>
      <w:r>
        <w:rPr>
          <w:rFonts w:hint="eastAsia" w:ascii="仿宋" w:hAnsi="仿宋" w:eastAsia="仿宋" w:cs="Times New Roman"/>
          <w:b/>
          <w:color w:val="auto"/>
          <w:sz w:val="24"/>
          <w:szCs w:val="24"/>
          <w:highlight w:val="none"/>
          <w:u w:val="single"/>
        </w:rPr>
        <w:t xml:space="preserve"> </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11"/>
        <w:gridCol w:w="1559"/>
        <w:gridCol w:w="1275"/>
        <w:gridCol w:w="1134"/>
        <w:gridCol w:w="1134"/>
        <w:gridCol w:w="993"/>
        <w:gridCol w:w="1134"/>
      </w:tblGrid>
      <w:tr w14:paraId="3F45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54903B62">
            <w:pPr>
              <w:autoSpaceDN w:val="0"/>
              <w:spacing w:line="400" w:lineRule="exact"/>
              <w:jc w:val="center"/>
              <w:rPr>
                <w:rFonts w:ascii="仿宋" w:hAnsi="仿宋" w:eastAsia="仿宋" w:cs="Times New Roman"/>
                <w:b/>
                <w:color w:val="auto"/>
                <w:kern w:val="0"/>
                <w:sz w:val="24"/>
                <w:szCs w:val="24"/>
                <w:highlight w:val="none"/>
              </w:rPr>
            </w:pPr>
            <w:r>
              <w:rPr>
                <w:rFonts w:hint="eastAsia" w:ascii="仿宋" w:hAnsi="仿宋" w:eastAsia="仿宋" w:cs="Times New Roman"/>
                <w:b/>
                <w:color w:val="auto"/>
                <w:kern w:val="0"/>
                <w:sz w:val="24"/>
                <w:szCs w:val="24"/>
                <w:highlight w:val="none"/>
              </w:rPr>
              <w:t>序号</w:t>
            </w:r>
          </w:p>
        </w:tc>
        <w:tc>
          <w:tcPr>
            <w:tcW w:w="1211" w:type="dxa"/>
            <w:tcBorders>
              <w:top w:val="single" w:color="auto" w:sz="4" w:space="0"/>
              <w:left w:val="single" w:color="auto" w:sz="4" w:space="0"/>
              <w:bottom w:val="single" w:color="auto" w:sz="4" w:space="0"/>
              <w:right w:val="single" w:color="auto" w:sz="4" w:space="0"/>
            </w:tcBorders>
            <w:noWrap/>
            <w:vAlign w:val="center"/>
          </w:tcPr>
          <w:p w14:paraId="2C109B46">
            <w:pPr>
              <w:autoSpaceDN w:val="0"/>
              <w:spacing w:line="400" w:lineRule="exact"/>
              <w:jc w:val="center"/>
              <w:rPr>
                <w:rFonts w:ascii="仿宋" w:hAnsi="仿宋" w:eastAsia="仿宋" w:cs="Times New Roman"/>
                <w:b/>
                <w:color w:val="auto"/>
                <w:kern w:val="0"/>
                <w:sz w:val="24"/>
                <w:szCs w:val="24"/>
                <w:highlight w:val="none"/>
              </w:rPr>
            </w:pPr>
            <w:r>
              <w:rPr>
                <w:rFonts w:hint="eastAsia" w:ascii="仿宋" w:hAnsi="仿宋" w:eastAsia="仿宋" w:cs="Times New Roman"/>
                <w:b/>
                <w:color w:val="auto"/>
                <w:kern w:val="0"/>
                <w:sz w:val="24"/>
                <w:szCs w:val="24"/>
                <w:highlight w:val="none"/>
              </w:rPr>
              <w:t>甲方单位</w:t>
            </w:r>
          </w:p>
        </w:tc>
        <w:tc>
          <w:tcPr>
            <w:tcW w:w="1559" w:type="dxa"/>
            <w:tcBorders>
              <w:top w:val="single" w:color="auto" w:sz="4" w:space="0"/>
              <w:left w:val="single" w:color="auto" w:sz="4" w:space="0"/>
              <w:bottom w:val="single" w:color="auto" w:sz="4" w:space="0"/>
              <w:right w:val="single" w:color="auto" w:sz="4" w:space="0"/>
            </w:tcBorders>
            <w:noWrap/>
            <w:vAlign w:val="center"/>
          </w:tcPr>
          <w:p w14:paraId="0AD4802F">
            <w:pPr>
              <w:autoSpaceDN w:val="0"/>
              <w:spacing w:line="400" w:lineRule="exact"/>
              <w:jc w:val="center"/>
              <w:rPr>
                <w:rFonts w:ascii="仿宋" w:hAnsi="仿宋" w:eastAsia="仿宋" w:cs="Times New Roman"/>
                <w:b/>
                <w:color w:val="auto"/>
                <w:kern w:val="0"/>
                <w:sz w:val="24"/>
                <w:szCs w:val="24"/>
                <w:highlight w:val="none"/>
              </w:rPr>
            </w:pPr>
            <w:r>
              <w:rPr>
                <w:rFonts w:hint="eastAsia" w:ascii="仿宋" w:hAnsi="仿宋" w:eastAsia="仿宋" w:cs="Times New Roman"/>
                <w:b/>
                <w:color w:val="auto"/>
                <w:kern w:val="0"/>
                <w:sz w:val="24"/>
                <w:szCs w:val="24"/>
                <w:highlight w:val="none"/>
              </w:rPr>
              <w:t>项目名称</w:t>
            </w:r>
          </w:p>
        </w:tc>
        <w:tc>
          <w:tcPr>
            <w:tcW w:w="1275" w:type="dxa"/>
            <w:tcBorders>
              <w:top w:val="single" w:color="auto" w:sz="4" w:space="0"/>
              <w:left w:val="single" w:color="auto" w:sz="4" w:space="0"/>
              <w:bottom w:val="single" w:color="auto" w:sz="4" w:space="0"/>
              <w:right w:val="single" w:color="auto" w:sz="4" w:space="0"/>
            </w:tcBorders>
            <w:noWrap/>
            <w:vAlign w:val="center"/>
          </w:tcPr>
          <w:p w14:paraId="51B922A4">
            <w:pPr>
              <w:autoSpaceDN w:val="0"/>
              <w:spacing w:line="400" w:lineRule="exact"/>
              <w:jc w:val="center"/>
              <w:rPr>
                <w:rFonts w:ascii="仿宋" w:hAnsi="仿宋" w:eastAsia="仿宋" w:cs="Times New Roman"/>
                <w:b/>
                <w:color w:val="auto"/>
                <w:kern w:val="0"/>
                <w:sz w:val="24"/>
                <w:szCs w:val="24"/>
                <w:highlight w:val="none"/>
              </w:rPr>
            </w:pPr>
            <w:r>
              <w:rPr>
                <w:rFonts w:hint="eastAsia" w:ascii="仿宋" w:hAnsi="仿宋" w:eastAsia="仿宋" w:cs="Times New Roman"/>
                <w:b/>
                <w:color w:val="auto"/>
                <w:kern w:val="0"/>
                <w:sz w:val="24"/>
                <w:szCs w:val="24"/>
                <w:highlight w:val="none"/>
              </w:rPr>
              <w:t>合同金额</w:t>
            </w:r>
          </w:p>
        </w:tc>
        <w:tc>
          <w:tcPr>
            <w:tcW w:w="1134" w:type="dxa"/>
            <w:tcBorders>
              <w:top w:val="single" w:color="auto" w:sz="4" w:space="0"/>
              <w:left w:val="single" w:color="auto" w:sz="4" w:space="0"/>
              <w:bottom w:val="single" w:color="auto" w:sz="4" w:space="0"/>
              <w:right w:val="single" w:color="auto" w:sz="4" w:space="0"/>
            </w:tcBorders>
            <w:noWrap/>
            <w:vAlign w:val="center"/>
          </w:tcPr>
          <w:p w14:paraId="2DE98203">
            <w:pPr>
              <w:autoSpaceDN w:val="0"/>
              <w:spacing w:line="400" w:lineRule="exact"/>
              <w:jc w:val="center"/>
              <w:rPr>
                <w:rFonts w:ascii="仿宋" w:hAnsi="仿宋" w:eastAsia="仿宋" w:cs="Times New Roman"/>
                <w:b/>
                <w:color w:val="auto"/>
                <w:kern w:val="0"/>
                <w:sz w:val="24"/>
                <w:szCs w:val="24"/>
                <w:highlight w:val="none"/>
              </w:rPr>
            </w:pPr>
            <w:r>
              <w:rPr>
                <w:rFonts w:hint="eastAsia" w:ascii="仿宋" w:hAnsi="仿宋" w:eastAsia="仿宋" w:cs="Times New Roman"/>
                <w:b/>
                <w:color w:val="auto"/>
                <w:kern w:val="0"/>
                <w:sz w:val="24"/>
                <w:szCs w:val="24"/>
                <w:highlight w:val="none"/>
              </w:rPr>
              <w:t>合同主要内容</w:t>
            </w:r>
          </w:p>
        </w:tc>
        <w:tc>
          <w:tcPr>
            <w:tcW w:w="1134" w:type="dxa"/>
            <w:tcBorders>
              <w:top w:val="single" w:color="auto" w:sz="4" w:space="0"/>
              <w:left w:val="single" w:color="auto" w:sz="4" w:space="0"/>
              <w:bottom w:val="single" w:color="auto" w:sz="4" w:space="0"/>
              <w:right w:val="single" w:color="auto" w:sz="4" w:space="0"/>
            </w:tcBorders>
            <w:noWrap/>
            <w:vAlign w:val="center"/>
          </w:tcPr>
          <w:p w14:paraId="1ED05C5E">
            <w:pPr>
              <w:autoSpaceDN w:val="0"/>
              <w:spacing w:line="400" w:lineRule="exact"/>
              <w:jc w:val="center"/>
              <w:rPr>
                <w:rFonts w:ascii="仿宋" w:hAnsi="仿宋" w:eastAsia="仿宋" w:cs="Times New Roman"/>
                <w:b/>
                <w:color w:val="auto"/>
                <w:kern w:val="0"/>
                <w:sz w:val="24"/>
                <w:szCs w:val="24"/>
                <w:highlight w:val="none"/>
              </w:rPr>
            </w:pPr>
            <w:r>
              <w:rPr>
                <w:rFonts w:hint="eastAsia" w:ascii="仿宋" w:hAnsi="仿宋" w:eastAsia="仿宋" w:cs="Times New Roman"/>
                <w:b/>
                <w:color w:val="auto"/>
                <w:kern w:val="0"/>
                <w:sz w:val="24"/>
                <w:szCs w:val="24"/>
                <w:highlight w:val="none"/>
              </w:rPr>
              <w:t>合同签订时间</w:t>
            </w:r>
          </w:p>
        </w:tc>
        <w:tc>
          <w:tcPr>
            <w:tcW w:w="993" w:type="dxa"/>
            <w:tcBorders>
              <w:top w:val="single" w:color="auto" w:sz="4" w:space="0"/>
              <w:left w:val="single" w:color="auto" w:sz="4" w:space="0"/>
              <w:bottom w:val="single" w:color="auto" w:sz="4" w:space="0"/>
              <w:right w:val="single" w:color="auto" w:sz="4" w:space="0"/>
            </w:tcBorders>
            <w:noWrap/>
            <w:vAlign w:val="center"/>
          </w:tcPr>
          <w:p w14:paraId="4A0FE062">
            <w:pPr>
              <w:autoSpaceDN w:val="0"/>
              <w:spacing w:line="400" w:lineRule="exact"/>
              <w:jc w:val="center"/>
              <w:rPr>
                <w:rFonts w:ascii="仿宋" w:hAnsi="仿宋" w:eastAsia="仿宋" w:cs="Times New Roman"/>
                <w:b/>
                <w:color w:val="auto"/>
                <w:kern w:val="0"/>
                <w:sz w:val="24"/>
                <w:szCs w:val="24"/>
                <w:highlight w:val="none"/>
              </w:rPr>
            </w:pPr>
            <w:r>
              <w:rPr>
                <w:rFonts w:hint="eastAsia" w:ascii="仿宋" w:hAnsi="仿宋" w:eastAsia="仿宋" w:cs="Times New Roman"/>
                <w:b/>
                <w:color w:val="auto"/>
                <w:kern w:val="0"/>
                <w:sz w:val="24"/>
                <w:szCs w:val="24"/>
                <w:highlight w:val="none"/>
              </w:rPr>
              <w:t>甲方联系人</w:t>
            </w:r>
          </w:p>
        </w:tc>
        <w:tc>
          <w:tcPr>
            <w:tcW w:w="1134" w:type="dxa"/>
            <w:tcBorders>
              <w:top w:val="single" w:color="auto" w:sz="4" w:space="0"/>
              <w:left w:val="single" w:color="auto" w:sz="4" w:space="0"/>
              <w:bottom w:val="single" w:color="auto" w:sz="4" w:space="0"/>
              <w:right w:val="single" w:color="auto" w:sz="4" w:space="0"/>
            </w:tcBorders>
            <w:noWrap/>
            <w:vAlign w:val="center"/>
          </w:tcPr>
          <w:p w14:paraId="35D288E8">
            <w:pPr>
              <w:autoSpaceDN w:val="0"/>
              <w:spacing w:line="400" w:lineRule="exact"/>
              <w:jc w:val="center"/>
              <w:rPr>
                <w:rFonts w:ascii="仿宋" w:hAnsi="仿宋" w:eastAsia="仿宋" w:cs="Times New Roman"/>
                <w:b/>
                <w:color w:val="auto"/>
                <w:kern w:val="0"/>
                <w:sz w:val="24"/>
                <w:szCs w:val="24"/>
                <w:highlight w:val="none"/>
              </w:rPr>
            </w:pPr>
            <w:r>
              <w:rPr>
                <w:rFonts w:hint="eastAsia" w:ascii="仿宋" w:hAnsi="仿宋" w:eastAsia="仿宋" w:cs="Times New Roman"/>
                <w:b/>
                <w:color w:val="auto"/>
                <w:kern w:val="0"/>
                <w:sz w:val="24"/>
                <w:szCs w:val="24"/>
                <w:highlight w:val="none"/>
              </w:rPr>
              <w:t>甲方联系电话</w:t>
            </w:r>
          </w:p>
        </w:tc>
      </w:tr>
      <w:tr w14:paraId="4B62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5866534D">
            <w:pPr>
              <w:autoSpaceDN w:val="0"/>
              <w:jc w:val="center"/>
              <w:rPr>
                <w:rFonts w:ascii="仿宋" w:hAnsi="仿宋" w:eastAsia="仿宋" w:cs="Times New Roman"/>
                <w:color w:val="auto"/>
                <w:sz w:val="24"/>
                <w:szCs w:val="24"/>
                <w:highlight w:val="none"/>
              </w:rPr>
            </w:pPr>
          </w:p>
        </w:tc>
        <w:tc>
          <w:tcPr>
            <w:tcW w:w="1211" w:type="dxa"/>
            <w:tcBorders>
              <w:top w:val="single" w:color="auto" w:sz="4" w:space="0"/>
              <w:left w:val="single" w:color="auto" w:sz="4" w:space="0"/>
              <w:bottom w:val="single" w:color="auto" w:sz="4" w:space="0"/>
              <w:right w:val="single" w:color="auto" w:sz="4" w:space="0"/>
            </w:tcBorders>
            <w:noWrap/>
            <w:vAlign w:val="center"/>
          </w:tcPr>
          <w:p w14:paraId="5C546DB3">
            <w:pPr>
              <w:autoSpaceDN w:val="0"/>
              <w:rPr>
                <w:rFonts w:ascii="仿宋" w:hAnsi="仿宋" w:eastAsia="仿宋" w:cs="Times New Roman"/>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559F96ED">
            <w:pPr>
              <w:autoSpaceDN w:val="0"/>
              <w:rPr>
                <w:rFonts w:ascii="仿宋" w:hAnsi="仿宋" w:eastAsia="仿宋" w:cs="Times New Roman"/>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6B8CC931">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6B063179">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2F29D215">
            <w:pPr>
              <w:autoSpaceDN w:val="0"/>
              <w:rPr>
                <w:rFonts w:ascii="仿宋" w:hAnsi="仿宋" w:eastAsia="仿宋" w:cs="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099160D8">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4E6D90AC">
            <w:pPr>
              <w:autoSpaceDN w:val="0"/>
              <w:rPr>
                <w:rFonts w:ascii="仿宋" w:hAnsi="仿宋" w:eastAsia="仿宋" w:cs="Times New Roman"/>
                <w:color w:val="auto"/>
                <w:sz w:val="24"/>
                <w:szCs w:val="24"/>
                <w:highlight w:val="none"/>
              </w:rPr>
            </w:pPr>
          </w:p>
        </w:tc>
      </w:tr>
      <w:tr w14:paraId="259F4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1FCACB13">
            <w:pPr>
              <w:autoSpaceDN w:val="0"/>
              <w:jc w:val="center"/>
              <w:rPr>
                <w:rFonts w:ascii="仿宋" w:hAnsi="仿宋" w:eastAsia="仿宋" w:cs="Times New Roman"/>
                <w:color w:val="auto"/>
                <w:sz w:val="24"/>
                <w:szCs w:val="24"/>
                <w:highlight w:val="none"/>
              </w:rPr>
            </w:pPr>
          </w:p>
        </w:tc>
        <w:tc>
          <w:tcPr>
            <w:tcW w:w="1211" w:type="dxa"/>
            <w:tcBorders>
              <w:top w:val="single" w:color="auto" w:sz="4" w:space="0"/>
              <w:left w:val="single" w:color="auto" w:sz="4" w:space="0"/>
              <w:bottom w:val="single" w:color="auto" w:sz="4" w:space="0"/>
              <w:right w:val="single" w:color="auto" w:sz="4" w:space="0"/>
            </w:tcBorders>
            <w:noWrap/>
            <w:vAlign w:val="center"/>
          </w:tcPr>
          <w:p w14:paraId="5B6CB874">
            <w:pPr>
              <w:autoSpaceDN w:val="0"/>
              <w:rPr>
                <w:rFonts w:ascii="仿宋" w:hAnsi="仿宋" w:eastAsia="仿宋" w:cs="Times New Roman"/>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45A76ABA">
            <w:pPr>
              <w:autoSpaceDN w:val="0"/>
              <w:rPr>
                <w:rFonts w:ascii="仿宋" w:hAnsi="仿宋" w:eastAsia="仿宋" w:cs="Times New Roman"/>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7A9C902F">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6470C1A0">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5AAF7979">
            <w:pPr>
              <w:autoSpaceDN w:val="0"/>
              <w:rPr>
                <w:rFonts w:ascii="仿宋" w:hAnsi="仿宋" w:eastAsia="仿宋" w:cs="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1C924FD1">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15D12E7C">
            <w:pPr>
              <w:autoSpaceDN w:val="0"/>
              <w:rPr>
                <w:rFonts w:ascii="仿宋" w:hAnsi="仿宋" w:eastAsia="仿宋" w:cs="Times New Roman"/>
                <w:color w:val="auto"/>
                <w:sz w:val="24"/>
                <w:szCs w:val="24"/>
                <w:highlight w:val="none"/>
              </w:rPr>
            </w:pPr>
          </w:p>
        </w:tc>
      </w:tr>
      <w:tr w14:paraId="77D6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590D67F4">
            <w:pPr>
              <w:autoSpaceDN w:val="0"/>
              <w:jc w:val="center"/>
              <w:rPr>
                <w:rFonts w:ascii="仿宋" w:hAnsi="仿宋" w:eastAsia="仿宋" w:cs="Times New Roman"/>
                <w:color w:val="auto"/>
                <w:sz w:val="24"/>
                <w:szCs w:val="24"/>
                <w:highlight w:val="none"/>
              </w:rPr>
            </w:pPr>
          </w:p>
        </w:tc>
        <w:tc>
          <w:tcPr>
            <w:tcW w:w="1211" w:type="dxa"/>
            <w:tcBorders>
              <w:top w:val="single" w:color="auto" w:sz="4" w:space="0"/>
              <w:left w:val="single" w:color="auto" w:sz="4" w:space="0"/>
              <w:bottom w:val="single" w:color="auto" w:sz="4" w:space="0"/>
              <w:right w:val="single" w:color="auto" w:sz="4" w:space="0"/>
            </w:tcBorders>
            <w:noWrap/>
            <w:vAlign w:val="center"/>
          </w:tcPr>
          <w:p w14:paraId="65B602A2">
            <w:pPr>
              <w:autoSpaceDN w:val="0"/>
              <w:rPr>
                <w:rFonts w:ascii="仿宋" w:hAnsi="仿宋" w:eastAsia="仿宋" w:cs="Times New Roman"/>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79AC015E">
            <w:pPr>
              <w:autoSpaceDN w:val="0"/>
              <w:rPr>
                <w:rFonts w:ascii="仿宋" w:hAnsi="仿宋" w:eastAsia="仿宋" w:cs="Times New Roman"/>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0B4347C2">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7D6567EA">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2017FA8F">
            <w:pPr>
              <w:autoSpaceDN w:val="0"/>
              <w:rPr>
                <w:rFonts w:ascii="仿宋" w:hAnsi="仿宋" w:eastAsia="仿宋" w:cs="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3F6DFD87">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611179DD">
            <w:pPr>
              <w:autoSpaceDN w:val="0"/>
              <w:rPr>
                <w:rFonts w:ascii="仿宋" w:hAnsi="仿宋" w:eastAsia="仿宋" w:cs="Times New Roman"/>
                <w:color w:val="auto"/>
                <w:sz w:val="24"/>
                <w:szCs w:val="24"/>
                <w:highlight w:val="none"/>
              </w:rPr>
            </w:pPr>
          </w:p>
        </w:tc>
      </w:tr>
      <w:tr w14:paraId="58D1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3F3BC5F5">
            <w:pPr>
              <w:autoSpaceDN w:val="0"/>
              <w:jc w:val="center"/>
              <w:rPr>
                <w:rFonts w:ascii="仿宋" w:hAnsi="仿宋" w:eastAsia="仿宋" w:cs="Times New Roman"/>
                <w:color w:val="auto"/>
                <w:sz w:val="24"/>
                <w:szCs w:val="24"/>
                <w:highlight w:val="none"/>
              </w:rPr>
            </w:pPr>
          </w:p>
        </w:tc>
        <w:tc>
          <w:tcPr>
            <w:tcW w:w="1211" w:type="dxa"/>
            <w:tcBorders>
              <w:top w:val="single" w:color="auto" w:sz="4" w:space="0"/>
              <w:left w:val="single" w:color="auto" w:sz="4" w:space="0"/>
              <w:bottom w:val="single" w:color="auto" w:sz="4" w:space="0"/>
              <w:right w:val="single" w:color="auto" w:sz="4" w:space="0"/>
            </w:tcBorders>
            <w:noWrap/>
            <w:vAlign w:val="center"/>
          </w:tcPr>
          <w:p w14:paraId="213B706F">
            <w:pPr>
              <w:autoSpaceDN w:val="0"/>
              <w:rPr>
                <w:rFonts w:ascii="仿宋" w:hAnsi="仿宋" w:eastAsia="仿宋" w:cs="Times New Roman"/>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67D93E7A">
            <w:pPr>
              <w:autoSpaceDN w:val="0"/>
              <w:rPr>
                <w:rFonts w:ascii="仿宋" w:hAnsi="仿宋" w:eastAsia="仿宋" w:cs="Times New Roman"/>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3B97D888">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53F83A45">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43CAB92E">
            <w:pPr>
              <w:autoSpaceDN w:val="0"/>
              <w:rPr>
                <w:rFonts w:ascii="仿宋" w:hAnsi="仿宋" w:eastAsia="仿宋" w:cs="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06CD222F">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6149E0D3">
            <w:pPr>
              <w:autoSpaceDN w:val="0"/>
              <w:rPr>
                <w:rFonts w:ascii="仿宋" w:hAnsi="仿宋" w:eastAsia="仿宋" w:cs="Times New Roman"/>
                <w:color w:val="auto"/>
                <w:sz w:val="24"/>
                <w:szCs w:val="24"/>
                <w:highlight w:val="none"/>
              </w:rPr>
            </w:pPr>
          </w:p>
        </w:tc>
      </w:tr>
      <w:tr w14:paraId="765B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2D323870">
            <w:pPr>
              <w:autoSpaceDN w:val="0"/>
              <w:jc w:val="center"/>
              <w:rPr>
                <w:rFonts w:ascii="仿宋" w:hAnsi="仿宋" w:eastAsia="仿宋" w:cs="Times New Roman"/>
                <w:color w:val="auto"/>
                <w:sz w:val="24"/>
                <w:szCs w:val="24"/>
                <w:highlight w:val="none"/>
              </w:rPr>
            </w:pPr>
          </w:p>
        </w:tc>
        <w:tc>
          <w:tcPr>
            <w:tcW w:w="1211" w:type="dxa"/>
            <w:tcBorders>
              <w:top w:val="single" w:color="auto" w:sz="4" w:space="0"/>
              <w:left w:val="single" w:color="auto" w:sz="4" w:space="0"/>
              <w:bottom w:val="single" w:color="auto" w:sz="4" w:space="0"/>
              <w:right w:val="single" w:color="auto" w:sz="4" w:space="0"/>
            </w:tcBorders>
            <w:noWrap/>
            <w:vAlign w:val="center"/>
          </w:tcPr>
          <w:p w14:paraId="0BAD2249">
            <w:pPr>
              <w:autoSpaceDN w:val="0"/>
              <w:rPr>
                <w:rFonts w:ascii="仿宋" w:hAnsi="仿宋" w:eastAsia="仿宋" w:cs="Times New Roman"/>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60837DB2">
            <w:pPr>
              <w:autoSpaceDN w:val="0"/>
              <w:rPr>
                <w:rFonts w:ascii="仿宋" w:hAnsi="仿宋" w:eastAsia="仿宋" w:cs="Times New Roman"/>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664642E6">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592BBD09">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1C74FE20">
            <w:pPr>
              <w:autoSpaceDN w:val="0"/>
              <w:rPr>
                <w:rFonts w:ascii="仿宋" w:hAnsi="仿宋" w:eastAsia="仿宋" w:cs="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4E446C14">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4ED080D8">
            <w:pPr>
              <w:autoSpaceDN w:val="0"/>
              <w:rPr>
                <w:rFonts w:ascii="仿宋" w:hAnsi="仿宋" w:eastAsia="仿宋" w:cs="Times New Roman"/>
                <w:color w:val="auto"/>
                <w:sz w:val="24"/>
                <w:szCs w:val="24"/>
                <w:highlight w:val="none"/>
              </w:rPr>
            </w:pPr>
          </w:p>
        </w:tc>
      </w:tr>
      <w:tr w14:paraId="585E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F622BF1">
            <w:pPr>
              <w:autoSpaceDN w:val="0"/>
              <w:jc w:val="center"/>
              <w:rPr>
                <w:rFonts w:ascii="仿宋" w:hAnsi="仿宋" w:eastAsia="仿宋" w:cs="Times New Roman"/>
                <w:color w:val="auto"/>
                <w:sz w:val="24"/>
                <w:szCs w:val="24"/>
                <w:highlight w:val="none"/>
              </w:rPr>
            </w:pPr>
          </w:p>
        </w:tc>
        <w:tc>
          <w:tcPr>
            <w:tcW w:w="1211" w:type="dxa"/>
            <w:tcBorders>
              <w:top w:val="single" w:color="auto" w:sz="4" w:space="0"/>
              <w:left w:val="single" w:color="auto" w:sz="4" w:space="0"/>
              <w:bottom w:val="single" w:color="auto" w:sz="4" w:space="0"/>
              <w:right w:val="single" w:color="auto" w:sz="4" w:space="0"/>
            </w:tcBorders>
            <w:noWrap/>
            <w:vAlign w:val="center"/>
          </w:tcPr>
          <w:p w14:paraId="6561B353">
            <w:pPr>
              <w:autoSpaceDN w:val="0"/>
              <w:rPr>
                <w:rFonts w:ascii="仿宋" w:hAnsi="仿宋" w:eastAsia="仿宋" w:cs="Times New Roman"/>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6D18FA0C">
            <w:pPr>
              <w:autoSpaceDN w:val="0"/>
              <w:rPr>
                <w:rFonts w:ascii="仿宋" w:hAnsi="仿宋" w:eastAsia="仿宋" w:cs="Times New Roman"/>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6E058583">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05BA5F82">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0B23D1B0">
            <w:pPr>
              <w:autoSpaceDN w:val="0"/>
              <w:rPr>
                <w:rFonts w:ascii="仿宋" w:hAnsi="仿宋" w:eastAsia="仿宋" w:cs="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4C36021C">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670738D4">
            <w:pPr>
              <w:autoSpaceDN w:val="0"/>
              <w:rPr>
                <w:rFonts w:ascii="仿宋" w:hAnsi="仿宋" w:eastAsia="仿宋" w:cs="Times New Roman"/>
                <w:color w:val="auto"/>
                <w:sz w:val="24"/>
                <w:szCs w:val="24"/>
                <w:highlight w:val="none"/>
              </w:rPr>
            </w:pPr>
          </w:p>
        </w:tc>
      </w:tr>
      <w:tr w14:paraId="3AD8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5EF8DB3D">
            <w:pPr>
              <w:autoSpaceDN w:val="0"/>
              <w:jc w:val="center"/>
              <w:rPr>
                <w:rFonts w:ascii="仿宋" w:hAnsi="仿宋" w:eastAsia="仿宋" w:cs="Times New Roman"/>
                <w:color w:val="auto"/>
                <w:sz w:val="24"/>
                <w:szCs w:val="24"/>
                <w:highlight w:val="none"/>
              </w:rPr>
            </w:pPr>
          </w:p>
        </w:tc>
        <w:tc>
          <w:tcPr>
            <w:tcW w:w="1211" w:type="dxa"/>
            <w:tcBorders>
              <w:top w:val="single" w:color="auto" w:sz="4" w:space="0"/>
              <w:left w:val="single" w:color="auto" w:sz="4" w:space="0"/>
              <w:bottom w:val="single" w:color="auto" w:sz="4" w:space="0"/>
              <w:right w:val="single" w:color="auto" w:sz="4" w:space="0"/>
            </w:tcBorders>
            <w:noWrap/>
            <w:vAlign w:val="center"/>
          </w:tcPr>
          <w:p w14:paraId="4EBCDBA8">
            <w:pPr>
              <w:autoSpaceDN w:val="0"/>
              <w:rPr>
                <w:rFonts w:ascii="仿宋" w:hAnsi="仿宋" w:eastAsia="仿宋" w:cs="Times New Roman"/>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6C1E3B62">
            <w:pPr>
              <w:autoSpaceDN w:val="0"/>
              <w:rPr>
                <w:rFonts w:ascii="仿宋" w:hAnsi="仿宋" w:eastAsia="仿宋" w:cs="Times New Roman"/>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2D023FA7">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6AA3B452">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29B8F4DB">
            <w:pPr>
              <w:autoSpaceDN w:val="0"/>
              <w:rPr>
                <w:rFonts w:ascii="仿宋" w:hAnsi="仿宋" w:eastAsia="仿宋" w:cs="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0CAE9C05">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46CA3229">
            <w:pPr>
              <w:autoSpaceDN w:val="0"/>
              <w:rPr>
                <w:rFonts w:ascii="仿宋" w:hAnsi="仿宋" w:eastAsia="仿宋" w:cs="Times New Roman"/>
                <w:color w:val="auto"/>
                <w:sz w:val="24"/>
                <w:szCs w:val="24"/>
                <w:highlight w:val="none"/>
              </w:rPr>
            </w:pPr>
          </w:p>
        </w:tc>
      </w:tr>
    </w:tbl>
    <w:p w14:paraId="56EF90E7">
      <w:pPr>
        <w:autoSpaceDN w:val="0"/>
        <w:spacing w:line="360" w:lineRule="auto"/>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备注：</w:t>
      </w:r>
    </w:p>
    <w:p w14:paraId="1D05ADDA">
      <w:pPr>
        <w:autoSpaceDN w:val="0"/>
        <w:spacing w:line="360" w:lineRule="auto"/>
        <w:rPr>
          <w:rFonts w:ascii="仿宋" w:hAnsi="仿宋" w:eastAsia="仿宋" w:cs="Times New Roman"/>
          <w:b/>
          <w:color w:val="auto"/>
          <w:w w:val="90"/>
          <w:kern w:val="0"/>
          <w:sz w:val="24"/>
          <w:szCs w:val="24"/>
          <w:highlight w:val="none"/>
        </w:rPr>
      </w:pPr>
      <w:r>
        <w:rPr>
          <w:rFonts w:hint="eastAsia" w:ascii="仿宋" w:hAnsi="仿宋" w:eastAsia="仿宋" w:cs="Times New Roman"/>
          <w:b/>
          <w:color w:val="auto"/>
          <w:sz w:val="24"/>
          <w:szCs w:val="24"/>
          <w:highlight w:val="none"/>
        </w:rPr>
        <w:t>（1）后附证明材料，</w:t>
      </w:r>
      <w:r>
        <w:rPr>
          <w:rFonts w:hint="eastAsia" w:ascii="仿宋" w:hAnsi="仿宋" w:eastAsia="仿宋" w:cs="Times New Roman"/>
          <w:b/>
          <w:color w:val="auto"/>
          <w:w w:val="90"/>
          <w:kern w:val="0"/>
          <w:sz w:val="24"/>
          <w:szCs w:val="24"/>
          <w:highlight w:val="none"/>
        </w:rPr>
        <w:t>证明材料详见评审办法要求。</w:t>
      </w:r>
    </w:p>
    <w:p w14:paraId="40CAF38A">
      <w:pPr>
        <w:autoSpaceDN w:val="0"/>
        <w:spacing w:line="360" w:lineRule="auto"/>
        <w:rPr>
          <w:rFonts w:ascii="仿宋" w:hAnsi="仿宋" w:eastAsia="仿宋" w:cs="Times New Roman"/>
          <w:b/>
          <w:color w:val="auto"/>
          <w:sz w:val="24"/>
          <w:szCs w:val="24"/>
          <w:highlight w:val="none"/>
        </w:rPr>
      </w:pPr>
      <w:r>
        <w:rPr>
          <w:rFonts w:hint="eastAsia" w:ascii="仿宋" w:hAnsi="仿宋" w:eastAsia="仿宋" w:cs="Times New Roman"/>
          <w:b/>
          <w:color w:val="auto"/>
          <w:kern w:val="0"/>
          <w:sz w:val="24"/>
          <w:szCs w:val="24"/>
          <w:highlight w:val="none"/>
        </w:rPr>
        <w:t>（2）没有类似业绩的，此表可以不提供。</w:t>
      </w:r>
    </w:p>
    <w:p w14:paraId="04336794">
      <w:pPr>
        <w:autoSpaceDN w:val="0"/>
        <w:spacing w:line="360" w:lineRule="auto"/>
        <w:rPr>
          <w:rFonts w:ascii="仿宋" w:hAnsi="仿宋" w:eastAsia="仿宋" w:cs="Times New Roman"/>
          <w:color w:val="auto"/>
          <w:sz w:val="24"/>
          <w:szCs w:val="24"/>
          <w:highlight w:val="none"/>
        </w:rPr>
      </w:pPr>
    </w:p>
    <w:p w14:paraId="2F0C6232">
      <w:pPr>
        <w:autoSpaceDN w:val="0"/>
        <w:snapToGrid w:val="0"/>
        <w:spacing w:line="360" w:lineRule="auto"/>
        <w:rPr>
          <w:rFonts w:ascii="仿宋" w:hAnsi="仿宋" w:eastAsia="仿宋" w:cs="Times New Roman"/>
          <w:color w:val="auto"/>
          <w:sz w:val="24"/>
          <w:szCs w:val="28"/>
          <w:highlight w:val="none"/>
        </w:rPr>
      </w:pPr>
      <w:r>
        <w:rPr>
          <w:rFonts w:hint="eastAsia" w:ascii="仿宋" w:hAnsi="仿宋" w:eastAsia="仿宋" w:cs="Times New Roman"/>
          <w:color w:val="auto"/>
          <w:sz w:val="24"/>
          <w:szCs w:val="28"/>
          <w:highlight w:val="none"/>
        </w:rPr>
        <w:t>磋商响应供应商名称（盖章）：</w:t>
      </w:r>
      <w:r>
        <w:rPr>
          <w:rFonts w:hint="eastAsia" w:ascii="仿宋" w:hAnsi="仿宋" w:eastAsia="仿宋" w:cs="Times New Roman"/>
          <w:color w:val="auto"/>
          <w:w w:val="90"/>
          <w:kern w:val="0"/>
          <w:sz w:val="22"/>
          <w:highlight w:val="none"/>
        </w:rPr>
        <w:t>_______________________________</w:t>
      </w:r>
    </w:p>
    <w:p w14:paraId="7A36A704">
      <w:pPr>
        <w:autoSpaceDE w:val="0"/>
        <w:autoSpaceDN w:val="0"/>
        <w:adjustRightInd w:val="0"/>
        <w:spacing w:line="360" w:lineRule="auto"/>
        <w:jc w:val="left"/>
        <w:rPr>
          <w:rFonts w:ascii="仿宋" w:hAnsi="仿宋" w:eastAsia="仿宋" w:cs="Times New Roman"/>
          <w:color w:val="auto"/>
          <w:w w:val="90"/>
          <w:kern w:val="0"/>
          <w:sz w:val="22"/>
          <w:highlight w:val="none"/>
        </w:rPr>
      </w:pPr>
      <w:r>
        <w:rPr>
          <w:rFonts w:hint="eastAsia" w:ascii="仿宋" w:hAnsi="仿宋" w:eastAsia="仿宋" w:cs="Times New Roman"/>
          <w:color w:val="auto"/>
          <w:sz w:val="24"/>
          <w:szCs w:val="28"/>
          <w:highlight w:val="none"/>
        </w:rPr>
        <w:t>日期：</w:t>
      </w:r>
      <w:r>
        <w:rPr>
          <w:rFonts w:hint="eastAsia" w:ascii="仿宋" w:hAnsi="仿宋" w:eastAsia="仿宋" w:cs="Times New Roman"/>
          <w:color w:val="auto"/>
          <w:w w:val="90"/>
          <w:kern w:val="0"/>
          <w:sz w:val="22"/>
          <w:highlight w:val="none"/>
        </w:rPr>
        <w:t>_______________________________</w:t>
      </w:r>
    </w:p>
    <w:p w14:paraId="138331D7">
      <w:pPr>
        <w:widowControl/>
        <w:spacing w:line="360" w:lineRule="auto"/>
        <w:jc w:val="left"/>
        <w:rPr>
          <w:rFonts w:ascii="仿宋" w:hAnsi="仿宋" w:eastAsia="仿宋" w:cs="Times New Roman"/>
          <w:color w:val="auto"/>
          <w:w w:val="90"/>
          <w:kern w:val="0"/>
          <w:sz w:val="22"/>
          <w:highlight w:val="none"/>
        </w:rPr>
        <w:sectPr>
          <w:pgSz w:w="11906" w:h="16838"/>
          <w:pgMar w:top="1440" w:right="1416" w:bottom="1440" w:left="1560" w:header="851" w:footer="1077" w:gutter="0"/>
          <w:cols w:space="720" w:num="1"/>
          <w:docGrid w:linePitch="286" w:charSpace="0"/>
        </w:sectPr>
      </w:pPr>
    </w:p>
    <w:p w14:paraId="141A2297">
      <w:pPr>
        <w:keepNext/>
        <w:keepLines/>
        <w:wordWrap w:val="0"/>
        <w:overflowPunct w:val="0"/>
        <w:autoSpaceDN w:val="0"/>
        <w:spacing w:before="260" w:after="260" w:line="415" w:lineRule="auto"/>
        <w:ind w:firstLine="643"/>
        <w:outlineLvl w:val="2"/>
        <w:rPr>
          <w:rFonts w:hint="eastAsia" w:ascii="仿宋" w:hAnsi="仿宋" w:eastAsia="仿宋" w:cs="仿宋"/>
          <w:b/>
          <w:bCs/>
          <w:kern w:val="0"/>
          <w:sz w:val="32"/>
          <w:szCs w:val="32"/>
          <w:highlight w:val="none"/>
          <w:lang w:eastAsia="zh-CN"/>
        </w:rPr>
      </w:pPr>
      <w:r>
        <w:rPr>
          <w:rFonts w:hint="eastAsia" w:ascii="仿宋" w:hAnsi="仿宋" w:eastAsia="仿宋" w:cs="仿宋"/>
          <w:b/>
          <w:bCs/>
          <w:kern w:val="0"/>
          <w:sz w:val="32"/>
          <w:szCs w:val="32"/>
          <w:highlight w:val="none"/>
        </w:rPr>
        <w:t>▲2-6.拟派项目经理的建筑工程专业二级及以上建造师注册证书（扫描件加盖磋商响应供应商公章）；拟派项目经理的“三类人员”B类证书、拟派现场的安全专职管理员的施工现场安全生产专职管理人员“三类人员”C类证书（扫描件加盖磋商响应供应商公章）；</w:t>
      </w:r>
      <w:r>
        <w:rPr>
          <w:rFonts w:hint="eastAsia" w:ascii="仿宋" w:hAnsi="仿宋" w:eastAsia="仿宋" w:cs="仿宋"/>
          <w:b/>
          <w:bCs/>
          <w:kern w:val="0"/>
          <w:sz w:val="32"/>
          <w:szCs w:val="32"/>
          <w:highlight w:val="none"/>
          <w:lang w:eastAsia="zh-CN"/>
        </w:rPr>
        <w:t>项目经理</w:t>
      </w:r>
      <w:r>
        <w:rPr>
          <w:rFonts w:hint="eastAsia" w:ascii="仿宋" w:hAnsi="仿宋" w:eastAsia="仿宋" w:cs="仿宋"/>
          <w:b/>
          <w:bCs/>
          <w:kern w:val="0"/>
          <w:sz w:val="32"/>
          <w:szCs w:val="32"/>
          <w:highlight w:val="none"/>
        </w:rPr>
        <w:t>、安全员</w:t>
      </w:r>
      <w:r>
        <w:rPr>
          <w:rFonts w:hint="eastAsia" w:ascii="仿宋" w:hAnsi="仿宋" w:eastAsia="仿宋" w:cs="仿宋"/>
          <w:b/>
          <w:bCs/>
          <w:kern w:val="0"/>
          <w:sz w:val="32"/>
          <w:szCs w:val="32"/>
          <w:highlight w:val="none"/>
          <w:lang w:val="en-US" w:eastAsia="zh-CN"/>
        </w:rPr>
        <w:t>应当</w:t>
      </w:r>
      <w:r>
        <w:rPr>
          <w:rFonts w:hint="eastAsia" w:ascii="仿宋" w:hAnsi="仿宋" w:eastAsia="仿宋" w:cs="仿宋"/>
          <w:b/>
          <w:bCs/>
          <w:kern w:val="0"/>
          <w:sz w:val="32"/>
          <w:szCs w:val="32"/>
          <w:highlight w:val="none"/>
        </w:rPr>
        <w:t>为男性</w:t>
      </w:r>
      <w:r>
        <w:rPr>
          <w:rFonts w:hint="eastAsia" w:ascii="仿宋" w:hAnsi="仿宋" w:eastAsia="仿宋" w:cs="仿宋"/>
          <w:b/>
          <w:bCs/>
          <w:kern w:val="0"/>
          <w:sz w:val="32"/>
          <w:szCs w:val="32"/>
          <w:highlight w:val="none"/>
          <w:lang w:eastAsia="zh-CN"/>
        </w:rPr>
        <w:t>；</w:t>
      </w:r>
    </w:p>
    <w:p w14:paraId="7757BCF5">
      <w:pPr>
        <w:rPr>
          <w:rFonts w:hint="eastAsia" w:ascii="仿宋" w:hAnsi="仿宋" w:eastAsia="仿宋" w:cs="Times New Roman"/>
          <w:b/>
          <w:bCs/>
          <w:color w:val="auto"/>
          <w:kern w:val="0"/>
          <w:sz w:val="32"/>
          <w:szCs w:val="32"/>
          <w:highlight w:val="none"/>
          <w:lang w:val="en-US" w:eastAsia="zh-CN"/>
        </w:rPr>
      </w:pPr>
      <w:r>
        <w:rPr>
          <w:rFonts w:hint="eastAsia" w:ascii="仿宋" w:hAnsi="仿宋" w:eastAsia="仿宋" w:cs="Times New Roman"/>
          <w:b/>
          <w:bCs/>
          <w:color w:val="auto"/>
          <w:kern w:val="0"/>
          <w:sz w:val="32"/>
          <w:szCs w:val="32"/>
          <w:highlight w:val="none"/>
          <w:lang w:val="en-US" w:eastAsia="zh-CN"/>
        </w:rPr>
        <w:br w:type="page"/>
      </w:r>
    </w:p>
    <w:p w14:paraId="20E6041A">
      <w:pPr>
        <w:keepNext/>
        <w:keepLines/>
        <w:wordWrap w:val="0"/>
        <w:overflowPunct w:val="0"/>
        <w:autoSpaceDN w:val="0"/>
        <w:spacing w:before="260" w:after="260" w:line="415" w:lineRule="auto"/>
        <w:ind w:firstLine="643"/>
        <w:outlineLvl w:val="2"/>
        <w:rPr>
          <w:rFonts w:hint="eastAsia" w:ascii="仿宋" w:hAnsi="仿宋" w:eastAsia="仿宋" w:cs="仿宋"/>
          <w:b/>
          <w:bCs/>
          <w:kern w:val="0"/>
          <w:sz w:val="32"/>
          <w:szCs w:val="32"/>
          <w:highlight w:val="none"/>
        </w:rPr>
      </w:pPr>
      <w:r>
        <w:rPr>
          <w:rFonts w:hint="eastAsia" w:ascii="仿宋" w:hAnsi="仿宋" w:eastAsia="仿宋" w:cs="仿宋"/>
          <w:b/>
          <w:bCs/>
          <w:kern w:val="0"/>
          <w:sz w:val="32"/>
          <w:szCs w:val="32"/>
          <w:highlight w:val="none"/>
        </w:rPr>
        <w:t>▲2-7.拟派项目经理无在建工程承诺函</w:t>
      </w:r>
    </w:p>
    <w:p w14:paraId="5F774217">
      <w:pPr>
        <w:widowControl/>
        <w:wordWrap w:val="0"/>
        <w:overflowPunct w:val="0"/>
        <w:autoSpaceDE w:val="0"/>
        <w:autoSpaceDN w:val="0"/>
        <w:snapToGrid w:val="0"/>
        <w:spacing w:before="120" w:after="360" w:afterLines="150" w:line="400" w:lineRule="atLeast"/>
        <w:ind w:firstLine="482"/>
        <w:jc w:val="left"/>
        <w:textAlignment w:val="bottom"/>
        <w:rPr>
          <w:rFonts w:hint="eastAsia" w:ascii="仿宋" w:hAnsi="仿宋" w:eastAsia="仿宋" w:cs="仿宋"/>
          <w:b/>
          <w:bCs/>
          <w:i/>
          <w:color w:val="000000"/>
          <w:kern w:val="0"/>
          <w:sz w:val="30"/>
          <w:szCs w:val="30"/>
          <w:highlight w:val="none"/>
        </w:rPr>
      </w:pPr>
      <w:r>
        <w:rPr>
          <w:rFonts w:hint="eastAsia" w:ascii="仿宋" w:hAnsi="仿宋" w:eastAsia="仿宋" w:cs="仿宋"/>
          <w:b/>
          <w:color w:val="000000"/>
          <w:kern w:val="0"/>
          <w:sz w:val="24"/>
          <w:szCs w:val="20"/>
          <w:highlight w:val="none"/>
          <w:u w:val="single"/>
          <w:lang w:eastAsia="zh-CN"/>
        </w:rPr>
        <w:t>浙江省乔司监狱</w:t>
      </w:r>
      <w:r>
        <w:rPr>
          <w:rFonts w:hint="eastAsia" w:ascii="仿宋" w:hAnsi="仿宋" w:eastAsia="仿宋" w:cs="仿宋"/>
          <w:b/>
          <w:color w:val="000000"/>
          <w:kern w:val="0"/>
          <w:sz w:val="24"/>
          <w:szCs w:val="20"/>
          <w:highlight w:val="none"/>
          <w:u w:val="single"/>
        </w:rPr>
        <w:t>、浙江豪圣建设项目管理有限公司：</w:t>
      </w:r>
    </w:p>
    <w:p w14:paraId="29102858">
      <w:pPr>
        <w:tabs>
          <w:tab w:val="left" w:pos="720"/>
        </w:tabs>
        <w:wordWrap w:val="0"/>
        <w:overflowPunct w:val="0"/>
        <w:autoSpaceDN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我单位在此声明，我单位拟派往</w:t>
      </w:r>
      <w:r>
        <w:rPr>
          <w:rFonts w:hint="eastAsia" w:ascii="仿宋" w:hAnsi="仿宋" w:eastAsia="仿宋" w:cs="仿宋"/>
          <w:sz w:val="24"/>
          <w:szCs w:val="24"/>
          <w:highlight w:val="none"/>
          <w:u w:val="single"/>
          <w:lang w:eastAsia="zh-CN"/>
        </w:rPr>
        <w:t>浙江省乔司监狱十分监狱监管设施改造工程</w:t>
      </w:r>
      <w:r>
        <w:rPr>
          <w:rFonts w:hint="eastAsia" w:ascii="仿宋" w:hAnsi="仿宋" w:eastAsia="仿宋" w:cs="仿宋"/>
          <w:sz w:val="24"/>
          <w:szCs w:val="24"/>
          <w:highlight w:val="none"/>
          <w:u w:val="single"/>
        </w:rPr>
        <w:t>（项目编号：</w:t>
      </w:r>
      <w:r>
        <w:rPr>
          <w:rFonts w:hint="eastAsia" w:ascii="仿宋" w:hAnsi="仿宋" w:eastAsia="仿宋" w:cs="仿宋"/>
          <w:color w:val="auto"/>
          <w:sz w:val="24"/>
          <w:szCs w:val="24"/>
          <w:highlight w:val="none"/>
          <w:u w:val="single"/>
          <w:lang w:eastAsia="zh-CN"/>
        </w:rPr>
        <w:t>330000263610150000048</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的项目经理（姓名）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身份证号码：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注册证书号码：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目前没有担任任何在建工程项目的项目经理。</w:t>
      </w:r>
    </w:p>
    <w:p w14:paraId="27BCD2F9">
      <w:pPr>
        <w:tabs>
          <w:tab w:val="left" w:pos="720"/>
        </w:tabs>
        <w:wordWrap w:val="0"/>
        <w:overflowPunct w:val="0"/>
        <w:autoSpaceDN w:val="0"/>
        <w:snapToGrid w:val="0"/>
        <w:spacing w:line="360" w:lineRule="auto"/>
        <w:ind w:firstLine="480" w:firstLineChars="200"/>
        <w:rPr>
          <w:rFonts w:hint="eastAsia" w:ascii="仿宋" w:hAnsi="仿宋" w:eastAsia="仿宋" w:cs="仿宋"/>
          <w:sz w:val="24"/>
          <w:szCs w:val="24"/>
          <w:highlight w:val="none"/>
        </w:rPr>
      </w:pPr>
    </w:p>
    <w:p w14:paraId="64A8A71E">
      <w:pPr>
        <w:tabs>
          <w:tab w:val="left" w:pos="720"/>
        </w:tabs>
        <w:wordWrap w:val="0"/>
        <w:overflowPunct w:val="0"/>
        <w:autoSpaceDN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我单位保证上述信息的真实和准确，并愿意承担因我单位就此弄虚作假所引起的一切法律后果。</w:t>
      </w:r>
    </w:p>
    <w:p w14:paraId="36B35530">
      <w:pPr>
        <w:widowControl/>
        <w:wordWrap w:val="0"/>
        <w:overflowPunct w:val="0"/>
        <w:autoSpaceDE w:val="0"/>
        <w:autoSpaceDN w:val="0"/>
        <w:snapToGrid w:val="0"/>
        <w:spacing w:line="360" w:lineRule="auto"/>
        <w:ind w:firstLine="482"/>
        <w:textAlignment w:val="bottom"/>
        <w:rPr>
          <w:rFonts w:hint="eastAsia" w:ascii="仿宋" w:hAnsi="仿宋" w:eastAsia="仿宋" w:cs="仿宋"/>
          <w:b/>
          <w:color w:val="000000"/>
          <w:kern w:val="0"/>
          <w:sz w:val="24"/>
          <w:szCs w:val="20"/>
          <w:highlight w:val="none"/>
        </w:rPr>
      </w:pPr>
    </w:p>
    <w:p w14:paraId="2BF8C9CB">
      <w:pPr>
        <w:widowControl/>
        <w:wordWrap w:val="0"/>
        <w:overflowPunct w:val="0"/>
        <w:autoSpaceDE w:val="0"/>
        <w:autoSpaceDN w:val="0"/>
        <w:snapToGrid w:val="0"/>
        <w:spacing w:line="360" w:lineRule="auto"/>
        <w:ind w:firstLine="480"/>
        <w:textAlignment w:val="bottom"/>
        <w:rPr>
          <w:rFonts w:hint="eastAsia" w:ascii="仿宋" w:hAnsi="仿宋" w:eastAsia="仿宋" w:cs="仿宋"/>
          <w:bCs/>
          <w:color w:val="000000"/>
          <w:kern w:val="0"/>
          <w:sz w:val="24"/>
          <w:szCs w:val="20"/>
          <w:highlight w:val="none"/>
        </w:rPr>
      </w:pPr>
      <w:r>
        <w:rPr>
          <w:rFonts w:hint="eastAsia" w:ascii="仿宋" w:hAnsi="仿宋" w:eastAsia="仿宋" w:cs="仿宋"/>
          <w:bCs/>
          <w:color w:val="000000"/>
          <w:kern w:val="0"/>
          <w:sz w:val="24"/>
          <w:szCs w:val="20"/>
          <w:highlight w:val="none"/>
        </w:rPr>
        <w:t>特此承诺</w:t>
      </w:r>
    </w:p>
    <w:p w14:paraId="05932844">
      <w:pPr>
        <w:widowControl/>
        <w:wordWrap w:val="0"/>
        <w:overflowPunct w:val="0"/>
        <w:autoSpaceDE w:val="0"/>
        <w:autoSpaceDN w:val="0"/>
        <w:snapToGrid w:val="0"/>
        <w:spacing w:line="360" w:lineRule="auto"/>
        <w:ind w:firstLine="482"/>
        <w:textAlignment w:val="bottom"/>
        <w:rPr>
          <w:rFonts w:hint="eastAsia" w:ascii="仿宋" w:hAnsi="仿宋" w:eastAsia="仿宋" w:cs="仿宋"/>
          <w:b/>
          <w:color w:val="000000"/>
          <w:kern w:val="0"/>
          <w:sz w:val="24"/>
          <w:szCs w:val="20"/>
          <w:highlight w:val="none"/>
        </w:rPr>
      </w:pPr>
    </w:p>
    <w:p w14:paraId="08DE3BE1">
      <w:pPr>
        <w:widowControl/>
        <w:wordWrap w:val="0"/>
        <w:overflowPunct w:val="0"/>
        <w:autoSpaceDE w:val="0"/>
        <w:autoSpaceDN w:val="0"/>
        <w:snapToGrid w:val="0"/>
        <w:spacing w:before="120" w:line="400" w:lineRule="atLeast"/>
        <w:ind w:firstLine="482"/>
        <w:textAlignment w:val="bottom"/>
        <w:rPr>
          <w:rFonts w:hint="eastAsia" w:ascii="仿宋" w:hAnsi="仿宋" w:eastAsia="仿宋" w:cs="仿宋"/>
          <w:b/>
          <w:color w:val="000000"/>
          <w:kern w:val="0"/>
          <w:sz w:val="24"/>
          <w:szCs w:val="20"/>
          <w:highlight w:val="none"/>
        </w:rPr>
      </w:pPr>
    </w:p>
    <w:p w14:paraId="3C65AB87">
      <w:pPr>
        <w:wordWrap w:val="0"/>
        <w:overflowPunct w:val="0"/>
        <w:autoSpaceDN w:val="0"/>
        <w:snapToGrid w:val="0"/>
        <w:spacing w:line="360" w:lineRule="auto"/>
        <w:ind w:firstLine="482"/>
        <w:jc w:val="right"/>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highlight w:val="none"/>
        </w:rPr>
        <w:t xml:space="preserve">          </w:t>
      </w:r>
      <w:r>
        <w:rPr>
          <w:rFonts w:hint="eastAsia" w:ascii="仿宋" w:hAnsi="仿宋" w:eastAsia="仿宋" w:cs="仿宋"/>
          <w:color w:val="000000"/>
          <w:sz w:val="24"/>
          <w:szCs w:val="24"/>
          <w:highlight w:val="none"/>
        </w:rPr>
        <w:t>磋商响应供应商名称（盖章）：_______________________________</w:t>
      </w:r>
    </w:p>
    <w:p w14:paraId="4D56216C">
      <w:pPr>
        <w:wordWrap w:val="0"/>
        <w:overflowPunct w:val="0"/>
        <w:autoSpaceDN w:val="0"/>
        <w:snapToGrid w:val="0"/>
        <w:spacing w:line="360" w:lineRule="auto"/>
        <w:jc w:val="righ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日期：</w:t>
      </w:r>
      <w:r>
        <w:rPr>
          <w:rFonts w:hint="eastAsia" w:ascii="仿宋" w:hAnsi="仿宋" w:eastAsia="仿宋" w:cs="仿宋"/>
          <w:color w:val="000000"/>
          <w:kern w:val="0"/>
          <w:sz w:val="24"/>
          <w:szCs w:val="24"/>
          <w:highlight w:val="none"/>
        </w:rPr>
        <w:t>________年____月____日</w:t>
      </w:r>
    </w:p>
    <w:p w14:paraId="69749DEE">
      <w:pPr>
        <w:tabs>
          <w:tab w:val="left" w:pos="720"/>
        </w:tabs>
        <w:wordWrap w:val="0"/>
        <w:overflowPunct w:val="0"/>
        <w:autoSpaceDN w:val="0"/>
        <w:spacing w:line="440" w:lineRule="exact"/>
        <w:ind w:firstLine="440" w:firstLineChars="200"/>
        <w:rPr>
          <w:rFonts w:hint="eastAsia" w:ascii="仿宋" w:hAnsi="仿宋" w:eastAsia="仿宋" w:cs="仿宋"/>
          <w:sz w:val="22"/>
          <w:highlight w:val="none"/>
        </w:rPr>
      </w:pPr>
    </w:p>
    <w:p w14:paraId="14D24853">
      <w:pPr>
        <w:rPr>
          <w:rFonts w:hint="eastAsia" w:ascii="仿宋" w:hAnsi="仿宋" w:eastAsia="仿宋" w:cs="Times New Roman"/>
          <w:b/>
          <w:bCs/>
          <w:color w:val="auto"/>
          <w:kern w:val="0"/>
          <w:sz w:val="32"/>
          <w:szCs w:val="32"/>
          <w:highlight w:val="none"/>
          <w:lang w:val="en-US" w:eastAsia="zh-CN"/>
        </w:rPr>
      </w:pPr>
      <w:r>
        <w:rPr>
          <w:rFonts w:hint="eastAsia" w:ascii="仿宋" w:hAnsi="仿宋" w:eastAsia="仿宋" w:cs="Times New Roman"/>
          <w:b/>
          <w:bCs/>
          <w:color w:val="auto"/>
          <w:kern w:val="0"/>
          <w:sz w:val="32"/>
          <w:szCs w:val="32"/>
          <w:highlight w:val="none"/>
          <w:lang w:val="en-US" w:eastAsia="zh-CN"/>
        </w:rPr>
        <w:br w:type="page"/>
      </w:r>
    </w:p>
    <w:p w14:paraId="18AC27B9">
      <w:pPr>
        <w:keepNext/>
        <w:keepLines/>
        <w:autoSpaceDN w:val="0"/>
        <w:spacing w:before="260" w:after="260" w:line="415" w:lineRule="auto"/>
        <w:outlineLvl w:val="2"/>
        <w:rPr>
          <w:rFonts w:ascii="仿宋" w:hAnsi="仿宋" w:eastAsia="仿宋" w:cs="Times New Roman"/>
          <w:b/>
          <w:bCs/>
          <w:color w:val="auto"/>
          <w:kern w:val="0"/>
          <w:sz w:val="32"/>
          <w:szCs w:val="32"/>
          <w:highlight w:val="none"/>
        </w:rPr>
      </w:pPr>
      <w:r>
        <w:rPr>
          <w:rFonts w:hint="eastAsia" w:ascii="仿宋" w:hAnsi="仿宋" w:eastAsia="仿宋" w:cs="Times New Roman"/>
          <w:b/>
          <w:bCs/>
          <w:color w:val="auto"/>
          <w:kern w:val="0"/>
          <w:sz w:val="32"/>
          <w:szCs w:val="32"/>
          <w:highlight w:val="none"/>
          <w:lang w:val="en-US" w:eastAsia="zh-CN"/>
        </w:rPr>
        <w:t>2-8.</w:t>
      </w:r>
      <w:r>
        <w:rPr>
          <w:rFonts w:hint="eastAsia" w:ascii="仿宋" w:hAnsi="仿宋" w:eastAsia="仿宋" w:cs="Times New Roman"/>
          <w:b/>
          <w:bCs/>
          <w:color w:val="auto"/>
          <w:kern w:val="0"/>
          <w:sz w:val="32"/>
          <w:szCs w:val="32"/>
          <w:highlight w:val="none"/>
        </w:rPr>
        <w:t>拟派项目经理类似项目业绩情况</w:t>
      </w:r>
    </w:p>
    <w:p w14:paraId="0805665F">
      <w:pPr>
        <w:autoSpaceDN w:val="0"/>
        <w:spacing w:line="360" w:lineRule="auto"/>
        <w:jc w:val="center"/>
        <w:rPr>
          <w:rFonts w:ascii="仿宋" w:hAnsi="仿宋" w:eastAsia="仿宋" w:cs="Times New Roman"/>
          <w:b/>
          <w:color w:val="auto"/>
          <w:kern w:val="0"/>
          <w:sz w:val="44"/>
          <w:szCs w:val="28"/>
          <w:highlight w:val="none"/>
        </w:rPr>
      </w:pPr>
      <w:r>
        <w:rPr>
          <w:rFonts w:hint="eastAsia" w:ascii="仿宋" w:hAnsi="仿宋" w:eastAsia="仿宋" w:cs="Times New Roman"/>
          <w:b/>
          <w:color w:val="auto"/>
          <w:kern w:val="0"/>
          <w:sz w:val="44"/>
          <w:szCs w:val="28"/>
          <w:highlight w:val="none"/>
        </w:rPr>
        <w:t>拟派项目经理类似业绩表及证明材料</w:t>
      </w:r>
    </w:p>
    <w:p w14:paraId="0FB48123">
      <w:pPr>
        <w:autoSpaceDN w:val="0"/>
        <w:spacing w:line="360" w:lineRule="auto"/>
        <w:rPr>
          <w:rFonts w:hint="eastAsia" w:ascii="仿宋" w:hAnsi="仿宋" w:eastAsia="仿宋" w:cs="Times New Roman"/>
          <w:b/>
          <w:color w:val="auto"/>
          <w:sz w:val="24"/>
          <w:szCs w:val="24"/>
          <w:highlight w:val="none"/>
          <w:u w:val="single"/>
          <w:lang w:eastAsia="zh-CN"/>
        </w:rPr>
      </w:pPr>
      <w:r>
        <w:rPr>
          <w:rFonts w:hint="eastAsia" w:ascii="仿宋" w:hAnsi="仿宋" w:eastAsia="仿宋" w:cs="Times New Roman"/>
          <w:b/>
          <w:color w:val="auto"/>
          <w:sz w:val="24"/>
          <w:szCs w:val="24"/>
          <w:highlight w:val="none"/>
        </w:rPr>
        <w:t>项目名称：</w:t>
      </w:r>
      <w:r>
        <w:rPr>
          <w:rFonts w:hint="eastAsia" w:ascii="仿宋" w:hAnsi="仿宋" w:eastAsia="仿宋" w:cs="Times New Roman"/>
          <w:b/>
          <w:color w:val="auto"/>
          <w:sz w:val="24"/>
          <w:szCs w:val="24"/>
          <w:highlight w:val="none"/>
          <w:u w:val="single"/>
          <w:lang w:eastAsia="zh-CN"/>
        </w:rPr>
        <w:t>浙江省乔司监狱十分监狱监管设施维修工程项目</w:t>
      </w:r>
    </w:p>
    <w:p w14:paraId="4A8A2585">
      <w:pPr>
        <w:autoSpaceDN w:val="0"/>
        <w:spacing w:line="360" w:lineRule="auto"/>
        <w:rPr>
          <w:rFonts w:ascii="仿宋" w:hAnsi="仿宋" w:eastAsia="仿宋" w:cs="Times New Roman"/>
          <w:color w:val="auto"/>
          <w:kern w:val="0"/>
          <w:sz w:val="24"/>
          <w:szCs w:val="24"/>
          <w:highlight w:val="none"/>
          <w:u w:val="single"/>
        </w:rPr>
      </w:pPr>
      <w:r>
        <w:rPr>
          <w:rFonts w:hint="eastAsia" w:ascii="仿宋" w:hAnsi="仿宋" w:eastAsia="仿宋" w:cs="Times New Roman"/>
          <w:b/>
          <w:color w:val="auto"/>
          <w:sz w:val="24"/>
          <w:szCs w:val="24"/>
          <w:highlight w:val="none"/>
        </w:rPr>
        <w:t>项目编号：</w:t>
      </w:r>
      <w:r>
        <w:rPr>
          <w:rFonts w:hint="eastAsia" w:ascii="仿宋" w:hAnsi="仿宋" w:eastAsia="仿宋" w:cs="Times New Roman"/>
          <w:b/>
          <w:color w:val="auto"/>
          <w:sz w:val="24"/>
          <w:szCs w:val="24"/>
          <w:highlight w:val="none"/>
          <w:u w:val="single"/>
        </w:rPr>
        <w:t xml:space="preserve"> </w:t>
      </w:r>
      <w:r>
        <w:rPr>
          <w:rFonts w:hint="eastAsia" w:ascii="仿宋" w:hAnsi="仿宋" w:eastAsia="仿宋" w:cs="Times New Roman"/>
          <w:b/>
          <w:color w:val="auto"/>
          <w:sz w:val="24"/>
          <w:szCs w:val="24"/>
          <w:highlight w:val="none"/>
          <w:u w:val="single"/>
          <w:lang w:val="en-US" w:eastAsia="zh-CN"/>
        </w:rPr>
        <w:t>330000263610150000048</w:t>
      </w:r>
      <w:r>
        <w:rPr>
          <w:rFonts w:hint="eastAsia" w:ascii="仿宋" w:hAnsi="仿宋" w:eastAsia="仿宋" w:cs="Times New Roman"/>
          <w:b/>
          <w:color w:val="auto"/>
          <w:sz w:val="24"/>
          <w:szCs w:val="24"/>
          <w:highlight w:val="none"/>
          <w:u w:val="single"/>
        </w:rPr>
        <w:t xml:space="preserve"> </w:t>
      </w:r>
    </w:p>
    <w:tbl>
      <w:tblPr>
        <w:tblStyle w:val="61"/>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7"/>
        <w:gridCol w:w="1559"/>
        <w:gridCol w:w="1275"/>
        <w:gridCol w:w="1134"/>
        <w:gridCol w:w="1134"/>
        <w:gridCol w:w="993"/>
        <w:gridCol w:w="1134"/>
      </w:tblGrid>
      <w:tr w14:paraId="2924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5E3ECA01">
            <w:pPr>
              <w:autoSpaceDN w:val="0"/>
              <w:spacing w:line="400" w:lineRule="exact"/>
              <w:jc w:val="center"/>
              <w:rPr>
                <w:rFonts w:ascii="仿宋" w:hAnsi="仿宋" w:eastAsia="仿宋" w:cs="Times New Roman"/>
                <w:b/>
                <w:color w:val="auto"/>
                <w:kern w:val="0"/>
                <w:sz w:val="24"/>
                <w:szCs w:val="24"/>
                <w:highlight w:val="none"/>
              </w:rPr>
            </w:pPr>
            <w:r>
              <w:rPr>
                <w:rFonts w:hint="eastAsia" w:ascii="仿宋" w:hAnsi="仿宋" w:eastAsia="仿宋" w:cs="Times New Roman"/>
                <w:b/>
                <w:color w:val="auto"/>
                <w:kern w:val="0"/>
                <w:sz w:val="24"/>
                <w:szCs w:val="24"/>
                <w:highlight w:val="none"/>
              </w:rPr>
              <w:t>序号</w:t>
            </w:r>
          </w:p>
        </w:tc>
        <w:tc>
          <w:tcPr>
            <w:tcW w:w="2127" w:type="dxa"/>
            <w:tcBorders>
              <w:top w:val="single" w:color="auto" w:sz="4" w:space="0"/>
              <w:left w:val="single" w:color="auto" w:sz="4" w:space="0"/>
              <w:bottom w:val="single" w:color="auto" w:sz="4" w:space="0"/>
              <w:right w:val="single" w:color="auto" w:sz="4" w:space="0"/>
            </w:tcBorders>
            <w:noWrap/>
            <w:vAlign w:val="center"/>
          </w:tcPr>
          <w:p w14:paraId="5CE4197A">
            <w:pPr>
              <w:autoSpaceDN w:val="0"/>
              <w:spacing w:line="400" w:lineRule="exact"/>
              <w:jc w:val="center"/>
              <w:rPr>
                <w:rFonts w:ascii="仿宋" w:hAnsi="仿宋" w:eastAsia="仿宋" w:cs="Times New Roman"/>
                <w:b/>
                <w:color w:val="auto"/>
                <w:kern w:val="0"/>
                <w:sz w:val="24"/>
                <w:szCs w:val="24"/>
                <w:highlight w:val="none"/>
              </w:rPr>
            </w:pPr>
            <w:r>
              <w:rPr>
                <w:rFonts w:hint="eastAsia" w:ascii="仿宋" w:hAnsi="仿宋" w:eastAsia="仿宋" w:cs="Times New Roman"/>
                <w:b/>
                <w:color w:val="auto"/>
                <w:kern w:val="0"/>
                <w:sz w:val="24"/>
                <w:szCs w:val="24"/>
                <w:highlight w:val="none"/>
              </w:rPr>
              <w:t>甲方单位</w:t>
            </w:r>
          </w:p>
        </w:tc>
        <w:tc>
          <w:tcPr>
            <w:tcW w:w="1559" w:type="dxa"/>
            <w:tcBorders>
              <w:top w:val="single" w:color="auto" w:sz="4" w:space="0"/>
              <w:left w:val="single" w:color="auto" w:sz="4" w:space="0"/>
              <w:bottom w:val="single" w:color="auto" w:sz="4" w:space="0"/>
              <w:right w:val="single" w:color="auto" w:sz="4" w:space="0"/>
            </w:tcBorders>
            <w:noWrap/>
            <w:vAlign w:val="center"/>
          </w:tcPr>
          <w:p w14:paraId="31138397">
            <w:pPr>
              <w:autoSpaceDN w:val="0"/>
              <w:spacing w:line="400" w:lineRule="exact"/>
              <w:jc w:val="center"/>
              <w:rPr>
                <w:rFonts w:ascii="仿宋" w:hAnsi="仿宋" w:eastAsia="仿宋" w:cs="Times New Roman"/>
                <w:b/>
                <w:color w:val="auto"/>
                <w:kern w:val="0"/>
                <w:sz w:val="24"/>
                <w:szCs w:val="24"/>
                <w:highlight w:val="none"/>
              </w:rPr>
            </w:pPr>
            <w:r>
              <w:rPr>
                <w:rFonts w:hint="eastAsia" w:ascii="仿宋" w:hAnsi="仿宋" w:eastAsia="仿宋" w:cs="Times New Roman"/>
                <w:b/>
                <w:color w:val="auto"/>
                <w:kern w:val="0"/>
                <w:sz w:val="24"/>
                <w:szCs w:val="24"/>
                <w:highlight w:val="none"/>
              </w:rPr>
              <w:t>项目名称</w:t>
            </w:r>
          </w:p>
        </w:tc>
        <w:tc>
          <w:tcPr>
            <w:tcW w:w="1275" w:type="dxa"/>
            <w:tcBorders>
              <w:top w:val="single" w:color="auto" w:sz="4" w:space="0"/>
              <w:left w:val="single" w:color="auto" w:sz="4" w:space="0"/>
              <w:bottom w:val="single" w:color="auto" w:sz="4" w:space="0"/>
              <w:right w:val="single" w:color="auto" w:sz="4" w:space="0"/>
            </w:tcBorders>
            <w:noWrap/>
            <w:vAlign w:val="center"/>
          </w:tcPr>
          <w:p w14:paraId="43C83F0F">
            <w:pPr>
              <w:autoSpaceDN w:val="0"/>
              <w:spacing w:line="400" w:lineRule="exact"/>
              <w:jc w:val="center"/>
              <w:rPr>
                <w:rFonts w:ascii="仿宋" w:hAnsi="仿宋" w:eastAsia="仿宋" w:cs="Times New Roman"/>
                <w:b/>
                <w:color w:val="auto"/>
                <w:kern w:val="0"/>
                <w:sz w:val="24"/>
                <w:szCs w:val="24"/>
                <w:highlight w:val="none"/>
              </w:rPr>
            </w:pPr>
            <w:r>
              <w:rPr>
                <w:rFonts w:hint="eastAsia" w:ascii="仿宋" w:hAnsi="仿宋" w:eastAsia="仿宋" w:cs="Times New Roman"/>
                <w:b/>
                <w:color w:val="auto"/>
                <w:kern w:val="0"/>
                <w:sz w:val="24"/>
                <w:szCs w:val="24"/>
                <w:highlight w:val="none"/>
              </w:rPr>
              <w:t>合同金额</w:t>
            </w:r>
          </w:p>
        </w:tc>
        <w:tc>
          <w:tcPr>
            <w:tcW w:w="1134" w:type="dxa"/>
            <w:tcBorders>
              <w:top w:val="single" w:color="auto" w:sz="4" w:space="0"/>
              <w:left w:val="single" w:color="auto" w:sz="4" w:space="0"/>
              <w:bottom w:val="single" w:color="auto" w:sz="4" w:space="0"/>
              <w:right w:val="single" w:color="auto" w:sz="4" w:space="0"/>
            </w:tcBorders>
            <w:noWrap/>
            <w:vAlign w:val="center"/>
          </w:tcPr>
          <w:p w14:paraId="256A6AA0">
            <w:pPr>
              <w:autoSpaceDN w:val="0"/>
              <w:spacing w:line="400" w:lineRule="exact"/>
              <w:jc w:val="center"/>
              <w:rPr>
                <w:rFonts w:ascii="仿宋" w:hAnsi="仿宋" w:eastAsia="仿宋" w:cs="Times New Roman"/>
                <w:b/>
                <w:color w:val="auto"/>
                <w:kern w:val="0"/>
                <w:sz w:val="24"/>
                <w:szCs w:val="24"/>
                <w:highlight w:val="none"/>
              </w:rPr>
            </w:pPr>
            <w:r>
              <w:rPr>
                <w:rFonts w:hint="eastAsia" w:ascii="仿宋" w:hAnsi="仿宋" w:eastAsia="仿宋" w:cs="Times New Roman"/>
                <w:b/>
                <w:color w:val="auto"/>
                <w:kern w:val="0"/>
                <w:sz w:val="24"/>
                <w:szCs w:val="24"/>
                <w:highlight w:val="none"/>
              </w:rPr>
              <w:t>合同主要内容</w:t>
            </w:r>
          </w:p>
        </w:tc>
        <w:tc>
          <w:tcPr>
            <w:tcW w:w="1134" w:type="dxa"/>
            <w:tcBorders>
              <w:top w:val="single" w:color="auto" w:sz="4" w:space="0"/>
              <w:left w:val="single" w:color="auto" w:sz="4" w:space="0"/>
              <w:bottom w:val="single" w:color="auto" w:sz="4" w:space="0"/>
              <w:right w:val="single" w:color="auto" w:sz="4" w:space="0"/>
            </w:tcBorders>
            <w:noWrap/>
            <w:vAlign w:val="center"/>
          </w:tcPr>
          <w:p w14:paraId="35D0DC3E">
            <w:pPr>
              <w:autoSpaceDN w:val="0"/>
              <w:spacing w:line="400" w:lineRule="exact"/>
              <w:jc w:val="center"/>
              <w:rPr>
                <w:rFonts w:ascii="仿宋" w:hAnsi="仿宋" w:eastAsia="仿宋" w:cs="Times New Roman"/>
                <w:b/>
                <w:color w:val="auto"/>
                <w:kern w:val="0"/>
                <w:sz w:val="24"/>
                <w:szCs w:val="24"/>
                <w:highlight w:val="none"/>
              </w:rPr>
            </w:pPr>
            <w:r>
              <w:rPr>
                <w:rFonts w:hint="eastAsia" w:ascii="仿宋" w:hAnsi="仿宋" w:eastAsia="仿宋" w:cs="Times New Roman"/>
                <w:b/>
                <w:color w:val="auto"/>
                <w:kern w:val="0"/>
                <w:sz w:val="24"/>
                <w:szCs w:val="24"/>
                <w:highlight w:val="none"/>
              </w:rPr>
              <w:t>合同签订时间</w:t>
            </w:r>
          </w:p>
        </w:tc>
        <w:tc>
          <w:tcPr>
            <w:tcW w:w="993" w:type="dxa"/>
            <w:tcBorders>
              <w:top w:val="single" w:color="auto" w:sz="4" w:space="0"/>
              <w:left w:val="single" w:color="auto" w:sz="4" w:space="0"/>
              <w:bottom w:val="single" w:color="auto" w:sz="4" w:space="0"/>
              <w:right w:val="single" w:color="auto" w:sz="4" w:space="0"/>
            </w:tcBorders>
            <w:noWrap/>
            <w:vAlign w:val="center"/>
          </w:tcPr>
          <w:p w14:paraId="6F92C14D">
            <w:pPr>
              <w:autoSpaceDN w:val="0"/>
              <w:spacing w:line="400" w:lineRule="exact"/>
              <w:jc w:val="center"/>
              <w:rPr>
                <w:rFonts w:ascii="仿宋" w:hAnsi="仿宋" w:eastAsia="仿宋" w:cs="Times New Roman"/>
                <w:b/>
                <w:color w:val="auto"/>
                <w:kern w:val="0"/>
                <w:sz w:val="24"/>
                <w:szCs w:val="24"/>
                <w:highlight w:val="none"/>
              </w:rPr>
            </w:pPr>
            <w:r>
              <w:rPr>
                <w:rFonts w:hint="eastAsia" w:ascii="仿宋" w:hAnsi="仿宋" w:eastAsia="仿宋" w:cs="Times New Roman"/>
                <w:b/>
                <w:color w:val="auto"/>
                <w:kern w:val="0"/>
                <w:sz w:val="24"/>
                <w:szCs w:val="24"/>
                <w:highlight w:val="none"/>
              </w:rPr>
              <w:t>甲方联系人</w:t>
            </w:r>
          </w:p>
        </w:tc>
        <w:tc>
          <w:tcPr>
            <w:tcW w:w="1134" w:type="dxa"/>
            <w:tcBorders>
              <w:top w:val="single" w:color="auto" w:sz="4" w:space="0"/>
              <w:left w:val="single" w:color="auto" w:sz="4" w:space="0"/>
              <w:bottom w:val="single" w:color="auto" w:sz="4" w:space="0"/>
              <w:right w:val="single" w:color="auto" w:sz="4" w:space="0"/>
            </w:tcBorders>
            <w:noWrap/>
            <w:vAlign w:val="center"/>
          </w:tcPr>
          <w:p w14:paraId="6CFA6B0C">
            <w:pPr>
              <w:autoSpaceDN w:val="0"/>
              <w:spacing w:line="400" w:lineRule="exact"/>
              <w:jc w:val="center"/>
              <w:rPr>
                <w:rFonts w:ascii="仿宋" w:hAnsi="仿宋" w:eastAsia="仿宋" w:cs="Times New Roman"/>
                <w:b/>
                <w:color w:val="auto"/>
                <w:kern w:val="0"/>
                <w:sz w:val="24"/>
                <w:szCs w:val="24"/>
                <w:highlight w:val="none"/>
              </w:rPr>
            </w:pPr>
            <w:r>
              <w:rPr>
                <w:rFonts w:hint="eastAsia" w:ascii="仿宋" w:hAnsi="仿宋" w:eastAsia="仿宋" w:cs="Times New Roman"/>
                <w:b/>
                <w:color w:val="auto"/>
                <w:kern w:val="0"/>
                <w:sz w:val="24"/>
                <w:szCs w:val="24"/>
                <w:highlight w:val="none"/>
              </w:rPr>
              <w:t>甲方联系电话</w:t>
            </w:r>
          </w:p>
        </w:tc>
      </w:tr>
      <w:tr w14:paraId="4798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14456EFD">
            <w:pPr>
              <w:autoSpaceDN w:val="0"/>
              <w:jc w:val="center"/>
              <w:rPr>
                <w:rFonts w:ascii="仿宋" w:hAnsi="仿宋" w:eastAsia="仿宋" w:cs="Times New Roman"/>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noWrap/>
            <w:vAlign w:val="center"/>
          </w:tcPr>
          <w:p w14:paraId="65D8AC38">
            <w:pPr>
              <w:autoSpaceDN w:val="0"/>
              <w:rPr>
                <w:rFonts w:ascii="仿宋" w:hAnsi="仿宋" w:eastAsia="仿宋" w:cs="Times New Roman"/>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26A49C84">
            <w:pPr>
              <w:autoSpaceDN w:val="0"/>
              <w:rPr>
                <w:rFonts w:ascii="仿宋" w:hAnsi="仿宋" w:eastAsia="仿宋" w:cs="Times New Roman"/>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3EA9912D">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459DEBD9">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7995CC1A">
            <w:pPr>
              <w:autoSpaceDN w:val="0"/>
              <w:rPr>
                <w:rFonts w:ascii="仿宋" w:hAnsi="仿宋" w:eastAsia="仿宋" w:cs="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2502D1E4">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311FC70F">
            <w:pPr>
              <w:autoSpaceDN w:val="0"/>
              <w:rPr>
                <w:rFonts w:ascii="仿宋" w:hAnsi="仿宋" w:eastAsia="仿宋" w:cs="Times New Roman"/>
                <w:color w:val="auto"/>
                <w:sz w:val="24"/>
                <w:szCs w:val="24"/>
                <w:highlight w:val="none"/>
              </w:rPr>
            </w:pPr>
          </w:p>
        </w:tc>
      </w:tr>
      <w:tr w14:paraId="390A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62BF9DD8">
            <w:pPr>
              <w:autoSpaceDN w:val="0"/>
              <w:jc w:val="center"/>
              <w:rPr>
                <w:rFonts w:ascii="仿宋" w:hAnsi="仿宋" w:eastAsia="仿宋" w:cs="Times New Roman"/>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noWrap/>
            <w:vAlign w:val="center"/>
          </w:tcPr>
          <w:p w14:paraId="705C8796">
            <w:pPr>
              <w:autoSpaceDN w:val="0"/>
              <w:rPr>
                <w:rFonts w:ascii="仿宋" w:hAnsi="仿宋" w:eastAsia="仿宋" w:cs="Times New Roman"/>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030708DF">
            <w:pPr>
              <w:autoSpaceDN w:val="0"/>
              <w:rPr>
                <w:rFonts w:ascii="仿宋" w:hAnsi="仿宋" w:eastAsia="仿宋" w:cs="Times New Roman"/>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0C263A04">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482558F5">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3F970ED3">
            <w:pPr>
              <w:autoSpaceDN w:val="0"/>
              <w:rPr>
                <w:rFonts w:ascii="仿宋" w:hAnsi="仿宋" w:eastAsia="仿宋" w:cs="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36096015">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31FEE3F8">
            <w:pPr>
              <w:autoSpaceDN w:val="0"/>
              <w:rPr>
                <w:rFonts w:ascii="仿宋" w:hAnsi="仿宋" w:eastAsia="仿宋" w:cs="Times New Roman"/>
                <w:color w:val="auto"/>
                <w:sz w:val="24"/>
                <w:szCs w:val="24"/>
                <w:highlight w:val="none"/>
              </w:rPr>
            </w:pPr>
          </w:p>
        </w:tc>
      </w:tr>
      <w:tr w14:paraId="0E95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6FE9365C">
            <w:pPr>
              <w:autoSpaceDN w:val="0"/>
              <w:jc w:val="center"/>
              <w:rPr>
                <w:rFonts w:ascii="仿宋" w:hAnsi="仿宋" w:eastAsia="仿宋" w:cs="Times New Roman"/>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noWrap/>
            <w:vAlign w:val="center"/>
          </w:tcPr>
          <w:p w14:paraId="4DFB8250">
            <w:pPr>
              <w:autoSpaceDN w:val="0"/>
              <w:rPr>
                <w:rFonts w:ascii="仿宋" w:hAnsi="仿宋" w:eastAsia="仿宋" w:cs="Times New Roman"/>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31902E87">
            <w:pPr>
              <w:autoSpaceDN w:val="0"/>
              <w:rPr>
                <w:rFonts w:ascii="仿宋" w:hAnsi="仿宋" w:eastAsia="仿宋" w:cs="Times New Roman"/>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12A1F4F1">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301803D7">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378C3E6B">
            <w:pPr>
              <w:autoSpaceDN w:val="0"/>
              <w:rPr>
                <w:rFonts w:ascii="仿宋" w:hAnsi="仿宋" w:eastAsia="仿宋" w:cs="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1BF9FBA7">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6A3E1BC2">
            <w:pPr>
              <w:autoSpaceDN w:val="0"/>
              <w:rPr>
                <w:rFonts w:ascii="仿宋" w:hAnsi="仿宋" w:eastAsia="仿宋" w:cs="Times New Roman"/>
                <w:color w:val="auto"/>
                <w:sz w:val="24"/>
                <w:szCs w:val="24"/>
                <w:highlight w:val="none"/>
              </w:rPr>
            </w:pPr>
          </w:p>
        </w:tc>
      </w:tr>
      <w:tr w14:paraId="75E41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57D5CD74">
            <w:pPr>
              <w:autoSpaceDN w:val="0"/>
              <w:jc w:val="center"/>
              <w:rPr>
                <w:rFonts w:ascii="仿宋" w:hAnsi="仿宋" w:eastAsia="仿宋" w:cs="Times New Roman"/>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noWrap/>
            <w:vAlign w:val="center"/>
          </w:tcPr>
          <w:p w14:paraId="2B25107F">
            <w:pPr>
              <w:autoSpaceDN w:val="0"/>
              <w:rPr>
                <w:rFonts w:ascii="仿宋" w:hAnsi="仿宋" w:eastAsia="仿宋" w:cs="Times New Roman"/>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13F836D0">
            <w:pPr>
              <w:autoSpaceDN w:val="0"/>
              <w:rPr>
                <w:rFonts w:ascii="仿宋" w:hAnsi="仿宋" w:eastAsia="仿宋" w:cs="Times New Roman"/>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1DC5227C">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0DD48983">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5FA2C866">
            <w:pPr>
              <w:autoSpaceDN w:val="0"/>
              <w:rPr>
                <w:rFonts w:ascii="仿宋" w:hAnsi="仿宋" w:eastAsia="仿宋" w:cs="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1E58CC69">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41EB012A">
            <w:pPr>
              <w:autoSpaceDN w:val="0"/>
              <w:rPr>
                <w:rFonts w:ascii="仿宋" w:hAnsi="仿宋" w:eastAsia="仿宋" w:cs="Times New Roman"/>
                <w:color w:val="auto"/>
                <w:sz w:val="24"/>
                <w:szCs w:val="24"/>
                <w:highlight w:val="none"/>
              </w:rPr>
            </w:pPr>
          </w:p>
        </w:tc>
      </w:tr>
      <w:tr w14:paraId="1AD3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7E8C7581">
            <w:pPr>
              <w:autoSpaceDN w:val="0"/>
              <w:jc w:val="center"/>
              <w:rPr>
                <w:rFonts w:ascii="仿宋" w:hAnsi="仿宋" w:eastAsia="仿宋" w:cs="Times New Roman"/>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noWrap/>
            <w:vAlign w:val="center"/>
          </w:tcPr>
          <w:p w14:paraId="20F0EF4F">
            <w:pPr>
              <w:autoSpaceDN w:val="0"/>
              <w:rPr>
                <w:rFonts w:ascii="仿宋" w:hAnsi="仿宋" w:eastAsia="仿宋" w:cs="Times New Roman"/>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36606C27">
            <w:pPr>
              <w:autoSpaceDN w:val="0"/>
              <w:rPr>
                <w:rFonts w:ascii="仿宋" w:hAnsi="仿宋" w:eastAsia="仿宋" w:cs="Times New Roman"/>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3991FF01">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497072BB">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508C970E">
            <w:pPr>
              <w:autoSpaceDN w:val="0"/>
              <w:rPr>
                <w:rFonts w:ascii="仿宋" w:hAnsi="仿宋" w:eastAsia="仿宋" w:cs="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7D20F056">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66D91B2A">
            <w:pPr>
              <w:autoSpaceDN w:val="0"/>
              <w:rPr>
                <w:rFonts w:ascii="仿宋" w:hAnsi="仿宋" w:eastAsia="仿宋" w:cs="Times New Roman"/>
                <w:color w:val="auto"/>
                <w:sz w:val="24"/>
                <w:szCs w:val="24"/>
                <w:highlight w:val="none"/>
              </w:rPr>
            </w:pPr>
          </w:p>
        </w:tc>
      </w:tr>
      <w:tr w14:paraId="0D59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3234972A">
            <w:pPr>
              <w:autoSpaceDN w:val="0"/>
              <w:jc w:val="center"/>
              <w:rPr>
                <w:rFonts w:ascii="仿宋" w:hAnsi="仿宋" w:eastAsia="仿宋" w:cs="Times New Roman"/>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noWrap/>
            <w:vAlign w:val="center"/>
          </w:tcPr>
          <w:p w14:paraId="6E833878">
            <w:pPr>
              <w:autoSpaceDN w:val="0"/>
              <w:rPr>
                <w:rFonts w:ascii="仿宋" w:hAnsi="仿宋" w:eastAsia="仿宋" w:cs="Times New Roman"/>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4F37DE3A">
            <w:pPr>
              <w:autoSpaceDN w:val="0"/>
              <w:rPr>
                <w:rFonts w:ascii="仿宋" w:hAnsi="仿宋" w:eastAsia="仿宋" w:cs="Times New Roman"/>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6FDE5C6A">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749E78A3">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6011CD6A">
            <w:pPr>
              <w:autoSpaceDN w:val="0"/>
              <w:rPr>
                <w:rFonts w:ascii="仿宋" w:hAnsi="仿宋" w:eastAsia="仿宋" w:cs="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4EC13370">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30C1DF6C">
            <w:pPr>
              <w:autoSpaceDN w:val="0"/>
              <w:rPr>
                <w:rFonts w:ascii="仿宋" w:hAnsi="仿宋" w:eastAsia="仿宋" w:cs="Times New Roman"/>
                <w:color w:val="auto"/>
                <w:sz w:val="24"/>
                <w:szCs w:val="24"/>
                <w:highlight w:val="none"/>
              </w:rPr>
            </w:pPr>
          </w:p>
        </w:tc>
      </w:tr>
      <w:tr w14:paraId="7886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3005E8E7">
            <w:pPr>
              <w:autoSpaceDN w:val="0"/>
              <w:jc w:val="center"/>
              <w:rPr>
                <w:rFonts w:ascii="仿宋" w:hAnsi="仿宋" w:eastAsia="仿宋" w:cs="Times New Roman"/>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noWrap/>
            <w:vAlign w:val="center"/>
          </w:tcPr>
          <w:p w14:paraId="5FF79811">
            <w:pPr>
              <w:autoSpaceDN w:val="0"/>
              <w:rPr>
                <w:rFonts w:ascii="仿宋" w:hAnsi="仿宋" w:eastAsia="仿宋" w:cs="Times New Roman"/>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6D49B9E8">
            <w:pPr>
              <w:autoSpaceDN w:val="0"/>
              <w:rPr>
                <w:rFonts w:ascii="仿宋" w:hAnsi="仿宋" w:eastAsia="仿宋" w:cs="Times New Roman"/>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5E2B88CE">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3AA67582">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7D3F6880">
            <w:pPr>
              <w:autoSpaceDN w:val="0"/>
              <w:rPr>
                <w:rFonts w:ascii="仿宋" w:hAnsi="仿宋" w:eastAsia="仿宋" w:cs="Times New Roman"/>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147B892B">
            <w:pPr>
              <w:autoSpaceDN w:val="0"/>
              <w:rPr>
                <w:rFonts w:ascii="仿宋" w:hAnsi="仿宋" w:eastAsia="仿宋"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50AD0293">
            <w:pPr>
              <w:autoSpaceDN w:val="0"/>
              <w:rPr>
                <w:rFonts w:ascii="仿宋" w:hAnsi="仿宋" w:eastAsia="仿宋" w:cs="Times New Roman"/>
                <w:color w:val="auto"/>
                <w:sz w:val="24"/>
                <w:szCs w:val="24"/>
                <w:highlight w:val="none"/>
              </w:rPr>
            </w:pPr>
          </w:p>
        </w:tc>
      </w:tr>
    </w:tbl>
    <w:p w14:paraId="0581C390">
      <w:pPr>
        <w:autoSpaceDN w:val="0"/>
        <w:spacing w:line="360" w:lineRule="auto"/>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备注：</w:t>
      </w:r>
    </w:p>
    <w:p w14:paraId="6BE51968">
      <w:pPr>
        <w:autoSpaceDN w:val="0"/>
        <w:spacing w:line="360" w:lineRule="auto"/>
        <w:rPr>
          <w:rFonts w:ascii="仿宋" w:hAnsi="仿宋" w:eastAsia="仿宋" w:cs="Times New Roman"/>
          <w:b/>
          <w:color w:val="auto"/>
          <w:w w:val="90"/>
          <w:kern w:val="0"/>
          <w:sz w:val="24"/>
          <w:szCs w:val="24"/>
          <w:highlight w:val="none"/>
        </w:rPr>
      </w:pPr>
      <w:r>
        <w:rPr>
          <w:rFonts w:hint="eastAsia" w:ascii="仿宋" w:hAnsi="仿宋" w:eastAsia="仿宋" w:cs="Times New Roman"/>
          <w:b/>
          <w:color w:val="auto"/>
          <w:sz w:val="24"/>
          <w:szCs w:val="24"/>
          <w:highlight w:val="none"/>
        </w:rPr>
        <w:t>（1）后附证明材料，</w:t>
      </w:r>
      <w:r>
        <w:rPr>
          <w:rFonts w:hint="eastAsia" w:ascii="仿宋" w:hAnsi="仿宋" w:eastAsia="仿宋" w:cs="Times New Roman"/>
          <w:b/>
          <w:color w:val="auto"/>
          <w:w w:val="90"/>
          <w:kern w:val="0"/>
          <w:sz w:val="24"/>
          <w:szCs w:val="24"/>
          <w:highlight w:val="none"/>
        </w:rPr>
        <w:t>证明材料详见评审办法要求。</w:t>
      </w:r>
    </w:p>
    <w:p w14:paraId="4CA5714C">
      <w:pPr>
        <w:autoSpaceDN w:val="0"/>
        <w:spacing w:line="360" w:lineRule="auto"/>
        <w:rPr>
          <w:rFonts w:ascii="仿宋" w:hAnsi="仿宋" w:eastAsia="仿宋" w:cs="Times New Roman"/>
          <w:b/>
          <w:color w:val="auto"/>
          <w:sz w:val="24"/>
          <w:szCs w:val="24"/>
          <w:highlight w:val="none"/>
        </w:rPr>
      </w:pPr>
      <w:r>
        <w:rPr>
          <w:rFonts w:hint="eastAsia" w:ascii="仿宋" w:hAnsi="仿宋" w:eastAsia="仿宋" w:cs="Times New Roman"/>
          <w:b/>
          <w:color w:val="auto"/>
          <w:kern w:val="0"/>
          <w:sz w:val="24"/>
          <w:szCs w:val="24"/>
          <w:highlight w:val="none"/>
        </w:rPr>
        <w:t>（2）没有类似业绩的，此表可以不提供。</w:t>
      </w:r>
    </w:p>
    <w:p w14:paraId="75A668E4">
      <w:pPr>
        <w:autoSpaceDN w:val="0"/>
        <w:spacing w:line="360" w:lineRule="auto"/>
        <w:rPr>
          <w:rFonts w:ascii="仿宋" w:hAnsi="仿宋" w:eastAsia="仿宋" w:cs="Times New Roman"/>
          <w:color w:val="auto"/>
          <w:sz w:val="24"/>
          <w:szCs w:val="24"/>
          <w:highlight w:val="none"/>
        </w:rPr>
      </w:pPr>
    </w:p>
    <w:p w14:paraId="052EA04C">
      <w:pPr>
        <w:autoSpaceDN w:val="0"/>
        <w:snapToGrid w:val="0"/>
        <w:spacing w:line="360" w:lineRule="auto"/>
        <w:rPr>
          <w:rFonts w:ascii="仿宋" w:hAnsi="仿宋" w:eastAsia="仿宋" w:cs="Times New Roman"/>
          <w:color w:val="auto"/>
          <w:sz w:val="24"/>
          <w:szCs w:val="28"/>
          <w:highlight w:val="none"/>
        </w:rPr>
      </w:pPr>
      <w:r>
        <w:rPr>
          <w:rFonts w:hint="eastAsia" w:ascii="仿宋" w:hAnsi="仿宋" w:eastAsia="仿宋" w:cs="Times New Roman"/>
          <w:color w:val="auto"/>
          <w:sz w:val="24"/>
          <w:szCs w:val="28"/>
          <w:highlight w:val="none"/>
        </w:rPr>
        <w:t>磋商响应供应商名称（盖章）：</w:t>
      </w:r>
      <w:r>
        <w:rPr>
          <w:rFonts w:hint="eastAsia" w:ascii="仿宋" w:hAnsi="仿宋" w:eastAsia="仿宋" w:cs="Times New Roman"/>
          <w:color w:val="auto"/>
          <w:w w:val="90"/>
          <w:kern w:val="0"/>
          <w:sz w:val="22"/>
          <w:highlight w:val="none"/>
        </w:rPr>
        <w:t>_______________________________</w:t>
      </w:r>
    </w:p>
    <w:p w14:paraId="451F5AA7">
      <w:pPr>
        <w:autoSpaceDE w:val="0"/>
        <w:autoSpaceDN w:val="0"/>
        <w:adjustRightInd w:val="0"/>
        <w:spacing w:line="360" w:lineRule="auto"/>
        <w:jc w:val="left"/>
        <w:rPr>
          <w:rFonts w:ascii="仿宋" w:hAnsi="仿宋" w:eastAsia="仿宋" w:cs="Times New Roman"/>
          <w:color w:val="auto"/>
          <w:w w:val="90"/>
          <w:kern w:val="0"/>
          <w:sz w:val="22"/>
          <w:highlight w:val="none"/>
        </w:rPr>
      </w:pPr>
      <w:r>
        <w:rPr>
          <w:rFonts w:hint="eastAsia" w:ascii="仿宋" w:hAnsi="仿宋" w:eastAsia="仿宋" w:cs="Times New Roman"/>
          <w:color w:val="auto"/>
          <w:sz w:val="24"/>
          <w:szCs w:val="28"/>
          <w:highlight w:val="none"/>
        </w:rPr>
        <w:t>日期：</w:t>
      </w:r>
      <w:r>
        <w:rPr>
          <w:rFonts w:hint="eastAsia" w:ascii="仿宋" w:hAnsi="仿宋" w:eastAsia="仿宋" w:cs="Times New Roman"/>
          <w:color w:val="auto"/>
          <w:w w:val="90"/>
          <w:kern w:val="0"/>
          <w:sz w:val="22"/>
          <w:highlight w:val="none"/>
        </w:rPr>
        <w:t>_______________________________</w:t>
      </w:r>
    </w:p>
    <w:p w14:paraId="0FC87B71">
      <w:pPr>
        <w:autoSpaceDE w:val="0"/>
        <w:autoSpaceDN w:val="0"/>
        <w:adjustRightInd w:val="0"/>
        <w:spacing w:line="360" w:lineRule="auto"/>
        <w:ind w:firstLine="420"/>
        <w:jc w:val="left"/>
        <w:rPr>
          <w:rFonts w:ascii="仿宋" w:hAnsi="仿宋" w:eastAsia="仿宋" w:cs="Times New Roman"/>
          <w:color w:val="auto"/>
          <w:w w:val="90"/>
          <w:kern w:val="0"/>
          <w:sz w:val="22"/>
          <w:highlight w:val="none"/>
        </w:rPr>
      </w:pPr>
    </w:p>
    <w:p w14:paraId="4B240F43">
      <w:pPr>
        <w:widowControl/>
        <w:spacing w:line="360" w:lineRule="auto"/>
        <w:jc w:val="left"/>
        <w:rPr>
          <w:rFonts w:ascii="仿宋" w:hAnsi="仿宋" w:eastAsia="仿宋" w:cs="Times New Roman"/>
          <w:color w:val="auto"/>
          <w:w w:val="90"/>
          <w:kern w:val="0"/>
          <w:sz w:val="22"/>
          <w:highlight w:val="none"/>
        </w:rPr>
        <w:sectPr>
          <w:pgSz w:w="11906" w:h="16838"/>
          <w:pgMar w:top="1440" w:right="1416" w:bottom="1440" w:left="1560" w:header="851" w:footer="1077" w:gutter="0"/>
          <w:pgNumType w:chapStyle="1"/>
          <w:cols w:space="720" w:num="1"/>
          <w:docGrid w:linePitch="286" w:charSpace="0"/>
        </w:sectPr>
      </w:pPr>
    </w:p>
    <w:p w14:paraId="61BE946B">
      <w:pPr>
        <w:keepNext/>
        <w:keepLines/>
        <w:autoSpaceDN w:val="0"/>
        <w:spacing w:before="260" w:after="260" w:line="415" w:lineRule="auto"/>
        <w:outlineLvl w:val="2"/>
        <w:rPr>
          <w:rFonts w:ascii="仿宋" w:hAnsi="仿宋" w:eastAsia="仿宋" w:cs="Times New Roman"/>
          <w:b/>
          <w:bCs/>
          <w:color w:val="auto"/>
          <w:kern w:val="0"/>
          <w:sz w:val="32"/>
          <w:szCs w:val="32"/>
          <w:highlight w:val="none"/>
        </w:rPr>
      </w:pPr>
      <w:r>
        <w:rPr>
          <w:rFonts w:hint="eastAsia" w:ascii="仿宋" w:hAnsi="仿宋" w:eastAsia="仿宋" w:cs="Times New Roman"/>
          <w:b/>
          <w:bCs/>
          <w:color w:val="auto"/>
          <w:kern w:val="0"/>
          <w:sz w:val="32"/>
          <w:szCs w:val="32"/>
          <w:highlight w:val="none"/>
        </w:rPr>
        <w:t>2-</w:t>
      </w:r>
      <w:r>
        <w:rPr>
          <w:rFonts w:hint="eastAsia" w:ascii="仿宋" w:hAnsi="仿宋" w:eastAsia="仿宋" w:cs="Times New Roman"/>
          <w:b/>
          <w:bCs/>
          <w:color w:val="auto"/>
          <w:kern w:val="0"/>
          <w:sz w:val="32"/>
          <w:szCs w:val="32"/>
          <w:highlight w:val="none"/>
          <w:lang w:val="en-US" w:eastAsia="zh-CN"/>
        </w:rPr>
        <w:t>9</w:t>
      </w:r>
      <w:r>
        <w:rPr>
          <w:rFonts w:hint="eastAsia" w:ascii="仿宋" w:hAnsi="仿宋" w:eastAsia="仿宋" w:cs="Times New Roman"/>
          <w:b/>
          <w:bCs/>
          <w:color w:val="auto"/>
          <w:kern w:val="0"/>
          <w:sz w:val="32"/>
          <w:szCs w:val="32"/>
          <w:highlight w:val="none"/>
        </w:rPr>
        <w:t>.商务技术偏离表</w:t>
      </w:r>
    </w:p>
    <w:p w14:paraId="35AC2AFE">
      <w:pPr>
        <w:autoSpaceDN w:val="0"/>
        <w:spacing w:line="360" w:lineRule="auto"/>
        <w:jc w:val="center"/>
        <w:rPr>
          <w:rFonts w:ascii="仿宋" w:hAnsi="仿宋" w:eastAsia="仿宋" w:cs="Times New Roman"/>
          <w:color w:val="auto"/>
          <w:szCs w:val="24"/>
          <w:highlight w:val="none"/>
        </w:rPr>
      </w:pPr>
      <w:r>
        <w:rPr>
          <w:rFonts w:hint="eastAsia" w:ascii="仿宋" w:hAnsi="仿宋" w:eastAsia="仿宋" w:cs="Times New Roman"/>
          <w:b/>
          <w:color w:val="auto"/>
          <w:kern w:val="0"/>
          <w:sz w:val="44"/>
          <w:szCs w:val="28"/>
          <w:highlight w:val="none"/>
        </w:rPr>
        <w:t>商务技术偏离表</w:t>
      </w:r>
    </w:p>
    <w:tbl>
      <w:tblPr>
        <w:tblStyle w:val="61"/>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565"/>
        <w:gridCol w:w="2606"/>
        <w:gridCol w:w="1437"/>
        <w:gridCol w:w="1857"/>
      </w:tblGrid>
      <w:tr w14:paraId="580421D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21" w:type="dxa"/>
            <w:tcBorders>
              <w:top w:val="single" w:color="auto" w:sz="2" w:space="0"/>
              <w:left w:val="single" w:color="auto" w:sz="2" w:space="0"/>
              <w:bottom w:val="single" w:color="auto" w:sz="4" w:space="0"/>
              <w:right w:val="single" w:color="auto" w:sz="4" w:space="0"/>
            </w:tcBorders>
            <w:noWrap/>
            <w:vAlign w:val="center"/>
          </w:tcPr>
          <w:p w14:paraId="0CC87C69">
            <w:pPr>
              <w:autoSpaceDN w:val="0"/>
              <w:spacing w:line="400" w:lineRule="exact"/>
              <w:jc w:val="center"/>
              <w:rPr>
                <w:rFonts w:ascii="仿宋" w:hAnsi="仿宋" w:eastAsia="仿宋" w:cs="Times New Roman"/>
                <w:b/>
                <w:color w:val="auto"/>
                <w:kern w:val="0"/>
                <w:sz w:val="24"/>
                <w:szCs w:val="24"/>
                <w:highlight w:val="none"/>
              </w:rPr>
            </w:pPr>
            <w:r>
              <w:rPr>
                <w:rFonts w:hint="eastAsia" w:ascii="仿宋" w:hAnsi="仿宋" w:eastAsia="仿宋" w:cs="Times New Roman"/>
                <w:b/>
                <w:color w:val="auto"/>
                <w:kern w:val="0"/>
                <w:sz w:val="24"/>
                <w:szCs w:val="24"/>
                <w:highlight w:val="none"/>
              </w:rPr>
              <w:t>序号</w:t>
            </w:r>
          </w:p>
        </w:tc>
        <w:tc>
          <w:tcPr>
            <w:tcW w:w="2565" w:type="dxa"/>
            <w:tcBorders>
              <w:top w:val="single" w:color="auto" w:sz="2" w:space="0"/>
              <w:left w:val="single" w:color="auto" w:sz="4" w:space="0"/>
              <w:bottom w:val="single" w:color="auto" w:sz="4" w:space="0"/>
              <w:right w:val="single" w:color="auto" w:sz="4" w:space="0"/>
            </w:tcBorders>
            <w:noWrap/>
            <w:vAlign w:val="center"/>
          </w:tcPr>
          <w:p w14:paraId="0C452A95">
            <w:pPr>
              <w:autoSpaceDN w:val="0"/>
              <w:spacing w:line="400" w:lineRule="exact"/>
              <w:jc w:val="center"/>
              <w:rPr>
                <w:rFonts w:ascii="仿宋" w:hAnsi="仿宋" w:eastAsia="仿宋" w:cs="Times New Roman"/>
                <w:b/>
                <w:color w:val="auto"/>
                <w:kern w:val="0"/>
                <w:sz w:val="24"/>
                <w:szCs w:val="24"/>
                <w:highlight w:val="none"/>
              </w:rPr>
            </w:pPr>
            <w:r>
              <w:rPr>
                <w:rFonts w:hint="eastAsia" w:ascii="仿宋" w:hAnsi="仿宋" w:eastAsia="仿宋" w:cs="Times New Roman"/>
                <w:b/>
                <w:color w:val="auto"/>
                <w:kern w:val="0"/>
                <w:sz w:val="24"/>
                <w:szCs w:val="24"/>
                <w:highlight w:val="none"/>
              </w:rPr>
              <w:t>磋商文件要求</w:t>
            </w:r>
          </w:p>
        </w:tc>
        <w:tc>
          <w:tcPr>
            <w:tcW w:w="2606" w:type="dxa"/>
            <w:tcBorders>
              <w:top w:val="single" w:color="auto" w:sz="2" w:space="0"/>
              <w:left w:val="single" w:color="auto" w:sz="4" w:space="0"/>
              <w:bottom w:val="single" w:color="auto" w:sz="4" w:space="0"/>
              <w:right w:val="single" w:color="auto" w:sz="4" w:space="0"/>
            </w:tcBorders>
            <w:noWrap/>
            <w:vAlign w:val="center"/>
          </w:tcPr>
          <w:p w14:paraId="751850F8">
            <w:pPr>
              <w:autoSpaceDN w:val="0"/>
              <w:spacing w:line="400" w:lineRule="exact"/>
              <w:jc w:val="center"/>
              <w:rPr>
                <w:rFonts w:ascii="仿宋" w:hAnsi="仿宋" w:eastAsia="仿宋" w:cs="Times New Roman"/>
                <w:b/>
                <w:color w:val="auto"/>
                <w:kern w:val="0"/>
                <w:sz w:val="24"/>
                <w:szCs w:val="24"/>
                <w:highlight w:val="none"/>
              </w:rPr>
            </w:pPr>
            <w:r>
              <w:rPr>
                <w:rFonts w:hint="eastAsia" w:ascii="仿宋" w:hAnsi="仿宋" w:eastAsia="仿宋" w:cs="Times New Roman"/>
                <w:b/>
                <w:color w:val="auto"/>
                <w:kern w:val="0"/>
                <w:sz w:val="24"/>
                <w:szCs w:val="24"/>
                <w:highlight w:val="none"/>
              </w:rPr>
              <w:t>响应情况</w:t>
            </w:r>
          </w:p>
        </w:tc>
        <w:tc>
          <w:tcPr>
            <w:tcW w:w="1437" w:type="dxa"/>
            <w:tcBorders>
              <w:top w:val="single" w:color="auto" w:sz="2" w:space="0"/>
              <w:left w:val="single" w:color="auto" w:sz="4" w:space="0"/>
              <w:bottom w:val="single" w:color="auto" w:sz="4" w:space="0"/>
              <w:right w:val="single" w:color="auto" w:sz="4" w:space="0"/>
            </w:tcBorders>
            <w:noWrap/>
            <w:vAlign w:val="center"/>
          </w:tcPr>
          <w:p w14:paraId="06488624">
            <w:pPr>
              <w:autoSpaceDN w:val="0"/>
              <w:spacing w:line="400" w:lineRule="exact"/>
              <w:jc w:val="center"/>
              <w:rPr>
                <w:rFonts w:ascii="仿宋" w:hAnsi="仿宋" w:eastAsia="仿宋" w:cs="Times New Roman"/>
                <w:b/>
                <w:color w:val="auto"/>
                <w:kern w:val="0"/>
                <w:sz w:val="24"/>
                <w:szCs w:val="24"/>
                <w:highlight w:val="none"/>
              </w:rPr>
            </w:pPr>
            <w:r>
              <w:rPr>
                <w:rFonts w:hint="eastAsia" w:ascii="仿宋" w:hAnsi="仿宋" w:eastAsia="仿宋" w:cs="Times New Roman"/>
                <w:b/>
                <w:color w:val="auto"/>
                <w:kern w:val="0"/>
                <w:sz w:val="24"/>
                <w:szCs w:val="24"/>
                <w:highlight w:val="none"/>
              </w:rPr>
              <w:t>正/负偏离</w:t>
            </w:r>
          </w:p>
        </w:tc>
        <w:tc>
          <w:tcPr>
            <w:tcW w:w="1857" w:type="dxa"/>
            <w:tcBorders>
              <w:top w:val="single" w:color="auto" w:sz="2" w:space="0"/>
              <w:left w:val="single" w:color="auto" w:sz="4" w:space="0"/>
              <w:bottom w:val="single" w:color="auto" w:sz="4" w:space="0"/>
              <w:right w:val="single" w:color="auto" w:sz="2" w:space="0"/>
            </w:tcBorders>
            <w:noWrap/>
            <w:vAlign w:val="center"/>
          </w:tcPr>
          <w:p w14:paraId="63CDB17D">
            <w:pPr>
              <w:autoSpaceDN w:val="0"/>
              <w:spacing w:line="400" w:lineRule="exact"/>
              <w:jc w:val="center"/>
              <w:rPr>
                <w:rFonts w:ascii="仿宋" w:hAnsi="仿宋" w:eastAsia="仿宋" w:cs="Times New Roman"/>
                <w:b/>
                <w:color w:val="auto"/>
                <w:kern w:val="0"/>
                <w:sz w:val="24"/>
                <w:szCs w:val="24"/>
                <w:highlight w:val="none"/>
              </w:rPr>
            </w:pPr>
            <w:r>
              <w:rPr>
                <w:rFonts w:hint="eastAsia" w:ascii="仿宋" w:hAnsi="仿宋" w:eastAsia="仿宋" w:cs="Times New Roman"/>
                <w:b/>
                <w:color w:val="auto"/>
                <w:kern w:val="0"/>
                <w:sz w:val="24"/>
                <w:szCs w:val="24"/>
                <w:highlight w:val="none"/>
              </w:rPr>
              <w:t>理由</w:t>
            </w:r>
          </w:p>
        </w:tc>
      </w:tr>
      <w:tr w14:paraId="32E6943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14:paraId="3BAD39FA">
            <w:pPr>
              <w:autoSpaceDN w:val="0"/>
              <w:spacing w:line="400" w:lineRule="exact"/>
              <w:jc w:val="center"/>
              <w:rPr>
                <w:rFonts w:ascii="仿宋" w:hAnsi="仿宋" w:eastAsia="仿宋" w:cs="Times New Roman"/>
                <w:bCs/>
                <w:color w:val="auto"/>
                <w:kern w:val="0"/>
                <w:sz w:val="24"/>
                <w:szCs w:val="24"/>
                <w:highlight w:val="none"/>
              </w:rPr>
            </w:pPr>
            <w:r>
              <w:rPr>
                <w:rFonts w:hint="eastAsia" w:ascii="仿宋" w:hAnsi="仿宋" w:eastAsia="仿宋" w:cs="Times New Roman"/>
                <w:bCs/>
                <w:color w:val="auto"/>
                <w:kern w:val="0"/>
                <w:sz w:val="24"/>
                <w:szCs w:val="24"/>
                <w:highlight w:val="none"/>
              </w:rPr>
              <w:t>1</w:t>
            </w:r>
          </w:p>
        </w:tc>
        <w:tc>
          <w:tcPr>
            <w:tcW w:w="2565" w:type="dxa"/>
            <w:tcBorders>
              <w:top w:val="single" w:color="auto" w:sz="4" w:space="0"/>
              <w:left w:val="single" w:color="auto" w:sz="4" w:space="0"/>
              <w:bottom w:val="single" w:color="auto" w:sz="4" w:space="0"/>
              <w:right w:val="single" w:color="auto" w:sz="4" w:space="0"/>
            </w:tcBorders>
            <w:noWrap/>
            <w:vAlign w:val="center"/>
          </w:tcPr>
          <w:p w14:paraId="78C4950C">
            <w:pPr>
              <w:autoSpaceDN w:val="0"/>
              <w:spacing w:line="400" w:lineRule="exact"/>
              <w:jc w:val="center"/>
              <w:rPr>
                <w:rFonts w:ascii="仿宋" w:hAnsi="仿宋" w:eastAsia="仿宋" w:cs="Times New Roman"/>
                <w:b/>
                <w:color w:val="auto"/>
                <w:kern w:val="0"/>
                <w:sz w:val="24"/>
                <w:szCs w:val="24"/>
                <w:highlight w:val="none"/>
              </w:rPr>
            </w:pPr>
          </w:p>
        </w:tc>
        <w:tc>
          <w:tcPr>
            <w:tcW w:w="2606" w:type="dxa"/>
            <w:tcBorders>
              <w:top w:val="single" w:color="auto" w:sz="4" w:space="0"/>
              <w:left w:val="single" w:color="auto" w:sz="4" w:space="0"/>
              <w:bottom w:val="single" w:color="auto" w:sz="4" w:space="0"/>
              <w:right w:val="single" w:color="auto" w:sz="4" w:space="0"/>
            </w:tcBorders>
            <w:noWrap/>
            <w:vAlign w:val="center"/>
          </w:tcPr>
          <w:p w14:paraId="743CDCAE">
            <w:pPr>
              <w:autoSpaceDN w:val="0"/>
              <w:spacing w:line="400" w:lineRule="exact"/>
              <w:jc w:val="center"/>
              <w:rPr>
                <w:rFonts w:ascii="仿宋" w:hAnsi="仿宋" w:eastAsia="仿宋" w:cs="Times New Roman"/>
                <w:b/>
                <w:color w:val="auto"/>
                <w:kern w:val="0"/>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3F8AF26C">
            <w:pPr>
              <w:autoSpaceDN w:val="0"/>
              <w:spacing w:line="400" w:lineRule="exact"/>
              <w:jc w:val="center"/>
              <w:rPr>
                <w:rFonts w:ascii="仿宋" w:hAnsi="仿宋" w:eastAsia="仿宋" w:cs="Times New Roman"/>
                <w:b/>
                <w:color w:val="auto"/>
                <w:kern w:val="0"/>
                <w:sz w:val="24"/>
                <w:szCs w:val="24"/>
                <w:highlight w:val="none"/>
              </w:rPr>
            </w:pPr>
          </w:p>
        </w:tc>
        <w:tc>
          <w:tcPr>
            <w:tcW w:w="1857" w:type="dxa"/>
            <w:tcBorders>
              <w:top w:val="single" w:color="auto" w:sz="4" w:space="0"/>
              <w:left w:val="single" w:color="auto" w:sz="4" w:space="0"/>
              <w:bottom w:val="single" w:color="auto" w:sz="4" w:space="0"/>
              <w:right w:val="single" w:color="auto" w:sz="2" w:space="0"/>
            </w:tcBorders>
            <w:noWrap/>
            <w:vAlign w:val="center"/>
          </w:tcPr>
          <w:p w14:paraId="1097F8D3">
            <w:pPr>
              <w:autoSpaceDN w:val="0"/>
              <w:spacing w:line="400" w:lineRule="exact"/>
              <w:jc w:val="center"/>
              <w:rPr>
                <w:rFonts w:ascii="仿宋" w:hAnsi="仿宋" w:eastAsia="仿宋" w:cs="Times New Roman"/>
                <w:b/>
                <w:color w:val="auto"/>
                <w:kern w:val="0"/>
                <w:sz w:val="24"/>
                <w:szCs w:val="24"/>
                <w:highlight w:val="none"/>
              </w:rPr>
            </w:pPr>
          </w:p>
        </w:tc>
      </w:tr>
      <w:tr w14:paraId="15C49BC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14:paraId="467DF831">
            <w:pPr>
              <w:autoSpaceDN w:val="0"/>
              <w:spacing w:line="400" w:lineRule="exact"/>
              <w:jc w:val="center"/>
              <w:rPr>
                <w:rFonts w:ascii="仿宋" w:hAnsi="仿宋" w:eastAsia="仿宋" w:cs="Times New Roman"/>
                <w:bCs/>
                <w:color w:val="auto"/>
                <w:kern w:val="0"/>
                <w:sz w:val="24"/>
                <w:szCs w:val="24"/>
                <w:highlight w:val="none"/>
              </w:rPr>
            </w:pPr>
            <w:r>
              <w:rPr>
                <w:rFonts w:hint="eastAsia" w:ascii="仿宋" w:hAnsi="仿宋" w:eastAsia="仿宋" w:cs="Times New Roman"/>
                <w:bCs/>
                <w:color w:val="auto"/>
                <w:kern w:val="0"/>
                <w:sz w:val="24"/>
                <w:szCs w:val="24"/>
                <w:highlight w:val="none"/>
              </w:rPr>
              <w:t>2</w:t>
            </w:r>
          </w:p>
        </w:tc>
        <w:tc>
          <w:tcPr>
            <w:tcW w:w="2565" w:type="dxa"/>
            <w:tcBorders>
              <w:top w:val="single" w:color="auto" w:sz="4" w:space="0"/>
              <w:left w:val="single" w:color="auto" w:sz="4" w:space="0"/>
              <w:bottom w:val="single" w:color="auto" w:sz="4" w:space="0"/>
              <w:right w:val="single" w:color="auto" w:sz="4" w:space="0"/>
            </w:tcBorders>
            <w:noWrap/>
            <w:vAlign w:val="center"/>
          </w:tcPr>
          <w:p w14:paraId="3E3DDBAD">
            <w:pPr>
              <w:autoSpaceDN w:val="0"/>
              <w:spacing w:line="400" w:lineRule="exact"/>
              <w:jc w:val="center"/>
              <w:rPr>
                <w:rFonts w:ascii="仿宋" w:hAnsi="仿宋" w:eastAsia="仿宋" w:cs="Times New Roman"/>
                <w:b/>
                <w:color w:val="auto"/>
                <w:kern w:val="0"/>
                <w:sz w:val="24"/>
                <w:szCs w:val="24"/>
                <w:highlight w:val="none"/>
              </w:rPr>
            </w:pPr>
          </w:p>
        </w:tc>
        <w:tc>
          <w:tcPr>
            <w:tcW w:w="2606" w:type="dxa"/>
            <w:tcBorders>
              <w:top w:val="single" w:color="auto" w:sz="4" w:space="0"/>
              <w:left w:val="single" w:color="auto" w:sz="4" w:space="0"/>
              <w:bottom w:val="single" w:color="auto" w:sz="4" w:space="0"/>
              <w:right w:val="single" w:color="auto" w:sz="4" w:space="0"/>
            </w:tcBorders>
            <w:noWrap/>
            <w:vAlign w:val="center"/>
          </w:tcPr>
          <w:p w14:paraId="7D9431EF">
            <w:pPr>
              <w:autoSpaceDN w:val="0"/>
              <w:spacing w:line="400" w:lineRule="exact"/>
              <w:jc w:val="center"/>
              <w:rPr>
                <w:rFonts w:ascii="仿宋" w:hAnsi="仿宋" w:eastAsia="仿宋" w:cs="Times New Roman"/>
                <w:b/>
                <w:color w:val="auto"/>
                <w:kern w:val="0"/>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7C215D3D">
            <w:pPr>
              <w:autoSpaceDN w:val="0"/>
              <w:spacing w:line="400" w:lineRule="exact"/>
              <w:jc w:val="center"/>
              <w:rPr>
                <w:rFonts w:ascii="仿宋" w:hAnsi="仿宋" w:eastAsia="仿宋" w:cs="Times New Roman"/>
                <w:b/>
                <w:color w:val="auto"/>
                <w:kern w:val="0"/>
                <w:sz w:val="24"/>
                <w:szCs w:val="24"/>
                <w:highlight w:val="none"/>
              </w:rPr>
            </w:pPr>
          </w:p>
        </w:tc>
        <w:tc>
          <w:tcPr>
            <w:tcW w:w="1857" w:type="dxa"/>
            <w:tcBorders>
              <w:top w:val="single" w:color="auto" w:sz="4" w:space="0"/>
              <w:left w:val="single" w:color="auto" w:sz="4" w:space="0"/>
              <w:bottom w:val="single" w:color="auto" w:sz="4" w:space="0"/>
              <w:right w:val="single" w:color="auto" w:sz="2" w:space="0"/>
            </w:tcBorders>
            <w:noWrap/>
            <w:vAlign w:val="center"/>
          </w:tcPr>
          <w:p w14:paraId="1E1CABB4">
            <w:pPr>
              <w:autoSpaceDN w:val="0"/>
              <w:spacing w:line="400" w:lineRule="exact"/>
              <w:jc w:val="center"/>
              <w:rPr>
                <w:rFonts w:ascii="仿宋" w:hAnsi="仿宋" w:eastAsia="仿宋" w:cs="Times New Roman"/>
                <w:b/>
                <w:color w:val="auto"/>
                <w:kern w:val="0"/>
                <w:sz w:val="24"/>
                <w:szCs w:val="24"/>
                <w:highlight w:val="none"/>
              </w:rPr>
            </w:pPr>
          </w:p>
        </w:tc>
      </w:tr>
      <w:tr w14:paraId="023FEEF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14:paraId="1F74DB5D">
            <w:pPr>
              <w:autoSpaceDN w:val="0"/>
              <w:spacing w:line="400" w:lineRule="exact"/>
              <w:jc w:val="center"/>
              <w:rPr>
                <w:rFonts w:ascii="仿宋" w:hAnsi="仿宋" w:eastAsia="仿宋" w:cs="Times New Roman"/>
                <w:bCs/>
                <w:color w:val="auto"/>
                <w:kern w:val="0"/>
                <w:sz w:val="24"/>
                <w:szCs w:val="24"/>
                <w:highlight w:val="none"/>
              </w:rPr>
            </w:pPr>
            <w:r>
              <w:rPr>
                <w:rFonts w:hint="eastAsia" w:ascii="仿宋" w:hAnsi="仿宋" w:eastAsia="仿宋" w:cs="Times New Roman"/>
                <w:bCs/>
                <w:color w:val="auto"/>
                <w:kern w:val="0"/>
                <w:sz w:val="24"/>
                <w:szCs w:val="24"/>
                <w:highlight w:val="none"/>
              </w:rPr>
              <w:t>3</w:t>
            </w:r>
          </w:p>
        </w:tc>
        <w:tc>
          <w:tcPr>
            <w:tcW w:w="2565" w:type="dxa"/>
            <w:tcBorders>
              <w:top w:val="single" w:color="auto" w:sz="4" w:space="0"/>
              <w:left w:val="single" w:color="auto" w:sz="4" w:space="0"/>
              <w:bottom w:val="single" w:color="auto" w:sz="4" w:space="0"/>
              <w:right w:val="single" w:color="auto" w:sz="4" w:space="0"/>
            </w:tcBorders>
            <w:noWrap/>
            <w:vAlign w:val="center"/>
          </w:tcPr>
          <w:p w14:paraId="462DC71E">
            <w:pPr>
              <w:autoSpaceDN w:val="0"/>
              <w:spacing w:line="400" w:lineRule="exact"/>
              <w:jc w:val="center"/>
              <w:rPr>
                <w:rFonts w:ascii="仿宋" w:hAnsi="仿宋" w:eastAsia="仿宋" w:cs="Times New Roman"/>
                <w:b/>
                <w:color w:val="auto"/>
                <w:kern w:val="0"/>
                <w:sz w:val="24"/>
                <w:szCs w:val="24"/>
                <w:highlight w:val="none"/>
              </w:rPr>
            </w:pPr>
          </w:p>
        </w:tc>
        <w:tc>
          <w:tcPr>
            <w:tcW w:w="2606" w:type="dxa"/>
            <w:tcBorders>
              <w:top w:val="single" w:color="auto" w:sz="4" w:space="0"/>
              <w:left w:val="single" w:color="auto" w:sz="4" w:space="0"/>
              <w:bottom w:val="single" w:color="auto" w:sz="4" w:space="0"/>
              <w:right w:val="single" w:color="auto" w:sz="4" w:space="0"/>
            </w:tcBorders>
            <w:noWrap/>
            <w:vAlign w:val="center"/>
          </w:tcPr>
          <w:p w14:paraId="17D7A5F8">
            <w:pPr>
              <w:autoSpaceDN w:val="0"/>
              <w:spacing w:line="400" w:lineRule="exact"/>
              <w:jc w:val="center"/>
              <w:rPr>
                <w:rFonts w:ascii="仿宋" w:hAnsi="仿宋" w:eastAsia="仿宋" w:cs="Times New Roman"/>
                <w:b/>
                <w:color w:val="auto"/>
                <w:kern w:val="0"/>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24119701">
            <w:pPr>
              <w:autoSpaceDN w:val="0"/>
              <w:spacing w:line="400" w:lineRule="exact"/>
              <w:jc w:val="center"/>
              <w:rPr>
                <w:rFonts w:ascii="仿宋" w:hAnsi="仿宋" w:eastAsia="仿宋" w:cs="Times New Roman"/>
                <w:b/>
                <w:color w:val="auto"/>
                <w:kern w:val="0"/>
                <w:sz w:val="24"/>
                <w:szCs w:val="24"/>
                <w:highlight w:val="none"/>
              </w:rPr>
            </w:pPr>
          </w:p>
        </w:tc>
        <w:tc>
          <w:tcPr>
            <w:tcW w:w="1857" w:type="dxa"/>
            <w:tcBorders>
              <w:top w:val="single" w:color="auto" w:sz="4" w:space="0"/>
              <w:left w:val="single" w:color="auto" w:sz="4" w:space="0"/>
              <w:bottom w:val="single" w:color="auto" w:sz="4" w:space="0"/>
              <w:right w:val="single" w:color="auto" w:sz="2" w:space="0"/>
            </w:tcBorders>
            <w:noWrap/>
            <w:vAlign w:val="center"/>
          </w:tcPr>
          <w:p w14:paraId="74C0DBB9">
            <w:pPr>
              <w:autoSpaceDN w:val="0"/>
              <w:spacing w:line="400" w:lineRule="exact"/>
              <w:jc w:val="center"/>
              <w:rPr>
                <w:rFonts w:ascii="仿宋" w:hAnsi="仿宋" w:eastAsia="仿宋" w:cs="Times New Roman"/>
                <w:b/>
                <w:color w:val="auto"/>
                <w:kern w:val="0"/>
                <w:sz w:val="24"/>
                <w:szCs w:val="24"/>
                <w:highlight w:val="none"/>
              </w:rPr>
            </w:pPr>
          </w:p>
        </w:tc>
      </w:tr>
      <w:tr w14:paraId="6A9DDEA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14:paraId="51B363F9">
            <w:pPr>
              <w:autoSpaceDN w:val="0"/>
              <w:spacing w:line="400" w:lineRule="exact"/>
              <w:jc w:val="center"/>
              <w:rPr>
                <w:rFonts w:ascii="仿宋" w:hAnsi="仿宋" w:eastAsia="仿宋" w:cs="Times New Roman"/>
                <w:b/>
                <w:color w:val="auto"/>
                <w:kern w:val="0"/>
                <w:sz w:val="24"/>
                <w:szCs w:val="24"/>
                <w:highlight w:val="none"/>
              </w:rPr>
            </w:pPr>
            <w:r>
              <w:rPr>
                <w:rFonts w:hint="eastAsia" w:ascii="仿宋" w:hAnsi="仿宋" w:eastAsia="仿宋" w:cs="Times New Roman"/>
                <w:b/>
                <w:color w:val="auto"/>
                <w:kern w:val="0"/>
                <w:sz w:val="24"/>
                <w:szCs w:val="24"/>
                <w:highlight w:val="none"/>
              </w:rPr>
              <w:t>…</w:t>
            </w:r>
          </w:p>
        </w:tc>
        <w:tc>
          <w:tcPr>
            <w:tcW w:w="2565" w:type="dxa"/>
            <w:tcBorders>
              <w:top w:val="single" w:color="auto" w:sz="4" w:space="0"/>
              <w:left w:val="single" w:color="auto" w:sz="4" w:space="0"/>
              <w:bottom w:val="single" w:color="auto" w:sz="4" w:space="0"/>
              <w:right w:val="single" w:color="auto" w:sz="4" w:space="0"/>
            </w:tcBorders>
            <w:noWrap/>
            <w:vAlign w:val="center"/>
          </w:tcPr>
          <w:p w14:paraId="7F4FF301">
            <w:pPr>
              <w:autoSpaceDN w:val="0"/>
              <w:spacing w:line="400" w:lineRule="exact"/>
              <w:jc w:val="center"/>
              <w:rPr>
                <w:rFonts w:ascii="仿宋" w:hAnsi="仿宋" w:eastAsia="仿宋" w:cs="Times New Roman"/>
                <w:b/>
                <w:color w:val="auto"/>
                <w:kern w:val="0"/>
                <w:sz w:val="24"/>
                <w:szCs w:val="24"/>
                <w:highlight w:val="none"/>
              </w:rPr>
            </w:pPr>
          </w:p>
        </w:tc>
        <w:tc>
          <w:tcPr>
            <w:tcW w:w="2606" w:type="dxa"/>
            <w:tcBorders>
              <w:top w:val="single" w:color="auto" w:sz="4" w:space="0"/>
              <w:left w:val="single" w:color="auto" w:sz="4" w:space="0"/>
              <w:bottom w:val="single" w:color="auto" w:sz="4" w:space="0"/>
              <w:right w:val="single" w:color="auto" w:sz="4" w:space="0"/>
            </w:tcBorders>
            <w:noWrap/>
            <w:vAlign w:val="center"/>
          </w:tcPr>
          <w:p w14:paraId="035A5CE3">
            <w:pPr>
              <w:autoSpaceDN w:val="0"/>
              <w:spacing w:line="400" w:lineRule="exact"/>
              <w:jc w:val="center"/>
              <w:rPr>
                <w:rFonts w:ascii="仿宋" w:hAnsi="仿宋" w:eastAsia="仿宋" w:cs="Times New Roman"/>
                <w:b/>
                <w:color w:val="auto"/>
                <w:kern w:val="0"/>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20F9A8A3">
            <w:pPr>
              <w:autoSpaceDN w:val="0"/>
              <w:spacing w:line="400" w:lineRule="exact"/>
              <w:jc w:val="center"/>
              <w:rPr>
                <w:rFonts w:ascii="仿宋" w:hAnsi="仿宋" w:eastAsia="仿宋" w:cs="Times New Roman"/>
                <w:b/>
                <w:color w:val="auto"/>
                <w:kern w:val="0"/>
                <w:sz w:val="24"/>
                <w:szCs w:val="24"/>
                <w:highlight w:val="none"/>
              </w:rPr>
            </w:pPr>
          </w:p>
        </w:tc>
        <w:tc>
          <w:tcPr>
            <w:tcW w:w="1857" w:type="dxa"/>
            <w:tcBorders>
              <w:top w:val="single" w:color="auto" w:sz="4" w:space="0"/>
              <w:left w:val="single" w:color="auto" w:sz="4" w:space="0"/>
              <w:bottom w:val="single" w:color="auto" w:sz="4" w:space="0"/>
              <w:right w:val="single" w:color="auto" w:sz="2" w:space="0"/>
            </w:tcBorders>
            <w:noWrap/>
            <w:vAlign w:val="center"/>
          </w:tcPr>
          <w:p w14:paraId="2A934F4C">
            <w:pPr>
              <w:autoSpaceDN w:val="0"/>
              <w:spacing w:line="400" w:lineRule="exact"/>
              <w:jc w:val="center"/>
              <w:rPr>
                <w:rFonts w:ascii="仿宋" w:hAnsi="仿宋" w:eastAsia="仿宋" w:cs="Times New Roman"/>
                <w:b/>
                <w:color w:val="auto"/>
                <w:kern w:val="0"/>
                <w:sz w:val="24"/>
                <w:szCs w:val="24"/>
                <w:highlight w:val="none"/>
              </w:rPr>
            </w:pPr>
          </w:p>
        </w:tc>
      </w:tr>
      <w:tr w14:paraId="6397B50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14:paraId="0A655F82">
            <w:pPr>
              <w:autoSpaceDN w:val="0"/>
              <w:spacing w:line="400" w:lineRule="exact"/>
              <w:jc w:val="center"/>
              <w:rPr>
                <w:rFonts w:ascii="仿宋" w:hAnsi="仿宋" w:eastAsia="仿宋" w:cs="Times New Roman"/>
                <w:b/>
                <w:color w:val="auto"/>
                <w:kern w:val="0"/>
                <w:sz w:val="24"/>
                <w:szCs w:val="24"/>
                <w:highlight w:val="none"/>
              </w:rPr>
            </w:pPr>
            <w:r>
              <w:rPr>
                <w:rFonts w:hint="eastAsia" w:ascii="仿宋" w:hAnsi="仿宋" w:eastAsia="仿宋" w:cs="Times New Roman"/>
                <w:b/>
                <w:color w:val="auto"/>
                <w:kern w:val="0"/>
                <w:sz w:val="24"/>
                <w:szCs w:val="24"/>
                <w:highlight w:val="none"/>
              </w:rPr>
              <w:t>…</w:t>
            </w:r>
          </w:p>
        </w:tc>
        <w:tc>
          <w:tcPr>
            <w:tcW w:w="2565" w:type="dxa"/>
            <w:tcBorders>
              <w:top w:val="single" w:color="auto" w:sz="4" w:space="0"/>
              <w:left w:val="single" w:color="auto" w:sz="4" w:space="0"/>
              <w:bottom w:val="single" w:color="auto" w:sz="4" w:space="0"/>
              <w:right w:val="single" w:color="auto" w:sz="4" w:space="0"/>
            </w:tcBorders>
            <w:noWrap/>
            <w:vAlign w:val="center"/>
          </w:tcPr>
          <w:p w14:paraId="47E3E69A">
            <w:pPr>
              <w:autoSpaceDN w:val="0"/>
              <w:spacing w:line="400" w:lineRule="exact"/>
              <w:jc w:val="center"/>
              <w:rPr>
                <w:rFonts w:ascii="仿宋" w:hAnsi="仿宋" w:eastAsia="仿宋" w:cs="Times New Roman"/>
                <w:b/>
                <w:color w:val="auto"/>
                <w:kern w:val="0"/>
                <w:sz w:val="24"/>
                <w:szCs w:val="24"/>
                <w:highlight w:val="none"/>
              </w:rPr>
            </w:pPr>
          </w:p>
        </w:tc>
        <w:tc>
          <w:tcPr>
            <w:tcW w:w="2606" w:type="dxa"/>
            <w:tcBorders>
              <w:top w:val="single" w:color="auto" w:sz="4" w:space="0"/>
              <w:left w:val="single" w:color="auto" w:sz="4" w:space="0"/>
              <w:bottom w:val="single" w:color="auto" w:sz="4" w:space="0"/>
              <w:right w:val="single" w:color="auto" w:sz="4" w:space="0"/>
            </w:tcBorders>
            <w:noWrap/>
            <w:vAlign w:val="center"/>
          </w:tcPr>
          <w:p w14:paraId="6B359408">
            <w:pPr>
              <w:autoSpaceDN w:val="0"/>
              <w:spacing w:line="400" w:lineRule="exact"/>
              <w:jc w:val="center"/>
              <w:rPr>
                <w:rFonts w:ascii="仿宋" w:hAnsi="仿宋" w:eastAsia="仿宋" w:cs="Times New Roman"/>
                <w:b/>
                <w:color w:val="auto"/>
                <w:kern w:val="0"/>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352CC149">
            <w:pPr>
              <w:autoSpaceDN w:val="0"/>
              <w:spacing w:line="400" w:lineRule="exact"/>
              <w:jc w:val="center"/>
              <w:rPr>
                <w:rFonts w:ascii="仿宋" w:hAnsi="仿宋" w:eastAsia="仿宋" w:cs="Times New Roman"/>
                <w:b/>
                <w:color w:val="auto"/>
                <w:kern w:val="0"/>
                <w:sz w:val="24"/>
                <w:szCs w:val="24"/>
                <w:highlight w:val="none"/>
              </w:rPr>
            </w:pPr>
          </w:p>
        </w:tc>
        <w:tc>
          <w:tcPr>
            <w:tcW w:w="1857" w:type="dxa"/>
            <w:tcBorders>
              <w:top w:val="single" w:color="auto" w:sz="4" w:space="0"/>
              <w:left w:val="single" w:color="auto" w:sz="4" w:space="0"/>
              <w:bottom w:val="single" w:color="auto" w:sz="4" w:space="0"/>
              <w:right w:val="single" w:color="auto" w:sz="2" w:space="0"/>
            </w:tcBorders>
            <w:noWrap/>
            <w:vAlign w:val="center"/>
          </w:tcPr>
          <w:p w14:paraId="402BA948">
            <w:pPr>
              <w:autoSpaceDN w:val="0"/>
              <w:spacing w:line="400" w:lineRule="exact"/>
              <w:jc w:val="center"/>
              <w:rPr>
                <w:rFonts w:ascii="仿宋" w:hAnsi="仿宋" w:eastAsia="仿宋" w:cs="Times New Roman"/>
                <w:b/>
                <w:color w:val="auto"/>
                <w:kern w:val="0"/>
                <w:sz w:val="24"/>
                <w:szCs w:val="24"/>
                <w:highlight w:val="none"/>
              </w:rPr>
            </w:pPr>
          </w:p>
        </w:tc>
      </w:tr>
      <w:tr w14:paraId="629CCC7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14:paraId="5C4D32EA">
            <w:pPr>
              <w:autoSpaceDN w:val="0"/>
              <w:spacing w:line="400" w:lineRule="exact"/>
              <w:jc w:val="center"/>
              <w:rPr>
                <w:rFonts w:ascii="仿宋" w:hAnsi="仿宋" w:eastAsia="仿宋" w:cs="Times New Roman"/>
                <w:b/>
                <w:color w:val="auto"/>
                <w:kern w:val="0"/>
                <w:sz w:val="24"/>
                <w:szCs w:val="24"/>
                <w:highlight w:val="none"/>
              </w:rPr>
            </w:pPr>
            <w:r>
              <w:rPr>
                <w:rFonts w:hint="eastAsia" w:ascii="仿宋" w:hAnsi="仿宋" w:eastAsia="仿宋" w:cs="Times New Roman"/>
                <w:b/>
                <w:color w:val="auto"/>
                <w:kern w:val="0"/>
                <w:sz w:val="24"/>
                <w:szCs w:val="24"/>
                <w:highlight w:val="none"/>
              </w:rPr>
              <w:t>…</w:t>
            </w:r>
          </w:p>
        </w:tc>
        <w:tc>
          <w:tcPr>
            <w:tcW w:w="2565" w:type="dxa"/>
            <w:tcBorders>
              <w:top w:val="single" w:color="auto" w:sz="4" w:space="0"/>
              <w:left w:val="single" w:color="auto" w:sz="4" w:space="0"/>
              <w:bottom w:val="single" w:color="auto" w:sz="4" w:space="0"/>
              <w:right w:val="single" w:color="auto" w:sz="4" w:space="0"/>
            </w:tcBorders>
            <w:noWrap/>
            <w:vAlign w:val="center"/>
          </w:tcPr>
          <w:p w14:paraId="2634B711">
            <w:pPr>
              <w:autoSpaceDN w:val="0"/>
              <w:spacing w:line="400" w:lineRule="exact"/>
              <w:jc w:val="center"/>
              <w:rPr>
                <w:rFonts w:ascii="仿宋" w:hAnsi="仿宋" w:eastAsia="仿宋" w:cs="Times New Roman"/>
                <w:b/>
                <w:color w:val="auto"/>
                <w:kern w:val="0"/>
                <w:sz w:val="24"/>
                <w:szCs w:val="24"/>
                <w:highlight w:val="none"/>
              </w:rPr>
            </w:pPr>
          </w:p>
        </w:tc>
        <w:tc>
          <w:tcPr>
            <w:tcW w:w="2606" w:type="dxa"/>
            <w:tcBorders>
              <w:top w:val="single" w:color="auto" w:sz="4" w:space="0"/>
              <w:left w:val="single" w:color="auto" w:sz="4" w:space="0"/>
              <w:bottom w:val="single" w:color="auto" w:sz="4" w:space="0"/>
              <w:right w:val="single" w:color="auto" w:sz="4" w:space="0"/>
            </w:tcBorders>
            <w:noWrap/>
            <w:vAlign w:val="center"/>
          </w:tcPr>
          <w:p w14:paraId="39377311">
            <w:pPr>
              <w:autoSpaceDN w:val="0"/>
              <w:spacing w:line="400" w:lineRule="exact"/>
              <w:jc w:val="center"/>
              <w:rPr>
                <w:rFonts w:ascii="仿宋" w:hAnsi="仿宋" w:eastAsia="仿宋" w:cs="Times New Roman"/>
                <w:b/>
                <w:color w:val="auto"/>
                <w:kern w:val="0"/>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707F1394">
            <w:pPr>
              <w:autoSpaceDN w:val="0"/>
              <w:spacing w:line="400" w:lineRule="exact"/>
              <w:jc w:val="center"/>
              <w:rPr>
                <w:rFonts w:ascii="仿宋" w:hAnsi="仿宋" w:eastAsia="仿宋" w:cs="Times New Roman"/>
                <w:b/>
                <w:color w:val="auto"/>
                <w:kern w:val="0"/>
                <w:sz w:val="24"/>
                <w:szCs w:val="24"/>
                <w:highlight w:val="none"/>
              </w:rPr>
            </w:pPr>
          </w:p>
        </w:tc>
        <w:tc>
          <w:tcPr>
            <w:tcW w:w="1857" w:type="dxa"/>
            <w:tcBorders>
              <w:top w:val="single" w:color="auto" w:sz="4" w:space="0"/>
              <w:left w:val="single" w:color="auto" w:sz="4" w:space="0"/>
              <w:bottom w:val="single" w:color="auto" w:sz="4" w:space="0"/>
              <w:right w:val="single" w:color="auto" w:sz="2" w:space="0"/>
            </w:tcBorders>
            <w:noWrap/>
            <w:vAlign w:val="center"/>
          </w:tcPr>
          <w:p w14:paraId="3EB030AD">
            <w:pPr>
              <w:autoSpaceDN w:val="0"/>
              <w:spacing w:line="400" w:lineRule="exact"/>
              <w:jc w:val="center"/>
              <w:rPr>
                <w:rFonts w:ascii="仿宋" w:hAnsi="仿宋" w:eastAsia="仿宋" w:cs="Times New Roman"/>
                <w:b/>
                <w:color w:val="auto"/>
                <w:kern w:val="0"/>
                <w:sz w:val="24"/>
                <w:szCs w:val="24"/>
                <w:highlight w:val="none"/>
              </w:rPr>
            </w:pPr>
          </w:p>
        </w:tc>
      </w:tr>
      <w:tr w14:paraId="41C237C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14:paraId="5441B176">
            <w:pPr>
              <w:autoSpaceDN w:val="0"/>
              <w:spacing w:line="400" w:lineRule="exact"/>
              <w:jc w:val="center"/>
              <w:rPr>
                <w:rFonts w:ascii="仿宋" w:hAnsi="仿宋" w:eastAsia="仿宋" w:cs="Times New Roman"/>
                <w:b/>
                <w:color w:val="auto"/>
                <w:kern w:val="0"/>
                <w:sz w:val="24"/>
                <w:szCs w:val="24"/>
                <w:highlight w:val="none"/>
              </w:rPr>
            </w:pPr>
            <w:r>
              <w:rPr>
                <w:rFonts w:hint="eastAsia" w:ascii="仿宋" w:hAnsi="仿宋" w:eastAsia="仿宋" w:cs="Times New Roman"/>
                <w:b/>
                <w:color w:val="auto"/>
                <w:kern w:val="0"/>
                <w:sz w:val="24"/>
                <w:szCs w:val="24"/>
                <w:highlight w:val="none"/>
              </w:rPr>
              <w:t>…</w:t>
            </w:r>
          </w:p>
        </w:tc>
        <w:tc>
          <w:tcPr>
            <w:tcW w:w="2565" w:type="dxa"/>
            <w:tcBorders>
              <w:top w:val="single" w:color="auto" w:sz="4" w:space="0"/>
              <w:left w:val="single" w:color="auto" w:sz="4" w:space="0"/>
              <w:bottom w:val="single" w:color="auto" w:sz="4" w:space="0"/>
              <w:right w:val="single" w:color="auto" w:sz="4" w:space="0"/>
            </w:tcBorders>
            <w:noWrap/>
            <w:vAlign w:val="center"/>
          </w:tcPr>
          <w:p w14:paraId="5756E569">
            <w:pPr>
              <w:autoSpaceDN w:val="0"/>
              <w:spacing w:line="400" w:lineRule="exact"/>
              <w:jc w:val="center"/>
              <w:rPr>
                <w:rFonts w:ascii="仿宋" w:hAnsi="仿宋" w:eastAsia="仿宋" w:cs="Times New Roman"/>
                <w:b/>
                <w:color w:val="auto"/>
                <w:kern w:val="0"/>
                <w:sz w:val="24"/>
                <w:szCs w:val="24"/>
                <w:highlight w:val="none"/>
              </w:rPr>
            </w:pPr>
          </w:p>
        </w:tc>
        <w:tc>
          <w:tcPr>
            <w:tcW w:w="2606" w:type="dxa"/>
            <w:tcBorders>
              <w:top w:val="single" w:color="auto" w:sz="4" w:space="0"/>
              <w:left w:val="single" w:color="auto" w:sz="4" w:space="0"/>
              <w:bottom w:val="single" w:color="auto" w:sz="4" w:space="0"/>
              <w:right w:val="single" w:color="auto" w:sz="4" w:space="0"/>
            </w:tcBorders>
            <w:noWrap/>
            <w:vAlign w:val="center"/>
          </w:tcPr>
          <w:p w14:paraId="175EFC3F">
            <w:pPr>
              <w:autoSpaceDN w:val="0"/>
              <w:spacing w:line="400" w:lineRule="exact"/>
              <w:jc w:val="center"/>
              <w:rPr>
                <w:rFonts w:ascii="仿宋" w:hAnsi="仿宋" w:eastAsia="仿宋" w:cs="Times New Roman"/>
                <w:b/>
                <w:color w:val="auto"/>
                <w:kern w:val="0"/>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08DCCA25">
            <w:pPr>
              <w:autoSpaceDN w:val="0"/>
              <w:spacing w:line="400" w:lineRule="exact"/>
              <w:jc w:val="center"/>
              <w:rPr>
                <w:rFonts w:ascii="仿宋" w:hAnsi="仿宋" w:eastAsia="仿宋" w:cs="Times New Roman"/>
                <w:b/>
                <w:color w:val="auto"/>
                <w:kern w:val="0"/>
                <w:sz w:val="24"/>
                <w:szCs w:val="24"/>
                <w:highlight w:val="none"/>
              </w:rPr>
            </w:pPr>
          </w:p>
        </w:tc>
        <w:tc>
          <w:tcPr>
            <w:tcW w:w="1857" w:type="dxa"/>
            <w:tcBorders>
              <w:top w:val="single" w:color="auto" w:sz="4" w:space="0"/>
              <w:left w:val="single" w:color="auto" w:sz="4" w:space="0"/>
              <w:bottom w:val="single" w:color="auto" w:sz="4" w:space="0"/>
              <w:right w:val="single" w:color="auto" w:sz="2" w:space="0"/>
            </w:tcBorders>
            <w:noWrap/>
            <w:vAlign w:val="center"/>
          </w:tcPr>
          <w:p w14:paraId="72B1FCC1">
            <w:pPr>
              <w:autoSpaceDN w:val="0"/>
              <w:spacing w:line="400" w:lineRule="exact"/>
              <w:jc w:val="center"/>
              <w:rPr>
                <w:rFonts w:ascii="仿宋" w:hAnsi="仿宋" w:eastAsia="仿宋" w:cs="Times New Roman"/>
                <w:b/>
                <w:color w:val="auto"/>
                <w:kern w:val="0"/>
                <w:sz w:val="24"/>
                <w:szCs w:val="24"/>
                <w:highlight w:val="none"/>
              </w:rPr>
            </w:pPr>
          </w:p>
        </w:tc>
      </w:tr>
      <w:tr w14:paraId="02DEBCB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14:paraId="7E4D92FE">
            <w:pPr>
              <w:autoSpaceDN w:val="0"/>
              <w:spacing w:line="400" w:lineRule="exact"/>
              <w:jc w:val="center"/>
              <w:rPr>
                <w:rFonts w:ascii="仿宋" w:hAnsi="仿宋" w:eastAsia="仿宋" w:cs="Times New Roman"/>
                <w:b/>
                <w:color w:val="auto"/>
                <w:kern w:val="0"/>
                <w:sz w:val="24"/>
                <w:szCs w:val="24"/>
                <w:highlight w:val="none"/>
              </w:rPr>
            </w:pPr>
            <w:r>
              <w:rPr>
                <w:rFonts w:hint="eastAsia" w:ascii="仿宋" w:hAnsi="仿宋" w:eastAsia="仿宋" w:cs="Times New Roman"/>
                <w:b/>
                <w:color w:val="auto"/>
                <w:kern w:val="0"/>
                <w:sz w:val="24"/>
                <w:szCs w:val="24"/>
                <w:highlight w:val="none"/>
              </w:rPr>
              <w:t>…</w:t>
            </w:r>
          </w:p>
        </w:tc>
        <w:tc>
          <w:tcPr>
            <w:tcW w:w="2565" w:type="dxa"/>
            <w:tcBorders>
              <w:top w:val="single" w:color="auto" w:sz="4" w:space="0"/>
              <w:left w:val="single" w:color="auto" w:sz="4" w:space="0"/>
              <w:bottom w:val="single" w:color="auto" w:sz="4" w:space="0"/>
              <w:right w:val="single" w:color="auto" w:sz="4" w:space="0"/>
            </w:tcBorders>
            <w:noWrap/>
            <w:vAlign w:val="center"/>
          </w:tcPr>
          <w:p w14:paraId="20B00F54">
            <w:pPr>
              <w:autoSpaceDN w:val="0"/>
              <w:spacing w:line="400" w:lineRule="exact"/>
              <w:jc w:val="center"/>
              <w:rPr>
                <w:rFonts w:ascii="仿宋" w:hAnsi="仿宋" w:eastAsia="仿宋" w:cs="Times New Roman"/>
                <w:b/>
                <w:color w:val="auto"/>
                <w:kern w:val="0"/>
                <w:sz w:val="24"/>
                <w:szCs w:val="24"/>
                <w:highlight w:val="none"/>
              </w:rPr>
            </w:pPr>
          </w:p>
        </w:tc>
        <w:tc>
          <w:tcPr>
            <w:tcW w:w="2606" w:type="dxa"/>
            <w:tcBorders>
              <w:top w:val="single" w:color="auto" w:sz="4" w:space="0"/>
              <w:left w:val="single" w:color="auto" w:sz="4" w:space="0"/>
              <w:bottom w:val="single" w:color="auto" w:sz="4" w:space="0"/>
              <w:right w:val="single" w:color="auto" w:sz="4" w:space="0"/>
            </w:tcBorders>
            <w:noWrap/>
            <w:vAlign w:val="center"/>
          </w:tcPr>
          <w:p w14:paraId="1BB8B2B6">
            <w:pPr>
              <w:autoSpaceDN w:val="0"/>
              <w:spacing w:line="400" w:lineRule="exact"/>
              <w:jc w:val="center"/>
              <w:rPr>
                <w:rFonts w:ascii="仿宋" w:hAnsi="仿宋" w:eastAsia="仿宋" w:cs="Times New Roman"/>
                <w:b/>
                <w:color w:val="auto"/>
                <w:kern w:val="0"/>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0312065E">
            <w:pPr>
              <w:autoSpaceDN w:val="0"/>
              <w:spacing w:line="400" w:lineRule="exact"/>
              <w:jc w:val="center"/>
              <w:rPr>
                <w:rFonts w:ascii="仿宋" w:hAnsi="仿宋" w:eastAsia="仿宋" w:cs="Times New Roman"/>
                <w:b/>
                <w:color w:val="auto"/>
                <w:kern w:val="0"/>
                <w:sz w:val="24"/>
                <w:szCs w:val="24"/>
                <w:highlight w:val="none"/>
              </w:rPr>
            </w:pPr>
          </w:p>
        </w:tc>
        <w:tc>
          <w:tcPr>
            <w:tcW w:w="1857" w:type="dxa"/>
            <w:tcBorders>
              <w:top w:val="single" w:color="auto" w:sz="4" w:space="0"/>
              <w:left w:val="single" w:color="auto" w:sz="4" w:space="0"/>
              <w:bottom w:val="single" w:color="auto" w:sz="4" w:space="0"/>
              <w:right w:val="single" w:color="auto" w:sz="2" w:space="0"/>
            </w:tcBorders>
            <w:noWrap/>
            <w:vAlign w:val="center"/>
          </w:tcPr>
          <w:p w14:paraId="60013E86">
            <w:pPr>
              <w:autoSpaceDN w:val="0"/>
              <w:spacing w:line="400" w:lineRule="exact"/>
              <w:jc w:val="center"/>
              <w:rPr>
                <w:rFonts w:ascii="仿宋" w:hAnsi="仿宋" w:eastAsia="仿宋" w:cs="Times New Roman"/>
                <w:b/>
                <w:color w:val="auto"/>
                <w:kern w:val="0"/>
                <w:sz w:val="24"/>
                <w:szCs w:val="24"/>
                <w:highlight w:val="none"/>
              </w:rPr>
            </w:pPr>
          </w:p>
        </w:tc>
      </w:tr>
      <w:tr w14:paraId="7EE3019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14:paraId="29D6AD31">
            <w:pPr>
              <w:autoSpaceDN w:val="0"/>
              <w:spacing w:line="400" w:lineRule="exact"/>
              <w:jc w:val="center"/>
              <w:rPr>
                <w:rFonts w:ascii="仿宋" w:hAnsi="仿宋" w:eastAsia="仿宋" w:cs="Times New Roman"/>
                <w:b/>
                <w:color w:val="auto"/>
                <w:kern w:val="0"/>
                <w:sz w:val="24"/>
                <w:szCs w:val="24"/>
                <w:highlight w:val="none"/>
              </w:rPr>
            </w:pPr>
            <w:r>
              <w:rPr>
                <w:rFonts w:hint="eastAsia" w:ascii="仿宋" w:hAnsi="仿宋" w:eastAsia="仿宋" w:cs="Times New Roman"/>
                <w:b/>
                <w:color w:val="auto"/>
                <w:kern w:val="0"/>
                <w:sz w:val="24"/>
                <w:szCs w:val="24"/>
                <w:highlight w:val="none"/>
              </w:rPr>
              <w:t>…</w:t>
            </w:r>
          </w:p>
        </w:tc>
        <w:tc>
          <w:tcPr>
            <w:tcW w:w="2565" w:type="dxa"/>
            <w:tcBorders>
              <w:top w:val="single" w:color="auto" w:sz="4" w:space="0"/>
              <w:left w:val="single" w:color="auto" w:sz="4" w:space="0"/>
              <w:bottom w:val="single" w:color="auto" w:sz="4" w:space="0"/>
              <w:right w:val="single" w:color="auto" w:sz="4" w:space="0"/>
            </w:tcBorders>
            <w:noWrap/>
            <w:vAlign w:val="center"/>
          </w:tcPr>
          <w:p w14:paraId="39725361">
            <w:pPr>
              <w:autoSpaceDN w:val="0"/>
              <w:spacing w:line="400" w:lineRule="exact"/>
              <w:jc w:val="center"/>
              <w:rPr>
                <w:rFonts w:ascii="仿宋" w:hAnsi="仿宋" w:eastAsia="仿宋" w:cs="Times New Roman"/>
                <w:b/>
                <w:color w:val="auto"/>
                <w:kern w:val="0"/>
                <w:sz w:val="24"/>
                <w:szCs w:val="24"/>
                <w:highlight w:val="none"/>
              </w:rPr>
            </w:pPr>
          </w:p>
        </w:tc>
        <w:tc>
          <w:tcPr>
            <w:tcW w:w="2606" w:type="dxa"/>
            <w:tcBorders>
              <w:top w:val="single" w:color="auto" w:sz="4" w:space="0"/>
              <w:left w:val="single" w:color="auto" w:sz="4" w:space="0"/>
              <w:bottom w:val="single" w:color="auto" w:sz="4" w:space="0"/>
              <w:right w:val="single" w:color="auto" w:sz="4" w:space="0"/>
            </w:tcBorders>
            <w:noWrap/>
            <w:vAlign w:val="center"/>
          </w:tcPr>
          <w:p w14:paraId="3DC688B4">
            <w:pPr>
              <w:autoSpaceDN w:val="0"/>
              <w:spacing w:line="400" w:lineRule="exact"/>
              <w:jc w:val="center"/>
              <w:rPr>
                <w:rFonts w:ascii="仿宋" w:hAnsi="仿宋" w:eastAsia="仿宋" w:cs="Times New Roman"/>
                <w:b/>
                <w:color w:val="auto"/>
                <w:kern w:val="0"/>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ign w:val="center"/>
          </w:tcPr>
          <w:p w14:paraId="39B2B4D6">
            <w:pPr>
              <w:autoSpaceDN w:val="0"/>
              <w:spacing w:line="400" w:lineRule="exact"/>
              <w:jc w:val="center"/>
              <w:rPr>
                <w:rFonts w:ascii="仿宋" w:hAnsi="仿宋" w:eastAsia="仿宋" w:cs="Times New Roman"/>
                <w:b/>
                <w:color w:val="auto"/>
                <w:kern w:val="0"/>
                <w:sz w:val="24"/>
                <w:szCs w:val="24"/>
                <w:highlight w:val="none"/>
              </w:rPr>
            </w:pPr>
          </w:p>
        </w:tc>
        <w:tc>
          <w:tcPr>
            <w:tcW w:w="1857" w:type="dxa"/>
            <w:tcBorders>
              <w:top w:val="single" w:color="auto" w:sz="4" w:space="0"/>
              <w:left w:val="single" w:color="auto" w:sz="4" w:space="0"/>
              <w:bottom w:val="single" w:color="auto" w:sz="4" w:space="0"/>
              <w:right w:val="single" w:color="auto" w:sz="2" w:space="0"/>
            </w:tcBorders>
            <w:noWrap/>
            <w:vAlign w:val="center"/>
          </w:tcPr>
          <w:p w14:paraId="1360866B">
            <w:pPr>
              <w:autoSpaceDN w:val="0"/>
              <w:spacing w:line="400" w:lineRule="exact"/>
              <w:jc w:val="center"/>
              <w:rPr>
                <w:rFonts w:ascii="仿宋" w:hAnsi="仿宋" w:eastAsia="仿宋" w:cs="Times New Roman"/>
                <w:b/>
                <w:color w:val="auto"/>
                <w:kern w:val="0"/>
                <w:sz w:val="24"/>
                <w:szCs w:val="24"/>
                <w:highlight w:val="none"/>
              </w:rPr>
            </w:pPr>
          </w:p>
        </w:tc>
      </w:tr>
      <w:tr w14:paraId="555B652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2" w:space="0"/>
              <w:right w:val="single" w:color="auto" w:sz="4" w:space="0"/>
            </w:tcBorders>
            <w:noWrap/>
            <w:vAlign w:val="center"/>
          </w:tcPr>
          <w:p w14:paraId="09F973B7">
            <w:pPr>
              <w:autoSpaceDN w:val="0"/>
              <w:spacing w:line="400" w:lineRule="exact"/>
              <w:jc w:val="center"/>
              <w:rPr>
                <w:rFonts w:ascii="仿宋" w:hAnsi="仿宋" w:eastAsia="仿宋" w:cs="Times New Roman"/>
                <w:b/>
                <w:color w:val="auto"/>
                <w:kern w:val="0"/>
                <w:sz w:val="24"/>
                <w:szCs w:val="24"/>
                <w:highlight w:val="none"/>
              </w:rPr>
            </w:pPr>
            <w:r>
              <w:rPr>
                <w:rFonts w:hint="eastAsia" w:ascii="仿宋" w:hAnsi="仿宋" w:eastAsia="仿宋" w:cs="Times New Roman"/>
                <w:b/>
                <w:color w:val="auto"/>
                <w:kern w:val="0"/>
                <w:sz w:val="24"/>
                <w:szCs w:val="24"/>
                <w:highlight w:val="none"/>
              </w:rPr>
              <w:t>…</w:t>
            </w:r>
          </w:p>
        </w:tc>
        <w:tc>
          <w:tcPr>
            <w:tcW w:w="2565" w:type="dxa"/>
            <w:tcBorders>
              <w:top w:val="single" w:color="auto" w:sz="4" w:space="0"/>
              <w:left w:val="single" w:color="auto" w:sz="4" w:space="0"/>
              <w:bottom w:val="single" w:color="auto" w:sz="2" w:space="0"/>
              <w:right w:val="single" w:color="auto" w:sz="4" w:space="0"/>
            </w:tcBorders>
            <w:noWrap/>
            <w:vAlign w:val="center"/>
          </w:tcPr>
          <w:p w14:paraId="2A83651D">
            <w:pPr>
              <w:autoSpaceDN w:val="0"/>
              <w:spacing w:line="400" w:lineRule="exact"/>
              <w:jc w:val="center"/>
              <w:rPr>
                <w:rFonts w:ascii="仿宋" w:hAnsi="仿宋" w:eastAsia="仿宋" w:cs="Times New Roman"/>
                <w:b/>
                <w:color w:val="auto"/>
                <w:kern w:val="0"/>
                <w:sz w:val="24"/>
                <w:szCs w:val="24"/>
                <w:highlight w:val="none"/>
              </w:rPr>
            </w:pPr>
          </w:p>
        </w:tc>
        <w:tc>
          <w:tcPr>
            <w:tcW w:w="2606" w:type="dxa"/>
            <w:tcBorders>
              <w:top w:val="single" w:color="auto" w:sz="4" w:space="0"/>
              <w:left w:val="single" w:color="auto" w:sz="4" w:space="0"/>
              <w:bottom w:val="single" w:color="auto" w:sz="2" w:space="0"/>
              <w:right w:val="single" w:color="auto" w:sz="4" w:space="0"/>
            </w:tcBorders>
            <w:noWrap/>
            <w:vAlign w:val="center"/>
          </w:tcPr>
          <w:p w14:paraId="120566D2">
            <w:pPr>
              <w:autoSpaceDN w:val="0"/>
              <w:spacing w:line="400" w:lineRule="exact"/>
              <w:jc w:val="center"/>
              <w:rPr>
                <w:rFonts w:ascii="仿宋" w:hAnsi="仿宋" w:eastAsia="仿宋" w:cs="Times New Roman"/>
                <w:b/>
                <w:color w:val="auto"/>
                <w:kern w:val="0"/>
                <w:sz w:val="24"/>
                <w:szCs w:val="24"/>
                <w:highlight w:val="none"/>
              </w:rPr>
            </w:pPr>
          </w:p>
        </w:tc>
        <w:tc>
          <w:tcPr>
            <w:tcW w:w="1437" w:type="dxa"/>
            <w:tcBorders>
              <w:top w:val="single" w:color="auto" w:sz="4" w:space="0"/>
              <w:left w:val="single" w:color="auto" w:sz="4" w:space="0"/>
              <w:bottom w:val="single" w:color="auto" w:sz="2" w:space="0"/>
              <w:right w:val="single" w:color="auto" w:sz="4" w:space="0"/>
            </w:tcBorders>
            <w:noWrap/>
            <w:vAlign w:val="center"/>
          </w:tcPr>
          <w:p w14:paraId="2816D445">
            <w:pPr>
              <w:autoSpaceDN w:val="0"/>
              <w:spacing w:line="400" w:lineRule="exact"/>
              <w:jc w:val="center"/>
              <w:rPr>
                <w:rFonts w:ascii="仿宋" w:hAnsi="仿宋" w:eastAsia="仿宋" w:cs="Times New Roman"/>
                <w:b/>
                <w:color w:val="auto"/>
                <w:kern w:val="0"/>
                <w:sz w:val="24"/>
                <w:szCs w:val="24"/>
                <w:highlight w:val="none"/>
              </w:rPr>
            </w:pPr>
          </w:p>
        </w:tc>
        <w:tc>
          <w:tcPr>
            <w:tcW w:w="1857" w:type="dxa"/>
            <w:tcBorders>
              <w:top w:val="single" w:color="auto" w:sz="4" w:space="0"/>
              <w:left w:val="single" w:color="auto" w:sz="4" w:space="0"/>
              <w:bottom w:val="single" w:color="auto" w:sz="2" w:space="0"/>
              <w:right w:val="single" w:color="auto" w:sz="2" w:space="0"/>
            </w:tcBorders>
            <w:noWrap/>
            <w:vAlign w:val="center"/>
          </w:tcPr>
          <w:p w14:paraId="243FAD65">
            <w:pPr>
              <w:autoSpaceDN w:val="0"/>
              <w:spacing w:line="400" w:lineRule="exact"/>
              <w:jc w:val="center"/>
              <w:rPr>
                <w:rFonts w:ascii="仿宋" w:hAnsi="仿宋" w:eastAsia="仿宋" w:cs="Times New Roman"/>
                <w:b/>
                <w:color w:val="auto"/>
                <w:kern w:val="0"/>
                <w:sz w:val="24"/>
                <w:szCs w:val="24"/>
                <w:highlight w:val="none"/>
              </w:rPr>
            </w:pPr>
          </w:p>
        </w:tc>
      </w:tr>
    </w:tbl>
    <w:p w14:paraId="31CBD3FD">
      <w:pPr>
        <w:autoSpaceDN w:val="0"/>
        <w:spacing w:line="360" w:lineRule="auto"/>
        <w:rPr>
          <w:rFonts w:ascii="仿宋" w:hAnsi="仿宋" w:eastAsia="仿宋" w:cs="Times New Roman"/>
          <w:b/>
          <w:color w:val="auto"/>
          <w:w w:val="90"/>
          <w:kern w:val="0"/>
          <w:sz w:val="24"/>
          <w:szCs w:val="24"/>
          <w:highlight w:val="none"/>
          <w:lang w:val="zh-CN"/>
        </w:rPr>
      </w:pPr>
      <w:r>
        <w:rPr>
          <w:rFonts w:hint="eastAsia" w:ascii="仿宋" w:hAnsi="仿宋" w:eastAsia="仿宋" w:cs="Times New Roman"/>
          <w:b/>
          <w:color w:val="auto"/>
          <w:w w:val="90"/>
          <w:kern w:val="0"/>
          <w:sz w:val="24"/>
          <w:szCs w:val="24"/>
          <w:highlight w:val="none"/>
          <w:lang w:val="zh-CN"/>
        </w:rPr>
        <w:t>备注：根据磋商文件要求，如有偏离均应填写偏离表，不填写或未提供偏离表均视为无偏离且完全响应磋商文件要求。</w:t>
      </w:r>
    </w:p>
    <w:p w14:paraId="3ADE0572">
      <w:pPr>
        <w:autoSpaceDN w:val="0"/>
        <w:rPr>
          <w:rFonts w:ascii="仿宋" w:hAnsi="仿宋" w:eastAsia="仿宋" w:cs="Times New Roman"/>
          <w:color w:val="auto"/>
          <w:szCs w:val="24"/>
          <w:highlight w:val="none"/>
        </w:rPr>
      </w:pPr>
    </w:p>
    <w:p w14:paraId="180AC352">
      <w:pPr>
        <w:autoSpaceDE w:val="0"/>
        <w:autoSpaceDN w:val="0"/>
        <w:adjustRightInd w:val="0"/>
        <w:jc w:val="left"/>
        <w:rPr>
          <w:rFonts w:ascii="仿宋" w:hAnsi="仿宋" w:eastAsia="仿宋" w:cs="..ì."/>
          <w:color w:val="auto"/>
          <w:sz w:val="24"/>
          <w:szCs w:val="24"/>
          <w:highlight w:val="none"/>
        </w:rPr>
      </w:pPr>
    </w:p>
    <w:p w14:paraId="162B8369">
      <w:pPr>
        <w:autoSpaceDN w:val="0"/>
        <w:snapToGrid w:val="0"/>
        <w:spacing w:line="360" w:lineRule="auto"/>
        <w:rPr>
          <w:rFonts w:ascii="仿宋" w:hAnsi="仿宋" w:eastAsia="仿宋" w:cs="Times New Roman"/>
          <w:color w:val="auto"/>
          <w:sz w:val="24"/>
          <w:szCs w:val="28"/>
          <w:highlight w:val="none"/>
        </w:rPr>
      </w:pPr>
      <w:r>
        <w:rPr>
          <w:rFonts w:hint="eastAsia" w:ascii="仿宋" w:hAnsi="仿宋" w:eastAsia="仿宋" w:cs="Times New Roman"/>
          <w:color w:val="auto"/>
          <w:sz w:val="24"/>
          <w:szCs w:val="28"/>
          <w:highlight w:val="none"/>
        </w:rPr>
        <w:t>磋商响应供应商名称（盖章）：</w:t>
      </w:r>
      <w:r>
        <w:rPr>
          <w:rFonts w:hint="eastAsia" w:ascii="仿宋" w:hAnsi="仿宋" w:eastAsia="仿宋" w:cs="Times New Roman"/>
          <w:color w:val="auto"/>
          <w:w w:val="90"/>
          <w:kern w:val="0"/>
          <w:sz w:val="22"/>
          <w:highlight w:val="none"/>
        </w:rPr>
        <w:t>_______________________________</w:t>
      </w:r>
    </w:p>
    <w:p w14:paraId="71B8E474">
      <w:pPr>
        <w:autoSpaceDE w:val="0"/>
        <w:autoSpaceDN w:val="0"/>
        <w:adjustRightInd w:val="0"/>
        <w:spacing w:line="360" w:lineRule="auto"/>
        <w:jc w:val="left"/>
        <w:rPr>
          <w:rFonts w:ascii="仿宋" w:hAnsi="仿宋" w:eastAsia="仿宋" w:cs="Times New Roman"/>
          <w:color w:val="auto"/>
          <w:w w:val="90"/>
          <w:kern w:val="0"/>
          <w:sz w:val="22"/>
          <w:highlight w:val="none"/>
        </w:rPr>
      </w:pPr>
      <w:r>
        <w:rPr>
          <w:rFonts w:hint="eastAsia" w:ascii="仿宋" w:hAnsi="仿宋" w:eastAsia="仿宋" w:cs="Times New Roman"/>
          <w:color w:val="auto"/>
          <w:sz w:val="24"/>
          <w:szCs w:val="28"/>
          <w:highlight w:val="none"/>
        </w:rPr>
        <w:t>日期：</w:t>
      </w:r>
      <w:r>
        <w:rPr>
          <w:rFonts w:hint="eastAsia" w:ascii="仿宋" w:hAnsi="仿宋" w:eastAsia="仿宋" w:cs="Times New Roman"/>
          <w:color w:val="auto"/>
          <w:w w:val="90"/>
          <w:kern w:val="0"/>
          <w:sz w:val="22"/>
          <w:highlight w:val="none"/>
        </w:rPr>
        <w:t>_______________________________</w:t>
      </w:r>
    </w:p>
    <w:p w14:paraId="74447239">
      <w:pPr>
        <w:widowControl/>
        <w:jc w:val="left"/>
        <w:rPr>
          <w:rFonts w:ascii="仿宋" w:hAnsi="仿宋" w:eastAsia="仿宋" w:cs="Times New Roman"/>
          <w:color w:val="auto"/>
          <w:kern w:val="0"/>
          <w:highlight w:val="none"/>
        </w:rPr>
        <w:sectPr>
          <w:pgSz w:w="11906" w:h="16838"/>
          <w:pgMar w:top="1440" w:right="1416" w:bottom="1440" w:left="1560" w:header="851" w:footer="1077" w:gutter="0"/>
          <w:cols w:space="720" w:num="1"/>
          <w:docGrid w:linePitch="286" w:charSpace="0"/>
        </w:sectPr>
      </w:pPr>
    </w:p>
    <w:p w14:paraId="7A92C9A2">
      <w:pPr>
        <w:keepNext/>
        <w:keepLines/>
        <w:autoSpaceDN w:val="0"/>
        <w:spacing w:before="260" w:after="260" w:line="415" w:lineRule="auto"/>
        <w:outlineLvl w:val="2"/>
        <w:rPr>
          <w:rFonts w:ascii="仿宋" w:hAnsi="仿宋" w:eastAsia="仿宋" w:cs="Times New Roman"/>
          <w:b/>
          <w:bCs/>
          <w:color w:val="auto"/>
          <w:kern w:val="0"/>
          <w:sz w:val="32"/>
          <w:szCs w:val="32"/>
          <w:highlight w:val="none"/>
        </w:rPr>
      </w:pPr>
      <w:r>
        <w:rPr>
          <w:rFonts w:hint="eastAsia" w:ascii="仿宋" w:hAnsi="仿宋" w:eastAsia="仿宋" w:cs="Times New Roman"/>
          <w:b/>
          <w:bCs/>
          <w:color w:val="auto"/>
          <w:kern w:val="0"/>
          <w:sz w:val="32"/>
          <w:szCs w:val="32"/>
          <w:highlight w:val="none"/>
        </w:rPr>
        <w:t>2-</w:t>
      </w:r>
      <w:r>
        <w:rPr>
          <w:rFonts w:hint="eastAsia" w:ascii="仿宋" w:hAnsi="仿宋" w:eastAsia="仿宋" w:cs="Times New Roman"/>
          <w:b/>
          <w:bCs/>
          <w:color w:val="auto"/>
          <w:kern w:val="0"/>
          <w:sz w:val="32"/>
          <w:szCs w:val="32"/>
          <w:highlight w:val="none"/>
          <w:lang w:val="en-US" w:eastAsia="zh-CN"/>
        </w:rPr>
        <w:t>10</w:t>
      </w:r>
      <w:r>
        <w:rPr>
          <w:rFonts w:hint="eastAsia" w:ascii="仿宋" w:hAnsi="仿宋" w:eastAsia="仿宋" w:cs="Times New Roman"/>
          <w:b/>
          <w:bCs/>
          <w:color w:val="auto"/>
          <w:kern w:val="0"/>
          <w:sz w:val="32"/>
          <w:szCs w:val="32"/>
          <w:highlight w:val="none"/>
        </w:rPr>
        <w:t>.施工组织设计</w:t>
      </w:r>
    </w:p>
    <w:p w14:paraId="3D2F7442">
      <w:pPr>
        <w:tabs>
          <w:tab w:val="left" w:pos="720"/>
        </w:tabs>
        <w:autoSpaceDN w:val="0"/>
        <w:spacing w:line="440" w:lineRule="exact"/>
        <w:ind w:firstLine="440" w:firstLineChars="200"/>
        <w:rPr>
          <w:rFonts w:ascii="仿宋" w:hAnsi="仿宋" w:eastAsia="仿宋" w:cs="Times New Roman"/>
          <w:color w:val="auto"/>
          <w:sz w:val="22"/>
          <w:highlight w:val="none"/>
        </w:rPr>
      </w:pPr>
      <w:r>
        <w:rPr>
          <w:rFonts w:hint="eastAsia" w:ascii="仿宋" w:hAnsi="仿宋" w:eastAsia="仿宋" w:cs="Times New Roman"/>
          <w:color w:val="auto"/>
          <w:sz w:val="22"/>
          <w:highlight w:val="none"/>
        </w:rPr>
        <w:t xml:space="preserve">1. </w:t>
      </w:r>
      <w:r>
        <w:rPr>
          <w:rFonts w:hint="eastAsia" w:ascii="仿宋" w:hAnsi="仿宋" w:eastAsia="仿宋" w:cs="Times New Roman"/>
          <w:color w:val="auto"/>
          <w:sz w:val="22"/>
          <w:highlight w:val="none"/>
        </w:rPr>
        <w:tab/>
      </w:r>
      <w:r>
        <w:rPr>
          <w:rFonts w:hint="eastAsia" w:ascii="仿宋" w:hAnsi="仿宋" w:eastAsia="仿宋" w:cs="Times New Roman"/>
          <w:color w:val="auto"/>
          <w:sz w:val="22"/>
          <w:highlight w:val="none"/>
        </w:rPr>
        <w:t>磋商响应供应商编制施工组织设计的要求：编制时应采用文字并结合图表形式说明施工方法；拟投入的主要施工设备情况、拟配备的试验和检测仪器设备情况、劳动力计划等；结合工程特点提出切实可行的工程质量、安全生产、文明施工、工程进度、技术组织措施、成品保护方案（防尘、防潮措施等），同时应对关键工序、复杂环节重点提出相应技术措施，如冬雨季施工技术、减少噪音、降低环境污染、地下管线及其他地上地下设施的保护加固措施等。</w:t>
      </w:r>
    </w:p>
    <w:p w14:paraId="05C41854">
      <w:pPr>
        <w:tabs>
          <w:tab w:val="left" w:pos="720"/>
        </w:tabs>
        <w:autoSpaceDN w:val="0"/>
        <w:spacing w:line="440" w:lineRule="exact"/>
        <w:ind w:firstLine="440" w:firstLineChars="200"/>
        <w:rPr>
          <w:rFonts w:ascii="仿宋" w:hAnsi="仿宋" w:eastAsia="仿宋" w:cs="Times New Roman"/>
          <w:color w:val="auto"/>
          <w:sz w:val="22"/>
          <w:highlight w:val="none"/>
        </w:rPr>
      </w:pPr>
      <w:r>
        <w:rPr>
          <w:rFonts w:hint="eastAsia" w:ascii="仿宋" w:hAnsi="仿宋" w:eastAsia="仿宋" w:cs="Times New Roman"/>
          <w:color w:val="auto"/>
          <w:sz w:val="22"/>
          <w:highlight w:val="none"/>
        </w:rPr>
        <w:t xml:space="preserve">2. </w:t>
      </w:r>
      <w:r>
        <w:rPr>
          <w:rFonts w:hint="eastAsia" w:ascii="仿宋" w:hAnsi="仿宋" w:eastAsia="仿宋" w:cs="Times New Roman"/>
          <w:color w:val="auto"/>
          <w:sz w:val="22"/>
          <w:highlight w:val="none"/>
        </w:rPr>
        <w:tab/>
      </w:r>
      <w:r>
        <w:rPr>
          <w:rFonts w:hint="eastAsia" w:ascii="仿宋" w:hAnsi="仿宋" w:eastAsia="仿宋" w:cs="Times New Roman"/>
          <w:color w:val="auto"/>
          <w:sz w:val="22"/>
          <w:highlight w:val="none"/>
        </w:rPr>
        <w:t>施工组织设计除采用文字表述外可附下列图表，图表及格式要求附后。</w:t>
      </w:r>
    </w:p>
    <w:p w14:paraId="7666BB0D">
      <w:pPr>
        <w:tabs>
          <w:tab w:val="left" w:pos="720"/>
        </w:tabs>
        <w:autoSpaceDN w:val="0"/>
        <w:spacing w:line="440" w:lineRule="exact"/>
        <w:ind w:firstLine="792" w:firstLineChars="360"/>
        <w:rPr>
          <w:rFonts w:ascii="仿宋" w:hAnsi="仿宋" w:eastAsia="仿宋" w:cs="Times New Roman"/>
          <w:color w:val="auto"/>
          <w:sz w:val="22"/>
          <w:highlight w:val="none"/>
        </w:rPr>
      </w:pPr>
      <w:r>
        <w:rPr>
          <w:rFonts w:hint="eastAsia" w:ascii="仿宋" w:hAnsi="仿宋" w:eastAsia="仿宋" w:cs="Times New Roman"/>
          <w:color w:val="auto"/>
          <w:sz w:val="22"/>
          <w:highlight w:val="none"/>
        </w:rPr>
        <w:t>附表一  拟投入的主要施工设备表</w:t>
      </w:r>
    </w:p>
    <w:p w14:paraId="45FD21EC">
      <w:pPr>
        <w:tabs>
          <w:tab w:val="left" w:pos="720"/>
        </w:tabs>
        <w:autoSpaceDN w:val="0"/>
        <w:spacing w:line="440" w:lineRule="exact"/>
        <w:ind w:firstLine="792" w:firstLineChars="360"/>
        <w:rPr>
          <w:rFonts w:ascii="仿宋" w:hAnsi="仿宋" w:eastAsia="仿宋" w:cs="Times New Roman"/>
          <w:color w:val="auto"/>
          <w:sz w:val="22"/>
          <w:highlight w:val="none"/>
        </w:rPr>
      </w:pPr>
      <w:r>
        <w:rPr>
          <w:rFonts w:hint="eastAsia" w:ascii="仿宋" w:hAnsi="仿宋" w:eastAsia="仿宋" w:cs="Times New Roman"/>
          <w:color w:val="auto"/>
          <w:sz w:val="22"/>
          <w:highlight w:val="none"/>
        </w:rPr>
        <w:t>附表二  拟配备的试验和检测仪器设备表</w:t>
      </w:r>
    </w:p>
    <w:p w14:paraId="197D9FF0">
      <w:pPr>
        <w:tabs>
          <w:tab w:val="left" w:pos="720"/>
        </w:tabs>
        <w:autoSpaceDN w:val="0"/>
        <w:spacing w:line="440" w:lineRule="exact"/>
        <w:ind w:firstLine="792" w:firstLineChars="360"/>
        <w:rPr>
          <w:rFonts w:hint="eastAsia" w:ascii="仿宋" w:hAnsi="仿宋" w:eastAsia="仿宋" w:cs="Times New Roman"/>
          <w:color w:val="auto"/>
          <w:sz w:val="22"/>
          <w:highlight w:val="none"/>
        </w:rPr>
      </w:pPr>
      <w:r>
        <w:rPr>
          <w:rFonts w:hint="eastAsia" w:ascii="仿宋" w:hAnsi="仿宋" w:eastAsia="仿宋" w:cs="Times New Roman"/>
          <w:color w:val="auto"/>
          <w:sz w:val="22"/>
          <w:highlight w:val="none"/>
        </w:rPr>
        <w:t>附表三  项目管理班子配备情况表</w:t>
      </w:r>
    </w:p>
    <w:p w14:paraId="5038B297">
      <w:pPr>
        <w:tabs>
          <w:tab w:val="left" w:pos="720"/>
        </w:tabs>
        <w:autoSpaceDN w:val="0"/>
        <w:spacing w:line="440" w:lineRule="exact"/>
        <w:ind w:firstLine="792" w:firstLineChars="360"/>
        <w:rPr>
          <w:rFonts w:hint="eastAsia" w:ascii="仿宋" w:hAnsi="仿宋" w:eastAsia="仿宋" w:cs="Times New Roman"/>
          <w:color w:val="auto"/>
          <w:sz w:val="22"/>
          <w:highlight w:val="none"/>
        </w:rPr>
      </w:pPr>
      <w:r>
        <w:rPr>
          <w:rFonts w:hint="eastAsia" w:ascii="仿宋" w:hAnsi="仿宋" w:eastAsia="仿宋" w:cs="Times New Roman"/>
          <w:color w:val="auto"/>
          <w:sz w:val="22"/>
          <w:highlight w:val="none"/>
        </w:rPr>
        <w:t>附表四、项目经理简历表</w:t>
      </w:r>
    </w:p>
    <w:p w14:paraId="6958FB0F">
      <w:pPr>
        <w:tabs>
          <w:tab w:val="left" w:pos="720"/>
        </w:tabs>
        <w:autoSpaceDN w:val="0"/>
        <w:spacing w:line="440" w:lineRule="exact"/>
        <w:ind w:firstLine="792" w:firstLineChars="360"/>
        <w:rPr>
          <w:rFonts w:hint="eastAsia" w:ascii="仿宋" w:hAnsi="仿宋" w:eastAsia="仿宋" w:cs="Times New Roman"/>
          <w:color w:val="auto"/>
          <w:sz w:val="22"/>
          <w:highlight w:val="none"/>
        </w:rPr>
      </w:pPr>
      <w:r>
        <w:rPr>
          <w:rFonts w:hint="eastAsia" w:ascii="仿宋" w:hAnsi="仿宋" w:eastAsia="仿宋" w:cs="Times New Roman"/>
          <w:color w:val="auto"/>
          <w:sz w:val="22"/>
          <w:highlight w:val="none"/>
        </w:rPr>
        <w:t>附表五、技术负责人简历表</w:t>
      </w:r>
    </w:p>
    <w:p w14:paraId="3529BDBB">
      <w:pPr>
        <w:tabs>
          <w:tab w:val="left" w:pos="720"/>
        </w:tabs>
        <w:autoSpaceDN w:val="0"/>
        <w:spacing w:line="440" w:lineRule="exact"/>
        <w:ind w:firstLine="792" w:firstLineChars="360"/>
        <w:rPr>
          <w:rFonts w:hint="eastAsia" w:ascii="仿宋" w:hAnsi="仿宋" w:eastAsia="仿宋" w:cs="Times New Roman"/>
          <w:color w:val="auto"/>
          <w:sz w:val="22"/>
          <w:highlight w:val="none"/>
        </w:rPr>
      </w:pPr>
      <w:r>
        <w:rPr>
          <w:rFonts w:hint="eastAsia" w:ascii="仿宋" w:hAnsi="仿宋" w:eastAsia="仿宋" w:cs="Times New Roman"/>
          <w:color w:val="auto"/>
          <w:sz w:val="22"/>
          <w:highlight w:val="none"/>
        </w:rPr>
        <w:t>附表六、劳动力计划表</w:t>
      </w:r>
    </w:p>
    <w:p w14:paraId="1711001F">
      <w:pPr>
        <w:tabs>
          <w:tab w:val="left" w:pos="720"/>
        </w:tabs>
        <w:autoSpaceDN w:val="0"/>
        <w:spacing w:line="440" w:lineRule="exact"/>
        <w:ind w:firstLine="792" w:firstLineChars="360"/>
        <w:rPr>
          <w:rFonts w:hint="eastAsia" w:ascii="仿宋" w:hAnsi="仿宋" w:eastAsia="仿宋" w:cs="Times New Roman"/>
          <w:color w:val="auto"/>
          <w:sz w:val="22"/>
          <w:highlight w:val="none"/>
        </w:rPr>
      </w:pPr>
      <w:r>
        <w:rPr>
          <w:rFonts w:hint="eastAsia" w:ascii="仿宋" w:hAnsi="仿宋" w:eastAsia="仿宋" w:cs="Times New Roman"/>
          <w:color w:val="auto"/>
          <w:sz w:val="22"/>
          <w:highlight w:val="none"/>
        </w:rPr>
        <w:t>附表七、计划开、竣工日期和施工进度网络图</w:t>
      </w:r>
    </w:p>
    <w:p w14:paraId="0031D153">
      <w:pPr>
        <w:tabs>
          <w:tab w:val="left" w:pos="720"/>
        </w:tabs>
        <w:autoSpaceDN w:val="0"/>
        <w:spacing w:line="440" w:lineRule="exact"/>
        <w:jc w:val="left"/>
        <w:rPr>
          <w:rFonts w:ascii="仿宋" w:hAnsi="仿宋" w:eastAsia="仿宋" w:cs="Times New Roman"/>
          <w:color w:val="auto"/>
          <w:sz w:val="22"/>
          <w:highlight w:val="none"/>
        </w:rPr>
      </w:pPr>
      <w:bookmarkStart w:id="221" w:name="_Toc179632817"/>
      <w:bookmarkStart w:id="222" w:name="_Toc152045797"/>
      <w:bookmarkStart w:id="223" w:name="_Toc152042586"/>
      <w:bookmarkStart w:id="224" w:name="_Toc246392155"/>
      <w:bookmarkStart w:id="225" w:name="_Toc144974865"/>
      <w:r>
        <w:rPr>
          <w:rFonts w:hint="eastAsia" w:ascii="仿宋" w:hAnsi="仿宋" w:eastAsia="仿宋" w:cs="Times New Roman"/>
          <w:b/>
          <w:bCs/>
          <w:color w:val="auto"/>
          <w:sz w:val="22"/>
          <w:highlight w:val="none"/>
        </w:rPr>
        <w:t>附表一：拟投入的主要施工设备表</w:t>
      </w:r>
      <w:bookmarkEnd w:id="221"/>
      <w:bookmarkEnd w:id="222"/>
      <w:bookmarkEnd w:id="223"/>
      <w:bookmarkEnd w:id="224"/>
      <w:bookmarkEnd w:id="225"/>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107"/>
        <w:gridCol w:w="776"/>
        <w:gridCol w:w="802"/>
        <w:gridCol w:w="684"/>
        <w:gridCol w:w="754"/>
        <w:gridCol w:w="1098"/>
        <w:gridCol w:w="892"/>
        <w:gridCol w:w="1035"/>
        <w:gridCol w:w="699"/>
      </w:tblGrid>
      <w:tr w14:paraId="3D5A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681" w:type="dxa"/>
            <w:tcBorders>
              <w:top w:val="single" w:color="auto" w:sz="4" w:space="0"/>
              <w:left w:val="single" w:color="auto" w:sz="4" w:space="0"/>
              <w:bottom w:val="single" w:color="auto" w:sz="4" w:space="0"/>
              <w:right w:val="single" w:color="auto" w:sz="4" w:space="0"/>
            </w:tcBorders>
            <w:noWrap/>
            <w:vAlign w:val="center"/>
          </w:tcPr>
          <w:p w14:paraId="49FA920B">
            <w:pPr>
              <w:autoSpaceDN w:val="0"/>
              <w:spacing w:line="440" w:lineRule="exact"/>
              <w:rPr>
                <w:rFonts w:ascii="仿宋" w:hAnsi="仿宋" w:eastAsia="仿宋" w:cs="Times New Roman"/>
                <w:color w:val="auto"/>
                <w:sz w:val="22"/>
                <w:highlight w:val="none"/>
              </w:rPr>
            </w:pPr>
            <w:r>
              <w:rPr>
                <w:rFonts w:hint="eastAsia" w:ascii="仿宋" w:hAnsi="仿宋" w:eastAsia="仿宋" w:cs="Times New Roman"/>
                <w:color w:val="auto"/>
                <w:sz w:val="22"/>
                <w:highlight w:val="none"/>
              </w:rPr>
              <w:t>序号</w:t>
            </w:r>
          </w:p>
        </w:tc>
        <w:tc>
          <w:tcPr>
            <w:tcW w:w="1107" w:type="dxa"/>
            <w:tcBorders>
              <w:top w:val="single" w:color="auto" w:sz="4" w:space="0"/>
              <w:left w:val="single" w:color="auto" w:sz="4" w:space="0"/>
              <w:bottom w:val="single" w:color="auto" w:sz="4" w:space="0"/>
              <w:right w:val="single" w:color="auto" w:sz="4" w:space="0"/>
            </w:tcBorders>
            <w:noWrap/>
            <w:vAlign w:val="center"/>
          </w:tcPr>
          <w:p w14:paraId="475AD363">
            <w:pPr>
              <w:autoSpaceDN w:val="0"/>
              <w:spacing w:line="440" w:lineRule="exact"/>
              <w:jc w:val="center"/>
              <w:rPr>
                <w:rFonts w:ascii="仿宋" w:hAnsi="仿宋" w:eastAsia="仿宋" w:cs="Times New Roman"/>
                <w:color w:val="auto"/>
                <w:sz w:val="22"/>
                <w:highlight w:val="none"/>
              </w:rPr>
            </w:pPr>
            <w:r>
              <w:rPr>
                <w:rFonts w:hint="eastAsia" w:ascii="仿宋" w:hAnsi="仿宋" w:eastAsia="仿宋" w:cs="Times New Roman"/>
                <w:color w:val="auto"/>
                <w:sz w:val="22"/>
                <w:highlight w:val="none"/>
              </w:rPr>
              <w:t>设备名称</w:t>
            </w:r>
          </w:p>
        </w:tc>
        <w:tc>
          <w:tcPr>
            <w:tcW w:w="776" w:type="dxa"/>
            <w:tcBorders>
              <w:top w:val="single" w:color="auto" w:sz="4" w:space="0"/>
              <w:left w:val="single" w:color="auto" w:sz="4" w:space="0"/>
              <w:bottom w:val="single" w:color="auto" w:sz="4" w:space="0"/>
              <w:right w:val="single" w:color="auto" w:sz="4" w:space="0"/>
            </w:tcBorders>
            <w:noWrap/>
            <w:vAlign w:val="center"/>
          </w:tcPr>
          <w:p w14:paraId="4DE0AECF">
            <w:pPr>
              <w:autoSpaceDN w:val="0"/>
              <w:spacing w:line="440" w:lineRule="exact"/>
              <w:jc w:val="center"/>
              <w:rPr>
                <w:rFonts w:ascii="仿宋" w:hAnsi="仿宋" w:eastAsia="仿宋" w:cs="Times New Roman"/>
                <w:color w:val="auto"/>
                <w:sz w:val="22"/>
                <w:highlight w:val="none"/>
              </w:rPr>
            </w:pPr>
            <w:r>
              <w:rPr>
                <w:rFonts w:hint="eastAsia" w:ascii="仿宋" w:hAnsi="仿宋" w:eastAsia="仿宋" w:cs="Times New Roman"/>
                <w:color w:val="auto"/>
                <w:sz w:val="22"/>
                <w:highlight w:val="none"/>
              </w:rPr>
              <w:t>型号</w:t>
            </w:r>
          </w:p>
          <w:p w14:paraId="6F8CDDA6">
            <w:pPr>
              <w:autoSpaceDN w:val="0"/>
              <w:spacing w:line="440" w:lineRule="exact"/>
              <w:jc w:val="center"/>
              <w:rPr>
                <w:rFonts w:ascii="仿宋" w:hAnsi="仿宋" w:eastAsia="仿宋" w:cs="Times New Roman"/>
                <w:color w:val="auto"/>
                <w:sz w:val="22"/>
                <w:highlight w:val="none"/>
              </w:rPr>
            </w:pPr>
            <w:r>
              <w:rPr>
                <w:rFonts w:hint="eastAsia" w:ascii="仿宋" w:hAnsi="仿宋" w:eastAsia="仿宋" w:cs="Times New Roman"/>
                <w:color w:val="auto"/>
                <w:sz w:val="22"/>
                <w:highlight w:val="none"/>
              </w:rPr>
              <w:t>规格</w:t>
            </w:r>
          </w:p>
        </w:tc>
        <w:tc>
          <w:tcPr>
            <w:tcW w:w="802" w:type="dxa"/>
            <w:tcBorders>
              <w:top w:val="single" w:color="auto" w:sz="4" w:space="0"/>
              <w:left w:val="single" w:color="auto" w:sz="4" w:space="0"/>
              <w:bottom w:val="single" w:color="auto" w:sz="4" w:space="0"/>
              <w:right w:val="single" w:color="auto" w:sz="4" w:space="0"/>
            </w:tcBorders>
            <w:noWrap/>
            <w:vAlign w:val="center"/>
          </w:tcPr>
          <w:p w14:paraId="2D23C400">
            <w:pPr>
              <w:autoSpaceDN w:val="0"/>
              <w:spacing w:line="440" w:lineRule="exact"/>
              <w:jc w:val="center"/>
              <w:rPr>
                <w:rFonts w:ascii="仿宋" w:hAnsi="仿宋" w:eastAsia="仿宋" w:cs="Times New Roman"/>
                <w:color w:val="auto"/>
                <w:sz w:val="22"/>
                <w:highlight w:val="none"/>
              </w:rPr>
            </w:pPr>
            <w:r>
              <w:rPr>
                <w:rFonts w:hint="eastAsia" w:ascii="仿宋" w:hAnsi="仿宋" w:eastAsia="仿宋" w:cs="Times New Roman"/>
                <w:color w:val="auto"/>
                <w:sz w:val="22"/>
                <w:highlight w:val="none"/>
              </w:rPr>
              <w:t>数量</w:t>
            </w:r>
          </w:p>
        </w:tc>
        <w:tc>
          <w:tcPr>
            <w:tcW w:w="684" w:type="dxa"/>
            <w:tcBorders>
              <w:top w:val="single" w:color="auto" w:sz="4" w:space="0"/>
              <w:left w:val="single" w:color="auto" w:sz="4" w:space="0"/>
              <w:bottom w:val="single" w:color="auto" w:sz="4" w:space="0"/>
              <w:right w:val="single" w:color="auto" w:sz="4" w:space="0"/>
            </w:tcBorders>
            <w:noWrap/>
            <w:vAlign w:val="center"/>
          </w:tcPr>
          <w:p w14:paraId="0737CEB4">
            <w:pPr>
              <w:autoSpaceDN w:val="0"/>
              <w:spacing w:line="440" w:lineRule="exact"/>
              <w:jc w:val="center"/>
              <w:rPr>
                <w:rFonts w:ascii="仿宋" w:hAnsi="仿宋" w:eastAsia="仿宋" w:cs="Times New Roman"/>
                <w:color w:val="auto"/>
                <w:sz w:val="22"/>
                <w:highlight w:val="none"/>
              </w:rPr>
            </w:pPr>
            <w:r>
              <w:rPr>
                <w:rFonts w:hint="eastAsia" w:ascii="仿宋" w:hAnsi="仿宋" w:eastAsia="仿宋" w:cs="Times New Roman"/>
                <w:color w:val="auto"/>
                <w:sz w:val="22"/>
                <w:highlight w:val="none"/>
              </w:rPr>
              <w:t>国别</w:t>
            </w:r>
          </w:p>
          <w:p w14:paraId="2FCC7723">
            <w:pPr>
              <w:autoSpaceDN w:val="0"/>
              <w:spacing w:line="440" w:lineRule="exact"/>
              <w:jc w:val="center"/>
              <w:rPr>
                <w:rFonts w:ascii="仿宋" w:hAnsi="仿宋" w:eastAsia="仿宋" w:cs="Times New Roman"/>
                <w:color w:val="auto"/>
                <w:sz w:val="22"/>
                <w:highlight w:val="none"/>
              </w:rPr>
            </w:pPr>
            <w:r>
              <w:rPr>
                <w:rFonts w:hint="eastAsia" w:ascii="仿宋" w:hAnsi="仿宋" w:eastAsia="仿宋" w:cs="Times New Roman"/>
                <w:color w:val="auto"/>
                <w:sz w:val="22"/>
                <w:highlight w:val="none"/>
              </w:rPr>
              <w:t>产地</w:t>
            </w:r>
          </w:p>
        </w:tc>
        <w:tc>
          <w:tcPr>
            <w:tcW w:w="754" w:type="dxa"/>
            <w:tcBorders>
              <w:top w:val="single" w:color="auto" w:sz="4" w:space="0"/>
              <w:left w:val="single" w:color="auto" w:sz="4" w:space="0"/>
              <w:bottom w:val="single" w:color="auto" w:sz="4" w:space="0"/>
              <w:right w:val="single" w:color="auto" w:sz="4" w:space="0"/>
            </w:tcBorders>
            <w:noWrap/>
            <w:vAlign w:val="center"/>
          </w:tcPr>
          <w:p w14:paraId="64796B32">
            <w:pPr>
              <w:autoSpaceDN w:val="0"/>
              <w:spacing w:line="440" w:lineRule="exact"/>
              <w:jc w:val="center"/>
              <w:rPr>
                <w:rFonts w:ascii="仿宋" w:hAnsi="仿宋" w:eastAsia="仿宋" w:cs="Times New Roman"/>
                <w:color w:val="auto"/>
                <w:sz w:val="22"/>
                <w:highlight w:val="none"/>
              </w:rPr>
            </w:pPr>
            <w:r>
              <w:rPr>
                <w:rFonts w:hint="eastAsia" w:ascii="仿宋" w:hAnsi="仿宋" w:eastAsia="仿宋" w:cs="Times New Roman"/>
                <w:color w:val="auto"/>
                <w:sz w:val="22"/>
                <w:highlight w:val="none"/>
              </w:rPr>
              <w:t>制造</w:t>
            </w:r>
          </w:p>
          <w:p w14:paraId="432E8F3E">
            <w:pPr>
              <w:autoSpaceDN w:val="0"/>
              <w:spacing w:line="440" w:lineRule="exact"/>
              <w:jc w:val="center"/>
              <w:rPr>
                <w:rFonts w:ascii="仿宋" w:hAnsi="仿宋" w:eastAsia="仿宋" w:cs="Times New Roman"/>
                <w:color w:val="auto"/>
                <w:sz w:val="22"/>
                <w:highlight w:val="none"/>
              </w:rPr>
            </w:pPr>
            <w:r>
              <w:rPr>
                <w:rFonts w:hint="eastAsia" w:ascii="仿宋" w:hAnsi="仿宋" w:eastAsia="仿宋" w:cs="Times New Roman"/>
                <w:color w:val="auto"/>
                <w:sz w:val="22"/>
                <w:highlight w:val="none"/>
              </w:rPr>
              <w:t>年份</w:t>
            </w:r>
          </w:p>
        </w:tc>
        <w:tc>
          <w:tcPr>
            <w:tcW w:w="1098" w:type="dxa"/>
            <w:tcBorders>
              <w:top w:val="single" w:color="auto" w:sz="4" w:space="0"/>
              <w:left w:val="single" w:color="auto" w:sz="4" w:space="0"/>
              <w:bottom w:val="single" w:color="auto" w:sz="4" w:space="0"/>
              <w:right w:val="single" w:color="auto" w:sz="4" w:space="0"/>
            </w:tcBorders>
            <w:noWrap/>
            <w:vAlign w:val="center"/>
          </w:tcPr>
          <w:p w14:paraId="5427D6F7">
            <w:pPr>
              <w:autoSpaceDN w:val="0"/>
              <w:spacing w:line="440" w:lineRule="exact"/>
              <w:jc w:val="center"/>
              <w:rPr>
                <w:rFonts w:ascii="仿宋" w:hAnsi="仿宋" w:eastAsia="仿宋" w:cs="Times New Roman"/>
                <w:color w:val="auto"/>
                <w:sz w:val="22"/>
                <w:highlight w:val="none"/>
              </w:rPr>
            </w:pPr>
            <w:r>
              <w:rPr>
                <w:rFonts w:hint="eastAsia" w:ascii="仿宋" w:hAnsi="仿宋" w:eastAsia="仿宋" w:cs="Times New Roman"/>
                <w:color w:val="auto"/>
                <w:sz w:val="22"/>
                <w:highlight w:val="none"/>
              </w:rPr>
              <w:t>额定功率（KW）</w:t>
            </w:r>
          </w:p>
        </w:tc>
        <w:tc>
          <w:tcPr>
            <w:tcW w:w="892" w:type="dxa"/>
            <w:tcBorders>
              <w:top w:val="single" w:color="auto" w:sz="4" w:space="0"/>
              <w:left w:val="single" w:color="auto" w:sz="4" w:space="0"/>
              <w:bottom w:val="single" w:color="auto" w:sz="4" w:space="0"/>
              <w:right w:val="single" w:color="auto" w:sz="4" w:space="0"/>
            </w:tcBorders>
            <w:noWrap/>
            <w:vAlign w:val="center"/>
          </w:tcPr>
          <w:p w14:paraId="53F83B20">
            <w:pPr>
              <w:autoSpaceDN w:val="0"/>
              <w:spacing w:line="440" w:lineRule="exact"/>
              <w:jc w:val="center"/>
              <w:rPr>
                <w:rFonts w:ascii="仿宋" w:hAnsi="仿宋" w:eastAsia="仿宋" w:cs="Times New Roman"/>
                <w:color w:val="auto"/>
                <w:sz w:val="22"/>
                <w:highlight w:val="none"/>
              </w:rPr>
            </w:pPr>
            <w:r>
              <w:rPr>
                <w:rFonts w:hint="eastAsia" w:ascii="仿宋" w:hAnsi="仿宋" w:eastAsia="仿宋" w:cs="Times New Roman"/>
                <w:color w:val="auto"/>
                <w:sz w:val="22"/>
                <w:highlight w:val="none"/>
              </w:rPr>
              <w:t>生产</w:t>
            </w:r>
          </w:p>
          <w:p w14:paraId="201DE7B2">
            <w:pPr>
              <w:autoSpaceDN w:val="0"/>
              <w:spacing w:line="440" w:lineRule="exact"/>
              <w:jc w:val="center"/>
              <w:rPr>
                <w:rFonts w:ascii="仿宋" w:hAnsi="仿宋" w:eastAsia="仿宋" w:cs="Times New Roman"/>
                <w:color w:val="auto"/>
                <w:sz w:val="22"/>
                <w:highlight w:val="none"/>
              </w:rPr>
            </w:pPr>
            <w:r>
              <w:rPr>
                <w:rFonts w:hint="eastAsia" w:ascii="仿宋" w:hAnsi="仿宋" w:eastAsia="仿宋" w:cs="Times New Roman"/>
                <w:color w:val="auto"/>
                <w:sz w:val="22"/>
                <w:highlight w:val="none"/>
              </w:rPr>
              <w:t>能力</w:t>
            </w:r>
          </w:p>
        </w:tc>
        <w:tc>
          <w:tcPr>
            <w:tcW w:w="1035" w:type="dxa"/>
            <w:tcBorders>
              <w:top w:val="single" w:color="auto" w:sz="4" w:space="0"/>
              <w:left w:val="single" w:color="auto" w:sz="4" w:space="0"/>
              <w:bottom w:val="single" w:color="auto" w:sz="4" w:space="0"/>
              <w:right w:val="single" w:color="auto" w:sz="4" w:space="0"/>
            </w:tcBorders>
            <w:noWrap/>
            <w:vAlign w:val="center"/>
          </w:tcPr>
          <w:p w14:paraId="62F6D000">
            <w:pPr>
              <w:autoSpaceDN w:val="0"/>
              <w:spacing w:line="440" w:lineRule="exact"/>
              <w:jc w:val="center"/>
              <w:rPr>
                <w:rFonts w:ascii="仿宋" w:hAnsi="仿宋" w:eastAsia="仿宋" w:cs="Times New Roman"/>
                <w:color w:val="auto"/>
                <w:sz w:val="22"/>
                <w:highlight w:val="none"/>
              </w:rPr>
            </w:pPr>
            <w:r>
              <w:rPr>
                <w:rFonts w:hint="eastAsia" w:ascii="仿宋" w:hAnsi="仿宋" w:eastAsia="仿宋" w:cs="Times New Roman"/>
                <w:color w:val="auto"/>
                <w:sz w:val="22"/>
                <w:highlight w:val="none"/>
              </w:rPr>
              <w:t>用于施工部位</w:t>
            </w:r>
          </w:p>
        </w:tc>
        <w:tc>
          <w:tcPr>
            <w:tcW w:w="699" w:type="dxa"/>
            <w:tcBorders>
              <w:top w:val="single" w:color="auto" w:sz="4" w:space="0"/>
              <w:left w:val="single" w:color="auto" w:sz="4" w:space="0"/>
              <w:bottom w:val="single" w:color="auto" w:sz="4" w:space="0"/>
              <w:right w:val="single" w:color="auto" w:sz="4" w:space="0"/>
            </w:tcBorders>
            <w:noWrap/>
            <w:vAlign w:val="center"/>
          </w:tcPr>
          <w:p w14:paraId="37B1A94A">
            <w:pPr>
              <w:autoSpaceDN w:val="0"/>
              <w:spacing w:line="440" w:lineRule="exact"/>
              <w:jc w:val="center"/>
              <w:rPr>
                <w:rFonts w:ascii="仿宋" w:hAnsi="仿宋" w:eastAsia="仿宋" w:cs="Times New Roman"/>
                <w:color w:val="auto"/>
                <w:sz w:val="22"/>
                <w:highlight w:val="none"/>
              </w:rPr>
            </w:pPr>
            <w:r>
              <w:rPr>
                <w:rFonts w:hint="eastAsia" w:ascii="仿宋" w:hAnsi="仿宋" w:eastAsia="仿宋" w:cs="Times New Roman"/>
                <w:color w:val="auto"/>
                <w:sz w:val="22"/>
                <w:highlight w:val="none"/>
              </w:rPr>
              <w:t>备注</w:t>
            </w:r>
          </w:p>
        </w:tc>
      </w:tr>
      <w:tr w14:paraId="25DB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81" w:type="dxa"/>
            <w:tcBorders>
              <w:top w:val="single" w:color="auto" w:sz="4" w:space="0"/>
              <w:left w:val="single" w:color="auto" w:sz="4" w:space="0"/>
              <w:bottom w:val="single" w:color="auto" w:sz="4" w:space="0"/>
              <w:right w:val="single" w:color="auto" w:sz="4" w:space="0"/>
            </w:tcBorders>
            <w:noWrap/>
            <w:vAlign w:val="center"/>
          </w:tcPr>
          <w:p w14:paraId="7D85EF0E">
            <w:pPr>
              <w:autoSpaceDN w:val="0"/>
              <w:spacing w:line="440" w:lineRule="exact"/>
              <w:jc w:val="center"/>
              <w:rPr>
                <w:rFonts w:ascii="仿宋" w:hAnsi="仿宋" w:eastAsia="仿宋" w:cs="Times New Roman"/>
                <w:color w:val="auto"/>
                <w:sz w:val="22"/>
                <w:highlight w:val="none"/>
              </w:rPr>
            </w:pPr>
          </w:p>
        </w:tc>
        <w:tc>
          <w:tcPr>
            <w:tcW w:w="1107" w:type="dxa"/>
            <w:tcBorders>
              <w:top w:val="single" w:color="auto" w:sz="4" w:space="0"/>
              <w:left w:val="single" w:color="auto" w:sz="4" w:space="0"/>
              <w:bottom w:val="single" w:color="auto" w:sz="4" w:space="0"/>
              <w:right w:val="single" w:color="auto" w:sz="4" w:space="0"/>
            </w:tcBorders>
            <w:noWrap/>
            <w:vAlign w:val="center"/>
          </w:tcPr>
          <w:p w14:paraId="6165E699">
            <w:pPr>
              <w:autoSpaceDN w:val="0"/>
              <w:spacing w:line="440" w:lineRule="exact"/>
              <w:jc w:val="center"/>
              <w:rPr>
                <w:rFonts w:ascii="仿宋" w:hAnsi="仿宋" w:eastAsia="仿宋" w:cs="Times New Roman"/>
                <w:color w:val="auto"/>
                <w:sz w:val="22"/>
                <w:highlight w:val="none"/>
              </w:rPr>
            </w:pPr>
          </w:p>
        </w:tc>
        <w:tc>
          <w:tcPr>
            <w:tcW w:w="776" w:type="dxa"/>
            <w:tcBorders>
              <w:top w:val="single" w:color="auto" w:sz="4" w:space="0"/>
              <w:left w:val="single" w:color="auto" w:sz="4" w:space="0"/>
              <w:bottom w:val="single" w:color="auto" w:sz="4" w:space="0"/>
              <w:right w:val="single" w:color="auto" w:sz="4" w:space="0"/>
            </w:tcBorders>
            <w:noWrap/>
            <w:vAlign w:val="center"/>
          </w:tcPr>
          <w:p w14:paraId="1E44F2EF">
            <w:pPr>
              <w:autoSpaceDN w:val="0"/>
              <w:spacing w:line="440" w:lineRule="exact"/>
              <w:jc w:val="center"/>
              <w:rPr>
                <w:rFonts w:ascii="仿宋" w:hAnsi="仿宋" w:eastAsia="仿宋" w:cs="Times New Roman"/>
                <w:color w:val="auto"/>
                <w:sz w:val="22"/>
                <w:highlight w:val="none"/>
              </w:rPr>
            </w:pPr>
          </w:p>
        </w:tc>
        <w:tc>
          <w:tcPr>
            <w:tcW w:w="802" w:type="dxa"/>
            <w:tcBorders>
              <w:top w:val="single" w:color="auto" w:sz="4" w:space="0"/>
              <w:left w:val="single" w:color="auto" w:sz="4" w:space="0"/>
              <w:bottom w:val="single" w:color="auto" w:sz="4" w:space="0"/>
              <w:right w:val="single" w:color="auto" w:sz="4" w:space="0"/>
            </w:tcBorders>
            <w:noWrap/>
            <w:vAlign w:val="center"/>
          </w:tcPr>
          <w:p w14:paraId="6671EB38">
            <w:pPr>
              <w:autoSpaceDN w:val="0"/>
              <w:spacing w:line="440" w:lineRule="exact"/>
              <w:jc w:val="center"/>
              <w:rPr>
                <w:rFonts w:ascii="仿宋" w:hAnsi="仿宋" w:eastAsia="仿宋" w:cs="Times New Roman"/>
                <w:color w:val="auto"/>
                <w:sz w:val="22"/>
                <w:highlight w:val="none"/>
              </w:rPr>
            </w:pPr>
          </w:p>
        </w:tc>
        <w:tc>
          <w:tcPr>
            <w:tcW w:w="684" w:type="dxa"/>
            <w:tcBorders>
              <w:top w:val="single" w:color="auto" w:sz="4" w:space="0"/>
              <w:left w:val="single" w:color="auto" w:sz="4" w:space="0"/>
              <w:bottom w:val="single" w:color="auto" w:sz="4" w:space="0"/>
              <w:right w:val="single" w:color="auto" w:sz="4" w:space="0"/>
            </w:tcBorders>
            <w:noWrap/>
            <w:vAlign w:val="center"/>
          </w:tcPr>
          <w:p w14:paraId="4F7388D2">
            <w:pPr>
              <w:autoSpaceDN w:val="0"/>
              <w:spacing w:line="440" w:lineRule="exact"/>
              <w:jc w:val="center"/>
              <w:rPr>
                <w:rFonts w:ascii="仿宋" w:hAnsi="仿宋" w:eastAsia="仿宋" w:cs="Times New Roman"/>
                <w:color w:val="auto"/>
                <w:sz w:val="22"/>
                <w:highlight w:val="none"/>
              </w:rPr>
            </w:pPr>
          </w:p>
        </w:tc>
        <w:tc>
          <w:tcPr>
            <w:tcW w:w="754" w:type="dxa"/>
            <w:tcBorders>
              <w:top w:val="single" w:color="auto" w:sz="4" w:space="0"/>
              <w:left w:val="single" w:color="auto" w:sz="4" w:space="0"/>
              <w:bottom w:val="single" w:color="auto" w:sz="4" w:space="0"/>
              <w:right w:val="single" w:color="auto" w:sz="4" w:space="0"/>
            </w:tcBorders>
            <w:noWrap/>
            <w:vAlign w:val="center"/>
          </w:tcPr>
          <w:p w14:paraId="38609D53">
            <w:pPr>
              <w:autoSpaceDN w:val="0"/>
              <w:spacing w:line="440" w:lineRule="exact"/>
              <w:jc w:val="center"/>
              <w:rPr>
                <w:rFonts w:ascii="仿宋" w:hAnsi="仿宋" w:eastAsia="仿宋" w:cs="Times New Roman"/>
                <w:color w:val="auto"/>
                <w:sz w:val="22"/>
                <w:highlight w:val="none"/>
              </w:rPr>
            </w:pPr>
          </w:p>
        </w:tc>
        <w:tc>
          <w:tcPr>
            <w:tcW w:w="1098" w:type="dxa"/>
            <w:tcBorders>
              <w:top w:val="single" w:color="auto" w:sz="4" w:space="0"/>
              <w:left w:val="single" w:color="auto" w:sz="4" w:space="0"/>
              <w:bottom w:val="single" w:color="auto" w:sz="4" w:space="0"/>
              <w:right w:val="single" w:color="auto" w:sz="4" w:space="0"/>
            </w:tcBorders>
            <w:noWrap/>
            <w:vAlign w:val="center"/>
          </w:tcPr>
          <w:p w14:paraId="642891D6">
            <w:pPr>
              <w:autoSpaceDN w:val="0"/>
              <w:spacing w:line="440" w:lineRule="exact"/>
              <w:jc w:val="center"/>
              <w:rPr>
                <w:rFonts w:ascii="仿宋" w:hAnsi="仿宋" w:eastAsia="仿宋" w:cs="Times New Roman"/>
                <w:color w:val="auto"/>
                <w:sz w:val="22"/>
                <w:highlight w:val="none"/>
              </w:rPr>
            </w:pPr>
          </w:p>
        </w:tc>
        <w:tc>
          <w:tcPr>
            <w:tcW w:w="892" w:type="dxa"/>
            <w:tcBorders>
              <w:top w:val="single" w:color="auto" w:sz="4" w:space="0"/>
              <w:left w:val="single" w:color="auto" w:sz="4" w:space="0"/>
              <w:bottom w:val="single" w:color="auto" w:sz="4" w:space="0"/>
              <w:right w:val="single" w:color="auto" w:sz="4" w:space="0"/>
            </w:tcBorders>
            <w:noWrap/>
            <w:vAlign w:val="center"/>
          </w:tcPr>
          <w:p w14:paraId="3FAD84A5">
            <w:pPr>
              <w:autoSpaceDN w:val="0"/>
              <w:spacing w:line="440" w:lineRule="exact"/>
              <w:jc w:val="center"/>
              <w:rPr>
                <w:rFonts w:ascii="仿宋" w:hAnsi="仿宋" w:eastAsia="仿宋" w:cs="Times New Roman"/>
                <w:color w:val="auto"/>
                <w:sz w:val="22"/>
                <w:highlight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14:paraId="1A1D56B6">
            <w:pPr>
              <w:autoSpaceDN w:val="0"/>
              <w:spacing w:line="440" w:lineRule="exact"/>
              <w:jc w:val="center"/>
              <w:rPr>
                <w:rFonts w:ascii="仿宋" w:hAnsi="仿宋" w:eastAsia="仿宋" w:cs="Times New Roman"/>
                <w:color w:val="auto"/>
                <w:sz w:val="22"/>
                <w:highlight w:val="none"/>
              </w:rPr>
            </w:pPr>
          </w:p>
        </w:tc>
        <w:tc>
          <w:tcPr>
            <w:tcW w:w="699" w:type="dxa"/>
            <w:tcBorders>
              <w:top w:val="single" w:color="auto" w:sz="4" w:space="0"/>
              <w:left w:val="single" w:color="auto" w:sz="4" w:space="0"/>
              <w:bottom w:val="single" w:color="auto" w:sz="4" w:space="0"/>
              <w:right w:val="single" w:color="auto" w:sz="4" w:space="0"/>
            </w:tcBorders>
            <w:noWrap/>
            <w:vAlign w:val="center"/>
          </w:tcPr>
          <w:p w14:paraId="61CE14FF">
            <w:pPr>
              <w:autoSpaceDN w:val="0"/>
              <w:spacing w:line="440" w:lineRule="exact"/>
              <w:jc w:val="center"/>
              <w:rPr>
                <w:rFonts w:ascii="仿宋" w:hAnsi="仿宋" w:eastAsia="仿宋" w:cs="Times New Roman"/>
                <w:color w:val="auto"/>
                <w:sz w:val="22"/>
                <w:highlight w:val="none"/>
              </w:rPr>
            </w:pPr>
          </w:p>
        </w:tc>
      </w:tr>
      <w:tr w14:paraId="274C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81" w:type="dxa"/>
            <w:tcBorders>
              <w:top w:val="single" w:color="auto" w:sz="4" w:space="0"/>
              <w:left w:val="single" w:color="auto" w:sz="4" w:space="0"/>
              <w:bottom w:val="single" w:color="auto" w:sz="4" w:space="0"/>
              <w:right w:val="single" w:color="auto" w:sz="4" w:space="0"/>
            </w:tcBorders>
            <w:noWrap/>
            <w:vAlign w:val="center"/>
          </w:tcPr>
          <w:p w14:paraId="1BC9AF86">
            <w:pPr>
              <w:autoSpaceDN w:val="0"/>
              <w:spacing w:line="440" w:lineRule="exact"/>
              <w:jc w:val="center"/>
              <w:rPr>
                <w:rFonts w:ascii="仿宋" w:hAnsi="仿宋" w:eastAsia="仿宋" w:cs="Times New Roman"/>
                <w:color w:val="auto"/>
                <w:sz w:val="22"/>
                <w:highlight w:val="none"/>
              </w:rPr>
            </w:pPr>
          </w:p>
        </w:tc>
        <w:tc>
          <w:tcPr>
            <w:tcW w:w="1107" w:type="dxa"/>
            <w:tcBorders>
              <w:top w:val="single" w:color="auto" w:sz="4" w:space="0"/>
              <w:left w:val="single" w:color="auto" w:sz="4" w:space="0"/>
              <w:bottom w:val="single" w:color="auto" w:sz="4" w:space="0"/>
              <w:right w:val="single" w:color="auto" w:sz="4" w:space="0"/>
            </w:tcBorders>
            <w:noWrap/>
            <w:vAlign w:val="center"/>
          </w:tcPr>
          <w:p w14:paraId="4AABC8B0">
            <w:pPr>
              <w:autoSpaceDN w:val="0"/>
              <w:spacing w:line="440" w:lineRule="exact"/>
              <w:jc w:val="center"/>
              <w:rPr>
                <w:rFonts w:ascii="仿宋" w:hAnsi="仿宋" w:eastAsia="仿宋" w:cs="Times New Roman"/>
                <w:color w:val="auto"/>
                <w:sz w:val="22"/>
                <w:highlight w:val="none"/>
              </w:rPr>
            </w:pPr>
          </w:p>
        </w:tc>
        <w:tc>
          <w:tcPr>
            <w:tcW w:w="776" w:type="dxa"/>
            <w:tcBorders>
              <w:top w:val="single" w:color="auto" w:sz="4" w:space="0"/>
              <w:left w:val="single" w:color="auto" w:sz="4" w:space="0"/>
              <w:bottom w:val="single" w:color="auto" w:sz="4" w:space="0"/>
              <w:right w:val="single" w:color="auto" w:sz="4" w:space="0"/>
            </w:tcBorders>
            <w:noWrap/>
            <w:vAlign w:val="center"/>
          </w:tcPr>
          <w:p w14:paraId="55E6AC9F">
            <w:pPr>
              <w:autoSpaceDN w:val="0"/>
              <w:spacing w:line="440" w:lineRule="exact"/>
              <w:jc w:val="center"/>
              <w:rPr>
                <w:rFonts w:ascii="仿宋" w:hAnsi="仿宋" w:eastAsia="仿宋" w:cs="Times New Roman"/>
                <w:color w:val="auto"/>
                <w:sz w:val="22"/>
                <w:highlight w:val="none"/>
              </w:rPr>
            </w:pPr>
          </w:p>
        </w:tc>
        <w:tc>
          <w:tcPr>
            <w:tcW w:w="802" w:type="dxa"/>
            <w:tcBorders>
              <w:top w:val="single" w:color="auto" w:sz="4" w:space="0"/>
              <w:left w:val="single" w:color="auto" w:sz="4" w:space="0"/>
              <w:bottom w:val="single" w:color="auto" w:sz="4" w:space="0"/>
              <w:right w:val="single" w:color="auto" w:sz="4" w:space="0"/>
            </w:tcBorders>
            <w:noWrap/>
            <w:vAlign w:val="center"/>
          </w:tcPr>
          <w:p w14:paraId="32EE001A">
            <w:pPr>
              <w:autoSpaceDN w:val="0"/>
              <w:spacing w:line="440" w:lineRule="exact"/>
              <w:jc w:val="center"/>
              <w:rPr>
                <w:rFonts w:ascii="仿宋" w:hAnsi="仿宋" w:eastAsia="仿宋" w:cs="Times New Roman"/>
                <w:color w:val="auto"/>
                <w:sz w:val="22"/>
                <w:highlight w:val="none"/>
              </w:rPr>
            </w:pPr>
          </w:p>
        </w:tc>
        <w:tc>
          <w:tcPr>
            <w:tcW w:w="684" w:type="dxa"/>
            <w:tcBorders>
              <w:top w:val="single" w:color="auto" w:sz="4" w:space="0"/>
              <w:left w:val="single" w:color="auto" w:sz="4" w:space="0"/>
              <w:bottom w:val="single" w:color="auto" w:sz="4" w:space="0"/>
              <w:right w:val="single" w:color="auto" w:sz="4" w:space="0"/>
            </w:tcBorders>
            <w:noWrap/>
            <w:vAlign w:val="center"/>
          </w:tcPr>
          <w:p w14:paraId="6058BB4D">
            <w:pPr>
              <w:autoSpaceDN w:val="0"/>
              <w:spacing w:line="440" w:lineRule="exact"/>
              <w:jc w:val="center"/>
              <w:rPr>
                <w:rFonts w:ascii="仿宋" w:hAnsi="仿宋" w:eastAsia="仿宋" w:cs="Times New Roman"/>
                <w:color w:val="auto"/>
                <w:sz w:val="22"/>
                <w:highlight w:val="none"/>
              </w:rPr>
            </w:pPr>
          </w:p>
        </w:tc>
        <w:tc>
          <w:tcPr>
            <w:tcW w:w="754" w:type="dxa"/>
            <w:tcBorders>
              <w:top w:val="single" w:color="auto" w:sz="4" w:space="0"/>
              <w:left w:val="single" w:color="auto" w:sz="4" w:space="0"/>
              <w:bottom w:val="single" w:color="auto" w:sz="4" w:space="0"/>
              <w:right w:val="single" w:color="auto" w:sz="4" w:space="0"/>
            </w:tcBorders>
            <w:noWrap/>
            <w:vAlign w:val="center"/>
          </w:tcPr>
          <w:p w14:paraId="2F0E0331">
            <w:pPr>
              <w:autoSpaceDN w:val="0"/>
              <w:spacing w:line="440" w:lineRule="exact"/>
              <w:jc w:val="center"/>
              <w:rPr>
                <w:rFonts w:ascii="仿宋" w:hAnsi="仿宋" w:eastAsia="仿宋" w:cs="Times New Roman"/>
                <w:color w:val="auto"/>
                <w:sz w:val="22"/>
                <w:highlight w:val="none"/>
              </w:rPr>
            </w:pPr>
          </w:p>
        </w:tc>
        <w:tc>
          <w:tcPr>
            <w:tcW w:w="1098" w:type="dxa"/>
            <w:tcBorders>
              <w:top w:val="single" w:color="auto" w:sz="4" w:space="0"/>
              <w:left w:val="single" w:color="auto" w:sz="4" w:space="0"/>
              <w:bottom w:val="single" w:color="auto" w:sz="4" w:space="0"/>
              <w:right w:val="single" w:color="auto" w:sz="4" w:space="0"/>
            </w:tcBorders>
            <w:noWrap/>
            <w:vAlign w:val="center"/>
          </w:tcPr>
          <w:p w14:paraId="6151D109">
            <w:pPr>
              <w:autoSpaceDN w:val="0"/>
              <w:spacing w:line="440" w:lineRule="exact"/>
              <w:jc w:val="center"/>
              <w:rPr>
                <w:rFonts w:ascii="仿宋" w:hAnsi="仿宋" w:eastAsia="仿宋" w:cs="Times New Roman"/>
                <w:color w:val="auto"/>
                <w:sz w:val="22"/>
                <w:highlight w:val="none"/>
              </w:rPr>
            </w:pPr>
          </w:p>
        </w:tc>
        <w:tc>
          <w:tcPr>
            <w:tcW w:w="892" w:type="dxa"/>
            <w:tcBorders>
              <w:top w:val="single" w:color="auto" w:sz="4" w:space="0"/>
              <w:left w:val="single" w:color="auto" w:sz="4" w:space="0"/>
              <w:bottom w:val="single" w:color="auto" w:sz="4" w:space="0"/>
              <w:right w:val="single" w:color="auto" w:sz="4" w:space="0"/>
            </w:tcBorders>
            <w:noWrap/>
            <w:vAlign w:val="center"/>
          </w:tcPr>
          <w:p w14:paraId="50D3FD86">
            <w:pPr>
              <w:autoSpaceDN w:val="0"/>
              <w:spacing w:line="440" w:lineRule="exact"/>
              <w:jc w:val="center"/>
              <w:rPr>
                <w:rFonts w:ascii="仿宋" w:hAnsi="仿宋" w:eastAsia="仿宋" w:cs="Times New Roman"/>
                <w:color w:val="auto"/>
                <w:sz w:val="22"/>
                <w:highlight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14:paraId="4EC14DC8">
            <w:pPr>
              <w:autoSpaceDN w:val="0"/>
              <w:spacing w:line="440" w:lineRule="exact"/>
              <w:jc w:val="center"/>
              <w:rPr>
                <w:rFonts w:ascii="仿宋" w:hAnsi="仿宋" w:eastAsia="仿宋" w:cs="Times New Roman"/>
                <w:color w:val="auto"/>
                <w:sz w:val="22"/>
                <w:highlight w:val="none"/>
              </w:rPr>
            </w:pPr>
          </w:p>
        </w:tc>
        <w:tc>
          <w:tcPr>
            <w:tcW w:w="699" w:type="dxa"/>
            <w:tcBorders>
              <w:top w:val="single" w:color="auto" w:sz="4" w:space="0"/>
              <w:left w:val="single" w:color="auto" w:sz="4" w:space="0"/>
              <w:bottom w:val="single" w:color="auto" w:sz="4" w:space="0"/>
              <w:right w:val="single" w:color="auto" w:sz="4" w:space="0"/>
            </w:tcBorders>
            <w:noWrap/>
            <w:vAlign w:val="center"/>
          </w:tcPr>
          <w:p w14:paraId="342725A7">
            <w:pPr>
              <w:autoSpaceDN w:val="0"/>
              <w:spacing w:line="440" w:lineRule="exact"/>
              <w:jc w:val="center"/>
              <w:rPr>
                <w:rFonts w:ascii="仿宋" w:hAnsi="仿宋" w:eastAsia="仿宋" w:cs="Times New Roman"/>
                <w:color w:val="auto"/>
                <w:sz w:val="22"/>
                <w:highlight w:val="none"/>
              </w:rPr>
            </w:pPr>
          </w:p>
        </w:tc>
      </w:tr>
      <w:tr w14:paraId="6570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1" w:type="dxa"/>
            <w:tcBorders>
              <w:top w:val="single" w:color="auto" w:sz="4" w:space="0"/>
              <w:left w:val="single" w:color="auto" w:sz="4" w:space="0"/>
              <w:bottom w:val="single" w:color="auto" w:sz="4" w:space="0"/>
              <w:right w:val="single" w:color="auto" w:sz="4" w:space="0"/>
            </w:tcBorders>
            <w:noWrap/>
          </w:tcPr>
          <w:p w14:paraId="68AB27D6">
            <w:pPr>
              <w:autoSpaceDN w:val="0"/>
              <w:spacing w:line="440" w:lineRule="exact"/>
              <w:jc w:val="center"/>
              <w:rPr>
                <w:rFonts w:ascii="仿宋" w:hAnsi="仿宋" w:eastAsia="仿宋" w:cs="Times New Roman"/>
                <w:color w:val="auto"/>
                <w:sz w:val="22"/>
                <w:highlight w:val="none"/>
              </w:rPr>
            </w:pPr>
          </w:p>
        </w:tc>
        <w:tc>
          <w:tcPr>
            <w:tcW w:w="1107" w:type="dxa"/>
            <w:tcBorders>
              <w:top w:val="single" w:color="auto" w:sz="4" w:space="0"/>
              <w:left w:val="single" w:color="auto" w:sz="4" w:space="0"/>
              <w:bottom w:val="single" w:color="auto" w:sz="4" w:space="0"/>
              <w:right w:val="single" w:color="auto" w:sz="4" w:space="0"/>
            </w:tcBorders>
            <w:noWrap/>
          </w:tcPr>
          <w:p w14:paraId="3C7FAC08">
            <w:pPr>
              <w:autoSpaceDN w:val="0"/>
              <w:spacing w:line="440" w:lineRule="exact"/>
              <w:jc w:val="center"/>
              <w:rPr>
                <w:rFonts w:ascii="仿宋" w:hAnsi="仿宋" w:eastAsia="仿宋" w:cs="Times New Roman"/>
                <w:color w:val="auto"/>
                <w:sz w:val="22"/>
                <w:highlight w:val="none"/>
              </w:rPr>
            </w:pPr>
          </w:p>
        </w:tc>
        <w:tc>
          <w:tcPr>
            <w:tcW w:w="776" w:type="dxa"/>
            <w:tcBorders>
              <w:top w:val="single" w:color="auto" w:sz="4" w:space="0"/>
              <w:left w:val="single" w:color="auto" w:sz="4" w:space="0"/>
              <w:bottom w:val="single" w:color="auto" w:sz="4" w:space="0"/>
              <w:right w:val="single" w:color="auto" w:sz="4" w:space="0"/>
            </w:tcBorders>
            <w:noWrap/>
          </w:tcPr>
          <w:p w14:paraId="0BF04B09">
            <w:pPr>
              <w:autoSpaceDN w:val="0"/>
              <w:spacing w:line="440" w:lineRule="exact"/>
              <w:jc w:val="center"/>
              <w:rPr>
                <w:rFonts w:ascii="仿宋" w:hAnsi="仿宋" w:eastAsia="仿宋" w:cs="Times New Roman"/>
                <w:color w:val="auto"/>
                <w:sz w:val="22"/>
                <w:highlight w:val="none"/>
              </w:rPr>
            </w:pPr>
          </w:p>
        </w:tc>
        <w:tc>
          <w:tcPr>
            <w:tcW w:w="802" w:type="dxa"/>
            <w:tcBorders>
              <w:top w:val="single" w:color="auto" w:sz="4" w:space="0"/>
              <w:left w:val="single" w:color="auto" w:sz="4" w:space="0"/>
              <w:bottom w:val="single" w:color="auto" w:sz="4" w:space="0"/>
              <w:right w:val="single" w:color="auto" w:sz="4" w:space="0"/>
            </w:tcBorders>
            <w:noWrap/>
          </w:tcPr>
          <w:p w14:paraId="7002D48A">
            <w:pPr>
              <w:autoSpaceDN w:val="0"/>
              <w:spacing w:line="440" w:lineRule="exact"/>
              <w:jc w:val="center"/>
              <w:rPr>
                <w:rFonts w:ascii="仿宋" w:hAnsi="仿宋" w:eastAsia="仿宋" w:cs="Times New Roman"/>
                <w:color w:val="auto"/>
                <w:sz w:val="22"/>
                <w:highlight w:val="none"/>
              </w:rPr>
            </w:pPr>
          </w:p>
        </w:tc>
        <w:tc>
          <w:tcPr>
            <w:tcW w:w="684" w:type="dxa"/>
            <w:tcBorders>
              <w:top w:val="single" w:color="auto" w:sz="4" w:space="0"/>
              <w:left w:val="single" w:color="auto" w:sz="4" w:space="0"/>
              <w:bottom w:val="single" w:color="auto" w:sz="4" w:space="0"/>
              <w:right w:val="single" w:color="auto" w:sz="4" w:space="0"/>
            </w:tcBorders>
            <w:noWrap/>
          </w:tcPr>
          <w:p w14:paraId="282EFEA8">
            <w:pPr>
              <w:autoSpaceDN w:val="0"/>
              <w:spacing w:line="440" w:lineRule="exact"/>
              <w:jc w:val="center"/>
              <w:rPr>
                <w:rFonts w:ascii="仿宋" w:hAnsi="仿宋" w:eastAsia="仿宋" w:cs="Times New Roman"/>
                <w:color w:val="auto"/>
                <w:sz w:val="22"/>
                <w:highlight w:val="none"/>
              </w:rPr>
            </w:pPr>
          </w:p>
        </w:tc>
        <w:tc>
          <w:tcPr>
            <w:tcW w:w="754" w:type="dxa"/>
            <w:tcBorders>
              <w:top w:val="single" w:color="auto" w:sz="4" w:space="0"/>
              <w:left w:val="single" w:color="auto" w:sz="4" w:space="0"/>
              <w:bottom w:val="single" w:color="auto" w:sz="4" w:space="0"/>
              <w:right w:val="single" w:color="auto" w:sz="4" w:space="0"/>
            </w:tcBorders>
            <w:noWrap/>
          </w:tcPr>
          <w:p w14:paraId="1C3B7690">
            <w:pPr>
              <w:autoSpaceDN w:val="0"/>
              <w:spacing w:line="440" w:lineRule="exact"/>
              <w:jc w:val="center"/>
              <w:rPr>
                <w:rFonts w:ascii="仿宋" w:hAnsi="仿宋" w:eastAsia="仿宋" w:cs="Times New Roman"/>
                <w:color w:val="auto"/>
                <w:sz w:val="22"/>
                <w:highlight w:val="none"/>
              </w:rPr>
            </w:pPr>
          </w:p>
        </w:tc>
        <w:tc>
          <w:tcPr>
            <w:tcW w:w="1098" w:type="dxa"/>
            <w:tcBorders>
              <w:top w:val="single" w:color="auto" w:sz="4" w:space="0"/>
              <w:left w:val="single" w:color="auto" w:sz="4" w:space="0"/>
              <w:bottom w:val="single" w:color="auto" w:sz="4" w:space="0"/>
              <w:right w:val="single" w:color="auto" w:sz="4" w:space="0"/>
            </w:tcBorders>
            <w:noWrap/>
          </w:tcPr>
          <w:p w14:paraId="3BE30BF3">
            <w:pPr>
              <w:autoSpaceDN w:val="0"/>
              <w:spacing w:line="440" w:lineRule="exact"/>
              <w:jc w:val="center"/>
              <w:rPr>
                <w:rFonts w:ascii="仿宋" w:hAnsi="仿宋" w:eastAsia="仿宋" w:cs="Times New Roman"/>
                <w:color w:val="auto"/>
                <w:sz w:val="22"/>
                <w:highlight w:val="none"/>
              </w:rPr>
            </w:pPr>
          </w:p>
        </w:tc>
        <w:tc>
          <w:tcPr>
            <w:tcW w:w="892" w:type="dxa"/>
            <w:tcBorders>
              <w:top w:val="single" w:color="auto" w:sz="4" w:space="0"/>
              <w:left w:val="single" w:color="auto" w:sz="4" w:space="0"/>
              <w:bottom w:val="single" w:color="auto" w:sz="4" w:space="0"/>
              <w:right w:val="single" w:color="auto" w:sz="4" w:space="0"/>
            </w:tcBorders>
            <w:noWrap/>
          </w:tcPr>
          <w:p w14:paraId="03C274F9">
            <w:pPr>
              <w:autoSpaceDN w:val="0"/>
              <w:spacing w:line="440" w:lineRule="exact"/>
              <w:jc w:val="center"/>
              <w:rPr>
                <w:rFonts w:ascii="仿宋" w:hAnsi="仿宋" w:eastAsia="仿宋" w:cs="Times New Roman"/>
                <w:color w:val="auto"/>
                <w:sz w:val="22"/>
                <w:highlight w:val="none"/>
              </w:rPr>
            </w:pPr>
          </w:p>
        </w:tc>
        <w:tc>
          <w:tcPr>
            <w:tcW w:w="1035" w:type="dxa"/>
            <w:tcBorders>
              <w:top w:val="single" w:color="auto" w:sz="4" w:space="0"/>
              <w:left w:val="single" w:color="auto" w:sz="4" w:space="0"/>
              <w:bottom w:val="single" w:color="auto" w:sz="4" w:space="0"/>
              <w:right w:val="single" w:color="auto" w:sz="4" w:space="0"/>
            </w:tcBorders>
            <w:noWrap/>
          </w:tcPr>
          <w:p w14:paraId="1EE112A0">
            <w:pPr>
              <w:autoSpaceDN w:val="0"/>
              <w:spacing w:line="440" w:lineRule="exact"/>
              <w:jc w:val="center"/>
              <w:rPr>
                <w:rFonts w:ascii="仿宋" w:hAnsi="仿宋" w:eastAsia="仿宋" w:cs="Times New Roman"/>
                <w:color w:val="auto"/>
                <w:sz w:val="22"/>
                <w:highlight w:val="none"/>
              </w:rPr>
            </w:pPr>
          </w:p>
        </w:tc>
        <w:tc>
          <w:tcPr>
            <w:tcW w:w="699" w:type="dxa"/>
            <w:tcBorders>
              <w:top w:val="single" w:color="auto" w:sz="4" w:space="0"/>
              <w:left w:val="single" w:color="auto" w:sz="4" w:space="0"/>
              <w:bottom w:val="single" w:color="auto" w:sz="4" w:space="0"/>
              <w:right w:val="single" w:color="auto" w:sz="4" w:space="0"/>
            </w:tcBorders>
            <w:noWrap/>
          </w:tcPr>
          <w:p w14:paraId="529FC2A7">
            <w:pPr>
              <w:autoSpaceDN w:val="0"/>
              <w:spacing w:line="440" w:lineRule="exact"/>
              <w:jc w:val="center"/>
              <w:rPr>
                <w:rFonts w:ascii="仿宋" w:hAnsi="仿宋" w:eastAsia="仿宋" w:cs="Times New Roman"/>
                <w:color w:val="auto"/>
                <w:sz w:val="22"/>
                <w:highlight w:val="none"/>
              </w:rPr>
            </w:pPr>
          </w:p>
        </w:tc>
      </w:tr>
    </w:tbl>
    <w:p w14:paraId="0108C911">
      <w:pPr>
        <w:autoSpaceDN w:val="0"/>
        <w:spacing w:line="440" w:lineRule="exact"/>
        <w:rPr>
          <w:rFonts w:ascii="仿宋" w:hAnsi="仿宋" w:eastAsia="仿宋" w:cs="Times New Roman"/>
          <w:color w:val="auto"/>
          <w:sz w:val="22"/>
          <w:highlight w:val="none"/>
        </w:rPr>
      </w:pPr>
    </w:p>
    <w:p w14:paraId="0BD452BD">
      <w:pPr>
        <w:tabs>
          <w:tab w:val="left" w:pos="720"/>
        </w:tabs>
        <w:autoSpaceDN w:val="0"/>
        <w:spacing w:line="440" w:lineRule="exact"/>
        <w:jc w:val="left"/>
        <w:rPr>
          <w:rFonts w:ascii="仿宋" w:hAnsi="仿宋" w:eastAsia="仿宋" w:cs="Times New Roman"/>
          <w:b/>
          <w:bCs/>
          <w:color w:val="auto"/>
          <w:sz w:val="22"/>
          <w:highlight w:val="none"/>
        </w:rPr>
      </w:pPr>
      <w:bookmarkStart w:id="226" w:name="_Toc179632818"/>
      <w:bookmarkStart w:id="227" w:name="_Toc246392156"/>
      <w:bookmarkStart w:id="228" w:name="_Toc152042587"/>
      <w:bookmarkStart w:id="229" w:name="_Toc152045798"/>
      <w:bookmarkStart w:id="230" w:name="_Toc144974866"/>
      <w:r>
        <w:rPr>
          <w:rFonts w:hint="eastAsia" w:ascii="仿宋" w:hAnsi="仿宋" w:eastAsia="仿宋" w:cs="Times New Roman"/>
          <w:b/>
          <w:bCs/>
          <w:color w:val="auto"/>
          <w:sz w:val="22"/>
          <w:highlight w:val="none"/>
        </w:rPr>
        <w:t>附表二：拟配备的试验和检测仪器设备表</w:t>
      </w:r>
      <w:bookmarkEnd w:id="226"/>
      <w:bookmarkEnd w:id="227"/>
      <w:bookmarkEnd w:id="228"/>
      <w:bookmarkEnd w:id="229"/>
      <w:bookmarkEnd w:id="230"/>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177"/>
        <w:gridCol w:w="822"/>
        <w:gridCol w:w="1073"/>
        <w:gridCol w:w="727"/>
        <w:gridCol w:w="800"/>
        <w:gridCol w:w="1312"/>
        <w:gridCol w:w="1151"/>
        <w:gridCol w:w="742"/>
      </w:tblGrid>
      <w:tr w14:paraId="616C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14:paraId="01064997">
            <w:pPr>
              <w:autoSpaceDN w:val="0"/>
              <w:spacing w:line="440" w:lineRule="exact"/>
              <w:rPr>
                <w:rFonts w:ascii="仿宋" w:hAnsi="仿宋" w:eastAsia="仿宋" w:cs="Times New Roman"/>
                <w:color w:val="auto"/>
                <w:sz w:val="22"/>
                <w:highlight w:val="none"/>
              </w:rPr>
            </w:pPr>
            <w:r>
              <w:rPr>
                <w:rFonts w:hint="eastAsia" w:ascii="仿宋" w:hAnsi="仿宋" w:eastAsia="仿宋" w:cs="Times New Roman"/>
                <w:color w:val="auto"/>
                <w:sz w:val="22"/>
                <w:highlight w:val="none"/>
              </w:rPr>
              <w:t>序号</w:t>
            </w:r>
          </w:p>
        </w:tc>
        <w:tc>
          <w:tcPr>
            <w:tcW w:w="1177" w:type="dxa"/>
            <w:tcBorders>
              <w:top w:val="single" w:color="auto" w:sz="4" w:space="0"/>
              <w:left w:val="single" w:color="auto" w:sz="4" w:space="0"/>
              <w:bottom w:val="single" w:color="auto" w:sz="4" w:space="0"/>
              <w:right w:val="single" w:color="auto" w:sz="4" w:space="0"/>
            </w:tcBorders>
            <w:noWrap/>
            <w:vAlign w:val="center"/>
          </w:tcPr>
          <w:p w14:paraId="4802F240">
            <w:pPr>
              <w:autoSpaceDN w:val="0"/>
              <w:spacing w:line="440" w:lineRule="exact"/>
              <w:jc w:val="center"/>
              <w:rPr>
                <w:rFonts w:ascii="仿宋" w:hAnsi="仿宋" w:eastAsia="仿宋" w:cs="Times New Roman"/>
                <w:color w:val="auto"/>
                <w:sz w:val="22"/>
                <w:highlight w:val="none"/>
              </w:rPr>
            </w:pPr>
            <w:r>
              <w:rPr>
                <w:rFonts w:hint="eastAsia" w:ascii="仿宋" w:hAnsi="仿宋" w:eastAsia="仿宋" w:cs="Times New Roman"/>
                <w:color w:val="auto"/>
                <w:sz w:val="22"/>
                <w:highlight w:val="none"/>
              </w:rPr>
              <w:t>仪器设备名称</w:t>
            </w:r>
          </w:p>
        </w:tc>
        <w:tc>
          <w:tcPr>
            <w:tcW w:w="822" w:type="dxa"/>
            <w:tcBorders>
              <w:top w:val="single" w:color="auto" w:sz="4" w:space="0"/>
              <w:left w:val="single" w:color="auto" w:sz="4" w:space="0"/>
              <w:bottom w:val="single" w:color="auto" w:sz="4" w:space="0"/>
              <w:right w:val="single" w:color="auto" w:sz="4" w:space="0"/>
            </w:tcBorders>
            <w:noWrap/>
            <w:vAlign w:val="center"/>
          </w:tcPr>
          <w:p w14:paraId="36076BF6">
            <w:pPr>
              <w:autoSpaceDN w:val="0"/>
              <w:spacing w:line="440" w:lineRule="exact"/>
              <w:jc w:val="center"/>
              <w:rPr>
                <w:rFonts w:ascii="仿宋" w:hAnsi="仿宋" w:eastAsia="仿宋" w:cs="Times New Roman"/>
                <w:color w:val="auto"/>
                <w:sz w:val="22"/>
                <w:highlight w:val="none"/>
              </w:rPr>
            </w:pPr>
            <w:r>
              <w:rPr>
                <w:rFonts w:hint="eastAsia" w:ascii="仿宋" w:hAnsi="仿宋" w:eastAsia="仿宋" w:cs="Times New Roman"/>
                <w:color w:val="auto"/>
                <w:sz w:val="22"/>
                <w:highlight w:val="none"/>
              </w:rPr>
              <w:t>型号</w:t>
            </w:r>
          </w:p>
          <w:p w14:paraId="03947C09">
            <w:pPr>
              <w:autoSpaceDN w:val="0"/>
              <w:spacing w:line="440" w:lineRule="exact"/>
              <w:jc w:val="center"/>
              <w:rPr>
                <w:rFonts w:ascii="仿宋" w:hAnsi="仿宋" w:eastAsia="仿宋" w:cs="Times New Roman"/>
                <w:color w:val="auto"/>
                <w:sz w:val="22"/>
                <w:highlight w:val="none"/>
              </w:rPr>
            </w:pPr>
            <w:r>
              <w:rPr>
                <w:rFonts w:hint="eastAsia" w:ascii="仿宋" w:hAnsi="仿宋" w:eastAsia="仿宋" w:cs="Times New Roman"/>
                <w:color w:val="auto"/>
                <w:sz w:val="22"/>
                <w:highlight w:val="none"/>
              </w:rPr>
              <w:t>规格</w:t>
            </w:r>
          </w:p>
        </w:tc>
        <w:tc>
          <w:tcPr>
            <w:tcW w:w="1073" w:type="dxa"/>
            <w:tcBorders>
              <w:top w:val="single" w:color="auto" w:sz="4" w:space="0"/>
              <w:left w:val="single" w:color="auto" w:sz="4" w:space="0"/>
              <w:bottom w:val="single" w:color="auto" w:sz="4" w:space="0"/>
              <w:right w:val="single" w:color="auto" w:sz="4" w:space="0"/>
            </w:tcBorders>
            <w:noWrap/>
            <w:vAlign w:val="center"/>
          </w:tcPr>
          <w:p w14:paraId="120642E2">
            <w:pPr>
              <w:autoSpaceDN w:val="0"/>
              <w:spacing w:line="440" w:lineRule="exact"/>
              <w:jc w:val="center"/>
              <w:rPr>
                <w:rFonts w:ascii="仿宋" w:hAnsi="仿宋" w:eastAsia="仿宋" w:cs="Times New Roman"/>
                <w:color w:val="auto"/>
                <w:sz w:val="22"/>
                <w:highlight w:val="none"/>
              </w:rPr>
            </w:pPr>
            <w:r>
              <w:rPr>
                <w:rFonts w:hint="eastAsia" w:ascii="仿宋" w:hAnsi="仿宋" w:eastAsia="仿宋" w:cs="Times New Roman"/>
                <w:color w:val="auto"/>
                <w:sz w:val="22"/>
                <w:highlight w:val="none"/>
              </w:rPr>
              <w:t>数量</w:t>
            </w:r>
          </w:p>
        </w:tc>
        <w:tc>
          <w:tcPr>
            <w:tcW w:w="727" w:type="dxa"/>
            <w:tcBorders>
              <w:top w:val="single" w:color="auto" w:sz="4" w:space="0"/>
              <w:left w:val="single" w:color="auto" w:sz="4" w:space="0"/>
              <w:bottom w:val="single" w:color="auto" w:sz="4" w:space="0"/>
              <w:right w:val="single" w:color="auto" w:sz="4" w:space="0"/>
            </w:tcBorders>
            <w:noWrap/>
            <w:vAlign w:val="center"/>
          </w:tcPr>
          <w:p w14:paraId="0C6A3C4E">
            <w:pPr>
              <w:autoSpaceDN w:val="0"/>
              <w:spacing w:line="440" w:lineRule="exact"/>
              <w:jc w:val="center"/>
              <w:rPr>
                <w:rFonts w:ascii="仿宋" w:hAnsi="仿宋" w:eastAsia="仿宋" w:cs="Times New Roman"/>
                <w:color w:val="auto"/>
                <w:sz w:val="22"/>
                <w:highlight w:val="none"/>
              </w:rPr>
            </w:pPr>
            <w:r>
              <w:rPr>
                <w:rFonts w:hint="eastAsia" w:ascii="仿宋" w:hAnsi="仿宋" w:eastAsia="仿宋" w:cs="Times New Roman"/>
                <w:color w:val="auto"/>
                <w:sz w:val="22"/>
                <w:highlight w:val="none"/>
              </w:rPr>
              <w:t>国别</w:t>
            </w:r>
          </w:p>
          <w:p w14:paraId="7CE51DA8">
            <w:pPr>
              <w:autoSpaceDN w:val="0"/>
              <w:spacing w:line="440" w:lineRule="exact"/>
              <w:jc w:val="center"/>
              <w:rPr>
                <w:rFonts w:ascii="仿宋" w:hAnsi="仿宋" w:eastAsia="仿宋" w:cs="Times New Roman"/>
                <w:color w:val="auto"/>
                <w:sz w:val="22"/>
                <w:highlight w:val="none"/>
              </w:rPr>
            </w:pPr>
            <w:r>
              <w:rPr>
                <w:rFonts w:hint="eastAsia" w:ascii="仿宋" w:hAnsi="仿宋" w:eastAsia="仿宋" w:cs="Times New Roman"/>
                <w:color w:val="auto"/>
                <w:sz w:val="22"/>
                <w:highlight w:val="none"/>
              </w:rPr>
              <w:t>产地</w:t>
            </w:r>
          </w:p>
        </w:tc>
        <w:tc>
          <w:tcPr>
            <w:tcW w:w="800" w:type="dxa"/>
            <w:tcBorders>
              <w:top w:val="single" w:color="auto" w:sz="4" w:space="0"/>
              <w:left w:val="single" w:color="auto" w:sz="4" w:space="0"/>
              <w:bottom w:val="single" w:color="auto" w:sz="4" w:space="0"/>
              <w:right w:val="single" w:color="auto" w:sz="4" w:space="0"/>
            </w:tcBorders>
            <w:noWrap/>
            <w:vAlign w:val="center"/>
          </w:tcPr>
          <w:p w14:paraId="26228E6E">
            <w:pPr>
              <w:autoSpaceDN w:val="0"/>
              <w:spacing w:line="440" w:lineRule="exact"/>
              <w:jc w:val="center"/>
              <w:rPr>
                <w:rFonts w:ascii="仿宋" w:hAnsi="仿宋" w:eastAsia="仿宋" w:cs="Times New Roman"/>
                <w:color w:val="auto"/>
                <w:sz w:val="22"/>
                <w:highlight w:val="none"/>
              </w:rPr>
            </w:pPr>
            <w:r>
              <w:rPr>
                <w:rFonts w:hint="eastAsia" w:ascii="仿宋" w:hAnsi="仿宋" w:eastAsia="仿宋" w:cs="Times New Roman"/>
                <w:color w:val="auto"/>
                <w:sz w:val="22"/>
                <w:highlight w:val="none"/>
              </w:rPr>
              <w:t>制造</w:t>
            </w:r>
          </w:p>
          <w:p w14:paraId="6C1EB24A">
            <w:pPr>
              <w:autoSpaceDN w:val="0"/>
              <w:spacing w:line="440" w:lineRule="exact"/>
              <w:jc w:val="center"/>
              <w:rPr>
                <w:rFonts w:ascii="仿宋" w:hAnsi="仿宋" w:eastAsia="仿宋" w:cs="Times New Roman"/>
                <w:color w:val="auto"/>
                <w:sz w:val="22"/>
                <w:highlight w:val="none"/>
              </w:rPr>
            </w:pPr>
            <w:r>
              <w:rPr>
                <w:rFonts w:hint="eastAsia" w:ascii="仿宋" w:hAnsi="仿宋" w:eastAsia="仿宋" w:cs="Times New Roman"/>
                <w:color w:val="auto"/>
                <w:sz w:val="22"/>
                <w:highlight w:val="none"/>
              </w:rPr>
              <w:t>年份</w:t>
            </w:r>
          </w:p>
        </w:tc>
        <w:tc>
          <w:tcPr>
            <w:tcW w:w="1312" w:type="dxa"/>
            <w:tcBorders>
              <w:top w:val="single" w:color="auto" w:sz="4" w:space="0"/>
              <w:left w:val="single" w:color="auto" w:sz="4" w:space="0"/>
              <w:bottom w:val="single" w:color="auto" w:sz="4" w:space="0"/>
              <w:right w:val="single" w:color="auto" w:sz="4" w:space="0"/>
            </w:tcBorders>
            <w:noWrap/>
            <w:vAlign w:val="center"/>
          </w:tcPr>
          <w:p w14:paraId="1780A726">
            <w:pPr>
              <w:autoSpaceDN w:val="0"/>
              <w:spacing w:line="440" w:lineRule="exact"/>
              <w:jc w:val="center"/>
              <w:rPr>
                <w:rFonts w:ascii="仿宋" w:hAnsi="仿宋" w:eastAsia="仿宋" w:cs="Times New Roman"/>
                <w:color w:val="auto"/>
                <w:sz w:val="22"/>
                <w:highlight w:val="none"/>
              </w:rPr>
            </w:pPr>
            <w:r>
              <w:rPr>
                <w:rFonts w:hint="eastAsia" w:ascii="仿宋" w:hAnsi="仿宋" w:eastAsia="仿宋" w:cs="Times New Roman"/>
                <w:color w:val="auto"/>
                <w:sz w:val="22"/>
                <w:highlight w:val="none"/>
              </w:rPr>
              <w:t>已使用台时数</w:t>
            </w:r>
          </w:p>
        </w:tc>
        <w:tc>
          <w:tcPr>
            <w:tcW w:w="1151" w:type="dxa"/>
            <w:tcBorders>
              <w:top w:val="single" w:color="auto" w:sz="4" w:space="0"/>
              <w:left w:val="single" w:color="auto" w:sz="4" w:space="0"/>
              <w:bottom w:val="single" w:color="auto" w:sz="4" w:space="0"/>
              <w:right w:val="single" w:color="auto" w:sz="4" w:space="0"/>
            </w:tcBorders>
            <w:noWrap/>
            <w:vAlign w:val="center"/>
          </w:tcPr>
          <w:p w14:paraId="63E20C53">
            <w:pPr>
              <w:autoSpaceDN w:val="0"/>
              <w:spacing w:line="440" w:lineRule="exact"/>
              <w:jc w:val="center"/>
              <w:rPr>
                <w:rFonts w:ascii="仿宋" w:hAnsi="仿宋" w:eastAsia="仿宋" w:cs="Times New Roman"/>
                <w:color w:val="auto"/>
                <w:sz w:val="22"/>
                <w:highlight w:val="none"/>
              </w:rPr>
            </w:pPr>
            <w:r>
              <w:rPr>
                <w:rFonts w:hint="eastAsia" w:ascii="仿宋" w:hAnsi="仿宋" w:eastAsia="仿宋" w:cs="Times New Roman"/>
                <w:color w:val="auto"/>
                <w:sz w:val="22"/>
                <w:highlight w:val="none"/>
              </w:rPr>
              <w:t>用途</w:t>
            </w:r>
          </w:p>
        </w:tc>
        <w:tc>
          <w:tcPr>
            <w:tcW w:w="742" w:type="dxa"/>
            <w:tcBorders>
              <w:top w:val="single" w:color="auto" w:sz="4" w:space="0"/>
              <w:left w:val="single" w:color="auto" w:sz="4" w:space="0"/>
              <w:bottom w:val="single" w:color="auto" w:sz="4" w:space="0"/>
              <w:right w:val="single" w:color="auto" w:sz="4" w:space="0"/>
            </w:tcBorders>
            <w:noWrap/>
            <w:vAlign w:val="center"/>
          </w:tcPr>
          <w:p w14:paraId="4D05C231">
            <w:pPr>
              <w:autoSpaceDN w:val="0"/>
              <w:spacing w:line="440" w:lineRule="exact"/>
              <w:jc w:val="center"/>
              <w:rPr>
                <w:rFonts w:ascii="仿宋" w:hAnsi="仿宋" w:eastAsia="仿宋" w:cs="Times New Roman"/>
                <w:color w:val="auto"/>
                <w:sz w:val="22"/>
                <w:highlight w:val="none"/>
              </w:rPr>
            </w:pPr>
            <w:r>
              <w:rPr>
                <w:rFonts w:hint="eastAsia" w:ascii="仿宋" w:hAnsi="仿宋" w:eastAsia="仿宋" w:cs="Times New Roman"/>
                <w:color w:val="auto"/>
                <w:sz w:val="22"/>
                <w:highlight w:val="none"/>
              </w:rPr>
              <w:t>备注</w:t>
            </w:r>
          </w:p>
        </w:tc>
      </w:tr>
      <w:tr w14:paraId="4025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14:paraId="503DEC82">
            <w:pPr>
              <w:autoSpaceDN w:val="0"/>
              <w:spacing w:line="440" w:lineRule="exact"/>
              <w:jc w:val="center"/>
              <w:rPr>
                <w:rFonts w:ascii="仿宋" w:hAnsi="仿宋" w:eastAsia="仿宋" w:cs="Times New Roman"/>
                <w:color w:val="auto"/>
                <w:sz w:val="22"/>
                <w:highlight w:val="none"/>
              </w:rPr>
            </w:pPr>
          </w:p>
        </w:tc>
        <w:tc>
          <w:tcPr>
            <w:tcW w:w="1177" w:type="dxa"/>
            <w:tcBorders>
              <w:top w:val="single" w:color="auto" w:sz="4" w:space="0"/>
              <w:left w:val="single" w:color="auto" w:sz="4" w:space="0"/>
              <w:bottom w:val="single" w:color="auto" w:sz="4" w:space="0"/>
              <w:right w:val="single" w:color="auto" w:sz="4" w:space="0"/>
            </w:tcBorders>
            <w:noWrap/>
            <w:vAlign w:val="center"/>
          </w:tcPr>
          <w:p w14:paraId="72E80EFA">
            <w:pPr>
              <w:autoSpaceDN w:val="0"/>
              <w:spacing w:line="440" w:lineRule="exact"/>
              <w:jc w:val="center"/>
              <w:rPr>
                <w:rFonts w:ascii="仿宋" w:hAnsi="仿宋" w:eastAsia="仿宋" w:cs="Times New Roman"/>
                <w:color w:val="auto"/>
                <w:sz w:val="22"/>
                <w:highlight w:val="none"/>
              </w:rPr>
            </w:pPr>
          </w:p>
        </w:tc>
        <w:tc>
          <w:tcPr>
            <w:tcW w:w="822" w:type="dxa"/>
            <w:tcBorders>
              <w:top w:val="single" w:color="auto" w:sz="4" w:space="0"/>
              <w:left w:val="single" w:color="auto" w:sz="4" w:space="0"/>
              <w:bottom w:val="single" w:color="auto" w:sz="4" w:space="0"/>
              <w:right w:val="single" w:color="auto" w:sz="4" w:space="0"/>
            </w:tcBorders>
            <w:noWrap/>
            <w:vAlign w:val="center"/>
          </w:tcPr>
          <w:p w14:paraId="4F6282EE">
            <w:pPr>
              <w:autoSpaceDN w:val="0"/>
              <w:spacing w:line="440" w:lineRule="exact"/>
              <w:jc w:val="center"/>
              <w:rPr>
                <w:rFonts w:ascii="仿宋" w:hAnsi="仿宋" w:eastAsia="仿宋" w:cs="Times New Roman"/>
                <w:color w:val="auto"/>
                <w:sz w:val="22"/>
                <w:highlight w:val="none"/>
              </w:rPr>
            </w:pPr>
          </w:p>
        </w:tc>
        <w:tc>
          <w:tcPr>
            <w:tcW w:w="1073" w:type="dxa"/>
            <w:tcBorders>
              <w:top w:val="single" w:color="auto" w:sz="4" w:space="0"/>
              <w:left w:val="single" w:color="auto" w:sz="4" w:space="0"/>
              <w:bottom w:val="single" w:color="auto" w:sz="4" w:space="0"/>
              <w:right w:val="single" w:color="auto" w:sz="4" w:space="0"/>
            </w:tcBorders>
            <w:noWrap/>
            <w:vAlign w:val="center"/>
          </w:tcPr>
          <w:p w14:paraId="3D10C0DA">
            <w:pPr>
              <w:autoSpaceDN w:val="0"/>
              <w:spacing w:line="440" w:lineRule="exact"/>
              <w:jc w:val="center"/>
              <w:rPr>
                <w:rFonts w:ascii="仿宋" w:hAnsi="仿宋" w:eastAsia="仿宋" w:cs="Times New Roman"/>
                <w:color w:val="auto"/>
                <w:sz w:val="22"/>
                <w:highlight w:val="none"/>
              </w:rPr>
            </w:pPr>
          </w:p>
        </w:tc>
        <w:tc>
          <w:tcPr>
            <w:tcW w:w="727" w:type="dxa"/>
            <w:tcBorders>
              <w:top w:val="single" w:color="auto" w:sz="4" w:space="0"/>
              <w:left w:val="single" w:color="auto" w:sz="4" w:space="0"/>
              <w:bottom w:val="single" w:color="auto" w:sz="4" w:space="0"/>
              <w:right w:val="single" w:color="auto" w:sz="4" w:space="0"/>
            </w:tcBorders>
            <w:noWrap/>
            <w:vAlign w:val="center"/>
          </w:tcPr>
          <w:p w14:paraId="7E1FB118">
            <w:pPr>
              <w:autoSpaceDN w:val="0"/>
              <w:spacing w:line="440" w:lineRule="exact"/>
              <w:jc w:val="center"/>
              <w:rPr>
                <w:rFonts w:ascii="仿宋" w:hAnsi="仿宋" w:eastAsia="仿宋" w:cs="Times New Roman"/>
                <w:color w:val="auto"/>
                <w:sz w:val="22"/>
                <w:highlight w:val="none"/>
              </w:rPr>
            </w:pPr>
          </w:p>
        </w:tc>
        <w:tc>
          <w:tcPr>
            <w:tcW w:w="800" w:type="dxa"/>
            <w:tcBorders>
              <w:top w:val="single" w:color="auto" w:sz="4" w:space="0"/>
              <w:left w:val="single" w:color="auto" w:sz="4" w:space="0"/>
              <w:bottom w:val="single" w:color="auto" w:sz="4" w:space="0"/>
              <w:right w:val="single" w:color="auto" w:sz="4" w:space="0"/>
            </w:tcBorders>
            <w:noWrap/>
            <w:vAlign w:val="center"/>
          </w:tcPr>
          <w:p w14:paraId="5C6AEE7E">
            <w:pPr>
              <w:autoSpaceDN w:val="0"/>
              <w:spacing w:line="440" w:lineRule="exact"/>
              <w:jc w:val="center"/>
              <w:rPr>
                <w:rFonts w:ascii="仿宋" w:hAnsi="仿宋" w:eastAsia="仿宋" w:cs="Times New Roman"/>
                <w:color w:val="auto"/>
                <w:sz w:val="22"/>
                <w:highlight w:val="none"/>
              </w:rPr>
            </w:pPr>
          </w:p>
        </w:tc>
        <w:tc>
          <w:tcPr>
            <w:tcW w:w="1312" w:type="dxa"/>
            <w:tcBorders>
              <w:top w:val="single" w:color="auto" w:sz="4" w:space="0"/>
              <w:left w:val="single" w:color="auto" w:sz="4" w:space="0"/>
              <w:bottom w:val="single" w:color="auto" w:sz="4" w:space="0"/>
              <w:right w:val="single" w:color="auto" w:sz="4" w:space="0"/>
            </w:tcBorders>
            <w:noWrap/>
            <w:vAlign w:val="center"/>
          </w:tcPr>
          <w:p w14:paraId="15DBFF07">
            <w:pPr>
              <w:autoSpaceDN w:val="0"/>
              <w:spacing w:line="440" w:lineRule="exact"/>
              <w:jc w:val="center"/>
              <w:rPr>
                <w:rFonts w:ascii="仿宋" w:hAnsi="仿宋" w:eastAsia="仿宋" w:cs="Times New Roman"/>
                <w:color w:val="auto"/>
                <w:sz w:val="22"/>
                <w:highlight w:val="none"/>
              </w:rPr>
            </w:pPr>
          </w:p>
        </w:tc>
        <w:tc>
          <w:tcPr>
            <w:tcW w:w="1151" w:type="dxa"/>
            <w:tcBorders>
              <w:top w:val="single" w:color="auto" w:sz="4" w:space="0"/>
              <w:left w:val="single" w:color="auto" w:sz="4" w:space="0"/>
              <w:bottom w:val="single" w:color="auto" w:sz="4" w:space="0"/>
              <w:right w:val="single" w:color="auto" w:sz="4" w:space="0"/>
            </w:tcBorders>
            <w:noWrap/>
            <w:vAlign w:val="center"/>
          </w:tcPr>
          <w:p w14:paraId="6F53EA60">
            <w:pPr>
              <w:autoSpaceDN w:val="0"/>
              <w:spacing w:line="440" w:lineRule="exact"/>
              <w:jc w:val="center"/>
              <w:rPr>
                <w:rFonts w:ascii="仿宋" w:hAnsi="仿宋" w:eastAsia="仿宋" w:cs="Times New Roman"/>
                <w:color w:val="auto"/>
                <w:sz w:val="22"/>
                <w:highlight w:val="none"/>
              </w:rPr>
            </w:pPr>
          </w:p>
        </w:tc>
        <w:tc>
          <w:tcPr>
            <w:tcW w:w="742" w:type="dxa"/>
            <w:tcBorders>
              <w:top w:val="single" w:color="auto" w:sz="4" w:space="0"/>
              <w:left w:val="single" w:color="auto" w:sz="4" w:space="0"/>
              <w:bottom w:val="single" w:color="auto" w:sz="4" w:space="0"/>
              <w:right w:val="single" w:color="auto" w:sz="4" w:space="0"/>
            </w:tcBorders>
            <w:noWrap/>
            <w:vAlign w:val="center"/>
          </w:tcPr>
          <w:p w14:paraId="171CB7CB">
            <w:pPr>
              <w:autoSpaceDN w:val="0"/>
              <w:spacing w:line="440" w:lineRule="exact"/>
              <w:jc w:val="center"/>
              <w:rPr>
                <w:rFonts w:ascii="仿宋" w:hAnsi="仿宋" w:eastAsia="仿宋" w:cs="Times New Roman"/>
                <w:color w:val="auto"/>
                <w:sz w:val="22"/>
                <w:highlight w:val="none"/>
              </w:rPr>
            </w:pPr>
          </w:p>
        </w:tc>
      </w:tr>
      <w:tr w14:paraId="1D1B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14:paraId="57F7AD4F">
            <w:pPr>
              <w:autoSpaceDN w:val="0"/>
              <w:spacing w:line="440" w:lineRule="exact"/>
              <w:jc w:val="center"/>
              <w:rPr>
                <w:rFonts w:ascii="仿宋" w:hAnsi="仿宋" w:eastAsia="仿宋" w:cs="Times New Roman"/>
                <w:color w:val="auto"/>
                <w:sz w:val="22"/>
                <w:highlight w:val="none"/>
              </w:rPr>
            </w:pPr>
          </w:p>
        </w:tc>
        <w:tc>
          <w:tcPr>
            <w:tcW w:w="1177" w:type="dxa"/>
            <w:tcBorders>
              <w:top w:val="single" w:color="auto" w:sz="4" w:space="0"/>
              <w:left w:val="single" w:color="auto" w:sz="4" w:space="0"/>
              <w:bottom w:val="single" w:color="auto" w:sz="4" w:space="0"/>
              <w:right w:val="single" w:color="auto" w:sz="4" w:space="0"/>
            </w:tcBorders>
            <w:noWrap/>
            <w:vAlign w:val="center"/>
          </w:tcPr>
          <w:p w14:paraId="267E5D7F">
            <w:pPr>
              <w:autoSpaceDN w:val="0"/>
              <w:spacing w:line="440" w:lineRule="exact"/>
              <w:jc w:val="center"/>
              <w:rPr>
                <w:rFonts w:ascii="仿宋" w:hAnsi="仿宋" w:eastAsia="仿宋" w:cs="Times New Roman"/>
                <w:color w:val="auto"/>
                <w:sz w:val="22"/>
                <w:highlight w:val="none"/>
              </w:rPr>
            </w:pPr>
          </w:p>
        </w:tc>
        <w:tc>
          <w:tcPr>
            <w:tcW w:w="822" w:type="dxa"/>
            <w:tcBorders>
              <w:top w:val="single" w:color="auto" w:sz="4" w:space="0"/>
              <w:left w:val="single" w:color="auto" w:sz="4" w:space="0"/>
              <w:bottom w:val="single" w:color="auto" w:sz="4" w:space="0"/>
              <w:right w:val="single" w:color="auto" w:sz="4" w:space="0"/>
            </w:tcBorders>
            <w:noWrap/>
            <w:vAlign w:val="center"/>
          </w:tcPr>
          <w:p w14:paraId="479E788C">
            <w:pPr>
              <w:autoSpaceDN w:val="0"/>
              <w:spacing w:line="440" w:lineRule="exact"/>
              <w:jc w:val="center"/>
              <w:rPr>
                <w:rFonts w:ascii="仿宋" w:hAnsi="仿宋" w:eastAsia="仿宋" w:cs="Times New Roman"/>
                <w:color w:val="auto"/>
                <w:sz w:val="22"/>
                <w:highlight w:val="none"/>
              </w:rPr>
            </w:pPr>
          </w:p>
        </w:tc>
        <w:tc>
          <w:tcPr>
            <w:tcW w:w="1073" w:type="dxa"/>
            <w:tcBorders>
              <w:top w:val="single" w:color="auto" w:sz="4" w:space="0"/>
              <w:left w:val="single" w:color="auto" w:sz="4" w:space="0"/>
              <w:bottom w:val="single" w:color="auto" w:sz="4" w:space="0"/>
              <w:right w:val="single" w:color="auto" w:sz="4" w:space="0"/>
            </w:tcBorders>
            <w:noWrap/>
            <w:vAlign w:val="center"/>
          </w:tcPr>
          <w:p w14:paraId="7F8A8E00">
            <w:pPr>
              <w:autoSpaceDN w:val="0"/>
              <w:spacing w:line="440" w:lineRule="exact"/>
              <w:jc w:val="center"/>
              <w:rPr>
                <w:rFonts w:ascii="仿宋" w:hAnsi="仿宋" w:eastAsia="仿宋" w:cs="Times New Roman"/>
                <w:color w:val="auto"/>
                <w:sz w:val="22"/>
                <w:highlight w:val="none"/>
              </w:rPr>
            </w:pPr>
          </w:p>
        </w:tc>
        <w:tc>
          <w:tcPr>
            <w:tcW w:w="727" w:type="dxa"/>
            <w:tcBorders>
              <w:top w:val="single" w:color="auto" w:sz="4" w:space="0"/>
              <w:left w:val="single" w:color="auto" w:sz="4" w:space="0"/>
              <w:bottom w:val="single" w:color="auto" w:sz="4" w:space="0"/>
              <w:right w:val="single" w:color="auto" w:sz="4" w:space="0"/>
            </w:tcBorders>
            <w:noWrap/>
            <w:vAlign w:val="center"/>
          </w:tcPr>
          <w:p w14:paraId="50A3A74F">
            <w:pPr>
              <w:autoSpaceDN w:val="0"/>
              <w:spacing w:line="440" w:lineRule="exact"/>
              <w:jc w:val="center"/>
              <w:rPr>
                <w:rFonts w:ascii="仿宋" w:hAnsi="仿宋" w:eastAsia="仿宋" w:cs="Times New Roman"/>
                <w:color w:val="auto"/>
                <w:sz w:val="22"/>
                <w:highlight w:val="none"/>
              </w:rPr>
            </w:pPr>
          </w:p>
        </w:tc>
        <w:tc>
          <w:tcPr>
            <w:tcW w:w="800" w:type="dxa"/>
            <w:tcBorders>
              <w:top w:val="single" w:color="auto" w:sz="4" w:space="0"/>
              <w:left w:val="single" w:color="auto" w:sz="4" w:space="0"/>
              <w:bottom w:val="single" w:color="auto" w:sz="4" w:space="0"/>
              <w:right w:val="single" w:color="auto" w:sz="4" w:space="0"/>
            </w:tcBorders>
            <w:noWrap/>
            <w:vAlign w:val="center"/>
          </w:tcPr>
          <w:p w14:paraId="1CEF66B1">
            <w:pPr>
              <w:autoSpaceDN w:val="0"/>
              <w:spacing w:line="440" w:lineRule="exact"/>
              <w:jc w:val="center"/>
              <w:rPr>
                <w:rFonts w:ascii="仿宋" w:hAnsi="仿宋" w:eastAsia="仿宋" w:cs="Times New Roman"/>
                <w:color w:val="auto"/>
                <w:sz w:val="22"/>
                <w:highlight w:val="none"/>
              </w:rPr>
            </w:pPr>
          </w:p>
        </w:tc>
        <w:tc>
          <w:tcPr>
            <w:tcW w:w="1312" w:type="dxa"/>
            <w:tcBorders>
              <w:top w:val="single" w:color="auto" w:sz="4" w:space="0"/>
              <w:left w:val="single" w:color="auto" w:sz="4" w:space="0"/>
              <w:bottom w:val="single" w:color="auto" w:sz="4" w:space="0"/>
              <w:right w:val="single" w:color="auto" w:sz="4" w:space="0"/>
            </w:tcBorders>
            <w:noWrap/>
            <w:vAlign w:val="center"/>
          </w:tcPr>
          <w:p w14:paraId="3421FF9B">
            <w:pPr>
              <w:autoSpaceDN w:val="0"/>
              <w:spacing w:line="440" w:lineRule="exact"/>
              <w:jc w:val="center"/>
              <w:rPr>
                <w:rFonts w:ascii="仿宋" w:hAnsi="仿宋" w:eastAsia="仿宋" w:cs="Times New Roman"/>
                <w:color w:val="auto"/>
                <w:sz w:val="22"/>
                <w:highlight w:val="none"/>
              </w:rPr>
            </w:pPr>
          </w:p>
        </w:tc>
        <w:tc>
          <w:tcPr>
            <w:tcW w:w="1151" w:type="dxa"/>
            <w:tcBorders>
              <w:top w:val="single" w:color="auto" w:sz="4" w:space="0"/>
              <w:left w:val="single" w:color="auto" w:sz="4" w:space="0"/>
              <w:bottom w:val="single" w:color="auto" w:sz="4" w:space="0"/>
              <w:right w:val="single" w:color="auto" w:sz="4" w:space="0"/>
            </w:tcBorders>
            <w:noWrap/>
            <w:vAlign w:val="center"/>
          </w:tcPr>
          <w:p w14:paraId="0B7FE667">
            <w:pPr>
              <w:autoSpaceDN w:val="0"/>
              <w:spacing w:line="440" w:lineRule="exact"/>
              <w:jc w:val="center"/>
              <w:rPr>
                <w:rFonts w:ascii="仿宋" w:hAnsi="仿宋" w:eastAsia="仿宋" w:cs="Times New Roman"/>
                <w:color w:val="auto"/>
                <w:sz w:val="22"/>
                <w:highlight w:val="none"/>
              </w:rPr>
            </w:pPr>
          </w:p>
        </w:tc>
        <w:tc>
          <w:tcPr>
            <w:tcW w:w="742" w:type="dxa"/>
            <w:tcBorders>
              <w:top w:val="single" w:color="auto" w:sz="4" w:space="0"/>
              <w:left w:val="single" w:color="auto" w:sz="4" w:space="0"/>
              <w:bottom w:val="single" w:color="auto" w:sz="4" w:space="0"/>
              <w:right w:val="single" w:color="auto" w:sz="4" w:space="0"/>
            </w:tcBorders>
            <w:noWrap/>
            <w:vAlign w:val="center"/>
          </w:tcPr>
          <w:p w14:paraId="7E106BDE">
            <w:pPr>
              <w:autoSpaceDN w:val="0"/>
              <w:spacing w:line="440" w:lineRule="exact"/>
              <w:jc w:val="center"/>
              <w:rPr>
                <w:rFonts w:ascii="仿宋" w:hAnsi="仿宋" w:eastAsia="仿宋" w:cs="Times New Roman"/>
                <w:color w:val="auto"/>
                <w:sz w:val="22"/>
                <w:highlight w:val="none"/>
              </w:rPr>
            </w:pPr>
          </w:p>
        </w:tc>
      </w:tr>
      <w:tr w14:paraId="4406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tcBorders>
              <w:top w:val="single" w:color="auto" w:sz="4" w:space="0"/>
              <w:left w:val="single" w:color="auto" w:sz="4" w:space="0"/>
              <w:bottom w:val="single" w:color="auto" w:sz="4" w:space="0"/>
              <w:right w:val="single" w:color="auto" w:sz="4" w:space="0"/>
            </w:tcBorders>
            <w:noWrap/>
          </w:tcPr>
          <w:p w14:paraId="691CFE06">
            <w:pPr>
              <w:autoSpaceDN w:val="0"/>
              <w:spacing w:line="440" w:lineRule="exact"/>
              <w:jc w:val="center"/>
              <w:rPr>
                <w:rFonts w:ascii="仿宋" w:hAnsi="仿宋" w:eastAsia="仿宋" w:cs="Times New Roman"/>
                <w:color w:val="auto"/>
                <w:sz w:val="22"/>
                <w:highlight w:val="none"/>
              </w:rPr>
            </w:pPr>
          </w:p>
        </w:tc>
        <w:tc>
          <w:tcPr>
            <w:tcW w:w="1177" w:type="dxa"/>
            <w:tcBorders>
              <w:top w:val="single" w:color="auto" w:sz="4" w:space="0"/>
              <w:left w:val="single" w:color="auto" w:sz="4" w:space="0"/>
              <w:bottom w:val="single" w:color="auto" w:sz="4" w:space="0"/>
              <w:right w:val="single" w:color="auto" w:sz="4" w:space="0"/>
            </w:tcBorders>
            <w:noWrap/>
          </w:tcPr>
          <w:p w14:paraId="45EFBC92">
            <w:pPr>
              <w:autoSpaceDN w:val="0"/>
              <w:spacing w:line="440" w:lineRule="exact"/>
              <w:jc w:val="center"/>
              <w:rPr>
                <w:rFonts w:ascii="仿宋" w:hAnsi="仿宋" w:eastAsia="仿宋" w:cs="Times New Roman"/>
                <w:color w:val="auto"/>
                <w:sz w:val="22"/>
                <w:highlight w:val="none"/>
              </w:rPr>
            </w:pPr>
          </w:p>
        </w:tc>
        <w:tc>
          <w:tcPr>
            <w:tcW w:w="822" w:type="dxa"/>
            <w:tcBorders>
              <w:top w:val="single" w:color="auto" w:sz="4" w:space="0"/>
              <w:left w:val="single" w:color="auto" w:sz="4" w:space="0"/>
              <w:bottom w:val="single" w:color="auto" w:sz="4" w:space="0"/>
              <w:right w:val="single" w:color="auto" w:sz="4" w:space="0"/>
            </w:tcBorders>
            <w:noWrap/>
          </w:tcPr>
          <w:p w14:paraId="75C7875D">
            <w:pPr>
              <w:autoSpaceDN w:val="0"/>
              <w:spacing w:line="440" w:lineRule="exact"/>
              <w:jc w:val="center"/>
              <w:rPr>
                <w:rFonts w:ascii="仿宋" w:hAnsi="仿宋" w:eastAsia="仿宋" w:cs="Times New Roman"/>
                <w:color w:val="auto"/>
                <w:sz w:val="22"/>
                <w:highlight w:val="none"/>
              </w:rPr>
            </w:pPr>
          </w:p>
        </w:tc>
        <w:tc>
          <w:tcPr>
            <w:tcW w:w="1073" w:type="dxa"/>
            <w:tcBorders>
              <w:top w:val="single" w:color="auto" w:sz="4" w:space="0"/>
              <w:left w:val="single" w:color="auto" w:sz="4" w:space="0"/>
              <w:bottom w:val="single" w:color="auto" w:sz="4" w:space="0"/>
              <w:right w:val="single" w:color="auto" w:sz="4" w:space="0"/>
            </w:tcBorders>
            <w:noWrap/>
          </w:tcPr>
          <w:p w14:paraId="7B370790">
            <w:pPr>
              <w:autoSpaceDN w:val="0"/>
              <w:spacing w:line="440" w:lineRule="exact"/>
              <w:jc w:val="center"/>
              <w:rPr>
                <w:rFonts w:ascii="仿宋" w:hAnsi="仿宋" w:eastAsia="仿宋" w:cs="Times New Roman"/>
                <w:color w:val="auto"/>
                <w:sz w:val="22"/>
                <w:highlight w:val="none"/>
              </w:rPr>
            </w:pPr>
          </w:p>
        </w:tc>
        <w:tc>
          <w:tcPr>
            <w:tcW w:w="727" w:type="dxa"/>
            <w:tcBorders>
              <w:top w:val="single" w:color="auto" w:sz="4" w:space="0"/>
              <w:left w:val="single" w:color="auto" w:sz="4" w:space="0"/>
              <w:bottom w:val="single" w:color="auto" w:sz="4" w:space="0"/>
              <w:right w:val="single" w:color="auto" w:sz="4" w:space="0"/>
            </w:tcBorders>
            <w:noWrap/>
          </w:tcPr>
          <w:p w14:paraId="0E1BD2E2">
            <w:pPr>
              <w:autoSpaceDN w:val="0"/>
              <w:spacing w:line="440" w:lineRule="exact"/>
              <w:jc w:val="center"/>
              <w:rPr>
                <w:rFonts w:ascii="仿宋" w:hAnsi="仿宋" w:eastAsia="仿宋" w:cs="Times New Roman"/>
                <w:color w:val="auto"/>
                <w:sz w:val="22"/>
                <w:highlight w:val="none"/>
              </w:rPr>
            </w:pPr>
          </w:p>
        </w:tc>
        <w:tc>
          <w:tcPr>
            <w:tcW w:w="800" w:type="dxa"/>
            <w:tcBorders>
              <w:top w:val="single" w:color="auto" w:sz="4" w:space="0"/>
              <w:left w:val="single" w:color="auto" w:sz="4" w:space="0"/>
              <w:bottom w:val="single" w:color="auto" w:sz="4" w:space="0"/>
              <w:right w:val="single" w:color="auto" w:sz="4" w:space="0"/>
            </w:tcBorders>
            <w:noWrap/>
          </w:tcPr>
          <w:p w14:paraId="78E91B7E">
            <w:pPr>
              <w:autoSpaceDN w:val="0"/>
              <w:spacing w:line="440" w:lineRule="exact"/>
              <w:jc w:val="center"/>
              <w:rPr>
                <w:rFonts w:ascii="仿宋" w:hAnsi="仿宋" w:eastAsia="仿宋" w:cs="Times New Roman"/>
                <w:color w:val="auto"/>
                <w:sz w:val="22"/>
                <w:highlight w:val="none"/>
              </w:rPr>
            </w:pPr>
          </w:p>
        </w:tc>
        <w:tc>
          <w:tcPr>
            <w:tcW w:w="1312" w:type="dxa"/>
            <w:tcBorders>
              <w:top w:val="single" w:color="auto" w:sz="4" w:space="0"/>
              <w:left w:val="single" w:color="auto" w:sz="4" w:space="0"/>
              <w:bottom w:val="single" w:color="auto" w:sz="4" w:space="0"/>
              <w:right w:val="single" w:color="auto" w:sz="4" w:space="0"/>
            </w:tcBorders>
            <w:noWrap/>
          </w:tcPr>
          <w:p w14:paraId="00565C8F">
            <w:pPr>
              <w:autoSpaceDN w:val="0"/>
              <w:spacing w:line="440" w:lineRule="exact"/>
              <w:jc w:val="center"/>
              <w:rPr>
                <w:rFonts w:ascii="仿宋" w:hAnsi="仿宋" w:eastAsia="仿宋" w:cs="Times New Roman"/>
                <w:color w:val="auto"/>
                <w:sz w:val="22"/>
                <w:highlight w:val="none"/>
              </w:rPr>
            </w:pPr>
          </w:p>
        </w:tc>
        <w:tc>
          <w:tcPr>
            <w:tcW w:w="1151" w:type="dxa"/>
            <w:tcBorders>
              <w:top w:val="single" w:color="auto" w:sz="4" w:space="0"/>
              <w:left w:val="single" w:color="auto" w:sz="4" w:space="0"/>
              <w:bottom w:val="single" w:color="auto" w:sz="4" w:space="0"/>
              <w:right w:val="single" w:color="auto" w:sz="4" w:space="0"/>
            </w:tcBorders>
            <w:noWrap/>
          </w:tcPr>
          <w:p w14:paraId="6308172F">
            <w:pPr>
              <w:autoSpaceDN w:val="0"/>
              <w:spacing w:line="440" w:lineRule="exact"/>
              <w:jc w:val="center"/>
              <w:rPr>
                <w:rFonts w:ascii="仿宋" w:hAnsi="仿宋" w:eastAsia="仿宋" w:cs="Times New Roman"/>
                <w:color w:val="auto"/>
                <w:sz w:val="22"/>
                <w:highlight w:val="none"/>
              </w:rPr>
            </w:pPr>
          </w:p>
        </w:tc>
        <w:tc>
          <w:tcPr>
            <w:tcW w:w="742" w:type="dxa"/>
            <w:tcBorders>
              <w:top w:val="single" w:color="auto" w:sz="4" w:space="0"/>
              <w:left w:val="single" w:color="auto" w:sz="4" w:space="0"/>
              <w:bottom w:val="single" w:color="auto" w:sz="4" w:space="0"/>
              <w:right w:val="single" w:color="auto" w:sz="4" w:space="0"/>
            </w:tcBorders>
            <w:noWrap/>
          </w:tcPr>
          <w:p w14:paraId="1FCA8F10">
            <w:pPr>
              <w:autoSpaceDN w:val="0"/>
              <w:spacing w:line="440" w:lineRule="exact"/>
              <w:jc w:val="center"/>
              <w:rPr>
                <w:rFonts w:ascii="仿宋" w:hAnsi="仿宋" w:eastAsia="仿宋" w:cs="Times New Roman"/>
                <w:color w:val="auto"/>
                <w:sz w:val="22"/>
                <w:highlight w:val="none"/>
              </w:rPr>
            </w:pPr>
          </w:p>
        </w:tc>
      </w:tr>
      <w:tr w14:paraId="6D3D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4" w:type="dxa"/>
            <w:tcBorders>
              <w:top w:val="single" w:color="auto" w:sz="4" w:space="0"/>
              <w:left w:val="single" w:color="auto" w:sz="4" w:space="0"/>
              <w:bottom w:val="single" w:color="auto" w:sz="4" w:space="0"/>
              <w:right w:val="single" w:color="auto" w:sz="4" w:space="0"/>
            </w:tcBorders>
            <w:noWrap/>
          </w:tcPr>
          <w:p w14:paraId="528888C5">
            <w:pPr>
              <w:autoSpaceDN w:val="0"/>
              <w:spacing w:line="440" w:lineRule="exact"/>
              <w:jc w:val="center"/>
              <w:rPr>
                <w:rFonts w:ascii="仿宋" w:hAnsi="仿宋" w:eastAsia="仿宋" w:cs="Times New Roman"/>
                <w:color w:val="auto"/>
                <w:sz w:val="22"/>
                <w:highlight w:val="none"/>
              </w:rPr>
            </w:pPr>
          </w:p>
        </w:tc>
        <w:tc>
          <w:tcPr>
            <w:tcW w:w="1177" w:type="dxa"/>
            <w:tcBorders>
              <w:top w:val="single" w:color="auto" w:sz="4" w:space="0"/>
              <w:left w:val="single" w:color="auto" w:sz="4" w:space="0"/>
              <w:bottom w:val="single" w:color="auto" w:sz="4" w:space="0"/>
              <w:right w:val="single" w:color="auto" w:sz="4" w:space="0"/>
            </w:tcBorders>
            <w:noWrap/>
          </w:tcPr>
          <w:p w14:paraId="0193A96F">
            <w:pPr>
              <w:autoSpaceDN w:val="0"/>
              <w:spacing w:line="440" w:lineRule="exact"/>
              <w:jc w:val="center"/>
              <w:rPr>
                <w:rFonts w:ascii="仿宋" w:hAnsi="仿宋" w:eastAsia="仿宋" w:cs="Times New Roman"/>
                <w:color w:val="auto"/>
                <w:sz w:val="22"/>
                <w:highlight w:val="none"/>
              </w:rPr>
            </w:pPr>
          </w:p>
        </w:tc>
        <w:tc>
          <w:tcPr>
            <w:tcW w:w="822" w:type="dxa"/>
            <w:tcBorders>
              <w:top w:val="single" w:color="auto" w:sz="4" w:space="0"/>
              <w:left w:val="single" w:color="auto" w:sz="4" w:space="0"/>
              <w:bottom w:val="single" w:color="auto" w:sz="4" w:space="0"/>
              <w:right w:val="single" w:color="auto" w:sz="4" w:space="0"/>
            </w:tcBorders>
            <w:noWrap/>
          </w:tcPr>
          <w:p w14:paraId="326AC799">
            <w:pPr>
              <w:autoSpaceDN w:val="0"/>
              <w:spacing w:line="440" w:lineRule="exact"/>
              <w:jc w:val="center"/>
              <w:rPr>
                <w:rFonts w:ascii="仿宋" w:hAnsi="仿宋" w:eastAsia="仿宋" w:cs="Times New Roman"/>
                <w:color w:val="auto"/>
                <w:sz w:val="22"/>
                <w:highlight w:val="none"/>
              </w:rPr>
            </w:pPr>
          </w:p>
        </w:tc>
        <w:tc>
          <w:tcPr>
            <w:tcW w:w="1073" w:type="dxa"/>
            <w:tcBorders>
              <w:top w:val="single" w:color="auto" w:sz="4" w:space="0"/>
              <w:left w:val="single" w:color="auto" w:sz="4" w:space="0"/>
              <w:bottom w:val="single" w:color="auto" w:sz="4" w:space="0"/>
              <w:right w:val="single" w:color="auto" w:sz="4" w:space="0"/>
            </w:tcBorders>
            <w:noWrap/>
          </w:tcPr>
          <w:p w14:paraId="2212EBA5">
            <w:pPr>
              <w:autoSpaceDN w:val="0"/>
              <w:spacing w:line="440" w:lineRule="exact"/>
              <w:jc w:val="center"/>
              <w:rPr>
                <w:rFonts w:ascii="仿宋" w:hAnsi="仿宋" w:eastAsia="仿宋" w:cs="Times New Roman"/>
                <w:color w:val="auto"/>
                <w:sz w:val="22"/>
                <w:highlight w:val="none"/>
              </w:rPr>
            </w:pPr>
          </w:p>
        </w:tc>
        <w:tc>
          <w:tcPr>
            <w:tcW w:w="727" w:type="dxa"/>
            <w:tcBorders>
              <w:top w:val="single" w:color="auto" w:sz="4" w:space="0"/>
              <w:left w:val="single" w:color="auto" w:sz="4" w:space="0"/>
              <w:bottom w:val="single" w:color="auto" w:sz="4" w:space="0"/>
              <w:right w:val="single" w:color="auto" w:sz="4" w:space="0"/>
            </w:tcBorders>
            <w:noWrap/>
          </w:tcPr>
          <w:p w14:paraId="74EA55F0">
            <w:pPr>
              <w:autoSpaceDN w:val="0"/>
              <w:spacing w:line="440" w:lineRule="exact"/>
              <w:jc w:val="center"/>
              <w:rPr>
                <w:rFonts w:ascii="仿宋" w:hAnsi="仿宋" w:eastAsia="仿宋" w:cs="Times New Roman"/>
                <w:color w:val="auto"/>
                <w:sz w:val="22"/>
                <w:highlight w:val="none"/>
              </w:rPr>
            </w:pPr>
          </w:p>
        </w:tc>
        <w:tc>
          <w:tcPr>
            <w:tcW w:w="800" w:type="dxa"/>
            <w:tcBorders>
              <w:top w:val="single" w:color="auto" w:sz="4" w:space="0"/>
              <w:left w:val="single" w:color="auto" w:sz="4" w:space="0"/>
              <w:bottom w:val="single" w:color="auto" w:sz="4" w:space="0"/>
              <w:right w:val="single" w:color="auto" w:sz="4" w:space="0"/>
            </w:tcBorders>
            <w:noWrap/>
          </w:tcPr>
          <w:p w14:paraId="3ADDAEBA">
            <w:pPr>
              <w:autoSpaceDN w:val="0"/>
              <w:spacing w:line="440" w:lineRule="exact"/>
              <w:jc w:val="center"/>
              <w:rPr>
                <w:rFonts w:ascii="仿宋" w:hAnsi="仿宋" w:eastAsia="仿宋" w:cs="Times New Roman"/>
                <w:color w:val="auto"/>
                <w:sz w:val="22"/>
                <w:highlight w:val="none"/>
              </w:rPr>
            </w:pPr>
          </w:p>
        </w:tc>
        <w:tc>
          <w:tcPr>
            <w:tcW w:w="1312" w:type="dxa"/>
            <w:tcBorders>
              <w:top w:val="single" w:color="auto" w:sz="4" w:space="0"/>
              <w:left w:val="single" w:color="auto" w:sz="4" w:space="0"/>
              <w:bottom w:val="single" w:color="auto" w:sz="4" w:space="0"/>
              <w:right w:val="single" w:color="auto" w:sz="4" w:space="0"/>
            </w:tcBorders>
            <w:noWrap/>
          </w:tcPr>
          <w:p w14:paraId="5DC9ADFB">
            <w:pPr>
              <w:autoSpaceDN w:val="0"/>
              <w:spacing w:line="440" w:lineRule="exact"/>
              <w:jc w:val="center"/>
              <w:rPr>
                <w:rFonts w:ascii="仿宋" w:hAnsi="仿宋" w:eastAsia="仿宋" w:cs="Times New Roman"/>
                <w:color w:val="auto"/>
                <w:sz w:val="22"/>
                <w:highlight w:val="none"/>
              </w:rPr>
            </w:pPr>
          </w:p>
        </w:tc>
        <w:tc>
          <w:tcPr>
            <w:tcW w:w="1151" w:type="dxa"/>
            <w:tcBorders>
              <w:top w:val="single" w:color="auto" w:sz="4" w:space="0"/>
              <w:left w:val="single" w:color="auto" w:sz="4" w:space="0"/>
              <w:bottom w:val="single" w:color="auto" w:sz="4" w:space="0"/>
              <w:right w:val="single" w:color="auto" w:sz="4" w:space="0"/>
            </w:tcBorders>
            <w:noWrap/>
          </w:tcPr>
          <w:p w14:paraId="49553168">
            <w:pPr>
              <w:autoSpaceDN w:val="0"/>
              <w:spacing w:line="440" w:lineRule="exact"/>
              <w:jc w:val="center"/>
              <w:rPr>
                <w:rFonts w:ascii="仿宋" w:hAnsi="仿宋" w:eastAsia="仿宋" w:cs="Times New Roman"/>
                <w:color w:val="auto"/>
                <w:sz w:val="22"/>
                <w:highlight w:val="none"/>
              </w:rPr>
            </w:pPr>
          </w:p>
        </w:tc>
        <w:tc>
          <w:tcPr>
            <w:tcW w:w="742" w:type="dxa"/>
            <w:tcBorders>
              <w:top w:val="single" w:color="auto" w:sz="4" w:space="0"/>
              <w:left w:val="single" w:color="auto" w:sz="4" w:space="0"/>
              <w:bottom w:val="single" w:color="auto" w:sz="4" w:space="0"/>
              <w:right w:val="single" w:color="auto" w:sz="4" w:space="0"/>
            </w:tcBorders>
            <w:noWrap/>
          </w:tcPr>
          <w:p w14:paraId="2DCDD801">
            <w:pPr>
              <w:autoSpaceDN w:val="0"/>
              <w:spacing w:line="440" w:lineRule="exact"/>
              <w:jc w:val="center"/>
              <w:rPr>
                <w:rFonts w:ascii="仿宋" w:hAnsi="仿宋" w:eastAsia="仿宋" w:cs="Times New Roman"/>
                <w:color w:val="auto"/>
                <w:sz w:val="22"/>
                <w:highlight w:val="none"/>
              </w:rPr>
            </w:pPr>
          </w:p>
        </w:tc>
      </w:tr>
    </w:tbl>
    <w:p w14:paraId="6E0B9B90">
      <w:pPr>
        <w:autoSpaceDN w:val="0"/>
        <w:spacing w:line="440" w:lineRule="exact"/>
        <w:rPr>
          <w:rFonts w:ascii="仿宋" w:hAnsi="仿宋" w:eastAsia="仿宋" w:cs="Times New Roman"/>
          <w:color w:val="auto"/>
          <w:sz w:val="22"/>
          <w:highlight w:val="none"/>
        </w:rPr>
      </w:pPr>
    </w:p>
    <w:p w14:paraId="5C02D45E">
      <w:pPr>
        <w:autoSpaceDN w:val="0"/>
        <w:spacing w:line="440" w:lineRule="exact"/>
        <w:rPr>
          <w:rFonts w:ascii="仿宋" w:hAnsi="仿宋" w:eastAsia="仿宋" w:cs="Times New Roman"/>
          <w:b/>
          <w:bCs/>
          <w:color w:val="auto"/>
          <w:sz w:val="22"/>
          <w:highlight w:val="none"/>
        </w:rPr>
      </w:pPr>
      <w:r>
        <w:rPr>
          <w:rFonts w:hint="eastAsia" w:ascii="仿宋" w:hAnsi="仿宋" w:eastAsia="仿宋" w:cs="Times New Roman"/>
          <w:b/>
          <w:bCs/>
          <w:color w:val="auto"/>
          <w:sz w:val="22"/>
          <w:highlight w:val="none"/>
        </w:rPr>
        <w:br w:type="page"/>
      </w:r>
      <w:r>
        <w:rPr>
          <w:rFonts w:hint="eastAsia" w:ascii="仿宋" w:hAnsi="仿宋" w:eastAsia="仿宋" w:cs="Times New Roman"/>
          <w:b/>
          <w:bCs/>
          <w:color w:val="auto"/>
          <w:sz w:val="22"/>
          <w:highlight w:val="none"/>
        </w:rPr>
        <w:t>附表三、</w:t>
      </w:r>
      <w:r>
        <w:rPr>
          <w:rFonts w:hint="eastAsia" w:ascii="仿宋" w:hAnsi="仿宋" w:eastAsia="仿宋" w:cs="Times New Roman"/>
          <w:b/>
          <w:bCs/>
          <w:color w:val="auto"/>
          <w:kern w:val="0"/>
          <w:sz w:val="22"/>
          <w:highlight w:val="none"/>
        </w:rPr>
        <w:t>项目管理班子配备情况表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20"/>
        <w:gridCol w:w="720"/>
        <w:gridCol w:w="888"/>
        <w:gridCol w:w="888"/>
        <w:gridCol w:w="888"/>
        <w:gridCol w:w="888"/>
        <w:gridCol w:w="1488"/>
        <w:gridCol w:w="889"/>
        <w:gridCol w:w="911"/>
      </w:tblGrid>
      <w:tr w14:paraId="3DCD7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restart"/>
            <w:tcBorders>
              <w:top w:val="single" w:color="auto" w:sz="4" w:space="0"/>
              <w:left w:val="single" w:color="auto" w:sz="4" w:space="0"/>
              <w:bottom w:val="single" w:color="auto" w:sz="4" w:space="0"/>
              <w:right w:val="single" w:color="auto" w:sz="4" w:space="0"/>
            </w:tcBorders>
            <w:noWrap/>
            <w:vAlign w:val="center"/>
          </w:tcPr>
          <w:p w14:paraId="71E02282">
            <w:pPr>
              <w:autoSpaceDN w:val="0"/>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职务</w:t>
            </w:r>
          </w:p>
        </w:tc>
        <w:tc>
          <w:tcPr>
            <w:tcW w:w="720" w:type="dxa"/>
            <w:vMerge w:val="restart"/>
            <w:tcBorders>
              <w:top w:val="single" w:color="auto" w:sz="4" w:space="0"/>
              <w:left w:val="single" w:color="auto" w:sz="4" w:space="0"/>
              <w:bottom w:val="single" w:color="auto" w:sz="4" w:space="0"/>
              <w:right w:val="single" w:color="auto" w:sz="4" w:space="0"/>
            </w:tcBorders>
            <w:noWrap/>
            <w:vAlign w:val="center"/>
          </w:tcPr>
          <w:p w14:paraId="0595ECB0">
            <w:pPr>
              <w:autoSpaceDN w:val="0"/>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姓名</w:t>
            </w:r>
          </w:p>
        </w:tc>
        <w:tc>
          <w:tcPr>
            <w:tcW w:w="720" w:type="dxa"/>
            <w:vMerge w:val="restart"/>
            <w:tcBorders>
              <w:top w:val="single" w:color="auto" w:sz="4" w:space="0"/>
              <w:left w:val="single" w:color="auto" w:sz="4" w:space="0"/>
              <w:bottom w:val="single" w:color="auto" w:sz="4" w:space="0"/>
              <w:right w:val="single" w:color="auto" w:sz="4" w:space="0"/>
            </w:tcBorders>
            <w:noWrap/>
            <w:vAlign w:val="center"/>
          </w:tcPr>
          <w:p w14:paraId="69A3D0EA">
            <w:pPr>
              <w:autoSpaceDN w:val="0"/>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职称</w:t>
            </w:r>
          </w:p>
        </w:tc>
        <w:tc>
          <w:tcPr>
            <w:tcW w:w="5040" w:type="dxa"/>
            <w:gridSpan w:val="5"/>
            <w:tcBorders>
              <w:top w:val="single" w:color="auto" w:sz="4" w:space="0"/>
              <w:left w:val="single" w:color="auto" w:sz="4" w:space="0"/>
              <w:bottom w:val="single" w:color="auto" w:sz="4" w:space="0"/>
              <w:right w:val="single" w:color="auto" w:sz="4" w:space="0"/>
            </w:tcBorders>
            <w:noWrap/>
            <w:vAlign w:val="center"/>
          </w:tcPr>
          <w:p w14:paraId="026A47BA">
            <w:pPr>
              <w:autoSpaceDN w:val="0"/>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上岗资格证明</w:t>
            </w: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14:paraId="451581C4">
            <w:pPr>
              <w:autoSpaceDN w:val="0"/>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已承担在建工程情况</w:t>
            </w:r>
          </w:p>
        </w:tc>
      </w:tr>
      <w:tr w14:paraId="6640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8" w:type="dxa"/>
            <w:vMerge w:val="continue"/>
            <w:tcBorders>
              <w:top w:val="single" w:color="auto" w:sz="4" w:space="0"/>
              <w:left w:val="single" w:color="auto" w:sz="4" w:space="0"/>
              <w:bottom w:val="single" w:color="auto" w:sz="4" w:space="0"/>
              <w:right w:val="single" w:color="auto" w:sz="4" w:space="0"/>
            </w:tcBorders>
            <w:vAlign w:val="center"/>
          </w:tcPr>
          <w:p w14:paraId="19C9C508">
            <w:pPr>
              <w:widowControl/>
              <w:jc w:val="left"/>
              <w:rPr>
                <w:rFonts w:ascii="仿宋" w:hAnsi="仿宋" w:eastAsia="仿宋" w:cs="Times New Roman"/>
                <w:color w:val="auto"/>
                <w:kern w:val="0"/>
                <w:sz w:val="22"/>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36DAF340">
            <w:pPr>
              <w:widowControl/>
              <w:jc w:val="left"/>
              <w:rPr>
                <w:rFonts w:ascii="仿宋" w:hAnsi="仿宋" w:eastAsia="仿宋" w:cs="Times New Roman"/>
                <w:color w:val="auto"/>
                <w:kern w:val="0"/>
                <w:sz w:val="22"/>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5D7E5B67">
            <w:pPr>
              <w:widowControl/>
              <w:jc w:val="left"/>
              <w:rPr>
                <w:rFonts w:ascii="仿宋" w:hAnsi="仿宋" w:eastAsia="仿宋" w:cs="Times New Roman"/>
                <w:color w:val="auto"/>
                <w:kern w:val="0"/>
                <w:sz w:val="22"/>
                <w:highlight w:val="none"/>
              </w:rPr>
            </w:pPr>
          </w:p>
        </w:tc>
        <w:tc>
          <w:tcPr>
            <w:tcW w:w="888" w:type="dxa"/>
            <w:tcBorders>
              <w:top w:val="single" w:color="auto" w:sz="4" w:space="0"/>
              <w:left w:val="single" w:color="auto" w:sz="4" w:space="0"/>
              <w:bottom w:val="single" w:color="auto" w:sz="4" w:space="0"/>
              <w:right w:val="single" w:color="auto" w:sz="4" w:space="0"/>
            </w:tcBorders>
            <w:noWrap/>
            <w:vAlign w:val="center"/>
          </w:tcPr>
          <w:p w14:paraId="5CC2C6EC">
            <w:pPr>
              <w:autoSpaceDN w:val="0"/>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证书</w:t>
            </w:r>
          </w:p>
          <w:p w14:paraId="3504BBBB">
            <w:pPr>
              <w:autoSpaceDN w:val="0"/>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名称</w:t>
            </w:r>
          </w:p>
        </w:tc>
        <w:tc>
          <w:tcPr>
            <w:tcW w:w="888" w:type="dxa"/>
            <w:tcBorders>
              <w:top w:val="single" w:color="auto" w:sz="4" w:space="0"/>
              <w:left w:val="single" w:color="auto" w:sz="4" w:space="0"/>
              <w:bottom w:val="single" w:color="auto" w:sz="4" w:space="0"/>
              <w:right w:val="single" w:color="auto" w:sz="4" w:space="0"/>
            </w:tcBorders>
            <w:noWrap/>
            <w:vAlign w:val="center"/>
          </w:tcPr>
          <w:p w14:paraId="41D7B376">
            <w:pPr>
              <w:autoSpaceDN w:val="0"/>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级别</w:t>
            </w:r>
          </w:p>
        </w:tc>
        <w:tc>
          <w:tcPr>
            <w:tcW w:w="888" w:type="dxa"/>
            <w:tcBorders>
              <w:top w:val="single" w:color="auto" w:sz="4" w:space="0"/>
              <w:left w:val="single" w:color="auto" w:sz="4" w:space="0"/>
              <w:bottom w:val="single" w:color="auto" w:sz="4" w:space="0"/>
              <w:right w:val="single" w:color="auto" w:sz="4" w:space="0"/>
            </w:tcBorders>
            <w:noWrap/>
            <w:vAlign w:val="center"/>
          </w:tcPr>
          <w:p w14:paraId="2A819ABA">
            <w:pPr>
              <w:autoSpaceDN w:val="0"/>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证号</w:t>
            </w:r>
          </w:p>
        </w:tc>
        <w:tc>
          <w:tcPr>
            <w:tcW w:w="888" w:type="dxa"/>
            <w:tcBorders>
              <w:top w:val="single" w:color="auto" w:sz="4" w:space="0"/>
              <w:left w:val="single" w:color="auto" w:sz="4" w:space="0"/>
              <w:bottom w:val="single" w:color="auto" w:sz="4" w:space="0"/>
              <w:right w:val="single" w:color="auto" w:sz="4" w:space="0"/>
            </w:tcBorders>
            <w:noWrap/>
            <w:vAlign w:val="center"/>
          </w:tcPr>
          <w:p w14:paraId="2EBA42F3">
            <w:pPr>
              <w:autoSpaceDN w:val="0"/>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专业</w:t>
            </w:r>
          </w:p>
        </w:tc>
        <w:tc>
          <w:tcPr>
            <w:tcW w:w="1488" w:type="dxa"/>
            <w:tcBorders>
              <w:top w:val="single" w:color="auto" w:sz="4" w:space="0"/>
              <w:left w:val="single" w:color="auto" w:sz="4" w:space="0"/>
              <w:bottom w:val="single" w:color="auto" w:sz="4" w:space="0"/>
              <w:right w:val="single" w:color="auto" w:sz="4" w:space="0"/>
            </w:tcBorders>
            <w:noWrap/>
            <w:vAlign w:val="center"/>
          </w:tcPr>
          <w:p w14:paraId="79EF3AB8">
            <w:pPr>
              <w:autoSpaceDN w:val="0"/>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原服务单位</w:t>
            </w:r>
          </w:p>
        </w:tc>
        <w:tc>
          <w:tcPr>
            <w:tcW w:w="889" w:type="dxa"/>
            <w:tcBorders>
              <w:top w:val="single" w:color="auto" w:sz="4" w:space="0"/>
              <w:left w:val="single" w:color="auto" w:sz="4" w:space="0"/>
              <w:bottom w:val="single" w:color="auto" w:sz="4" w:space="0"/>
              <w:right w:val="single" w:color="auto" w:sz="4" w:space="0"/>
            </w:tcBorders>
            <w:noWrap/>
            <w:vAlign w:val="center"/>
          </w:tcPr>
          <w:p w14:paraId="397EDE1D">
            <w:pPr>
              <w:autoSpaceDN w:val="0"/>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项目数</w:t>
            </w:r>
          </w:p>
        </w:tc>
        <w:tc>
          <w:tcPr>
            <w:tcW w:w="911" w:type="dxa"/>
            <w:tcBorders>
              <w:top w:val="single" w:color="auto" w:sz="4" w:space="0"/>
              <w:left w:val="single" w:color="auto" w:sz="4" w:space="0"/>
              <w:bottom w:val="single" w:color="auto" w:sz="4" w:space="0"/>
              <w:right w:val="single" w:color="auto" w:sz="4" w:space="0"/>
            </w:tcBorders>
            <w:noWrap/>
            <w:vAlign w:val="center"/>
          </w:tcPr>
          <w:p w14:paraId="6AAB21A9">
            <w:pPr>
              <w:autoSpaceDN w:val="0"/>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主要项目名称</w:t>
            </w:r>
          </w:p>
        </w:tc>
      </w:tr>
      <w:tr w14:paraId="7788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tcBorders>
              <w:top w:val="single" w:color="auto" w:sz="4" w:space="0"/>
              <w:left w:val="single" w:color="auto" w:sz="4" w:space="0"/>
              <w:bottom w:val="single" w:color="auto" w:sz="4" w:space="0"/>
              <w:right w:val="single" w:color="auto" w:sz="4" w:space="0"/>
            </w:tcBorders>
            <w:noWrap/>
          </w:tcPr>
          <w:p w14:paraId="49F78656">
            <w:pPr>
              <w:autoSpaceDN w:val="0"/>
              <w:spacing w:line="360" w:lineRule="auto"/>
              <w:rPr>
                <w:rFonts w:ascii="仿宋" w:hAnsi="仿宋" w:eastAsia="仿宋" w:cs="Times New Roman"/>
                <w:color w:val="auto"/>
                <w:kern w:val="0"/>
                <w:sz w:val="22"/>
                <w:highlight w:val="none"/>
              </w:rPr>
            </w:pPr>
          </w:p>
        </w:tc>
        <w:tc>
          <w:tcPr>
            <w:tcW w:w="720" w:type="dxa"/>
            <w:tcBorders>
              <w:top w:val="single" w:color="auto" w:sz="4" w:space="0"/>
              <w:left w:val="single" w:color="auto" w:sz="4" w:space="0"/>
              <w:bottom w:val="single" w:color="auto" w:sz="4" w:space="0"/>
              <w:right w:val="single" w:color="auto" w:sz="4" w:space="0"/>
            </w:tcBorders>
            <w:noWrap/>
          </w:tcPr>
          <w:p w14:paraId="4C50AA93">
            <w:pPr>
              <w:autoSpaceDN w:val="0"/>
              <w:spacing w:line="360" w:lineRule="auto"/>
              <w:rPr>
                <w:rFonts w:ascii="仿宋" w:hAnsi="仿宋" w:eastAsia="仿宋" w:cs="Times New Roman"/>
                <w:color w:val="auto"/>
                <w:kern w:val="0"/>
                <w:sz w:val="22"/>
                <w:highlight w:val="none"/>
              </w:rPr>
            </w:pPr>
          </w:p>
        </w:tc>
        <w:tc>
          <w:tcPr>
            <w:tcW w:w="720" w:type="dxa"/>
            <w:tcBorders>
              <w:top w:val="single" w:color="auto" w:sz="4" w:space="0"/>
              <w:left w:val="single" w:color="auto" w:sz="4" w:space="0"/>
              <w:bottom w:val="single" w:color="auto" w:sz="4" w:space="0"/>
              <w:right w:val="single" w:color="auto" w:sz="4" w:space="0"/>
            </w:tcBorders>
            <w:noWrap/>
          </w:tcPr>
          <w:p w14:paraId="18BB2C69">
            <w:pPr>
              <w:autoSpaceDN w:val="0"/>
              <w:spacing w:line="360" w:lineRule="auto"/>
              <w:rPr>
                <w:rFonts w:ascii="仿宋" w:hAnsi="仿宋" w:eastAsia="仿宋" w:cs="Times New Roman"/>
                <w:color w:val="auto"/>
                <w:kern w:val="0"/>
                <w:sz w:val="22"/>
                <w:highlight w:val="none"/>
              </w:rPr>
            </w:pPr>
          </w:p>
        </w:tc>
        <w:tc>
          <w:tcPr>
            <w:tcW w:w="888" w:type="dxa"/>
            <w:tcBorders>
              <w:top w:val="single" w:color="auto" w:sz="4" w:space="0"/>
              <w:left w:val="single" w:color="auto" w:sz="4" w:space="0"/>
              <w:bottom w:val="single" w:color="auto" w:sz="4" w:space="0"/>
              <w:right w:val="single" w:color="auto" w:sz="4" w:space="0"/>
            </w:tcBorders>
            <w:noWrap/>
          </w:tcPr>
          <w:p w14:paraId="539A6FAF">
            <w:pPr>
              <w:autoSpaceDN w:val="0"/>
              <w:spacing w:line="360" w:lineRule="auto"/>
              <w:rPr>
                <w:rFonts w:ascii="仿宋" w:hAnsi="仿宋" w:eastAsia="仿宋" w:cs="Times New Roman"/>
                <w:color w:val="auto"/>
                <w:kern w:val="0"/>
                <w:sz w:val="22"/>
                <w:highlight w:val="none"/>
              </w:rPr>
            </w:pPr>
          </w:p>
        </w:tc>
        <w:tc>
          <w:tcPr>
            <w:tcW w:w="888" w:type="dxa"/>
            <w:tcBorders>
              <w:top w:val="single" w:color="auto" w:sz="4" w:space="0"/>
              <w:left w:val="single" w:color="auto" w:sz="4" w:space="0"/>
              <w:bottom w:val="single" w:color="auto" w:sz="4" w:space="0"/>
              <w:right w:val="single" w:color="auto" w:sz="4" w:space="0"/>
            </w:tcBorders>
            <w:noWrap/>
          </w:tcPr>
          <w:p w14:paraId="0191261C">
            <w:pPr>
              <w:autoSpaceDN w:val="0"/>
              <w:spacing w:line="360" w:lineRule="auto"/>
              <w:rPr>
                <w:rFonts w:ascii="仿宋" w:hAnsi="仿宋" w:eastAsia="仿宋" w:cs="Times New Roman"/>
                <w:color w:val="auto"/>
                <w:kern w:val="0"/>
                <w:sz w:val="22"/>
                <w:highlight w:val="none"/>
              </w:rPr>
            </w:pPr>
          </w:p>
        </w:tc>
        <w:tc>
          <w:tcPr>
            <w:tcW w:w="888" w:type="dxa"/>
            <w:tcBorders>
              <w:top w:val="single" w:color="auto" w:sz="4" w:space="0"/>
              <w:left w:val="single" w:color="auto" w:sz="4" w:space="0"/>
              <w:bottom w:val="single" w:color="auto" w:sz="4" w:space="0"/>
              <w:right w:val="single" w:color="auto" w:sz="4" w:space="0"/>
            </w:tcBorders>
            <w:noWrap/>
          </w:tcPr>
          <w:p w14:paraId="245A8DDB">
            <w:pPr>
              <w:autoSpaceDN w:val="0"/>
              <w:spacing w:line="360" w:lineRule="auto"/>
              <w:rPr>
                <w:rFonts w:ascii="仿宋" w:hAnsi="仿宋" w:eastAsia="仿宋" w:cs="Times New Roman"/>
                <w:color w:val="auto"/>
                <w:kern w:val="0"/>
                <w:sz w:val="22"/>
                <w:highlight w:val="none"/>
              </w:rPr>
            </w:pPr>
          </w:p>
        </w:tc>
        <w:tc>
          <w:tcPr>
            <w:tcW w:w="888" w:type="dxa"/>
            <w:tcBorders>
              <w:top w:val="single" w:color="auto" w:sz="4" w:space="0"/>
              <w:left w:val="single" w:color="auto" w:sz="4" w:space="0"/>
              <w:bottom w:val="single" w:color="auto" w:sz="4" w:space="0"/>
              <w:right w:val="single" w:color="auto" w:sz="4" w:space="0"/>
            </w:tcBorders>
            <w:noWrap/>
          </w:tcPr>
          <w:p w14:paraId="239EA6CB">
            <w:pPr>
              <w:autoSpaceDN w:val="0"/>
              <w:spacing w:line="360" w:lineRule="auto"/>
              <w:rPr>
                <w:rFonts w:ascii="仿宋" w:hAnsi="仿宋" w:eastAsia="仿宋" w:cs="Times New Roman"/>
                <w:color w:val="auto"/>
                <w:kern w:val="0"/>
                <w:sz w:val="22"/>
                <w:highlight w:val="none"/>
              </w:rPr>
            </w:pPr>
          </w:p>
        </w:tc>
        <w:tc>
          <w:tcPr>
            <w:tcW w:w="1488" w:type="dxa"/>
            <w:tcBorders>
              <w:top w:val="single" w:color="auto" w:sz="4" w:space="0"/>
              <w:left w:val="single" w:color="auto" w:sz="4" w:space="0"/>
              <w:bottom w:val="single" w:color="auto" w:sz="4" w:space="0"/>
              <w:right w:val="single" w:color="auto" w:sz="4" w:space="0"/>
            </w:tcBorders>
            <w:noWrap/>
          </w:tcPr>
          <w:p w14:paraId="1D1B278D">
            <w:pPr>
              <w:autoSpaceDN w:val="0"/>
              <w:spacing w:line="360" w:lineRule="auto"/>
              <w:rPr>
                <w:rFonts w:ascii="仿宋" w:hAnsi="仿宋" w:eastAsia="仿宋" w:cs="Times New Roman"/>
                <w:color w:val="auto"/>
                <w:kern w:val="0"/>
                <w:sz w:val="22"/>
                <w:highlight w:val="none"/>
              </w:rPr>
            </w:pPr>
          </w:p>
        </w:tc>
        <w:tc>
          <w:tcPr>
            <w:tcW w:w="889" w:type="dxa"/>
            <w:tcBorders>
              <w:top w:val="single" w:color="auto" w:sz="4" w:space="0"/>
              <w:left w:val="single" w:color="auto" w:sz="4" w:space="0"/>
              <w:bottom w:val="single" w:color="auto" w:sz="4" w:space="0"/>
              <w:right w:val="single" w:color="auto" w:sz="4" w:space="0"/>
            </w:tcBorders>
            <w:noWrap/>
          </w:tcPr>
          <w:p w14:paraId="69281DAD">
            <w:pPr>
              <w:autoSpaceDN w:val="0"/>
              <w:spacing w:line="360" w:lineRule="auto"/>
              <w:rPr>
                <w:rFonts w:ascii="仿宋" w:hAnsi="仿宋" w:eastAsia="仿宋" w:cs="Times New Roman"/>
                <w:color w:val="auto"/>
                <w:kern w:val="0"/>
                <w:sz w:val="22"/>
                <w:highlight w:val="none"/>
              </w:rPr>
            </w:pPr>
          </w:p>
        </w:tc>
        <w:tc>
          <w:tcPr>
            <w:tcW w:w="911" w:type="dxa"/>
            <w:tcBorders>
              <w:top w:val="single" w:color="auto" w:sz="4" w:space="0"/>
              <w:left w:val="single" w:color="auto" w:sz="4" w:space="0"/>
              <w:bottom w:val="single" w:color="auto" w:sz="4" w:space="0"/>
              <w:right w:val="single" w:color="auto" w:sz="4" w:space="0"/>
            </w:tcBorders>
            <w:noWrap/>
          </w:tcPr>
          <w:p w14:paraId="42110734">
            <w:pPr>
              <w:autoSpaceDN w:val="0"/>
              <w:spacing w:line="360" w:lineRule="auto"/>
              <w:rPr>
                <w:rFonts w:ascii="仿宋" w:hAnsi="仿宋" w:eastAsia="仿宋" w:cs="Times New Roman"/>
                <w:color w:val="auto"/>
                <w:kern w:val="0"/>
                <w:sz w:val="22"/>
                <w:highlight w:val="none"/>
              </w:rPr>
            </w:pPr>
          </w:p>
        </w:tc>
      </w:tr>
      <w:tr w14:paraId="1EA0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tcBorders>
              <w:top w:val="single" w:color="auto" w:sz="4" w:space="0"/>
              <w:left w:val="single" w:color="auto" w:sz="4" w:space="0"/>
              <w:bottom w:val="single" w:color="auto" w:sz="4" w:space="0"/>
              <w:right w:val="single" w:color="auto" w:sz="4" w:space="0"/>
            </w:tcBorders>
            <w:noWrap/>
          </w:tcPr>
          <w:p w14:paraId="2FCD3F74">
            <w:pPr>
              <w:autoSpaceDN w:val="0"/>
              <w:spacing w:line="360" w:lineRule="auto"/>
              <w:rPr>
                <w:rFonts w:ascii="仿宋" w:hAnsi="仿宋" w:eastAsia="仿宋" w:cs="Times New Roman"/>
                <w:color w:val="auto"/>
                <w:kern w:val="0"/>
                <w:sz w:val="22"/>
                <w:highlight w:val="none"/>
              </w:rPr>
            </w:pPr>
          </w:p>
        </w:tc>
        <w:tc>
          <w:tcPr>
            <w:tcW w:w="720" w:type="dxa"/>
            <w:tcBorders>
              <w:top w:val="single" w:color="auto" w:sz="4" w:space="0"/>
              <w:left w:val="single" w:color="auto" w:sz="4" w:space="0"/>
              <w:bottom w:val="single" w:color="auto" w:sz="4" w:space="0"/>
              <w:right w:val="single" w:color="auto" w:sz="4" w:space="0"/>
            </w:tcBorders>
            <w:noWrap/>
          </w:tcPr>
          <w:p w14:paraId="42BA3959">
            <w:pPr>
              <w:autoSpaceDN w:val="0"/>
              <w:spacing w:line="360" w:lineRule="auto"/>
              <w:rPr>
                <w:rFonts w:ascii="仿宋" w:hAnsi="仿宋" w:eastAsia="仿宋" w:cs="Times New Roman"/>
                <w:color w:val="auto"/>
                <w:kern w:val="0"/>
                <w:sz w:val="22"/>
                <w:highlight w:val="none"/>
              </w:rPr>
            </w:pPr>
          </w:p>
        </w:tc>
        <w:tc>
          <w:tcPr>
            <w:tcW w:w="720" w:type="dxa"/>
            <w:tcBorders>
              <w:top w:val="single" w:color="auto" w:sz="4" w:space="0"/>
              <w:left w:val="single" w:color="auto" w:sz="4" w:space="0"/>
              <w:bottom w:val="single" w:color="auto" w:sz="4" w:space="0"/>
              <w:right w:val="single" w:color="auto" w:sz="4" w:space="0"/>
            </w:tcBorders>
            <w:noWrap/>
          </w:tcPr>
          <w:p w14:paraId="04E56255">
            <w:pPr>
              <w:autoSpaceDN w:val="0"/>
              <w:spacing w:line="360" w:lineRule="auto"/>
              <w:rPr>
                <w:rFonts w:ascii="仿宋" w:hAnsi="仿宋" w:eastAsia="仿宋" w:cs="Times New Roman"/>
                <w:color w:val="auto"/>
                <w:kern w:val="0"/>
                <w:sz w:val="22"/>
                <w:highlight w:val="none"/>
              </w:rPr>
            </w:pPr>
          </w:p>
        </w:tc>
        <w:tc>
          <w:tcPr>
            <w:tcW w:w="888" w:type="dxa"/>
            <w:tcBorders>
              <w:top w:val="single" w:color="auto" w:sz="4" w:space="0"/>
              <w:left w:val="single" w:color="auto" w:sz="4" w:space="0"/>
              <w:bottom w:val="single" w:color="auto" w:sz="4" w:space="0"/>
              <w:right w:val="single" w:color="auto" w:sz="4" w:space="0"/>
            </w:tcBorders>
            <w:noWrap/>
          </w:tcPr>
          <w:p w14:paraId="24FA226B">
            <w:pPr>
              <w:autoSpaceDN w:val="0"/>
              <w:spacing w:line="360" w:lineRule="auto"/>
              <w:rPr>
                <w:rFonts w:ascii="仿宋" w:hAnsi="仿宋" w:eastAsia="仿宋" w:cs="Times New Roman"/>
                <w:color w:val="auto"/>
                <w:kern w:val="0"/>
                <w:sz w:val="22"/>
                <w:highlight w:val="none"/>
              </w:rPr>
            </w:pPr>
          </w:p>
        </w:tc>
        <w:tc>
          <w:tcPr>
            <w:tcW w:w="888" w:type="dxa"/>
            <w:tcBorders>
              <w:top w:val="single" w:color="auto" w:sz="4" w:space="0"/>
              <w:left w:val="single" w:color="auto" w:sz="4" w:space="0"/>
              <w:bottom w:val="single" w:color="auto" w:sz="4" w:space="0"/>
              <w:right w:val="single" w:color="auto" w:sz="4" w:space="0"/>
            </w:tcBorders>
            <w:noWrap/>
          </w:tcPr>
          <w:p w14:paraId="23A326ED">
            <w:pPr>
              <w:autoSpaceDN w:val="0"/>
              <w:spacing w:line="360" w:lineRule="auto"/>
              <w:rPr>
                <w:rFonts w:ascii="仿宋" w:hAnsi="仿宋" w:eastAsia="仿宋" w:cs="Times New Roman"/>
                <w:color w:val="auto"/>
                <w:kern w:val="0"/>
                <w:sz w:val="22"/>
                <w:highlight w:val="none"/>
              </w:rPr>
            </w:pPr>
          </w:p>
        </w:tc>
        <w:tc>
          <w:tcPr>
            <w:tcW w:w="888" w:type="dxa"/>
            <w:tcBorders>
              <w:top w:val="single" w:color="auto" w:sz="4" w:space="0"/>
              <w:left w:val="single" w:color="auto" w:sz="4" w:space="0"/>
              <w:bottom w:val="single" w:color="auto" w:sz="4" w:space="0"/>
              <w:right w:val="single" w:color="auto" w:sz="4" w:space="0"/>
            </w:tcBorders>
            <w:noWrap/>
          </w:tcPr>
          <w:p w14:paraId="6290DF5B">
            <w:pPr>
              <w:autoSpaceDN w:val="0"/>
              <w:spacing w:line="360" w:lineRule="auto"/>
              <w:rPr>
                <w:rFonts w:ascii="仿宋" w:hAnsi="仿宋" w:eastAsia="仿宋" w:cs="Times New Roman"/>
                <w:color w:val="auto"/>
                <w:kern w:val="0"/>
                <w:sz w:val="22"/>
                <w:highlight w:val="none"/>
              </w:rPr>
            </w:pPr>
          </w:p>
        </w:tc>
        <w:tc>
          <w:tcPr>
            <w:tcW w:w="888" w:type="dxa"/>
            <w:tcBorders>
              <w:top w:val="single" w:color="auto" w:sz="4" w:space="0"/>
              <w:left w:val="single" w:color="auto" w:sz="4" w:space="0"/>
              <w:bottom w:val="single" w:color="auto" w:sz="4" w:space="0"/>
              <w:right w:val="single" w:color="auto" w:sz="4" w:space="0"/>
            </w:tcBorders>
            <w:noWrap/>
          </w:tcPr>
          <w:p w14:paraId="7B3DF336">
            <w:pPr>
              <w:autoSpaceDN w:val="0"/>
              <w:spacing w:line="360" w:lineRule="auto"/>
              <w:rPr>
                <w:rFonts w:ascii="仿宋" w:hAnsi="仿宋" w:eastAsia="仿宋" w:cs="Times New Roman"/>
                <w:color w:val="auto"/>
                <w:kern w:val="0"/>
                <w:sz w:val="22"/>
                <w:highlight w:val="none"/>
              </w:rPr>
            </w:pPr>
          </w:p>
        </w:tc>
        <w:tc>
          <w:tcPr>
            <w:tcW w:w="1488" w:type="dxa"/>
            <w:tcBorders>
              <w:top w:val="single" w:color="auto" w:sz="4" w:space="0"/>
              <w:left w:val="single" w:color="auto" w:sz="4" w:space="0"/>
              <w:bottom w:val="single" w:color="auto" w:sz="4" w:space="0"/>
              <w:right w:val="single" w:color="auto" w:sz="4" w:space="0"/>
            </w:tcBorders>
            <w:noWrap/>
          </w:tcPr>
          <w:p w14:paraId="7CA5A7B0">
            <w:pPr>
              <w:autoSpaceDN w:val="0"/>
              <w:spacing w:line="360" w:lineRule="auto"/>
              <w:rPr>
                <w:rFonts w:ascii="仿宋" w:hAnsi="仿宋" w:eastAsia="仿宋" w:cs="Times New Roman"/>
                <w:color w:val="auto"/>
                <w:kern w:val="0"/>
                <w:sz w:val="22"/>
                <w:highlight w:val="none"/>
              </w:rPr>
            </w:pPr>
          </w:p>
        </w:tc>
        <w:tc>
          <w:tcPr>
            <w:tcW w:w="889" w:type="dxa"/>
            <w:tcBorders>
              <w:top w:val="single" w:color="auto" w:sz="4" w:space="0"/>
              <w:left w:val="single" w:color="auto" w:sz="4" w:space="0"/>
              <w:bottom w:val="single" w:color="auto" w:sz="4" w:space="0"/>
              <w:right w:val="single" w:color="auto" w:sz="4" w:space="0"/>
            </w:tcBorders>
            <w:noWrap/>
          </w:tcPr>
          <w:p w14:paraId="3B62ABE7">
            <w:pPr>
              <w:autoSpaceDN w:val="0"/>
              <w:spacing w:line="360" w:lineRule="auto"/>
              <w:rPr>
                <w:rFonts w:ascii="仿宋" w:hAnsi="仿宋" w:eastAsia="仿宋" w:cs="Times New Roman"/>
                <w:color w:val="auto"/>
                <w:kern w:val="0"/>
                <w:sz w:val="22"/>
                <w:highlight w:val="none"/>
              </w:rPr>
            </w:pPr>
          </w:p>
        </w:tc>
        <w:tc>
          <w:tcPr>
            <w:tcW w:w="911" w:type="dxa"/>
            <w:tcBorders>
              <w:top w:val="single" w:color="auto" w:sz="4" w:space="0"/>
              <w:left w:val="single" w:color="auto" w:sz="4" w:space="0"/>
              <w:bottom w:val="single" w:color="auto" w:sz="4" w:space="0"/>
              <w:right w:val="single" w:color="auto" w:sz="4" w:space="0"/>
            </w:tcBorders>
            <w:noWrap/>
          </w:tcPr>
          <w:p w14:paraId="76E9E33E">
            <w:pPr>
              <w:autoSpaceDN w:val="0"/>
              <w:spacing w:line="360" w:lineRule="auto"/>
              <w:rPr>
                <w:rFonts w:ascii="仿宋" w:hAnsi="仿宋" w:eastAsia="仿宋" w:cs="Times New Roman"/>
                <w:color w:val="auto"/>
                <w:kern w:val="0"/>
                <w:sz w:val="22"/>
                <w:highlight w:val="none"/>
              </w:rPr>
            </w:pPr>
          </w:p>
        </w:tc>
      </w:tr>
      <w:tr w14:paraId="7F20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tcBorders>
              <w:top w:val="single" w:color="auto" w:sz="4" w:space="0"/>
              <w:left w:val="single" w:color="auto" w:sz="4" w:space="0"/>
              <w:bottom w:val="single" w:color="auto" w:sz="4" w:space="0"/>
              <w:right w:val="single" w:color="auto" w:sz="4" w:space="0"/>
            </w:tcBorders>
            <w:noWrap/>
          </w:tcPr>
          <w:p w14:paraId="3D5C4493">
            <w:pPr>
              <w:autoSpaceDN w:val="0"/>
              <w:spacing w:line="360" w:lineRule="auto"/>
              <w:rPr>
                <w:rFonts w:ascii="仿宋" w:hAnsi="仿宋" w:eastAsia="仿宋" w:cs="Times New Roman"/>
                <w:color w:val="auto"/>
                <w:kern w:val="0"/>
                <w:sz w:val="22"/>
                <w:highlight w:val="none"/>
              </w:rPr>
            </w:pPr>
          </w:p>
        </w:tc>
        <w:tc>
          <w:tcPr>
            <w:tcW w:w="720" w:type="dxa"/>
            <w:tcBorders>
              <w:top w:val="single" w:color="auto" w:sz="4" w:space="0"/>
              <w:left w:val="single" w:color="auto" w:sz="4" w:space="0"/>
              <w:bottom w:val="single" w:color="auto" w:sz="4" w:space="0"/>
              <w:right w:val="single" w:color="auto" w:sz="4" w:space="0"/>
            </w:tcBorders>
            <w:noWrap/>
          </w:tcPr>
          <w:p w14:paraId="167E3B07">
            <w:pPr>
              <w:autoSpaceDN w:val="0"/>
              <w:spacing w:line="360" w:lineRule="auto"/>
              <w:rPr>
                <w:rFonts w:ascii="仿宋" w:hAnsi="仿宋" w:eastAsia="仿宋" w:cs="Times New Roman"/>
                <w:color w:val="auto"/>
                <w:kern w:val="0"/>
                <w:sz w:val="22"/>
                <w:highlight w:val="none"/>
              </w:rPr>
            </w:pPr>
          </w:p>
        </w:tc>
        <w:tc>
          <w:tcPr>
            <w:tcW w:w="720" w:type="dxa"/>
            <w:tcBorders>
              <w:top w:val="single" w:color="auto" w:sz="4" w:space="0"/>
              <w:left w:val="single" w:color="auto" w:sz="4" w:space="0"/>
              <w:bottom w:val="single" w:color="auto" w:sz="4" w:space="0"/>
              <w:right w:val="single" w:color="auto" w:sz="4" w:space="0"/>
            </w:tcBorders>
            <w:noWrap/>
          </w:tcPr>
          <w:p w14:paraId="61C3E865">
            <w:pPr>
              <w:autoSpaceDN w:val="0"/>
              <w:spacing w:line="360" w:lineRule="auto"/>
              <w:rPr>
                <w:rFonts w:ascii="仿宋" w:hAnsi="仿宋" w:eastAsia="仿宋" w:cs="Times New Roman"/>
                <w:color w:val="auto"/>
                <w:kern w:val="0"/>
                <w:sz w:val="22"/>
                <w:highlight w:val="none"/>
              </w:rPr>
            </w:pPr>
          </w:p>
        </w:tc>
        <w:tc>
          <w:tcPr>
            <w:tcW w:w="888" w:type="dxa"/>
            <w:tcBorders>
              <w:top w:val="single" w:color="auto" w:sz="4" w:space="0"/>
              <w:left w:val="single" w:color="auto" w:sz="4" w:space="0"/>
              <w:bottom w:val="single" w:color="auto" w:sz="4" w:space="0"/>
              <w:right w:val="single" w:color="auto" w:sz="4" w:space="0"/>
            </w:tcBorders>
            <w:noWrap/>
          </w:tcPr>
          <w:p w14:paraId="5DEB6FC5">
            <w:pPr>
              <w:autoSpaceDN w:val="0"/>
              <w:spacing w:line="360" w:lineRule="auto"/>
              <w:rPr>
                <w:rFonts w:ascii="仿宋" w:hAnsi="仿宋" w:eastAsia="仿宋" w:cs="Times New Roman"/>
                <w:color w:val="auto"/>
                <w:kern w:val="0"/>
                <w:sz w:val="22"/>
                <w:highlight w:val="none"/>
              </w:rPr>
            </w:pPr>
          </w:p>
        </w:tc>
        <w:tc>
          <w:tcPr>
            <w:tcW w:w="888" w:type="dxa"/>
            <w:tcBorders>
              <w:top w:val="single" w:color="auto" w:sz="4" w:space="0"/>
              <w:left w:val="single" w:color="auto" w:sz="4" w:space="0"/>
              <w:bottom w:val="single" w:color="auto" w:sz="4" w:space="0"/>
              <w:right w:val="single" w:color="auto" w:sz="4" w:space="0"/>
            </w:tcBorders>
            <w:noWrap/>
          </w:tcPr>
          <w:p w14:paraId="034331BB">
            <w:pPr>
              <w:autoSpaceDN w:val="0"/>
              <w:spacing w:line="360" w:lineRule="auto"/>
              <w:rPr>
                <w:rFonts w:ascii="仿宋" w:hAnsi="仿宋" w:eastAsia="仿宋" w:cs="Times New Roman"/>
                <w:color w:val="auto"/>
                <w:kern w:val="0"/>
                <w:sz w:val="22"/>
                <w:highlight w:val="none"/>
              </w:rPr>
            </w:pPr>
          </w:p>
        </w:tc>
        <w:tc>
          <w:tcPr>
            <w:tcW w:w="888" w:type="dxa"/>
            <w:tcBorders>
              <w:top w:val="single" w:color="auto" w:sz="4" w:space="0"/>
              <w:left w:val="single" w:color="auto" w:sz="4" w:space="0"/>
              <w:bottom w:val="single" w:color="auto" w:sz="4" w:space="0"/>
              <w:right w:val="single" w:color="auto" w:sz="4" w:space="0"/>
            </w:tcBorders>
            <w:noWrap/>
          </w:tcPr>
          <w:p w14:paraId="72C313F7">
            <w:pPr>
              <w:autoSpaceDN w:val="0"/>
              <w:spacing w:line="360" w:lineRule="auto"/>
              <w:rPr>
                <w:rFonts w:ascii="仿宋" w:hAnsi="仿宋" w:eastAsia="仿宋" w:cs="Times New Roman"/>
                <w:color w:val="auto"/>
                <w:kern w:val="0"/>
                <w:sz w:val="22"/>
                <w:highlight w:val="none"/>
              </w:rPr>
            </w:pPr>
          </w:p>
        </w:tc>
        <w:tc>
          <w:tcPr>
            <w:tcW w:w="888" w:type="dxa"/>
            <w:tcBorders>
              <w:top w:val="single" w:color="auto" w:sz="4" w:space="0"/>
              <w:left w:val="single" w:color="auto" w:sz="4" w:space="0"/>
              <w:bottom w:val="single" w:color="auto" w:sz="4" w:space="0"/>
              <w:right w:val="single" w:color="auto" w:sz="4" w:space="0"/>
            </w:tcBorders>
            <w:noWrap/>
          </w:tcPr>
          <w:p w14:paraId="6644A749">
            <w:pPr>
              <w:autoSpaceDN w:val="0"/>
              <w:spacing w:line="360" w:lineRule="auto"/>
              <w:rPr>
                <w:rFonts w:ascii="仿宋" w:hAnsi="仿宋" w:eastAsia="仿宋" w:cs="Times New Roman"/>
                <w:color w:val="auto"/>
                <w:kern w:val="0"/>
                <w:sz w:val="22"/>
                <w:highlight w:val="none"/>
              </w:rPr>
            </w:pPr>
          </w:p>
        </w:tc>
        <w:tc>
          <w:tcPr>
            <w:tcW w:w="1488" w:type="dxa"/>
            <w:tcBorders>
              <w:top w:val="single" w:color="auto" w:sz="4" w:space="0"/>
              <w:left w:val="single" w:color="auto" w:sz="4" w:space="0"/>
              <w:bottom w:val="single" w:color="auto" w:sz="4" w:space="0"/>
              <w:right w:val="single" w:color="auto" w:sz="4" w:space="0"/>
            </w:tcBorders>
            <w:noWrap/>
          </w:tcPr>
          <w:p w14:paraId="68A44599">
            <w:pPr>
              <w:autoSpaceDN w:val="0"/>
              <w:spacing w:line="360" w:lineRule="auto"/>
              <w:rPr>
                <w:rFonts w:ascii="仿宋" w:hAnsi="仿宋" w:eastAsia="仿宋" w:cs="Times New Roman"/>
                <w:color w:val="auto"/>
                <w:kern w:val="0"/>
                <w:sz w:val="22"/>
                <w:highlight w:val="none"/>
              </w:rPr>
            </w:pPr>
          </w:p>
        </w:tc>
        <w:tc>
          <w:tcPr>
            <w:tcW w:w="889" w:type="dxa"/>
            <w:tcBorders>
              <w:top w:val="single" w:color="auto" w:sz="4" w:space="0"/>
              <w:left w:val="single" w:color="auto" w:sz="4" w:space="0"/>
              <w:bottom w:val="single" w:color="auto" w:sz="4" w:space="0"/>
              <w:right w:val="single" w:color="auto" w:sz="4" w:space="0"/>
            </w:tcBorders>
            <w:noWrap/>
          </w:tcPr>
          <w:p w14:paraId="1717E9B2">
            <w:pPr>
              <w:autoSpaceDN w:val="0"/>
              <w:spacing w:line="360" w:lineRule="auto"/>
              <w:rPr>
                <w:rFonts w:ascii="仿宋" w:hAnsi="仿宋" w:eastAsia="仿宋" w:cs="Times New Roman"/>
                <w:color w:val="auto"/>
                <w:kern w:val="0"/>
                <w:sz w:val="22"/>
                <w:highlight w:val="none"/>
              </w:rPr>
            </w:pPr>
          </w:p>
        </w:tc>
        <w:tc>
          <w:tcPr>
            <w:tcW w:w="911" w:type="dxa"/>
            <w:tcBorders>
              <w:top w:val="single" w:color="auto" w:sz="4" w:space="0"/>
              <w:left w:val="single" w:color="auto" w:sz="4" w:space="0"/>
              <w:bottom w:val="single" w:color="auto" w:sz="4" w:space="0"/>
              <w:right w:val="single" w:color="auto" w:sz="4" w:space="0"/>
            </w:tcBorders>
            <w:noWrap/>
          </w:tcPr>
          <w:p w14:paraId="1BEBD221">
            <w:pPr>
              <w:autoSpaceDN w:val="0"/>
              <w:spacing w:line="360" w:lineRule="auto"/>
              <w:rPr>
                <w:rFonts w:ascii="仿宋" w:hAnsi="仿宋" w:eastAsia="仿宋" w:cs="Times New Roman"/>
                <w:color w:val="auto"/>
                <w:kern w:val="0"/>
                <w:sz w:val="22"/>
                <w:highlight w:val="none"/>
              </w:rPr>
            </w:pPr>
          </w:p>
        </w:tc>
      </w:tr>
      <w:tr w14:paraId="15D5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tcBorders>
              <w:top w:val="single" w:color="auto" w:sz="4" w:space="0"/>
              <w:left w:val="single" w:color="auto" w:sz="4" w:space="0"/>
              <w:bottom w:val="single" w:color="auto" w:sz="4" w:space="0"/>
              <w:right w:val="single" w:color="auto" w:sz="4" w:space="0"/>
            </w:tcBorders>
            <w:noWrap/>
          </w:tcPr>
          <w:p w14:paraId="771493E1">
            <w:pPr>
              <w:autoSpaceDN w:val="0"/>
              <w:spacing w:line="360" w:lineRule="auto"/>
              <w:rPr>
                <w:rFonts w:ascii="仿宋" w:hAnsi="仿宋" w:eastAsia="仿宋" w:cs="Times New Roman"/>
                <w:color w:val="auto"/>
                <w:kern w:val="0"/>
                <w:sz w:val="22"/>
                <w:highlight w:val="none"/>
              </w:rPr>
            </w:pPr>
          </w:p>
        </w:tc>
        <w:tc>
          <w:tcPr>
            <w:tcW w:w="720" w:type="dxa"/>
            <w:tcBorders>
              <w:top w:val="single" w:color="auto" w:sz="4" w:space="0"/>
              <w:left w:val="single" w:color="auto" w:sz="4" w:space="0"/>
              <w:bottom w:val="single" w:color="auto" w:sz="4" w:space="0"/>
              <w:right w:val="single" w:color="auto" w:sz="4" w:space="0"/>
            </w:tcBorders>
            <w:noWrap/>
          </w:tcPr>
          <w:p w14:paraId="06794480">
            <w:pPr>
              <w:autoSpaceDN w:val="0"/>
              <w:spacing w:line="360" w:lineRule="auto"/>
              <w:rPr>
                <w:rFonts w:ascii="仿宋" w:hAnsi="仿宋" w:eastAsia="仿宋" w:cs="Times New Roman"/>
                <w:color w:val="auto"/>
                <w:kern w:val="0"/>
                <w:sz w:val="22"/>
                <w:highlight w:val="none"/>
              </w:rPr>
            </w:pPr>
          </w:p>
        </w:tc>
        <w:tc>
          <w:tcPr>
            <w:tcW w:w="720" w:type="dxa"/>
            <w:tcBorders>
              <w:top w:val="single" w:color="auto" w:sz="4" w:space="0"/>
              <w:left w:val="single" w:color="auto" w:sz="4" w:space="0"/>
              <w:bottom w:val="single" w:color="auto" w:sz="4" w:space="0"/>
              <w:right w:val="single" w:color="auto" w:sz="4" w:space="0"/>
            </w:tcBorders>
            <w:noWrap/>
          </w:tcPr>
          <w:p w14:paraId="068E6615">
            <w:pPr>
              <w:autoSpaceDN w:val="0"/>
              <w:spacing w:line="360" w:lineRule="auto"/>
              <w:rPr>
                <w:rFonts w:ascii="仿宋" w:hAnsi="仿宋" w:eastAsia="仿宋" w:cs="Times New Roman"/>
                <w:color w:val="auto"/>
                <w:kern w:val="0"/>
                <w:sz w:val="22"/>
                <w:highlight w:val="none"/>
              </w:rPr>
            </w:pPr>
          </w:p>
        </w:tc>
        <w:tc>
          <w:tcPr>
            <w:tcW w:w="888" w:type="dxa"/>
            <w:tcBorders>
              <w:top w:val="single" w:color="auto" w:sz="4" w:space="0"/>
              <w:left w:val="single" w:color="auto" w:sz="4" w:space="0"/>
              <w:bottom w:val="single" w:color="auto" w:sz="4" w:space="0"/>
              <w:right w:val="single" w:color="auto" w:sz="4" w:space="0"/>
            </w:tcBorders>
            <w:noWrap/>
          </w:tcPr>
          <w:p w14:paraId="0D140F61">
            <w:pPr>
              <w:autoSpaceDN w:val="0"/>
              <w:spacing w:line="360" w:lineRule="auto"/>
              <w:rPr>
                <w:rFonts w:ascii="仿宋" w:hAnsi="仿宋" w:eastAsia="仿宋" w:cs="Times New Roman"/>
                <w:color w:val="auto"/>
                <w:kern w:val="0"/>
                <w:sz w:val="22"/>
                <w:highlight w:val="none"/>
              </w:rPr>
            </w:pPr>
          </w:p>
        </w:tc>
        <w:tc>
          <w:tcPr>
            <w:tcW w:w="888" w:type="dxa"/>
            <w:tcBorders>
              <w:top w:val="single" w:color="auto" w:sz="4" w:space="0"/>
              <w:left w:val="single" w:color="auto" w:sz="4" w:space="0"/>
              <w:bottom w:val="single" w:color="auto" w:sz="4" w:space="0"/>
              <w:right w:val="single" w:color="auto" w:sz="4" w:space="0"/>
            </w:tcBorders>
            <w:noWrap/>
          </w:tcPr>
          <w:p w14:paraId="2F7091DE">
            <w:pPr>
              <w:autoSpaceDN w:val="0"/>
              <w:spacing w:line="360" w:lineRule="auto"/>
              <w:rPr>
                <w:rFonts w:ascii="仿宋" w:hAnsi="仿宋" w:eastAsia="仿宋" w:cs="Times New Roman"/>
                <w:color w:val="auto"/>
                <w:kern w:val="0"/>
                <w:sz w:val="22"/>
                <w:highlight w:val="none"/>
              </w:rPr>
            </w:pPr>
          </w:p>
        </w:tc>
        <w:tc>
          <w:tcPr>
            <w:tcW w:w="888" w:type="dxa"/>
            <w:tcBorders>
              <w:top w:val="single" w:color="auto" w:sz="4" w:space="0"/>
              <w:left w:val="single" w:color="auto" w:sz="4" w:space="0"/>
              <w:bottom w:val="single" w:color="auto" w:sz="4" w:space="0"/>
              <w:right w:val="single" w:color="auto" w:sz="4" w:space="0"/>
            </w:tcBorders>
            <w:noWrap/>
          </w:tcPr>
          <w:p w14:paraId="49C9C9D3">
            <w:pPr>
              <w:autoSpaceDN w:val="0"/>
              <w:spacing w:line="360" w:lineRule="auto"/>
              <w:rPr>
                <w:rFonts w:ascii="仿宋" w:hAnsi="仿宋" w:eastAsia="仿宋" w:cs="Times New Roman"/>
                <w:color w:val="auto"/>
                <w:kern w:val="0"/>
                <w:sz w:val="22"/>
                <w:highlight w:val="none"/>
              </w:rPr>
            </w:pPr>
          </w:p>
        </w:tc>
        <w:tc>
          <w:tcPr>
            <w:tcW w:w="888" w:type="dxa"/>
            <w:tcBorders>
              <w:top w:val="single" w:color="auto" w:sz="4" w:space="0"/>
              <w:left w:val="single" w:color="auto" w:sz="4" w:space="0"/>
              <w:bottom w:val="single" w:color="auto" w:sz="4" w:space="0"/>
              <w:right w:val="single" w:color="auto" w:sz="4" w:space="0"/>
            </w:tcBorders>
            <w:noWrap/>
          </w:tcPr>
          <w:p w14:paraId="62D73C40">
            <w:pPr>
              <w:autoSpaceDN w:val="0"/>
              <w:spacing w:line="360" w:lineRule="auto"/>
              <w:rPr>
                <w:rFonts w:ascii="仿宋" w:hAnsi="仿宋" w:eastAsia="仿宋" w:cs="Times New Roman"/>
                <w:color w:val="auto"/>
                <w:kern w:val="0"/>
                <w:sz w:val="22"/>
                <w:highlight w:val="none"/>
              </w:rPr>
            </w:pPr>
          </w:p>
        </w:tc>
        <w:tc>
          <w:tcPr>
            <w:tcW w:w="1488" w:type="dxa"/>
            <w:tcBorders>
              <w:top w:val="single" w:color="auto" w:sz="4" w:space="0"/>
              <w:left w:val="single" w:color="auto" w:sz="4" w:space="0"/>
              <w:bottom w:val="single" w:color="auto" w:sz="4" w:space="0"/>
              <w:right w:val="single" w:color="auto" w:sz="4" w:space="0"/>
            </w:tcBorders>
            <w:noWrap/>
          </w:tcPr>
          <w:p w14:paraId="6B6DE074">
            <w:pPr>
              <w:autoSpaceDN w:val="0"/>
              <w:spacing w:line="360" w:lineRule="auto"/>
              <w:rPr>
                <w:rFonts w:ascii="仿宋" w:hAnsi="仿宋" w:eastAsia="仿宋" w:cs="Times New Roman"/>
                <w:color w:val="auto"/>
                <w:kern w:val="0"/>
                <w:sz w:val="22"/>
                <w:highlight w:val="none"/>
              </w:rPr>
            </w:pPr>
          </w:p>
        </w:tc>
        <w:tc>
          <w:tcPr>
            <w:tcW w:w="889" w:type="dxa"/>
            <w:tcBorders>
              <w:top w:val="single" w:color="auto" w:sz="4" w:space="0"/>
              <w:left w:val="single" w:color="auto" w:sz="4" w:space="0"/>
              <w:bottom w:val="single" w:color="auto" w:sz="4" w:space="0"/>
              <w:right w:val="single" w:color="auto" w:sz="4" w:space="0"/>
            </w:tcBorders>
            <w:noWrap/>
          </w:tcPr>
          <w:p w14:paraId="72BE0DB2">
            <w:pPr>
              <w:autoSpaceDN w:val="0"/>
              <w:spacing w:line="360" w:lineRule="auto"/>
              <w:rPr>
                <w:rFonts w:ascii="仿宋" w:hAnsi="仿宋" w:eastAsia="仿宋" w:cs="Times New Roman"/>
                <w:color w:val="auto"/>
                <w:kern w:val="0"/>
                <w:sz w:val="22"/>
                <w:highlight w:val="none"/>
              </w:rPr>
            </w:pPr>
          </w:p>
        </w:tc>
        <w:tc>
          <w:tcPr>
            <w:tcW w:w="911" w:type="dxa"/>
            <w:tcBorders>
              <w:top w:val="single" w:color="auto" w:sz="4" w:space="0"/>
              <w:left w:val="single" w:color="auto" w:sz="4" w:space="0"/>
              <w:bottom w:val="single" w:color="auto" w:sz="4" w:space="0"/>
              <w:right w:val="single" w:color="auto" w:sz="4" w:space="0"/>
            </w:tcBorders>
            <w:noWrap/>
          </w:tcPr>
          <w:p w14:paraId="0DADC95A">
            <w:pPr>
              <w:autoSpaceDN w:val="0"/>
              <w:spacing w:line="360" w:lineRule="auto"/>
              <w:rPr>
                <w:rFonts w:ascii="仿宋" w:hAnsi="仿宋" w:eastAsia="仿宋" w:cs="Times New Roman"/>
                <w:color w:val="auto"/>
                <w:kern w:val="0"/>
                <w:sz w:val="22"/>
                <w:highlight w:val="none"/>
              </w:rPr>
            </w:pPr>
          </w:p>
        </w:tc>
      </w:tr>
      <w:tr w14:paraId="0A7C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trPr>
        <w:tc>
          <w:tcPr>
            <w:tcW w:w="8928" w:type="dxa"/>
            <w:gridSpan w:val="10"/>
            <w:tcBorders>
              <w:top w:val="single" w:color="auto" w:sz="4" w:space="0"/>
              <w:left w:val="single" w:color="auto" w:sz="4" w:space="0"/>
              <w:bottom w:val="single" w:color="auto" w:sz="4" w:space="0"/>
              <w:right w:val="single" w:color="auto" w:sz="4" w:space="0"/>
            </w:tcBorders>
            <w:noWrap/>
          </w:tcPr>
          <w:p w14:paraId="6E4ED689">
            <w:pPr>
              <w:autoSpaceDN w:val="0"/>
              <w:spacing w:line="360" w:lineRule="auto"/>
              <w:ind w:firstLine="495" w:firstLineChars="225"/>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本工程一旦我单位成交，将实行项目经理负责制，并配备上述项目管理班子。上述填报内容真实，若不真实，愿按有关规定接受处理。项目管理班子机构设置、职责分工等情况另附资料说明。</w:t>
            </w:r>
          </w:p>
        </w:tc>
      </w:tr>
    </w:tbl>
    <w:p w14:paraId="5B412D96">
      <w:pPr>
        <w:autoSpaceDN w:val="0"/>
        <w:spacing w:line="440" w:lineRule="exact"/>
        <w:rPr>
          <w:rFonts w:ascii="仿宋" w:hAnsi="仿宋" w:eastAsia="仿宋" w:cs="Times New Roman"/>
          <w:b/>
          <w:bCs/>
          <w:color w:val="auto"/>
          <w:sz w:val="22"/>
          <w:highlight w:val="none"/>
        </w:rPr>
      </w:pPr>
    </w:p>
    <w:p w14:paraId="62828280">
      <w:pPr>
        <w:autoSpaceDN w:val="0"/>
        <w:spacing w:line="440" w:lineRule="exact"/>
        <w:rPr>
          <w:rFonts w:ascii="仿宋" w:hAnsi="仿宋" w:eastAsia="仿宋" w:cs="Times New Roman"/>
          <w:b/>
          <w:bCs/>
          <w:color w:val="auto"/>
          <w:sz w:val="22"/>
          <w:highlight w:val="none"/>
        </w:rPr>
      </w:pPr>
      <w:r>
        <w:rPr>
          <w:rFonts w:hint="eastAsia" w:ascii="仿宋" w:hAnsi="仿宋" w:eastAsia="仿宋" w:cs="Times New Roman"/>
          <w:b/>
          <w:bCs/>
          <w:color w:val="auto"/>
          <w:sz w:val="22"/>
          <w:highlight w:val="none"/>
        </w:rPr>
        <w:t>附表四、</w:t>
      </w:r>
      <w:r>
        <w:rPr>
          <w:rFonts w:hint="eastAsia" w:ascii="仿宋" w:hAnsi="仿宋" w:eastAsia="仿宋" w:cs="Times New Roman"/>
          <w:b/>
          <w:bCs/>
          <w:color w:val="auto"/>
          <w:kern w:val="0"/>
          <w:sz w:val="22"/>
          <w:highlight w:val="none"/>
        </w:rPr>
        <w:t>项目经理简历表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481"/>
      </w:tblGrid>
      <w:tr w14:paraId="5DB9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tcPr>
          <w:p w14:paraId="18E1D998">
            <w:pPr>
              <w:autoSpaceDN w:val="0"/>
              <w:spacing w:line="360" w:lineRule="auto"/>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姓名</w:t>
            </w:r>
          </w:p>
        </w:tc>
        <w:tc>
          <w:tcPr>
            <w:tcW w:w="1480" w:type="dxa"/>
            <w:tcBorders>
              <w:top w:val="single" w:color="auto" w:sz="4" w:space="0"/>
              <w:left w:val="single" w:color="auto" w:sz="4" w:space="0"/>
              <w:bottom w:val="single" w:color="auto" w:sz="4" w:space="0"/>
              <w:right w:val="single" w:color="auto" w:sz="4" w:space="0"/>
            </w:tcBorders>
            <w:noWrap/>
          </w:tcPr>
          <w:p w14:paraId="0090DAB3">
            <w:pPr>
              <w:autoSpaceDN w:val="0"/>
              <w:spacing w:line="360" w:lineRule="auto"/>
              <w:jc w:val="center"/>
              <w:rPr>
                <w:rFonts w:ascii="仿宋" w:hAnsi="仿宋" w:eastAsia="仿宋" w:cs="Times New Roman"/>
                <w:color w:val="auto"/>
                <w:kern w:val="0"/>
                <w:sz w:val="22"/>
                <w:highlight w:val="none"/>
              </w:rPr>
            </w:pPr>
          </w:p>
        </w:tc>
        <w:tc>
          <w:tcPr>
            <w:tcW w:w="1480" w:type="dxa"/>
            <w:tcBorders>
              <w:top w:val="single" w:color="auto" w:sz="4" w:space="0"/>
              <w:left w:val="single" w:color="auto" w:sz="4" w:space="0"/>
              <w:bottom w:val="single" w:color="auto" w:sz="4" w:space="0"/>
              <w:right w:val="single" w:color="auto" w:sz="4" w:space="0"/>
            </w:tcBorders>
            <w:noWrap/>
          </w:tcPr>
          <w:p w14:paraId="040087FB">
            <w:pPr>
              <w:autoSpaceDN w:val="0"/>
              <w:spacing w:line="360" w:lineRule="auto"/>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性别</w:t>
            </w:r>
          </w:p>
        </w:tc>
        <w:tc>
          <w:tcPr>
            <w:tcW w:w="1608" w:type="dxa"/>
            <w:tcBorders>
              <w:top w:val="single" w:color="auto" w:sz="4" w:space="0"/>
              <w:left w:val="single" w:color="auto" w:sz="4" w:space="0"/>
              <w:bottom w:val="single" w:color="auto" w:sz="4" w:space="0"/>
              <w:right w:val="single" w:color="auto" w:sz="4" w:space="0"/>
            </w:tcBorders>
            <w:noWrap/>
          </w:tcPr>
          <w:p w14:paraId="0CBBE5C1">
            <w:pPr>
              <w:autoSpaceDN w:val="0"/>
              <w:spacing w:line="360" w:lineRule="auto"/>
              <w:jc w:val="center"/>
              <w:rPr>
                <w:rFonts w:ascii="仿宋" w:hAnsi="仿宋" w:eastAsia="仿宋" w:cs="Times New Roman"/>
                <w:color w:val="auto"/>
                <w:kern w:val="0"/>
                <w:sz w:val="22"/>
                <w:highlight w:val="none"/>
              </w:rPr>
            </w:pPr>
          </w:p>
        </w:tc>
        <w:tc>
          <w:tcPr>
            <w:tcW w:w="1481" w:type="dxa"/>
            <w:tcBorders>
              <w:top w:val="single" w:color="auto" w:sz="4" w:space="0"/>
              <w:left w:val="single" w:color="auto" w:sz="4" w:space="0"/>
              <w:bottom w:val="single" w:color="auto" w:sz="4" w:space="0"/>
              <w:right w:val="single" w:color="auto" w:sz="4" w:space="0"/>
            </w:tcBorders>
            <w:noWrap/>
          </w:tcPr>
          <w:p w14:paraId="792F0D52">
            <w:pPr>
              <w:autoSpaceDN w:val="0"/>
              <w:spacing w:line="360" w:lineRule="auto"/>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年龄</w:t>
            </w:r>
          </w:p>
        </w:tc>
        <w:tc>
          <w:tcPr>
            <w:tcW w:w="1481" w:type="dxa"/>
            <w:tcBorders>
              <w:top w:val="single" w:color="auto" w:sz="4" w:space="0"/>
              <w:left w:val="single" w:color="auto" w:sz="4" w:space="0"/>
              <w:bottom w:val="single" w:color="auto" w:sz="4" w:space="0"/>
              <w:right w:val="single" w:color="auto" w:sz="4" w:space="0"/>
            </w:tcBorders>
            <w:noWrap/>
          </w:tcPr>
          <w:p w14:paraId="1BE5140E">
            <w:pPr>
              <w:autoSpaceDN w:val="0"/>
              <w:spacing w:line="360" w:lineRule="auto"/>
              <w:jc w:val="center"/>
              <w:rPr>
                <w:rFonts w:ascii="仿宋" w:hAnsi="仿宋" w:eastAsia="仿宋" w:cs="Times New Roman"/>
                <w:color w:val="auto"/>
                <w:kern w:val="0"/>
                <w:sz w:val="22"/>
                <w:highlight w:val="none"/>
              </w:rPr>
            </w:pPr>
          </w:p>
        </w:tc>
      </w:tr>
      <w:tr w14:paraId="3FE3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tcPr>
          <w:p w14:paraId="254D117A">
            <w:pPr>
              <w:autoSpaceDN w:val="0"/>
              <w:spacing w:line="360" w:lineRule="auto"/>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职务</w:t>
            </w:r>
          </w:p>
        </w:tc>
        <w:tc>
          <w:tcPr>
            <w:tcW w:w="1480" w:type="dxa"/>
            <w:tcBorders>
              <w:top w:val="single" w:color="auto" w:sz="4" w:space="0"/>
              <w:left w:val="single" w:color="auto" w:sz="4" w:space="0"/>
              <w:bottom w:val="single" w:color="auto" w:sz="4" w:space="0"/>
              <w:right w:val="single" w:color="auto" w:sz="4" w:space="0"/>
            </w:tcBorders>
            <w:noWrap/>
          </w:tcPr>
          <w:p w14:paraId="0EE00F63">
            <w:pPr>
              <w:autoSpaceDN w:val="0"/>
              <w:spacing w:line="360" w:lineRule="auto"/>
              <w:jc w:val="center"/>
              <w:rPr>
                <w:rFonts w:ascii="仿宋" w:hAnsi="仿宋" w:eastAsia="仿宋" w:cs="Times New Roman"/>
                <w:color w:val="auto"/>
                <w:kern w:val="0"/>
                <w:sz w:val="22"/>
                <w:highlight w:val="none"/>
              </w:rPr>
            </w:pPr>
          </w:p>
        </w:tc>
        <w:tc>
          <w:tcPr>
            <w:tcW w:w="1480" w:type="dxa"/>
            <w:tcBorders>
              <w:top w:val="single" w:color="auto" w:sz="4" w:space="0"/>
              <w:left w:val="single" w:color="auto" w:sz="4" w:space="0"/>
              <w:bottom w:val="single" w:color="auto" w:sz="4" w:space="0"/>
              <w:right w:val="single" w:color="auto" w:sz="4" w:space="0"/>
            </w:tcBorders>
            <w:noWrap/>
          </w:tcPr>
          <w:p w14:paraId="03831727">
            <w:pPr>
              <w:autoSpaceDN w:val="0"/>
              <w:spacing w:line="360" w:lineRule="auto"/>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职称</w:t>
            </w:r>
          </w:p>
        </w:tc>
        <w:tc>
          <w:tcPr>
            <w:tcW w:w="1608" w:type="dxa"/>
            <w:tcBorders>
              <w:top w:val="single" w:color="auto" w:sz="4" w:space="0"/>
              <w:left w:val="single" w:color="auto" w:sz="4" w:space="0"/>
              <w:bottom w:val="single" w:color="auto" w:sz="4" w:space="0"/>
              <w:right w:val="single" w:color="auto" w:sz="4" w:space="0"/>
            </w:tcBorders>
            <w:noWrap/>
          </w:tcPr>
          <w:p w14:paraId="0536F72E">
            <w:pPr>
              <w:autoSpaceDN w:val="0"/>
              <w:spacing w:line="360" w:lineRule="auto"/>
              <w:jc w:val="center"/>
              <w:rPr>
                <w:rFonts w:ascii="仿宋" w:hAnsi="仿宋" w:eastAsia="仿宋" w:cs="Times New Roman"/>
                <w:color w:val="auto"/>
                <w:kern w:val="0"/>
                <w:sz w:val="22"/>
                <w:highlight w:val="none"/>
              </w:rPr>
            </w:pPr>
          </w:p>
        </w:tc>
        <w:tc>
          <w:tcPr>
            <w:tcW w:w="1481" w:type="dxa"/>
            <w:tcBorders>
              <w:top w:val="single" w:color="auto" w:sz="4" w:space="0"/>
              <w:left w:val="single" w:color="auto" w:sz="4" w:space="0"/>
              <w:bottom w:val="single" w:color="auto" w:sz="4" w:space="0"/>
              <w:right w:val="single" w:color="auto" w:sz="4" w:space="0"/>
            </w:tcBorders>
            <w:noWrap/>
          </w:tcPr>
          <w:p w14:paraId="483862D4">
            <w:pPr>
              <w:autoSpaceDN w:val="0"/>
              <w:spacing w:line="360" w:lineRule="auto"/>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学历</w:t>
            </w:r>
          </w:p>
        </w:tc>
        <w:tc>
          <w:tcPr>
            <w:tcW w:w="1481" w:type="dxa"/>
            <w:tcBorders>
              <w:top w:val="single" w:color="auto" w:sz="4" w:space="0"/>
              <w:left w:val="single" w:color="auto" w:sz="4" w:space="0"/>
              <w:bottom w:val="single" w:color="auto" w:sz="4" w:space="0"/>
              <w:right w:val="single" w:color="auto" w:sz="4" w:space="0"/>
            </w:tcBorders>
            <w:noWrap/>
          </w:tcPr>
          <w:p w14:paraId="286B5D69">
            <w:pPr>
              <w:autoSpaceDN w:val="0"/>
              <w:spacing w:line="360" w:lineRule="auto"/>
              <w:jc w:val="center"/>
              <w:rPr>
                <w:rFonts w:ascii="仿宋" w:hAnsi="仿宋" w:eastAsia="仿宋" w:cs="Times New Roman"/>
                <w:color w:val="auto"/>
                <w:kern w:val="0"/>
                <w:sz w:val="22"/>
                <w:highlight w:val="none"/>
              </w:rPr>
            </w:pPr>
          </w:p>
        </w:tc>
      </w:tr>
      <w:tr w14:paraId="7360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noWrap/>
          </w:tcPr>
          <w:p w14:paraId="3776A508">
            <w:pPr>
              <w:autoSpaceDN w:val="0"/>
              <w:spacing w:line="360" w:lineRule="auto"/>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参加工作时间</w:t>
            </w:r>
          </w:p>
        </w:tc>
        <w:tc>
          <w:tcPr>
            <w:tcW w:w="1480" w:type="dxa"/>
            <w:tcBorders>
              <w:top w:val="single" w:color="auto" w:sz="4" w:space="0"/>
              <w:left w:val="single" w:color="auto" w:sz="4" w:space="0"/>
              <w:bottom w:val="single" w:color="auto" w:sz="4" w:space="0"/>
              <w:right w:val="single" w:color="auto" w:sz="4" w:space="0"/>
            </w:tcBorders>
            <w:noWrap/>
          </w:tcPr>
          <w:p w14:paraId="5E9AA2F5">
            <w:pPr>
              <w:autoSpaceDN w:val="0"/>
              <w:spacing w:line="360" w:lineRule="auto"/>
              <w:jc w:val="center"/>
              <w:rPr>
                <w:rFonts w:ascii="仿宋" w:hAnsi="仿宋" w:eastAsia="仿宋" w:cs="Times New Roman"/>
                <w:color w:val="auto"/>
                <w:kern w:val="0"/>
                <w:sz w:val="22"/>
                <w:highlight w:val="none"/>
              </w:rPr>
            </w:pPr>
          </w:p>
        </w:tc>
        <w:tc>
          <w:tcPr>
            <w:tcW w:w="3089" w:type="dxa"/>
            <w:gridSpan w:val="2"/>
            <w:tcBorders>
              <w:top w:val="single" w:color="auto" w:sz="4" w:space="0"/>
              <w:left w:val="single" w:color="auto" w:sz="4" w:space="0"/>
              <w:bottom w:val="single" w:color="auto" w:sz="4" w:space="0"/>
              <w:right w:val="single" w:color="auto" w:sz="4" w:space="0"/>
            </w:tcBorders>
            <w:noWrap/>
          </w:tcPr>
          <w:p w14:paraId="3B61EED4">
            <w:pPr>
              <w:autoSpaceDN w:val="0"/>
              <w:spacing w:line="360" w:lineRule="auto"/>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从事项目经理年限</w:t>
            </w:r>
          </w:p>
        </w:tc>
        <w:tc>
          <w:tcPr>
            <w:tcW w:w="1481" w:type="dxa"/>
            <w:tcBorders>
              <w:top w:val="single" w:color="auto" w:sz="4" w:space="0"/>
              <w:left w:val="single" w:color="auto" w:sz="4" w:space="0"/>
              <w:bottom w:val="single" w:color="auto" w:sz="4" w:space="0"/>
              <w:right w:val="single" w:color="auto" w:sz="4" w:space="0"/>
            </w:tcBorders>
            <w:noWrap/>
          </w:tcPr>
          <w:p w14:paraId="7D1DBA0D">
            <w:pPr>
              <w:autoSpaceDN w:val="0"/>
              <w:spacing w:line="360" w:lineRule="auto"/>
              <w:jc w:val="center"/>
              <w:rPr>
                <w:rFonts w:ascii="仿宋" w:hAnsi="仿宋" w:eastAsia="仿宋" w:cs="Times New Roman"/>
                <w:color w:val="auto"/>
                <w:kern w:val="0"/>
                <w:sz w:val="22"/>
                <w:highlight w:val="none"/>
              </w:rPr>
            </w:pPr>
          </w:p>
        </w:tc>
      </w:tr>
      <w:tr w14:paraId="6F57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noWrap/>
          </w:tcPr>
          <w:p w14:paraId="1103A45F">
            <w:pPr>
              <w:autoSpaceDN w:val="0"/>
              <w:spacing w:line="360" w:lineRule="auto"/>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项目经理资格证书编号</w:t>
            </w:r>
          </w:p>
        </w:tc>
        <w:tc>
          <w:tcPr>
            <w:tcW w:w="6050" w:type="dxa"/>
            <w:gridSpan w:val="4"/>
            <w:tcBorders>
              <w:top w:val="single" w:color="auto" w:sz="4" w:space="0"/>
              <w:left w:val="single" w:color="auto" w:sz="4" w:space="0"/>
              <w:bottom w:val="single" w:color="auto" w:sz="4" w:space="0"/>
              <w:right w:val="single" w:color="auto" w:sz="4" w:space="0"/>
            </w:tcBorders>
            <w:noWrap/>
          </w:tcPr>
          <w:p w14:paraId="53FE5081">
            <w:pPr>
              <w:autoSpaceDN w:val="0"/>
              <w:spacing w:line="360" w:lineRule="auto"/>
              <w:jc w:val="center"/>
              <w:rPr>
                <w:rFonts w:ascii="仿宋" w:hAnsi="仿宋" w:eastAsia="仿宋" w:cs="Times New Roman"/>
                <w:color w:val="auto"/>
                <w:kern w:val="0"/>
                <w:sz w:val="22"/>
                <w:highlight w:val="none"/>
              </w:rPr>
            </w:pPr>
          </w:p>
        </w:tc>
      </w:tr>
      <w:tr w14:paraId="0792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0" w:type="dxa"/>
            <w:gridSpan w:val="6"/>
            <w:tcBorders>
              <w:top w:val="single" w:color="auto" w:sz="4" w:space="0"/>
              <w:left w:val="single" w:color="auto" w:sz="4" w:space="0"/>
              <w:bottom w:val="single" w:color="auto" w:sz="4" w:space="0"/>
              <w:right w:val="single" w:color="auto" w:sz="4" w:space="0"/>
            </w:tcBorders>
            <w:noWrap/>
          </w:tcPr>
          <w:p w14:paraId="5A247262">
            <w:pPr>
              <w:autoSpaceDN w:val="0"/>
              <w:spacing w:line="360" w:lineRule="auto"/>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在建和已完工程项目情况</w:t>
            </w:r>
          </w:p>
        </w:tc>
      </w:tr>
      <w:tr w14:paraId="153A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tcPr>
          <w:p w14:paraId="31C52BAF">
            <w:pPr>
              <w:autoSpaceDN w:val="0"/>
              <w:spacing w:line="360" w:lineRule="auto"/>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建设单位</w:t>
            </w:r>
          </w:p>
        </w:tc>
        <w:tc>
          <w:tcPr>
            <w:tcW w:w="1480" w:type="dxa"/>
            <w:tcBorders>
              <w:top w:val="single" w:color="auto" w:sz="4" w:space="0"/>
              <w:left w:val="single" w:color="auto" w:sz="4" w:space="0"/>
              <w:bottom w:val="single" w:color="auto" w:sz="4" w:space="0"/>
              <w:right w:val="single" w:color="auto" w:sz="4" w:space="0"/>
            </w:tcBorders>
            <w:noWrap/>
          </w:tcPr>
          <w:p w14:paraId="02DDC695">
            <w:pPr>
              <w:autoSpaceDN w:val="0"/>
              <w:spacing w:line="360" w:lineRule="auto"/>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项目名称</w:t>
            </w:r>
          </w:p>
        </w:tc>
        <w:tc>
          <w:tcPr>
            <w:tcW w:w="1480" w:type="dxa"/>
            <w:tcBorders>
              <w:top w:val="single" w:color="auto" w:sz="4" w:space="0"/>
              <w:left w:val="single" w:color="auto" w:sz="4" w:space="0"/>
              <w:bottom w:val="single" w:color="auto" w:sz="4" w:space="0"/>
              <w:right w:val="single" w:color="auto" w:sz="4" w:space="0"/>
            </w:tcBorders>
            <w:noWrap/>
          </w:tcPr>
          <w:p w14:paraId="65443585">
            <w:pPr>
              <w:autoSpaceDN w:val="0"/>
              <w:spacing w:line="360" w:lineRule="auto"/>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建设规模</w:t>
            </w:r>
          </w:p>
        </w:tc>
        <w:tc>
          <w:tcPr>
            <w:tcW w:w="1608" w:type="dxa"/>
            <w:tcBorders>
              <w:top w:val="single" w:color="auto" w:sz="4" w:space="0"/>
              <w:left w:val="single" w:color="auto" w:sz="4" w:space="0"/>
              <w:bottom w:val="single" w:color="auto" w:sz="4" w:space="0"/>
              <w:right w:val="single" w:color="auto" w:sz="4" w:space="0"/>
            </w:tcBorders>
            <w:noWrap/>
          </w:tcPr>
          <w:p w14:paraId="1D3A8B33">
            <w:pPr>
              <w:autoSpaceDN w:val="0"/>
              <w:spacing w:line="360" w:lineRule="auto"/>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开、竣工日期</w:t>
            </w:r>
          </w:p>
        </w:tc>
        <w:tc>
          <w:tcPr>
            <w:tcW w:w="1481" w:type="dxa"/>
            <w:tcBorders>
              <w:top w:val="single" w:color="auto" w:sz="4" w:space="0"/>
              <w:left w:val="single" w:color="auto" w:sz="4" w:space="0"/>
              <w:bottom w:val="single" w:color="auto" w:sz="4" w:space="0"/>
              <w:right w:val="single" w:color="auto" w:sz="4" w:space="0"/>
            </w:tcBorders>
            <w:noWrap/>
          </w:tcPr>
          <w:p w14:paraId="0AA2D7A7">
            <w:pPr>
              <w:autoSpaceDN w:val="0"/>
              <w:spacing w:line="360" w:lineRule="auto"/>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在建或已完</w:t>
            </w:r>
          </w:p>
        </w:tc>
        <w:tc>
          <w:tcPr>
            <w:tcW w:w="1481" w:type="dxa"/>
            <w:tcBorders>
              <w:top w:val="single" w:color="auto" w:sz="4" w:space="0"/>
              <w:left w:val="single" w:color="auto" w:sz="4" w:space="0"/>
              <w:bottom w:val="single" w:color="auto" w:sz="4" w:space="0"/>
              <w:right w:val="single" w:color="auto" w:sz="4" w:space="0"/>
            </w:tcBorders>
            <w:noWrap/>
          </w:tcPr>
          <w:p w14:paraId="21FA899A">
            <w:pPr>
              <w:autoSpaceDN w:val="0"/>
              <w:spacing w:line="360" w:lineRule="auto"/>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工程质量</w:t>
            </w:r>
          </w:p>
        </w:tc>
      </w:tr>
      <w:tr w14:paraId="7413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Borders>
              <w:top w:val="single" w:color="auto" w:sz="4" w:space="0"/>
              <w:left w:val="single" w:color="auto" w:sz="4" w:space="0"/>
              <w:bottom w:val="single" w:color="auto" w:sz="4" w:space="0"/>
              <w:right w:val="single" w:color="auto" w:sz="4" w:space="0"/>
            </w:tcBorders>
            <w:noWrap/>
          </w:tcPr>
          <w:p w14:paraId="799277E9">
            <w:pPr>
              <w:autoSpaceDN w:val="0"/>
              <w:spacing w:line="360" w:lineRule="auto"/>
              <w:rPr>
                <w:rFonts w:ascii="仿宋" w:hAnsi="仿宋" w:eastAsia="仿宋" w:cs="Times New Roman"/>
                <w:color w:val="auto"/>
                <w:kern w:val="0"/>
                <w:sz w:val="22"/>
                <w:highlight w:val="none"/>
              </w:rPr>
            </w:pPr>
          </w:p>
        </w:tc>
        <w:tc>
          <w:tcPr>
            <w:tcW w:w="1480" w:type="dxa"/>
            <w:tcBorders>
              <w:top w:val="single" w:color="auto" w:sz="4" w:space="0"/>
              <w:left w:val="single" w:color="auto" w:sz="4" w:space="0"/>
              <w:bottom w:val="single" w:color="auto" w:sz="4" w:space="0"/>
              <w:right w:val="single" w:color="auto" w:sz="4" w:space="0"/>
            </w:tcBorders>
            <w:noWrap/>
          </w:tcPr>
          <w:p w14:paraId="494DD0A5">
            <w:pPr>
              <w:autoSpaceDN w:val="0"/>
              <w:spacing w:line="360" w:lineRule="auto"/>
              <w:rPr>
                <w:rFonts w:ascii="仿宋" w:hAnsi="仿宋" w:eastAsia="仿宋" w:cs="Times New Roman"/>
                <w:color w:val="auto"/>
                <w:kern w:val="0"/>
                <w:sz w:val="22"/>
                <w:highlight w:val="none"/>
              </w:rPr>
            </w:pPr>
          </w:p>
        </w:tc>
        <w:tc>
          <w:tcPr>
            <w:tcW w:w="1480" w:type="dxa"/>
            <w:tcBorders>
              <w:top w:val="single" w:color="auto" w:sz="4" w:space="0"/>
              <w:left w:val="single" w:color="auto" w:sz="4" w:space="0"/>
              <w:bottom w:val="single" w:color="auto" w:sz="4" w:space="0"/>
              <w:right w:val="single" w:color="auto" w:sz="4" w:space="0"/>
            </w:tcBorders>
            <w:noWrap/>
          </w:tcPr>
          <w:p w14:paraId="65BF447F">
            <w:pPr>
              <w:autoSpaceDN w:val="0"/>
              <w:spacing w:line="360" w:lineRule="auto"/>
              <w:rPr>
                <w:rFonts w:ascii="仿宋" w:hAnsi="仿宋" w:eastAsia="仿宋" w:cs="Times New Roman"/>
                <w:color w:val="auto"/>
                <w:kern w:val="0"/>
                <w:sz w:val="22"/>
                <w:highlight w:val="none"/>
              </w:rPr>
            </w:pPr>
          </w:p>
        </w:tc>
        <w:tc>
          <w:tcPr>
            <w:tcW w:w="1608" w:type="dxa"/>
            <w:tcBorders>
              <w:top w:val="single" w:color="auto" w:sz="4" w:space="0"/>
              <w:left w:val="single" w:color="auto" w:sz="4" w:space="0"/>
              <w:bottom w:val="single" w:color="auto" w:sz="4" w:space="0"/>
              <w:right w:val="single" w:color="auto" w:sz="4" w:space="0"/>
            </w:tcBorders>
            <w:noWrap/>
          </w:tcPr>
          <w:p w14:paraId="7BABE353">
            <w:pPr>
              <w:autoSpaceDN w:val="0"/>
              <w:spacing w:line="360" w:lineRule="auto"/>
              <w:rPr>
                <w:rFonts w:ascii="仿宋" w:hAnsi="仿宋" w:eastAsia="仿宋" w:cs="Times New Roman"/>
                <w:color w:val="auto"/>
                <w:kern w:val="0"/>
                <w:sz w:val="22"/>
                <w:highlight w:val="none"/>
              </w:rPr>
            </w:pPr>
          </w:p>
        </w:tc>
        <w:tc>
          <w:tcPr>
            <w:tcW w:w="1481" w:type="dxa"/>
            <w:tcBorders>
              <w:top w:val="single" w:color="auto" w:sz="4" w:space="0"/>
              <w:left w:val="single" w:color="auto" w:sz="4" w:space="0"/>
              <w:bottom w:val="single" w:color="auto" w:sz="4" w:space="0"/>
              <w:right w:val="single" w:color="auto" w:sz="4" w:space="0"/>
            </w:tcBorders>
            <w:noWrap/>
          </w:tcPr>
          <w:p w14:paraId="2924D235">
            <w:pPr>
              <w:autoSpaceDN w:val="0"/>
              <w:spacing w:line="360" w:lineRule="auto"/>
              <w:rPr>
                <w:rFonts w:ascii="仿宋" w:hAnsi="仿宋" w:eastAsia="仿宋" w:cs="Times New Roman"/>
                <w:color w:val="auto"/>
                <w:kern w:val="0"/>
                <w:sz w:val="22"/>
                <w:highlight w:val="none"/>
              </w:rPr>
            </w:pPr>
          </w:p>
        </w:tc>
        <w:tc>
          <w:tcPr>
            <w:tcW w:w="1481" w:type="dxa"/>
            <w:tcBorders>
              <w:top w:val="single" w:color="auto" w:sz="4" w:space="0"/>
              <w:left w:val="single" w:color="auto" w:sz="4" w:space="0"/>
              <w:bottom w:val="single" w:color="auto" w:sz="4" w:space="0"/>
              <w:right w:val="single" w:color="auto" w:sz="4" w:space="0"/>
            </w:tcBorders>
            <w:noWrap/>
          </w:tcPr>
          <w:p w14:paraId="6123EB1F">
            <w:pPr>
              <w:autoSpaceDN w:val="0"/>
              <w:spacing w:line="360" w:lineRule="auto"/>
              <w:rPr>
                <w:rFonts w:ascii="仿宋" w:hAnsi="仿宋" w:eastAsia="仿宋" w:cs="Times New Roman"/>
                <w:color w:val="auto"/>
                <w:kern w:val="0"/>
                <w:sz w:val="22"/>
                <w:highlight w:val="none"/>
              </w:rPr>
            </w:pPr>
          </w:p>
        </w:tc>
      </w:tr>
      <w:tr w14:paraId="0EC4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Borders>
              <w:top w:val="single" w:color="auto" w:sz="4" w:space="0"/>
              <w:left w:val="single" w:color="auto" w:sz="4" w:space="0"/>
              <w:bottom w:val="single" w:color="auto" w:sz="4" w:space="0"/>
              <w:right w:val="single" w:color="auto" w:sz="4" w:space="0"/>
            </w:tcBorders>
            <w:noWrap/>
          </w:tcPr>
          <w:p w14:paraId="34F6F564">
            <w:pPr>
              <w:autoSpaceDN w:val="0"/>
              <w:spacing w:line="360" w:lineRule="auto"/>
              <w:rPr>
                <w:rFonts w:ascii="仿宋" w:hAnsi="仿宋" w:eastAsia="仿宋" w:cs="Times New Roman"/>
                <w:color w:val="auto"/>
                <w:kern w:val="0"/>
                <w:sz w:val="22"/>
                <w:highlight w:val="none"/>
              </w:rPr>
            </w:pPr>
          </w:p>
        </w:tc>
        <w:tc>
          <w:tcPr>
            <w:tcW w:w="1480" w:type="dxa"/>
            <w:tcBorders>
              <w:top w:val="single" w:color="auto" w:sz="4" w:space="0"/>
              <w:left w:val="single" w:color="auto" w:sz="4" w:space="0"/>
              <w:bottom w:val="single" w:color="auto" w:sz="4" w:space="0"/>
              <w:right w:val="single" w:color="auto" w:sz="4" w:space="0"/>
            </w:tcBorders>
            <w:noWrap/>
          </w:tcPr>
          <w:p w14:paraId="559D5E44">
            <w:pPr>
              <w:autoSpaceDN w:val="0"/>
              <w:spacing w:line="360" w:lineRule="auto"/>
              <w:rPr>
                <w:rFonts w:ascii="仿宋" w:hAnsi="仿宋" w:eastAsia="仿宋" w:cs="Times New Roman"/>
                <w:color w:val="auto"/>
                <w:kern w:val="0"/>
                <w:sz w:val="22"/>
                <w:highlight w:val="none"/>
              </w:rPr>
            </w:pPr>
          </w:p>
        </w:tc>
        <w:tc>
          <w:tcPr>
            <w:tcW w:w="1480" w:type="dxa"/>
            <w:tcBorders>
              <w:top w:val="single" w:color="auto" w:sz="4" w:space="0"/>
              <w:left w:val="single" w:color="auto" w:sz="4" w:space="0"/>
              <w:bottom w:val="single" w:color="auto" w:sz="4" w:space="0"/>
              <w:right w:val="single" w:color="auto" w:sz="4" w:space="0"/>
            </w:tcBorders>
            <w:noWrap/>
          </w:tcPr>
          <w:p w14:paraId="094305BD">
            <w:pPr>
              <w:autoSpaceDN w:val="0"/>
              <w:spacing w:line="360" w:lineRule="auto"/>
              <w:rPr>
                <w:rFonts w:ascii="仿宋" w:hAnsi="仿宋" w:eastAsia="仿宋" w:cs="Times New Roman"/>
                <w:color w:val="auto"/>
                <w:kern w:val="0"/>
                <w:sz w:val="22"/>
                <w:highlight w:val="none"/>
              </w:rPr>
            </w:pPr>
          </w:p>
        </w:tc>
        <w:tc>
          <w:tcPr>
            <w:tcW w:w="1608" w:type="dxa"/>
            <w:tcBorders>
              <w:top w:val="single" w:color="auto" w:sz="4" w:space="0"/>
              <w:left w:val="single" w:color="auto" w:sz="4" w:space="0"/>
              <w:bottom w:val="single" w:color="auto" w:sz="4" w:space="0"/>
              <w:right w:val="single" w:color="auto" w:sz="4" w:space="0"/>
            </w:tcBorders>
            <w:noWrap/>
          </w:tcPr>
          <w:p w14:paraId="31D5F3B3">
            <w:pPr>
              <w:autoSpaceDN w:val="0"/>
              <w:spacing w:line="360" w:lineRule="auto"/>
              <w:rPr>
                <w:rFonts w:ascii="仿宋" w:hAnsi="仿宋" w:eastAsia="仿宋" w:cs="Times New Roman"/>
                <w:color w:val="auto"/>
                <w:kern w:val="0"/>
                <w:sz w:val="22"/>
                <w:highlight w:val="none"/>
              </w:rPr>
            </w:pPr>
          </w:p>
        </w:tc>
        <w:tc>
          <w:tcPr>
            <w:tcW w:w="1481" w:type="dxa"/>
            <w:tcBorders>
              <w:top w:val="single" w:color="auto" w:sz="4" w:space="0"/>
              <w:left w:val="single" w:color="auto" w:sz="4" w:space="0"/>
              <w:bottom w:val="single" w:color="auto" w:sz="4" w:space="0"/>
              <w:right w:val="single" w:color="auto" w:sz="4" w:space="0"/>
            </w:tcBorders>
            <w:noWrap/>
          </w:tcPr>
          <w:p w14:paraId="34859AAF">
            <w:pPr>
              <w:autoSpaceDN w:val="0"/>
              <w:spacing w:line="360" w:lineRule="auto"/>
              <w:rPr>
                <w:rFonts w:ascii="仿宋" w:hAnsi="仿宋" w:eastAsia="仿宋" w:cs="Times New Roman"/>
                <w:color w:val="auto"/>
                <w:kern w:val="0"/>
                <w:sz w:val="22"/>
                <w:highlight w:val="none"/>
              </w:rPr>
            </w:pPr>
          </w:p>
        </w:tc>
        <w:tc>
          <w:tcPr>
            <w:tcW w:w="1481" w:type="dxa"/>
            <w:tcBorders>
              <w:top w:val="single" w:color="auto" w:sz="4" w:space="0"/>
              <w:left w:val="single" w:color="auto" w:sz="4" w:space="0"/>
              <w:bottom w:val="single" w:color="auto" w:sz="4" w:space="0"/>
              <w:right w:val="single" w:color="auto" w:sz="4" w:space="0"/>
            </w:tcBorders>
            <w:noWrap/>
          </w:tcPr>
          <w:p w14:paraId="5EAB409F">
            <w:pPr>
              <w:autoSpaceDN w:val="0"/>
              <w:spacing w:line="360" w:lineRule="auto"/>
              <w:rPr>
                <w:rFonts w:ascii="仿宋" w:hAnsi="仿宋" w:eastAsia="仿宋" w:cs="Times New Roman"/>
                <w:color w:val="auto"/>
                <w:kern w:val="0"/>
                <w:sz w:val="22"/>
                <w:highlight w:val="none"/>
              </w:rPr>
            </w:pPr>
          </w:p>
        </w:tc>
      </w:tr>
      <w:tr w14:paraId="321F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Borders>
              <w:top w:val="single" w:color="auto" w:sz="4" w:space="0"/>
              <w:left w:val="single" w:color="auto" w:sz="4" w:space="0"/>
              <w:bottom w:val="single" w:color="auto" w:sz="4" w:space="0"/>
              <w:right w:val="single" w:color="auto" w:sz="4" w:space="0"/>
            </w:tcBorders>
            <w:noWrap/>
          </w:tcPr>
          <w:p w14:paraId="0A436A3B">
            <w:pPr>
              <w:autoSpaceDN w:val="0"/>
              <w:spacing w:line="360" w:lineRule="auto"/>
              <w:rPr>
                <w:rFonts w:ascii="仿宋" w:hAnsi="仿宋" w:eastAsia="仿宋" w:cs="Times New Roman"/>
                <w:color w:val="auto"/>
                <w:kern w:val="0"/>
                <w:sz w:val="22"/>
                <w:highlight w:val="none"/>
              </w:rPr>
            </w:pPr>
          </w:p>
        </w:tc>
        <w:tc>
          <w:tcPr>
            <w:tcW w:w="1480" w:type="dxa"/>
            <w:tcBorders>
              <w:top w:val="single" w:color="auto" w:sz="4" w:space="0"/>
              <w:left w:val="single" w:color="auto" w:sz="4" w:space="0"/>
              <w:bottom w:val="single" w:color="auto" w:sz="4" w:space="0"/>
              <w:right w:val="single" w:color="auto" w:sz="4" w:space="0"/>
            </w:tcBorders>
            <w:noWrap/>
          </w:tcPr>
          <w:p w14:paraId="2F488C87">
            <w:pPr>
              <w:autoSpaceDN w:val="0"/>
              <w:spacing w:line="360" w:lineRule="auto"/>
              <w:rPr>
                <w:rFonts w:ascii="仿宋" w:hAnsi="仿宋" w:eastAsia="仿宋" w:cs="Times New Roman"/>
                <w:color w:val="auto"/>
                <w:kern w:val="0"/>
                <w:sz w:val="22"/>
                <w:highlight w:val="none"/>
              </w:rPr>
            </w:pPr>
          </w:p>
        </w:tc>
        <w:tc>
          <w:tcPr>
            <w:tcW w:w="1480" w:type="dxa"/>
            <w:tcBorders>
              <w:top w:val="single" w:color="auto" w:sz="4" w:space="0"/>
              <w:left w:val="single" w:color="auto" w:sz="4" w:space="0"/>
              <w:bottom w:val="single" w:color="auto" w:sz="4" w:space="0"/>
              <w:right w:val="single" w:color="auto" w:sz="4" w:space="0"/>
            </w:tcBorders>
            <w:noWrap/>
          </w:tcPr>
          <w:p w14:paraId="0AF6BDE2">
            <w:pPr>
              <w:autoSpaceDN w:val="0"/>
              <w:spacing w:line="360" w:lineRule="auto"/>
              <w:rPr>
                <w:rFonts w:ascii="仿宋" w:hAnsi="仿宋" w:eastAsia="仿宋" w:cs="Times New Roman"/>
                <w:color w:val="auto"/>
                <w:kern w:val="0"/>
                <w:sz w:val="22"/>
                <w:highlight w:val="none"/>
              </w:rPr>
            </w:pPr>
          </w:p>
        </w:tc>
        <w:tc>
          <w:tcPr>
            <w:tcW w:w="1608" w:type="dxa"/>
            <w:tcBorders>
              <w:top w:val="single" w:color="auto" w:sz="4" w:space="0"/>
              <w:left w:val="single" w:color="auto" w:sz="4" w:space="0"/>
              <w:bottom w:val="single" w:color="auto" w:sz="4" w:space="0"/>
              <w:right w:val="single" w:color="auto" w:sz="4" w:space="0"/>
            </w:tcBorders>
            <w:noWrap/>
          </w:tcPr>
          <w:p w14:paraId="7B755C08">
            <w:pPr>
              <w:autoSpaceDN w:val="0"/>
              <w:spacing w:line="360" w:lineRule="auto"/>
              <w:rPr>
                <w:rFonts w:ascii="仿宋" w:hAnsi="仿宋" w:eastAsia="仿宋" w:cs="Times New Roman"/>
                <w:color w:val="auto"/>
                <w:kern w:val="0"/>
                <w:sz w:val="22"/>
                <w:highlight w:val="none"/>
              </w:rPr>
            </w:pPr>
          </w:p>
        </w:tc>
        <w:tc>
          <w:tcPr>
            <w:tcW w:w="1481" w:type="dxa"/>
            <w:tcBorders>
              <w:top w:val="single" w:color="auto" w:sz="4" w:space="0"/>
              <w:left w:val="single" w:color="auto" w:sz="4" w:space="0"/>
              <w:bottom w:val="single" w:color="auto" w:sz="4" w:space="0"/>
              <w:right w:val="single" w:color="auto" w:sz="4" w:space="0"/>
            </w:tcBorders>
            <w:noWrap/>
          </w:tcPr>
          <w:p w14:paraId="4436CD2E">
            <w:pPr>
              <w:autoSpaceDN w:val="0"/>
              <w:spacing w:line="360" w:lineRule="auto"/>
              <w:rPr>
                <w:rFonts w:ascii="仿宋" w:hAnsi="仿宋" w:eastAsia="仿宋" w:cs="Times New Roman"/>
                <w:color w:val="auto"/>
                <w:kern w:val="0"/>
                <w:sz w:val="22"/>
                <w:highlight w:val="none"/>
              </w:rPr>
            </w:pPr>
          </w:p>
        </w:tc>
        <w:tc>
          <w:tcPr>
            <w:tcW w:w="1481" w:type="dxa"/>
            <w:tcBorders>
              <w:top w:val="single" w:color="auto" w:sz="4" w:space="0"/>
              <w:left w:val="single" w:color="auto" w:sz="4" w:space="0"/>
              <w:bottom w:val="single" w:color="auto" w:sz="4" w:space="0"/>
              <w:right w:val="single" w:color="auto" w:sz="4" w:space="0"/>
            </w:tcBorders>
            <w:noWrap/>
          </w:tcPr>
          <w:p w14:paraId="3695F3B5">
            <w:pPr>
              <w:autoSpaceDN w:val="0"/>
              <w:spacing w:line="360" w:lineRule="auto"/>
              <w:rPr>
                <w:rFonts w:ascii="仿宋" w:hAnsi="仿宋" w:eastAsia="仿宋" w:cs="Times New Roman"/>
                <w:color w:val="auto"/>
                <w:kern w:val="0"/>
                <w:sz w:val="22"/>
                <w:highlight w:val="none"/>
              </w:rPr>
            </w:pPr>
          </w:p>
        </w:tc>
      </w:tr>
    </w:tbl>
    <w:p w14:paraId="0FA322DB">
      <w:pPr>
        <w:autoSpaceDN w:val="0"/>
        <w:spacing w:line="360" w:lineRule="auto"/>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备注：后附项目经理注册证书、B证、职称证等</w:t>
      </w:r>
    </w:p>
    <w:p w14:paraId="3861D3F0">
      <w:pPr>
        <w:autoSpaceDN w:val="0"/>
        <w:spacing w:line="360" w:lineRule="auto"/>
        <w:jc w:val="left"/>
        <w:rPr>
          <w:rFonts w:ascii="仿宋" w:hAnsi="仿宋" w:eastAsia="仿宋" w:cs="Times New Roman"/>
          <w:b/>
          <w:bCs/>
          <w:color w:val="auto"/>
          <w:kern w:val="0"/>
          <w:sz w:val="22"/>
          <w:highlight w:val="none"/>
        </w:rPr>
      </w:pPr>
      <w:r>
        <w:rPr>
          <w:rFonts w:hint="eastAsia" w:ascii="仿宋" w:hAnsi="仿宋" w:eastAsia="仿宋" w:cs="Times New Roman"/>
          <w:color w:val="auto"/>
          <w:sz w:val="22"/>
          <w:highlight w:val="none"/>
        </w:rPr>
        <w:br w:type="page"/>
      </w:r>
      <w:r>
        <w:rPr>
          <w:rFonts w:hint="eastAsia" w:ascii="仿宋" w:hAnsi="仿宋" w:eastAsia="仿宋" w:cs="Times New Roman"/>
          <w:b/>
          <w:bCs/>
          <w:color w:val="auto"/>
          <w:sz w:val="22"/>
          <w:highlight w:val="none"/>
        </w:rPr>
        <w:t>附表五、</w:t>
      </w:r>
      <w:r>
        <w:rPr>
          <w:rFonts w:hint="eastAsia" w:ascii="仿宋" w:hAnsi="仿宋" w:eastAsia="仿宋" w:cs="Times New Roman"/>
          <w:b/>
          <w:bCs/>
          <w:color w:val="auto"/>
          <w:kern w:val="0"/>
          <w:sz w:val="22"/>
          <w:highlight w:val="none"/>
        </w:rPr>
        <w:t>技术负责人简历表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481"/>
      </w:tblGrid>
      <w:tr w14:paraId="0F06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tcPr>
          <w:p w14:paraId="5C55610E">
            <w:pPr>
              <w:autoSpaceDN w:val="0"/>
              <w:spacing w:line="360" w:lineRule="auto"/>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姓名</w:t>
            </w:r>
          </w:p>
        </w:tc>
        <w:tc>
          <w:tcPr>
            <w:tcW w:w="1480" w:type="dxa"/>
            <w:tcBorders>
              <w:top w:val="single" w:color="auto" w:sz="4" w:space="0"/>
              <w:left w:val="single" w:color="auto" w:sz="4" w:space="0"/>
              <w:bottom w:val="single" w:color="auto" w:sz="4" w:space="0"/>
              <w:right w:val="single" w:color="auto" w:sz="4" w:space="0"/>
            </w:tcBorders>
            <w:noWrap/>
          </w:tcPr>
          <w:p w14:paraId="510077B9">
            <w:pPr>
              <w:autoSpaceDN w:val="0"/>
              <w:spacing w:line="360" w:lineRule="auto"/>
              <w:jc w:val="center"/>
              <w:rPr>
                <w:rFonts w:ascii="仿宋" w:hAnsi="仿宋" w:eastAsia="仿宋" w:cs="Times New Roman"/>
                <w:color w:val="auto"/>
                <w:kern w:val="0"/>
                <w:sz w:val="22"/>
                <w:highlight w:val="none"/>
              </w:rPr>
            </w:pPr>
          </w:p>
        </w:tc>
        <w:tc>
          <w:tcPr>
            <w:tcW w:w="1480" w:type="dxa"/>
            <w:tcBorders>
              <w:top w:val="single" w:color="auto" w:sz="4" w:space="0"/>
              <w:left w:val="single" w:color="auto" w:sz="4" w:space="0"/>
              <w:bottom w:val="single" w:color="auto" w:sz="4" w:space="0"/>
              <w:right w:val="single" w:color="auto" w:sz="4" w:space="0"/>
            </w:tcBorders>
            <w:noWrap/>
          </w:tcPr>
          <w:p w14:paraId="7CDB75A8">
            <w:pPr>
              <w:autoSpaceDN w:val="0"/>
              <w:spacing w:line="360" w:lineRule="auto"/>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性别</w:t>
            </w:r>
          </w:p>
        </w:tc>
        <w:tc>
          <w:tcPr>
            <w:tcW w:w="1608" w:type="dxa"/>
            <w:tcBorders>
              <w:top w:val="single" w:color="auto" w:sz="4" w:space="0"/>
              <w:left w:val="single" w:color="auto" w:sz="4" w:space="0"/>
              <w:bottom w:val="single" w:color="auto" w:sz="4" w:space="0"/>
              <w:right w:val="single" w:color="auto" w:sz="4" w:space="0"/>
            </w:tcBorders>
            <w:noWrap/>
          </w:tcPr>
          <w:p w14:paraId="5A904073">
            <w:pPr>
              <w:autoSpaceDN w:val="0"/>
              <w:spacing w:line="360" w:lineRule="auto"/>
              <w:jc w:val="center"/>
              <w:rPr>
                <w:rFonts w:ascii="仿宋" w:hAnsi="仿宋" w:eastAsia="仿宋" w:cs="Times New Roman"/>
                <w:color w:val="auto"/>
                <w:kern w:val="0"/>
                <w:sz w:val="22"/>
                <w:highlight w:val="none"/>
              </w:rPr>
            </w:pPr>
          </w:p>
        </w:tc>
        <w:tc>
          <w:tcPr>
            <w:tcW w:w="1481" w:type="dxa"/>
            <w:tcBorders>
              <w:top w:val="single" w:color="auto" w:sz="4" w:space="0"/>
              <w:left w:val="single" w:color="auto" w:sz="4" w:space="0"/>
              <w:bottom w:val="single" w:color="auto" w:sz="4" w:space="0"/>
              <w:right w:val="single" w:color="auto" w:sz="4" w:space="0"/>
            </w:tcBorders>
            <w:noWrap/>
          </w:tcPr>
          <w:p w14:paraId="5AD72398">
            <w:pPr>
              <w:autoSpaceDN w:val="0"/>
              <w:spacing w:line="360" w:lineRule="auto"/>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年龄</w:t>
            </w:r>
          </w:p>
        </w:tc>
        <w:tc>
          <w:tcPr>
            <w:tcW w:w="1481" w:type="dxa"/>
            <w:tcBorders>
              <w:top w:val="single" w:color="auto" w:sz="4" w:space="0"/>
              <w:left w:val="single" w:color="auto" w:sz="4" w:space="0"/>
              <w:bottom w:val="single" w:color="auto" w:sz="4" w:space="0"/>
              <w:right w:val="single" w:color="auto" w:sz="4" w:space="0"/>
            </w:tcBorders>
            <w:noWrap/>
          </w:tcPr>
          <w:p w14:paraId="017ED84A">
            <w:pPr>
              <w:autoSpaceDN w:val="0"/>
              <w:spacing w:line="360" w:lineRule="auto"/>
              <w:jc w:val="center"/>
              <w:rPr>
                <w:rFonts w:ascii="仿宋" w:hAnsi="仿宋" w:eastAsia="仿宋" w:cs="Times New Roman"/>
                <w:color w:val="auto"/>
                <w:kern w:val="0"/>
                <w:sz w:val="22"/>
                <w:highlight w:val="none"/>
              </w:rPr>
            </w:pPr>
          </w:p>
        </w:tc>
      </w:tr>
      <w:tr w14:paraId="5939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tcPr>
          <w:p w14:paraId="705168F1">
            <w:pPr>
              <w:autoSpaceDN w:val="0"/>
              <w:spacing w:line="360" w:lineRule="auto"/>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职务</w:t>
            </w:r>
          </w:p>
        </w:tc>
        <w:tc>
          <w:tcPr>
            <w:tcW w:w="1480" w:type="dxa"/>
            <w:tcBorders>
              <w:top w:val="single" w:color="auto" w:sz="4" w:space="0"/>
              <w:left w:val="single" w:color="auto" w:sz="4" w:space="0"/>
              <w:bottom w:val="single" w:color="auto" w:sz="4" w:space="0"/>
              <w:right w:val="single" w:color="auto" w:sz="4" w:space="0"/>
            </w:tcBorders>
            <w:noWrap/>
          </w:tcPr>
          <w:p w14:paraId="1EF8A28D">
            <w:pPr>
              <w:autoSpaceDN w:val="0"/>
              <w:spacing w:line="360" w:lineRule="auto"/>
              <w:jc w:val="center"/>
              <w:rPr>
                <w:rFonts w:ascii="仿宋" w:hAnsi="仿宋" w:eastAsia="仿宋" w:cs="Times New Roman"/>
                <w:color w:val="auto"/>
                <w:kern w:val="0"/>
                <w:sz w:val="22"/>
                <w:highlight w:val="none"/>
              </w:rPr>
            </w:pPr>
          </w:p>
        </w:tc>
        <w:tc>
          <w:tcPr>
            <w:tcW w:w="1480" w:type="dxa"/>
            <w:tcBorders>
              <w:top w:val="single" w:color="auto" w:sz="4" w:space="0"/>
              <w:left w:val="single" w:color="auto" w:sz="4" w:space="0"/>
              <w:bottom w:val="single" w:color="auto" w:sz="4" w:space="0"/>
              <w:right w:val="single" w:color="auto" w:sz="4" w:space="0"/>
            </w:tcBorders>
            <w:noWrap/>
          </w:tcPr>
          <w:p w14:paraId="07461615">
            <w:pPr>
              <w:autoSpaceDN w:val="0"/>
              <w:spacing w:line="360" w:lineRule="auto"/>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职称</w:t>
            </w:r>
          </w:p>
        </w:tc>
        <w:tc>
          <w:tcPr>
            <w:tcW w:w="1608" w:type="dxa"/>
            <w:tcBorders>
              <w:top w:val="single" w:color="auto" w:sz="4" w:space="0"/>
              <w:left w:val="single" w:color="auto" w:sz="4" w:space="0"/>
              <w:bottom w:val="single" w:color="auto" w:sz="4" w:space="0"/>
              <w:right w:val="single" w:color="auto" w:sz="4" w:space="0"/>
            </w:tcBorders>
            <w:noWrap/>
          </w:tcPr>
          <w:p w14:paraId="5D17C7A1">
            <w:pPr>
              <w:autoSpaceDN w:val="0"/>
              <w:spacing w:line="360" w:lineRule="auto"/>
              <w:jc w:val="center"/>
              <w:rPr>
                <w:rFonts w:ascii="仿宋" w:hAnsi="仿宋" w:eastAsia="仿宋" w:cs="Times New Roman"/>
                <w:color w:val="auto"/>
                <w:kern w:val="0"/>
                <w:sz w:val="22"/>
                <w:highlight w:val="none"/>
              </w:rPr>
            </w:pPr>
          </w:p>
        </w:tc>
        <w:tc>
          <w:tcPr>
            <w:tcW w:w="1481" w:type="dxa"/>
            <w:tcBorders>
              <w:top w:val="single" w:color="auto" w:sz="4" w:space="0"/>
              <w:left w:val="single" w:color="auto" w:sz="4" w:space="0"/>
              <w:bottom w:val="single" w:color="auto" w:sz="4" w:space="0"/>
              <w:right w:val="single" w:color="auto" w:sz="4" w:space="0"/>
            </w:tcBorders>
            <w:noWrap/>
          </w:tcPr>
          <w:p w14:paraId="62CBD6D1">
            <w:pPr>
              <w:autoSpaceDN w:val="0"/>
              <w:spacing w:line="360" w:lineRule="auto"/>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学历</w:t>
            </w:r>
          </w:p>
        </w:tc>
        <w:tc>
          <w:tcPr>
            <w:tcW w:w="1481" w:type="dxa"/>
            <w:tcBorders>
              <w:top w:val="single" w:color="auto" w:sz="4" w:space="0"/>
              <w:left w:val="single" w:color="auto" w:sz="4" w:space="0"/>
              <w:bottom w:val="single" w:color="auto" w:sz="4" w:space="0"/>
              <w:right w:val="single" w:color="auto" w:sz="4" w:space="0"/>
            </w:tcBorders>
            <w:noWrap/>
          </w:tcPr>
          <w:p w14:paraId="5A882483">
            <w:pPr>
              <w:autoSpaceDN w:val="0"/>
              <w:spacing w:line="360" w:lineRule="auto"/>
              <w:jc w:val="center"/>
              <w:rPr>
                <w:rFonts w:ascii="仿宋" w:hAnsi="仿宋" w:eastAsia="仿宋" w:cs="Times New Roman"/>
                <w:color w:val="auto"/>
                <w:kern w:val="0"/>
                <w:sz w:val="22"/>
                <w:highlight w:val="none"/>
              </w:rPr>
            </w:pPr>
          </w:p>
        </w:tc>
      </w:tr>
      <w:tr w14:paraId="539D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noWrap/>
          </w:tcPr>
          <w:p w14:paraId="5B9549EF">
            <w:pPr>
              <w:autoSpaceDN w:val="0"/>
              <w:spacing w:line="360" w:lineRule="auto"/>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参加工作时间</w:t>
            </w:r>
          </w:p>
        </w:tc>
        <w:tc>
          <w:tcPr>
            <w:tcW w:w="1480" w:type="dxa"/>
            <w:tcBorders>
              <w:top w:val="single" w:color="auto" w:sz="4" w:space="0"/>
              <w:left w:val="single" w:color="auto" w:sz="4" w:space="0"/>
              <w:bottom w:val="single" w:color="auto" w:sz="4" w:space="0"/>
              <w:right w:val="single" w:color="auto" w:sz="4" w:space="0"/>
            </w:tcBorders>
            <w:noWrap/>
          </w:tcPr>
          <w:p w14:paraId="29A825C7">
            <w:pPr>
              <w:autoSpaceDN w:val="0"/>
              <w:spacing w:line="360" w:lineRule="auto"/>
              <w:jc w:val="center"/>
              <w:rPr>
                <w:rFonts w:ascii="仿宋" w:hAnsi="仿宋" w:eastAsia="仿宋" w:cs="Times New Roman"/>
                <w:color w:val="auto"/>
                <w:kern w:val="0"/>
                <w:sz w:val="22"/>
                <w:highlight w:val="none"/>
              </w:rPr>
            </w:pPr>
          </w:p>
        </w:tc>
        <w:tc>
          <w:tcPr>
            <w:tcW w:w="3089" w:type="dxa"/>
            <w:gridSpan w:val="2"/>
            <w:tcBorders>
              <w:top w:val="single" w:color="auto" w:sz="4" w:space="0"/>
              <w:left w:val="single" w:color="auto" w:sz="4" w:space="0"/>
              <w:bottom w:val="single" w:color="auto" w:sz="4" w:space="0"/>
              <w:right w:val="single" w:color="auto" w:sz="4" w:space="0"/>
            </w:tcBorders>
            <w:noWrap/>
          </w:tcPr>
          <w:p w14:paraId="48485147">
            <w:pPr>
              <w:autoSpaceDN w:val="0"/>
              <w:spacing w:line="360" w:lineRule="auto"/>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从事技术负责人年限</w:t>
            </w:r>
          </w:p>
        </w:tc>
        <w:tc>
          <w:tcPr>
            <w:tcW w:w="1481" w:type="dxa"/>
            <w:tcBorders>
              <w:top w:val="single" w:color="auto" w:sz="4" w:space="0"/>
              <w:left w:val="single" w:color="auto" w:sz="4" w:space="0"/>
              <w:bottom w:val="single" w:color="auto" w:sz="4" w:space="0"/>
              <w:right w:val="single" w:color="auto" w:sz="4" w:space="0"/>
            </w:tcBorders>
            <w:noWrap/>
          </w:tcPr>
          <w:p w14:paraId="7458AB6F">
            <w:pPr>
              <w:autoSpaceDN w:val="0"/>
              <w:spacing w:line="360" w:lineRule="auto"/>
              <w:jc w:val="center"/>
              <w:rPr>
                <w:rFonts w:ascii="仿宋" w:hAnsi="仿宋" w:eastAsia="仿宋" w:cs="Times New Roman"/>
                <w:color w:val="auto"/>
                <w:kern w:val="0"/>
                <w:sz w:val="22"/>
                <w:highlight w:val="none"/>
              </w:rPr>
            </w:pPr>
          </w:p>
        </w:tc>
      </w:tr>
      <w:tr w14:paraId="6A5A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noWrap/>
          </w:tcPr>
          <w:p w14:paraId="3A5B0860">
            <w:pPr>
              <w:autoSpaceDN w:val="0"/>
              <w:spacing w:line="360" w:lineRule="auto"/>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资格证书名称及编号</w:t>
            </w:r>
          </w:p>
        </w:tc>
        <w:tc>
          <w:tcPr>
            <w:tcW w:w="6050" w:type="dxa"/>
            <w:gridSpan w:val="4"/>
            <w:tcBorders>
              <w:top w:val="single" w:color="auto" w:sz="4" w:space="0"/>
              <w:left w:val="single" w:color="auto" w:sz="4" w:space="0"/>
              <w:bottom w:val="single" w:color="auto" w:sz="4" w:space="0"/>
              <w:right w:val="single" w:color="auto" w:sz="4" w:space="0"/>
            </w:tcBorders>
            <w:noWrap/>
          </w:tcPr>
          <w:p w14:paraId="7C5B9528">
            <w:pPr>
              <w:autoSpaceDN w:val="0"/>
              <w:spacing w:line="360" w:lineRule="auto"/>
              <w:jc w:val="center"/>
              <w:rPr>
                <w:rFonts w:ascii="仿宋" w:hAnsi="仿宋" w:eastAsia="仿宋" w:cs="Times New Roman"/>
                <w:color w:val="auto"/>
                <w:kern w:val="0"/>
                <w:sz w:val="22"/>
                <w:highlight w:val="none"/>
              </w:rPr>
            </w:pPr>
          </w:p>
        </w:tc>
      </w:tr>
      <w:tr w14:paraId="39F2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0" w:type="dxa"/>
            <w:gridSpan w:val="6"/>
            <w:tcBorders>
              <w:top w:val="single" w:color="auto" w:sz="4" w:space="0"/>
              <w:left w:val="single" w:color="auto" w:sz="4" w:space="0"/>
              <w:bottom w:val="single" w:color="auto" w:sz="4" w:space="0"/>
              <w:right w:val="single" w:color="auto" w:sz="4" w:space="0"/>
            </w:tcBorders>
            <w:noWrap/>
          </w:tcPr>
          <w:p w14:paraId="5F43D4FE">
            <w:pPr>
              <w:autoSpaceDN w:val="0"/>
              <w:spacing w:line="360" w:lineRule="auto"/>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在建和已完工程项目情况</w:t>
            </w:r>
          </w:p>
        </w:tc>
      </w:tr>
      <w:tr w14:paraId="608B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tcPr>
          <w:p w14:paraId="51F50D03">
            <w:pPr>
              <w:autoSpaceDN w:val="0"/>
              <w:spacing w:line="360" w:lineRule="auto"/>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建设单位</w:t>
            </w:r>
          </w:p>
        </w:tc>
        <w:tc>
          <w:tcPr>
            <w:tcW w:w="1480" w:type="dxa"/>
            <w:tcBorders>
              <w:top w:val="single" w:color="auto" w:sz="4" w:space="0"/>
              <w:left w:val="single" w:color="auto" w:sz="4" w:space="0"/>
              <w:bottom w:val="single" w:color="auto" w:sz="4" w:space="0"/>
              <w:right w:val="single" w:color="auto" w:sz="4" w:space="0"/>
            </w:tcBorders>
            <w:noWrap/>
          </w:tcPr>
          <w:p w14:paraId="646B0FE2">
            <w:pPr>
              <w:autoSpaceDN w:val="0"/>
              <w:spacing w:line="360" w:lineRule="auto"/>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项目名称</w:t>
            </w:r>
          </w:p>
        </w:tc>
        <w:tc>
          <w:tcPr>
            <w:tcW w:w="1480" w:type="dxa"/>
            <w:tcBorders>
              <w:top w:val="single" w:color="auto" w:sz="4" w:space="0"/>
              <w:left w:val="single" w:color="auto" w:sz="4" w:space="0"/>
              <w:bottom w:val="single" w:color="auto" w:sz="4" w:space="0"/>
              <w:right w:val="single" w:color="auto" w:sz="4" w:space="0"/>
            </w:tcBorders>
            <w:noWrap/>
          </w:tcPr>
          <w:p w14:paraId="1A6A178D">
            <w:pPr>
              <w:autoSpaceDN w:val="0"/>
              <w:spacing w:line="360" w:lineRule="auto"/>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建设规模</w:t>
            </w:r>
          </w:p>
        </w:tc>
        <w:tc>
          <w:tcPr>
            <w:tcW w:w="1608" w:type="dxa"/>
            <w:tcBorders>
              <w:top w:val="single" w:color="auto" w:sz="4" w:space="0"/>
              <w:left w:val="single" w:color="auto" w:sz="4" w:space="0"/>
              <w:bottom w:val="single" w:color="auto" w:sz="4" w:space="0"/>
              <w:right w:val="single" w:color="auto" w:sz="4" w:space="0"/>
            </w:tcBorders>
            <w:noWrap/>
          </w:tcPr>
          <w:p w14:paraId="7D878419">
            <w:pPr>
              <w:autoSpaceDN w:val="0"/>
              <w:spacing w:line="360" w:lineRule="auto"/>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开、竣工日期</w:t>
            </w:r>
          </w:p>
        </w:tc>
        <w:tc>
          <w:tcPr>
            <w:tcW w:w="1481" w:type="dxa"/>
            <w:tcBorders>
              <w:top w:val="single" w:color="auto" w:sz="4" w:space="0"/>
              <w:left w:val="single" w:color="auto" w:sz="4" w:space="0"/>
              <w:bottom w:val="single" w:color="auto" w:sz="4" w:space="0"/>
              <w:right w:val="single" w:color="auto" w:sz="4" w:space="0"/>
            </w:tcBorders>
            <w:noWrap/>
          </w:tcPr>
          <w:p w14:paraId="1CD4CAA4">
            <w:pPr>
              <w:autoSpaceDN w:val="0"/>
              <w:spacing w:line="360" w:lineRule="auto"/>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在建或已完</w:t>
            </w:r>
          </w:p>
        </w:tc>
        <w:tc>
          <w:tcPr>
            <w:tcW w:w="1481" w:type="dxa"/>
            <w:tcBorders>
              <w:top w:val="single" w:color="auto" w:sz="4" w:space="0"/>
              <w:left w:val="single" w:color="auto" w:sz="4" w:space="0"/>
              <w:bottom w:val="single" w:color="auto" w:sz="4" w:space="0"/>
              <w:right w:val="single" w:color="auto" w:sz="4" w:space="0"/>
            </w:tcBorders>
            <w:noWrap/>
          </w:tcPr>
          <w:p w14:paraId="3216AC72">
            <w:pPr>
              <w:autoSpaceDN w:val="0"/>
              <w:spacing w:line="360" w:lineRule="auto"/>
              <w:jc w:val="center"/>
              <w:rPr>
                <w:rFonts w:ascii="仿宋" w:hAnsi="仿宋" w:eastAsia="仿宋" w:cs="Times New Roman"/>
                <w:color w:val="auto"/>
                <w:kern w:val="0"/>
                <w:sz w:val="22"/>
                <w:highlight w:val="none"/>
              </w:rPr>
            </w:pPr>
            <w:r>
              <w:rPr>
                <w:rFonts w:hint="eastAsia" w:ascii="仿宋" w:hAnsi="仿宋" w:eastAsia="仿宋" w:cs="Times New Roman"/>
                <w:color w:val="auto"/>
                <w:kern w:val="0"/>
                <w:sz w:val="22"/>
                <w:highlight w:val="none"/>
              </w:rPr>
              <w:t>工程质量</w:t>
            </w:r>
          </w:p>
        </w:tc>
      </w:tr>
      <w:tr w14:paraId="3383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Borders>
              <w:top w:val="single" w:color="auto" w:sz="4" w:space="0"/>
              <w:left w:val="single" w:color="auto" w:sz="4" w:space="0"/>
              <w:bottom w:val="single" w:color="auto" w:sz="4" w:space="0"/>
              <w:right w:val="single" w:color="auto" w:sz="4" w:space="0"/>
            </w:tcBorders>
            <w:noWrap/>
          </w:tcPr>
          <w:p w14:paraId="6033EDEE">
            <w:pPr>
              <w:autoSpaceDN w:val="0"/>
              <w:spacing w:line="360" w:lineRule="auto"/>
              <w:rPr>
                <w:rFonts w:ascii="仿宋" w:hAnsi="仿宋" w:eastAsia="仿宋" w:cs="Times New Roman"/>
                <w:color w:val="auto"/>
                <w:kern w:val="0"/>
                <w:sz w:val="22"/>
                <w:highlight w:val="none"/>
              </w:rPr>
            </w:pPr>
          </w:p>
        </w:tc>
        <w:tc>
          <w:tcPr>
            <w:tcW w:w="1480" w:type="dxa"/>
            <w:tcBorders>
              <w:top w:val="single" w:color="auto" w:sz="4" w:space="0"/>
              <w:left w:val="single" w:color="auto" w:sz="4" w:space="0"/>
              <w:bottom w:val="single" w:color="auto" w:sz="4" w:space="0"/>
              <w:right w:val="single" w:color="auto" w:sz="4" w:space="0"/>
            </w:tcBorders>
            <w:noWrap/>
          </w:tcPr>
          <w:p w14:paraId="25144F91">
            <w:pPr>
              <w:autoSpaceDN w:val="0"/>
              <w:spacing w:line="360" w:lineRule="auto"/>
              <w:rPr>
                <w:rFonts w:ascii="仿宋" w:hAnsi="仿宋" w:eastAsia="仿宋" w:cs="Times New Roman"/>
                <w:color w:val="auto"/>
                <w:kern w:val="0"/>
                <w:sz w:val="22"/>
                <w:highlight w:val="none"/>
              </w:rPr>
            </w:pPr>
          </w:p>
        </w:tc>
        <w:tc>
          <w:tcPr>
            <w:tcW w:w="1480" w:type="dxa"/>
            <w:tcBorders>
              <w:top w:val="single" w:color="auto" w:sz="4" w:space="0"/>
              <w:left w:val="single" w:color="auto" w:sz="4" w:space="0"/>
              <w:bottom w:val="single" w:color="auto" w:sz="4" w:space="0"/>
              <w:right w:val="single" w:color="auto" w:sz="4" w:space="0"/>
            </w:tcBorders>
            <w:noWrap/>
          </w:tcPr>
          <w:p w14:paraId="6D472E59">
            <w:pPr>
              <w:autoSpaceDN w:val="0"/>
              <w:spacing w:line="360" w:lineRule="auto"/>
              <w:rPr>
                <w:rFonts w:ascii="仿宋" w:hAnsi="仿宋" w:eastAsia="仿宋" w:cs="Times New Roman"/>
                <w:color w:val="auto"/>
                <w:kern w:val="0"/>
                <w:sz w:val="22"/>
                <w:highlight w:val="none"/>
              </w:rPr>
            </w:pPr>
          </w:p>
        </w:tc>
        <w:tc>
          <w:tcPr>
            <w:tcW w:w="1608" w:type="dxa"/>
            <w:tcBorders>
              <w:top w:val="single" w:color="auto" w:sz="4" w:space="0"/>
              <w:left w:val="single" w:color="auto" w:sz="4" w:space="0"/>
              <w:bottom w:val="single" w:color="auto" w:sz="4" w:space="0"/>
              <w:right w:val="single" w:color="auto" w:sz="4" w:space="0"/>
            </w:tcBorders>
            <w:noWrap/>
          </w:tcPr>
          <w:p w14:paraId="36EA9E5C">
            <w:pPr>
              <w:autoSpaceDN w:val="0"/>
              <w:spacing w:line="360" w:lineRule="auto"/>
              <w:rPr>
                <w:rFonts w:ascii="仿宋" w:hAnsi="仿宋" w:eastAsia="仿宋" w:cs="Times New Roman"/>
                <w:color w:val="auto"/>
                <w:kern w:val="0"/>
                <w:sz w:val="22"/>
                <w:highlight w:val="none"/>
              </w:rPr>
            </w:pPr>
          </w:p>
        </w:tc>
        <w:tc>
          <w:tcPr>
            <w:tcW w:w="1481" w:type="dxa"/>
            <w:tcBorders>
              <w:top w:val="single" w:color="auto" w:sz="4" w:space="0"/>
              <w:left w:val="single" w:color="auto" w:sz="4" w:space="0"/>
              <w:bottom w:val="single" w:color="auto" w:sz="4" w:space="0"/>
              <w:right w:val="single" w:color="auto" w:sz="4" w:space="0"/>
            </w:tcBorders>
            <w:noWrap/>
          </w:tcPr>
          <w:p w14:paraId="51D65A64">
            <w:pPr>
              <w:autoSpaceDN w:val="0"/>
              <w:spacing w:line="360" w:lineRule="auto"/>
              <w:rPr>
                <w:rFonts w:ascii="仿宋" w:hAnsi="仿宋" w:eastAsia="仿宋" w:cs="Times New Roman"/>
                <w:color w:val="auto"/>
                <w:kern w:val="0"/>
                <w:sz w:val="22"/>
                <w:highlight w:val="none"/>
              </w:rPr>
            </w:pPr>
          </w:p>
        </w:tc>
        <w:tc>
          <w:tcPr>
            <w:tcW w:w="1481" w:type="dxa"/>
            <w:tcBorders>
              <w:top w:val="single" w:color="auto" w:sz="4" w:space="0"/>
              <w:left w:val="single" w:color="auto" w:sz="4" w:space="0"/>
              <w:bottom w:val="single" w:color="auto" w:sz="4" w:space="0"/>
              <w:right w:val="single" w:color="auto" w:sz="4" w:space="0"/>
            </w:tcBorders>
            <w:noWrap/>
          </w:tcPr>
          <w:p w14:paraId="225E87D3">
            <w:pPr>
              <w:autoSpaceDN w:val="0"/>
              <w:spacing w:line="360" w:lineRule="auto"/>
              <w:rPr>
                <w:rFonts w:ascii="仿宋" w:hAnsi="仿宋" w:eastAsia="仿宋" w:cs="Times New Roman"/>
                <w:color w:val="auto"/>
                <w:kern w:val="0"/>
                <w:sz w:val="22"/>
                <w:highlight w:val="none"/>
              </w:rPr>
            </w:pPr>
          </w:p>
        </w:tc>
      </w:tr>
      <w:tr w14:paraId="5ABF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Borders>
              <w:top w:val="single" w:color="auto" w:sz="4" w:space="0"/>
              <w:left w:val="single" w:color="auto" w:sz="4" w:space="0"/>
              <w:bottom w:val="single" w:color="auto" w:sz="4" w:space="0"/>
              <w:right w:val="single" w:color="auto" w:sz="4" w:space="0"/>
            </w:tcBorders>
            <w:noWrap/>
          </w:tcPr>
          <w:p w14:paraId="3750CA79">
            <w:pPr>
              <w:autoSpaceDN w:val="0"/>
              <w:spacing w:line="360" w:lineRule="auto"/>
              <w:rPr>
                <w:rFonts w:ascii="仿宋" w:hAnsi="仿宋" w:eastAsia="仿宋" w:cs="Times New Roman"/>
                <w:color w:val="auto"/>
                <w:kern w:val="0"/>
                <w:sz w:val="22"/>
                <w:highlight w:val="none"/>
              </w:rPr>
            </w:pPr>
          </w:p>
        </w:tc>
        <w:tc>
          <w:tcPr>
            <w:tcW w:w="1480" w:type="dxa"/>
            <w:tcBorders>
              <w:top w:val="single" w:color="auto" w:sz="4" w:space="0"/>
              <w:left w:val="single" w:color="auto" w:sz="4" w:space="0"/>
              <w:bottom w:val="single" w:color="auto" w:sz="4" w:space="0"/>
              <w:right w:val="single" w:color="auto" w:sz="4" w:space="0"/>
            </w:tcBorders>
            <w:noWrap/>
          </w:tcPr>
          <w:p w14:paraId="007D38CB">
            <w:pPr>
              <w:autoSpaceDN w:val="0"/>
              <w:spacing w:line="360" w:lineRule="auto"/>
              <w:rPr>
                <w:rFonts w:ascii="仿宋" w:hAnsi="仿宋" w:eastAsia="仿宋" w:cs="Times New Roman"/>
                <w:color w:val="auto"/>
                <w:kern w:val="0"/>
                <w:sz w:val="22"/>
                <w:highlight w:val="none"/>
              </w:rPr>
            </w:pPr>
          </w:p>
        </w:tc>
        <w:tc>
          <w:tcPr>
            <w:tcW w:w="1480" w:type="dxa"/>
            <w:tcBorders>
              <w:top w:val="single" w:color="auto" w:sz="4" w:space="0"/>
              <w:left w:val="single" w:color="auto" w:sz="4" w:space="0"/>
              <w:bottom w:val="single" w:color="auto" w:sz="4" w:space="0"/>
              <w:right w:val="single" w:color="auto" w:sz="4" w:space="0"/>
            </w:tcBorders>
            <w:noWrap/>
          </w:tcPr>
          <w:p w14:paraId="17B0F2B4">
            <w:pPr>
              <w:autoSpaceDN w:val="0"/>
              <w:spacing w:line="360" w:lineRule="auto"/>
              <w:rPr>
                <w:rFonts w:ascii="仿宋" w:hAnsi="仿宋" w:eastAsia="仿宋" w:cs="Times New Roman"/>
                <w:color w:val="auto"/>
                <w:kern w:val="0"/>
                <w:sz w:val="22"/>
                <w:highlight w:val="none"/>
              </w:rPr>
            </w:pPr>
          </w:p>
        </w:tc>
        <w:tc>
          <w:tcPr>
            <w:tcW w:w="1608" w:type="dxa"/>
            <w:tcBorders>
              <w:top w:val="single" w:color="auto" w:sz="4" w:space="0"/>
              <w:left w:val="single" w:color="auto" w:sz="4" w:space="0"/>
              <w:bottom w:val="single" w:color="auto" w:sz="4" w:space="0"/>
              <w:right w:val="single" w:color="auto" w:sz="4" w:space="0"/>
            </w:tcBorders>
            <w:noWrap/>
          </w:tcPr>
          <w:p w14:paraId="02AE823F">
            <w:pPr>
              <w:autoSpaceDN w:val="0"/>
              <w:spacing w:line="360" w:lineRule="auto"/>
              <w:rPr>
                <w:rFonts w:ascii="仿宋" w:hAnsi="仿宋" w:eastAsia="仿宋" w:cs="Times New Roman"/>
                <w:color w:val="auto"/>
                <w:kern w:val="0"/>
                <w:sz w:val="22"/>
                <w:highlight w:val="none"/>
              </w:rPr>
            </w:pPr>
          </w:p>
        </w:tc>
        <w:tc>
          <w:tcPr>
            <w:tcW w:w="1481" w:type="dxa"/>
            <w:tcBorders>
              <w:top w:val="single" w:color="auto" w:sz="4" w:space="0"/>
              <w:left w:val="single" w:color="auto" w:sz="4" w:space="0"/>
              <w:bottom w:val="single" w:color="auto" w:sz="4" w:space="0"/>
              <w:right w:val="single" w:color="auto" w:sz="4" w:space="0"/>
            </w:tcBorders>
            <w:noWrap/>
          </w:tcPr>
          <w:p w14:paraId="0DD9EE2A">
            <w:pPr>
              <w:autoSpaceDN w:val="0"/>
              <w:spacing w:line="360" w:lineRule="auto"/>
              <w:rPr>
                <w:rFonts w:ascii="仿宋" w:hAnsi="仿宋" w:eastAsia="仿宋" w:cs="Times New Roman"/>
                <w:color w:val="auto"/>
                <w:kern w:val="0"/>
                <w:sz w:val="22"/>
                <w:highlight w:val="none"/>
              </w:rPr>
            </w:pPr>
          </w:p>
        </w:tc>
        <w:tc>
          <w:tcPr>
            <w:tcW w:w="1481" w:type="dxa"/>
            <w:tcBorders>
              <w:top w:val="single" w:color="auto" w:sz="4" w:space="0"/>
              <w:left w:val="single" w:color="auto" w:sz="4" w:space="0"/>
              <w:bottom w:val="single" w:color="auto" w:sz="4" w:space="0"/>
              <w:right w:val="single" w:color="auto" w:sz="4" w:space="0"/>
            </w:tcBorders>
            <w:noWrap/>
          </w:tcPr>
          <w:p w14:paraId="2A8C5612">
            <w:pPr>
              <w:autoSpaceDN w:val="0"/>
              <w:spacing w:line="360" w:lineRule="auto"/>
              <w:rPr>
                <w:rFonts w:ascii="仿宋" w:hAnsi="仿宋" w:eastAsia="仿宋" w:cs="Times New Roman"/>
                <w:color w:val="auto"/>
                <w:kern w:val="0"/>
                <w:sz w:val="22"/>
                <w:highlight w:val="none"/>
              </w:rPr>
            </w:pPr>
          </w:p>
        </w:tc>
      </w:tr>
      <w:tr w14:paraId="7BB2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Borders>
              <w:top w:val="single" w:color="auto" w:sz="4" w:space="0"/>
              <w:left w:val="single" w:color="auto" w:sz="4" w:space="0"/>
              <w:bottom w:val="single" w:color="auto" w:sz="4" w:space="0"/>
              <w:right w:val="single" w:color="auto" w:sz="4" w:space="0"/>
            </w:tcBorders>
            <w:noWrap/>
          </w:tcPr>
          <w:p w14:paraId="4999591B">
            <w:pPr>
              <w:autoSpaceDN w:val="0"/>
              <w:spacing w:line="360" w:lineRule="auto"/>
              <w:rPr>
                <w:rFonts w:ascii="仿宋" w:hAnsi="仿宋" w:eastAsia="仿宋" w:cs="Times New Roman"/>
                <w:color w:val="auto"/>
                <w:kern w:val="0"/>
                <w:sz w:val="22"/>
                <w:highlight w:val="none"/>
              </w:rPr>
            </w:pPr>
          </w:p>
        </w:tc>
        <w:tc>
          <w:tcPr>
            <w:tcW w:w="1480" w:type="dxa"/>
            <w:tcBorders>
              <w:top w:val="single" w:color="auto" w:sz="4" w:space="0"/>
              <w:left w:val="single" w:color="auto" w:sz="4" w:space="0"/>
              <w:bottom w:val="single" w:color="auto" w:sz="4" w:space="0"/>
              <w:right w:val="single" w:color="auto" w:sz="4" w:space="0"/>
            </w:tcBorders>
            <w:noWrap/>
          </w:tcPr>
          <w:p w14:paraId="13246598">
            <w:pPr>
              <w:autoSpaceDN w:val="0"/>
              <w:spacing w:line="360" w:lineRule="auto"/>
              <w:rPr>
                <w:rFonts w:ascii="仿宋" w:hAnsi="仿宋" w:eastAsia="仿宋" w:cs="Times New Roman"/>
                <w:color w:val="auto"/>
                <w:kern w:val="0"/>
                <w:sz w:val="22"/>
                <w:highlight w:val="none"/>
              </w:rPr>
            </w:pPr>
          </w:p>
        </w:tc>
        <w:tc>
          <w:tcPr>
            <w:tcW w:w="1480" w:type="dxa"/>
            <w:tcBorders>
              <w:top w:val="single" w:color="auto" w:sz="4" w:space="0"/>
              <w:left w:val="single" w:color="auto" w:sz="4" w:space="0"/>
              <w:bottom w:val="single" w:color="auto" w:sz="4" w:space="0"/>
              <w:right w:val="single" w:color="auto" w:sz="4" w:space="0"/>
            </w:tcBorders>
            <w:noWrap/>
          </w:tcPr>
          <w:p w14:paraId="57E2D7F7">
            <w:pPr>
              <w:autoSpaceDN w:val="0"/>
              <w:spacing w:line="360" w:lineRule="auto"/>
              <w:rPr>
                <w:rFonts w:ascii="仿宋" w:hAnsi="仿宋" w:eastAsia="仿宋" w:cs="Times New Roman"/>
                <w:color w:val="auto"/>
                <w:kern w:val="0"/>
                <w:sz w:val="22"/>
                <w:highlight w:val="none"/>
              </w:rPr>
            </w:pPr>
          </w:p>
        </w:tc>
        <w:tc>
          <w:tcPr>
            <w:tcW w:w="1608" w:type="dxa"/>
            <w:tcBorders>
              <w:top w:val="single" w:color="auto" w:sz="4" w:space="0"/>
              <w:left w:val="single" w:color="auto" w:sz="4" w:space="0"/>
              <w:bottom w:val="single" w:color="auto" w:sz="4" w:space="0"/>
              <w:right w:val="single" w:color="auto" w:sz="4" w:space="0"/>
            </w:tcBorders>
            <w:noWrap/>
          </w:tcPr>
          <w:p w14:paraId="0B4D11B0">
            <w:pPr>
              <w:autoSpaceDN w:val="0"/>
              <w:spacing w:line="360" w:lineRule="auto"/>
              <w:rPr>
                <w:rFonts w:ascii="仿宋" w:hAnsi="仿宋" w:eastAsia="仿宋" w:cs="Times New Roman"/>
                <w:color w:val="auto"/>
                <w:kern w:val="0"/>
                <w:sz w:val="22"/>
                <w:highlight w:val="none"/>
              </w:rPr>
            </w:pPr>
          </w:p>
        </w:tc>
        <w:tc>
          <w:tcPr>
            <w:tcW w:w="1481" w:type="dxa"/>
            <w:tcBorders>
              <w:top w:val="single" w:color="auto" w:sz="4" w:space="0"/>
              <w:left w:val="single" w:color="auto" w:sz="4" w:space="0"/>
              <w:bottom w:val="single" w:color="auto" w:sz="4" w:space="0"/>
              <w:right w:val="single" w:color="auto" w:sz="4" w:space="0"/>
            </w:tcBorders>
            <w:noWrap/>
          </w:tcPr>
          <w:p w14:paraId="3E2A8A99">
            <w:pPr>
              <w:autoSpaceDN w:val="0"/>
              <w:spacing w:line="360" w:lineRule="auto"/>
              <w:rPr>
                <w:rFonts w:ascii="仿宋" w:hAnsi="仿宋" w:eastAsia="仿宋" w:cs="Times New Roman"/>
                <w:color w:val="auto"/>
                <w:kern w:val="0"/>
                <w:sz w:val="22"/>
                <w:highlight w:val="none"/>
              </w:rPr>
            </w:pPr>
          </w:p>
        </w:tc>
        <w:tc>
          <w:tcPr>
            <w:tcW w:w="1481" w:type="dxa"/>
            <w:tcBorders>
              <w:top w:val="single" w:color="auto" w:sz="4" w:space="0"/>
              <w:left w:val="single" w:color="auto" w:sz="4" w:space="0"/>
              <w:bottom w:val="single" w:color="auto" w:sz="4" w:space="0"/>
              <w:right w:val="single" w:color="auto" w:sz="4" w:space="0"/>
            </w:tcBorders>
            <w:noWrap/>
          </w:tcPr>
          <w:p w14:paraId="1090427E">
            <w:pPr>
              <w:autoSpaceDN w:val="0"/>
              <w:spacing w:line="360" w:lineRule="auto"/>
              <w:rPr>
                <w:rFonts w:ascii="仿宋" w:hAnsi="仿宋" w:eastAsia="仿宋" w:cs="Times New Roman"/>
                <w:color w:val="auto"/>
                <w:kern w:val="0"/>
                <w:sz w:val="22"/>
                <w:highlight w:val="none"/>
              </w:rPr>
            </w:pPr>
          </w:p>
        </w:tc>
      </w:tr>
    </w:tbl>
    <w:p w14:paraId="29A8FAC6">
      <w:pPr>
        <w:autoSpaceDN w:val="0"/>
        <w:spacing w:line="360" w:lineRule="auto"/>
        <w:rPr>
          <w:rFonts w:ascii="仿宋" w:hAnsi="仿宋" w:eastAsia="仿宋" w:cs="Times New Roman"/>
          <w:b/>
          <w:bCs/>
          <w:color w:val="auto"/>
          <w:kern w:val="0"/>
          <w:sz w:val="22"/>
          <w:highlight w:val="none"/>
        </w:rPr>
      </w:pPr>
    </w:p>
    <w:p w14:paraId="491B698D">
      <w:pPr>
        <w:tabs>
          <w:tab w:val="left" w:pos="720"/>
        </w:tabs>
        <w:autoSpaceDN w:val="0"/>
        <w:spacing w:line="440" w:lineRule="exact"/>
        <w:jc w:val="left"/>
        <w:rPr>
          <w:rFonts w:ascii="仿宋" w:hAnsi="仿宋" w:eastAsia="仿宋" w:cs="Times New Roman"/>
          <w:b/>
          <w:bCs/>
          <w:color w:val="auto"/>
          <w:sz w:val="22"/>
          <w:highlight w:val="none"/>
        </w:rPr>
      </w:pPr>
      <w:bookmarkStart w:id="231" w:name="_Toc152042588"/>
      <w:bookmarkStart w:id="232" w:name="_Toc179632819"/>
      <w:bookmarkStart w:id="233" w:name="_Toc144974867"/>
      <w:bookmarkStart w:id="234" w:name="_Toc246392157"/>
      <w:bookmarkStart w:id="235" w:name="_Toc152045799"/>
      <w:r>
        <w:rPr>
          <w:rFonts w:hint="eastAsia" w:ascii="仿宋" w:hAnsi="仿宋" w:eastAsia="仿宋" w:cs="Times New Roman"/>
          <w:b/>
          <w:bCs/>
          <w:color w:val="auto"/>
          <w:sz w:val="22"/>
          <w:highlight w:val="none"/>
        </w:rPr>
        <w:t>附表</w:t>
      </w:r>
      <w:r>
        <w:rPr>
          <w:rFonts w:hint="eastAsia" w:ascii="仿宋" w:hAnsi="仿宋" w:eastAsia="仿宋" w:cs="Times New Roman"/>
          <w:b/>
          <w:bCs/>
          <w:color w:val="auto"/>
          <w:sz w:val="22"/>
          <w:highlight w:val="none"/>
          <w:lang w:val="en-US" w:eastAsia="zh-CN"/>
        </w:rPr>
        <w:t>六</w:t>
      </w:r>
      <w:r>
        <w:rPr>
          <w:rFonts w:hint="eastAsia" w:ascii="仿宋" w:hAnsi="仿宋" w:eastAsia="仿宋" w:cs="Times New Roman"/>
          <w:b/>
          <w:bCs/>
          <w:color w:val="auto"/>
          <w:sz w:val="22"/>
          <w:highlight w:val="none"/>
        </w:rPr>
        <w:t>：劳动力计划表</w:t>
      </w:r>
      <w:bookmarkEnd w:id="231"/>
      <w:bookmarkEnd w:id="232"/>
      <w:bookmarkEnd w:id="233"/>
      <w:bookmarkEnd w:id="234"/>
      <w:bookmarkEnd w:id="235"/>
    </w:p>
    <w:p w14:paraId="18EF7695">
      <w:pPr>
        <w:autoSpaceDN w:val="0"/>
        <w:spacing w:line="440" w:lineRule="exact"/>
        <w:ind w:right="410"/>
        <w:jc w:val="right"/>
        <w:rPr>
          <w:rFonts w:ascii="仿宋" w:hAnsi="仿宋" w:eastAsia="仿宋" w:cs="Times New Roman"/>
          <w:color w:val="auto"/>
          <w:sz w:val="22"/>
          <w:highlight w:val="none"/>
        </w:rPr>
      </w:pPr>
      <w:r>
        <w:rPr>
          <w:rFonts w:hint="eastAsia" w:ascii="仿宋" w:hAnsi="仿宋" w:eastAsia="仿宋" w:cs="Times New Roman"/>
          <w:color w:val="auto"/>
          <w:sz w:val="22"/>
          <w:highlight w:val="none"/>
        </w:rPr>
        <w:t>单位：人</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872"/>
        <w:gridCol w:w="1133"/>
        <w:gridCol w:w="1133"/>
        <w:gridCol w:w="875"/>
        <w:gridCol w:w="1133"/>
        <w:gridCol w:w="1133"/>
        <w:gridCol w:w="1343"/>
      </w:tblGrid>
      <w:tr w14:paraId="3B8F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vAlign w:val="center"/>
          </w:tcPr>
          <w:p w14:paraId="220A9BF7">
            <w:pPr>
              <w:autoSpaceDN w:val="0"/>
              <w:spacing w:line="440" w:lineRule="exact"/>
              <w:jc w:val="center"/>
              <w:rPr>
                <w:rFonts w:ascii="仿宋" w:hAnsi="仿宋" w:eastAsia="仿宋" w:cs="Times New Roman"/>
                <w:color w:val="auto"/>
                <w:sz w:val="22"/>
                <w:highlight w:val="none"/>
              </w:rPr>
            </w:pPr>
            <w:r>
              <w:rPr>
                <w:rFonts w:hint="eastAsia" w:ascii="仿宋" w:hAnsi="仿宋" w:eastAsia="仿宋" w:cs="Times New Roman"/>
                <w:color w:val="auto"/>
                <w:sz w:val="22"/>
                <w:highlight w:val="none"/>
              </w:rPr>
              <w:t>工种</w:t>
            </w:r>
          </w:p>
        </w:tc>
        <w:tc>
          <w:tcPr>
            <w:tcW w:w="7622" w:type="dxa"/>
            <w:gridSpan w:val="7"/>
            <w:tcBorders>
              <w:top w:val="single" w:color="auto" w:sz="4" w:space="0"/>
              <w:left w:val="single" w:color="auto" w:sz="4" w:space="0"/>
              <w:bottom w:val="single" w:color="auto" w:sz="4" w:space="0"/>
              <w:right w:val="single" w:color="auto" w:sz="4" w:space="0"/>
            </w:tcBorders>
            <w:noWrap/>
            <w:vAlign w:val="center"/>
          </w:tcPr>
          <w:p w14:paraId="64FA7696">
            <w:pPr>
              <w:autoSpaceDN w:val="0"/>
              <w:spacing w:line="440" w:lineRule="exact"/>
              <w:jc w:val="center"/>
              <w:rPr>
                <w:rFonts w:ascii="仿宋" w:hAnsi="仿宋" w:eastAsia="仿宋" w:cs="Times New Roman"/>
                <w:color w:val="auto"/>
                <w:sz w:val="22"/>
                <w:highlight w:val="none"/>
              </w:rPr>
            </w:pPr>
            <w:r>
              <w:rPr>
                <w:rFonts w:hint="eastAsia" w:ascii="仿宋" w:hAnsi="仿宋" w:eastAsia="仿宋" w:cs="Times New Roman"/>
                <w:color w:val="auto"/>
                <w:sz w:val="22"/>
                <w:highlight w:val="none"/>
              </w:rPr>
              <w:t>按工程施工阶段投入劳动力情况</w:t>
            </w:r>
          </w:p>
        </w:tc>
      </w:tr>
      <w:tr w14:paraId="4420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vAlign w:val="center"/>
          </w:tcPr>
          <w:p w14:paraId="23C0A62A">
            <w:pPr>
              <w:autoSpaceDN w:val="0"/>
              <w:spacing w:line="440" w:lineRule="exact"/>
              <w:jc w:val="center"/>
              <w:rPr>
                <w:rFonts w:ascii="仿宋" w:hAnsi="仿宋" w:eastAsia="仿宋" w:cs="Times New Roman"/>
                <w:color w:val="auto"/>
                <w:sz w:val="22"/>
                <w:highlight w:val="none"/>
              </w:rPr>
            </w:pPr>
          </w:p>
        </w:tc>
        <w:tc>
          <w:tcPr>
            <w:tcW w:w="872" w:type="dxa"/>
            <w:tcBorders>
              <w:top w:val="single" w:color="auto" w:sz="4" w:space="0"/>
              <w:left w:val="single" w:color="auto" w:sz="4" w:space="0"/>
              <w:bottom w:val="single" w:color="auto" w:sz="4" w:space="0"/>
              <w:right w:val="single" w:color="auto" w:sz="4" w:space="0"/>
            </w:tcBorders>
            <w:noWrap/>
            <w:vAlign w:val="center"/>
          </w:tcPr>
          <w:p w14:paraId="7985F95E">
            <w:pPr>
              <w:autoSpaceDN w:val="0"/>
              <w:spacing w:line="440" w:lineRule="exact"/>
              <w:jc w:val="center"/>
              <w:rPr>
                <w:rFonts w:ascii="仿宋" w:hAnsi="仿宋" w:eastAsia="仿宋" w:cs="Times New Roman"/>
                <w:color w:val="auto"/>
                <w:sz w:val="22"/>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14:paraId="7432FDB5">
            <w:pPr>
              <w:autoSpaceDN w:val="0"/>
              <w:spacing w:line="440" w:lineRule="exact"/>
              <w:jc w:val="center"/>
              <w:rPr>
                <w:rFonts w:ascii="仿宋" w:hAnsi="仿宋" w:eastAsia="仿宋" w:cs="Times New Roman"/>
                <w:color w:val="auto"/>
                <w:sz w:val="22"/>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14:paraId="2637F7F0">
            <w:pPr>
              <w:autoSpaceDN w:val="0"/>
              <w:spacing w:line="440" w:lineRule="exact"/>
              <w:jc w:val="center"/>
              <w:rPr>
                <w:rFonts w:ascii="仿宋" w:hAnsi="仿宋" w:eastAsia="仿宋" w:cs="Times New Roman"/>
                <w:color w:val="auto"/>
                <w:sz w:val="22"/>
                <w:highlight w:val="none"/>
              </w:rPr>
            </w:pPr>
          </w:p>
        </w:tc>
        <w:tc>
          <w:tcPr>
            <w:tcW w:w="875" w:type="dxa"/>
            <w:tcBorders>
              <w:top w:val="single" w:color="auto" w:sz="4" w:space="0"/>
              <w:left w:val="single" w:color="auto" w:sz="4" w:space="0"/>
              <w:bottom w:val="single" w:color="auto" w:sz="4" w:space="0"/>
              <w:right w:val="single" w:color="auto" w:sz="4" w:space="0"/>
            </w:tcBorders>
            <w:noWrap/>
            <w:vAlign w:val="center"/>
          </w:tcPr>
          <w:p w14:paraId="1A0C4C6F">
            <w:pPr>
              <w:autoSpaceDN w:val="0"/>
              <w:spacing w:line="440" w:lineRule="exact"/>
              <w:jc w:val="center"/>
              <w:rPr>
                <w:rFonts w:ascii="仿宋" w:hAnsi="仿宋" w:eastAsia="仿宋" w:cs="Times New Roman"/>
                <w:color w:val="auto"/>
                <w:sz w:val="22"/>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14:paraId="45621E05">
            <w:pPr>
              <w:autoSpaceDN w:val="0"/>
              <w:spacing w:line="440" w:lineRule="exact"/>
              <w:jc w:val="center"/>
              <w:rPr>
                <w:rFonts w:ascii="仿宋" w:hAnsi="仿宋" w:eastAsia="仿宋" w:cs="Times New Roman"/>
                <w:color w:val="auto"/>
                <w:sz w:val="22"/>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14:paraId="40F2CDD3">
            <w:pPr>
              <w:autoSpaceDN w:val="0"/>
              <w:spacing w:line="440" w:lineRule="exact"/>
              <w:jc w:val="center"/>
              <w:rPr>
                <w:rFonts w:ascii="仿宋" w:hAnsi="仿宋" w:eastAsia="仿宋" w:cs="Times New Roman"/>
                <w:color w:val="auto"/>
                <w:sz w:val="22"/>
                <w:highlight w:val="none"/>
              </w:rPr>
            </w:pPr>
          </w:p>
        </w:tc>
        <w:tc>
          <w:tcPr>
            <w:tcW w:w="1343" w:type="dxa"/>
            <w:tcBorders>
              <w:top w:val="single" w:color="auto" w:sz="4" w:space="0"/>
              <w:left w:val="single" w:color="auto" w:sz="4" w:space="0"/>
              <w:bottom w:val="single" w:color="auto" w:sz="4" w:space="0"/>
              <w:right w:val="single" w:color="auto" w:sz="4" w:space="0"/>
            </w:tcBorders>
            <w:noWrap/>
            <w:vAlign w:val="center"/>
          </w:tcPr>
          <w:p w14:paraId="6ACEBD38">
            <w:pPr>
              <w:autoSpaceDN w:val="0"/>
              <w:spacing w:line="440" w:lineRule="exact"/>
              <w:jc w:val="center"/>
              <w:rPr>
                <w:rFonts w:ascii="仿宋" w:hAnsi="仿宋" w:eastAsia="仿宋" w:cs="Times New Roman"/>
                <w:color w:val="auto"/>
                <w:sz w:val="22"/>
                <w:highlight w:val="none"/>
              </w:rPr>
            </w:pPr>
          </w:p>
        </w:tc>
      </w:tr>
      <w:tr w14:paraId="6BCEB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vAlign w:val="center"/>
          </w:tcPr>
          <w:p w14:paraId="053728F7">
            <w:pPr>
              <w:autoSpaceDN w:val="0"/>
              <w:spacing w:line="440" w:lineRule="exact"/>
              <w:jc w:val="center"/>
              <w:rPr>
                <w:rFonts w:ascii="仿宋" w:hAnsi="仿宋" w:eastAsia="仿宋" w:cs="Times New Roman"/>
                <w:color w:val="auto"/>
                <w:sz w:val="22"/>
                <w:highlight w:val="none"/>
              </w:rPr>
            </w:pPr>
          </w:p>
        </w:tc>
        <w:tc>
          <w:tcPr>
            <w:tcW w:w="872" w:type="dxa"/>
            <w:tcBorders>
              <w:top w:val="single" w:color="auto" w:sz="4" w:space="0"/>
              <w:left w:val="single" w:color="auto" w:sz="4" w:space="0"/>
              <w:bottom w:val="single" w:color="auto" w:sz="4" w:space="0"/>
              <w:right w:val="single" w:color="auto" w:sz="4" w:space="0"/>
            </w:tcBorders>
            <w:noWrap/>
            <w:vAlign w:val="center"/>
          </w:tcPr>
          <w:p w14:paraId="79A353C7">
            <w:pPr>
              <w:autoSpaceDN w:val="0"/>
              <w:spacing w:line="440" w:lineRule="exact"/>
              <w:jc w:val="center"/>
              <w:rPr>
                <w:rFonts w:ascii="仿宋" w:hAnsi="仿宋" w:eastAsia="仿宋" w:cs="Times New Roman"/>
                <w:color w:val="auto"/>
                <w:sz w:val="22"/>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14:paraId="5C85E34F">
            <w:pPr>
              <w:autoSpaceDN w:val="0"/>
              <w:spacing w:line="440" w:lineRule="exact"/>
              <w:jc w:val="center"/>
              <w:rPr>
                <w:rFonts w:ascii="仿宋" w:hAnsi="仿宋" w:eastAsia="仿宋" w:cs="Times New Roman"/>
                <w:color w:val="auto"/>
                <w:sz w:val="22"/>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14:paraId="6B04859C">
            <w:pPr>
              <w:autoSpaceDN w:val="0"/>
              <w:spacing w:line="440" w:lineRule="exact"/>
              <w:jc w:val="center"/>
              <w:rPr>
                <w:rFonts w:ascii="仿宋" w:hAnsi="仿宋" w:eastAsia="仿宋" w:cs="Times New Roman"/>
                <w:color w:val="auto"/>
                <w:sz w:val="22"/>
                <w:highlight w:val="none"/>
              </w:rPr>
            </w:pPr>
          </w:p>
        </w:tc>
        <w:tc>
          <w:tcPr>
            <w:tcW w:w="875" w:type="dxa"/>
            <w:tcBorders>
              <w:top w:val="single" w:color="auto" w:sz="4" w:space="0"/>
              <w:left w:val="single" w:color="auto" w:sz="4" w:space="0"/>
              <w:bottom w:val="single" w:color="auto" w:sz="4" w:space="0"/>
              <w:right w:val="single" w:color="auto" w:sz="4" w:space="0"/>
            </w:tcBorders>
            <w:noWrap/>
            <w:vAlign w:val="center"/>
          </w:tcPr>
          <w:p w14:paraId="401A08C4">
            <w:pPr>
              <w:autoSpaceDN w:val="0"/>
              <w:spacing w:line="440" w:lineRule="exact"/>
              <w:jc w:val="center"/>
              <w:rPr>
                <w:rFonts w:ascii="仿宋" w:hAnsi="仿宋" w:eastAsia="仿宋" w:cs="Times New Roman"/>
                <w:color w:val="auto"/>
                <w:sz w:val="22"/>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14:paraId="1EE52581">
            <w:pPr>
              <w:autoSpaceDN w:val="0"/>
              <w:spacing w:line="440" w:lineRule="exact"/>
              <w:jc w:val="center"/>
              <w:rPr>
                <w:rFonts w:ascii="仿宋" w:hAnsi="仿宋" w:eastAsia="仿宋" w:cs="Times New Roman"/>
                <w:color w:val="auto"/>
                <w:sz w:val="22"/>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14:paraId="5D8FE1F3">
            <w:pPr>
              <w:autoSpaceDN w:val="0"/>
              <w:spacing w:line="440" w:lineRule="exact"/>
              <w:jc w:val="center"/>
              <w:rPr>
                <w:rFonts w:ascii="仿宋" w:hAnsi="仿宋" w:eastAsia="仿宋" w:cs="Times New Roman"/>
                <w:color w:val="auto"/>
                <w:sz w:val="22"/>
                <w:highlight w:val="none"/>
              </w:rPr>
            </w:pPr>
          </w:p>
        </w:tc>
        <w:tc>
          <w:tcPr>
            <w:tcW w:w="1343" w:type="dxa"/>
            <w:tcBorders>
              <w:top w:val="single" w:color="auto" w:sz="4" w:space="0"/>
              <w:left w:val="single" w:color="auto" w:sz="4" w:space="0"/>
              <w:bottom w:val="single" w:color="auto" w:sz="4" w:space="0"/>
              <w:right w:val="single" w:color="auto" w:sz="4" w:space="0"/>
            </w:tcBorders>
            <w:noWrap/>
            <w:vAlign w:val="center"/>
          </w:tcPr>
          <w:p w14:paraId="2F0852B2">
            <w:pPr>
              <w:autoSpaceDN w:val="0"/>
              <w:spacing w:line="440" w:lineRule="exact"/>
              <w:jc w:val="center"/>
              <w:rPr>
                <w:rFonts w:ascii="仿宋" w:hAnsi="仿宋" w:eastAsia="仿宋" w:cs="Times New Roman"/>
                <w:color w:val="auto"/>
                <w:sz w:val="22"/>
                <w:highlight w:val="none"/>
              </w:rPr>
            </w:pPr>
          </w:p>
        </w:tc>
      </w:tr>
      <w:tr w14:paraId="25AB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tcPr>
          <w:p w14:paraId="3CC89CEA">
            <w:pPr>
              <w:autoSpaceDN w:val="0"/>
              <w:spacing w:line="440" w:lineRule="exact"/>
              <w:jc w:val="center"/>
              <w:rPr>
                <w:rFonts w:ascii="仿宋" w:hAnsi="仿宋" w:eastAsia="仿宋" w:cs="Times New Roman"/>
                <w:color w:val="auto"/>
                <w:sz w:val="22"/>
                <w:highlight w:val="none"/>
              </w:rPr>
            </w:pPr>
          </w:p>
        </w:tc>
        <w:tc>
          <w:tcPr>
            <w:tcW w:w="872" w:type="dxa"/>
            <w:tcBorders>
              <w:top w:val="single" w:color="auto" w:sz="4" w:space="0"/>
              <w:left w:val="single" w:color="auto" w:sz="4" w:space="0"/>
              <w:bottom w:val="single" w:color="auto" w:sz="4" w:space="0"/>
              <w:right w:val="single" w:color="auto" w:sz="4" w:space="0"/>
            </w:tcBorders>
            <w:noWrap/>
          </w:tcPr>
          <w:p w14:paraId="57066434">
            <w:pPr>
              <w:autoSpaceDN w:val="0"/>
              <w:spacing w:line="440" w:lineRule="exact"/>
              <w:jc w:val="center"/>
              <w:rPr>
                <w:rFonts w:ascii="仿宋" w:hAnsi="仿宋" w:eastAsia="仿宋" w:cs="Times New Roman"/>
                <w:color w:val="auto"/>
                <w:sz w:val="22"/>
                <w:highlight w:val="none"/>
              </w:rPr>
            </w:pPr>
          </w:p>
        </w:tc>
        <w:tc>
          <w:tcPr>
            <w:tcW w:w="1133" w:type="dxa"/>
            <w:tcBorders>
              <w:top w:val="single" w:color="auto" w:sz="4" w:space="0"/>
              <w:left w:val="single" w:color="auto" w:sz="4" w:space="0"/>
              <w:bottom w:val="single" w:color="auto" w:sz="4" w:space="0"/>
              <w:right w:val="single" w:color="auto" w:sz="4" w:space="0"/>
            </w:tcBorders>
            <w:noWrap/>
          </w:tcPr>
          <w:p w14:paraId="56FE3E83">
            <w:pPr>
              <w:autoSpaceDN w:val="0"/>
              <w:spacing w:line="440" w:lineRule="exact"/>
              <w:jc w:val="center"/>
              <w:rPr>
                <w:rFonts w:ascii="仿宋" w:hAnsi="仿宋" w:eastAsia="仿宋" w:cs="Times New Roman"/>
                <w:color w:val="auto"/>
                <w:sz w:val="22"/>
                <w:highlight w:val="none"/>
              </w:rPr>
            </w:pPr>
          </w:p>
        </w:tc>
        <w:tc>
          <w:tcPr>
            <w:tcW w:w="1133" w:type="dxa"/>
            <w:tcBorders>
              <w:top w:val="single" w:color="auto" w:sz="4" w:space="0"/>
              <w:left w:val="single" w:color="auto" w:sz="4" w:space="0"/>
              <w:bottom w:val="single" w:color="auto" w:sz="4" w:space="0"/>
              <w:right w:val="single" w:color="auto" w:sz="4" w:space="0"/>
            </w:tcBorders>
            <w:noWrap/>
          </w:tcPr>
          <w:p w14:paraId="1F0A66EB">
            <w:pPr>
              <w:autoSpaceDN w:val="0"/>
              <w:spacing w:line="440" w:lineRule="exact"/>
              <w:jc w:val="center"/>
              <w:rPr>
                <w:rFonts w:ascii="仿宋" w:hAnsi="仿宋" w:eastAsia="仿宋" w:cs="Times New Roman"/>
                <w:color w:val="auto"/>
                <w:sz w:val="22"/>
                <w:highlight w:val="none"/>
              </w:rPr>
            </w:pPr>
          </w:p>
        </w:tc>
        <w:tc>
          <w:tcPr>
            <w:tcW w:w="875" w:type="dxa"/>
            <w:tcBorders>
              <w:top w:val="single" w:color="auto" w:sz="4" w:space="0"/>
              <w:left w:val="single" w:color="auto" w:sz="4" w:space="0"/>
              <w:bottom w:val="single" w:color="auto" w:sz="4" w:space="0"/>
              <w:right w:val="single" w:color="auto" w:sz="4" w:space="0"/>
            </w:tcBorders>
            <w:noWrap/>
          </w:tcPr>
          <w:p w14:paraId="6EDB82D2">
            <w:pPr>
              <w:autoSpaceDN w:val="0"/>
              <w:spacing w:line="440" w:lineRule="exact"/>
              <w:jc w:val="center"/>
              <w:rPr>
                <w:rFonts w:ascii="仿宋" w:hAnsi="仿宋" w:eastAsia="仿宋" w:cs="Times New Roman"/>
                <w:color w:val="auto"/>
                <w:sz w:val="22"/>
                <w:highlight w:val="none"/>
              </w:rPr>
            </w:pPr>
          </w:p>
        </w:tc>
        <w:tc>
          <w:tcPr>
            <w:tcW w:w="1133" w:type="dxa"/>
            <w:tcBorders>
              <w:top w:val="single" w:color="auto" w:sz="4" w:space="0"/>
              <w:left w:val="single" w:color="auto" w:sz="4" w:space="0"/>
              <w:bottom w:val="single" w:color="auto" w:sz="4" w:space="0"/>
              <w:right w:val="single" w:color="auto" w:sz="4" w:space="0"/>
            </w:tcBorders>
            <w:noWrap/>
          </w:tcPr>
          <w:p w14:paraId="39E3EB6B">
            <w:pPr>
              <w:autoSpaceDN w:val="0"/>
              <w:spacing w:line="440" w:lineRule="exact"/>
              <w:jc w:val="center"/>
              <w:rPr>
                <w:rFonts w:ascii="仿宋" w:hAnsi="仿宋" w:eastAsia="仿宋" w:cs="Times New Roman"/>
                <w:color w:val="auto"/>
                <w:sz w:val="22"/>
                <w:highlight w:val="none"/>
              </w:rPr>
            </w:pPr>
          </w:p>
        </w:tc>
        <w:tc>
          <w:tcPr>
            <w:tcW w:w="1133" w:type="dxa"/>
            <w:tcBorders>
              <w:top w:val="single" w:color="auto" w:sz="4" w:space="0"/>
              <w:left w:val="single" w:color="auto" w:sz="4" w:space="0"/>
              <w:bottom w:val="single" w:color="auto" w:sz="4" w:space="0"/>
              <w:right w:val="single" w:color="auto" w:sz="4" w:space="0"/>
            </w:tcBorders>
            <w:noWrap/>
          </w:tcPr>
          <w:p w14:paraId="76A41843">
            <w:pPr>
              <w:autoSpaceDN w:val="0"/>
              <w:spacing w:line="440" w:lineRule="exact"/>
              <w:jc w:val="center"/>
              <w:rPr>
                <w:rFonts w:ascii="仿宋" w:hAnsi="仿宋" w:eastAsia="仿宋" w:cs="Times New Roman"/>
                <w:color w:val="auto"/>
                <w:sz w:val="22"/>
                <w:highlight w:val="none"/>
              </w:rPr>
            </w:pPr>
          </w:p>
        </w:tc>
        <w:tc>
          <w:tcPr>
            <w:tcW w:w="1343" w:type="dxa"/>
            <w:tcBorders>
              <w:top w:val="single" w:color="auto" w:sz="4" w:space="0"/>
              <w:left w:val="single" w:color="auto" w:sz="4" w:space="0"/>
              <w:bottom w:val="single" w:color="auto" w:sz="4" w:space="0"/>
              <w:right w:val="single" w:color="auto" w:sz="4" w:space="0"/>
            </w:tcBorders>
            <w:noWrap/>
          </w:tcPr>
          <w:p w14:paraId="76C4ABA5">
            <w:pPr>
              <w:autoSpaceDN w:val="0"/>
              <w:spacing w:line="440" w:lineRule="exact"/>
              <w:jc w:val="center"/>
              <w:rPr>
                <w:rFonts w:ascii="仿宋" w:hAnsi="仿宋" w:eastAsia="仿宋" w:cs="Times New Roman"/>
                <w:color w:val="auto"/>
                <w:sz w:val="22"/>
                <w:highlight w:val="none"/>
              </w:rPr>
            </w:pPr>
          </w:p>
        </w:tc>
      </w:tr>
      <w:tr w14:paraId="6302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tcPr>
          <w:p w14:paraId="7479206A">
            <w:pPr>
              <w:autoSpaceDN w:val="0"/>
              <w:spacing w:line="440" w:lineRule="exact"/>
              <w:jc w:val="center"/>
              <w:rPr>
                <w:rFonts w:ascii="仿宋" w:hAnsi="仿宋" w:eastAsia="仿宋" w:cs="Times New Roman"/>
                <w:color w:val="auto"/>
                <w:sz w:val="22"/>
                <w:highlight w:val="none"/>
              </w:rPr>
            </w:pPr>
          </w:p>
        </w:tc>
        <w:tc>
          <w:tcPr>
            <w:tcW w:w="872" w:type="dxa"/>
            <w:tcBorders>
              <w:top w:val="single" w:color="auto" w:sz="4" w:space="0"/>
              <w:left w:val="single" w:color="auto" w:sz="4" w:space="0"/>
              <w:bottom w:val="single" w:color="auto" w:sz="4" w:space="0"/>
              <w:right w:val="single" w:color="auto" w:sz="4" w:space="0"/>
            </w:tcBorders>
            <w:noWrap/>
          </w:tcPr>
          <w:p w14:paraId="5EDE3890">
            <w:pPr>
              <w:autoSpaceDN w:val="0"/>
              <w:spacing w:line="440" w:lineRule="exact"/>
              <w:jc w:val="center"/>
              <w:rPr>
                <w:rFonts w:ascii="仿宋" w:hAnsi="仿宋" w:eastAsia="仿宋" w:cs="Times New Roman"/>
                <w:color w:val="auto"/>
                <w:sz w:val="22"/>
                <w:highlight w:val="none"/>
              </w:rPr>
            </w:pPr>
          </w:p>
        </w:tc>
        <w:tc>
          <w:tcPr>
            <w:tcW w:w="1133" w:type="dxa"/>
            <w:tcBorders>
              <w:top w:val="single" w:color="auto" w:sz="4" w:space="0"/>
              <w:left w:val="single" w:color="auto" w:sz="4" w:space="0"/>
              <w:bottom w:val="single" w:color="auto" w:sz="4" w:space="0"/>
              <w:right w:val="single" w:color="auto" w:sz="4" w:space="0"/>
            </w:tcBorders>
            <w:noWrap/>
          </w:tcPr>
          <w:p w14:paraId="4CEDF978">
            <w:pPr>
              <w:autoSpaceDN w:val="0"/>
              <w:spacing w:line="440" w:lineRule="exact"/>
              <w:jc w:val="center"/>
              <w:rPr>
                <w:rFonts w:ascii="仿宋" w:hAnsi="仿宋" w:eastAsia="仿宋" w:cs="Times New Roman"/>
                <w:color w:val="auto"/>
                <w:sz w:val="22"/>
                <w:highlight w:val="none"/>
              </w:rPr>
            </w:pPr>
          </w:p>
        </w:tc>
        <w:tc>
          <w:tcPr>
            <w:tcW w:w="1133" w:type="dxa"/>
            <w:tcBorders>
              <w:top w:val="single" w:color="auto" w:sz="4" w:space="0"/>
              <w:left w:val="single" w:color="auto" w:sz="4" w:space="0"/>
              <w:bottom w:val="single" w:color="auto" w:sz="4" w:space="0"/>
              <w:right w:val="single" w:color="auto" w:sz="4" w:space="0"/>
            </w:tcBorders>
            <w:noWrap/>
          </w:tcPr>
          <w:p w14:paraId="74C7B028">
            <w:pPr>
              <w:autoSpaceDN w:val="0"/>
              <w:spacing w:line="440" w:lineRule="exact"/>
              <w:jc w:val="center"/>
              <w:rPr>
                <w:rFonts w:ascii="仿宋" w:hAnsi="仿宋" w:eastAsia="仿宋" w:cs="Times New Roman"/>
                <w:color w:val="auto"/>
                <w:sz w:val="22"/>
                <w:highlight w:val="none"/>
              </w:rPr>
            </w:pPr>
          </w:p>
        </w:tc>
        <w:tc>
          <w:tcPr>
            <w:tcW w:w="875" w:type="dxa"/>
            <w:tcBorders>
              <w:top w:val="single" w:color="auto" w:sz="4" w:space="0"/>
              <w:left w:val="single" w:color="auto" w:sz="4" w:space="0"/>
              <w:bottom w:val="single" w:color="auto" w:sz="4" w:space="0"/>
              <w:right w:val="single" w:color="auto" w:sz="4" w:space="0"/>
            </w:tcBorders>
            <w:noWrap/>
          </w:tcPr>
          <w:p w14:paraId="50E9FDFE">
            <w:pPr>
              <w:autoSpaceDN w:val="0"/>
              <w:spacing w:line="440" w:lineRule="exact"/>
              <w:jc w:val="center"/>
              <w:rPr>
                <w:rFonts w:ascii="仿宋" w:hAnsi="仿宋" w:eastAsia="仿宋" w:cs="Times New Roman"/>
                <w:color w:val="auto"/>
                <w:sz w:val="22"/>
                <w:highlight w:val="none"/>
              </w:rPr>
            </w:pPr>
          </w:p>
        </w:tc>
        <w:tc>
          <w:tcPr>
            <w:tcW w:w="1133" w:type="dxa"/>
            <w:tcBorders>
              <w:top w:val="single" w:color="auto" w:sz="4" w:space="0"/>
              <w:left w:val="single" w:color="auto" w:sz="4" w:space="0"/>
              <w:bottom w:val="single" w:color="auto" w:sz="4" w:space="0"/>
              <w:right w:val="single" w:color="auto" w:sz="4" w:space="0"/>
            </w:tcBorders>
            <w:noWrap/>
          </w:tcPr>
          <w:p w14:paraId="7F7D9433">
            <w:pPr>
              <w:autoSpaceDN w:val="0"/>
              <w:spacing w:line="440" w:lineRule="exact"/>
              <w:jc w:val="center"/>
              <w:rPr>
                <w:rFonts w:ascii="仿宋" w:hAnsi="仿宋" w:eastAsia="仿宋" w:cs="Times New Roman"/>
                <w:color w:val="auto"/>
                <w:sz w:val="22"/>
                <w:highlight w:val="none"/>
              </w:rPr>
            </w:pPr>
          </w:p>
        </w:tc>
        <w:tc>
          <w:tcPr>
            <w:tcW w:w="1133" w:type="dxa"/>
            <w:tcBorders>
              <w:top w:val="single" w:color="auto" w:sz="4" w:space="0"/>
              <w:left w:val="single" w:color="auto" w:sz="4" w:space="0"/>
              <w:bottom w:val="single" w:color="auto" w:sz="4" w:space="0"/>
              <w:right w:val="single" w:color="auto" w:sz="4" w:space="0"/>
            </w:tcBorders>
            <w:noWrap/>
          </w:tcPr>
          <w:p w14:paraId="3F110E38">
            <w:pPr>
              <w:autoSpaceDN w:val="0"/>
              <w:spacing w:line="440" w:lineRule="exact"/>
              <w:jc w:val="center"/>
              <w:rPr>
                <w:rFonts w:ascii="仿宋" w:hAnsi="仿宋" w:eastAsia="仿宋" w:cs="Times New Roman"/>
                <w:color w:val="auto"/>
                <w:sz w:val="22"/>
                <w:highlight w:val="none"/>
              </w:rPr>
            </w:pPr>
          </w:p>
        </w:tc>
        <w:tc>
          <w:tcPr>
            <w:tcW w:w="1343" w:type="dxa"/>
            <w:tcBorders>
              <w:top w:val="single" w:color="auto" w:sz="4" w:space="0"/>
              <w:left w:val="single" w:color="auto" w:sz="4" w:space="0"/>
              <w:bottom w:val="single" w:color="auto" w:sz="4" w:space="0"/>
              <w:right w:val="single" w:color="auto" w:sz="4" w:space="0"/>
            </w:tcBorders>
            <w:noWrap/>
          </w:tcPr>
          <w:p w14:paraId="6043F5CE">
            <w:pPr>
              <w:autoSpaceDN w:val="0"/>
              <w:spacing w:line="440" w:lineRule="exact"/>
              <w:jc w:val="center"/>
              <w:rPr>
                <w:rFonts w:ascii="仿宋" w:hAnsi="仿宋" w:eastAsia="仿宋" w:cs="Times New Roman"/>
                <w:color w:val="auto"/>
                <w:sz w:val="22"/>
                <w:highlight w:val="none"/>
              </w:rPr>
            </w:pPr>
          </w:p>
        </w:tc>
      </w:tr>
      <w:tr w14:paraId="184A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tcPr>
          <w:p w14:paraId="568BF9F8">
            <w:pPr>
              <w:autoSpaceDN w:val="0"/>
              <w:spacing w:line="440" w:lineRule="exact"/>
              <w:jc w:val="center"/>
              <w:rPr>
                <w:rFonts w:ascii="仿宋" w:hAnsi="仿宋" w:eastAsia="仿宋" w:cs="Times New Roman"/>
                <w:color w:val="auto"/>
                <w:sz w:val="22"/>
                <w:highlight w:val="none"/>
              </w:rPr>
            </w:pPr>
          </w:p>
        </w:tc>
        <w:tc>
          <w:tcPr>
            <w:tcW w:w="872" w:type="dxa"/>
            <w:tcBorders>
              <w:top w:val="single" w:color="auto" w:sz="4" w:space="0"/>
              <w:left w:val="single" w:color="auto" w:sz="4" w:space="0"/>
              <w:bottom w:val="single" w:color="auto" w:sz="4" w:space="0"/>
              <w:right w:val="single" w:color="auto" w:sz="4" w:space="0"/>
            </w:tcBorders>
            <w:noWrap/>
          </w:tcPr>
          <w:p w14:paraId="5BE5A4E3">
            <w:pPr>
              <w:autoSpaceDN w:val="0"/>
              <w:spacing w:line="440" w:lineRule="exact"/>
              <w:jc w:val="center"/>
              <w:rPr>
                <w:rFonts w:ascii="仿宋" w:hAnsi="仿宋" w:eastAsia="仿宋" w:cs="Times New Roman"/>
                <w:color w:val="auto"/>
                <w:sz w:val="22"/>
                <w:highlight w:val="none"/>
              </w:rPr>
            </w:pPr>
          </w:p>
        </w:tc>
        <w:tc>
          <w:tcPr>
            <w:tcW w:w="1133" w:type="dxa"/>
            <w:tcBorders>
              <w:top w:val="single" w:color="auto" w:sz="4" w:space="0"/>
              <w:left w:val="single" w:color="auto" w:sz="4" w:space="0"/>
              <w:bottom w:val="single" w:color="auto" w:sz="4" w:space="0"/>
              <w:right w:val="single" w:color="auto" w:sz="4" w:space="0"/>
            </w:tcBorders>
            <w:noWrap/>
          </w:tcPr>
          <w:p w14:paraId="11E646DA">
            <w:pPr>
              <w:autoSpaceDN w:val="0"/>
              <w:spacing w:line="440" w:lineRule="exact"/>
              <w:jc w:val="center"/>
              <w:rPr>
                <w:rFonts w:ascii="仿宋" w:hAnsi="仿宋" w:eastAsia="仿宋" w:cs="Times New Roman"/>
                <w:color w:val="auto"/>
                <w:sz w:val="22"/>
                <w:highlight w:val="none"/>
              </w:rPr>
            </w:pPr>
          </w:p>
        </w:tc>
        <w:tc>
          <w:tcPr>
            <w:tcW w:w="1133" w:type="dxa"/>
            <w:tcBorders>
              <w:top w:val="single" w:color="auto" w:sz="4" w:space="0"/>
              <w:left w:val="single" w:color="auto" w:sz="4" w:space="0"/>
              <w:bottom w:val="single" w:color="auto" w:sz="4" w:space="0"/>
              <w:right w:val="single" w:color="auto" w:sz="4" w:space="0"/>
            </w:tcBorders>
            <w:noWrap/>
          </w:tcPr>
          <w:p w14:paraId="66F0DD06">
            <w:pPr>
              <w:autoSpaceDN w:val="0"/>
              <w:spacing w:line="440" w:lineRule="exact"/>
              <w:jc w:val="center"/>
              <w:rPr>
                <w:rFonts w:ascii="仿宋" w:hAnsi="仿宋" w:eastAsia="仿宋" w:cs="Times New Roman"/>
                <w:color w:val="auto"/>
                <w:sz w:val="22"/>
                <w:highlight w:val="none"/>
              </w:rPr>
            </w:pPr>
          </w:p>
        </w:tc>
        <w:tc>
          <w:tcPr>
            <w:tcW w:w="875" w:type="dxa"/>
            <w:tcBorders>
              <w:top w:val="single" w:color="auto" w:sz="4" w:space="0"/>
              <w:left w:val="single" w:color="auto" w:sz="4" w:space="0"/>
              <w:bottom w:val="single" w:color="auto" w:sz="4" w:space="0"/>
              <w:right w:val="single" w:color="auto" w:sz="4" w:space="0"/>
            </w:tcBorders>
            <w:noWrap/>
          </w:tcPr>
          <w:p w14:paraId="3554FA7D">
            <w:pPr>
              <w:autoSpaceDN w:val="0"/>
              <w:spacing w:line="440" w:lineRule="exact"/>
              <w:jc w:val="center"/>
              <w:rPr>
                <w:rFonts w:ascii="仿宋" w:hAnsi="仿宋" w:eastAsia="仿宋" w:cs="Times New Roman"/>
                <w:color w:val="auto"/>
                <w:sz w:val="22"/>
                <w:highlight w:val="none"/>
              </w:rPr>
            </w:pPr>
          </w:p>
        </w:tc>
        <w:tc>
          <w:tcPr>
            <w:tcW w:w="1133" w:type="dxa"/>
            <w:tcBorders>
              <w:top w:val="single" w:color="auto" w:sz="4" w:space="0"/>
              <w:left w:val="single" w:color="auto" w:sz="4" w:space="0"/>
              <w:bottom w:val="single" w:color="auto" w:sz="4" w:space="0"/>
              <w:right w:val="single" w:color="auto" w:sz="4" w:space="0"/>
            </w:tcBorders>
            <w:noWrap/>
          </w:tcPr>
          <w:p w14:paraId="5928A038">
            <w:pPr>
              <w:autoSpaceDN w:val="0"/>
              <w:spacing w:line="440" w:lineRule="exact"/>
              <w:jc w:val="center"/>
              <w:rPr>
                <w:rFonts w:ascii="仿宋" w:hAnsi="仿宋" w:eastAsia="仿宋" w:cs="Times New Roman"/>
                <w:color w:val="auto"/>
                <w:sz w:val="22"/>
                <w:highlight w:val="none"/>
              </w:rPr>
            </w:pPr>
          </w:p>
        </w:tc>
        <w:tc>
          <w:tcPr>
            <w:tcW w:w="1133" w:type="dxa"/>
            <w:tcBorders>
              <w:top w:val="single" w:color="auto" w:sz="4" w:space="0"/>
              <w:left w:val="single" w:color="auto" w:sz="4" w:space="0"/>
              <w:bottom w:val="single" w:color="auto" w:sz="4" w:space="0"/>
              <w:right w:val="single" w:color="auto" w:sz="4" w:space="0"/>
            </w:tcBorders>
            <w:noWrap/>
          </w:tcPr>
          <w:p w14:paraId="640F9FCA">
            <w:pPr>
              <w:autoSpaceDN w:val="0"/>
              <w:spacing w:line="440" w:lineRule="exact"/>
              <w:jc w:val="center"/>
              <w:rPr>
                <w:rFonts w:ascii="仿宋" w:hAnsi="仿宋" w:eastAsia="仿宋" w:cs="Times New Roman"/>
                <w:color w:val="auto"/>
                <w:sz w:val="22"/>
                <w:highlight w:val="none"/>
              </w:rPr>
            </w:pPr>
          </w:p>
        </w:tc>
        <w:tc>
          <w:tcPr>
            <w:tcW w:w="1343" w:type="dxa"/>
            <w:tcBorders>
              <w:top w:val="single" w:color="auto" w:sz="4" w:space="0"/>
              <w:left w:val="single" w:color="auto" w:sz="4" w:space="0"/>
              <w:bottom w:val="single" w:color="auto" w:sz="4" w:space="0"/>
              <w:right w:val="single" w:color="auto" w:sz="4" w:space="0"/>
            </w:tcBorders>
            <w:noWrap/>
          </w:tcPr>
          <w:p w14:paraId="3A34F1DA">
            <w:pPr>
              <w:autoSpaceDN w:val="0"/>
              <w:spacing w:line="440" w:lineRule="exact"/>
              <w:jc w:val="center"/>
              <w:rPr>
                <w:rFonts w:ascii="仿宋" w:hAnsi="仿宋" w:eastAsia="仿宋" w:cs="Times New Roman"/>
                <w:color w:val="auto"/>
                <w:sz w:val="22"/>
                <w:highlight w:val="none"/>
              </w:rPr>
            </w:pPr>
          </w:p>
        </w:tc>
      </w:tr>
    </w:tbl>
    <w:p w14:paraId="377F3072">
      <w:pPr>
        <w:topLinePunct/>
        <w:autoSpaceDN w:val="0"/>
        <w:spacing w:line="440" w:lineRule="exact"/>
        <w:jc w:val="center"/>
        <w:rPr>
          <w:rFonts w:ascii="仿宋" w:hAnsi="仿宋" w:eastAsia="仿宋" w:cs="Times New Roman"/>
          <w:color w:val="auto"/>
          <w:sz w:val="22"/>
          <w:highlight w:val="none"/>
        </w:rPr>
      </w:pPr>
    </w:p>
    <w:p w14:paraId="177A2272">
      <w:pPr>
        <w:tabs>
          <w:tab w:val="left" w:pos="720"/>
        </w:tabs>
        <w:autoSpaceDN w:val="0"/>
        <w:spacing w:line="440" w:lineRule="exact"/>
        <w:jc w:val="left"/>
        <w:rPr>
          <w:rFonts w:ascii="仿宋" w:hAnsi="仿宋" w:eastAsia="仿宋" w:cs="Times New Roman"/>
          <w:b/>
          <w:bCs/>
          <w:color w:val="auto"/>
          <w:sz w:val="22"/>
          <w:highlight w:val="none"/>
        </w:rPr>
      </w:pPr>
      <w:bookmarkStart w:id="236" w:name="_Toc246392158"/>
      <w:bookmarkStart w:id="237" w:name="_Toc152042589"/>
      <w:bookmarkStart w:id="238" w:name="_Toc152045800"/>
      <w:bookmarkStart w:id="239" w:name="_Toc179632820"/>
      <w:bookmarkStart w:id="240" w:name="_Toc144974868"/>
      <w:r>
        <w:rPr>
          <w:rFonts w:hint="eastAsia" w:ascii="仿宋" w:hAnsi="仿宋" w:eastAsia="仿宋" w:cs="Times New Roman"/>
          <w:b/>
          <w:bCs/>
          <w:color w:val="auto"/>
          <w:sz w:val="22"/>
          <w:highlight w:val="none"/>
        </w:rPr>
        <w:t>附表</w:t>
      </w:r>
      <w:r>
        <w:rPr>
          <w:rFonts w:hint="eastAsia" w:ascii="仿宋" w:hAnsi="仿宋" w:eastAsia="仿宋" w:cs="Times New Roman"/>
          <w:b/>
          <w:bCs/>
          <w:color w:val="auto"/>
          <w:sz w:val="22"/>
          <w:highlight w:val="none"/>
          <w:lang w:val="en-US" w:eastAsia="zh-CN"/>
        </w:rPr>
        <w:t>七</w:t>
      </w:r>
      <w:r>
        <w:rPr>
          <w:rFonts w:hint="eastAsia" w:ascii="仿宋" w:hAnsi="仿宋" w:eastAsia="仿宋" w:cs="Times New Roman"/>
          <w:b/>
          <w:bCs/>
          <w:color w:val="auto"/>
          <w:sz w:val="22"/>
          <w:highlight w:val="none"/>
        </w:rPr>
        <w:t>：计划开、竣工日期和施工进度网络图</w:t>
      </w:r>
      <w:bookmarkEnd w:id="236"/>
      <w:bookmarkEnd w:id="237"/>
      <w:bookmarkEnd w:id="238"/>
      <w:bookmarkEnd w:id="239"/>
      <w:bookmarkEnd w:id="240"/>
    </w:p>
    <w:p w14:paraId="4BBCB737">
      <w:pPr>
        <w:autoSpaceDN w:val="0"/>
        <w:spacing w:line="440" w:lineRule="exact"/>
        <w:rPr>
          <w:rFonts w:ascii="仿宋" w:hAnsi="仿宋" w:eastAsia="仿宋" w:cs="Times New Roman"/>
          <w:color w:val="auto"/>
          <w:sz w:val="22"/>
          <w:highlight w:val="none"/>
        </w:rPr>
      </w:pPr>
    </w:p>
    <w:p w14:paraId="3DD2290B">
      <w:pPr>
        <w:autoSpaceDN w:val="0"/>
        <w:spacing w:line="440" w:lineRule="exact"/>
        <w:ind w:firstLine="440" w:firstLineChars="200"/>
        <w:rPr>
          <w:rFonts w:ascii="仿宋" w:hAnsi="仿宋" w:eastAsia="仿宋" w:cs="Times New Roman"/>
          <w:color w:val="auto"/>
          <w:sz w:val="22"/>
          <w:highlight w:val="none"/>
        </w:rPr>
      </w:pPr>
      <w:r>
        <w:rPr>
          <w:rFonts w:hint="eastAsia" w:ascii="仿宋" w:hAnsi="仿宋" w:eastAsia="仿宋" w:cs="Times New Roman"/>
          <w:color w:val="auto"/>
          <w:sz w:val="22"/>
          <w:highlight w:val="none"/>
        </w:rPr>
        <w:t>1. 磋商响应供应商应递交施工进度网络图或施工进度表，说明按磋商文件要求的计划工期进行施工的各个关键日期。</w:t>
      </w:r>
    </w:p>
    <w:p w14:paraId="30351182">
      <w:pPr>
        <w:autoSpaceDN w:val="0"/>
        <w:spacing w:line="440" w:lineRule="exact"/>
        <w:ind w:firstLine="440" w:firstLineChars="200"/>
        <w:rPr>
          <w:rFonts w:ascii="仿宋" w:hAnsi="仿宋" w:eastAsia="仿宋" w:cs="Times New Roman"/>
          <w:color w:val="auto"/>
          <w:sz w:val="22"/>
          <w:highlight w:val="none"/>
        </w:rPr>
      </w:pPr>
      <w:r>
        <w:rPr>
          <w:rFonts w:hint="eastAsia" w:ascii="仿宋" w:hAnsi="仿宋" w:eastAsia="仿宋" w:cs="Times New Roman"/>
          <w:color w:val="auto"/>
          <w:sz w:val="22"/>
          <w:highlight w:val="none"/>
        </w:rPr>
        <w:t>2. 施工进度表可采用网络图（或横道图）表示。</w:t>
      </w:r>
    </w:p>
    <w:p w14:paraId="6DA7603C">
      <w:pPr>
        <w:widowControl/>
        <w:spacing w:line="415" w:lineRule="auto"/>
        <w:jc w:val="left"/>
        <w:rPr>
          <w:rFonts w:ascii="仿宋" w:hAnsi="仿宋" w:eastAsia="仿宋" w:cs="Times New Roman"/>
          <w:b/>
          <w:bCs/>
          <w:color w:val="auto"/>
          <w:kern w:val="0"/>
          <w:sz w:val="22"/>
          <w:highlight w:val="none"/>
        </w:rPr>
        <w:sectPr>
          <w:pgSz w:w="11906" w:h="16838"/>
          <w:pgMar w:top="1440" w:right="1416" w:bottom="1440" w:left="1560" w:header="851" w:footer="1077" w:gutter="0"/>
          <w:cols w:space="720" w:num="1"/>
          <w:docGrid w:linePitch="286" w:charSpace="0"/>
        </w:sectPr>
      </w:pPr>
    </w:p>
    <w:p w14:paraId="565107F9">
      <w:pPr>
        <w:keepNext/>
        <w:keepLines/>
        <w:autoSpaceDN w:val="0"/>
        <w:spacing w:before="260" w:after="260" w:line="415" w:lineRule="auto"/>
        <w:outlineLvl w:val="2"/>
        <w:rPr>
          <w:rFonts w:ascii="仿宋" w:hAnsi="仿宋" w:eastAsia="仿宋" w:cs="Times New Roman"/>
          <w:b/>
          <w:bCs/>
          <w:color w:val="auto"/>
          <w:kern w:val="0"/>
          <w:sz w:val="32"/>
          <w:szCs w:val="32"/>
          <w:highlight w:val="none"/>
        </w:rPr>
      </w:pPr>
      <w:r>
        <w:rPr>
          <w:rFonts w:hint="eastAsia" w:ascii="仿宋" w:hAnsi="仿宋" w:eastAsia="仿宋" w:cs="Times New Roman"/>
          <w:b/>
          <w:bCs/>
          <w:color w:val="auto"/>
          <w:kern w:val="0"/>
          <w:sz w:val="32"/>
          <w:szCs w:val="32"/>
          <w:highlight w:val="none"/>
        </w:rPr>
        <w:t>2-</w:t>
      </w:r>
      <w:r>
        <w:rPr>
          <w:rFonts w:hint="eastAsia" w:ascii="仿宋" w:hAnsi="仿宋" w:eastAsia="仿宋" w:cs="Times New Roman"/>
          <w:b/>
          <w:bCs/>
          <w:color w:val="auto"/>
          <w:kern w:val="0"/>
          <w:sz w:val="32"/>
          <w:szCs w:val="32"/>
          <w:highlight w:val="none"/>
          <w:lang w:val="en-US" w:eastAsia="zh-CN"/>
        </w:rPr>
        <w:t>11</w:t>
      </w:r>
      <w:r>
        <w:rPr>
          <w:rFonts w:hint="eastAsia" w:ascii="仿宋" w:hAnsi="仿宋" w:eastAsia="仿宋" w:cs="Times New Roman"/>
          <w:b/>
          <w:bCs/>
          <w:color w:val="auto"/>
          <w:kern w:val="0"/>
          <w:sz w:val="32"/>
          <w:szCs w:val="32"/>
          <w:highlight w:val="none"/>
        </w:rPr>
        <w:t>. 技术（服务）方案</w:t>
      </w:r>
    </w:p>
    <w:p w14:paraId="7946B865">
      <w:pPr>
        <w:autoSpaceDN w:val="0"/>
        <w:spacing w:line="360" w:lineRule="auto"/>
        <w:jc w:val="center"/>
        <w:rPr>
          <w:rFonts w:ascii="仿宋" w:hAnsi="仿宋" w:eastAsia="仿宋" w:cs="Times New Roman"/>
          <w:b/>
          <w:color w:val="auto"/>
          <w:kern w:val="0"/>
          <w:sz w:val="32"/>
          <w:szCs w:val="32"/>
          <w:highlight w:val="none"/>
        </w:rPr>
      </w:pPr>
      <w:r>
        <w:rPr>
          <w:rFonts w:hint="eastAsia" w:ascii="仿宋" w:hAnsi="仿宋" w:eastAsia="仿宋" w:cs="Times New Roman"/>
          <w:b/>
          <w:color w:val="auto"/>
          <w:kern w:val="0"/>
          <w:sz w:val="32"/>
          <w:szCs w:val="32"/>
          <w:highlight w:val="none"/>
        </w:rPr>
        <w:t>技术（服务）方案</w:t>
      </w:r>
    </w:p>
    <w:p w14:paraId="0E3FF1EF">
      <w:pPr>
        <w:autoSpaceDN w:val="0"/>
        <w:spacing w:line="360" w:lineRule="auto"/>
        <w:rPr>
          <w:rFonts w:hint="eastAsia" w:ascii="仿宋" w:hAnsi="仿宋" w:eastAsia="仿宋" w:cs="Times New Roman"/>
          <w:b/>
          <w:color w:val="auto"/>
          <w:sz w:val="24"/>
          <w:szCs w:val="24"/>
          <w:highlight w:val="none"/>
          <w:u w:val="single"/>
          <w:lang w:eastAsia="zh-CN"/>
        </w:rPr>
      </w:pPr>
      <w:r>
        <w:rPr>
          <w:rFonts w:hint="eastAsia" w:ascii="仿宋" w:hAnsi="仿宋" w:eastAsia="仿宋" w:cs="Times New Roman"/>
          <w:b/>
          <w:color w:val="auto"/>
          <w:sz w:val="24"/>
          <w:szCs w:val="24"/>
          <w:highlight w:val="none"/>
        </w:rPr>
        <w:t>项目名称：</w:t>
      </w:r>
      <w:r>
        <w:rPr>
          <w:rFonts w:hint="eastAsia" w:ascii="仿宋" w:hAnsi="仿宋" w:eastAsia="仿宋" w:cs="Times New Roman"/>
          <w:b/>
          <w:color w:val="auto"/>
          <w:sz w:val="24"/>
          <w:szCs w:val="24"/>
          <w:highlight w:val="none"/>
          <w:u w:val="single"/>
          <w:lang w:eastAsia="zh-CN"/>
        </w:rPr>
        <w:t>浙江省乔司监狱十分监狱监管设施维修工程项目</w:t>
      </w:r>
    </w:p>
    <w:p w14:paraId="41AEF244">
      <w:pPr>
        <w:autoSpaceDN w:val="0"/>
        <w:spacing w:line="360" w:lineRule="auto"/>
        <w:rPr>
          <w:rFonts w:ascii="仿宋" w:hAnsi="仿宋" w:eastAsia="仿宋" w:cs="Times New Roman"/>
          <w:color w:val="auto"/>
          <w:kern w:val="0"/>
          <w:sz w:val="24"/>
          <w:szCs w:val="24"/>
          <w:highlight w:val="none"/>
          <w:u w:val="single"/>
        </w:rPr>
      </w:pPr>
      <w:r>
        <w:rPr>
          <w:rFonts w:hint="eastAsia" w:ascii="仿宋" w:hAnsi="仿宋" w:eastAsia="仿宋" w:cs="Times New Roman"/>
          <w:b/>
          <w:color w:val="auto"/>
          <w:sz w:val="24"/>
          <w:szCs w:val="24"/>
          <w:highlight w:val="none"/>
        </w:rPr>
        <w:t>项目编号：</w:t>
      </w:r>
      <w:r>
        <w:rPr>
          <w:rFonts w:hint="eastAsia" w:ascii="仿宋" w:hAnsi="仿宋" w:eastAsia="仿宋" w:cs="Times New Roman"/>
          <w:b/>
          <w:color w:val="auto"/>
          <w:sz w:val="24"/>
          <w:szCs w:val="24"/>
          <w:highlight w:val="none"/>
          <w:u w:val="single"/>
        </w:rPr>
        <w:t xml:space="preserve"> </w:t>
      </w:r>
      <w:r>
        <w:rPr>
          <w:rFonts w:hint="eastAsia" w:ascii="仿宋" w:hAnsi="仿宋" w:eastAsia="仿宋" w:cs="Times New Roman"/>
          <w:b/>
          <w:color w:val="auto"/>
          <w:sz w:val="24"/>
          <w:szCs w:val="24"/>
          <w:highlight w:val="none"/>
          <w:u w:val="single"/>
          <w:lang w:val="en-US" w:eastAsia="zh-CN"/>
        </w:rPr>
        <w:t>330000263610150000048</w:t>
      </w:r>
      <w:r>
        <w:rPr>
          <w:rFonts w:hint="eastAsia" w:ascii="仿宋" w:hAnsi="仿宋" w:eastAsia="仿宋" w:cs="Times New Roman"/>
          <w:b/>
          <w:color w:val="auto"/>
          <w:sz w:val="24"/>
          <w:szCs w:val="24"/>
          <w:highlight w:val="none"/>
          <w:u w:val="single"/>
        </w:rPr>
        <w:t xml:space="preserve"> </w:t>
      </w:r>
    </w:p>
    <w:tbl>
      <w:tblPr>
        <w:tblStyle w:val="61"/>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6C0B5D43">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994" w:hRule="atLeast"/>
        </w:trPr>
        <w:tc>
          <w:tcPr>
            <w:tcW w:w="9145" w:type="dxa"/>
            <w:tcBorders>
              <w:top w:val="dotDash" w:color="D9D9D9" w:sz="4" w:space="0"/>
              <w:left w:val="dotDash" w:color="D9D9D9" w:sz="4" w:space="0"/>
              <w:bottom w:val="dotDash" w:color="D9D9D9" w:sz="4" w:space="0"/>
              <w:right w:val="dotDash" w:color="D9D9D9" w:sz="4" w:space="0"/>
            </w:tcBorders>
            <w:noWrap/>
          </w:tcPr>
          <w:p w14:paraId="34C6C1B7">
            <w:pPr>
              <w:autoSpaceDN w:val="0"/>
              <w:spacing w:line="360" w:lineRule="auto"/>
              <w:rPr>
                <w:rFonts w:ascii="Times New Roman" w:hAnsi="Times New Roman" w:eastAsia="仿宋" w:cs="Times New Roman"/>
                <w:color w:val="auto"/>
                <w:sz w:val="24"/>
                <w:szCs w:val="24"/>
                <w:highlight w:val="none"/>
              </w:rPr>
            </w:pPr>
            <w:r>
              <w:rPr>
                <w:rFonts w:hint="eastAsia" w:ascii="仿宋" w:hAnsi="仿宋" w:eastAsia="仿宋" w:cs="Times New Roman"/>
                <w:b/>
                <w:color w:val="auto"/>
                <w:sz w:val="24"/>
                <w:szCs w:val="24"/>
                <w:highlight w:val="none"/>
              </w:rPr>
              <w:t>自行对照评审细则，但不仅限于。</w:t>
            </w:r>
          </w:p>
        </w:tc>
      </w:tr>
    </w:tbl>
    <w:p w14:paraId="4A47BA73">
      <w:pPr>
        <w:autoSpaceDN w:val="0"/>
        <w:spacing w:line="360" w:lineRule="auto"/>
        <w:rPr>
          <w:rFonts w:ascii="仿宋" w:hAnsi="仿宋" w:eastAsia="仿宋" w:cs="Times New Roman"/>
          <w:color w:val="auto"/>
          <w:szCs w:val="24"/>
          <w:highlight w:val="none"/>
        </w:rPr>
      </w:pPr>
    </w:p>
    <w:p w14:paraId="3D3AB791">
      <w:pPr>
        <w:autoSpaceDN w:val="0"/>
        <w:spacing w:line="200" w:lineRule="exact"/>
        <w:ind w:firstLine="301"/>
        <w:rPr>
          <w:rFonts w:ascii="宋体" w:hAnsi="Courier New" w:eastAsia="宋体" w:cs="Times New Roman"/>
          <w:color w:val="auto"/>
          <w:spacing w:val="-4"/>
          <w:kern w:val="0"/>
          <w:sz w:val="18"/>
          <w:szCs w:val="20"/>
          <w:highlight w:val="none"/>
        </w:rPr>
      </w:pPr>
    </w:p>
    <w:p w14:paraId="2114B609">
      <w:pPr>
        <w:autoSpaceDN w:val="0"/>
        <w:spacing w:line="200" w:lineRule="exact"/>
        <w:ind w:firstLine="301"/>
        <w:rPr>
          <w:rFonts w:ascii="宋体" w:hAnsi="Courier New" w:eastAsia="宋体" w:cs="Times New Roman"/>
          <w:color w:val="auto"/>
          <w:spacing w:val="-4"/>
          <w:kern w:val="0"/>
          <w:sz w:val="18"/>
          <w:szCs w:val="20"/>
          <w:highlight w:val="none"/>
        </w:rPr>
      </w:pPr>
    </w:p>
    <w:p w14:paraId="420473D9">
      <w:pPr>
        <w:autoSpaceDN w:val="0"/>
        <w:spacing w:line="200" w:lineRule="exact"/>
        <w:ind w:firstLine="301"/>
        <w:rPr>
          <w:rFonts w:ascii="宋体" w:hAnsi="Courier New" w:eastAsia="宋体" w:cs="Times New Roman"/>
          <w:color w:val="auto"/>
          <w:spacing w:val="-4"/>
          <w:kern w:val="0"/>
          <w:sz w:val="18"/>
          <w:szCs w:val="20"/>
          <w:highlight w:val="none"/>
        </w:rPr>
      </w:pPr>
    </w:p>
    <w:p w14:paraId="033BA5C4">
      <w:pPr>
        <w:keepNext/>
        <w:keepLines/>
        <w:autoSpaceDN w:val="0"/>
        <w:spacing w:before="260" w:after="260" w:line="415" w:lineRule="auto"/>
        <w:outlineLvl w:val="2"/>
        <w:rPr>
          <w:rFonts w:ascii="仿宋" w:hAnsi="仿宋" w:eastAsia="仿宋" w:cs="Times New Roman"/>
          <w:b/>
          <w:bCs/>
          <w:color w:val="auto"/>
          <w:kern w:val="0"/>
          <w:sz w:val="28"/>
          <w:szCs w:val="28"/>
          <w:highlight w:val="none"/>
        </w:rPr>
      </w:pPr>
      <w:r>
        <w:rPr>
          <w:rFonts w:hint="eastAsia" w:ascii="仿宋" w:hAnsi="仿宋" w:eastAsia="仿宋" w:cs="Times New Roman"/>
          <w:b/>
          <w:bCs/>
          <w:color w:val="auto"/>
          <w:kern w:val="0"/>
          <w:sz w:val="28"/>
          <w:szCs w:val="28"/>
          <w:highlight w:val="none"/>
        </w:rPr>
        <w:t>2-1</w:t>
      </w:r>
      <w:r>
        <w:rPr>
          <w:rFonts w:hint="eastAsia" w:ascii="仿宋" w:hAnsi="仿宋" w:eastAsia="仿宋" w:cs="Times New Roman"/>
          <w:b/>
          <w:bCs/>
          <w:color w:val="auto"/>
          <w:kern w:val="0"/>
          <w:sz w:val="28"/>
          <w:szCs w:val="28"/>
          <w:highlight w:val="none"/>
          <w:lang w:val="en-US" w:eastAsia="zh-CN"/>
        </w:rPr>
        <w:t>2</w:t>
      </w:r>
      <w:r>
        <w:rPr>
          <w:rFonts w:hint="eastAsia" w:ascii="仿宋" w:hAnsi="仿宋" w:eastAsia="仿宋" w:cs="Times New Roman"/>
          <w:b/>
          <w:bCs/>
          <w:color w:val="auto"/>
          <w:kern w:val="0"/>
          <w:sz w:val="28"/>
          <w:szCs w:val="28"/>
          <w:highlight w:val="none"/>
        </w:rPr>
        <w:t>. 节能、环保产品证明材料</w:t>
      </w:r>
    </w:p>
    <w:p w14:paraId="272212F2">
      <w:pPr>
        <w:autoSpaceDN w:val="0"/>
        <w:spacing w:line="360" w:lineRule="auto"/>
        <w:jc w:val="center"/>
        <w:rPr>
          <w:rFonts w:ascii="仿宋" w:hAnsi="仿宋" w:eastAsia="仿宋" w:cs="Times New Roman"/>
          <w:b/>
          <w:color w:val="auto"/>
          <w:sz w:val="32"/>
          <w:szCs w:val="32"/>
          <w:highlight w:val="none"/>
        </w:rPr>
      </w:pPr>
      <w:r>
        <w:rPr>
          <w:rFonts w:hint="eastAsia" w:ascii="仿宋" w:hAnsi="仿宋" w:eastAsia="仿宋" w:cs="Times New Roman"/>
          <w:b/>
          <w:color w:val="auto"/>
          <w:sz w:val="32"/>
          <w:szCs w:val="32"/>
          <w:highlight w:val="none"/>
        </w:rPr>
        <w:t>节能、环保产品证明材料</w:t>
      </w:r>
    </w:p>
    <w:p w14:paraId="430ECCD3">
      <w:pPr>
        <w:autoSpaceDN w:val="0"/>
        <w:spacing w:line="360" w:lineRule="auto"/>
        <w:rPr>
          <w:rFonts w:hint="eastAsia" w:ascii="仿宋" w:hAnsi="仿宋" w:eastAsia="仿宋" w:cs="Times New Roman"/>
          <w:b/>
          <w:color w:val="auto"/>
          <w:sz w:val="24"/>
          <w:szCs w:val="24"/>
          <w:highlight w:val="none"/>
          <w:u w:val="single"/>
          <w:lang w:eastAsia="zh-CN"/>
        </w:rPr>
      </w:pPr>
      <w:r>
        <w:rPr>
          <w:rFonts w:hint="eastAsia" w:ascii="仿宋" w:hAnsi="仿宋" w:eastAsia="仿宋" w:cs="Times New Roman"/>
          <w:b/>
          <w:color w:val="auto"/>
          <w:sz w:val="24"/>
          <w:szCs w:val="24"/>
          <w:highlight w:val="none"/>
        </w:rPr>
        <w:t>项目名称：</w:t>
      </w:r>
      <w:r>
        <w:rPr>
          <w:rFonts w:hint="eastAsia" w:ascii="仿宋" w:hAnsi="仿宋" w:eastAsia="仿宋" w:cs="Times New Roman"/>
          <w:b/>
          <w:color w:val="auto"/>
          <w:sz w:val="24"/>
          <w:szCs w:val="24"/>
          <w:highlight w:val="none"/>
          <w:u w:val="single"/>
          <w:lang w:eastAsia="zh-CN"/>
        </w:rPr>
        <w:t>浙江省乔司监狱十分监狱监管设施维修工程项目</w:t>
      </w:r>
    </w:p>
    <w:p w14:paraId="60DE2186">
      <w:pPr>
        <w:autoSpaceDN w:val="0"/>
        <w:spacing w:line="360" w:lineRule="auto"/>
        <w:rPr>
          <w:rFonts w:ascii="仿宋" w:hAnsi="仿宋" w:eastAsia="仿宋" w:cs="Times New Roman"/>
          <w:color w:val="auto"/>
          <w:kern w:val="0"/>
          <w:sz w:val="24"/>
          <w:szCs w:val="24"/>
          <w:highlight w:val="none"/>
          <w:u w:val="single"/>
        </w:rPr>
      </w:pPr>
      <w:r>
        <w:rPr>
          <w:rFonts w:hint="eastAsia" w:ascii="仿宋" w:hAnsi="仿宋" w:eastAsia="仿宋" w:cs="Times New Roman"/>
          <w:b/>
          <w:color w:val="auto"/>
          <w:sz w:val="24"/>
          <w:szCs w:val="24"/>
          <w:highlight w:val="none"/>
        </w:rPr>
        <w:t>项目编号：</w:t>
      </w:r>
      <w:r>
        <w:rPr>
          <w:rFonts w:hint="eastAsia" w:ascii="仿宋" w:hAnsi="仿宋" w:eastAsia="仿宋" w:cs="Times New Roman"/>
          <w:b/>
          <w:color w:val="auto"/>
          <w:sz w:val="24"/>
          <w:szCs w:val="24"/>
          <w:highlight w:val="none"/>
          <w:u w:val="single"/>
        </w:rPr>
        <w:t xml:space="preserve"> </w:t>
      </w:r>
      <w:r>
        <w:rPr>
          <w:rFonts w:hint="eastAsia" w:ascii="仿宋" w:hAnsi="仿宋" w:eastAsia="仿宋" w:cs="Times New Roman"/>
          <w:b/>
          <w:color w:val="auto"/>
          <w:sz w:val="24"/>
          <w:szCs w:val="24"/>
          <w:highlight w:val="none"/>
          <w:u w:val="single"/>
          <w:lang w:val="en-US" w:eastAsia="zh-CN"/>
        </w:rPr>
        <w:t>330000263610150000048</w:t>
      </w:r>
      <w:r>
        <w:rPr>
          <w:rFonts w:hint="eastAsia" w:ascii="仿宋" w:hAnsi="仿宋" w:eastAsia="仿宋" w:cs="Times New Roman"/>
          <w:b/>
          <w:color w:val="auto"/>
          <w:sz w:val="24"/>
          <w:szCs w:val="24"/>
          <w:highlight w:val="none"/>
          <w:u w:val="single"/>
        </w:rPr>
        <w:t xml:space="preserve"> </w:t>
      </w:r>
    </w:p>
    <w:p w14:paraId="570A8164">
      <w:pPr>
        <w:autoSpaceDN w:val="0"/>
        <w:spacing w:line="360" w:lineRule="auto"/>
        <w:rPr>
          <w:rFonts w:ascii="仿宋" w:hAnsi="仿宋" w:eastAsia="仿宋" w:cs="Times New Roman"/>
          <w:color w:val="auto"/>
          <w:sz w:val="24"/>
          <w:highlight w:val="none"/>
        </w:rPr>
      </w:pPr>
    </w:p>
    <w:p w14:paraId="7EFE2D16">
      <w:pPr>
        <w:autoSpaceDN w:val="0"/>
        <w:spacing w:line="360" w:lineRule="auto"/>
        <w:rPr>
          <w:rFonts w:ascii="仿宋" w:hAnsi="仿宋" w:eastAsia="仿宋" w:cs="Times New Roman"/>
          <w:color w:val="auto"/>
          <w:sz w:val="24"/>
          <w:highlight w:val="none"/>
        </w:rPr>
      </w:pPr>
    </w:p>
    <w:p w14:paraId="0B2012AE">
      <w:pPr>
        <w:autoSpaceDN w:val="0"/>
        <w:spacing w:line="360" w:lineRule="auto"/>
        <w:rPr>
          <w:rFonts w:ascii="仿宋" w:hAnsi="仿宋" w:eastAsia="仿宋" w:cs="Times New Roman"/>
          <w:color w:val="auto"/>
          <w:sz w:val="24"/>
          <w:highlight w:val="none"/>
        </w:rPr>
      </w:pPr>
    </w:p>
    <w:p w14:paraId="1A10CE26">
      <w:pPr>
        <w:autoSpaceDN w:val="0"/>
        <w:spacing w:line="360" w:lineRule="auto"/>
        <w:rPr>
          <w:rFonts w:ascii="仿宋" w:hAnsi="仿宋" w:eastAsia="仿宋" w:cs="Times New Roman"/>
          <w:color w:val="auto"/>
          <w:sz w:val="24"/>
          <w:highlight w:val="none"/>
        </w:rPr>
      </w:pPr>
    </w:p>
    <w:p w14:paraId="264F2FFA">
      <w:pPr>
        <w:autoSpaceDN w:val="0"/>
        <w:spacing w:line="200" w:lineRule="exact"/>
        <w:ind w:firstLine="301"/>
        <w:rPr>
          <w:rFonts w:ascii="宋体" w:hAnsi="Courier New" w:eastAsia="宋体" w:cs="Times New Roman"/>
          <w:color w:val="auto"/>
          <w:spacing w:val="-4"/>
          <w:kern w:val="0"/>
          <w:sz w:val="18"/>
          <w:szCs w:val="20"/>
          <w:highlight w:val="none"/>
        </w:rPr>
      </w:pPr>
    </w:p>
    <w:p w14:paraId="70539166">
      <w:pPr>
        <w:autoSpaceDN w:val="0"/>
        <w:spacing w:line="200" w:lineRule="exact"/>
        <w:ind w:firstLine="301"/>
        <w:rPr>
          <w:rFonts w:ascii="宋体" w:hAnsi="Courier New" w:eastAsia="宋体" w:cs="Times New Roman"/>
          <w:color w:val="auto"/>
          <w:spacing w:val="-4"/>
          <w:kern w:val="0"/>
          <w:sz w:val="18"/>
          <w:szCs w:val="20"/>
          <w:highlight w:val="none"/>
        </w:rPr>
      </w:pPr>
    </w:p>
    <w:p w14:paraId="5E0A1A78">
      <w:pPr>
        <w:autoSpaceDN w:val="0"/>
        <w:spacing w:line="200" w:lineRule="exact"/>
        <w:ind w:firstLine="301"/>
        <w:rPr>
          <w:rFonts w:ascii="宋体" w:hAnsi="Courier New" w:eastAsia="宋体" w:cs="Times New Roman"/>
          <w:color w:val="auto"/>
          <w:spacing w:val="-4"/>
          <w:kern w:val="0"/>
          <w:sz w:val="18"/>
          <w:szCs w:val="20"/>
          <w:highlight w:val="none"/>
        </w:rPr>
      </w:pPr>
    </w:p>
    <w:p w14:paraId="3E091129">
      <w:pPr>
        <w:autoSpaceDN w:val="0"/>
        <w:spacing w:line="200" w:lineRule="exact"/>
        <w:ind w:firstLine="301"/>
        <w:rPr>
          <w:rFonts w:ascii="宋体" w:hAnsi="Courier New" w:eastAsia="宋体" w:cs="Times New Roman"/>
          <w:color w:val="auto"/>
          <w:spacing w:val="-4"/>
          <w:kern w:val="0"/>
          <w:sz w:val="18"/>
          <w:szCs w:val="20"/>
          <w:highlight w:val="none"/>
        </w:rPr>
      </w:pPr>
    </w:p>
    <w:p w14:paraId="6CF64F5B">
      <w:pPr>
        <w:autoSpaceDN w:val="0"/>
        <w:spacing w:line="200" w:lineRule="exact"/>
        <w:ind w:firstLine="301"/>
        <w:rPr>
          <w:rFonts w:ascii="宋体" w:hAnsi="Courier New" w:eastAsia="宋体" w:cs="Times New Roman"/>
          <w:color w:val="auto"/>
          <w:spacing w:val="-4"/>
          <w:kern w:val="0"/>
          <w:sz w:val="18"/>
          <w:szCs w:val="20"/>
          <w:highlight w:val="none"/>
        </w:rPr>
      </w:pPr>
    </w:p>
    <w:p w14:paraId="45C41B33">
      <w:pPr>
        <w:autoSpaceDN w:val="0"/>
        <w:spacing w:line="200" w:lineRule="exact"/>
        <w:ind w:firstLine="301"/>
        <w:rPr>
          <w:rFonts w:ascii="宋体" w:hAnsi="Courier New" w:eastAsia="宋体" w:cs="Times New Roman"/>
          <w:color w:val="auto"/>
          <w:spacing w:val="-4"/>
          <w:kern w:val="0"/>
          <w:sz w:val="18"/>
          <w:szCs w:val="20"/>
          <w:highlight w:val="none"/>
        </w:rPr>
      </w:pPr>
    </w:p>
    <w:p w14:paraId="0CC03656">
      <w:pPr>
        <w:autoSpaceDN w:val="0"/>
        <w:spacing w:line="200" w:lineRule="exact"/>
        <w:ind w:firstLine="301"/>
        <w:rPr>
          <w:rFonts w:ascii="宋体" w:hAnsi="Courier New" w:eastAsia="宋体" w:cs="Times New Roman"/>
          <w:color w:val="auto"/>
          <w:spacing w:val="-4"/>
          <w:kern w:val="0"/>
          <w:sz w:val="18"/>
          <w:szCs w:val="20"/>
          <w:highlight w:val="none"/>
        </w:rPr>
      </w:pPr>
    </w:p>
    <w:p w14:paraId="5B1E9937">
      <w:pPr>
        <w:autoSpaceDN w:val="0"/>
        <w:spacing w:line="200" w:lineRule="exact"/>
        <w:ind w:firstLine="301"/>
        <w:rPr>
          <w:rFonts w:ascii="宋体" w:hAnsi="Courier New" w:eastAsia="宋体" w:cs="Times New Roman"/>
          <w:color w:val="auto"/>
          <w:spacing w:val="-4"/>
          <w:kern w:val="0"/>
          <w:sz w:val="18"/>
          <w:szCs w:val="20"/>
          <w:highlight w:val="none"/>
        </w:rPr>
      </w:pPr>
    </w:p>
    <w:p w14:paraId="62D90A81">
      <w:pPr>
        <w:autoSpaceDN w:val="0"/>
        <w:spacing w:line="200" w:lineRule="exact"/>
        <w:ind w:firstLine="301"/>
        <w:rPr>
          <w:rFonts w:ascii="宋体" w:hAnsi="Courier New" w:eastAsia="宋体" w:cs="Times New Roman"/>
          <w:color w:val="auto"/>
          <w:spacing w:val="-4"/>
          <w:kern w:val="0"/>
          <w:sz w:val="18"/>
          <w:szCs w:val="20"/>
          <w:highlight w:val="none"/>
        </w:rPr>
      </w:pPr>
    </w:p>
    <w:p w14:paraId="3A9D3D09">
      <w:pPr>
        <w:autoSpaceDN w:val="0"/>
        <w:spacing w:line="200" w:lineRule="exact"/>
        <w:ind w:firstLine="301"/>
        <w:rPr>
          <w:rFonts w:ascii="宋体" w:hAnsi="Courier New" w:eastAsia="宋体" w:cs="Times New Roman"/>
          <w:color w:val="auto"/>
          <w:spacing w:val="-4"/>
          <w:kern w:val="0"/>
          <w:sz w:val="18"/>
          <w:szCs w:val="20"/>
          <w:highlight w:val="none"/>
        </w:rPr>
      </w:pPr>
    </w:p>
    <w:p w14:paraId="13332BDC">
      <w:pPr>
        <w:autoSpaceDN w:val="0"/>
        <w:spacing w:line="200" w:lineRule="exact"/>
        <w:ind w:firstLine="301"/>
        <w:rPr>
          <w:rFonts w:ascii="宋体" w:hAnsi="Courier New" w:eastAsia="宋体" w:cs="Times New Roman"/>
          <w:color w:val="auto"/>
          <w:spacing w:val="-4"/>
          <w:kern w:val="0"/>
          <w:sz w:val="18"/>
          <w:szCs w:val="20"/>
          <w:highlight w:val="none"/>
        </w:rPr>
      </w:pPr>
    </w:p>
    <w:p w14:paraId="6C251C33">
      <w:pPr>
        <w:autoSpaceDN w:val="0"/>
        <w:spacing w:line="200" w:lineRule="exact"/>
        <w:ind w:firstLine="301"/>
        <w:rPr>
          <w:rFonts w:ascii="宋体" w:hAnsi="Courier New" w:eastAsia="宋体" w:cs="Times New Roman"/>
          <w:color w:val="auto"/>
          <w:spacing w:val="-4"/>
          <w:kern w:val="0"/>
          <w:sz w:val="18"/>
          <w:szCs w:val="20"/>
          <w:highlight w:val="none"/>
        </w:rPr>
      </w:pPr>
    </w:p>
    <w:p w14:paraId="7E94C68F">
      <w:pPr>
        <w:autoSpaceDN w:val="0"/>
        <w:spacing w:line="200" w:lineRule="exact"/>
        <w:ind w:firstLine="301"/>
        <w:rPr>
          <w:rFonts w:ascii="宋体" w:hAnsi="Courier New" w:eastAsia="宋体" w:cs="Times New Roman"/>
          <w:color w:val="auto"/>
          <w:spacing w:val="-4"/>
          <w:kern w:val="0"/>
          <w:sz w:val="18"/>
          <w:szCs w:val="20"/>
          <w:highlight w:val="none"/>
        </w:rPr>
      </w:pPr>
    </w:p>
    <w:p w14:paraId="1E01E25C">
      <w:pPr>
        <w:autoSpaceDN w:val="0"/>
        <w:spacing w:line="200" w:lineRule="exact"/>
        <w:ind w:firstLine="301"/>
        <w:rPr>
          <w:rFonts w:ascii="宋体" w:hAnsi="Courier New" w:eastAsia="宋体" w:cs="Times New Roman"/>
          <w:color w:val="auto"/>
          <w:spacing w:val="-4"/>
          <w:kern w:val="0"/>
          <w:sz w:val="18"/>
          <w:szCs w:val="20"/>
          <w:highlight w:val="none"/>
        </w:rPr>
      </w:pPr>
    </w:p>
    <w:p w14:paraId="309B732E">
      <w:pPr>
        <w:autoSpaceDN w:val="0"/>
        <w:snapToGrid w:val="0"/>
        <w:spacing w:line="360" w:lineRule="auto"/>
        <w:ind w:firstLine="1920" w:firstLineChars="800"/>
        <w:rPr>
          <w:rFonts w:ascii="仿宋" w:hAnsi="仿宋" w:eastAsia="仿宋" w:cs="Times New Roman"/>
          <w:color w:val="auto"/>
          <w:sz w:val="24"/>
          <w:szCs w:val="28"/>
          <w:highlight w:val="none"/>
        </w:rPr>
      </w:pPr>
      <w:r>
        <w:rPr>
          <w:rFonts w:hint="eastAsia" w:ascii="仿宋" w:hAnsi="仿宋" w:eastAsia="仿宋" w:cs="Times New Roman"/>
          <w:color w:val="auto"/>
          <w:sz w:val="24"/>
          <w:szCs w:val="28"/>
          <w:highlight w:val="none"/>
        </w:rPr>
        <w:t>磋商响应供应商名称（盖章）：</w:t>
      </w:r>
      <w:r>
        <w:rPr>
          <w:rFonts w:hint="eastAsia" w:ascii="仿宋" w:hAnsi="仿宋" w:eastAsia="仿宋" w:cs="Times New Roman"/>
          <w:color w:val="auto"/>
          <w:w w:val="90"/>
          <w:kern w:val="0"/>
          <w:sz w:val="22"/>
          <w:highlight w:val="none"/>
        </w:rPr>
        <w:t>_______________________________</w:t>
      </w:r>
    </w:p>
    <w:p w14:paraId="5FACC3F1">
      <w:pPr>
        <w:autoSpaceDN w:val="0"/>
        <w:spacing w:line="360" w:lineRule="auto"/>
        <w:ind w:firstLine="1920" w:firstLineChars="800"/>
        <w:rPr>
          <w:rFonts w:ascii="仿宋" w:hAnsi="仿宋" w:eastAsia="仿宋" w:cs="Times New Roman"/>
          <w:color w:val="auto"/>
          <w:sz w:val="22"/>
          <w:highlight w:val="none"/>
        </w:rPr>
      </w:pPr>
      <w:r>
        <w:rPr>
          <w:rFonts w:hint="eastAsia" w:ascii="仿宋" w:hAnsi="仿宋" w:eastAsia="仿宋" w:cs="Times New Roman"/>
          <w:color w:val="auto"/>
          <w:sz w:val="24"/>
          <w:szCs w:val="28"/>
          <w:highlight w:val="none"/>
        </w:rPr>
        <w:t>日期：</w:t>
      </w:r>
      <w:r>
        <w:rPr>
          <w:rFonts w:hint="eastAsia" w:ascii="仿宋" w:hAnsi="仿宋" w:eastAsia="仿宋" w:cs="Times New Roman"/>
          <w:color w:val="auto"/>
          <w:w w:val="90"/>
          <w:kern w:val="0"/>
          <w:sz w:val="22"/>
          <w:highlight w:val="none"/>
        </w:rPr>
        <w:t>_______________________________</w:t>
      </w:r>
    </w:p>
    <w:p w14:paraId="25B63061">
      <w:pPr>
        <w:snapToGrid w:val="0"/>
        <w:jc w:val="both"/>
        <w:outlineLvl w:val="2"/>
        <w:rPr>
          <w:rFonts w:hint="default" w:ascii="宋体" w:hAnsi="宋体" w:eastAsia="宋体" w:cs="宋体"/>
          <w:b/>
          <w:bCs/>
          <w:color w:val="auto"/>
          <w:sz w:val="32"/>
          <w:szCs w:val="32"/>
          <w:highlight w:val="none"/>
          <w:lang w:val="en-US" w:eastAsia="zh-CN"/>
        </w:rPr>
      </w:pPr>
      <w:r>
        <w:rPr>
          <w:rFonts w:hint="eastAsia" w:ascii="仿宋" w:hAnsi="仿宋" w:eastAsia="仿宋" w:cs="Times New Roman"/>
          <w:color w:val="auto"/>
          <w:kern w:val="0"/>
          <w:sz w:val="22"/>
          <w:highlight w:val="none"/>
        </w:rPr>
        <w:br w:type="page"/>
      </w:r>
      <w:bookmarkEnd w:id="220"/>
      <w:r>
        <w:rPr>
          <w:rFonts w:hint="eastAsia" w:ascii="仿宋" w:hAnsi="仿宋" w:eastAsia="仿宋" w:cs="Times New Roman"/>
          <w:b/>
          <w:bCs/>
          <w:color w:val="auto"/>
          <w:kern w:val="0"/>
          <w:sz w:val="28"/>
          <w:szCs w:val="28"/>
          <w:highlight w:val="none"/>
        </w:rPr>
        <w:t>2-1</w:t>
      </w:r>
      <w:r>
        <w:rPr>
          <w:rFonts w:hint="eastAsia" w:ascii="仿宋" w:hAnsi="仿宋" w:eastAsia="仿宋" w:cs="Times New Roman"/>
          <w:b/>
          <w:bCs/>
          <w:color w:val="auto"/>
          <w:kern w:val="0"/>
          <w:sz w:val="28"/>
          <w:szCs w:val="28"/>
          <w:highlight w:val="none"/>
          <w:lang w:val="en-US" w:eastAsia="zh-CN"/>
        </w:rPr>
        <w:t>3</w:t>
      </w:r>
      <w:r>
        <w:rPr>
          <w:rFonts w:hint="eastAsia" w:ascii="仿宋" w:hAnsi="仿宋" w:eastAsia="仿宋" w:cs="Times New Roman"/>
          <w:b/>
          <w:bCs/>
          <w:color w:val="auto"/>
          <w:kern w:val="0"/>
          <w:sz w:val="28"/>
          <w:szCs w:val="28"/>
          <w:highlight w:val="none"/>
        </w:rPr>
        <w:t>.主要材料推荐品牌</w:t>
      </w:r>
      <w:r>
        <w:rPr>
          <w:rFonts w:hint="eastAsia" w:ascii="仿宋" w:hAnsi="仿宋" w:eastAsia="仿宋" w:cs="Times New Roman"/>
          <w:b/>
          <w:bCs/>
          <w:color w:val="auto"/>
          <w:kern w:val="0"/>
          <w:sz w:val="28"/>
          <w:szCs w:val="28"/>
          <w:highlight w:val="none"/>
          <w:lang w:val="en-US" w:eastAsia="zh-CN"/>
        </w:rPr>
        <w:t>选定表</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3"/>
        <w:gridCol w:w="1441"/>
        <w:gridCol w:w="4870"/>
        <w:gridCol w:w="1480"/>
        <w:gridCol w:w="1614"/>
      </w:tblGrid>
      <w:tr w14:paraId="5D9E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533" w:type="dxa"/>
            <w:noWrap w:val="0"/>
            <w:tcMar>
              <w:top w:w="15" w:type="dxa"/>
              <w:left w:w="15" w:type="dxa"/>
              <w:bottom w:w="0" w:type="dxa"/>
              <w:right w:w="15" w:type="dxa"/>
            </w:tcMar>
            <w:vAlign w:val="center"/>
          </w:tcPr>
          <w:p w14:paraId="3AE17538">
            <w:pPr>
              <w:pStyle w:val="1029"/>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441" w:type="dxa"/>
            <w:noWrap w:val="0"/>
            <w:tcMar>
              <w:top w:w="15" w:type="dxa"/>
              <w:left w:w="15" w:type="dxa"/>
              <w:bottom w:w="0" w:type="dxa"/>
              <w:right w:w="15" w:type="dxa"/>
            </w:tcMar>
            <w:vAlign w:val="center"/>
          </w:tcPr>
          <w:p w14:paraId="447BACF8">
            <w:pPr>
              <w:pStyle w:val="1029"/>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设备、材料名称</w:t>
            </w:r>
          </w:p>
        </w:tc>
        <w:tc>
          <w:tcPr>
            <w:tcW w:w="4870" w:type="dxa"/>
            <w:noWrap w:val="0"/>
            <w:tcMar>
              <w:top w:w="15" w:type="dxa"/>
              <w:left w:w="15" w:type="dxa"/>
              <w:bottom w:w="0" w:type="dxa"/>
              <w:right w:w="15" w:type="dxa"/>
            </w:tcMar>
            <w:vAlign w:val="center"/>
          </w:tcPr>
          <w:p w14:paraId="272FB65A">
            <w:pPr>
              <w:pStyle w:val="1029"/>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推荐设备、材料品牌或厂家</w:t>
            </w:r>
          </w:p>
        </w:tc>
        <w:tc>
          <w:tcPr>
            <w:tcW w:w="1480" w:type="dxa"/>
            <w:noWrap w:val="0"/>
            <w:tcMar>
              <w:top w:w="15" w:type="dxa"/>
              <w:left w:w="15" w:type="dxa"/>
              <w:bottom w:w="0" w:type="dxa"/>
              <w:right w:w="15" w:type="dxa"/>
            </w:tcMar>
            <w:vAlign w:val="center"/>
          </w:tcPr>
          <w:p w14:paraId="1E126971">
            <w:pPr>
              <w:pStyle w:val="1029"/>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rPr>
              <w:t>选定生产厂或品牌</w:t>
            </w:r>
          </w:p>
        </w:tc>
        <w:tc>
          <w:tcPr>
            <w:tcW w:w="1614" w:type="dxa"/>
            <w:noWrap w:val="0"/>
            <w:vAlign w:val="center"/>
          </w:tcPr>
          <w:p w14:paraId="2C55F348">
            <w:pPr>
              <w:pStyle w:val="1029"/>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备注</w:t>
            </w:r>
          </w:p>
        </w:tc>
      </w:tr>
      <w:tr w14:paraId="045F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533" w:type="dxa"/>
            <w:noWrap w:val="0"/>
            <w:tcMar>
              <w:top w:w="15" w:type="dxa"/>
              <w:left w:w="15" w:type="dxa"/>
              <w:bottom w:w="0" w:type="dxa"/>
              <w:right w:w="15" w:type="dxa"/>
            </w:tcMar>
            <w:vAlign w:val="center"/>
          </w:tcPr>
          <w:p w14:paraId="1778233D">
            <w:pPr>
              <w:pStyle w:val="1029"/>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441" w:type="dxa"/>
            <w:noWrap w:val="0"/>
            <w:tcMar>
              <w:top w:w="15" w:type="dxa"/>
              <w:left w:w="15" w:type="dxa"/>
              <w:bottom w:w="0" w:type="dxa"/>
              <w:right w:w="15" w:type="dxa"/>
            </w:tcMar>
            <w:vAlign w:val="center"/>
          </w:tcPr>
          <w:p w14:paraId="3214BBDD">
            <w:pPr>
              <w:pStyle w:val="160"/>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kern w:val="0"/>
                <w:sz w:val="21"/>
                <w:szCs w:val="21"/>
                <w:highlight w:val="none"/>
                <w:lang w:eastAsia="zh-CN"/>
              </w:rPr>
            </w:pPr>
          </w:p>
        </w:tc>
        <w:tc>
          <w:tcPr>
            <w:tcW w:w="4870" w:type="dxa"/>
            <w:noWrap w:val="0"/>
            <w:tcMar>
              <w:top w:w="15" w:type="dxa"/>
              <w:left w:w="15" w:type="dxa"/>
              <w:bottom w:w="0" w:type="dxa"/>
              <w:right w:w="15" w:type="dxa"/>
            </w:tcMar>
            <w:vAlign w:val="center"/>
          </w:tcPr>
          <w:p w14:paraId="2BC7E120">
            <w:pPr>
              <w:pStyle w:val="160"/>
              <w:keepNext w:val="0"/>
              <w:keepLines w:val="0"/>
              <w:pageBreakBefore w:val="0"/>
              <w:widowControl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0"/>
                <w:sz w:val="21"/>
                <w:szCs w:val="21"/>
                <w:highlight w:val="none"/>
                <w:lang w:val="en-US" w:eastAsia="zh-CN"/>
              </w:rPr>
            </w:pPr>
          </w:p>
        </w:tc>
        <w:tc>
          <w:tcPr>
            <w:tcW w:w="1480" w:type="dxa"/>
            <w:noWrap w:val="0"/>
            <w:tcMar>
              <w:top w:w="15" w:type="dxa"/>
              <w:left w:w="15" w:type="dxa"/>
              <w:bottom w:w="0" w:type="dxa"/>
              <w:right w:w="15" w:type="dxa"/>
            </w:tcMar>
            <w:vAlign w:val="center"/>
          </w:tcPr>
          <w:p w14:paraId="29DD1EF8">
            <w:pPr>
              <w:pStyle w:val="1029"/>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1614" w:type="dxa"/>
            <w:noWrap w:val="0"/>
            <w:vAlign w:val="center"/>
          </w:tcPr>
          <w:p w14:paraId="0309C542">
            <w:pPr>
              <w:pStyle w:val="1029"/>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r>
      <w:tr w14:paraId="38FD4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533" w:type="dxa"/>
            <w:noWrap w:val="0"/>
            <w:tcMar>
              <w:top w:w="15" w:type="dxa"/>
              <w:left w:w="15" w:type="dxa"/>
              <w:bottom w:w="0" w:type="dxa"/>
              <w:right w:w="15" w:type="dxa"/>
            </w:tcMar>
            <w:vAlign w:val="center"/>
          </w:tcPr>
          <w:p w14:paraId="06E8FD01">
            <w:pPr>
              <w:pStyle w:val="1029"/>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1441" w:type="dxa"/>
            <w:noWrap w:val="0"/>
            <w:tcMar>
              <w:top w:w="15" w:type="dxa"/>
              <w:left w:w="15" w:type="dxa"/>
              <w:bottom w:w="0" w:type="dxa"/>
              <w:right w:w="15" w:type="dxa"/>
            </w:tcMar>
            <w:vAlign w:val="center"/>
          </w:tcPr>
          <w:p w14:paraId="0A047356">
            <w:pPr>
              <w:pStyle w:val="160"/>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4870" w:type="dxa"/>
            <w:noWrap w:val="0"/>
            <w:tcMar>
              <w:top w:w="15" w:type="dxa"/>
              <w:left w:w="15" w:type="dxa"/>
              <w:bottom w:w="0" w:type="dxa"/>
              <w:right w:w="15" w:type="dxa"/>
            </w:tcMar>
            <w:vAlign w:val="center"/>
          </w:tcPr>
          <w:p w14:paraId="465FF9AD">
            <w:pPr>
              <w:pStyle w:val="160"/>
              <w:keepNext w:val="0"/>
              <w:keepLines w:val="0"/>
              <w:pageBreakBefore w:val="0"/>
              <w:widowControl w:val="0"/>
              <w:numPr>
                <w:ilvl w:val="0"/>
                <w:numId w:val="0"/>
              </w:numPr>
              <w:kinsoku/>
              <w:wordWrap/>
              <w:overflowPunct/>
              <w:topLinePunct w:val="0"/>
              <w:bidi w:val="0"/>
              <w:adjustRightInd w:val="0"/>
              <w:snapToGrid w:val="0"/>
              <w:spacing w:line="360" w:lineRule="auto"/>
              <w:ind w:leftChars="0"/>
              <w:jc w:val="left"/>
              <w:textAlignment w:val="auto"/>
              <w:rPr>
                <w:rFonts w:hint="eastAsia" w:ascii="宋体" w:hAnsi="宋体" w:eastAsia="宋体" w:cs="宋体"/>
                <w:color w:val="auto"/>
                <w:sz w:val="21"/>
                <w:szCs w:val="21"/>
                <w:highlight w:val="none"/>
                <w:lang w:val="en-US" w:eastAsia="zh-CN"/>
              </w:rPr>
            </w:pPr>
          </w:p>
        </w:tc>
        <w:tc>
          <w:tcPr>
            <w:tcW w:w="1480" w:type="dxa"/>
            <w:noWrap w:val="0"/>
            <w:tcMar>
              <w:top w:w="15" w:type="dxa"/>
              <w:left w:w="15" w:type="dxa"/>
              <w:bottom w:w="0" w:type="dxa"/>
              <w:right w:w="15" w:type="dxa"/>
            </w:tcMar>
            <w:vAlign w:val="center"/>
          </w:tcPr>
          <w:p w14:paraId="2F9F792D">
            <w:pPr>
              <w:pStyle w:val="1029"/>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1614" w:type="dxa"/>
            <w:noWrap w:val="0"/>
            <w:vAlign w:val="center"/>
          </w:tcPr>
          <w:p w14:paraId="04DE79BC">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r>
      <w:tr w14:paraId="6CC1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3" w:type="dxa"/>
            <w:noWrap w:val="0"/>
            <w:tcMar>
              <w:top w:w="15" w:type="dxa"/>
              <w:left w:w="15" w:type="dxa"/>
              <w:bottom w:w="0" w:type="dxa"/>
              <w:right w:w="15" w:type="dxa"/>
            </w:tcMar>
            <w:vAlign w:val="center"/>
          </w:tcPr>
          <w:p w14:paraId="07ED1FAD">
            <w:pPr>
              <w:pStyle w:val="1029"/>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441" w:type="dxa"/>
            <w:noWrap w:val="0"/>
            <w:tcMar>
              <w:top w:w="15" w:type="dxa"/>
              <w:left w:w="15" w:type="dxa"/>
              <w:bottom w:w="0" w:type="dxa"/>
              <w:right w:w="15" w:type="dxa"/>
            </w:tcMar>
            <w:vAlign w:val="center"/>
          </w:tcPr>
          <w:p w14:paraId="0551F94E">
            <w:pPr>
              <w:pStyle w:val="1029"/>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4870" w:type="dxa"/>
            <w:noWrap w:val="0"/>
            <w:tcMar>
              <w:top w:w="15" w:type="dxa"/>
              <w:left w:w="15" w:type="dxa"/>
              <w:bottom w:w="0" w:type="dxa"/>
              <w:right w:w="15" w:type="dxa"/>
            </w:tcMar>
            <w:vAlign w:val="center"/>
          </w:tcPr>
          <w:p w14:paraId="63C4DFD5">
            <w:pPr>
              <w:pStyle w:val="160"/>
              <w:keepNext w:val="0"/>
              <w:keepLines w:val="0"/>
              <w:pageBreakBefore w:val="0"/>
              <w:widowControl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1"/>
                <w:szCs w:val="21"/>
                <w:highlight w:val="none"/>
                <w:lang w:val="zh-CN"/>
              </w:rPr>
            </w:pPr>
          </w:p>
        </w:tc>
        <w:tc>
          <w:tcPr>
            <w:tcW w:w="1480" w:type="dxa"/>
            <w:noWrap w:val="0"/>
            <w:tcMar>
              <w:top w:w="15" w:type="dxa"/>
              <w:left w:w="15" w:type="dxa"/>
              <w:bottom w:w="0" w:type="dxa"/>
              <w:right w:w="15" w:type="dxa"/>
            </w:tcMar>
            <w:vAlign w:val="center"/>
          </w:tcPr>
          <w:p w14:paraId="58558266">
            <w:pPr>
              <w:pStyle w:val="1029"/>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1"/>
                <w:szCs w:val="21"/>
                <w:highlight w:val="none"/>
                <w:lang w:val="zh-CN"/>
              </w:rPr>
            </w:pPr>
          </w:p>
        </w:tc>
        <w:tc>
          <w:tcPr>
            <w:tcW w:w="1614" w:type="dxa"/>
            <w:noWrap w:val="0"/>
            <w:vAlign w:val="center"/>
          </w:tcPr>
          <w:p w14:paraId="64BD6ABD">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1"/>
                <w:szCs w:val="21"/>
                <w:highlight w:val="none"/>
                <w:lang w:val="zh-CN"/>
              </w:rPr>
            </w:pPr>
          </w:p>
        </w:tc>
      </w:tr>
      <w:tr w14:paraId="5011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3" w:type="dxa"/>
            <w:shd w:val="clear" w:color="auto" w:fill="auto"/>
            <w:noWrap w:val="0"/>
            <w:tcMar>
              <w:top w:w="15" w:type="dxa"/>
              <w:left w:w="15" w:type="dxa"/>
              <w:bottom w:w="0" w:type="dxa"/>
              <w:right w:w="15" w:type="dxa"/>
            </w:tcMar>
            <w:vAlign w:val="center"/>
          </w:tcPr>
          <w:p w14:paraId="5650995B">
            <w:pPr>
              <w:pStyle w:val="1029"/>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4</w:t>
            </w:r>
          </w:p>
        </w:tc>
        <w:tc>
          <w:tcPr>
            <w:tcW w:w="1441" w:type="dxa"/>
            <w:shd w:val="clear" w:color="000000" w:fill="FFFFFF"/>
            <w:noWrap w:val="0"/>
            <w:tcMar>
              <w:top w:w="15" w:type="dxa"/>
              <w:left w:w="15" w:type="dxa"/>
              <w:bottom w:w="0" w:type="dxa"/>
              <w:right w:w="15" w:type="dxa"/>
            </w:tcMar>
            <w:vAlign w:val="center"/>
          </w:tcPr>
          <w:p w14:paraId="30ADC32E">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Cs/>
                <w:color w:val="auto"/>
                <w:sz w:val="21"/>
                <w:szCs w:val="21"/>
                <w:highlight w:val="none"/>
                <w:lang w:val="zh-CN"/>
              </w:rPr>
            </w:pPr>
          </w:p>
        </w:tc>
        <w:tc>
          <w:tcPr>
            <w:tcW w:w="4870" w:type="dxa"/>
            <w:shd w:val="clear" w:color="000000" w:fill="FFFFFF"/>
            <w:noWrap w:val="0"/>
            <w:tcMar>
              <w:top w:w="15" w:type="dxa"/>
              <w:left w:w="15" w:type="dxa"/>
              <w:bottom w:w="0" w:type="dxa"/>
              <w:right w:w="15" w:type="dxa"/>
            </w:tcMar>
            <w:vAlign w:val="center"/>
          </w:tcPr>
          <w:p w14:paraId="4A9D7A95">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Cs/>
                <w:color w:val="auto"/>
                <w:sz w:val="21"/>
                <w:szCs w:val="21"/>
                <w:highlight w:val="none"/>
                <w:lang w:val="zh-CN"/>
              </w:rPr>
            </w:pPr>
          </w:p>
        </w:tc>
        <w:tc>
          <w:tcPr>
            <w:tcW w:w="1480" w:type="dxa"/>
            <w:shd w:val="clear" w:color="000000" w:fill="FFFFFF"/>
            <w:noWrap w:val="0"/>
            <w:tcMar>
              <w:top w:w="15" w:type="dxa"/>
              <w:left w:w="15" w:type="dxa"/>
              <w:bottom w:w="0" w:type="dxa"/>
              <w:right w:w="15" w:type="dxa"/>
            </w:tcMar>
            <w:vAlign w:val="center"/>
          </w:tcPr>
          <w:p w14:paraId="2D8D7ABC">
            <w:pPr>
              <w:pStyle w:val="1029"/>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1614" w:type="dxa"/>
            <w:shd w:val="clear" w:color="000000" w:fill="FFFFFF"/>
            <w:noWrap w:val="0"/>
            <w:vAlign w:val="center"/>
          </w:tcPr>
          <w:p w14:paraId="56A793ED">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r>
      <w:tr w14:paraId="17EB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533" w:type="dxa"/>
            <w:shd w:val="clear" w:color="auto" w:fill="auto"/>
            <w:noWrap w:val="0"/>
            <w:tcMar>
              <w:top w:w="15" w:type="dxa"/>
              <w:left w:w="15" w:type="dxa"/>
              <w:bottom w:w="0" w:type="dxa"/>
              <w:right w:w="15" w:type="dxa"/>
            </w:tcMar>
            <w:vAlign w:val="center"/>
          </w:tcPr>
          <w:p w14:paraId="0D555A7E">
            <w:pPr>
              <w:pStyle w:val="1029"/>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1441" w:type="dxa"/>
            <w:shd w:val="clear" w:color="000000" w:fill="FFFFFF"/>
            <w:noWrap w:val="0"/>
            <w:tcMar>
              <w:top w:w="15" w:type="dxa"/>
              <w:left w:w="15" w:type="dxa"/>
              <w:bottom w:w="0" w:type="dxa"/>
              <w:right w:w="15" w:type="dxa"/>
            </w:tcMar>
            <w:vAlign w:val="center"/>
          </w:tcPr>
          <w:p w14:paraId="6028EDBA">
            <w:pPr>
              <w:pStyle w:val="1029"/>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4870" w:type="dxa"/>
            <w:shd w:val="clear" w:color="000000" w:fill="FFFFFF"/>
            <w:noWrap w:val="0"/>
            <w:tcMar>
              <w:top w:w="15" w:type="dxa"/>
              <w:left w:w="15" w:type="dxa"/>
              <w:bottom w:w="0" w:type="dxa"/>
              <w:right w:w="15" w:type="dxa"/>
            </w:tcMar>
            <w:vAlign w:val="center"/>
          </w:tcPr>
          <w:p w14:paraId="7E5563E4">
            <w:pPr>
              <w:pStyle w:val="1029"/>
              <w:keepNext w:val="0"/>
              <w:keepLines w:val="0"/>
              <w:pageBreakBefore w:val="0"/>
              <w:widowControl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1"/>
                <w:szCs w:val="21"/>
                <w:highlight w:val="none"/>
              </w:rPr>
            </w:pPr>
          </w:p>
        </w:tc>
        <w:tc>
          <w:tcPr>
            <w:tcW w:w="1480" w:type="dxa"/>
            <w:shd w:val="clear" w:color="000000" w:fill="FFFFFF"/>
            <w:noWrap w:val="0"/>
            <w:tcMar>
              <w:top w:w="15" w:type="dxa"/>
              <w:left w:w="15" w:type="dxa"/>
              <w:bottom w:w="0" w:type="dxa"/>
              <w:right w:w="15" w:type="dxa"/>
            </w:tcMar>
            <w:vAlign w:val="center"/>
          </w:tcPr>
          <w:p w14:paraId="7E4062D6">
            <w:pPr>
              <w:pStyle w:val="1029"/>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1614" w:type="dxa"/>
            <w:shd w:val="clear" w:color="000000" w:fill="FFFFFF"/>
            <w:noWrap w:val="0"/>
            <w:vAlign w:val="center"/>
          </w:tcPr>
          <w:p w14:paraId="3E55DCC7">
            <w:pPr>
              <w:pStyle w:val="1029"/>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r>
      <w:tr w14:paraId="52C6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533" w:type="dxa"/>
            <w:shd w:val="clear" w:color="auto" w:fill="auto"/>
            <w:noWrap w:val="0"/>
            <w:tcMar>
              <w:top w:w="15" w:type="dxa"/>
              <w:left w:w="15" w:type="dxa"/>
              <w:bottom w:w="0" w:type="dxa"/>
              <w:right w:w="15" w:type="dxa"/>
            </w:tcMar>
            <w:vAlign w:val="center"/>
          </w:tcPr>
          <w:p w14:paraId="01AC9C72">
            <w:pPr>
              <w:pStyle w:val="1029"/>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1441" w:type="dxa"/>
            <w:shd w:val="clear" w:color="000000" w:fill="FFFFFF"/>
            <w:noWrap w:val="0"/>
            <w:tcMar>
              <w:top w:w="15" w:type="dxa"/>
              <w:left w:w="15" w:type="dxa"/>
              <w:bottom w:w="0" w:type="dxa"/>
              <w:right w:w="15" w:type="dxa"/>
            </w:tcMar>
            <w:vAlign w:val="center"/>
          </w:tcPr>
          <w:p w14:paraId="48C09EC7">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Cs/>
                <w:color w:val="auto"/>
                <w:sz w:val="21"/>
                <w:szCs w:val="21"/>
                <w:highlight w:val="none"/>
                <w:lang w:val="zh-CN"/>
              </w:rPr>
            </w:pPr>
          </w:p>
        </w:tc>
        <w:tc>
          <w:tcPr>
            <w:tcW w:w="4870" w:type="dxa"/>
            <w:shd w:val="clear" w:color="000000" w:fill="FFFFFF"/>
            <w:noWrap w:val="0"/>
            <w:tcMar>
              <w:top w:w="15" w:type="dxa"/>
              <w:left w:w="15" w:type="dxa"/>
              <w:bottom w:w="0" w:type="dxa"/>
              <w:right w:w="15" w:type="dxa"/>
            </w:tcMar>
            <w:vAlign w:val="center"/>
          </w:tcPr>
          <w:p w14:paraId="5CE3C208">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bCs/>
                <w:color w:val="auto"/>
                <w:sz w:val="21"/>
                <w:szCs w:val="21"/>
                <w:highlight w:val="none"/>
                <w:lang w:val="zh-CN"/>
              </w:rPr>
            </w:pPr>
          </w:p>
        </w:tc>
        <w:tc>
          <w:tcPr>
            <w:tcW w:w="1480" w:type="dxa"/>
            <w:shd w:val="clear" w:color="000000" w:fill="FFFFFF"/>
            <w:noWrap w:val="0"/>
            <w:tcMar>
              <w:top w:w="15" w:type="dxa"/>
              <w:left w:w="15" w:type="dxa"/>
              <w:bottom w:w="0" w:type="dxa"/>
              <w:right w:w="15" w:type="dxa"/>
            </w:tcMar>
            <w:vAlign w:val="center"/>
          </w:tcPr>
          <w:p w14:paraId="68758744">
            <w:pPr>
              <w:pStyle w:val="1029"/>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kern w:val="0"/>
                <w:sz w:val="21"/>
                <w:szCs w:val="21"/>
                <w:highlight w:val="none"/>
              </w:rPr>
            </w:pPr>
          </w:p>
        </w:tc>
        <w:tc>
          <w:tcPr>
            <w:tcW w:w="1614" w:type="dxa"/>
            <w:shd w:val="clear" w:color="000000" w:fill="FFFFFF"/>
            <w:noWrap w:val="0"/>
            <w:vAlign w:val="center"/>
          </w:tcPr>
          <w:p w14:paraId="5F422383">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kern w:val="0"/>
                <w:sz w:val="21"/>
                <w:szCs w:val="21"/>
                <w:highlight w:val="none"/>
              </w:rPr>
            </w:pPr>
          </w:p>
        </w:tc>
      </w:tr>
      <w:tr w14:paraId="396F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 w:hRule="atLeast"/>
          <w:jc w:val="center"/>
        </w:trPr>
        <w:tc>
          <w:tcPr>
            <w:tcW w:w="533" w:type="dxa"/>
            <w:shd w:val="clear" w:color="auto" w:fill="auto"/>
            <w:noWrap w:val="0"/>
            <w:tcMar>
              <w:top w:w="15" w:type="dxa"/>
              <w:left w:w="15" w:type="dxa"/>
              <w:bottom w:w="0" w:type="dxa"/>
              <w:right w:w="15" w:type="dxa"/>
            </w:tcMar>
            <w:vAlign w:val="center"/>
          </w:tcPr>
          <w:p w14:paraId="6CE7D4C5">
            <w:pPr>
              <w:pStyle w:val="1029"/>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w:t>
            </w:r>
          </w:p>
        </w:tc>
        <w:tc>
          <w:tcPr>
            <w:tcW w:w="1441" w:type="dxa"/>
            <w:shd w:val="clear" w:color="000000" w:fill="FFFFFF"/>
            <w:noWrap w:val="0"/>
            <w:tcMar>
              <w:top w:w="15" w:type="dxa"/>
              <w:left w:w="15" w:type="dxa"/>
              <w:bottom w:w="0" w:type="dxa"/>
              <w:right w:w="15" w:type="dxa"/>
            </w:tcMar>
            <w:vAlign w:val="center"/>
          </w:tcPr>
          <w:p w14:paraId="7E966AE3">
            <w:pPr>
              <w:pStyle w:val="162"/>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p>
        </w:tc>
        <w:tc>
          <w:tcPr>
            <w:tcW w:w="4870" w:type="dxa"/>
            <w:shd w:val="clear" w:color="000000" w:fill="FFFFFF"/>
            <w:noWrap w:val="0"/>
            <w:tcMar>
              <w:top w:w="15" w:type="dxa"/>
              <w:left w:w="15" w:type="dxa"/>
              <w:bottom w:w="0" w:type="dxa"/>
              <w:right w:w="15" w:type="dxa"/>
            </w:tcMar>
            <w:vAlign w:val="center"/>
          </w:tcPr>
          <w:p w14:paraId="6017875B">
            <w:pPr>
              <w:pStyle w:val="162"/>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lang w:eastAsia="zh-CN"/>
              </w:rPr>
            </w:pPr>
          </w:p>
        </w:tc>
        <w:tc>
          <w:tcPr>
            <w:tcW w:w="1480" w:type="dxa"/>
            <w:shd w:val="clear" w:color="000000" w:fill="FFFFFF"/>
            <w:noWrap w:val="0"/>
            <w:tcMar>
              <w:top w:w="15" w:type="dxa"/>
              <w:left w:w="15" w:type="dxa"/>
              <w:bottom w:w="0" w:type="dxa"/>
              <w:right w:w="15" w:type="dxa"/>
            </w:tcMar>
            <w:vAlign w:val="center"/>
          </w:tcPr>
          <w:p w14:paraId="604EC228">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1614" w:type="dxa"/>
            <w:shd w:val="clear" w:color="000000" w:fill="FFFFFF"/>
            <w:noWrap w:val="0"/>
            <w:vAlign w:val="center"/>
          </w:tcPr>
          <w:p w14:paraId="75EAD4B3">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r>
      <w:tr w14:paraId="2B3C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 w:hRule="atLeast"/>
          <w:jc w:val="center"/>
        </w:trPr>
        <w:tc>
          <w:tcPr>
            <w:tcW w:w="533" w:type="dxa"/>
            <w:shd w:val="clear" w:color="auto" w:fill="auto"/>
            <w:noWrap w:val="0"/>
            <w:tcMar>
              <w:top w:w="15" w:type="dxa"/>
              <w:left w:w="15" w:type="dxa"/>
              <w:bottom w:w="0" w:type="dxa"/>
              <w:right w:w="15" w:type="dxa"/>
            </w:tcMar>
            <w:vAlign w:val="center"/>
          </w:tcPr>
          <w:p w14:paraId="120C5245">
            <w:pPr>
              <w:pStyle w:val="1029"/>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w:t>
            </w:r>
          </w:p>
        </w:tc>
        <w:tc>
          <w:tcPr>
            <w:tcW w:w="1441" w:type="dxa"/>
            <w:shd w:val="clear" w:color="000000" w:fill="FFFFFF"/>
            <w:noWrap w:val="0"/>
            <w:tcMar>
              <w:top w:w="15" w:type="dxa"/>
              <w:left w:w="15" w:type="dxa"/>
              <w:bottom w:w="0" w:type="dxa"/>
              <w:right w:w="15" w:type="dxa"/>
            </w:tcMar>
            <w:vAlign w:val="center"/>
          </w:tcPr>
          <w:p w14:paraId="549B46DD">
            <w:pPr>
              <w:pStyle w:val="162"/>
              <w:keepNext w:val="0"/>
              <w:keepLines w:val="0"/>
              <w:pageBreakBefore w:val="0"/>
              <w:widowControl w:val="0"/>
              <w:kinsoku/>
              <w:wordWrap/>
              <w:overflowPunct/>
              <w:topLinePunct w:val="0"/>
              <w:bidi w:val="0"/>
              <w:adjustRightInd w:val="0"/>
              <w:snapToGrid w:val="0"/>
              <w:spacing w:line="360" w:lineRule="auto"/>
              <w:ind w:firstLine="0" w:firstLineChars="0"/>
              <w:jc w:val="center"/>
              <w:textAlignment w:val="auto"/>
              <w:rPr>
                <w:rFonts w:hint="default" w:ascii="宋体" w:hAnsi="宋体" w:eastAsia="宋体" w:cs="宋体"/>
                <w:color w:val="auto"/>
                <w:sz w:val="21"/>
                <w:szCs w:val="21"/>
                <w:highlight w:val="none"/>
                <w:lang w:val="en-US" w:eastAsia="zh-CN"/>
              </w:rPr>
            </w:pPr>
          </w:p>
        </w:tc>
        <w:tc>
          <w:tcPr>
            <w:tcW w:w="4870" w:type="dxa"/>
            <w:shd w:val="clear" w:color="000000" w:fill="FFFFFF"/>
            <w:noWrap w:val="0"/>
            <w:tcMar>
              <w:top w:w="15" w:type="dxa"/>
              <w:left w:w="15" w:type="dxa"/>
              <w:bottom w:w="0" w:type="dxa"/>
              <w:right w:w="15" w:type="dxa"/>
            </w:tcMar>
            <w:vAlign w:val="center"/>
          </w:tcPr>
          <w:p w14:paraId="493D05F6">
            <w:pPr>
              <w:pStyle w:val="162"/>
              <w:keepNext w:val="0"/>
              <w:keepLines w:val="0"/>
              <w:pageBreakBefore w:val="0"/>
              <w:widowControl w:val="0"/>
              <w:kinsoku/>
              <w:wordWrap/>
              <w:overflowPunct/>
              <w:topLinePunct w:val="0"/>
              <w:bidi w:val="0"/>
              <w:adjustRightInd w:val="0"/>
              <w:snapToGrid w:val="0"/>
              <w:spacing w:line="360" w:lineRule="auto"/>
              <w:ind w:firstLine="0" w:firstLineChars="0"/>
              <w:jc w:val="left"/>
              <w:textAlignment w:val="auto"/>
              <w:rPr>
                <w:rFonts w:hint="default" w:ascii="宋体" w:hAnsi="宋体" w:eastAsia="宋体" w:cs="宋体"/>
                <w:strike w:val="0"/>
                <w:dstrike w:val="0"/>
                <w:color w:val="auto"/>
                <w:kern w:val="0"/>
                <w:sz w:val="21"/>
                <w:szCs w:val="21"/>
                <w:highlight w:val="none"/>
                <w:lang w:val="en-US" w:eastAsia="zh-CN"/>
              </w:rPr>
            </w:pPr>
          </w:p>
        </w:tc>
        <w:tc>
          <w:tcPr>
            <w:tcW w:w="1480" w:type="dxa"/>
            <w:shd w:val="clear" w:color="000000" w:fill="FFFFFF"/>
            <w:noWrap w:val="0"/>
            <w:tcMar>
              <w:top w:w="15" w:type="dxa"/>
              <w:left w:w="15" w:type="dxa"/>
              <w:bottom w:w="0" w:type="dxa"/>
              <w:right w:w="15" w:type="dxa"/>
            </w:tcMar>
            <w:vAlign w:val="center"/>
          </w:tcPr>
          <w:p w14:paraId="6AEE3DA7">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1614" w:type="dxa"/>
            <w:shd w:val="clear" w:color="000000" w:fill="FFFFFF"/>
            <w:noWrap w:val="0"/>
            <w:vAlign w:val="center"/>
          </w:tcPr>
          <w:p w14:paraId="4684B2DD">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r>
    </w:tbl>
    <w:p w14:paraId="37081468">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6B41A81">
      <w:pPr>
        <w:keepNext w:val="0"/>
        <w:keepLines w:val="0"/>
        <w:autoSpaceDN/>
        <w:spacing w:before="0" w:after="0" w:line="240" w:lineRule="auto"/>
        <w:outlineLvl w:val="9"/>
        <w:rPr>
          <w:rFonts w:hint="eastAsia" w:ascii="仿宋" w:hAnsi="仿宋" w:eastAsia="仿宋" w:cs="Times New Roman"/>
          <w:b/>
          <w:bCs/>
          <w:color w:val="auto"/>
          <w:kern w:val="0"/>
          <w:sz w:val="28"/>
          <w:szCs w:val="28"/>
          <w:highlight w:val="none"/>
          <w:lang w:val="en-US" w:eastAsia="zh-CN"/>
        </w:rPr>
      </w:pPr>
      <w:r>
        <w:rPr>
          <w:rFonts w:hint="eastAsia" w:ascii="仿宋" w:hAnsi="仿宋" w:eastAsia="仿宋" w:cs="Times New Roman"/>
          <w:b/>
          <w:bCs/>
          <w:color w:val="auto"/>
          <w:kern w:val="0"/>
          <w:sz w:val="28"/>
          <w:szCs w:val="28"/>
          <w:highlight w:val="none"/>
          <w:lang w:val="en-US" w:eastAsia="zh-CN"/>
        </w:rPr>
        <w:br w:type="page"/>
      </w:r>
    </w:p>
    <w:p w14:paraId="3F2B18C8">
      <w:pPr>
        <w:keepNext/>
        <w:keepLines/>
        <w:autoSpaceDN w:val="0"/>
        <w:spacing w:before="260" w:after="260" w:line="415" w:lineRule="auto"/>
        <w:outlineLvl w:val="2"/>
        <w:rPr>
          <w:rFonts w:ascii="仿宋" w:hAnsi="仿宋" w:eastAsia="仿宋" w:cs="Times New Roman"/>
          <w:b/>
          <w:bCs/>
          <w:color w:val="auto"/>
          <w:kern w:val="0"/>
          <w:sz w:val="28"/>
          <w:szCs w:val="28"/>
          <w:highlight w:val="none"/>
        </w:rPr>
      </w:pPr>
      <w:r>
        <w:rPr>
          <w:rFonts w:hint="eastAsia" w:ascii="仿宋" w:hAnsi="仿宋" w:eastAsia="仿宋" w:cs="Times New Roman"/>
          <w:b/>
          <w:bCs/>
          <w:color w:val="auto"/>
          <w:kern w:val="0"/>
          <w:sz w:val="28"/>
          <w:szCs w:val="28"/>
          <w:highlight w:val="none"/>
          <w:lang w:val="en-US" w:eastAsia="zh-CN"/>
        </w:rPr>
        <w:t xml:space="preserve">2.14 </w:t>
      </w:r>
      <w:r>
        <w:rPr>
          <w:rFonts w:hint="eastAsia" w:ascii="仿宋" w:hAnsi="仿宋" w:eastAsia="仿宋" w:cs="Times New Roman"/>
          <w:b/>
          <w:bCs/>
          <w:color w:val="auto"/>
          <w:kern w:val="0"/>
          <w:sz w:val="28"/>
          <w:szCs w:val="28"/>
          <w:highlight w:val="none"/>
        </w:rPr>
        <w:t>其他资料</w:t>
      </w:r>
    </w:p>
    <w:p w14:paraId="5A112648">
      <w:pPr>
        <w:autoSpaceDN w:val="0"/>
        <w:spacing w:line="360" w:lineRule="auto"/>
        <w:jc w:val="center"/>
        <w:rPr>
          <w:rFonts w:ascii="仿宋" w:hAnsi="仿宋" w:eastAsia="仿宋" w:cs="Times New Roman"/>
          <w:b/>
          <w:color w:val="auto"/>
          <w:sz w:val="32"/>
          <w:szCs w:val="32"/>
          <w:highlight w:val="none"/>
        </w:rPr>
      </w:pPr>
      <w:r>
        <w:rPr>
          <w:rFonts w:hint="eastAsia" w:ascii="仿宋" w:hAnsi="仿宋" w:eastAsia="仿宋" w:cs="Times New Roman"/>
          <w:b/>
          <w:color w:val="auto"/>
          <w:sz w:val="32"/>
          <w:szCs w:val="32"/>
          <w:highlight w:val="none"/>
        </w:rPr>
        <w:t>其他资料</w:t>
      </w:r>
    </w:p>
    <w:p w14:paraId="4879EF84">
      <w:pPr>
        <w:autoSpaceDN w:val="0"/>
        <w:spacing w:line="360" w:lineRule="auto"/>
        <w:rPr>
          <w:rFonts w:hint="eastAsia" w:ascii="仿宋" w:hAnsi="仿宋" w:eastAsia="仿宋" w:cs="Times New Roman"/>
          <w:b/>
          <w:color w:val="auto"/>
          <w:sz w:val="24"/>
          <w:szCs w:val="24"/>
          <w:highlight w:val="none"/>
          <w:u w:val="single"/>
          <w:lang w:eastAsia="zh-CN"/>
        </w:rPr>
      </w:pPr>
      <w:r>
        <w:rPr>
          <w:rFonts w:hint="eastAsia" w:ascii="仿宋" w:hAnsi="仿宋" w:eastAsia="仿宋" w:cs="Times New Roman"/>
          <w:b/>
          <w:color w:val="auto"/>
          <w:sz w:val="24"/>
          <w:szCs w:val="24"/>
          <w:highlight w:val="none"/>
        </w:rPr>
        <w:t>项目名称：</w:t>
      </w:r>
      <w:r>
        <w:rPr>
          <w:rFonts w:hint="eastAsia" w:ascii="仿宋" w:hAnsi="仿宋" w:eastAsia="仿宋" w:cs="Times New Roman"/>
          <w:b/>
          <w:color w:val="auto"/>
          <w:sz w:val="24"/>
          <w:szCs w:val="24"/>
          <w:highlight w:val="none"/>
          <w:u w:val="single"/>
          <w:lang w:eastAsia="zh-CN"/>
        </w:rPr>
        <w:t>浙江省乔司监狱十分监狱监管设施维修工程项目</w:t>
      </w:r>
    </w:p>
    <w:p w14:paraId="236CC8D0">
      <w:pPr>
        <w:autoSpaceDN w:val="0"/>
        <w:spacing w:line="360" w:lineRule="auto"/>
        <w:rPr>
          <w:rFonts w:ascii="仿宋" w:hAnsi="仿宋" w:eastAsia="仿宋" w:cs="Times New Roman"/>
          <w:color w:val="auto"/>
          <w:kern w:val="0"/>
          <w:sz w:val="24"/>
          <w:szCs w:val="24"/>
          <w:highlight w:val="none"/>
          <w:u w:val="single"/>
        </w:rPr>
      </w:pPr>
      <w:r>
        <w:rPr>
          <w:rFonts w:hint="eastAsia" w:ascii="仿宋" w:hAnsi="仿宋" w:eastAsia="仿宋" w:cs="Times New Roman"/>
          <w:b/>
          <w:color w:val="auto"/>
          <w:sz w:val="24"/>
          <w:szCs w:val="24"/>
          <w:highlight w:val="none"/>
        </w:rPr>
        <w:t>项目编号：</w:t>
      </w:r>
      <w:r>
        <w:rPr>
          <w:rFonts w:hint="eastAsia" w:ascii="仿宋" w:hAnsi="仿宋" w:eastAsia="仿宋" w:cs="Times New Roman"/>
          <w:b/>
          <w:color w:val="auto"/>
          <w:sz w:val="24"/>
          <w:szCs w:val="24"/>
          <w:highlight w:val="none"/>
          <w:u w:val="single"/>
        </w:rPr>
        <w:t xml:space="preserve"> </w:t>
      </w:r>
      <w:r>
        <w:rPr>
          <w:rFonts w:hint="eastAsia" w:ascii="仿宋" w:hAnsi="仿宋" w:eastAsia="仿宋" w:cs="Times New Roman"/>
          <w:b/>
          <w:color w:val="auto"/>
          <w:sz w:val="24"/>
          <w:szCs w:val="24"/>
          <w:highlight w:val="none"/>
          <w:u w:val="single"/>
          <w:lang w:val="en-US" w:eastAsia="zh-CN"/>
        </w:rPr>
        <w:t>330000263610150000048</w:t>
      </w:r>
      <w:r>
        <w:rPr>
          <w:rFonts w:hint="eastAsia" w:ascii="仿宋" w:hAnsi="仿宋" w:eastAsia="仿宋" w:cs="Times New Roman"/>
          <w:b/>
          <w:color w:val="auto"/>
          <w:sz w:val="24"/>
          <w:szCs w:val="24"/>
          <w:highlight w:val="none"/>
          <w:u w:val="single"/>
        </w:rPr>
        <w:t xml:space="preserve"> </w:t>
      </w:r>
    </w:p>
    <w:tbl>
      <w:tblPr>
        <w:tblStyle w:val="61"/>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01B2EE86">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834" w:hRule="atLeast"/>
        </w:trPr>
        <w:tc>
          <w:tcPr>
            <w:tcW w:w="9145" w:type="dxa"/>
            <w:tcBorders>
              <w:top w:val="dotDash" w:color="D9D9D9" w:sz="4" w:space="0"/>
              <w:left w:val="dotDash" w:color="D9D9D9" w:sz="4" w:space="0"/>
              <w:bottom w:val="dotDash" w:color="D9D9D9" w:sz="4" w:space="0"/>
              <w:right w:val="dotDash" w:color="D9D9D9" w:sz="4" w:space="0"/>
            </w:tcBorders>
            <w:noWrap/>
          </w:tcPr>
          <w:p w14:paraId="1F1D60AC">
            <w:pPr>
              <w:autoSpaceDN w:val="0"/>
              <w:spacing w:line="360" w:lineRule="auto"/>
              <w:rPr>
                <w:rFonts w:ascii="仿宋" w:hAnsi="仿宋" w:eastAsia="仿宋" w:cs="Times New Roman"/>
                <w:color w:val="auto"/>
                <w:sz w:val="22"/>
                <w:szCs w:val="21"/>
                <w:highlight w:val="none"/>
              </w:rPr>
            </w:pPr>
          </w:p>
        </w:tc>
      </w:tr>
    </w:tbl>
    <w:p w14:paraId="35A98FA8">
      <w:pPr>
        <w:autoSpaceDN w:val="0"/>
        <w:snapToGrid w:val="0"/>
        <w:spacing w:line="360" w:lineRule="auto"/>
        <w:rPr>
          <w:rFonts w:ascii="仿宋" w:hAnsi="仿宋" w:eastAsia="仿宋" w:cs="Times New Roman"/>
          <w:color w:val="auto"/>
          <w:sz w:val="24"/>
          <w:szCs w:val="28"/>
          <w:highlight w:val="none"/>
        </w:rPr>
      </w:pPr>
      <w:r>
        <w:rPr>
          <w:rFonts w:hint="eastAsia" w:ascii="仿宋" w:hAnsi="仿宋" w:eastAsia="仿宋" w:cs="Times New Roman"/>
          <w:color w:val="auto"/>
          <w:sz w:val="24"/>
          <w:szCs w:val="28"/>
          <w:highlight w:val="none"/>
        </w:rPr>
        <w:t>磋商响应供应商名称（盖章）：</w:t>
      </w:r>
      <w:r>
        <w:rPr>
          <w:rFonts w:hint="eastAsia" w:ascii="仿宋" w:hAnsi="仿宋" w:eastAsia="仿宋" w:cs="Times New Roman"/>
          <w:color w:val="auto"/>
          <w:w w:val="90"/>
          <w:kern w:val="0"/>
          <w:sz w:val="22"/>
          <w:highlight w:val="none"/>
        </w:rPr>
        <w:t>_______________________________</w:t>
      </w:r>
    </w:p>
    <w:p w14:paraId="7A8637B6">
      <w:pPr>
        <w:autoSpaceDN w:val="0"/>
        <w:spacing w:line="360" w:lineRule="auto"/>
        <w:rPr>
          <w:rFonts w:ascii="仿宋" w:hAnsi="仿宋" w:eastAsia="仿宋" w:cs="Times New Roman"/>
          <w:color w:val="auto"/>
          <w:w w:val="90"/>
          <w:kern w:val="0"/>
          <w:sz w:val="22"/>
          <w:highlight w:val="none"/>
        </w:rPr>
      </w:pPr>
      <w:r>
        <w:rPr>
          <w:rFonts w:hint="eastAsia" w:ascii="仿宋" w:hAnsi="仿宋" w:eastAsia="仿宋" w:cs="Times New Roman"/>
          <w:color w:val="auto"/>
          <w:sz w:val="24"/>
          <w:szCs w:val="28"/>
          <w:highlight w:val="none"/>
        </w:rPr>
        <w:t>日期：</w:t>
      </w:r>
      <w:r>
        <w:rPr>
          <w:rFonts w:hint="eastAsia" w:ascii="仿宋" w:hAnsi="仿宋" w:eastAsia="仿宋" w:cs="Times New Roman"/>
          <w:color w:val="auto"/>
          <w:w w:val="90"/>
          <w:kern w:val="0"/>
          <w:sz w:val="22"/>
          <w:highlight w:val="none"/>
        </w:rPr>
        <w:t>_______________________________</w:t>
      </w:r>
    </w:p>
    <w:p w14:paraId="3EEDCD15">
      <w:pPr>
        <w:autoSpaceDN w:val="0"/>
        <w:rPr>
          <w:rFonts w:ascii="Times New Roman" w:hAnsi="Times New Roman" w:eastAsia="宋体" w:cs="Times New Roman"/>
          <w:color w:val="auto"/>
          <w:szCs w:val="24"/>
          <w:highlight w:val="none"/>
        </w:rPr>
      </w:pPr>
    </w:p>
    <w:p w14:paraId="32279CB4">
      <w:pPr>
        <w:autoSpaceDN w:val="0"/>
        <w:rPr>
          <w:rFonts w:ascii="Times New Roman" w:hAnsi="Times New Roman" w:eastAsia="宋体" w:cs="Times New Roman"/>
          <w:color w:val="auto"/>
          <w:szCs w:val="24"/>
          <w:highlight w:val="none"/>
        </w:rPr>
      </w:pPr>
    </w:p>
    <w:p w14:paraId="61269034">
      <w:pPr>
        <w:rPr>
          <w:color w:val="auto"/>
          <w:highlight w:val="none"/>
        </w:rPr>
      </w:pPr>
    </w:p>
    <w:p w14:paraId="2FB4C60C">
      <w:pPr>
        <w:autoSpaceDN w:val="0"/>
        <w:rPr>
          <w:rFonts w:ascii="Times New Roman" w:hAnsi="Times New Roman" w:eastAsia="宋体" w:cs="Times New Roman"/>
          <w:color w:val="auto"/>
          <w:szCs w:val="24"/>
          <w:highlight w:val="none"/>
        </w:rPr>
      </w:pPr>
    </w:p>
    <w:p w14:paraId="010026DD">
      <w:pPr>
        <w:keepNext/>
        <w:keepLines/>
        <w:autoSpaceDN w:val="0"/>
        <w:spacing w:before="260" w:after="260" w:line="415" w:lineRule="auto"/>
        <w:outlineLvl w:val="1"/>
        <w:rPr>
          <w:rFonts w:ascii="仿宋" w:hAnsi="仿宋" w:eastAsia="仿宋" w:cs="Times New Roman"/>
          <w:b/>
          <w:bCs/>
          <w:color w:val="auto"/>
          <w:sz w:val="32"/>
          <w:szCs w:val="32"/>
          <w:highlight w:val="none"/>
        </w:rPr>
      </w:pPr>
      <w:bookmarkStart w:id="241" w:name="_Toc96947081"/>
      <w:bookmarkStart w:id="242" w:name="_Toc16302"/>
      <w:bookmarkStart w:id="243" w:name="_Toc11526"/>
      <w:r>
        <w:rPr>
          <w:rFonts w:hint="eastAsia" w:ascii="仿宋" w:hAnsi="仿宋" w:eastAsia="仿宋" w:cs="Times New Roman"/>
          <w:b/>
          <w:bCs/>
          <w:color w:val="auto"/>
          <w:sz w:val="32"/>
          <w:szCs w:val="32"/>
          <w:highlight w:val="none"/>
        </w:rPr>
        <w:t>三、报价文件部分格式</w:t>
      </w:r>
      <w:bookmarkEnd w:id="241"/>
      <w:bookmarkEnd w:id="242"/>
      <w:bookmarkEnd w:id="243"/>
    </w:p>
    <w:p w14:paraId="3FCD8418">
      <w:pPr>
        <w:autoSpaceDN w:val="0"/>
        <w:rPr>
          <w:rFonts w:ascii="Times New Roman" w:hAnsi="Times New Roman" w:eastAsia="宋体" w:cs="Times New Roman"/>
          <w:color w:val="auto"/>
          <w:szCs w:val="24"/>
          <w:highlight w:val="none"/>
        </w:rPr>
      </w:pPr>
    </w:p>
    <w:p w14:paraId="5A083D5E">
      <w:pPr>
        <w:autoSpaceDN w:val="0"/>
        <w:adjustRightInd w:val="0"/>
        <w:snapToGrid w:val="0"/>
        <w:spacing w:line="480" w:lineRule="auto"/>
        <w:ind w:left="2345" w:leftChars="450" w:hanging="1400" w:hangingChars="500"/>
        <w:jc w:val="left"/>
        <w:rPr>
          <w:rFonts w:ascii="仿宋" w:hAnsi="仿宋" w:eastAsia="仿宋" w:cs="Times New Roman"/>
          <w:color w:val="auto"/>
          <w:kern w:val="0"/>
          <w:sz w:val="28"/>
          <w:szCs w:val="28"/>
          <w:highlight w:val="none"/>
        </w:rPr>
      </w:pPr>
    </w:p>
    <w:p w14:paraId="071EA413">
      <w:pPr>
        <w:autoSpaceDN w:val="0"/>
        <w:adjustRightInd w:val="0"/>
        <w:snapToGrid w:val="0"/>
        <w:spacing w:line="480" w:lineRule="auto"/>
        <w:ind w:left="2345" w:leftChars="450" w:hanging="1400" w:hangingChars="500"/>
        <w:jc w:val="left"/>
        <w:rPr>
          <w:rFonts w:ascii="仿宋" w:hAnsi="仿宋" w:eastAsia="仿宋" w:cs="Times New Roman"/>
          <w:color w:val="auto"/>
          <w:kern w:val="0"/>
          <w:sz w:val="28"/>
          <w:szCs w:val="28"/>
          <w:highlight w:val="none"/>
        </w:rPr>
      </w:pPr>
    </w:p>
    <w:p w14:paraId="12059B65">
      <w:pPr>
        <w:autoSpaceDN w:val="0"/>
        <w:adjustRightInd w:val="0"/>
        <w:snapToGrid w:val="0"/>
        <w:spacing w:line="480" w:lineRule="auto"/>
        <w:ind w:left="2345" w:leftChars="450" w:hanging="1400" w:hangingChars="500"/>
        <w:jc w:val="left"/>
        <w:rPr>
          <w:rFonts w:hint="eastAsia" w:ascii="仿宋" w:hAnsi="仿宋" w:eastAsia="仿宋" w:cs="Times New Roman"/>
          <w:bCs/>
          <w:color w:val="auto"/>
          <w:sz w:val="28"/>
          <w:szCs w:val="28"/>
          <w:highlight w:val="none"/>
          <w:lang w:eastAsia="zh-CN"/>
        </w:rPr>
      </w:pPr>
      <w:r>
        <w:rPr>
          <w:rFonts w:hint="eastAsia" w:ascii="仿宋" w:hAnsi="仿宋" w:eastAsia="仿宋" w:cs="Times New Roman"/>
          <w:color w:val="auto"/>
          <w:kern w:val="0"/>
          <w:sz w:val="28"/>
          <w:szCs w:val="28"/>
          <w:highlight w:val="none"/>
        </w:rPr>
        <w:t>项目名称：</w:t>
      </w:r>
      <w:r>
        <w:rPr>
          <w:rFonts w:hint="eastAsia" w:ascii="仿宋" w:hAnsi="仿宋" w:eastAsia="仿宋" w:cs="Times New Roman"/>
          <w:bCs/>
          <w:color w:val="auto"/>
          <w:sz w:val="28"/>
          <w:szCs w:val="28"/>
          <w:highlight w:val="none"/>
          <w:lang w:eastAsia="zh-CN"/>
        </w:rPr>
        <w:t>浙江省乔司监狱十分监狱监管设施维修工程项目</w:t>
      </w:r>
    </w:p>
    <w:p w14:paraId="2D11CA1D">
      <w:pPr>
        <w:tabs>
          <w:tab w:val="left" w:pos="2580"/>
          <w:tab w:val="left" w:pos="5940"/>
        </w:tabs>
        <w:autoSpaceDE w:val="0"/>
        <w:autoSpaceDN w:val="0"/>
        <w:adjustRightInd w:val="0"/>
        <w:snapToGrid w:val="0"/>
        <w:spacing w:line="360" w:lineRule="auto"/>
        <w:ind w:right="-20" w:firstLine="980" w:firstLineChars="350"/>
        <w:rPr>
          <w:rFonts w:hint="default" w:ascii="仿宋" w:hAnsi="仿宋" w:eastAsia="仿宋" w:cs="Times New Roman"/>
          <w:b/>
          <w:bCs/>
          <w:color w:val="auto"/>
          <w:kern w:val="0"/>
          <w:sz w:val="28"/>
          <w:szCs w:val="28"/>
          <w:highlight w:val="none"/>
          <w:u w:val="single"/>
          <w:lang w:val="en-US" w:eastAsia="zh-CN"/>
        </w:rPr>
      </w:pPr>
      <w:r>
        <w:rPr>
          <w:rFonts w:hint="eastAsia" w:ascii="仿宋" w:hAnsi="仿宋" w:eastAsia="仿宋" w:cs="Times New Roman"/>
          <w:color w:val="auto"/>
          <w:kern w:val="0"/>
          <w:sz w:val="28"/>
          <w:szCs w:val="28"/>
          <w:highlight w:val="none"/>
        </w:rPr>
        <w:t>项目编号：</w:t>
      </w:r>
      <w:r>
        <w:rPr>
          <w:rFonts w:hint="eastAsia" w:ascii="仿宋" w:hAnsi="仿宋" w:eastAsia="仿宋" w:cs="Times New Roman"/>
          <w:color w:val="auto"/>
          <w:kern w:val="0"/>
          <w:sz w:val="28"/>
          <w:szCs w:val="28"/>
          <w:highlight w:val="none"/>
          <w:lang w:val="en-US" w:eastAsia="zh-CN"/>
        </w:rPr>
        <w:t>330000263610150000048</w:t>
      </w:r>
    </w:p>
    <w:p w14:paraId="6046F99E">
      <w:pPr>
        <w:autoSpaceDE w:val="0"/>
        <w:autoSpaceDN w:val="0"/>
        <w:adjustRightInd w:val="0"/>
        <w:snapToGrid w:val="0"/>
        <w:spacing w:line="360" w:lineRule="auto"/>
        <w:jc w:val="left"/>
        <w:rPr>
          <w:rFonts w:ascii="仿宋" w:hAnsi="仿宋" w:eastAsia="仿宋" w:cs="Times New Roman"/>
          <w:color w:val="auto"/>
          <w:kern w:val="0"/>
          <w:sz w:val="28"/>
          <w:szCs w:val="28"/>
          <w:highlight w:val="none"/>
        </w:rPr>
      </w:pPr>
    </w:p>
    <w:p w14:paraId="60DD027C">
      <w:pPr>
        <w:autoSpaceDE w:val="0"/>
        <w:autoSpaceDN w:val="0"/>
        <w:adjustRightInd w:val="0"/>
        <w:snapToGrid w:val="0"/>
        <w:spacing w:line="360" w:lineRule="auto"/>
        <w:jc w:val="left"/>
        <w:rPr>
          <w:rFonts w:ascii="仿宋" w:hAnsi="仿宋" w:eastAsia="仿宋" w:cs="Times New Roman"/>
          <w:color w:val="auto"/>
          <w:kern w:val="0"/>
          <w:sz w:val="24"/>
          <w:szCs w:val="24"/>
          <w:highlight w:val="none"/>
        </w:rPr>
      </w:pPr>
    </w:p>
    <w:p w14:paraId="5E8094F0">
      <w:pPr>
        <w:tabs>
          <w:tab w:val="left" w:pos="1805"/>
          <w:tab w:val="left" w:pos="5360"/>
        </w:tabs>
        <w:autoSpaceDE w:val="0"/>
        <w:autoSpaceDN w:val="0"/>
        <w:adjustRightInd w:val="0"/>
        <w:snapToGrid w:val="0"/>
        <w:spacing w:line="360" w:lineRule="auto"/>
        <w:ind w:right="-20"/>
        <w:jc w:val="center"/>
        <w:rPr>
          <w:rFonts w:ascii="仿宋" w:hAnsi="仿宋" w:eastAsia="仿宋" w:cs="Times New Roman"/>
          <w:color w:val="auto"/>
          <w:kern w:val="0"/>
          <w:sz w:val="72"/>
          <w:szCs w:val="24"/>
          <w:highlight w:val="none"/>
        </w:rPr>
      </w:pPr>
      <w:r>
        <w:rPr>
          <w:rFonts w:hint="eastAsia" w:ascii="仿宋" w:hAnsi="仿宋" w:eastAsia="仿宋" w:cs="Times New Roman"/>
          <w:color w:val="auto"/>
          <w:kern w:val="0"/>
          <w:sz w:val="72"/>
          <w:szCs w:val="24"/>
          <w:highlight w:val="none"/>
        </w:rPr>
        <w:t>响应文件</w:t>
      </w:r>
    </w:p>
    <w:p w14:paraId="2B479FAE">
      <w:pPr>
        <w:tabs>
          <w:tab w:val="left" w:pos="1805"/>
          <w:tab w:val="left" w:pos="5360"/>
        </w:tabs>
        <w:autoSpaceDE w:val="0"/>
        <w:autoSpaceDN w:val="0"/>
        <w:adjustRightInd w:val="0"/>
        <w:snapToGrid w:val="0"/>
        <w:spacing w:line="360" w:lineRule="auto"/>
        <w:ind w:right="-20"/>
        <w:jc w:val="center"/>
        <w:rPr>
          <w:rFonts w:ascii="仿宋" w:hAnsi="仿宋" w:eastAsia="仿宋" w:cs="Times New Roman"/>
          <w:color w:val="auto"/>
          <w:kern w:val="0"/>
          <w:sz w:val="16"/>
          <w:szCs w:val="24"/>
          <w:highlight w:val="none"/>
        </w:rPr>
      </w:pPr>
      <w:r>
        <w:rPr>
          <w:rFonts w:hint="eastAsia" w:ascii="仿宋" w:hAnsi="仿宋" w:eastAsia="仿宋" w:cs="Times New Roman"/>
          <w:color w:val="auto"/>
          <w:kern w:val="0"/>
          <w:sz w:val="72"/>
          <w:szCs w:val="24"/>
          <w:highlight w:val="none"/>
        </w:rPr>
        <w:t>（报价文件）</w:t>
      </w:r>
    </w:p>
    <w:p w14:paraId="609A23DC">
      <w:pPr>
        <w:autoSpaceDE w:val="0"/>
        <w:autoSpaceDN w:val="0"/>
        <w:adjustRightInd w:val="0"/>
        <w:snapToGrid w:val="0"/>
        <w:spacing w:line="360" w:lineRule="auto"/>
        <w:jc w:val="left"/>
        <w:rPr>
          <w:rFonts w:ascii="仿宋" w:hAnsi="仿宋" w:eastAsia="仿宋" w:cs="Times New Roman"/>
          <w:color w:val="auto"/>
          <w:kern w:val="0"/>
          <w:sz w:val="20"/>
          <w:szCs w:val="24"/>
          <w:highlight w:val="none"/>
        </w:rPr>
      </w:pPr>
    </w:p>
    <w:p w14:paraId="01723246">
      <w:pPr>
        <w:autoSpaceDE w:val="0"/>
        <w:autoSpaceDN w:val="0"/>
        <w:adjustRightInd w:val="0"/>
        <w:snapToGrid w:val="0"/>
        <w:spacing w:line="360" w:lineRule="auto"/>
        <w:jc w:val="left"/>
        <w:rPr>
          <w:rFonts w:ascii="仿宋" w:hAnsi="仿宋" w:eastAsia="仿宋" w:cs="Times New Roman"/>
          <w:color w:val="auto"/>
          <w:kern w:val="0"/>
          <w:sz w:val="20"/>
          <w:szCs w:val="24"/>
          <w:highlight w:val="none"/>
        </w:rPr>
      </w:pPr>
    </w:p>
    <w:p w14:paraId="1D538062">
      <w:pPr>
        <w:autoSpaceDE w:val="0"/>
        <w:autoSpaceDN w:val="0"/>
        <w:adjustRightInd w:val="0"/>
        <w:snapToGrid w:val="0"/>
        <w:spacing w:line="360" w:lineRule="auto"/>
        <w:jc w:val="left"/>
        <w:rPr>
          <w:rFonts w:ascii="仿宋" w:hAnsi="仿宋" w:eastAsia="仿宋" w:cs="Times New Roman"/>
          <w:color w:val="auto"/>
          <w:kern w:val="0"/>
          <w:sz w:val="20"/>
          <w:szCs w:val="24"/>
          <w:highlight w:val="none"/>
        </w:rPr>
      </w:pPr>
    </w:p>
    <w:p w14:paraId="2EAAC6E7">
      <w:pPr>
        <w:autoSpaceDE w:val="0"/>
        <w:autoSpaceDN w:val="0"/>
        <w:adjustRightInd w:val="0"/>
        <w:spacing w:line="360" w:lineRule="auto"/>
        <w:ind w:firstLine="840" w:firstLineChars="300"/>
        <w:jc w:val="left"/>
        <w:rPr>
          <w:rFonts w:ascii="仿宋" w:hAnsi="仿宋" w:eastAsia="仿宋" w:cs="..ì."/>
          <w:color w:val="auto"/>
          <w:kern w:val="0"/>
          <w:sz w:val="28"/>
          <w:szCs w:val="24"/>
          <w:highlight w:val="none"/>
        </w:rPr>
      </w:pPr>
      <w:r>
        <w:rPr>
          <w:rFonts w:hint="eastAsia" w:ascii="仿宋" w:hAnsi="仿宋" w:eastAsia="仿宋" w:cs="..ì."/>
          <w:color w:val="auto"/>
          <w:sz w:val="28"/>
          <w:szCs w:val="24"/>
          <w:highlight w:val="none"/>
        </w:rPr>
        <w:t>磋商响应供应商（盖章）：</w:t>
      </w:r>
    </w:p>
    <w:p w14:paraId="3EE70765">
      <w:pPr>
        <w:autoSpaceDE w:val="0"/>
        <w:autoSpaceDN w:val="0"/>
        <w:adjustRightInd w:val="0"/>
        <w:spacing w:line="360" w:lineRule="auto"/>
        <w:ind w:firstLine="840" w:firstLineChars="300"/>
        <w:jc w:val="left"/>
        <w:rPr>
          <w:rFonts w:ascii="仿宋" w:hAnsi="仿宋" w:eastAsia="仿宋" w:cs="..ì."/>
          <w:color w:val="auto"/>
          <w:sz w:val="28"/>
          <w:szCs w:val="24"/>
          <w:highlight w:val="none"/>
        </w:rPr>
      </w:pPr>
      <w:r>
        <w:rPr>
          <w:rFonts w:hint="eastAsia" w:ascii="仿宋" w:hAnsi="仿宋" w:eastAsia="仿宋" w:cs="..ì."/>
          <w:color w:val="auto"/>
          <w:sz w:val="28"/>
          <w:szCs w:val="24"/>
          <w:highlight w:val="none"/>
        </w:rPr>
        <w:t>磋商响应供应商地址：</w:t>
      </w:r>
    </w:p>
    <w:p w14:paraId="4B6C75C0">
      <w:pPr>
        <w:autoSpaceDE w:val="0"/>
        <w:autoSpaceDN w:val="0"/>
        <w:adjustRightInd w:val="0"/>
        <w:spacing w:line="360" w:lineRule="auto"/>
        <w:ind w:firstLine="840" w:firstLineChars="300"/>
        <w:jc w:val="left"/>
        <w:rPr>
          <w:rFonts w:ascii="仿宋" w:hAnsi="仿宋" w:eastAsia="仿宋" w:cs="..ì."/>
          <w:color w:val="auto"/>
          <w:sz w:val="28"/>
          <w:szCs w:val="24"/>
          <w:highlight w:val="none"/>
          <w:u w:val="single"/>
        </w:rPr>
      </w:pPr>
      <w:r>
        <w:rPr>
          <w:rFonts w:hint="eastAsia" w:ascii="仿宋" w:hAnsi="仿宋" w:eastAsia="仿宋" w:cs="..ì."/>
          <w:color w:val="auto"/>
          <w:sz w:val="28"/>
          <w:szCs w:val="24"/>
          <w:highlight w:val="none"/>
        </w:rPr>
        <w:t>磋商响应供应商联系电话：</w:t>
      </w:r>
    </w:p>
    <w:p w14:paraId="5BD48D0B">
      <w:pPr>
        <w:tabs>
          <w:tab w:val="left" w:pos="6080"/>
          <w:tab w:val="left" w:pos="6640"/>
        </w:tabs>
        <w:autoSpaceDE w:val="0"/>
        <w:autoSpaceDN w:val="0"/>
        <w:adjustRightInd w:val="0"/>
        <w:snapToGrid w:val="0"/>
        <w:spacing w:line="360" w:lineRule="auto"/>
        <w:ind w:left="774" w:right="403"/>
        <w:jc w:val="left"/>
        <w:rPr>
          <w:rFonts w:ascii="仿宋" w:hAnsi="仿宋" w:eastAsia="仿宋" w:cs="Times New Roman"/>
          <w:color w:val="auto"/>
          <w:kern w:val="0"/>
          <w:sz w:val="28"/>
          <w:szCs w:val="24"/>
          <w:highlight w:val="none"/>
        </w:rPr>
      </w:pPr>
    </w:p>
    <w:p w14:paraId="05795C5A">
      <w:pPr>
        <w:tabs>
          <w:tab w:val="left" w:pos="3280"/>
          <w:tab w:val="left" w:pos="4680"/>
          <w:tab w:val="left" w:pos="6080"/>
        </w:tabs>
        <w:autoSpaceDE w:val="0"/>
        <w:autoSpaceDN w:val="0"/>
        <w:adjustRightInd w:val="0"/>
        <w:snapToGrid w:val="0"/>
        <w:spacing w:line="360" w:lineRule="auto"/>
        <w:ind w:right="-20"/>
        <w:jc w:val="center"/>
        <w:rPr>
          <w:rFonts w:ascii="仿宋" w:hAnsi="仿宋" w:eastAsia="仿宋" w:cs="Times New Roman"/>
          <w:color w:val="auto"/>
          <w:kern w:val="0"/>
          <w:sz w:val="28"/>
          <w:szCs w:val="24"/>
          <w:highlight w:val="none"/>
        </w:rPr>
      </w:pPr>
      <w:r>
        <w:rPr>
          <w:rFonts w:hint="eastAsia" w:ascii="仿宋" w:hAnsi="仿宋" w:eastAsia="仿宋" w:cs="Times New Roman"/>
          <w:color w:val="auto"/>
          <w:kern w:val="0"/>
          <w:sz w:val="28"/>
          <w:szCs w:val="24"/>
          <w:highlight w:val="none"/>
        </w:rPr>
        <w:t>年 月 日</w:t>
      </w:r>
    </w:p>
    <w:p w14:paraId="1885953D">
      <w:pPr>
        <w:widowControl/>
        <w:jc w:val="left"/>
        <w:rPr>
          <w:rFonts w:ascii="仿宋" w:hAnsi="仿宋" w:eastAsia="仿宋" w:cs="Times New Roman"/>
          <w:color w:val="auto"/>
          <w:szCs w:val="24"/>
          <w:highlight w:val="none"/>
        </w:rPr>
        <w:sectPr>
          <w:pgSz w:w="11906" w:h="16838"/>
          <w:pgMar w:top="1440" w:right="1416" w:bottom="1440" w:left="1560" w:header="851" w:footer="1077" w:gutter="0"/>
          <w:cols w:space="720" w:num="1"/>
          <w:docGrid w:linePitch="286" w:charSpace="0"/>
        </w:sectPr>
      </w:pPr>
    </w:p>
    <w:p w14:paraId="30582F6B">
      <w:pPr>
        <w:keepNext/>
        <w:keepLines/>
        <w:autoSpaceDN w:val="0"/>
        <w:spacing w:before="260" w:after="260" w:line="415" w:lineRule="auto"/>
        <w:outlineLvl w:val="2"/>
        <w:rPr>
          <w:rFonts w:hint="eastAsia" w:ascii="仿宋" w:hAnsi="仿宋" w:eastAsia="仿宋" w:cs="Times New Roman"/>
          <w:b/>
          <w:bCs/>
          <w:color w:val="auto"/>
          <w:kern w:val="0"/>
          <w:sz w:val="32"/>
          <w:szCs w:val="32"/>
          <w:highlight w:val="none"/>
          <w:lang w:eastAsia="zh-CN"/>
        </w:rPr>
      </w:pPr>
      <w:r>
        <w:rPr>
          <w:rFonts w:hint="eastAsia" w:ascii="仿宋" w:hAnsi="仿宋" w:eastAsia="仿宋" w:cs="Times New Roman"/>
          <w:b/>
          <w:bCs/>
          <w:color w:val="auto"/>
          <w:kern w:val="0"/>
          <w:sz w:val="32"/>
          <w:szCs w:val="28"/>
          <w:highlight w:val="none"/>
        </w:rPr>
        <w:t>（1）▲</w:t>
      </w:r>
      <w:r>
        <w:rPr>
          <w:rFonts w:hint="eastAsia" w:ascii="仿宋" w:hAnsi="仿宋" w:eastAsia="仿宋" w:cs="Times New Roman"/>
          <w:b/>
          <w:bCs/>
          <w:color w:val="auto"/>
          <w:kern w:val="0"/>
          <w:sz w:val="32"/>
          <w:szCs w:val="28"/>
          <w:highlight w:val="none"/>
          <w:lang w:eastAsia="zh-CN"/>
        </w:rPr>
        <w:t>磋商响应函</w:t>
      </w:r>
    </w:p>
    <w:p w14:paraId="62A295B8">
      <w:pPr>
        <w:keepNext/>
        <w:keepLines/>
        <w:autoSpaceDN w:val="0"/>
        <w:spacing w:before="260" w:after="260" w:line="415" w:lineRule="auto"/>
        <w:jc w:val="center"/>
        <w:outlineLvl w:val="2"/>
        <w:rPr>
          <w:rFonts w:hint="eastAsia" w:ascii="仿宋" w:hAnsi="仿宋" w:eastAsia="仿宋" w:cs="Times New Roman"/>
          <w:b/>
          <w:bCs/>
          <w:color w:val="auto"/>
          <w:kern w:val="0"/>
          <w:sz w:val="32"/>
          <w:szCs w:val="32"/>
          <w:highlight w:val="none"/>
          <w:lang w:eastAsia="zh-CN"/>
        </w:rPr>
      </w:pPr>
      <w:r>
        <w:rPr>
          <w:rFonts w:hint="eastAsia" w:ascii="仿宋" w:hAnsi="仿宋" w:eastAsia="仿宋" w:cs="Times New Roman"/>
          <w:b/>
          <w:bCs/>
          <w:color w:val="auto"/>
          <w:kern w:val="0"/>
          <w:sz w:val="32"/>
          <w:szCs w:val="32"/>
          <w:highlight w:val="none"/>
        </w:rPr>
        <w:t>▲</w:t>
      </w:r>
      <w:r>
        <w:rPr>
          <w:rFonts w:hint="eastAsia" w:ascii="仿宋" w:hAnsi="仿宋" w:eastAsia="仿宋" w:cs="Times New Roman"/>
          <w:b/>
          <w:bCs/>
          <w:color w:val="auto"/>
          <w:kern w:val="0"/>
          <w:sz w:val="32"/>
          <w:szCs w:val="32"/>
          <w:highlight w:val="none"/>
          <w:lang w:eastAsia="zh-CN"/>
        </w:rPr>
        <w:t>磋商响应函</w:t>
      </w:r>
    </w:p>
    <w:p w14:paraId="5337A853">
      <w:pPr>
        <w:keepNext w:val="0"/>
        <w:keepLines w:val="0"/>
        <w:pageBreakBefore w:val="0"/>
        <w:widowControl w:val="0"/>
        <w:kinsoku/>
        <w:wordWrap/>
        <w:overflowPunct/>
        <w:topLinePunct w:val="0"/>
        <w:autoSpaceDN w:val="0"/>
        <w:bidi w:val="0"/>
        <w:snapToGrid/>
        <w:spacing w:line="360" w:lineRule="auto"/>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浙江省乔司监狱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84EE0D7">
      <w:pPr>
        <w:keepNext w:val="0"/>
        <w:keepLines w:val="0"/>
        <w:pageBreakBefore w:val="0"/>
        <w:widowControl w:val="0"/>
        <w:kinsoku/>
        <w:wordWrap/>
        <w:overflowPunct/>
        <w:topLinePunct w:val="0"/>
        <w:autoSpaceDE w:val="0"/>
        <w:autoSpaceDN w:val="0"/>
        <w:bidi w:val="0"/>
        <w:adjustRightInd w:val="0"/>
        <w:snapToGrid/>
        <w:spacing w:line="360" w:lineRule="auto"/>
        <w:ind w:firstLine="474" w:firstLineChars="200"/>
        <w:jc w:val="left"/>
        <w:textAlignment w:val="auto"/>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1．我方已仔细研究了</w:t>
      </w:r>
      <w:r>
        <w:rPr>
          <w:rFonts w:hint="eastAsia" w:ascii="仿宋" w:hAnsi="仿宋" w:eastAsia="仿宋" w:cs="仿宋"/>
          <w:color w:val="auto"/>
          <w:sz w:val="24"/>
          <w:szCs w:val="24"/>
          <w:highlight w:val="none"/>
          <w:u w:val="single"/>
          <w:lang w:eastAsia="zh-CN"/>
        </w:rPr>
        <w:t>浙江省乔司监狱十分监狱监管设施维修工程项目</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施工磋商文件的全部内容，愿意以人民币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（大写）元（</w:t>
      </w:r>
      <w:r>
        <w:rPr>
          <w:rFonts w:ascii="Calibri" w:hAnsi="..ì." w:eastAsia="仿宋" w:cs="Calibri"/>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）的磋商总报价，工期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日历天， 项目经理：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b/>
          <w:bCs/>
          <w:color w:val="auto"/>
          <w:sz w:val="24"/>
          <w:szCs w:val="24"/>
          <w:highlight w:val="none"/>
          <w:u w:val="single"/>
          <w:lang w:eastAsia="zh-CN"/>
        </w:rPr>
        <w:t>执业证书信息</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w:t>
      </w:r>
      <w:r>
        <w:rPr>
          <w:rFonts w:hint="eastAsia" w:ascii="仿宋" w:hAnsi="仿宋" w:eastAsia="仿宋" w:cs="仿宋"/>
          <w:color w:val="auto"/>
          <w:sz w:val="24"/>
          <w:szCs w:val="24"/>
          <w:highlight w:val="none"/>
        </w:rPr>
        <w:t>，按合同约定实施和完成承包工程，修补工程中的任何缺陷，工程质量达到。</w:t>
      </w:r>
    </w:p>
    <w:p w14:paraId="473785B4">
      <w:pPr>
        <w:keepNext w:val="0"/>
        <w:keepLines w:val="0"/>
        <w:pageBreakBefore w:val="0"/>
        <w:widowControl w:val="0"/>
        <w:kinsoku/>
        <w:wordWrap/>
        <w:overflowPunct/>
        <w:topLinePunct w:val="0"/>
        <w:autoSpaceDN w:val="0"/>
        <w:bidi w:val="0"/>
        <w:snapToGrid/>
        <w:spacing w:line="360" w:lineRule="auto"/>
        <w:ind w:firstLine="474"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2．我方承诺磋商响应文件有效期</w:t>
      </w:r>
      <w:r>
        <w:rPr>
          <w:rFonts w:hint="eastAsia" w:ascii="仿宋" w:hAnsi="仿宋" w:eastAsia="仿宋" w:cs="仿宋"/>
          <w:color w:val="auto"/>
          <w:sz w:val="24"/>
          <w:szCs w:val="24"/>
          <w:highlight w:val="none"/>
          <w:lang w:val="en-US" w:eastAsia="zh-CN"/>
        </w:rPr>
        <w:t>为</w:t>
      </w:r>
      <w:r>
        <w:rPr>
          <w:rFonts w:hint="eastAsia" w:ascii="仿宋" w:hAnsi="仿宋" w:eastAsia="仿宋" w:cs="宋体"/>
          <w:color w:val="auto"/>
          <w:sz w:val="24"/>
          <w:szCs w:val="24"/>
          <w:highlight w:val="none"/>
        </w:rPr>
        <w:t>自响应文件递交截止时间起</w:t>
      </w:r>
      <w:r>
        <w:rPr>
          <w:rFonts w:hint="eastAsia" w:ascii="仿宋" w:hAnsi="仿宋" w:eastAsia="仿宋" w:cs="宋体"/>
          <w:color w:val="auto"/>
          <w:sz w:val="24"/>
          <w:szCs w:val="24"/>
          <w:highlight w:val="none"/>
          <w:u w:val="single"/>
        </w:rPr>
        <w:t>90</w:t>
      </w:r>
      <w:r>
        <w:rPr>
          <w:rFonts w:hint="eastAsia" w:ascii="仿宋" w:hAnsi="仿宋" w:eastAsia="仿宋" w:cs="宋体"/>
          <w:color w:val="auto"/>
          <w:sz w:val="24"/>
          <w:szCs w:val="24"/>
          <w:highlight w:val="none"/>
        </w:rPr>
        <w:t>天</w:t>
      </w:r>
      <w:r>
        <w:rPr>
          <w:rFonts w:hint="eastAsia" w:ascii="仿宋" w:hAnsi="仿宋" w:eastAsia="仿宋" w:cs="宋体"/>
          <w:color w:val="auto"/>
          <w:sz w:val="24"/>
          <w:szCs w:val="24"/>
          <w:highlight w:val="none"/>
          <w:lang w:eastAsia="zh-CN"/>
        </w:rPr>
        <w:t>，</w:t>
      </w:r>
      <w:r>
        <w:rPr>
          <w:rFonts w:hint="eastAsia" w:ascii="仿宋" w:hAnsi="仿宋" w:eastAsia="仿宋" w:cs="仿宋"/>
          <w:color w:val="auto"/>
          <w:sz w:val="24"/>
          <w:szCs w:val="24"/>
          <w:highlight w:val="none"/>
        </w:rPr>
        <w:t>在竞争性磋商有效期内不修改、撤销磋商响应文件。</w:t>
      </w:r>
    </w:p>
    <w:p w14:paraId="18F98FE6">
      <w:pPr>
        <w:keepNext w:val="0"/>
        <w:keepLines w:val="0"/>
        <w:pageBreakBefore w:val="0"/>
        <w:widowControl w:val="0"/>
        <w:kinsoku/>
        <w:wordWrap/>
        <w:overflowPunct/>
        <w:topLinePunct w:val="0"/>
        <w:autoSpaceDN w:val="0"/>
        <w:bidi w:val="0"/>
        <w:snapToGrid/>
        <w:spacing w:line="360" w:lineRule="auto"/>
        <w:ind w:firstLine="474"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3．如我方成交：</w:t>
      </w:r>
    </w:p>
    <w:p w14:paraId="1D5BFDEA">
      <w:pPr>
        <w:keepNext w:val="0"/>
        <w:keepLines w:val="0"/>
        <w:pageBreakBefore w:val="0"/>
        <w:widowControl w:val="0"/>
        <w:kinsoku/>
        <w:wordWrap/>
        <w:overflowPunct/>
        <w:topLinePunct w:val="0"/>
        <w:autoSpaceDN w:val="0"/>
        <w:bidi w:val="0"/>
        <w:snapToGrid/>
        <w:spacing w:line="360" w:lineRule="auto"/>
        <w:ind w:firstLine="474"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（1）我方承诺在收到成交通知书后，在成交通知书规定的期限内与你方签订合同。</w:t>
      </w:r>
    </w:p>
    <w:p w14:paraId="3DF9D62C">
      <w:pPr>
        <w:keepNext w:val="0"/>
        <w:keepLines w:val="0"/>
        <w:pageBreakBefore w:val="0"/>
        <w:widowControl w:val="0"/>
        <w:kinsoku/>
        <w:wordWrap/>
        <w:overflowPunct/>
        <w:topLinePunct w:val="0"/>
        <w:autoSpaceDN w:val="0"/>
        <w:bidi w:val="0"/>
        <w:snapToGrid/>
        <w:spacing w:line="360" w:lineRule="auto"/>
        <w:ind w:firstLine="474"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（2）我方承诺按照磋商文件规定向你方递交预付款担保。</w:t>
      </w:r>
    </w:p>
    <w:p w14:paraId="54BB71BB">
      <w:pPr>
        <w:keepNext w:val="0"/>
        <w:keepLines w:val="0"/>
        <w:pageBreakBefore w:val="0"/>
        <w:widowControl w:val="0"/>
        <w:kinsoku/>
        <w:wordWrap/>
        <w:overflowPunct/>
        <w:topLinePunct w:val="0"/>
        <w:autoSpaceDN w:val="0"/>
        <w:bidi w:val="0"/>
        <w:snapToGrid/>
        <w:spacing w:line="360" w:lineRule="auto"/>
        <w:ind w:firstLine="474"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（3）我方承诺在合同约定的期限内完成并移交全部合同工程。</w:t>
      </w:r>
    </w:p>
    <w:p w14:paraId="24E28B03">
      <w:pPr>
        <w:keepNext w:val="0"/>
        <w:keepLines w:val="0"/>
        <w:pageBreakBefore w:val="0"/>
        <w:widowControl w:val="0"/>
        <w:kinsoku/>
        <w:wordWrap/>
        <w:overflowPunct/>
        <w:topLinePunct w:val="0"/>
        <w:autoSpaceDN w:val="0"/>
        <w:bidi w:val="0"/>
        <w:snapToGrid/>
        <w:spacing w:line="360" w:lineRule="auto"/>
        <w:ind w:firstLine="474"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4．我方在此声明，所递交的磋商响应文件及有关资料内容完整、真实和准确。</w:t>
      </w:r>
    </w:p>
    <w:p w14:paraId="04A469CC">
      <w:pPr>
        <w:keepNext w:val="0"/>
        <w:keepLines w:val="0"/>
        <w:pageBreakBefore w:val="0"/>
        <w:widowControl w:val="0"/>
        <w:kinsoku/>
        <w:wordWrap/>
        <w:overflowPunct/>
        <w:topLinePunct w:val="0"/>
        <w:autoSpaceDN w:val="0"/>
        <w:bidi w:val="0"/>
        <w:snapToGrid/>
        <w:spacing w:line="360" w:lineRule="auto"/>
        <w:ind w:firstLine="474"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5．（其他补充说明）。</w:t>
      </w:r>
    </w:p>
    <w:p w14:paraId="5B5021A1">
      <w:pPr>
        <w:keepNext w:val="0"/>
        <w:keepLines w:val="0"/>
        <w:pageBreakBefore w:val="0"/>
        <w:widowControl w:val="0"/>
        <w:kinsoku/>
        <w:wordWrap/>
        <w:overflowPunct/>
        <w:topLinePunct w:val="0"/>
        <w:autoSpaceDN w:val="0"/>
        <w:bidi w:val="0"/>
        <w:snapToGrid/>
        <w:spacing w:line="360" w:lineRule="auto"/>
        <w:ind w:firstLine="474" w:firstLineChars="200"/>
        <w:textAlignment w:val="auto"/>
        <w:rPr>
          <w:rFonts w:ascii="仿宋" w:hAnsi="仿宋" w:eastAsia="仿宋" w:cs="Arial"/>
          <w:color w:val="auto"/>
          <w:kern w:val="0"/>
          <w:sz w:val="24"/>
          <w:szCs w:val="24"/>
          <w:highlight w:val="none"/>
        </w:rPr>
      </w:pPr>
      <w:r>
        <w:rPr>
          <w:rFonts w:hint="eastAsia" w:ascii="仿宋" w:hAnsi="仿宋" w:eastAsia="仿宋" w:cs="仿宋"/>
          <w:b/>
          <w:color w:val="auto"/>
          <w:sz w:val="24"/>
          <w:szCs w:val="24"/>
          <w:highlight w:val="none"/>
        </w:rPr>
        <w:t>说明：</w:t>
      </w:r>
      <w:r>
        <w:rPr>
          <w:rFonts w:hint="eastAsia" w:ascii="仿宋" w:hAnsi="仿宋" w:eastAsia="仿宋" w:cs="Arial"/>
          <w:b/>
          <w:color w:val="auto"/>
          <w:kern w:val="0"/>
          <w:sz w:val="24"/>
          <w:szCs w:val="24"/>
          <w:highlight w:val="none"/>
          <w:u w:val="single"/>
        </w:rPr>
        <w:t>磋商响应供应商在“政府采购云平台”进行标书关联时，在政采云系统上填报的报价（总价，元）金额与加密的报价文件中所列的</w:t>
      </w:r>
      <w:r>
        <w:rPr>
          <w:rFonts w:hint="eastAsia" w:ascii="仿宋" w:hAnsi="仿宋" w:eastAsia="仿宋" w:cs="Arial"/>
          <w:b/>
          <w:color w:val="auto"/>
          <w:kern w:val="0"/>
          <w:sz w:val="24"/>
          <w:szCs w:val="24"/>
          <w:highlight w:val="none"/>
          <w:u w:val="single"/>
          <w:lang w:val="en-US" w:eastAsia="zh-CN"/>
        </w:rPr>
        <w:t>响应</w:t>
      </w:r>
      <w:r>
        <w:rPr>
          <w:rFonts w:hint="eastAsia" w:ascii="仿宋" w:hAnsi="仿宋" w:eastAsia="仿宋" w:cs="Arial"/>
          <w:b/>
          <w:color w:val="auto"/>
          <w:kern w:val="0"/>
          <w:sz w:val="24"/>
          <w:szCs w:val="24"/>
          <w:highlight w:val="none"/>
          <w:u w:val="single"/>
        </w:rPr>
        <w:t>报价（总价，元）金额不一致时，以加密的报价文件中所列的金额为准进行修正</w:t>
      </w:r>
      <w:r>
        <w:rPr>
          <w:rFonts w:hint="eastAsia" w:ascii="仿宋" w:hAnsi="仿宋" w:eastAsia="仿宋" w:cs="Arial"/>
          <w:b/>
          <w:color w:val="auto"/>
          <w:kern w:val="0"/>
          <w:sz w:val="24"/>
          <w:szCs w:val="24"/>
          <w:highlight w:val="none"/>
        </w:rPr>
        <w:t>。</w:t>
      </w:r>
    </w:p>
    <w:p w14:paraId="56244FFB">
      <w:pPr>
        <w:keepNext w:val="0"/>
        <w:keepLines w:val="0"/>
        <w:pageBreakBefore w:val="0"/>
        <w:widowControl w:val="0"/>
        <w:kinsoku/>
        <w:wordWrap/>
        <w:overflowPunct/>
        <w:topLinePunct w:val="0"/>
        <w:autoSpaceDN w:val="0"/>
        <w:bidi w:val="0"/>
        <w:snapToGrid/>
        <w:spacing w:line="360" w:lineRule="auto"/>
        <w:ind w:firstLine="474"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磋商响应供应商（盖章）：</w:t>
      </w:r>
    </w:p>
    <w:p w14:paraId="09CBA1BA">
      <w:pPr>
        <w:keepNext w:val="0"/>
        <w:keepLines w:val="0"/>
        <w:pageBreakBefore w:val="0"/>
        <w:widowControl w:val="0"/>
        <w:kinsoku/>
        <w:wordWrap/>
        <w:overflowPunct/>
        <w:topLinePunct w:val="0"/>
        <w:autoSpaceDN w:val="0"/>
        <w:bidi w:val="0"/>
        <w:snapToGrid/>
        <w:spacing w:line="360" w:lineRule="auto"/>
        <w:ind w:firstLine="474"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5FFEAE81">
      <w:pPr>
        <w:keepNext w:val="0"/>
        <w:keepLines w:val="0"/>
        <w:pageBreakBefore w:val="0"/>
        <w:widowControl w:val="0"/>
        <w:kinsoku/>
        <w:wordWrap/>
        <w:overflowPunct/>
        <w:topLinePunct w:val="0"/>
        <w:autoSpaceDN w:val="0"/>
        <w:bidi w:val="0"/>
        <w:snapToGrid/>
        <w:spacing w:line="360" w:lineRule="auto"/>
        <w:ind w:firstLine="474"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p w14:paraId="765EA042">
      <w:pPr>
        <w:keepNext w:val="0"/>
        <w:keepLines w:val="0"/>
        <w:pageBreakBefore w:val="0"/>
        <w:widowControl w:val="0"/>
        <w:kinsoku/>
        <w:wordWrap/>
        <w:overflowPunct/>
        <w:topLinePunct w:val="0"/>
        <w:autoSpaceDN w:val="0"/>
        <w:bidi w:val="0"/>
        <w:snapToGrid/>
        <w:spacing w:line="360" w:lineRule="auto"/>
        <w:ind w:firstLine="474"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p w14:paraId="66672D2D">
      <w:pPr>
        <w:keepNext w:val="0"/>
        <w:keepLines w:val="0"/>
        <w:pageBreakBefore w:val="0"/>
        <w:widowControl w:val="0"/>
        <w:kinsoku/>
        <w:wordWrap/>
        <w:overflowPunct/>
        <w:topLinePunct w:val="0"/>
        <w:autoSpaceDN w:val="0"/>
        <w:bidi w:val="0"/>
        <w:snapToGrid/>
        <w:spacing w:line="360" w:lineRule="auto"/>
        <w:ind w:firstLine="474"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14:paraId="2C00A578">
      <w:pPr>
        <w:keepNext w:val="0"/>
        <w:keepLines w:val="0"/>
        <w:pageBreakBefore w:val="0"/>
        <w:widowControl w:val="0"/>
        <w:kinsoku/>
        <w:wordWrap/>
        <w:overflowPunct/>
        <w:topLinePunct w:val="0"/>
        <w:autoSpaceDN w:val="0"/>
        <w:bidi w:val="0"/>
        <w:snapToGrid/>
        <w:spacing w:line="360" w:lineRule="auto"/>
        <w:ind w:firstLine="474" w:firstLineChars="200"/>
        <w:jc w:val="right"/>
        <w:textAlignment w:val="auto"/>
        <w:rPr>
          <w:rFonts w:ascii="仿宋" w:hAnsi="仿宋" w:eastAsia="仿宋" w:cs="Times New Roman"/>
          <w:b/>
          <w:bCs/>
          <w:color w:val="auto"/>
          <w:sz w:val="22"/>
          <w:highlight w:val="none"/>
        </w:rPr>
      </w:pPr>
      <w:r>
        <w:rPr>
          <w:rFonts w:hint="eastAsia" w:ascii="仿宋" w:hAnsi="仿宋" w:eastAsia="仿宋" w:cs="仿宋"/>
          <w:color w:val="auto"/>
          <w:sz w:val="24"/>
          <w:szCs w:val="24"/>
          <w:highlight w:val="none"/>
        </w:rPr>
        <w:t>年 月 日</w:t>
      </w:r>
    </w:p>
    <w:p w14:paraId="6D89C3AC">
      <w:pPr>
        <w:tabs>
          <w:tab w:val="center" w:pos="4755"/>
          <w:tab w:val="right" w:pos="9070"/>
        </w:tabs>
        <w:autoSpaceDN w:val="0"/>
        <w:spacing w:line="440" w:lineRule="exact"/>
        <w:ind w:firstLine="159" w:firstLineChars="50"/>
        <w:rPr>
          <w:rFonts w:ascii="仿宋" w:hAnsi="仿宋" w:eastAsia="仿宋" w:cs="Times New Roman"/>
          <w:b/>
          <w:bCs/>
          <w:color w:val="auto"/>
          <w:sz w:val="22"/>
          <w:highlight w:val="none"/>
        </w:rPr>
      </w:pPr>
      <w:r>
        <w:rPr>
          <w:rFonts w:hint="eastAsia" w:ascii="仿宋" w:hAnsi="仿宋" w:eastAsia="仿宋" w:cs="Times New Roman"/>
          <w:b/>
          <w:bCs/>
          <w:color w:val="auto"/>
          <w:kern w:val="0"/>
          <w:sz w:val="32"/>
          <w:szCs w:val="24"/>
          <w:highlight w:val="none"/>
        </w:rPr>
        <w:t>（2）工程量清单及计价表式</w:t>
      </w:r>
    </w:p>
    <w:p w14:paraId="687039C6">
      <w:pPr>
        <w:autoSpaceDN w:val="0"/>
        <w:spacing w:line="200" w:lineRule="exact"/>
        <w:ind w:firstLine="301"/>
        <w:rPr>
          <w:rFonts w:ascii="宋体" w:hAnsi="Courier New" w:eastAsia="宋体" w:cs="Times New Roman"/>
          <w:color w:val="auto"/>
          <w:spacing w:val="-4"/>
          <w:kern w:val="0"/>
          <w:sz w:val="18"/>
          <w:szCs w:val="20"/>
          <w:highlight w:val="none"/>
        </w:rPr>
      </w:pPr>
    </w:p>
    <w:p w14:paraId="08DD1BCC">
      <w:pPr>
        <w:autoSpaceDN w:val="0"/>
        <w:spacing w:line="200" w:lineRule="exact"/>
        <w:rPr>
          <w:rFonts w:ascii="宋体" w:hAnsi="Courier New" w:eastAsia="宋体" w:cs="Times New Roman"/>
          <w:color w:val="auto"/>
          <w:spacing w:val="-4"/>
          <w:kern w:val="0"/>
          <w:sz w:val="18"/>
          <w:szCs w:val="20"/>
          <w:highlight w:val="none"/>
        </w:rPr>
      </w:pPr>
    </w:p>
    <w:p w14:paraId="728F1962">
      <w:pPr>
        <w:tabs>
          <w:tab w:val="center" w:pos="4755"/>
          <w:tab w:val="right" w:pos="9070"/>
        </w:tabs>
        <w:wordWrap w:val="0"/>
        <w:overflowPunct w:val="0"/>
        <w:autoSpaceDN w:val="0"/>
        <w:spacing w:line="440" w:lineRule="exact"/>
        <w:ind w:firstLine="109" w:firstLineChars="50"/>
        <w:rPr>
          <w:rFonts w:hint="eastAsia" w:ascii="仿宋" w:hAnsi="仿宋" w:eastAsia="仿宋" w:cs="仿宋"/>
          <w:kern w:val="0"/>
          <w:sz w:val="22"/>
          <w:highlight w:val="none"/>
        </w:rPr>
      </w:pPr>
      <w:r>
        <w:rPr>
          <w:rFonts w:hint="eastAsia" w:ascii="仿宋" w:hAnsi="仿宋" w:eastAsia="仿宋" w:cs="仿宋"/>
          <w:b/>
          <w:bCs/>
          <w:sz w:val="22"/>
          <w:highlight w:val="none"/>
        </w:rPr>
        <w:t>格式一：</w:t>
      </w:r>
    </w:p>
    <w:p w14:paraId="75310EF4">
      <w:pPr>
        <w:tabs>
          <w:tab w:val="right" w:pos="0"/>
          <w:tab w:val="center" w:pos="4755"/>
        </w:tabs>
        <w:wordWrap w:val="0"/>
        <w:overflowPunct w:val="0"/>
        <w:autoSpaceDN w:val="0"/>
        <w:spacing w:before="100" w:beforeAutospacing="1" w:after="100" w:afterAutospacing="1" w:line="440" w:lineRule="exact"/>
        <w:ind w:firstLine="217" w:firstLineChars="100"/>
        <w:rPr>
          <w:rFonts w:hint="eastAsia" w:ascii="仿宋" w:hAnsi="仿宋" w:eastAsia="仿宋" w:cs="仿宋"/>
          <w:kern w:val="0"/>
          <w:sz w:val="22"/>
          <w:highlight w:val="none"/>
        </w:rPr>
      </w:pPr>
    </w:p>
    <w:p w14:paraId="0C789D4D">
      <w:pPr>
        <w:pStyle w:val="4"/>
        <w:spacing w:line="240" w:lineRule="auto"/>
        <w:jc w:val="left"/>
        <w:rPr>
          <w:rFonts w:hint="eastAsia" w:ascii="仿宋" w:hAnsi="仿宋" w:eastAsia="仿宋" w:cs="仿宋"/>
          <w:b w:val="0"/>
          <w:sz w:val="21"/>
          <w:szCs w:val="21"/>
          <w:highlight w:val="none"/>
        </w:rPr>
      </w:pPr>
      <w:bookmarkStart w:id="244" w:name="_Toc17486"/>
      <w:r>
        <w:rPr>
          <w:rFonts w:hint="eastAsia" w:ascii="仿宋" w:hAnsi="仿宋" w:eastAsia="仿宋" w:cs="仿宋"/>
          <w:b w:val="0"/>
          <w:sz w:val="21"/>
          <w:szCs w:val="21"/>
          <w:highlight w:val="none"/>
        </w:rPr>
        <w:t xml:space="preserve">表10.2.2-5  </w:t>
      </w:r>
      <w:r>
        <w:rPr>
          <w:rFonts w:hint="eastAsia" w:ascii="仿宋" w:hAnsi="仿宋" w:eastAsia="仿宋" w:cs="仿宋"/>
          <w:b w:val="0"/>
          <w:sz w:val="21"/>
          <w:szCs w:val="21"/>
          <w:highlight w:val="none"/>
          <w:lang w:eastAsia="zh-CN"/>
        </w:rPr>
        <w:t>响应报价</w:t>
      </w:r>
      <w:r>
        <w:rPr>
          <w:rFonts w:hint="eastAsia" w:ascii="仿宋" w:hAnsi="仿宋" w:eastAsia="仿宋" w:cs="仿宋"/>
          <w:b w:val="0"/>
          <w:sz w:val="21"/>
          <w:szCs w:val="21"/>
          <w:highlight w:val="none"/>
        </w:rPr>
        <w:t>封面</w:t>
      </w:r>
      <w:bookmarkEnd w:id="244"/>
    </w:p>
    <w:p w14:paraId="7EA2F54E">
      <w:pPr>
        <w:rPr>
          <w:rFonts w:hint="eastAsia" w:ascii="仿宋" w:hAnsi="仿宋" w:eastAsia="仿宋" w:cs="仿宋"/>
          <w:sz w:val="18"/>
          <w:szCs w:val="18"/>
          <w:highlight w:val="none"/>
        </w:rPr>
      </w:pPr>
    </w:p>
    <w:tbl>
      <w:tblPr>
        <w:tblStyle w:val="61"/>
        <w:tblW w:w="9380" w:type="dxa"/>
        <w:tblInd w:w="0" w:type="dxa"/>
        <w:tblLayout w:type="fixed"/>
        <w:tblCellMar>
          <w:top w:w="0" w:type="dxa"/>
          <w:left w:w="108" w:type="dxa"/>
          <w:bottom w:w="0" w:type="dxa"/>
          <w:right w:w="108" w:type="dxa"/>
        </w:tblCellMar>
      </w:tblPr>
      <w:tblGrid>
        <w:gridCol w:w="1700"/>
        <w:gridCol w:w="7680"/>
      </w:tblGrid>
      <w:tr w14:paraId="7EDA90DC">
        <w:tblPrEx>
          <w:tblCellMar>
            <w:top w:w="0" w:type="dxa"/>
            <w:left w:w="108" w:type="dxa"/>
            <w:bottom w:w="0" w:type="dxa"/>
            <w:right w:w="108" w:type="dxa"/>
          </w:tblCellMar>
        </w:tblPrEx>
        <w:trPr>
          <w:trHeight w:val="227" w:hRule="atLeast"/>
        </w:trPr>
        <w:tc>
          <w:tcPr>
            <w:tcW w:w="9380" w:type="dxa"/>
            <w:gridSpan w:val="2"/>
            <w:tcBorders>
              <w:top w:val="nil"/>
              <w:left w:val="nil"/>
              <w:bottom w:val="nil"/>
              <w:right w:val="nil"/>
            </w:tcBorders>
            <w:vAlign w:val="top"/>
          </w:tcPr>
          <w:p w14:paraId="5047EB12">
            <w:pPr>
              <w:widowControl/>
              <w:rPr>
                <w:rFonts w:hint="eastAsia" w:ascii="仿宋" w:hAnsi="仿宋" w:eastAsia="仿宋" w:cs="仿宋"/>
                <w:kern w:val="0"/>
                <w:szCs w:val="21"/>
                <w:highlight w:val="none"/>
              </w:rPr>
            </w:pPr>
            <w:r>
              <w:rPr>
                <w:rFonts w:hint="eastAsia" w:ascii="仿宋" w:hAnsi="仿宋" w:eastAsia="仿宋" w:cs="仿宋"/>
                <w:kern w:val="0"/>
                <w:szCs w:val="21"/>
                <w:highlight w:val="none"/>
              </w:rPr>
              <w:t>【</w:t>
            </w:r>
            <w:r>
              <w:rPr>
                <w:rFonts w:hint="eastAsia" w:ascii="仿宋" w:hAnsi="仿宋" w:eastAsia="仿宋" w:cs="仿宋"/>
                <w:szCs w:val="21"/>
                <w:highlight w:val="none"/>
              </w:rPr>
              <w:t>表10.2.2-5</w:t>
            </w:r>
            <w:r>
              <w:rPr>
                <w:rFonts w:hint="eastAsia" w:ascii="仿宋" w:hAnsi="仿宋" w:eastAsia="仿宋" w:cs="仿宋"/>
                <w:kern w:val="0"/>
                <w:szCs w:val="21"/>
                <w:highlight w:val="none"/>
              </w:rPr>
              <w:t>】</w:t>
            </w:r>
          </w:p>
        </w:tc>
      </w:tr>
      <w:tr w14:paraId="49A6AA06">
        <w:tblPrEx>
          <w:tblCellMar>
            <w:top w:w="0" w:type="dxa"/>
            <w:left w:w="108" w:type="dxa"/>
            <w:bottom w:w="0" w:type="dxa"/>
            <w:right w:w="108" w:type="dxa"/>
          </w:tblCellMar>
        </w:tblPrEx>
        <w:trPr>
          <w:trHeight w:val="540" w:hRule="atLeast"/>
        </w:trPr>
        <w:tc>
          <w:tcPr>
            <w:tcW w:w="9380" w:type="dxa"/>
            <w:gridSpan w:val="2"/>
            <w:tcBorders>
              <w:top w:val="nil"/>
              <w:left w:val="nil"/>
              <w:bottom w:val="nil"/>
              <w:right w:val="nil"/>
            </w:tcBorders>
            <w:vAlign w:val="center"/>
          </w:tcPr>
          <w:p w14:paraId="31F88D9A">
            <w:pPr>
              <w:widowControl/>
              <w:jc w:val="center"/>
              <w:rPr>
                <w:rFonts w:hint="eastAsia" w:ascii="仿宋" w:hAnsi="仿宋" w:eastAsia="仿宋" w:cs="仿宋"/>
                <w:kern w:val="0"/>
                <w:highlight w:val="none"/>
              </w:rPr>
            </w:pPr>
            <w:r>
              <w:rPr>
                <w:rFonts w:hint="eastAsia" w:ascii="仿宋" w:hAnsi="仿宋" w:eastAsia="仿宋" w:cs="仿宋"/>
                <w:kern w:val="0"/>
                <w:highlight w:val="none"/>
                <w:u w:val="single"/>
              </w:rPr>
              <w:t xml:space="preserve">                                                         </w:t>
            </w:r>
            <w:r>
              <w:rPr>
                <w:rFonts w:hint="eastAsia" w:ascii="仿宋" w:hAnsi="仿宋" w:eastAsia="仿宋" w:cs="仿宋"/>
                <w:kern w:val="0"/>
                <w:highlight w:val="none"/>
              </w:rPr>
              <w:t xml:space="preserve"> </w:t>
            </w:r>
            <w:r>
              <w:rPr>
                <w:rFonts w:hint="eastAsia" w:ascii="仿宋" w:hAnsi="仿宋" w:eastAsia="仿宋" w:cs="仿宋"/>
                <w:b/>
                <w:bCs/>
                <w:kern w:val="0"/>
                <w:highlight w:val="none"/>
              </w:rPr>
              <w:t>工程</w:t>
            </w:r>
          </w:p>
        </w:tc>
      </w:tr>
      <w:tr w14:paraId="7F0C5529">
        <w:tblPrEx>
          <w:tblCellMar>
            <w:top w:w="0" w:type="dxa"/>
            <w:left w:w="108" w:type="dxa"/>
            <w:bottom w:w="0" w:type="dxa"/>
            <w:right w:w="108" w:type="dxa"/>
          </w:tblCellMar>
        </w:tblPrEx>
        <w:trPr>
          <w:trHeight w:val="1002" w:hRule="atLeast"/>
        </w:trPr>
        <w:tc>
          <w:tcPr>
            <w:tcW w:w="9380" w:type="dxa"/>
            <w:gridSpan w:val="2"/>
            <w:tcBorders>
              <w:top w:val="nil"/>
              <w:left w:val="nil"/>
              <w:bottom w:val="nil"/>
              <w:right w:val="nil"/>
            </w:tcBorders>
            <w:vAlign w:val="bottom"/>
          </w:tcPr>
          <w:p w14:paraId="5C43CD30">
            <w:pPr>
              <w:widowControl/>
              <w:jc w:val="center"/>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lang w:val="en-US" w:eastAsia="zh-CN"/>
              </w:rPr>
              <w:t>磋  商</w:t>
            </w:r>
            <w:r>
              <w:rPr>
                <w:rFonts w:hint="eastAsia" w:ascii="仿宋" w:hAnsi="仿宋" w:eastAsia="仿宋" w:cs="仿宋"/>
                <w:b/>
                <w:bCs/>
                <w:kern w:val="0"/>
                <w:sz w:val="28"/>
                <w:szCs w:val="28"/>
                <w:highlight w:val="none"/>
              </w:rPr>
              <w:t xml:space="preserve">  报  价</w:t>
            </w:r>
          </w:p>
        </w:tc>
      </w:tr>
      <w:tr w14:paraId="66B605E1">
        <w:tblPrEx>
          <w:tblCellMar>
            <w:top w:w="0" w:type="dxa"/>
            <w:left w:w="108" w:type="dxa"/>
            <w:bottom w:w="0" w:type="dxa"/>
            <w:right w:w="108" w:type="dxa"/>
          </w:tblCellMar>
        </w:tblPrEx>
        <w:trPr>
          <w:trHeight w:val="2038" w:hRule="atLeast"/>
        </w:trPr>
        <w:tc>
          <w:tcPr>
            <w:tcW w:w="1700" w:type="dxa"/>
            <w:tcBorders>
              <w:top w:val="nil"/>
              <w:left w:val="nil"/>
              <w:bottom w:val="nil"/>
              <w:right w:val="nil"/>
            </w:tcBorders>
            <w:vAlign w:val="center"/>
          </w:tcPr>
          <w:p w14:paraId="4EDF17C8">
            <w:pPr>
              <w:widowControl/>
              <w:jc w:val="left"/>
              <w:rPr>
                <w:rFonts w:hint="eastAsia" w:ascii="仿宋" w:hAnsi="仿宋" w:eastAsia="仿宋" w:cs="仿宋"/>
                <w:kern w:val="0"/>
                <w:sz w:val="20"/>
                <w:szCs w:val="20"/>
                <w:highlight w:val="none"/>
              </w:rPr>
            </w:pPr>
          </w:p>
        </w:tc>
        <w:tc>
          <w:tcPr>
            <w:tcW w:w="7680" w:type="dxa"/>
            <w:tcBorders>
              <w:top w:val="nil"/>
              <w:left w:val="nil"/>
              <w:bottom w:val="nil"/>
              <w:right w:val="nil"/>
            </w:tcBorders>
            <w:vAlign w:val="center"/>
          </w:tcPr>
          <w:p w14:paraId="166BAB87">
            <w:pPr>
              <w:widowControl/>
              <w:jc w:val="left"/>
              <w:rPr>
                <w:rFonts w:hint="eastAsia" w:ascii="仿宋" w:hAnsi="仿宋" w:eastAsia="仿宋" w:cs="仿宋"/>
                <w:kern w:val="0"/>
                <w:sz w:val="20"/>
                <w:szCs w:val="20"/>
                <w:highlight w:val="none"/>
              </w:rPr>
            </w:pPr>
          </w:p>
        </w:tc>
      </w:tr>
      <w:tr w14:paraId="06ECBF6F">
        <w:tblPrEx>
          <w:tblCellMar>
            <w:top w:w="0" w:type="dxa"/>
            <w:left w:w="108" w:type="dxa"/>
            <w:bottom w:w="0" w:type="dxa"/>
            <w:right w:w="108" w:type="dxa"/>
          </w:tblCellMar>
        </w:tblPrEx>
        <w:trPr>
          <w:trHeight w:val="439" w:hRule="atLeast"/>
        </w:trPr>
        <w:tc>
          <w:tcPr>
            <w:tcW w:w="1700" w:type="dxa"/>
            <w:tcBorders>
              <w:top w:val="nil"/>
              <w:left w:val="nil"/>
              <w:bottom w:val="nil"/>
              <w:right w:val="nil"/>
            </w:tcBorders>
            <w:vAlign w:val="center"/>
          </w:tcPr>
          <w:p w14:paraId="4560775A">
            <w:pPr>
              <w:widowControl/>
              <w:rPr>
                <w:rFonts w:hint="eastAsia" w:ascii="仿宋" w:hAnsi="仿宋" w:eastAsia="仿宋" w:cs="仿宋"/>
                <w:kern w:val="0"/>
                <w:szCs w:val="21"/>
                <w:highlight w:val="none"/>
              </w:rPr>
            </w:pPr>
            <w:r>
              <w:rPr>
                <w:rFonts w:hint="eastAsia" w:ascii="仿宋" w:hAnsi="仿宋" w:eastAsia="仿宋" w:cs="仿宋"/>
                <w:kern w:val="0"/>
                <w:szCs w:val="21"/>
                <w:highlight w:val="none"/>
              </w:rPr>
              <w:t>供 应 商：</w:t>
            </w:r>
          </w:p>
        </w:tc>
        <w:tc>
          <w:tcPr>
            <w:tcW w:w="7680" w:type="dxa"/>
            <w:tcBorders>
              <w:top w:val="nil"/>
              <w:left w:val="nil"/>
              <w:bottom w:val="single" w:color="auto" w:sz="4" w:space="0"/>
              <w:right w:val="nil"/>
            </w:tcBorders>
            <w:vAlign w:val="center"/>
          </w:tcPr>
          <w:p w14:paraId="0D59C64A">
            <w:pPr>
              <w:widowControl/>
              <w:jc w:val="left"/>
              <w:rPr>
                <w:rFonts w:hint="eastAsia" w:ascii="仿宋" w:hAnsi="仿宋" w:eastAsia="仿宋" w:cs="仿宋"/>
                <w:kern w:val="0"/>
                <w:szCs w:val="21"/>
                <w:highlight w:val="none"/>
              </w:rPr>
            </w:pPr>
          </w:p>
        </w:tc>
      </w:tr>
      <w:tr w14:paraId="2C94C059">
        <w:tblPrEx>
          <w:tblCellMar>
            <w:top w:w="0" w:type="dxa"/>
            <w:left w:w="108" w:type="dxa"/>
            <w:bottom w:w="0" w:type="dxa"/>
            <w:right w:w="108" w:type="dxa"/>
          </w:tblCellMar>
        </w:tblPrEx>
        <w:trPr>
          <w:trHeight w:val="439" w:hRule="atLeast"/>
        </w:trPr>
        <w:tc>
          <w:tcPr>
            <w:tcW w:w="1700" w:type="dxa"/>
            <w:tcBorders>
              <w:top w:val="nil"/>
              <w:left w:val="nil"/>
              <w:bottom w:val="nil"/>
              <w:right w:val="nil"/>
            </w:tcBorders>
            <w:vAlign w:val="center"/>
          </w:tcPr>
          <w:p w14:paraId="51153EC6">
            <w:pPr>
              <w:widowControl/>
              <w:jc w:val="left"/>
              <w:rPr>
                <w:rFonts w:hint="eastAsia" w:ascii="仿宋" w:hAnsi="仿宋" w:eastAsia="仿宋" w:cs="仿宋"/>
                <w:kern w:val="0"/>
                <w:sz w:val="20"/>
                <w:szCs w:val="20"/>
                <w:highlight w:val="none"/>
              </w:rPr>
            </w:pPr>
          </w:p>
        </w:tc>
        <w:tc>
          <w:tcPr>
            <w:tcW w:w="7680" w:type="dxa"/>
            <w:tcBorders>
              <w:top w:val="nil"/>
              <w:left w:val="nil"/>
              <w:bottom w:val="nil"/>
              <w:right w:val="nil"/>
            </w:tcBorders>
            <w:vAlign w:val="top"/>
          </w:tcPr>
          <w:p w14:paraId="437703F4">
            <w:pPr>
              <w:widowControl/>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（单位盖章）</w:t>
            </w:r>
          </w:p>
        </w:tc>
      </w:tr>
      <w:tr w14:paraId="0B458EE5">
        <w:tblPrEx>
          <w:tblCellMar>
            <w:top w:w="0" w:type="dxa"/>
            <w:left w:w="108" w:type="dxa"/>
            <w:bottom w:w="0" w:type="dxa"/>
            <w:right w:w="108" w:type="dxa"/>
          </w:tblCellMar>
        </w:tblPrEx>
        <w:trPr>
          <w:trHeight w:val="5669" w:hRule="atLeast"/>
        </w:trPr>
        <w:tc>
          <w:tcPr>
            <w:tcW w:w="1700" w:type="dxa"/>
            <w:tcBorders>
              <w:top w:val="nil"/>
              <w:left w:val="nil"/>
              <w:bottom w:val="nil"/>
              <w:right w:val="nil"/>
            </w:tcBorders>
            <w:vAlign w:val="center"/>
          </w:tcPr>
          <w:p w14:paraId="383D7FD9">
            <w:pPr>
              <w:widowControl/>
              <w:jc w:val="left"/>
              <w:rPr>
                <w:rFonts w:hint="eastAsia" w:ascii="仿宋" w:hAnsi="仿宋" w:eastAsia="仿宋" w:cs="仿宋"/>
                <w:kern w:val="0"/>
                <w:sz w:val="20"/>
                <w:szCs w:val="20"/>
                <w:highlight w:val="none"/>
              </w:rPr>
            </w:pPr>
          </w:p>
        </w:tc>
        <w:tc>
          <w:tcPr>
            <w:tcW w:w="7680" w:type="dxa"/>
            <w:tcBorders>
              <w:top w:val="nil"/>
              <w:left w:val="nil"/>
              <w:bottom w:val="nil"/>
              <w:right w:val="nil"/>
            </w:tcBorders>
            <w:vAlign w:val="center"/>
          </w:tcPr>
          <w:p w14:paraId="4A7DE3B5">
            <w:pPr>
              <w:widowControl/>
              <w:rPr>
                <w:rFonts w:hint="eastAsia" w:ascii="仿宋" w:hAnsi="仿宋" w:eastAsia="仿宋" w:cs="仿宋"/>
                <w:kern w:val="0"/>
                <w:sz w:val="20"/>
                <w:szCs w:val="20"/>
                <w:highlight w:val="none"/>
              </w:rPr>
            </w:pPr>
          </w:p>
        </w:tc>
      </w:tr>
      <w:tr w14:paraId="48D0810E">
        <w:tblPrEx>
          <w:tblCellMar>
            <w:top w:w="0" w:type="dxa"/>
            <w:left w:w="108" w:type="dxa"/>
            <w:bottom w:w="0" w:type="dxa"/>
            <w:right w:w="108" w:type="dxa"/>
          </w:tblCellMar>
        </w:tblPrEx>
        <w:trPr>
          <w:trHeight w:val="439" w:hRule="atLeast"/>
        </w:trPr>
        <w:tc>
          <w:tcPr>
            <w:tcW w:w="9380" w:type="dxa"/>
            <w:gridSpan w:val="2"/>
            <w:tcBorders>
              <w:top w:val="nil"/>
              <w:left w:val="nil"/>
              <w:bottom w:val="nil"/>
              <w:right w:val="nil"/>
            </w:tcBorders>
            <w:vAlign w:val="center"/>
          </w:tcPr>
          <w:p w14:paraId="3244E736">
            <w:pPr>
              <w:widowControl/>
              <w:jc w:val="center"/>
              <w:rPr>
                <w:rFonts w:hint="eastAsia" w:ascii="仿宋" w:hAnsi="仿宋" w:eastAsia="仿宋" w:cs="仿宋"/>
                <w:kern w:val="0"/>
                <w:highlight w:val="none"/>
              </w:rPr>
            </w:pPr>
            <w:r>
              <w:rPr>
                <w:rFonts w:hint="eastAsia" w:ascii="仿宋" w:hAnsi="仿宋" w:eastAsia="仿宋" w:cs="仿宋"/>
                <w:kern w:val="0"/>
                <w:highlight w:val="none"/>
                <w:u w:val="single"/>
              </w:rPr>
              <w:t xml:space="preserve">        </w:t>
            </w:r>
            <w:r>
              <w:rPr>
                <w:rFonts w:hint="eastAsia" w:ascii="仿宋" w:hAnsi="仿宋" w:eastAsia="仿宋" w:cs="仿宋"/>
                <w:kern w:val="0"/>
                <w:highlight w:val="none"/>
              </w:rPr>
              <w:t>年</w:t>
            </w:r>
            <w:r>
              <w:rPr>
                <w:rFonts w:hint="eastAsia" w:ascii="仿宋" w:hAnsi="仿宋" w:eastAsia="仿宋" w:cs="仿宋"/>
                <w:kern w:val="0"/>
                <w:highlight w:val="none"/>
                <w:u w:val="single"/>
              </w:rPr>
              <w:t xml:space="preserve">    </w:t>
            </w:r>
            <w:r>
              <w:rPr>
                <w:rFonts w:hint="eastAsia" w:ascii="仿宋" w:hAnsi="仿宋" w:eastAsia="仿宋" w:cs="仿宋"/>
                <w:kern w:val="0"/>
                <w:highlight w:val="none"/>
              </w:rPr>
              <w:t>月</w:t>
            </w:r>
            <w:r>
              <w:rPr>
                <w:rFonts w:hint="eastAsia" w:ascii="仿宋" w:hAnsi="仿宋" w:eastAsia="仿宋" w:cs="仿宋"/>
                <w:kern w:val="0"/>
                <w:highlight w:val="none"/>
                <w:u w:val="single"/>
              </w:rPr>
              <w:t xml:space="preserve">    </w:t>
            </w:r>
            <w:r>
              <w:rPr>
                <w:rFonts w:hint="eastAsia" w:ascii="仿宋" w:hAnsi="仿宋" w:eastAsia="仿宋" w:cs="仿宋"/>
                <w:kern w:val="0"/>
                <w:highlight w:val="none"/>
              </w:rPr>
              <w:t>日</w:t>
            </w:r>
          </w:p>
        </w:tc>
      </w:tr>
    </w:tbl>
    <w:p w14:paraId="025B3C12">
      <w:pPr>
        <w:rPr>
          <w:rFonts w:hint="eastAsia" w:ascii="仿宋" w:hAnsi="仿宋" w:eastAsia="仿宋" w:cs="仿宋"/>
          <w:sz w:val="18"/>
          <w:szCs w:val="18"/>
          <w:highlight w:val="none"/>
        </w:rPr>
      </w:pPr>
    </w:p>
    <w:p w14:paraId="6B27477C">
      <w:pPr>
        <w:rPr>
          <w:rFonts w:hint="eastAsia" w:ascii="仿宋" w:hAnsi="仿宋" w:eastAsia="仿宋" w:cs="仿宋"/>
          <w:sz w:val="18"/>
          <w:szCs w:val="18"/>
          <w:highlight w:val="none"/>
        </w:rPr>
        <w:sectPr>
          <w:footerReference r:id="rId18" w:type="default"/>
          <w:pgSz w:w="11900" w:h="16840"/>
          <w:pgMar w:top="1134" w:right="1020" w:bottom="907" w:left="1361" w:header="454" w:footer="170" w:gutter="0"/>
          <w:cols w:space="720" w:num="1"/>
          <w:docGrid w:type="linesAndChars" w:linePitch="369" w:charSpace="-628"/>
        </w:sectPr>
      </w:pPr>
    </w:p>
    <w:p w14:paraId="487C4CFD">
      <w:pPr>
        <w:pStyle w:val="4"/>
        <w:spacing w:line="240" w:lineRule="auto"/>
        <w:jc w:val="left"/>
        <w:rPr>
          <w:rFonts w:hint="eastAsia" w:ascii="仿宋" w:hAnsi="仿宋" w:eastAsia="仿宋" w:cs="仿宋"/>
          <w:b w:val="0"/>
          <w:sz w:val="21"/>
          <w:szCs w:val="21"/>
          <w:highlight w:val="none"/>
        </w:rPr>
      </w:pPr>
      <w:bookmarkStart w:id="245" w:name="_Toc32242"/>
      <w:bookmarkStart w:id="246" w:name="_Toc531854101"/>
      <w:r>
        <w:rPr>
          <w:rFonts w:hint="eastAsia" w:ascii="仿宋" w:hAnsi="仿宋" w:eastAsia="仿宋" w:cs="仿宋"/>
          <w:b w:val="0"/>
          <w:sz w:val="21"/>
          <w:szCs w:val="21"/>
          <w:highlight w:val="none"/>
        </w:rPr>
        <w:t xml:space="preserve">表10.2.2-6  </w:t>
      </w:r>
      <w:r>
        <w:rPr>
          <w:rFonts w:hint="eastAsia" w:ascii="仿宋" w:hAnsi="仿宋" w:eastAsia="仿宋" w:cs="仿宋"/>
          <w:b w:val="0"/>
          <w:sz w:val="21"/>
          <w:szCs w:val="21"/>
          <w:highlight w:val="none"/>
          <w:lang w:eastAsia="zh-CN"/>
        </w:rPr>
        <w:t>响应报价</w:t>
      </w:r>
      <w:r>
        <w:rPr>
          <w:rFonts w:hint="eastAsia" w:ascii="仿宋" w:hAnsi="仿宋" w:eastAsia="仿宋" w:cs="仿宋"/>
          <w:b w:val="0"/>
          <w:sz w:val="21"/>
          <w:szCs w:val="21"/>
          <w:highlight w:val="none"/>
        </w:rPr>
        <w:t>扉页</w:t>
      </w:r>
      <w:bookmarkEnd w:id="245"/>
      <w:bookmarkEnd w:id="246"/>
    </w:p>
    <w:p w14:paraId="6FFF9BA6">
      <w:pPr>
        <w:rPr>
          <w:rFonts w:hint="eastAsia" w:ascii="仿宋" w:hAnsi="仿宋" w:eastAsia="仿宋" w:cs="仿宋"/>
          <w:szCs w:val="21"/>
          <w:highlight w:val="none"/>
        </w:rPr>
      </w:pPr>
    </w:p>
    <w:tbl>
      <w:tblPr>
        <w:tblStyle w:val="61"/>
        <w:tblW w:w="9847" w:type="dxa"/>
        <w:tblInd w:w="0" w:type="dxa"/>
        <w:tblLayout w:type="fixed"/>
        <w:tblCellMar>
          <w:top w:w="0" w:type="dxa"/>
          <w:left w:w="108" w:type="dxa"/>
          <w:bottom w:w="0" w:type="dxa"/>
          <w:right w:w="108" w:type="dxa"/>
        </w:tblCellMar>
      </w:tblPr>
      <w:tblGrid>
        <w:gridCol w:w="2157"/>
        <w:gridCol w:w="2923"/>
        <w:gridCol w:w="1837"/>
        <w:gridCol w:w="2930"/>
      </w:tblGrid>
      <w:tr w14:paraId="1A07B8AF">
        <w:tblPrEx>
          <w:tblCellMar>
            <w:top w:w="0" w:type="dxa"/>
            <w:left w:w="108" w:type="dxa"/>
            <w:bottom w:w="0" w:type="dxa"/>
            <w:right w:w="108" w:type="dxa"/>
          </w:tblCellMar>
        </w:tblPrEx>
        <w:trPr>
          <w:trHeight w:val="227" w:hRule="atLeast"/>
        </w:trPr>
        <w:tc>
          <w:tcPr>
            <w:tcW w:w="9847" w:type="dxa"/>
            <w:gridSpan w:val="4"/>
            <w:tcBorders>
              <w:top w:val="nil"/>
              <w:left w:val="nil"/>
              <w:bottom w:val="nil"/>
              <w:right w:val="nil"/>
            </w:tcBorders>
            <w:vAlign w:val="top"/>
          </w:tcPr>
          <w:p w14:paraId="55047C59">
            <w:pPr>
              <w:widowControl/>
              <w:rPr>
                <w:rFonts w:hint="eastAsia" w:ascii="仿宋" w:hAnsi="仿宋" w:eastAsia="仿宋" w:cs="仿宋"/>
                <w:bCs/>
                <w:kern w:val="0"/>
                <w:szCs w:val="21"/>
                <w:highlight w:val="none"/>
              </w:rPr>
            </w:pPr>
            <w:r>
              <w:rPr>
                <w:rFonts w:hint="eastAsia" w:ascii="仿宋" w:hAnsi="仿宋" w:eastAsia="仿宋" w:cs="仿宋"/>
                <w:bCs/>
                <w:kern w:val="0"/>
                <w:szCs w:val="21"/>
                <w:highlight w:val="none"/>
              </w:rPr>
              <w:t>【</w:t>
            </w:r>
            <w:r>
              <w:rPr>
                <w:rFonts w:hint="eastAsia" w:ascii="仿宋" w:hAnsi="仿宋" w:eastAsia="仿宋" w:cs="仿宋"/>
                <w:szCs w:val="21"/>
                <w:highlight w:val="none"/>
              </w:rPr>
              <w:t>表10.2.2-6</w:t>
            </w:r>
            <w:r>
              <w:rPr>
                <w:rFonts w:hint="eastAsia" w:ascii="仿宋" w:hAnsi="仿宋" w:eastAsia="仿宋" w:cs="仿宋"/>
                <w:bCs/>
                <w:kern w:val="0"/>
                <w:szCs w:val="21"/>
                <w:highlight w:val="none"/>
              </w:rPr>
              <w:t>】</w:t>
            </w:r>
          </w:p>
        </w:tc>
      </w:tr>
      <w:tr w14:paraId="6B13112A">
        <w:tblPrEx>
          <w:tblCellMar>
            <w:top w:w="0" w:type="dxa"/>
            <w:left w:w="108" w:type="dxa"/>
            <w:bottom w:w="0" w:type="dxa"/>
            <w:right w:w="108" w:type="dxa"/>
          </w:tblCellMar>
        </w:tblPrEx>
        <w:trPr>
          <w:trHeight w:val="1134" w:hRule="atLeast"/>
        </w:trPr>
        <w:tc>
          <w:tcPr>
            <w:tcW w:w="9847" w:type="dxa"/>
            <w:gridSpan w:val="4"/>
            <w:tcBorders>
              <w:top w:val="nil"/>
              <w:left w:val="nil"/>
              <w:bottom w:val="nil"/>
              <w:right w:val="nil"/>
            </w:tcBorders>
            <w:vAlign w:val="bottom"/>
          </w:tcPr>
          <w:p w14:paraId="24FE3D29">
            <w:pPr>
              <w:widowControl/>
              <w:jc w:val="center"/>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lang w:val="en-US" w:eastAsia="zh-CN"/>
              </w:rPr>
              <w:t>磋  商</w:t>
            </w:r>
            <w:r>
              <w:rPr>
                <w:rFonts w:hint="eastAsia" w:ascii="仿宋" w:hAnsi="仿宋" w:eastAsia="仿宋" w:cs="仿宋"/>
                <w:b/>
                <w:bCs/>
                <w:kern w:val="0"/>
                <w:sz w:val="28"/>
                <w:szCs w:val="28"/>
                <w:highlight w:val="none"/>
              </w:rPr>
              <w:t xml:space="preserve">  报  价</w:t>
            </w:r>
          </w:p>
        </w:tc>
      </w:tr>
      <w:tr w14:paraId="23B767E2">
        <w:tblPrEx>
          <w:tblCellMar>
            <w:top w:w="0" w:type="dxa"/>
            <w:left w:w="108" w:type="dxa"/>
            <w:bottom w:w="0" w:type="dxa"/>
            <w:right w:w="108" w:type="dxa"/>
          </w:tblCellMar>
        </w:tblPrEx>
        <w:trPr>
          <w:trHeight w:val="1934" w:hRule="atLeast"/>
        </w:trPr>
        <w:tc>
          <w:tcPr>
            <w:tcW w:w="2157" w:type="dxa"/>
            <w:tcBorders>
              <w:top w:val="nil"/>
              <w:left w:val="nil"/>
              <w:bottom w:val="nil"/>
              <w:right w:val="nil"/>
            </w:tcBorders>
            <w:vAlign w:val="center"/>
          </w:tcPr>
          <w:p w14:paraId="2DA3387A">
            <w:pPr>
              <w:widowControl/>
              <w:jc w:val="center"/>
              <w:rPr>
                <w:rFonts w:hint="eastAsia" w:ascii="仿宋" w:hAnsi="仿宋" w:eastAsia="仿宋" w:cs="仿宋"/>
                <w:b/>
                <w:bCs/>
                <w:kern w:val="0"/>
                <w:sz w:val="44"/>
                <w:szCs w:val="44"/>
                <w:highlight w:val="none"/>
              </w:rPr>
            </w:pPr>
          </w:p>
        </w:tc>
        <w:tc>
          <w:tcPr>
            <w:tcW w:w="2923" w:type="dxa"/>
            <w:tcBorders>
              <w:top w:val="nil"/>
              <w:left w:val="nil"/>
              <w:bottom w:val="nil"/>
              <w:right w:val="nil"/>
            </w:tcBorders>
            <w:vAlign w:val="center"/>
          </w:tcPr>
          <w:p w14:paraId="5429525E">
            <w:pPr>
              <w:widowControl/>
              <w:jc w:val="left"/>
              <w:rPr>
                <w:rFonts w:hint="eastAsia" w:ascii="仿宋" w:hAnsi="仿宋" w:eastAsia="仿宋" w:cs="仿宋"/>
                <w:kern w:val="0"/>
                <w:sz w:val="20"/>
                <w:szCs w:val="20"/>
                <w:highlight w:val="none"/>
              </w:rPr>
            </w:pPr>
          </w:p>
        </w:tc>
        <w:tc>
          <w:tcPr>
            <w:tcW w:w="1837" w:type="dxa"/>
            <w:tcBorders>
              <w:top w:val="nil"/>
              <w:left w:val="nil"/>
              <w:bottom w:val="nil"/>
              <w:right w:val="nil"/>
            </w:tcBorders>
            <w:vAlign w:val="center"/>
          </w:tcPr>
          <w:p w14:paraId="24F6DA6D">
            <w:pPr>
              <w:widowControl/>
              <w:jc w:val="left"/>
              <w:rPr>
                <w:rFonts w:hint="eastAsia" w:ascii="仿宋" w:hAnsi="仿宋" w:eastAsia="仿宋" w:cs="仿宋"/>
                <w:kern w:val="0"/>
                <w:sz w:val="20"/>
                <w:szCs w:val="20"/>
                <w:highlight w:val="none"/>
              </w:rPr>
            </w:pPr>
          </w:p>
        </w:tc>
        <w:tc>
          <w:tcPr>
            <w:tcW w:w="2930" w:type="dxa"/>
            <w:tcBorders>
              <w:top w:val="nil"/>
              <w:left w:val="nil"/>
              <w:right w:val="nil"/>
            </w:tcBorders>
            <w:vAlign w:val="center"/>
          </w:tcPr>
          <w:p w14:paraId="328EB82D">
            <w:pPr>
              <w:widowControl/>
              <w:jc w:val="left"/>
              <w:rPr>
                <w:rFonts w:hint="eastAsia" w:ascii="仿宋" w:hAnsi="仿宋" w:eastAsia="仿宋" w:cs="仿宋"/>
                <w:kern w:val="0"/>
                <w:sz w:val="20"/>
                <w:szCs w:val="20"/>
                <w:highlight w:val="none"/>
              </w:rPr>
            </w:pPr>
          </w:p>
        </w:tc>
      </w:tr>
      <w:tr w14:paraId="6D7DA557">
        <w:tblPrEx>
          <w:tblCellMar>
            <w:top w:w="0" w:type="dxa"/>
            <w:left w:w="108" w:type="dxa"/>
            <w:bottom w:w="0" w:type="dxa"/>
            <w:right w:w="108" w:type="dxa"/>
          </w:tblCellMar>
        </w:tblPrEx>
        <w:trPr>
          <w:trHeight w:val="439" w:hRule="atLeast"/>
        </w:trPr>
        <w:tc>
          <w:tcPr>
            <w:tcW w:w="2157" w:type="dxa"/>
            <w:tcBorders>
              <w:top w:val="nil"/>
              <w:left w:val="nil"/>
              <w:bottom w:val="nil"/>
              <w:right w:val="nil"/>
            </w:tcBorders>
            <w:vAlign w:val="center"/>
          </w:tcPr>
          <w:p w14:paraId="672E3430">
            <w:pPr>
              <w:widowControl/>
              <w:rPr>
                <w:rFonts w:hint="eastAsia" w:ascii="仿宋" w:hAnsi="仿宋" w:eastAsia="仿宋" w:cs="仿宋"/>
                <w:kern w:val="0"/>
                <w:szCs w:val="21"/>
                <w:highlight w:val="none"/>
              </w:rPr>
            </w:pPr>
            <w:r>
              <w:rPr>
                <w:rFonts w:hint="eastAsia" w:ascii="仿宋" w:hAnsi="仿宋" w:eastAsia="仿宋" w:cs="仿宋"/>
                <w:spacing w:val="90"/>
                <w:kern w:val="0"/>
                <w:szCs w:val="21"/>
                <w:highlight w:val="none"/>
              </w:rPr>
              <w:t>采 购 人</w:t>
            </w:r>
            <w:r>
              <w:rPr>
                <w:rFonts w:hint="eastAsia" w:ascii="仿宋" w:hAnsi="仿宋" w:eastAsia="仿宋" w:cs="仿宋"/>
                <w:kern w:val="0"/>
                <w:szCs w:val="21"/>
                <w:highlight w:val="none"/>
              </w:rPr>
              <w:t>：</w:t>
            </w:r>
          </w:p>
        </w:tc>
        <w:tc>
          <w:tcPr>
            <w:tcW w:w="7690" w:type="dxa"/>
            <w:gridSpan w:val="3"/>
            <w:tcBorders>
              <w:top w:val="nil"/>
              <w:left w:val="nil"/>
              <w:bottom w:val="single" w:color="auto" w:sz="4" w:space="0"/>
              <w:right w:val="nil"/>
            </w:tcBorders>
            <w:vAlign w:val="center"/>
          </w:tcPr>
          <w:p w14:paraId="192031F5">
            <w:pPr>
              <w:widowControl/>
              <w:rPr>
                <w:rFonts w:hint="eastAsia" w:ascii="仿宋" w:hAnsi="仿宋" w:eastAsia="仿宋" w:cs="仿宋"/>
                <w:b/>
                <w:bCs/>
                <w:kern w:val="0"/>
                <w:szCs w:val="21"/>
                <w:highlight w:val="none"/>
              </w:rPr>
            </w:pPr>
          </w:p>
        </w:tc>
      </w:tr>
      <w:tr w14:paraId="72859D7F">
        <w:tblPrEx>
          <w:tblCellMar>
            <w:top w:w="0" w:type="dxa"/>
            <w:left w:w="108" w:type="dxa"/>
            <w:bottom w:w="0" w:type="dxa"/>
            <w:right w:w="108" w:type="dxa"/>
          </w:tblCellMar>
        </w:tblPrEx>
        <w:trPr>
          <w:trHeight w:val="439" w:hRule="atLeast"/>
        </w:trPr>
        <w:tc>
          <w:tcPr>
            <w:tcW w:w="2157" w:type="dxa"/>
            <w:tcBorders>
              <w:top w:val="nil"/>
              <w:left w:val="nil"/>
              <w:bottom w:val="nil"/>
              <w:right w:val="nil"/>
            </w:tcBorders>
            <w:vAlign w:val="center"/>
          </w:tcPr>
          <w:p w14:paraId="51A03801">
            <w:pPr>
              <w:widowControl/>
              <w:rPr>
                <w:rFonts w:hint="eastAsia" w:ascii="仿宋" w:hAnsi="仿宋" w:eastAsia="仿宋" w:cs="仿宋"/>
                <w:b/>
                <w:bCs/>
                <w:kern w:val="0"/>
                <w:highlight w:val="none"/>
              </w:rPr>
            </w:pPr>
          </w:p>
        </w:tc>
        <w:tc>
          <w:tcPr>
            <w:tcW w:w="7690" w:type="dxa"/>
            <w:gridSpan w:val="3"/>
            <w:tcBorders>
              <w:top w:val="nil"/>
              <w:left w:val="nil"/>
              <w:bottom w:val="nil"/>
              <w:right w:val="nil"/>
            </w:tcBorders>
            <w:vAlign w:val="top"/>
          </w:tcPr>
          <w:p w14:paraId="357566FF">
            <w:pPr>
              <w:widowControl/>
              <w:jc w:val="center"/>
              <w:rPr>
                <w:rFonts w:hint="eastAsia" w:ascii="仿宋" w:hAnsi="仿宋" w:eastAsia="仿宋" w:cs="仿宋"/>
                <w:kern w:val="0"/>
                <w:sz w:val="18"/>
                <w:szCs w:val="18"/>
                <w:highlight w:val="none"/>
              </w:rPr>
            </w:pPr>
          </w:p>
        </w:tc>
      </w:tr>
      <w:tr w14:paraId="009CD8E2">
        <w:tblPrEx>
          <w:tblCellMar>
            <w:top w:w="0" w:type="dxa"/>
            <w:left w:w="108" w:type="dxa"/>
            <w:bottom w:w="0" w:type="dxa"/>
            <w:right w:w="108" w:type="dxa"/>
          </w:tblCellMar>
        </w:tblPrEx>
        <w:trPr>
          <w:trHeight w:val="113" w:hRule="atLeast"/>
        </w:trPr>
        <w:tc>
          <w:tcPr>
            <w:tcW w:w="2157" w:type="dxa"/>
            <w:tcBorders>
              <w:top w:val="nil"/>
              <w:left w:val="nil"/>
              <w:bottom w:val="nil"/>
              <w:right w:val="nil"/>
            </w:tcBorders>
            <w:vAlign w:val="center"/>
          </w:tcPr>
          <w:p w14:paraId="1F24637F">
            <w:pPr>
              <w:widowControl/>
              <w:jc w:val="center"/>
              <w:rPr>
                <w:rFonts w:hint="eastAsia" w:ascii="仿宋" w:hAnsi="仿宋" w:eastAsia="仿宋" w:cs="仿宋"/>
                <w:kern w:val="0"/>
                <w:sz w:val="18"/>
                <w:szCs w:val="18"/>
                <w:highlight w:val="none"/>
              </w:rPr>
            </w:pPr>
          </w:p>
        </w:tc>
        <w:tc>
          <w:tcPr>
            <w:tcW w:w="2923" w:type="dxa"/>
            <w:tcBorders>
              <w:top w:val="nil"/>
              <w:left w:val="nil"/>
              <w:bottom w:val="nil"/>
              <w:right w:val="nil"/>
            </w:tcBorders>
            <w:vAlign w:val="center"/>
          </w:tcPr>
          <w:p w14:paraId="771DA131">
            <w:pPr>
              <w:widowControl/>
              <w:jc w:val="center"/>
              <w:rPr>
                <w:rFonts w:hint="eastAsia" w:ascii="仿宋" w:hAnsi="仿宋" w:eastAsia="仿宋" w:cs="仿宋"/>
                <w:kern w:val="0"/>
                <w:sz w:val="20"/>
                <w:szCs w:val="20"/>
                <w:highlight w:val="none"/>
              </w:rPr>
            </w:pPr>
          </w:p>
        </w:tc>
        <w:tc>
          <w:tcPr>
            <w:tcW w:w="1837" w:type="dxa"/>
            <w:tcBorders>
              <w:top w:val="nil"/>
              <w:left w:val="nil"/>
              <w:bottom w:val="nil"/>
              <w:right w:val="nil"/>
            </w:tcBorders>
            <w:vAlign w:val="center"/>
          </w:tcPr>
          <w:p w14:paraId="769E6E85">
            <w:pPr>
              <w:widowControl/>
              <w:jc w:val="center"/>
              <w:rPr>
                <w:rFonts w:hint="eastAsia" w:ascii="仿宋" w:hAnsi="仿宋" w:eastAsia="仿宋" w:cs="仿宋"/>
                <w:kern w:val="0"/>
                <w:sz w:val="20"/>
                <w:szCs w:val="20"/>
                <w:highlight w:val="none"/>
              </w:rPr>
            </w:pPr>
          </w:p>
        </w:tc>
        <w:tc>
          <w:tcPr>
            <w:tcW w:w="2930" w:type="dxa"/>
            <w:tcBorders>
              <w:top w:val="nil"/>
              <w:left w:val="nil"/>
              <w:bottom w:val="nil"/>
              <w:right w:val="nil"/>
            </w:tcBorders>
            <w:vAlign w:val="center"/>
          </w:tcPr>
          <w:p w14:paraId="1FA33C45">
            <w:pPr>
              <w:widowControl/>
              <w:jc w:val="center"/>
              <w:rPr>
                <w:rFonts w:hint="eastAsia" w:ascii="仿宋" w:hAnsi="仿宋" w:eastAsia="仿宋" w:cs="仿宋"/>
                <w:kern w:val="0"/>
                <w:sz w:val="20"/>
                <w:szCs w:val="20"/>
                <w:highlight w:val="none"/>
              </w:rPr>
            </w:pPr>
          </w:p>
        </w:tc>
      </w:tr>
      <w:tr w14:paraId="789AF3E8">
        <w:tblPrEx>
          <w:tblCellMar>
            <w:top w:w="0" w:type="dxa"/>
            <w:left w:w="108" w:type="dxa"/>
            <w:bottom w:w="0" w:type="dxa"/>
            <w:right w:w="108" w:type="dxa"/>
          </w:tblCellMar>
        </w:tblPrEx>
        <w:trPr>
          <w:trHeight w:val="439" w:hRule="atLeast"/>
        </w:trPr>
        <w:tc>
          <w:tcPr>
            <w:tcW w:w="2157" w:type="dxa"/>
            <w:tcBorders>
              <w:top w:val="nil"/>
              <w:left w:val="nil"/>
              <w:bottom w:val="nil"/>
              <w:right w:val="nil"/>
            </w:tcBorders>
            <w:vAlign w:val="center"/>
          </w:tcPr>
          <w:p w14:paraId="229EF607">
            <w:pPr>
              <w:widowControl/>
              <w:rPr>
                <w:rFonts w:hint="eastAsia" w:ascii="仿宋" w:hAnsi="仿宋" w:eastAsia="仿宋" w:cs="仿宋"/>
                <w:kern w:val="0"/>
                <w:szCs w:val="21"/>
                <w:highlight w:val="none"/>
              </w:rPr>
            </w:pPr>
            <w:r>
              <w:rPr>
                <w:rFonts w:hint="eastAsia" w:ascii="仿宋" w:hAnsi="仿宋" w:eastAsia="仿宋" w:cs="仿宋"/>
                <w:spacing w:val="15"/>
                <w:kern w:val="0"/>
                <w:szCs w:val="21"/>
                <w:highlight w:val="none"/>
              </w:rPr>
              <w:t xml:space="preserve">工  程  名  </w:t>
            </w:r>
            <w:r>
              <w:rPr>
                <w:rFonts w:hint="eastAsia" w:ascii="仿宋" w:hAnsi="仿宋" w:eastAsia="仿宋" w:cs="仿宋"/>
                <w:spacing w:val="-30"/>
                <w:kern w:val="0"/>
                <w:szCs w:val="21"/>
                <w:highlight w:val="none"/>
              </w:rPr>
              <w:t>称</w:t>
            </w:r>
            <w:r>
              <w:rPr>
                <w:rFonts w:hint="eastAsia" w:ascii="仿宋" w:hAnsi="仿宋" w:eastAsia="仿宋" w:cs="仿宋"/>
                <w:kern w:val="0"/>
                <w:szCs w:val="21"/>
                <w:highlight w:val="none"/>
              </w:rPr>
              <w:t>：</w:t>
            </w:r>
          </w:p>
        </w:tc>
        <w:tc>
          <w:tcPr>
            <w:tcW w:w="7690" w:type="dxa"/>
            <w:gridSpan w:val="3"/>
            <w:tcBorders>
              <w:top w:val="nil"/>
              <w:left w:val="nil"/>
              <w:bottom w:val="single" w:color="auto" w:sz="4" w:space="0"/>
              <w:right w:val="nil"/>
            </w:tcBorders>
            <w:vAlign w:val="center"/>
          </w:tcPr>
          <w:p w14:paraId="2CDC5FCA">
            <w:pPr>
              <w:widowControl/>
              <w:rPr>
                <w:rFonts w:hint="eastAsia" w:ascii="仿宋" w:hAnsi="仿宋" w:eastAsia="仿宋" w:cs="仿宋"/>
                <w:b/>
                <w:bCs/>
                <w:kern w:val="0"/>
                <w:szCs w:val="21"/>
                <w:highlight w:val="none"/>
              </w:rPr>
            </w:pPr>
          </w:p>
        </w:tc>
      </w:tr>
      <w:tr w14:paraId="339512D0">
        <w:tblPrEx>
          <w:tblCellMar>
            <w:top w:w="0" w:type="dxa"/>
            <w:left w:w="108" w:type="dxa"/>
            <w:bottom w:w="0" w:type="dxa"/>
            <w:right w:w="108" w:type="dxa"/>
          </w:tblCellMar>
        </w:tblPrEx>
        <w:trPr>
          <w:trHeight w:val="439" w:hRule="atLeast"/>
        </w:trPr>
        <w:tc>
          <w:tcPr>
            <w:tcW w:w="2157" w:type="dxa"/>
            <w:tcBorders>
              <w:top w:val="nil"/>
              <w:left w:val="nil"/>
              <w:bottom w:val="nil"/>
              <w:right w:val="nil"/>
            </w:tcBorders>
            <w:vAlign w:val="center"/>
          </w:tcPr>
          <w:p w14:paraId="08BCE3BA">
            <w:pPr>
              <w:widowControl/>
              <w:rPr>
                <w:rFonts w:hint="eastAsia" w:ascii="仿宋" w:hAnsi="仿宋" w:eastAsia="仿宋" w:cs="仿宋"/>
                <w:b/>
                <w:bCs/>
                <w:kern w:val="0"/>
                <w:highlight w:val="none"/>
              </w:rPr>
            </w:pPr>
          </w:p>
        </w:tc>
        <w:tc>
          <w:tcPr>
            <w:tcW w:w="7690" w:type="dxa"/>
            <w:gridSpan w:val="3"/>
            <w:tcBorders>
              <w:top w:val="nil"/>
              <w:left w:val="nil"/>
              <w:bottom w:val="nil"/>
              <w:right w:val="nil"/>
            </w:tcBorders>
            <w:vAlign w:val="top"/>
          </w:tcPr>
          <w:p w14:paraId="73C0AD17">
            <w:pPr>
              <w:widowControl/>
              <w:jc w:val="center"/>
              <w:rPr>
                <w:rFonts w:hint="eastAsia" w:ascii="仿宋" w:hAnsi="仿宋" w:eastAsia="仿宋" w:cs="仿宋"/>
                <w:kern w:val="0"/>
                <w:sz w:val="18"/>
                <w:szCs w:val="18"/>
                <w:highlight w:val="none"/>
              </w:rPr>
            </w:pPr>
          </w:p>
        </w:tc>
      </w:tr>
      <w:tr w14:paraId="67F0C67C">
        <w:tblPrEx>
          <w:tblCellMar>
            <w:top w:w="0" w:type="dxa"/>
            <w:left w:w="108" w:type="dxa"/>
            <w:bottom w:w="0" w:type="dxa"/>
            <w:right w:w="108" w:type="dxa"/>
          </w:tblCellMar>
        </w:tblPrEx>
        <w:trPr>
          <w:trHeight w:val="439" w:hRule="atLeast"/>
        </w:trPr>
        <w:tc>
          <w:tcPr>
            <w:tcW w:w="2157" w:type="dxa"/>
            <w:tcBorders>
              <w:top w:val="nil"/>
              <w:left w:val="nil"/>
              <w:bottom w:val="nil"/>
              <w:right w:val="nil"/>
            </w:tcBorders>
            <w:vAlign w:val="center"/>
          </w:tcPr>
          <w:p w14:paraId="15083A3D">
            <w:pPr>
              <w:widowControl/>
              <w:rPr>
                <w:rFonts w:hint="eastAsia" w:ascii="仿宋" w:hAnsi="仿宋" w:eastAsia="仿宋" w:cs="仿宋"/>
                <w:kern w:val="0"/>
                <w:szCs w:val="21"/>
                <w:highlight w:val="none"/>
              </w:rPr>
            </w:pPr>
            <w:r>
              <w:rPr>
                <w:rFonts w:hint="eastAsia" w:ascii="仿宋" w:hAnsi="仿宋" w:eastAsia="仿宋" w:cs="仿宋"/>
                <w:kern w:val="0"/>
                <w:szCs w:val="21"/>
                <w:highlight w:val="none"/>
              </w:rPr>
              <w:t>响应总</w:t>
            </w:r>
            <w:r>
              <w:rPr>
                <w:rFonts w:hint="eastAsia" w:ascii="仿宋" w:hAnsi="仿宋" w:eastAsia="仿宋" w:cs="仿宋"/>
                <w:kern w:val="0"/>
                <w:szCs w:val="21"/>
                <w:highlight w:val="none"/>
                <w:lang w:val="en-US" w:eastAsia="zh-CN"/>
              </w:rPr>
              <w:t>报</w:t>
            </w:r>
            <w:r>
              <w:rPr>
                <w:rFonts w:hint="eastAsia" w:ascii="仿宋" w:hAnsi="仿宋" w:eastAsia="仿宋" w:cs="仿宋"/>
                <w:kern w:val="0"/>
                <w:szCs w:val="21"/>
                <w:highlight w:val="none"/>
              </w:rPr>
              <w:t>价（小写）：</w:t>
            </w:r>
          </w:p>
        </w:tc>
        <w:tc>
          <w:tcPr>
            <w:tcW w:w="7690" w:type="dxa"/>
            <w:gridSpan w:val="3"/>
            <w:tcBorders>
              <w:top w:val="nil"/>
              <w:left w:val="nil"/>
              <w:bottom w:val="single" w:color="auto" w:sz="4" w:space="0"/>
              <w:right w:val="nil"/>
            </w:tcBorders>
            <w:vAlign w:val="center"/>
          </w:tcPr>
          <w:p w14:paraId="398777F9">
            <w:pPr>
              <w:widowControl/>
              <w:rPr>
                <w:rFonts w:hint="eastAsia" w:ascii="仿宋" w:hAnsi="仿宋" w:eastAsia="仿宋" w:cs="仿宋"/>
                <w:b/>
                <w:bCs/>
                <w:kern w:val="0"/>
                <w:szCs w:val="21"/>
                <w:highlight w:val="none"/>
              </w:rPr>
            </w:pPr>
          </w:p>
        </w:tc>
      </w:tr>
      <w:tr w14:paraId="2244A720">
        <w:tblPrEx>
          <w:tblCellMar>
            <w:top w:w="0" w:type="dxa"/>
            <w:left w:w="108" w:type="dxa"/>
            <w:bottom w:w="0" w:type="dxa"/>
            <w:right w:w="108" w:type="dxa"/>
          </w:tblCellMar>
        </w:tblPrEx>
        <w:trPr>
          <w:trHeight w:val="680" w:hRule="atLeast"/>
        </w:trPr>
        <w:tc>
          <w:tcPr>
            <w:tcW w:w="2157" w:type="dxa"/>
            <w:tcBorders>
              <w:top w:val="nil"/>
              <w:left w:val="nil"/>
              <w:bottom w:val="nil"/>
              <w:right w:val="nil"/>
            </w:tcBorders>
            <w:vAlign w:val="bottom"/>
          </w:tcPr>
          <w:p w14:paraId="61881BE8">
            <w:pPr>
              <w:widowControl/>
              <w:rPr>
                <w:rFonts w:hint="eastAsia" w:ascii="仿宋" w:hAnsi="仿宋" w:eastAsia="仿宋" w:cs="仿宋"/>
                <w:b/>
                <w:bCs/>
                <w:kern w:val="0"/>
                <w:highlight w:val="none"/>
              </w:rPr>
            </w:pPr>
            <w:r>
              <w:rPr>
                <w:rFonts w:hint="eastAsia" w:ascii="仿宋" w:hAnsi="仿宋" w:eastAsia="仿宋" w:cs="仿宋"/>
                <w:kern w:val="0"/>
                <w:szCs w:val="21"/>
                <w:highlight w:val="none"/>
              </w:rPr>
              <w:t xml:space="preserve">        （大写）：</w:t>
            </w:r>
          </w:p>
        </w:tc>
        <w:tc>
          <w:tcPr>
            <w:tcW w:w="7690" w:type="dxa"/>
            <w:gridSpan w:val="3"/>
            <w:tcBorders>
              <w:top w:val="single" w:color="auto" w:sz="4" w:space="0"/>
              <w:left w:val="nil"/>
              <w:bottom w:val="single" w:color="auto" w:sz="4" w:space="0"/>
              <w:right w:val="nil"/>
            </w:tcBorders>
            <w:vAlign w:val="top"/>
          </w:tcPr>
          <w:p w14:paraId="365A0A0B">
            <w:pPr>
              <w:widowControl/>
              <w:jc w:val="center"/>
              <w:rPr>
                <w:rFonts w:hint="eastAsia" w:ascii="仿宋" w:hAnsi="仿宋" w:eastAsia="仿宋" w:cs="仿宋"/>
                <w:kern w:val="0"/>
                <w:sz w:val="18"/>
                <w:szCs w:val="18"/>
                <w:highlight w:val="none"/>
              </w:rPr>
            </w:pPr>
          </w:p>
        </w:tc>
      </w:tr>
      <w:tr w14:paraId="1445DD49">
        <w:tblPrEx>
          <w:tblCellMar>
            <w:top w:w="0" w:type="dxa"/>
            <w:left w:w="108" w:type="dxa"/>
            <w:bottom w:w="0" w:type="dxa"/>
            <w:right w:w="108" w:type="dxa"/>
          </w:tblCellMar>
        </w:tblPrEx>
        <w:trPr>
          <w:trHeight w:val="1363" w:hRule="atLeast"/>
        </w:trPr>
        <w:tc>
          <w:tcPr>
            <w:tcW w:w="2157" w:type="dxa"/>
            <w:tcBorders>
              <w:top w:val="nil"/>
              <w:left w:val="nil"/>
              <w:bottom w:val="nil"/>
              <w:right w:val="nil"/>
            </w:tcBorders>
            <w:vAlign w:val="center"/>
          </w:tcPr>
          <w:p w14:paraId="061F5550">
            <w:pPr>
              <w:widowControl/>
              <w:jc w:val="center"/>
              <w:rPr>
                <w:rFonts w:hint="eastAsia" w:ascii="仿宋" w:hAnsi="仿宋" w:eastAsia="仿宋" w:cs="仿宋"/>
                <w:kern w:val="0"/>
                <w:sz w:val="18"/>
                <w:szCs w:val="18"/>
                <w:highlight w:val="none"/>
              </w:rPr>
            </w:pPr>
          </w:p>
        </w:tc>
        <w:tc>
          <w:tcPr>
            <w:tcW w:w="2923" w:type="dxa"/>
            <w:tcBorders>
              <w:top w:val="single" w:color="auto" w:sz="4" w:space="0"/>
              <w:left w:val="nil"/>
              <w:bottom w:val="nil"/>
              <w:right w:val="nil"/>
            </w:tcBorders>
            <w:vAlign w:val="center"/>
          </w:tcPr>
          <w:p w14:paraId="022D41D4">
            <w:pPr>
              <w:widowControl/>
              <w:rPr>
                <w:rFonts w:hint="eastAsia" w:ascii="仿宋" w:hAnsi="仿宋" w:eastAsia="仿宋" w:cs="仿宋"/>
                <w:kern w:val="0"/>
                <w:sz w:val="20"/>
                <w:szCs w:val="20"/>
                <w:highlight w:val="none"/>
              </w:rPr>
            </w:pPr>
          </w:p>
        </w:tc>
        <w:tc>
          <w:tcPr>
            <w:tcW w:w="1837" w:type="dxa"/>
            <w:tcBorders>
              <w:top w:val="single" w:color="auto" w:sz="4" w:space="0"/>
              <w:left w:val="nil"/>
              <w:bottom w:val="nil"/>
              <w:right w:val="nil"/>
            </w:tcBorders>
            <w:vAlign w:val="center"/>
          </w:tcPr>
          <w:p w14:paraId="651FBF0A">
            <w:pPr>
              <w:widowControl/>
              <w:rPr>
                <w:rFonts w:hint="eastAsia" w:ascii="仿宋" w:hAnsi="仿宋" w:eastAsia="仿宋" w:cs="仿宋"/>
                <w:kern w:val="0"/>
                <w:sz w:val="20"/>
                <w:szCs w:val="20"/>
                <w:highlight w:val="none"/>
              </w:rPr>
            </w:pPr>
          </w:p>
        </w:tc>
        <w:tc>
          <w:tcPr>
            <w:tcW w:w="2930" w:type="dxa"/>
            <w:tcBorders>
              <w:top w:val="single" w:color="auto" w:sz="4" w:space="0"/>
              <w:left w:val="nil"/>
              <w:bottom w:val="nil"/>
              <w:right w:val="nil"/>
            </w:tcBorders>
            <w:vAlign w:val="center"/>
          </w:tcPr>
          <w:p w14:paraId="302BC61C">
            <w:pPr>
              <w:widowControl/>
              <w:rPr>
                <w:rFonts w:hint="eastAsia" w:ascii="仿宋" w:hAnsi="仿宋" w:eastAsia="仿宋" w:cs="仿宋"/>
                <w:kern w:val="0"/>
                <w:sz w:val="20"/>
                <w:szCs w:val="20"/>
                <w:highlight w:val="none"/>
              </w:rPr>
            </w:pPr>
          </w:p>
        </w:tc>
      </w:tr>
      <w:tr w14:paraId="53C882BA">
        <w:tblPrEx>
          <w:tblCellMar>
            <w:top w:w="0" w:type="dxa"/>
            <w:left w:w="108" w:type="dxa"/>
            <w:bottom w:w="0" w:type="dxa"/>
            <w:right w:w="108" w:type="dxa"/>
          </w:tblCellMar>
        </w:tblPrEx>
        <w:trPr>
          <w:trHeight w:val="439" w:hRule="atLeast"/>
        </w:trPr>
        <w:tc>
          <w:tcPr>
            <w:tcW w:w="2157" w:type="dxa"/>
            <w:tcBorders>
              <w:top w:val="nil"/>
              <w:left w:val="nil"/>
              <w:bottom w:val="nil"/>
              <w:right w:val="nil"/>
            </w:tcBorders>
            <w:vAlign w:val="center"/>
          </w:tcPr>
          <w:p w14:paraId="450CB5B4">
            <w:pPr>
              <w:widowControl/>
              <w:rPr>
                <w:rFonts w:hint="eastAsia" w:ascii="仿宋" w:hAnsi="仿宋" w:eastAsia="仿宋" w:cs="仿宋"/>
                <w:kern w:val="0"/>
                <w:szCs w:val="21"/>
                <w:highlight w:val="none"/>
              </w:rPr>
            </w:pPr>
            <w:r>
              <w:rPr>
                <w:rFonts w:hint="eastAsia" w:ascii="仿宋" w:hAnsi="仿宋" w:eastAsia="仿宋" w:cs="仿宋"/>
                <w:kern w:val="0"/>
                <w:szCs w:val="21"/>
                <w:highlight w:val="none"/>
              </w:rPr>
              <w:t>响应人：</w:t>
            </w:r>
          </w:p>
        </w:tc>
        <w:tc>
          <w:tcPr>
            <w:tcW w:w="7690" w:type="dxa"/>
            <w:gridSpan w:val="3"/>
            <w:tcBorders>
              <w:top w:val="nil"/>
              <w:left w:val="nil"/>
              <w:bottom w:val="single" w:color="auto" w:sz="4" w:space="0"/>
              <w:right w:val="nil"/>
            </w:tcBorders>
            <w:vAlign w:val="center"/>
          </w:tcPr>
          <w:p w14:paraId="71487D9F">
            <w:pPr>
              <w:widowControl/>
              <w:rPr>
                <w:rFonts w:hint="eastAsia" w:ascii="仿宋" w:hAnsi="仿宋" w:eastAsia="仿宋" w:cs="仿宋"/>
                <w:b/>
                <w:bCs/>
                <w:kern w:val="0"/>
                <w:szCs w:val="21"/>
                <w:highlight w:val="none"/>
              </w:rPr>
            </w:pPr>
          </w:p>
        </w:tc>
      </w:tr>
      <w:tr w14:paraId="1DC1EF31">
        <w:tblPrEx>
          <w:tblCellMar>
            <w:top w:w="0" w:type="dxa"/>
            <w:left w:w="108" w:type="dxa"/>
            <w:bottom w:w="0" w:type="dxa"/>
            <w:right w:w="108" w:type="dxa"/>
          </w:tblCellMar>
        </w:tblPrEx>
        <w:trPr>
          <w:trHeight w:val="439" w:hRule="atLeast"/>
        </w:trPr>
        <w:tc>
          <w:tcPr>
            <w:tcW w:w="2157" w:type="dxa"/>
            <w:tcBorders>
              <w:top w:val="nil"/>
              <w:left w:val="nil"/>
              <w:bottom w:val="nil"/>
              <w:right w:val="nil"/>
            </w:tcBorders>
            <w:vAlign w:val="center"/>
          </w:tcPr>
          <w:p w14:paraId="33A09A98">
            <w:pPr>
              <w:widowControl/>
              <w:rPr>
                <w:rFonts w:hint="eastAsia" w:ascii="仿宋" w:hAnsi="仿宋" w:eastAsia="仿宋" w:cs="仿宋"/>
                <w:b/>
                <w:bCs/>
                <w:kern w:val="0"/>
                <w:highlight w:val="none"/>
              </w:rPr>
            </w:pPr>
          </w:p>
        </w:tc>
        <w:tc>
          <w:tcPr>
            <w:tcW w:w="7690" w:type="dxa"/>
            <w:gridSpan w:val="3"/>
            <w:tcBorders>
              <w:top w:val="nil"/>
              <w:left w:val="nil"/>
              <w:right w:val="nil"/>
            </w:tcBorders>
            <w:vAlign w:val="top"/>
          </w:tcPr>
          <w:p w14:paraId="1E76A036">
            <w:pPr>
              <w:widowControl/>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（单位盖章）</w:t>
            </w:r>
          </w:p>
        </w:tc>
      </w:tr>
      <w:tr w14:paraId="5063B513">
        <w:tblPrEx>
          <w:tblCellMar>
            <w:top w:w="0" w:type="dxa"/>
            <w:left w:w="108" w:type="dxa"/>
            <w:bottom w:w="0" w:type="dxa"/>
            <w:right w:w="108" w:type="dxa"/>
          </w:tblCellMar>
        </w:tblPrEx>
        <w:trPr>
          <w:trHeight w:val="283" w:hRule="atLeast"/>
        </w:trPr>
        <w:tc>
          <w:tcPr>
            <w:tcW w:w="2157" w:type="dxa"/>
            <w:tcBorders>
              <w:top w:val="nil"/>
              <w:left w:val="nil"/>
              <w:bottom w:val="nil"/>
              <w:right w:val="nil"/>
            </w:tcBorders>
            <w:vAlign w:val="center"/>
          </w:tcPr>
          <w:p w14:paraId="06067EDE">
            <w:pPr>
              <w:widowControl/>
              <w:rPr>
                <w:rFonts w:hint="eastAsia" w:ascii="仿宋" w:hAnsi="仿宋" w:eastAsia="仿宋" w:cs="仿宋"/>
                <w:kern w:val="0"/>
                <w:szCs w:val="21"/>
                <w:highlight w:val="none"/>
              </w:rPr>
            </w:pPr>
          </w:p>
        </w:tc>
        <w:tc>
          <w:tcPr>
            <w:tcW w:w="7690" w:type="dxa"/>
            <w:gridSpan w:val="3"/>
            <w:tcBorders>
              <w:top w:val="nil"/>
              <w:left w:val="nil"/>
              <w:right w:val="nil"/>
            </w:tcBorders>
            <w:vAlign w:val="center"/>
          </w:tcPr>
          <w:p w14:paraId="236F903E">
            <w:pPr>
              <w:widowControl/>
              <w:rPr>
                <w:rFonts w:hint="eastAsia" w:ascii="仿宋" w:hAnsi="仿宋" w:eastAsia="仿宋" w:cs="仿宋"/>
                <w:b/>
                <w:bCs/>
                <w:kern w:val="0"/>
                <w:szCs w:val="21"/>
                <w:highlight w:val="none"/>
              </w:rPr>
            </w:pPr>
          </w:p>
        </w:tc>
      </w:tr>
      <w:tr w14:paraId="0A647ED0">
        <w:tblPrEx>
          <w:tblCellMar>
            <w:top w:w="0" w:type="dxa"/>
            <w:left w:w="108" w:type="dxa"/>
            <w:bottom w:w="0" w:type="dxa"/>
            <w:right w:w="108" w:type="dxa"/>
          </w:tblCellMar>
        </w:tblPrEx>
        <w:trPr>
          <w:trHeight w:val="439" w:hRule="atLeast"/>
        </w:trPr>
        <w:tc>
          <w:tcPr>
            <w:tcW w:w="2157" w:type="dxa"/>
            <w:tcBorders>
              <w:top w:val="nil"/>
              <w:left w:val="nil"/>
              <w:bottom w:val="nil"/>
              <w:right w:val="nil"/>
            </w:tcBorders>
            <w:vAlign w:val="center"/>
          </w:tcPr>
          <w:p w14:paraId="44522FF5">
            <w:pPr>
              <w:widowControl/>
              <w:rPr>
                <w:rFonts w:hint="eastAsia" w:ascii="仿宋" w:hAnsi="仿宋" w:eastAsia="仿宋" w:cs="仿宋"/>
                <w:kern w:val="0"/>
                <w:szCs w:val="21"/>
                <w:highlight w:val="none"/>
              </w:rPr>
            </w:pPr>
            <w:r>
              <w:rPr>
                <w:rFonts w:hint="eastAsia" w:ascii="仿宋" w:hAnsi="仿宋" w:eastAsia="仿宋" w:cs="仿宋"/>
                <w:spacing w:val="75"/>
                <w:kern w:val="0"/>
                <w:szCs w:val="21"/>
                <w:highlight w:val="none"/>
              </w:rPr>
              <w:t>法定代表</w:t>
            </w:r>
            <w:r>
              <w:rPr>
                <w:rFonts w:hint="eastAsia" w:ascii="仿宋" w:hAnsi="仿宋" w:eastAsia="仿宋" w:cs="仿宋"/>
                <w:spacing w:val="15"/>
                <w:kern w:val="0"/>
                <w:szCs w:val="21"/>
                <w:highlight w:val="none"/>
              </w:rPr>
              <w:t>人</w:t>
            </w:r>
          </w:p>
          <w:p w14:paraId="345C6C3B">
            <w:pPr>
              <w:widowControl/>
              <w:rPr>
                <w:rFonts w:hint="eastAsia" w:ascii="仿宋" w:hAnsi="仿宋" w:eastAsia="仿宋" w:cs="仿宋"/>
                <w:kern w:val="0"/>
                <w:szCs w:val="21"/>
                <w:highlight w:val="none"/>
              </w:rPr>
            </w:pPr>
            <w:r>
              <w:rPr>
                <w:rFonts w:hint="eastAsia" w:ascii="仿宋" w:hAnsi="仿宋" w:eastAsia="仿宋" w:cs="仿宋"/>
                <w:spacing w:val="75"/>
                <w:kern w:val="0"/>
                <w:szCs w:val="21"/>
                <w:highlight w:val="none"/>
              </w:rPr>
              <w:t>或其授权</w:t>
            </w:r>
            <w:r>
              <w:rPr>
                <w:rFonts w:hint="eastAsia" w:ascii="仿宋" w:hAnsi="仿宋" w:eastAsia="仿宋" w:cs="仿宋"/>
                <w:spacing w:val="15"/>
                <w:kern w:val="0"/>
                <w:szCs w:val="21"/>
                <w:highlight w:val="none"/>
              </w:rPr>
              <w:t>人</w:t>
            </w:r>
            <w:r>
              <w:rPr>
                <w:rFonts w:hint="eastAsia" w:ascii="仿宋" w:hAnsi="仿宋" w:eastAsia="仿宋" w:cs="仿宋"/>
                <w:kern w:val="0"/>
                <w:szCs w:val="21"/>
                <w:highlight w:val="none"/>
              </w:rPr>
              <w:t>：</w:t>
            </w:r>
          </w:p>
        </w:tc>
        <w:tc>
          <w:tcPr>
            <w:tcW w:w="7690" w:type="dxa"/>
            <w:gridSpan w:val="3"/>
            <w:tcBorders>
              <w:left w:val="nil"/>
              <w:bottom w:val="single" w:color="auto" w:sz="4" w:space="0"/>
              <w:right w:val="nil"/>
            </w:tcBorders>
            <w:vAlign w:val="center"/>
          </w:tcPr>
          <w:p w14:paraId="3BC610CF">
            <w:pPr>
              <w:widowControl/>
              <w:rPr>
                <w:rFonts w:hint="eastAsia" w:ascii="仿宋" w:hAnsi="仿宋" w:eastAsia="仿宋" w:cs="仿宋"/>
                <w:b/>
                <w:bCs/>
                <w:kern w:val="0"/>
                <w:szCs w:val="21"/>
                <w:highlight w:val="none"/>
              </w:rPr>
            </w:pPr>
          </w:p>
        </w:tc>
      </w:tr>
      <w:tr w14:paraId="22B77F71">
        <w:tblPrEx>
          <w:tblCellMar>
            <w:top w:w="0" w:type="dxa"/>
            <w:left w:w="108" w:type="dxa"/>
            <w:bottom w:w="0" w:type="dxa"/>
            <w:right w:w="108" w:type="dxa"/>
          </w:tblCellMar>
        </w:tblPrEx>
        <w:trPr>
          <w:trHeight w:val="439" w:hRule="atLeast"/>
        </w:trPr>
        <w:tc>
          <w:tcPr>
            <w:tcW w:w="2157" w:type="dxa"/>
            <w:tcBorders>
              <w:top w:val="nil"/>
              <w:left w:val="nil"/>
              <w:bottom w:val="nil"/>
              <w:right w:val="nil"/>
            </w:tcBorders>
            <w:vAlign w:val="center"/>
          </w:tcPr>
          <w:p w14:paraId="4B46FAF1">
            <w:pPr>
              <w:widowControl/>
              <w:rPr>
                <w:rFonts w:hint="eastAsia" w:ascii="仿宋" w:hAnsi="仿宋" w:eastAsia="仿宋" w:cs="仿宋"/>
                <w:b/>
                <w:bCs/>
                <w:kern w:val="0"/>
                <w:highlight w:val="none"/>
              </w:rPr>
            </w:pPr>
          </w:p>
        </w:tc>
        <w:tc>
          <w:tcPr>
            <w:tcW w:w="7690" w:type="dxa"/>
            <w:gridSpan w:val="3"/>
            <w:tcBorders>
              <w:top w:val="nil"/>
              <w:left w:val="nil"/>
              <w:bottom w:val="nil"/>
              <w:right w:val="nil"/>
            </w:tcBorders>
            <w:vAlign w:val="top"/>
          </w:tcPr>
          <w:p w14:paraId="7AE139DD">
            <w:pPr>
              <w:widowControl/>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（签字或盖章）</w:t>
            </w:r>
          </w:p>
        </w:tc>
      </w:tr>
      <w:tr w14:paraId="09567166">
        <w:tblPrEx>
          <w:tblCellMar>
            <w:top w:w="0" w:type="dxa"/>
            <w:left w:w="108" w:type="dxa"/>
            <w:bottom w:w="0" w:type="dxa"/>
            <w:right w:w="108" w:type="dxa"/>
          </w:tblCellMar>
        </w:tblPrEx>
        <w:trPr>
          <w:trHeight w:val="680" w:hRule="atLeast"/>
        </w:trPr>
        <w:tc>
          <w:tcPr>
            <w:tcW w:w="2157" w:type="dxa"/>
            <w:tcBorders>
              <w:top w:val="nil"/>
              <w:left w:val="nil"/>
              <w:bottom w:val="nil"/>
              <w:right w:val="nil"/>
            </w:tcBorders>
            <w:vAlign w:val="center"/>
          </w:tcPr>
          <w:p w14:paraId="4ADDCA49">
            <w:pPr>
              <w:widowControl/>
              <w:rPr>
                <w:rFonts w:hint="eastAsia" w:ascii="仿宋" w:hAnsi="仿宋" w:eastAsia="仿宋" w:cs="仿宋"/>
                <w:kern w:val="0"/>
                <w:szCs w:val="21"/>
                <w:highlight w:val="none"/>
              </w:rPr>
            </w:pPr>
          </w:p>
        </w:tc>
        <w:tc>
          <w:tcPr>
            <w:tcW w:w="7690" w:type="dxa"/>
            <w:gridSpan w:val="3"/>
            <w:tcBorders>
              <w:top w:val="nil"/>
              <w:left w:val="nil"/>
              <w:right w:val="nil"/>
            </w:tcBorders>
            <w:vAlign w:val="center"/>
          </w:tcPr>
          <w:p w14:paraId="7BCDAE63">
            <w:pPr>
              <w:widowControl/>
              <w:rPr>
                <w:rFonts w:hint="eastAsia" w:ascii="仿宋" w:hAnsi="仿宋" w:eastAsia="仿宋" w:cs="仿宋"/>
                <w:b/>
                <w:bCs/>
                <w:kern w:val="0"/>
                <w:szCs w:val="21"/>
                <w:highlight w:val="none"/>
              </w:rPr>
            </w:pPr>
          </w:p>
        </w:tc>
      </w:tr>
      <w:tr w14:paraId="7340DF10">
        <w:tblPrEx>
          <w:tblCellMar>
            <w:top w:w="0" w:type="dxa"/>
            <w:left w:w="108" w:type="dxa"/>
            <w:bottom w:w="0" w:type="dxa"/>
            <w:right w:w="108" w:type="dxa"/>
          </w:tblCellMar>
        </w:tblPrEx>
        <w:trPr>
          <w:trHeight w:val="850" w:hRule="atLeast"/>
        </w:trPr>
        <w:tc>
          <w:tcPr>
            <w:tcW w:w="9847" w:type="dxa"/>
            <w:gridSpan w:val="4"/>
            <w:tcBorders>
              <w:top w:val="nil"/>
              <w:left w:val="nil"/>
              <w:bottom w:val="nil"/>
              <w:right w:val="nil"/>
            </w:tcBorders>
            <w:vAlign w:val="center"/>
          </w:tcPr>
          <w:p w14:paraId="14A69B99">
            <w:pPr>
              <w:widowControl/>
              <w:jc w:val="center"/>
              <w:rPr>
                <w:rFonts w:hint="eastAsia" w:ascii="仿宋" w:hAnsi="仿宋" w:eastAsia="仿宋" w:cs="仿宋"/>
                <w:kern w:val="0"/>
                <w:szCs w:val="21"/>
                <w:highlight w:val="none"/>
              </w:rPr>
            </w:pPr>
          </w:p>
        </w:tc>
      </w:tr>
      <w:tr w14:paraId="1EAD7A85">
        <w:tblPrEx>
          <w:tblCellMar>
            <w:top w:w="0" w:type="dxa"/>
            <w:left w:w="108" w:type="dxa"/>
            <w:bottom w:w="0" w:type="dxa"/>
            <w:right w:w="108" w:type="dxa"/>
          </w:tblCellMar>
        </w:tblPrEx>
        <w:trPr>
          <w:trHeight w:val="439" w:hRule="atLeast"/>
        </w:trPr>
        <w:tc>
          <w:tcPr>
            <w:tcW w:w="9847" w:type="dxa"/>
            <w:gridSpan w:val="4"/>
            <w:tcBorders>
              <w:top w:val="nil"/>
              <w:left w:val="nil"/>
              <w:bottom w:val="nil"/>
              <w:right w:val="nil"/>
            </w:tcBorders>
            <w:vAlign w:val="center"/>
          </w:tcPr>
          <w:p w14:paraId="1669F808">
            <w:pPr>
              <w:widowControl/>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编 制 日 期：   </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rPr>
              <w:t>年</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rPr>
              <w:t>月</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rPr>
              <w:t>日</w:t>
            </w:r>
          </w:p>
        </w:tc>
      </w:tr>
    </w:tbl>
    <w:p w14:paraId="52D4ACE6">
      <w:pPr>
        <w:rPr>
          <w:rFonts w:hint="eastAsia" w:ascii="仿宋" w:hAnsi="仿宋" w:eastAsia="仿宋" w:cs="仿宋"/>
          <w:sz w:val="18"/>
          <w:szCs w:val="18"/>
          <w:highlight w:val="none"/>
        </w:rPr>
        <w:sectPr>
          <w:pgSz w:w="11900" w:h="16840"/>
          <w:pgMar w:top="1134" w:right="851" w:bottom="567" w:left="1418" w:header="454" w:footer="170" w:gutter="0"/>
          <w:cols w:space="720" w:num="1"/>
          <w:docGrid w:type="lines" w:linePitch="423" w:charSpace="0"/>
        </w:sectPr>
      </w:pPr>
    </w:p>
    <w:p w14:paraId="260C674A">
      <w:pPr>
        <w:pStyle w:val="4"/>
        <w:spacing w:line="240" w:lineRule="auto"/>
        <w:jc w:val="left"/>
        <w:rPr>
          <w:rFonts w:hint="eastAsia" w:ascii="仿宋" w:hAnsi="仿宋" w:eastAsia="仿宋" w:cs="仿宋"/>
          <w:b w:val="0"/>
          <w:sz w:val="21"/>
          <w:szCs w:val="21"/>
          <w:highlight w:val="none"/>
        </w:rPr>
      </w:pPr>
      <w:bookmarkStart w:id="247" w:name="_Toc531854102"/>
      <w:bookmarkStart w:id="248" w:name="_Toc3368"/>
      <w:r>
        <w:rPr>
          <w:rFonts w:hint="eastAsia" w:ascii="仿宋" w:hAnsi="仿宋" w:eastAsia="仿宋" w:cs="仿宋"/>
          <w:b w:val="0"/>
          <w:sz w:val="21"/>
          <w:szCs w:val="21"/>
          <w:highlight w:val="none"/>
        </w:rPr>
        <w:t>表10.2.2-11  编制说明</w:t>
      </w:r>
      <w:bookmarkEnd w:id="247"/>
      <w:bookmarkEnd w:id="248"/>
    </w:p>
    <w:p w14:paraId="1249CA9C">
      <w:pPr>
        <w:rPr>
          <w:rFonts w:hint="eastAsia" w:ascii="仿宋" w:hAnsi="仿宋" w:eastAsia="仿宋" w:cs="仿宋"/>
          <w:szCs w:val="21"/>
          <w:highlight w:val="none"/>
        </w:rPr>
      </w:pPr>
    </w:p>
    <w:tbl>
      <w:tblPr>
        <w:tblStyle w:val="61"/>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1"/>
      </w:tblGrid>
      <w:tr w14:paraId="1D57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621" w:type="dxa"/>
            <w:tcBorders>
              <w:top w:val="nil"/>
              <w:left w:val="nil"/>
              <w:bottom w:val="nil"/>
              <w:right w:val="nil"/>
            </w:tcBorders>
            <w:vAlign w:val="top"/>
          </w:tcPr>
          <w:p w14:paraId="52CB244F">
            <w:pPr>
              <w:rPr>
                <w:rFonts w:hint="eastAsia" w:ascii="仿宋" w:hAnsi="仿宋" w:eastAsia="仿宋" w:cs="仿宋"/>
                <w:szCs w:val="21"/>
                <w:highlight w:val="none"/>
              </w:rPr>
            </w:pPr>
            <w:r>
              <w:rPr>
                <w:rFonts w:hint="eastAsia" w:ascii="仿宋" w:hAnsi="仿宋" w:eastAsia="仿宋" w:cs="仿宋"/>
                <w:szCs w:val="21"/>
                <w:highlight w:val="none"/>
              </w:rPr>
              <w:t>【表10.2.2-11】</w:t>
            </w:r>
          </w:p>
        </w:tc>
      </w:tr>
      <w:tr w14:paraId="60C5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621" w:type="dxa"/>
            <w:tcBorders>
              <w:top w:val="nil"/>
              <w:left w:val="nil"/>
              <w:bottom w:val="nil"/>
              <w:right w:val="nil"/>
            </w:tcBorders>
            <w:vAlign w:val="top"/>
          </w:tcPr>
          <w:p w14:paraId="379D70A5">
            <w:pPr>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编制说明</w:t>
            </w:r>
          </w:p>
        </w:tc>
      </w:tr>
      <w:tr w14:paraId="385C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1" w:type="dxa"/>
            <w:tcBorders>
              <w:top w:val="nil"/>
              <w:left w:val="nil"/>
              <w:bottom w:val="single" w:color="auto" w:sz="4" w:space="0"/>
              <w:right w:val="nil"/>
            </w:tcBorders>
            <w:vAlign w:val="top"/>
          </w:tcPr>
          <w:p w14:paraId="673C3410">
            <w:pPr>
              <w:rPr>
                <w:rFonts w:hint="eastAsia" w:ascii="仿宋" w:hAnsi="仿宋" w:eastAsia="仿宋" w:cs="仿宋"/>
                <w:sz w:val="18"/>
                <w:szCs w:val="18"/>
                <w:highlight w:val="none"/>
              </w:rPr>
            </w:pPr>
            <w:r>
              <w:rPr>
                <w:rFonts w:hint="eastAsia" w:ascii="仿宋" w:hAnsi="仿宋" w:eastAsia="仿宋" w:cs="仿宋"/>
                <w:kern w:val="0"/>
                <w:sz w:val="18"/>
                <w:szCs w:val="18"/>
                <w:highlight w:val="none"/>
              </w:rPr>
              <w:t>工程名称：                                                                                 第 页  共 页</w:t>
            </w:r>
          </w:p>
        </w:tc>
      </w:tr>
      <w:tr w14:paraId="0E58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1" w:hRule="atLeast"/>
        </w:trPr>
        <w:tc>
          <w:tcPr>
            <w:tcW w:w="9621" w:type="dxa"/>
            <w:tcBorders>
              <w:top w:val="single" w:color="auto" w:sz="4" w:space="0"/>
            </w:tcBorders>
            <w:vAlign w:val="top"/>
          </w:tcPr>
          <w:p w14:paraId="11CF98D8">
            <w:pPr>
              <w:autoSpaceDE w:val="0"/>
              <w:autoSpaceDN w:val="0"/>
              <w:ind w:left="-38" w:leftChars="-18" w:firstLine="180" w:firstLineChars="100"/>
              <w:rPr>
                <w:rFonts w:hint="eastAsia" w:ascii="仿宋" w:hAnsi="仿宋" w:eastAsia="仿宋" w:cs="仿宋"/>
                <w:sz w:val="18"/>
                <w:szCs w:val="18"/>
                <w:highlight w:val="none"/>
              </w:rPr>
            </w:pPr>
          </w:p>
        </w:tc>
      </w:tr>
    </w:tbl>
    <w:p w14:paraId="2D85D3E1">
      <w:pPr>
        <w:rPr>
          <w:rFonts w:hint="eastAsia" w:ascii="仿宋" w:hAnsi="仿宋" w:eastAsia="仿宋" w:cs="仿宋"/>
          <w:sz w:val="18"/>
          <w:szCs w:val="18"/>
          <w:highlight w:val="none"/>
        </w:rPr>
      </w:pPr>
    </w:p>
    <w:p w14:paraId="6D73273C">
      <w:pPr>
        <w:rPr>
          <w:rFonts w:hint="eastAsia" w:ascii="仿宋" w:hAnsi="仿宋" w:eastAsia="仿宋" w:cs="仿宋"/>
          <w:sz w:val="18"/>
          <w:szCs w:val="18"/>
          <w:highlight w:val="none"/>
        </w:rPr>
        <w:sectPr>
          <w:pgSz w:w="11900" w:h="16840"/>
          <w:pgMar w:top="1134" w:right="851" w:bottom="567" w:left="1418" w:header="454" w:footer="170" w:gutter="0"/>
          <w:cols w:space="720" w:num="1"/>
          <w:docGrid w:type="lines" w:linePitch="423" w:charSpace="0"/>
        </w:sectPr>
      </w:pPr>
    </w:p>
    <w:p w14:paraId="773E3062">
      <w:pPr>
        <w:pStyle w:val="4"/>
        <w:spacing w:line="240" w:lineRule="auto"/>
        <w:jc w:val="left"/>
        <w:rPr>
          <w:rFonts w:hint="eastAsia" w:ascii="仿宋" w:hAnsi="仿宋" w:eastAsia="仿宋" w:cs="仿宋"/>
          <w:b w:val="0"/>
          <w:sz w:val="21"/>
          <w:szCs w:val="21"/>
          <w:highlight w:val="none"/>
        </w:rPr>
      </w:pPr>
      <w:bookmarkStart w:id="249" w:name="_Toc13074"/>
      <w:bookmarkStart w:id="250" w:name="_Toc531854103"/>
      <w:r>
        <w:rPr>
          <w:rFonts w:hint="eastAsia" w:ascii="仿宋" w:hAnsi="仿宋" w:eastAsia="仿宋" w:cs="仿宋"/>
          <w:b w:val="0"/>
          <w:sz w:val="21"/>
          <w:szCs w:val="21"/>
          <w:highlight w:val="none"/>
        </w:rPr>
        <w:t xml:space="preserve">表10.2.2-12  </w:t>
      </w:r>
      <w:r>
        <w:rPr>
          <w:rFonts w:hint="eastAsia" w:ascii="仿宋" w:hAnsi="仿宋" w:eastAsia="仿宋" w:cs="仿宋"/>
          <w:b w:val="0"/>
          <w:sz w:val="21"/>
          <w:szCs w:val="21"/>
          <w:highlight w:val="none"/>
          <w:lang w:eastAsia="zh-CN"/>
        </w:rPr>
        <w:t>响应报价</w:t>
      </w:r>
      <w:r>
        <w:rPr>
          <w:rFonts w:hint="eastAsia" w:ascii="仿宋" w:hAnsi="仿宋" w:eastAsia="仿宋" w:cs="仿宋"/>
          <w:b w:val="0"/>
          <w:sz w:val="21"/>
          <w:szCs w:val="21"/>
          <w:highlight w:val="none"/>
        </w:rPr>
        <w:t>费用表</w:t>
      </w:r>
      <w:bookmarkEnd w:id="249"/>
      <w:bookmarkEnd w:id="250"/>
    </w:p>
    <w:p w14:paraId="4049BC3B">
      <w:pPr>
        <w:rPr>
          <w:rFonts w:hint="eastAsia" w:ascii="仿宋" w:hAnsi="仿宋" w:eastAsia="仿宋" w:cs="仿宋"/>
          <w:szCs w:val="21"/>
          <w:highlight w:val="none"/>
        </w:rPr>
      </w:pPr>
    </w:p>
    <w:tbl>
      <w:tblPr>
        <w:tblStyle w:val="61"/>
        <w:tblW w:w="9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018"/>
        <w:gridCol w:w="1205"/>
        <w:gridCol w:w="1004"/>
        <w:gridCol w:w="1607"/>
        <w:gridCol w:w="1004"/>
        <w:gridCol w:w="1006"/>
        <w:gridCol w:w="998"/>
      </w:tblGrid>
      <w:tr w14:paraId="438C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847" w:type="dxa"/>
            <w:gridSpan w:val="8"/>
            <w:tcBorders>
              <w:top w:val="nil"/>
              <w:left w:val="nil"/>
              <w:bottom w:val="nil"/>
              <w:right w:val="nil"/>
            </w:tcBorders>
            <w:vAlign w:val="top"/>
          </w:tcPr>
          <w:p w14:paraId="6FA4A1FB">
            <w:pPr>
              <w:autoSpaceDE w:val="0"/>
              <w:autoSpaceDN w:val="0"/>
              <w:rPr>
                <w:rFonts w:hint="eastAsia" w:ascii="仿宋" w:hAnsi="仿宋" w:eastAsia="仿宋" w:cs="仿宋"/>
                <w:kern w:val="0"/>
                <w:szCs w:val="21"/>
                <w:highlight w:val="none"/>
              </w:rPr>
            </w:pPr>
            <w:r>
              <w:rPr>
                <w:rFonts w:hint="eastAsia" w:ascii="仿宋" w:hAnsi="仿宋" w:eastAsia="仿宋" w:cs="仿宋"/>
                <w:kern w:val="0"/>
                <w:szCs w:val="21"/>
                <w:highlight w:val="none"/>
              </w:rPr>
              <w:t>【</w:t>
            </w:r>
            <w:r>
              <w:rPr>
                <w:rFonts w:hint="eastAsia" w:ascii="仿宋" w:hAnsi="仿宋" w:eastAsia="仿宋" w:cs="仿宋"/>
                <w:szCs w:val="21"/>
                <w:highlight w:val="none"/>
              </w:rPr>
              <w:t>表10.2.2-12</w:t>
            </w:r>
            <w:r>
              <w:rPr>
                <w:rFonts w:hint="eastAsia" w:ascii="仿宋" w:hAnsi="仿宋" w:eastAsia="仿宋" w:cs="仿宋"/>
                <w:kern w:val="0"/>
                <w:szCs w:val="21"/>
                <w:highlight w:val="none"/>
              </w:rPr>
              <w:t>】</w:t>
            </w:r>
          </w:p>
        </w:tc>
      </w:tr>
      <w:tr w14:paraId="265B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847" w:type="dxa"/>
            <w:gridSpan w:val="8"/>
            <w:tcBorders>
              <w:top w:val="nil"/>
              <w:left w:val="nil"/>
              <w:bottom w:val="nil"/>
              <w:right w:val="nil"/>
            </w:tcBorders>
            <w:vAlign w:val="center"/>
          </w:tcPr>
          <w:p w14:paraId="4B51AB4E">
            <w:pPr>
              <w:autoSpaceDE w:val="0"/>
              <w:autoSpaceDN w:val="0"/>
              <w:jc w:val="center"/>
              <w:rPr>
                <w:rFonts w:hint="eastAsia" w:ascii="仿宋" w:hAnsi="仿宋" w:eastAsia="仿宋" w:cs="仿宋"/>
                <w:kern w:val="0"/>
                <w:sz w:val="28"/>
                <w:szCs w:val="28"/>
                <w:highlight w:val="none"/>
              </w:rPr>
            </w:pPr>
            <w:r>
              <w:rPr>
                <w:rFonts w:hint="eastAsia" w:ascii="仿宋" w:hAnsi="仿宋" w:eastAsia="仿宋" w:cs="仿宋"/>
                <w:b/>
                <w:kern w:val="0"/>
                <w:sz w:val="28"/>
                <w:szCs w:val="28"/>
                <w:highlight w:val="none"/>
              </w:rPr>
              <w:t>响应报价费用表</w:t>
            </w:r>
          </w:p>
        </w:tc>
      </w:tr>
      <w:tr w14:paraId="4B40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28" w:type="dxa"/>
            <w:gridSpan w:val="3"/>
            <w:tcBorders>
              <w:top w:val="nil"/>
              <w:left w:val="nil"/>
              <w:bottom w:val="single" w:color="auto" w:sz="4" w:space="0"/>
              <w:right w:val="nil"/>
            </w:tcBorders>
            <w:vAlign w:val="center"/>
          </w:tcPr>
          <w:p w14:paraId="47492342">
            <w:pPr>
              <w:autoSpaceDE w:val="0"/>
              <w:autoSpaceDN w:val="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工程名称：</w:t>
            </w:r>
          </w:p>
        </w:tc>
        <w:tc>
          <w:tcPr>
            <w:tcW w:w="5619" w:type="dxa"/>
            <w:gridSpan w:val="5"/>
            <w:tcBorders>
              <w:top w:val="nil"/>
              <w:left w:val="nil"/>
              <w:bottom w:val="single" w:color="auto" w:sz="4" w:space="0"/>
              <w:right w:val="nil"/>
            </w:tcBorders>
            <w:vAlign w:val="center"/>
          </w:tcPr>
          <w:p w14:paraId="2FEBE1C8">
            <w:pPr>
              <w:autoSpaceDE w:val="0"/>
              <w:autoSpaceDN w:val="0"/>
              <w:jc w:val="righ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第 页  共 页</w:t>
            </w:r>
          </w:p>
        </w:tc>
      </w:tr>
      <w:tr w14:paraId="16D7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5" w:type="dxa"/>
            <w:vMerge w:val="restart"/>
            <w:tcBorders>
              <w:top w:val="single" w:color="auto" w:sz="4" w:space="0"/>
            </w:tcBorders>
            <w:vAlign w:val="center"/>
          </w:tcPr>
          <w:p w14:paraId="28ECDA68">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序号</w:t>
            </w:r>
          </w:p>
        </w:tc>
        <w:tc>
          <w:tcPr>
            <w:tcW w:w="2018" w:type="dxa"/>
            <w:vMerge w:val="restart"/>
            <w:tcBorders>
              <w:top w:val="single" w:color="auto" w:sz="4" w:space="0"/>
            </w:tcBorders>
            <w:vAlign w:val="center"/>
          </w:tcPr>
          <w:p w14:paraId="734CEDFB">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工程名称</w:t>
            </w:r>
          </w:p>
        </w:tc>
        <w:tc>
          <w:tcPr>
            <w:tcW w:w="1205" w:type="dxa"/>
            <w:vMerge w:val="restart"/>
            <w:tcBorders>
              <w:top w:val="single" w:color="auto" w:sz="4" w:space="0"/>
            </w:tcBorders>
            <w:vAlign w:val="center"/>
          </w:tcPr>
          <w:p w14:paraId="02405070">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金额（元）</w:t>
            </w:r>
          </w:p>
        </w:tc>
        <w:tc>
          <w:tcPr>
            <w:tcW w:w="4621" w:type="dxa"/>
            <w:gridSpan w:val="4"/>
            <w:tcBorders>
              <w:top w:val="single" w:color="auto" w:sz="4" w:space="0"/>
            </w:tcBorders>
            <w:vAlign w:val="center"/>
          </w:tcPr>
          <w:p w14:paraId="2E1A57AE">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其中：（元）</w:t>
            </w:r>
          </w:p>
        </w:tc>
        <w:tc>
          <w:tcPr>
            <w:tcW w:w="998" w:type="dxa"/>
            <w:vMerge w:val="restart"/>
            <w:tcBorders>
              <w:top w:val="single" w:color="auto" w:sz="4" w:space="0"/>
            </w:tcBorders>
            <w:vAlign w:val="center"/>
          </w:tcPr>
          <w:p w14:paraId="251D46E9">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备注</w:t>
            </w:r>
          </w:p>
        </w:tc>
      </w:tr>
      <w:tr w14:paraId="68E2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05" w:type="dxa"/>
            <w:vMerge w:val="continue"/>
            <w:vAlign w:val="center"/>
          </w:tcPr>
          <w:p w14:paraId="14B6A219">
            <w:pPr>
              <w:autoSpaceDE w:val="0"/>
              <w:autoSpaceDN w:val="0"/>
              <w:jc w:val="center"/>
              <w:rPr>
                <w:rFonts w:hint="eastAsia" w:ascii="仿宋" w:hAnsi="仿宋" w:eastAsia="仿宋" w:cs="仿宋"/>
                <w:kern w:val="0"/>
                <w:sz w:val="18"/>
                <w:szCs w:val="18"/>
                <w:highlight w:val="none"/>
              </w:rPr>
            </w:pPr>
          </w:p>
        </w:tc>
        <w:tc>
          <w:tcPr>
            <w:tcW w:w="2018" w:type="dxa"/>
            <w:vMerge w:val="continue"/>
            <w:vAlign w:val="center"/>
          </w:tcPr>
          <w:p w14:paraId="7DC21C3B">
            <w:pPr>
              <w:autoSpaceDE w:val="0"/>
              <w:autoSpaceDN w:val="0"/>
              <w:jc w:val="center"/>
              <w:rPr>
                <w:rFonts w:hint="eastAsia" w:ascii="仿宋" w:hAnsi="仿宋" w:eastAsia="仿宋" w:cs="仿宋"/>
                <w:kern w:val="0"/>
                <w:sz w:val="18"/>
                <w:szCs w:val="18"/>
                <w:highlight w:val="none"/>
              </w:rPr>
            </w:pPr>
          </w:p>
        </w:tc>
        <w:tc>
          <w:tcPr>
            <w:tcW w:w="1205" w:type="dxa"/>
            <w:vMerge w:val="continue"/>
            <w:vAlign w:val="center"/>
          </w:tcPr>
          <w:p w14:paraId="1726ECCD">
            <w:pPr>
              <w:autoSpaceDE w:val="0"/>
              <w:autoSpaceDN w:val="0"/>
              <w:jc w:val="center"/>
              <w:rPr>
                <w:rFonts w:hint="eastAsia" w:ascii="仿宋" w:hAnsi="仿宋" w:eastAsia="仿宋" w:cs="仿宋"/>
                <w:kern w:val="0"/>
                <w:sz w:val="18"/>
                <w:szCs w:val="18"/>
                <w:highlight w:val="none"/>
              </w:rPr>
            </w:pPr>
          </w:p>
        </w:tc>
        <w:tc>
          <w:tcPr>
            <w:tcW w:w="1004" w:type="dxa"/>
            <w:vAlign w:val="center"/>
          </w:tcPr>
          <w:p w14:paraId="65D6AF4A">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暂估价</w:t>
            </w:r>
          </w:p>
        </w:tc>
        <w:tc>
          <w:tcPr>
            <w:tcW w:w="1607" w:type="dxa"/>
            <w:vAlign w:val="center"/>
          </w:tcPr>
          <w:p w14:paraId="0B69A2FA">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安全文明</w:t>
            </w:r>
          </w:p>
          <w:p w14:paraId="0702A126">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施工基本费</w:t>
            </w:r>
          </w:p>
        </w:tc>
        <w:tc>
          <w:tcPr>
            <w:tcW w:w="1004" w:type="dxa"/>
            <w:vAlign w:val="center"/>
          </w:tcPr>
          <w:p w14:paraId="4A8DED46">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规费</w:t>
            </w:r>
          </w:p>
        </w:tc>
        <w:tc>
          <w:tcPr>
            <w:tcW w:w="1006" w:type="dxa"/>
            <w:vAlign w:val="center"/>
          </w:tcPr>
          <w:p w14:paraId="4D4D86BF">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税金</w:t>
            </w:r>
          </w:p>
        </w:tc>
        <w:tc>
          <w:tcPr>
            <w:tcW w:w="998" w:type="dxa"/>
            <w:vMerge w:val="continue"/>
            <w:vAlign w:val="center"/>
          </w:tcPr>
          <w:p w14:paraId="38256699">
            <w:pPr>
              <w:autoSpaceDE w:val="0"/>
              <w:autoSpaceDN w:val="0"/>
              <w:jc w:val="center"/>
              <w:rPr>
                <w:rFonts w:hint="eastAsia" w:ascii="仿宋" w:hAnsi="仿宋" w:eastAsia="仿宋" w:cs="仿宋"/>
                <w:kern w:val="0"/>
                <w:sz w:val="18"/>
                <w:szCs w:val="18"/>
                <w:highlight w:val="none"/>
              </w:rPr>
            </w:pPr>
          </w:p>
        </w:tc>
      </w:tr>
      <w:tr w14:paraId="0CB6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dxa"/>
            <w:vAlign w:val="center"/>
          </w:tcPr>
          <w:p w14:paraId="5D88FAFC">
            <w:pPr>
              <w:ind w:left="-11" w:leftChars="-38" w:right="-99" w:rightChars="-47" w:hanging="69" w:hangingChars="38"/>
              <w:jc w:val="center"/>
              <w:rPr>
                <w:rFonts w:hint="eastAsia" w:ascii="仿宋" w:hAnsi="仿宋" w:eastAsia="仿宋" w:cs="仿宋"/>
                <w:b/>
                <w:sz w:val="18"/>
                <w:szCs w:val="18"/>
                <w:highlight w:val="none"/>
              </w:rPr>
            </w:pPr>
            <w:r>
              <w:rPr>
                <w:rFonts w:hint="eastAsia" w:ascii="仿宋" w:hAnsi="仿宋" w:eastAsia="仿宋" w:cs="仿宋"/>
                <w:b/>
                <w:sz w:val="18"/>
                <w:szCs w:val="18"/>
                <w:highlight w:val="none"/>
              </w:rPr>
              <w:t>1</w:t>
            </w:r>
          </w:p>
        </w:tc>
        <w:tc>
          <w:tcPr>
            <w:tcW w:w="2018" w:type="dxa"/>
            <w:vAlign w:val="center"/>
          </w:tcPr>
          <w:p w14:paraId="351B18EC">
            <w:pPr>
              <w:ind w:left="-11" w:leftChars="-38" w:right="-99" w:rightChars="-47" w:hanging="69" w:hangingChars="38"/>
              <w:jc w:val="center"/>
              <w:rPr>
                <w:rFonts w:hint="eastAsia" w:ascii="仿宋" w:hAnsi="仿宋" w:eastAsia="仿宋" w:cs="仿宋"/>
                <w:b/>
                <w:sz w:val="18"/>
                <w:szCs w:val="18"/>
                <w:highlight w:val="none"/>
              </w:rPr>
            </w:pPr>
            <w:r>
              <w:rPr>
                <w:rFonts w:hint="eastAsia" w:ascii="仿宋" w:hAnsi="仿宋" w:eastAsia="仿宋" w:cs="仿宋"/>
                <w:b/>
                <w:sz w:val="18"/>
                <w:szCs w:val="18"/>
                <w:highlight w:val="none"/>
              </w:rPr>
              <w:t>××单位工程</w:t>
            </w:r>
          </w:p>
        </w:tc>
        <w:tc>
          <w:tcPr>
            <w:tcW w:w="1205" w:type="dxa"/>
            <w:vAlign w:val="center"/>
          </w:tcPr>
          <w:p w14:paraId="4117E085">
            <w:pPr>
              <w:autoSpaceDE w:val="0"/>
              <w:autoSpaceDN w:val="0"/>
              <w:jc w:val="center"/>
              <w:rPr>
                <w:rFonts w:hint="eastAsia" w:ascii="仿宋" w:hAnsi="仿宋" w:eastAsia="仿宋" w:cs="仿宋"/>
                <w:b/>
                <w:kern w:val="0"/>
                <w:sz w:val="18"/>
                <w:szCs w:val="18"/>
                <w:highlight w:val="none"/>
              </w:rPr>
            </w:pPr>
          </w:p>
        </w:tc>
        <w:tc>
          <w:tcPr>
            <w:tcW w:w="1004" w:type="dxa"/>
            <w:vAlign w:val="center"/>
          </w:tcPr>
          <w:p w14:paraId="5B6E22F3">
            <w:pPr>
              <w:autoSpaceDE w:val="0"/>
              <w:autoSpaceDN w:val="0"/>
              <w:jc w:val="center"/>
              <w:rPr>
                <w:rFonts w:hint="eastAsia" w:ascii="仿宋" w:hAnsi="仿宋" w:eastAsia="仿宋" w:cs="仿宋"/>
                <w:b/>
                <w:kern w:val="0"/>
                <w:sz w:val="18"/>
                <w:szCs w:val="18"/>
                <w:highlight w:val="none"/>
              </w:rPr>
            </w:pPr>
          </w:p>
        </w:tc>
        <w:tc>
          <w:tcPr>
            <w:tcW w:w="1607" w:type="dxa"/>
            <w:vAlign w:val="center"/>
          </w:tcPr>
          <w:p w14:paraId="71BBD502">
            <w:pPr>
              <w:autoSpaceDE w:val="0"/>
              <w:autoSpaceDN w:val="0"/>
              <w:jc w:val="center"/>
              <w:rPr>
                <w:rFonts w:hint="eastAsia" w:ascii="仿宋" w:hAnsi="仿宋" w:eastAsia="仿宋" w:cs="仿宋"/>
                <w:b/>
                <w:kern w:val="0"/>
                <w:sz w:val="18"/>
                <w:szCs w:val="18"/>
                <w:highlight w:val="none"/>
              </w:rPr>
            </w:pPr>
          </w:p>
        </w:tc>
        <w:tc>
          <w:tcPr>
            <w:tcW w:w="1004" w:type="dxa"/>
            <w:vAlign w:val="center"/>
          </w:tcPr>
          <w:p w14:paraId="3D865C11">
            <w:pPr>
              <w:autoSpaceDE w:val="0"/>
              <w:autoSpaceDN w:val="0"/>
              <w:jc w:val="center"/>
              <w:rPr>
                <w:rFonts w:hint="eastAsia" w:ascii="仿宋" w:hAnsi="仿宋" w:eastAsia="仿宋" w:cs="仿宋"/>
                <w:b/>
                <w:kern w:val="0"/>
                <w:sz w:val="18"/>
                <w:szCs w:val="18"/>
                <w:highlight w:val="none"/>
              </w:rPr>
            </w:pPr>
          </w:p>
        </w:tc>
        <w:tc>
          <w:tcPr>
            <w:tcW w:w="1006" w:type="dxa"/>
            <w:vAlign w:val="center"/>
          </w:tcPr>
          <w:p w14:paraId="7C34E297">
            <w:pPr>
              <w:autoSpaceDE w:val="0"/>
              <w:autoSpaceDN w:val="0"/>
              <w:jc w:val="center"/>
              <w:rPr>
                <w:rFonts w:hint="eastAsia" w:ascii="仿宋" w:hAnsi="仿宋" w:eastAsia="仿宋" w:cs="仿宋"/>
                <w:b/>
                <w:kern w:val="0"/>
                <w:sz w:val="18"/>
                <w:szCs w:val="18"/>
                <w:highlight w:val="none"/>
              </w:rPr>
            </w:pPr>
          </w:p>
        </w:tc>
        <w:tc>
          <w:tcPr>
            <w:tcW w:w="998" w:type="dxa"/>
            <w:vAlign w:val="center"/>
          </w:tcPr>
          <w:p w14:paraId="0D64AB2A">
            <w:pPr>
              <w:autoSpaceDE w:val="0"/>
              <w:autoSpaceDN w:val="0"/>
              <w:jc w:val="center"/>
              <w:rPr>
                <w:rFonts w:hint="eastAsia" w:ascii="仿宋" w:hAnsi="仿宋" w:eastAsia="仿宋" w:cs="仿宋"/>
                <w:b/>
                <w:kern w:val="0"/>
                <w:sz w:val="18"/>
                <w:szCs w:val="18"/>
                <w:highlight w:val="none"/>
              </w:rPr>
            </w:pPr>
          </w:p>
        </w:tc>
      </w:tr>
      <w:tr w14:paraId="437A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dxa"/>
            <w:vAlign w:val="center"/>
          </w:tcPr>
          <w:p w14:paraId="64702A5D">
            <w:pPr>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1.1</w:t>
            </w:r>
          </w:p>
        </w:tc>
        <w:tc>
          <w:tcPr>
            <w:tcW w:w="2018" w:type="dxa"/>
            <w:vAlign w:val="center"/>
          </w:tcPr>
          <w:p w14:paraId="49FA5CDC">
            <w:pPr>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××专业工程</w:t>
            </w:r>
          </w:p>
        </w:tc>
        <w:tc>
          <w:tcPr>
            <w:tcW w:w="1205" w:type="dxa"/>
            <w:vAlign w:val="center"/>
          </w:tcPr>
          <w:p w14:paraId="613D2AC3">
            <w:pPr>
              <w:autoSpaceDE w:val="0"/>
              <w:autoSpaceDN w:val="0"/>
              <w:jc w:val="center"/>
              <w:rPr>
                <w:rFonts w:hint="eastAsia" w:ascii="仿宋" w:hAnsi="仿宋" w:eastAsia="仿宋" w:cs="仿宋"/>
                <w:kern w:val="0"/>
                <w:sz w:val="18"/>
                <w:szCs w:val="18"/>
                <w:highlight w:val="none"/>
              </w:rPr>
            </w:pPr>
          </w:p>
        </w:tc>
        <w:tc>
          <w:tcPr>
            <w:tcW w:w="1004" w:type="dxa"/>
            <w:vAlign w:val="center"/>
          </w:tcPr>
          <w:p w14:paraId="44E07E91">
            <w:pPr>
              <w:autoSpaceDE w:val="0"/>
              <w:autoSpaceDN w:val="0"/>
              <w:jc w:val="center"/>
              <w:rPr>
                <w:rFonts w:hint="eastAsia" w:ascii="仿宋" w:hAnsi="仿宋" w:eastAsia="仿宋" w:cs="仿宋"/>
                <w:kern w:val="0"/>
                <w:sz w:val="18"/>
                <w:szCs w:val="18"/>
                <w:highlight w:val="none"/>
              </w:rPr>
            </w:pPr>
          </w:p>
        </w:tc>
        <w:tc>
          <w:tcPr>
            <w:tcW w:w="1607" w:type="dxa"/>
            <w:vAlign w:val="center"/>
          </w:tcPr>
          <w:p w14:paraId="6B0A57A8">
            <w:pPr>
              <w:autoSpaceDE w:val="0"/>
              <w:autoSpaceDN w:val="0"/>
              <w:jc w:val="center"/>
              <w:rPr>
                <w:rFonts w:hint="eastAsia" w:ascii="仿宋" w:hAnsi="仿宋" w:eastAsia="仿宋" w:cs="仿宋"/>
                <w:kern w:val="0"/>
                <w:sz w:val="18"/>
                <w:szCs w:val="18"/>
                <w:highlight w:val="none"/>
              </w:rPr>
            </w:pPr>
          </w:p>
        </w:tc>
        <w:tc>
          <w:tcPr>
            <w:tcW w:w="1004" w:type="dxa"/>
            <w:vAlign w:val="center"/>
          </w:tcPr>
          <w:p w14:paraId="50EAE67D">
            <w:pPr>
              <w:autoSpaceDE w:val="0"/>
              <w:autoSpaceDN w:val="0"/>
              <w:jc w:val="center"/>
              <w:rPr>
                <w:rFonts w:hint="eastAsia" w:ascii="仿宋" w:hAnsi="仿宋" w:eastAsia="仿宋" w:cs="仿宋"/>
                <w:kern w:val="0"/>
                <w:sz w:val="18"/>
                <w:szCs w:val="18"/>
                <w:highlight w:val="none"/>
              </w:rPr>
            </w:pPr>
          </w:p>
        </w:tc>
        <w:tc>
          <w:tcPr>
            <w:tcW w:w="1006" w:type="dxa"/>
            <w:vAlign w:val="center"/>
          </w:tcPr>
          <w:p w14:paraId="37D75454">
            <w:pPr>
              <w:autoSpaceDE w:val="0"/>
              <w:autoSpaceDN w:val="0"/>
              <w:jc w:val="center"/>
              <w:rPr>
                <w:rFonts w:hint="eastAsia" w:ascii="仿宋" w:hAnsi="仿宋" w:eastAsia="仿宋" w:cs="仿宋"/>
                <w:kern w:val="0"/>
                <w:sz w:val="18"/>
                <w:szCs w:val="18"/>
                <w:highlight w:val="none"/>
              </w:rPr>
            </w:pPr>
          </w:p>
        </w:tc>
        <w:tc>
          <w:tcPr>
            <w:tcW w:w="998" w:type="dxa"/>
            <w:vAlign w:val="center"/>
          </w:tcPr>
          <w:p w14:paraId="63F07656">
            <w:pPr>
              <w:autoSpaceDE w:val="0"/>
              <w:autoSpaceDN w:val="0"/>
              <w:jc w:val="center"/>
              <w:rPr>
                <w:rFonts w:hint="eastAsia" w:ascii="仿宋" w:hAnsi="仿宋" w:eastAsia="仿宋" w:cs="仿宋"/>
                <w:kern w:val="0"/>
                <w:sz w:val="18"/>
                <w:szCs w:val="18"/>
                <w:highlight w:val="none"/>
              </w:rPr>
            </w:pPr>
          </w:p>
        </w:tc>
      </w:tr>
      <w:tr w14:paraId="591F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dxa"/>
            <w:vAlign w:val="center"/>
          </w:tcPr>
          <w:p w14:paraId="4B096C88">
            <w:pPr>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c>
          <w:tcPr>
            <w:tcW w:w="2018" w:type="dxa"/>
            <w:vAlign w:val="center"/>
          </w:tcPr>
          <w:p w14:paraId="49C83474">
            <w:pPr>
              <w:ind w:left="-12" w:leftChars="-38" w:right="-99" w:rightChars="-47" w:hanging="68" w:hangingChars="38"/>
              <w:jc w:val="center"/>
              <w:rPr>
                <w:rFonts w:hint="eastAsia" w:ascii="仿宋" w:hAnsi="仿宋" w:eastAsia="仿宋" w:cs="仿宋"/>
                <w:sz w:val="18"/>
                <w:szCs w:val="18"/>
                <w:highlight w:val="none"/>
              </w:rPr>
            </w:pPr>
          </w:p>
        </w:tc>
        <w:tc>
          <w:tcPr>
            <w:tcW w:w="1205" w:type="dxa"/>
            <w:vAlign w:val="center"/>
          </w:tcPr>
          <w:p w14:paraId="7B2C8A8C">
            <w:pPr>
              <w:autoSpaceDE w:val="0"/>
              <w:autoSpaceDN w:val="0"/>
              <w:jc w:val="center"/>
              <w:rPr>
                <w:rFonts w:hint="eastAsia" w:ascii="仿宋" w:hAnsi="仿宋" w:eastAsia="仿宋" w:cs="仿宋"/>
                <w:kern w:val="0"/>
                <w:sz w:val="18"/>
                <w:szCs w:val="18"/>
                <w:highlight w:val="none"/>
              </w:rPr>
            </w:pPr>
          </w:p>
        </w:tc>
        <w:tc>
          <w:tcPr>
            <w:tcW w:w="1004" w:type="dxa"/>
            <w:vAlign w:val="center"/>
          </w:tcPr>
          <w:p w14:paraId="71F9D47B">
            <w:pPr>
              <w:autoSpaceDE w:val="0"/>
              <w:autoSpaceDN w:val="0"/>
              <w:jc w:val="center"/>
              <w:rPr>
                <w:rFonts w:hint="eastAsia" w:ascii="仿宋" w:hAnsi="仿宋" w:eastAsia="仿宋" w:cs="仿宋"/>
                <w:kern w:val="0"/>
                <w:sz w:val="18"/>
                <w:szCs w:val="18"/>
                <w:highlight w:val="none"/>
              </w:rPr>
            </w:pPr>
          </w:p>
        </w:tc>
        <w:tc>
          <w:tcPr>
            <w:tcW w:w="1607" w:type="dxa"/>
            <w:vAlign w:val="center"/>
          </w:tcPr>
          <w:p w14:paraId="05CB4BA4">
            <w:pPr>
              <w:autoSpaceDE w:val="0"/>
              <w:autoSpaceDN w:val="0"/>
              <w:jc w:val="center"/>
              <w:rPr>
                <w:rFonts w:hint="eastAsia" w:ascii="仿宋" w:hAnsi="仿宋" w:eastAsia="仿宋" w:cs="仿宋"/>
                <w:kern w:val="0"/>
                <w:sz w:val="18"/>
                <w:szCs w:val="18"/>
                <w:highlight w:val="none"/>
              </w:rPr>
            </w:pPr>
          </w:p>
        </w:tc>
        <w:tc>
          <w:tcPr>
            <w:tcW w:w="1004" w:type="dxa"/>
            <w:vAlign w:val="center"/>
          </w:tcPr>
          <w:p w14:paraId="13413912">
            <w:pPr>
              <w:autoSpaceDE w:val="0"/>
              <w:autoSpaceDN w:val="0"/>
              <w:jc w:val="center"/>
              <w:rPr>
                <w:rFonts w:hint="eastAsia" w:ascii="仿宋" w:hAnsi="仿宋" w:eastAsia="仿宋" w:cs="仿宋"/>
                <w:kern w:val="0"/>
                <w:sz w:val="18"/>
                <w:szCs w:val="18"/>
                <w:highlight w:val="none"/>
              </w:rPr>
            </w:pPr>
          </w:p>
        </w:tc>
        <w:tc>
          <w:tcPr>
            <w:tcW w:w="1006" w:type="dxa"/>
            <w:vAlign w:val="center"/>
          </w:tcPr>
          <w:p w14:paraId="7D4EA441">
            <w:pPr>
              <w:autoSpaceDE w:val="0"/>
              <w:autoSpaceDN w:val="0"/>
              <w:jc w:val="center"/>
              <w:rPr>
                <w:rFonts w:hint="eastAsia" w:ascii="仿宋" w:hAnsi="仿宋" w:eastAsia="仿宋" w:cs="仿宋"/>
                <w:kern w:val="0"/>
                <w:sz w:val="18"/>
                <w:szCs w:val="18"/>
                <w:highlight w:val="none"/>
              </w:rPr>
            </w:pPr>
          </w:p>
        </w:tc>
        <w:tc>
          <w:tcPr>
            <w:tcW w:w="998" w:type="dxa"/>
            <w:vAlign w:val="center"/>
          </w:tcPr>
          <w:p w14:paraId="3C1D08AE">
            <w:pPr>
              <w:autoSpaceDE w:val="0"/>
              <w:autoSpaceDN w:val="0"/>
              <w:jc w:val="center"/>
              <w:rPr>
                <w:rFonts w:hint="eastAsia" w:ascii="仿宋" w:hAnsi="仿宋" w:eastAsia="仿宋" w:cs="仿宋"/>
                <w:kern w:val="0"/>
                <w:sz w:val="18"/>
                <w:szCs w:val="18"/>
                <w:highlight w:val="none"/>
              </w:rPr>
            </w:pPr>
          </w:p>
        </w:tc>
      </w:tr>
      <w:tr w14:paraId="40F3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dxa"/>
            <w:vAlign w:val="center"/>
          </w:tcPr>
          <w:p w14:paraId="6F1739A1">
            <w:pPr>
              <w:ind w:left="-12" w:leftChars="-38" w:right="-99" w:rightChars="-47" w:hanging="68" w:hangingChars="38"/>
              <w:jc w:val="center"/>
              <w:rPr>
                <w:rFonts w:hint="eastAsia" w:ascii="仿宋" w:hAnsi="仿宋" w:eastAsia="仿宋" w:cs="仿宋"/>
                <w:sz w:val="18"/>
                <w:szCs w:val="18"/>
                <w:highlight w:val="none"/>
              </w:rPr>
            </w:pPr>
          </w:p>
        </w:tc>
        <w:tc>
          <w:tcPr>
            <w:tcW w:w="2018" w:type="dxa"/>
            <w:vAlign w:val="center"/>
          </w:tcPr>
          <w:p w14:paraId="2B450C20">
            <w:pPr>
              <w:ind w:left="-12" w:leftChars="-38" w:right="-99" w:rightChars="-47" w:hanging="68" w:hangingChars="38"/>
              <w:jc w:val="center"/>
              <w:rPr>
                <w:rFonts w:hint="eastAsia" w:ascii="仿宋" w:hAnsi="仿宋" w:eastAsia="仿宋" w:cs="仿宋"/>
                <w:sz w:val="18"/>
                <w:szCs w:val="18"/>
                <w:highlight w:val="none"/>
              </w:rPr>
            </w:pPr>
          </w:p>
        </w:tc>
        <w:tc>
          <w:tcPr>
            <w:tcW w:w="1205" w:type="dxa"/>
            <w:vAlign w:val="center"/>
          </w:tcPr>
          <w:p w14:paraId="67307F7E">
            <w:pPr>
              <w:autoSpaceDE w:val="0"/>
              <w:autoSpaceDN w:val="0"/>
              <w:jc w:val="center"/>
              <w:rPr>
                <w:rFonts w:hint="eastAsia" w:ascii="仿宋" w:hAnsi="仿宋" w:eastAsia="仿宋" w:cs="仿宋"/>
                <w:kern w:val="0"/>
                <w:sz w:val="18"/>
                <w:szCs w:val="18"/>
                <w:highlight w:val="none"/>
              </w:rPr>
            </w:pPr>
          </w:p>
        </w:tc>
        <w:tc>
          <w:tcPr>
            <w:tcW w:w="1004" w:type="dxa"/>
            <w:vAlign w:val="center"/>
          </w:tcPr>
          <w:p w14:paraId="69B63525">
            <w:pPr>
              <w:autoSpaceDE w:val="0"/>
              <w:autoSpaceDN w:val="0"/>
              <w:jc w:val="center"/>
              <w:rPr>
                <w:rFonts w:hint="eastAsia" w:ascii="仿宋" w:hAnsi="仿宋" w:eastAsia="仿宋" w:cs="仿宋"/>
                <w:kern w:val="0"/>
                <w:sz w:val="18"/>
                <w:szCs w:val="18"/>
                <w:highlight w:val="none"/>
              </w:rPr>
            </w:pPr>
          </w:p>
        </w:tc>
        <w:tc>
          <w:tcPr>
            <w:tcW w:w="1607" w:type="dxa"/>
            <w:vAlign w:val="center"/>
          </w:tcPr>
          <w:p w14:paraId="6390B783">
            <w:pPr>
              <w:autoSpaceDE w:val="0"/>
              <w:autoSpaceDN w:val="0"/>
              <w:jc w:val="center"/>
              <w:rPr>
                <w:rFonts w:hint="eastAsia" w:ascii="仿宋" w:hAnsi="仿宋" w:eastAsia="仿宋" w:cs="仿宋"/>
                <w:kern w:val="0"/>
                <w:sz w:val="18"/>
                <w:szCs w:val="18"/>
                <w:highlight w:val="none"/>
              </w:rPr>
            </w:pPr>
          </w:p>
        </w:tc>
        <w:tc>
          <w:tcPr>
            <w:tcW w:w="1004" w:type="dxa"/>
            <w:vAlign w:val="center"/>
          </w:tcPr>
          <w:p w14:paraId="52EF2B1F">
            <w:pPr>
              <w:autoSpaceDE w:val="0"/>
              <w:autoSpaceDN w:val="0"/>
              <w:jc w:val="center"/>
              <w:rPr>
                <w:rFonts w:hint="eastAsia" w:ascii="仿宋" w:hAnsi="仿宋" w:eastAsia="仿宋" w:cs="仿宋"/>
                <w:kern w:val="0"/>
                <w:sz w:val="18"/>
                <w:szCs w:val="18"/>
                <w:highlight w:val="none"/>
              </w:rPr>
            </w:pPr>
          </w:p>
        </w:tc>
        <w:tc>
          <w:tcPr>
            <w:tcW w:w="1006" w:type="dxa"/>
            <w:vAlign w:val="center"/>
          </w:tcPr>
          <w:p w14:paraId="7C0E55E6">
            <w:pPr>
              <w:autoSpaceDE w:val="0"/>
              <w:autoSpaceDN w:val="0"/>
              <w:jc w:val="center"/>
              <w:rPr>
                <w:rFonts w:hint="eastAsia" w:ascii="仿宋" w:hAnsi="仿宋" w:eastAsia="仿宋" w:cs="仿宋"/>
                <w:kern w:val="0"/>
                <w:sz w:val="18"/>
                <w:szCs w:val="18"/>
                <w:highlight w:val="none"/>
              </w:rPr>
            </w:pPr>
          </w:p>
        </w:tc>
        <w:tc>
          <w:tcPr>
            <w:tcW w:w="998" w:type="dxa"/>
            <w:vAlign w:val="center"/>
          </w:tcPr>
          <w:p w14:paraId="7230F8B3">
            <w:pPr>
              <w:autoSpaceDE w:val="0"/>
              <w:autoSpaceDN w:val="0"/>
              <w:jc w:val="center"/>
              <w:rPr>
                <w:rFonts w:hint="eastAsia" w:ascii="仿宋" w:hAnsi="仿宋" w:eastAsia="仿宋" w:cs="仿宋"/>
                <w:kern w:val="0"/>
                <w:sz w:val="18"/>
                <w:szCs w:val="18"/>
                <w:highlight w:val="none"/>
              </w:rPr>
            </w:pPr>
          </w:p>
        </w:tc>
      </w:tr>
      <w:tr w14:paraId="72AE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dxa"/>
            <w:vAlign w:val="center"/>
          </w:tcPr>
          <w:p w14:paraId="3824545A">
            <w:pPr>
              <w:ind w:left="-12" w:leftChars="-38" w:right="-99" w:rightChars="-47" w:hanging="68" w:hangingChars="38"/>
              <w:jc w:val="center"/>
              <w:rPr>
                <w:rFonts w:hint="eastAsia" w:ascii="仿宋" w:hAnsi="仿宋" w:eastAsia="仿宋" w:cs="仿宋"/>
                <w:sz w:val="18"/>
                <w:szCs w:val="18"/>
                <w:highlight w:val="none"/>
              </w:rPr>
            </w:pPr>
          </w:p>
        </w:tc>
        <w:tc>
          <w:tcPr>
            <w:tcW w:w="2018" w:type="dxa"/>
            <w:vAlign w:val="center"/>
          </w:tcPr>
          <w:p w14:paraId="39F57B72">
            <w:pPr>
              <w:ind w:left="-12" w:leftChars="-38" w:right="-99" w:rightChars="-47" w:hanging="68" w:hangingChars="38"/>
              <w:jc w:val="center"/>
              <w:rPr>
                <w:rFonts w:hint="eastAsia" w:ascii="仿宋" w:hAnsi="仿宋" w:eastAsia="仿宋" w:cs="仿宋"/>
                <w:sz w:val="18"/>
                <w:szCs w:val="18"/>
                <w:highlight w:val="none"/>
              </w:rPr>
            </w:pPr>
          </w:p>
        </w:tc>
        <w:tc>
          <w:tcPr>
            <w:tcW w:w="1205" w:type="dxa"/>
            <w:vAlign w:val="center"/>
          </w:tcPr>
          <w:p w14:paraId="1869D4E6">
            <w:pPr>
              <w:autoSpaceDE w:val="0"/>
              <w:autoSpaceDN w:val="0"/>
              <w:jc w:val="center"/>
              <w:rPr>
                <w:rFonts w:hint="eastAsia" w:ascii="仿宋" w:hAnsi="仿宋" w:eastAsia="仿宋" w:cs="仿宋"/>
                <w:kern w:val="0"/>
                <w:sz w:val="18"/>
                <w:szCs w:val="18"/>
                <w:highlight w:val="none"/>
              </w:rPr>
            </w:pPr>
          </w:p>
        </w:tc>
        <w:tc>
          <w:tcPr>
            <w:tcW w:w="1004" w:type="dxa"/>
            <w:vAlign w:val="center"/>
          </w:tcPr>
          <w:p w14:paraId="281D47C5">
            <w:pPr>
              <w:autoSpaceDE w:val="0"/>
              <w:autoSpaceDN w:val="0"/>
              <w:jc w:val="center"/>
              <w:rPr>
                <w:rFonts w:hint="eastAsia" w:ascii="仿宋" w:hAnsi="仿宋" w:eastAsia="仿宋" w:cs="仿宋"/>
                <w:kern w:val="0"/>
                <w:sz w:val="18"/>
                <w:szCs w:val="18"/>
                <w:highlight w:val="none"/>
              </w:rPr>
            </w:pPr>
          </w:p>
        </w:tc>
        <w:tc>
          <w:tcPr>
            <w:tcW w:w="1607" w:type="dxa"/>
            <w:vAlign w:val="center"/>
          </w:tcPr>
          <w:p w14:paraId="07F9971C">
            <w:pPr>
              <w:autoSpaceDE w:val="0"/>
              <w:autoSpaceDN w:val="0"/>
              <w:jc w:val="center"/>
              <w:rPr>
                <w:rFonts w:hint="eastAsia" w:ascii="仿宋" w:hAnsi="仿宋" w:eastAsia="仿宋" w:cs="仿宋"/>
                <w:kern w:val="0"/>
                <w:sz w:val="18"/>
                <w:szCs w:val="18"/>
                <w:highlight w:val="none"/>
              </w:rPr>
            </w:pPr>
          </w:p>
        </w:tc>
        <w:tc>
          <w:tcPr>
            <w:tcW w:w="1004" w:type="dxa"/>
            <w:vAlign w:val="center"/>
          </w:tcPr>
          <w:p w14:paraId="59058187">
            <w:pPr>
              <w:autoSpaceDE w:val="0"/>
              <w:autoSpaceDN w:val="0"/>
              <w:jc w:val="center"/>
              <w:rPr>
                <w:rFonts w:hint="eastAsia" w:ascii="仿宋" w:hAnsi="仿宋" w:eastAsia="仿宋" w:cs="仿宋"/>
                <w:kern w:val="0"/>
                <w:sz w:val="18"/>
                <w:szCs w:val="18"/>
                <w:highlight w:val="none"/>
              </w:rPr>
            </w:pPr>
          </w:p>
        </w:tc>
        <w:tc>
          <w:tcPr>
            <w:tcW w:w="1006" w:type="dxa"/>
            <w:vAlign w:val="center"/>
          </w:tcPr>
          <w:p w14:paraId="534FCA6B">
            <w:pPr>
              <w:autoSpaceDE w:val="0"/>
              <w:autoSpaceDN w:val="0"/>
              <w:jc w:val="center"/>
              <w:rPr>
                <w:rFonts w:hint="eastAsia" w:ascii="仿宋" w:hAnsi="仿宋" w:eastAsia="仿宋" w:cs="仿宋"/>
                <w:kern w:val="0"/>
                <w:sz w:val="18"/>
                <w:szCs w:val="18"/>
                <w:highlight w:val="none"/>
              </w:rPr>
            </w:pPr>
          </w:p>
        </w:tc>
        <w:tc>
          <w:tcPr>
            <w:tcW w:w="998" w:type="dxa"/>
            <w:vAlign w:val="center"/>
          </w:tcPr>
          <w:p w14:paraId="0E25FE4F">
            <w:pPr>
              <w:autoSpaceDE w:val="0"/>
              <w:autoSpaceDN w:val="0"/>
              <w:jc w:val="center"/>
              <w:rPr>
                <w:rFonts w:hint="eastAsia" w:ascii="仿宋" w:hAnsi="仿宋" w:eastAsia="仿宋" w:cs="仿宋"/>
                <w:kern w:val="0"/>
                <w:sz w:val="18"/>
                <w:szCs w:val="18"/>
                <w:highlight w:val="none"/>
              </w:rPr>
            </w:pPr>
          </w:p>
        </w:tc>
      </w:tr>
      <w:tr w14:paraId="0DEB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dxa"/>
            <w:vAlign w:val="center"/>
          </w:tcPr>
          <w:p w14:paraId="45D64A32">
            <w:pPr>
              <w:ind w:left="-12" w:leftChars="-38" w:right="-99" w:rightChars="-47" w:hanging="68" w:hangingChars="38"/>
              <w:jc w:val="center"/>
              <w:rPr>
                <w:rFonts w:hint="eastAsia" w:ascii="仿宋" w:hAnsi="仿宋" w:eastAsia="仿宋" w:cs="仿宋"/>
                <w:sz w:val="18"/>
                <w:szCs w:val="18"/>
                <w:highlight w:val="none"/>
              </w:rPr>
            </w:pPr>
          </w:p>
        </w:tc>
        <w:tc>
          <w:tcPr>
            <w:tcW w:w="2018" w:type="dxa"/>
            <w:vAlign w:val="center"/>
          </w:tcPr>
          <w:p w14:paraId="40FCB11A">
            <w:pPr>
              <w:ind w:left="-12" w:leftChars="-38" w:right="-99" w:rightChars="-47" w:hanging="68" w:hangingChars="38"/>
              <w:jc w:val="center"/>
              <w:rPr>
                <w:rFonts w:hint="eastAsia" w:ascii="仿宋" w:hAnsi="仿宋" w:eastAsia="仿宋" w:cs="仿宋"/>
                <w:sz w:val="18"/>
                <w:szCs w:val="18"/>
                <w:highlight w:val="none"/>
              </w:rPr>
            </w:pPr>
          </w:p>
        </w:tc>
        <w:tc>
          <w:tcPr>
            <w:tcW w:w="1205" w:type="dxa"/>
            <w:vAlign w:val="center"/>
          </w:tcPr>
          <w:p w14:paraId="356CAFBD">
            <w:pPr>
              <w:autoSpaceDE w:val="0"/>
              <w:autoSpaceDN w:val="0"/>
              <w:jc w:val="center"/>
              <w:rPr>
                <w:rFonts w:hint="eastAsia" w:ascii="仿宋" w:hAnsi="仿宋" w:eastAsia="仿宋" w:cs="仿宋"/>
                <w:kern w:val="0"/>
                <w:sz w:val="18"/>
                <w:szCs w:val="18"/>
                <w:highlight w:val="none"/>
              </w:rPr>
            </w:pPr>
          </w:p>
        </w:tc>
        <w:tc>
          <w:tcPr>
            <w:tcW w:w="1004" w:type="dxa"/>
            <w:vAlign w:val="center"/>
          </w:tcPr>
          <w:p w14:paraId="259F168E">
            <w:pPr>
              <w:autoSpaceDE w:val="0"/>
              <w:autoSpaceDN w:val="0"/>
              <w:jc w:val="center"/>
              <w:rPr>
                <w:rFonts w:hint="eastAsia" w:ascii="仿宋" w:hAnsi="仿宋" w:eastAsia="仿宋" w:cs="仿宋"/>
                <w:kern w:val="0"/>
                <w:sz w:val="18"/>
                <w:szCs w:val="18"/>
                <w:highlight w:val="none"/>
              </w:rPr>
            </w:pPr>
          </w:p>
        </w:tc>
        <w:tc>
          <w:tcPr>
            <w:tcW w:w="1607" w:type="dxa"/>
            <w:vAlign w:val="center"/>
          </w:tcPr>
          <w:p w14:paraId="4D294802">
            <w:pPr>
              <w:autoSpaceDE w:val="0"/>
              <w:autoSpaceDN w:val="0"/>
              <w:jc w:val="center"/>
              <w:rPr>
                <w:rFonts w:hint="eastAsia" w:ascii="仿宋" w:hAnsi="仿宋" w:eastAsia="仿宋" w:cs="仿宋"/>
                <w:kern w:val="0"/>
                <w:sz w:val="18"/>
                <w:szCs w:val="18"/>
                <w:highlight w:val="none"/>
              </w:rPr>
            </w:pPr>
          </w:p>
        </w:tc>
        <w:tc>
          <w:tcPr>
            <w:tcW w:w="1004" w:type="dxa"/>
            <w:vAlign w:val="center"/>
          </w:tcPr>
          <w:p w14:paraId="4D17BE84">
            <w:pPr>
              <w:autoSpaceDE w:val="0"/>
              <w:autoSpaceDN w:val="0"/>
              <w:jc w:val="center"/>
              <w:rPr>
                <w:rFonts w:hint="eastAsia" w:ascii="仿宋" w:hAnsi="仿宋" w:eastAsia="仿宋" w:cs="仿宋"/>
                <w:kern w:val="0"/>
                <w:sz w:val="18"/>
                <w:szCs w:val="18"/>
                <w:highlight w:val="none"/>
              </w:rPr>
            </w:pPr>
          </w:p>
        </w:tc>
        <w:tc>
          <w:tcPr>
            <w:tcW w:w="1006" w:type="dxa"/>
            <w:vAlign w:val="center"/>
          </w:tcPr>
          <w:p w14:paraId="7C4F3DA9">
            <w:pPr>
              <w:autoSpaceDE w:val="0"/>
              <w:autoSpaceDN w:val="0"/>
              <w:jc w:val="center"/>
              <w:rPr>
                <w:rFonts w:hint="eastAsia" w:ascii="仿宋" w:hAnsi="仿宋" w:eastAsia="仿宋" w:cs="仿宋"/>
                <w:kern w:val="0"/>
                <w:sz w:val="18"/>
                <w:szCs w:val="18"/>
                <w:highlight w:val="none"/>
              </w:rPr>
            </w:pPr>
          </w:p>
        </w:tc>
        <w:tc>
          <w:tcPr>
            <w:tcW w:w="998" w:type="dxa"/>
            <w:vAlign w:val="center"/>
          </w:tcPr>
          <w:p w14:paraId="0C68226F">
            <w:pPr>
              <w:autoSpaceDE w:val="0"/>
              <w:autoSpaceDN w:val="0"/>
              <w:jc w:val="center"/>
              <w:rPr>
                <w:rFonts w:hint="eastAsia" w:ascii="仿宋" w:hAnsi="仿宋" w:eastAsia="仿宋" w:cs="仿宋"/>
                <w:kern w:val="0"/>
                <w:sz w:val="18"/>
                <w:szCs w:val="18"/>
                <w:highlight w:val="none"/>
              </w:rPr>
            </w:pPr>
          </w:p>
        </w:tc>
      </w:tr>
      <w:tr w14:paraId="3770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dxa"/>
            <w:vAlign w:val="center"/>
          </w:tcPr>
          <w:p w14:paraId="2D81BE1E">
            <w:pPr>
              <w:ind w:left="-12" w:leftChars="-38" w:right="-99" w:rightChars="-47" w:hanging="68" w:hangingChars="38"/>
              <w:jc w:val="center"/>
              <w:rPr>
                <w:rFonts w:hint="eastAsia" w:ascii="仿宋" w:hAnsi="仿宋" w:eastAsia="仿宋" w:cs="仿宋"/>
                <w:sz w:val="18"/>
                <w:szCs w:val="18"/>
                <w:highlight w:val="none"/>
              </w:rPr>
            </w:pPr>
          </w:p>
        </w:tc>
        <w:tc>
          <w:tcPr>
            <w:tcW w:w="2018" w:type="dxa"/>
            <w:vAlign w:val="center"/>
          </w:tcPr>
          <w:p w14:paraId="2E33798E">
            <w:pPr>
              <w:ind w:left="-12" w:leftChars="-38" w:right="-99" w:rightChars="-47" w:hanging="68" w:hangingChars="38"/>
              <w:jc w:val="center"/>
              <w:rPr>
                <w:rFonts w:hint="eastAsia" w:ascii="仿宋" w:hAnsi="仿宋" w:eastAsia="仿宋" w:cs="仿宋"/>
                <w:sz w:val="18"/>
                <w:szCs w:val="18"/>
                <w:highlight w:val="none"/>
              </w:rPr>
            </w:pPr>
          </w:p>
        </w:tc>
        <w:tc>
          <w:tcPr>
            <w:tcW w:w="1205" w:type="dxa"/>
            <w:vAlign w:val="center"/>
          </w:tcPr>
          <w:p w14:paraId="4EEBD186">
            <w:pPr>
              <w:autoSpaceDE w:val="0"/>
              <w:autoSpaceDN w:val="0"/>
              <w:jc w:val="center"/>
              <w:rPr>
                <w:rFonts w:hint="eastAsia" w:ascii="仿宋" w:hAnsi="仿宋" w:eastAsia="仿宋" w:cs="仿宋"/>
                <w:kern w:val="0"/>
                <w:sz w:val="18"/>
                <w:szCs w:val="18"/>
                <w:highlight w:val="none"/>
              </w:rPr>
            </w:pPr>
          </w:p>
        </w:tc>
        <w:tc>
          <w:tcPr>
            <w:tcW w:w="1004" w:type="dxa"/>
            <w:vAlign w:val="center"/>
          </w:tcPr>
          <w:p w14:paraId="232D181E">
            <w:pPr>
              <w:autoSpaceDE w:val="0"/>
              <w:autoSpaceDN w:val="0"/>
              <w:jc w:val="center"/>
              <w:rPr>
                <w:rFonts w:hint="eastAsia" w:ascii="仿宋" w:hAnsi="仿宋" w:eastAsia="仿宋" w:cs="仿宋"/>
                <w:kern w:val="0"/>
                <w:sz w:val="18"/>
                <w:szCs w:val="18"/>
                <w:highlight w:val="none"/>
              </w:rPr>
            </w:pPr>
          </w:p>
        </w:tc>
        <w:tc>
          <w:tcPr>
            <w:tcW w:w="1607" w:type="dxa"/>
            <w:vAlign w:val="center"/>
          </w:tcPr>
          <w:p w14:paraId="73E80D84">
            <w:pPr>
              <w:autoSpaceDE w:val="0"/>
              <w:autoSpaceDN w:val="0"/>
              <w:jc w:val="center"/>
              <w:rPr>
                <w:rFonts w:hint="eastAsia" w:ascii="仿宋" w:hAnsi="仿宋" w:eastAsia="仿宋" w:cs="仿宋"/>
                <w:kern w:val="0"/>
                <w:sz w:val="18"/>
                <w:szCs w:val="18"/>
                <w:highlight w:val="none"/>
              </w:rPr>
            </w:pPr>
          </w:p>
        </w:tc>
        <w:tc>
          <w:tcPr>
            <w:tcW w:w="1004" w:type="dxa"/>
            <w:vAlign w:val="center"/>
          </w:tcPr>
          <w:p w14:paraId="6B3F6E5E">
            <w:pPr>
              <w:autoSpaceDE w:val="0"/>
              <w:autoSpaceDN w:val="0"/>
              <w:jc w:val="center"/>
              <w:rPr>
                <w:rFonts w:hint="eastAsia" w:ascii="仿宋" w:hAnsi="仿宋" w:eastAsia="仿宋" w:cs="仿宋"/>
                <w:kern w:val="0"/>
                <w:sz w:val="18"/>
                <w:szCs w:val="18"/>
                <w:highlight w:val="none"/>
              </w:rPr>
            </w:pPr>
          </w:p>
        </w:tc>
        <w:tc>
          <w:tcPr>
            <w:tcW w:w="1006" w:type="dxa"/>
            <w:vAlign w:val="center"/>
          </w:tcPr>
          <w:p w14:paraId="7BAEA533">
            <w:pPr>
              <w:autoSpaceDE w:val="0"/>
              <w:autoSpaceDN w:val="0"/>
              <w:jc w:val="center"/>
              <w:rPr>
                <w:rFonts w:hint="eastAsia" w:ascii="仿宋" w:hAnsi="仿宋" w:eastAsia="仿宋" w:cs="仿宋"/>
                <w:kern w:val="0"/>
                <w:sz w:val="18"/>
                <w:szCs w:val="18"/>
                <w:highlight w:val="none"/>
              </w:rPr>
            </w:pPr>
          </w:p>
        </w:tc>
        <w:tc>
          <w:tcPr>
            <w:tcW w:w="998" w:type="dxa"/>
            <w:vAlign w:val="center"/>
          </w:tcPr>
          <w:p w14:paraId="16B8BADC">
            <w:pPr>
              <w:autoSpaceDE w:val="0"/>
              <w:autoSpaceDN w:val="0"/>
              <w:jc w:val="center"/>
              <w:rPr>
                <w:rFonts w:hint="eastAsia" w:ascii="仿宋" w:hAnsi="仿宋" w:eastAsia="仿宋" w:cs="仿宋"/>
                <w:kern w:val="0"/>
                <w:sz w:val="18"/>
                <w:szCs w:val="18"/>
                <w:highlight w:val="none"/>
              </w:rPr>
            </w:pPr>
          </w:p>
        </w:tc>
      </w:tr>
      <w:tr w14:paraId="6D68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dxa"/>
            <w:vAlign w:val="center"/>
          </w:tcPr>
          <w:p w14:paraId="64791B04">
            <w:pPr>
              <w:ind w:left="-11" w:leftChars="-38" w:right="-99" w:rightChars="-47" w:hanging="69" w:hangingChars="38"/>
              <w:jc w:val="center"/>
              <w:rPr>
                <w:rFonts w:hint="eastAsia" w:ascii="仿宋" w:hAnsi="仿宋" w:eastAsia="仿宋" w:cs="仿宋"/>
                <w:b/>
                <w:sz w:val="18"/>
                <w:szCs w:val="18"/>
                <w:highlight w:val="none"/>
              </w:rPr>
            </w:pPr>
            <w:r>
              <w:rPr>
                <w:rFonts w:hint="eastAsia" w:ascii="仿宋" w:hAnsi="仿宋" w:eastAsia="仿宋" w:cs="仿宋"/>
                <w:b/>
                <w:sz w:val="18"/>
                <w:szCs w:val="18"/>
                <w:highlight w:val="none"/>
              </w:rPr>
              <w:t>2</w:t>
            </w:r>
          </w:p>
        </w:tc>
        <w:tc>
          <w:tcPr>
            <w:tcW w:w="2018" w:type="dxa"/>
            <w:vAlign w:val="center"/>
          </w:tcPr>
          <w:p w14:paraId="0CCB037E">
            <w:pPr>
              <w:ind w:left="-11" w:leftChars="-38" w:right="-99" w:rightChars="-47" w:hanging="69" w:hangingChars="38"/>
              <w:jc w:val="center"/>
              <w:rPr>
                <w:rFonts w:hint="eastAsia" w:ascii="仿宋" w:hAnsi="仿宋" w:eastAsia="仿宋" w:cs="仿宋"/>
                <w:b/>
                <w:sz w:val="18"/>
                <w:szCs w:val="18"/>
                <w:highlight w:val="none"/>
              </w:rPr>
            </w:pPr>
            <w:r>
              <w:rPr>
                <w:rFonts w:hint="eastAsia" w:ascii="仿宋" w:hAnsi="仿宋" w:eastAsia="仿宋" w:cs="仿宋"/>
                <w:b/>
                <w:sz w:val="18"/>
                <w:szCs w:val="18"/>
                <w:highlight w:val="none"/>
              </w:rPr>
              <w:t>××单位工程</w:t>
            </w:r>
          </w:p>
        </w:tc>
        <w:tc>
          <w:tcPr>
            <w:tcW w:w="1205" w:type="dxa"/>
            <w:vAlign w:val="center"/>
          </w:tcPr>
          <w:p w14:paraId="308FD26E">
            <w:pPr>
              <w:autoSpaceDE w:val="0"/>
              <w:autoSpaceDN w:val="0"/>
              <w:jc w:val="center"/>
              <w:rPr>
                <w:rFonts w:hint="eastAsia" w:ascii="仿宋" w:hAnsi="仿宋" w:eastAsia="仿宋" w:cs="仿宋"/>
                <w:b/>
                <w:kern w:val="0"/>
                <w:sz w:val="18"/>
                <w:szCs w:val="18"/>
                <w:highlight w:val="none"/>
              </w:rPr>
            </w:pPr>
          </w:p>
        </w:tc>
        <w:tc>
          <w:tcPr>
            <w:tcW w:w="1004" w:type="dxa"/>
            <w:vAlign w:val="center"/>
          </w:tcPr>
          <w:p w14:paraId="6D375012">
            <w:pPr>
              <w:autoSpaceDE w:val="0"/>
              <w:autoSpaceDN w:val="0"/>
              <w:jc w:val="center"/>
              <w:rPr>
                <w:rFonts w:hint="eastAsia" w:ascii="仿宋" w:hAnsi="仿宋" w:eastAsia="仿宋" w:cs="仿宋"/>
                <w:b/>
                <w:kern w:val="0"/>
                <w:sz w:val="18"/>
                <w:szCs w:val="18"/>
                <w:highlight w:val="none"/>
              </w:rPr>
            </w:pPr>
          </w:p>
        </w:tc>
        <w:tc>
          <w:tcPr>
            <w:tcW w:w="1607" w:type="dxa"/>
            <w:vAlign w:val="center"/>
          </w:tcPr>
          <w:p w14:paraId="37377B3F">
            <w:pPr>
              <w:autoSpaceDE w:val="0"/>
              <w:autoSpaceDN w:val="0"/>
              <w:jc w:val="center"/>
              <w:rPr>
                <w:rFonts w:hint="eastAsia" w:ascii="仿宋" w:hAnsi="仿宋" w:eastAsia="仿宋" w:cs="仿宋"/>
                <w:b/>
                <w:kern w:val="0"/>
                <w:sz w:val="18"/>
                <w:szCs w:val="18"/>
                <w:highlight w:val="none"/>
              </w:rPr>
            </w:pPr>
          </w:p>
        </w:tc>
        <w:tc>
          <w:tcPr>
            <w:tcW w:w="1004" w:type="dxa"/>
            <w:vAlign w:val="center"/>
          </w:tcPr>
          <w:p w14:paraId="3C05B7CF">
            <w:pPr>
              <w:autoSpaceDE w:val="0"/>
              <w:autoSpaceDN w:val="0"/>
              <w:jc w:val="center"/>
              <w:rPr>
                <w:rFonts w:hint="eastAsia" w:ascii="仿宋" w:hAnsi="仿宋" w:eastAsia="仿宋" w:cs="仿宋"/>
                <w:b/>
                <w:kern w:val="0"/>
                <w:sz w:val="18"/>
                <w:szCs w:val="18"/>
                <w:highlight w:val="none"/>
              </w:rPr>
            </w:pPr>
          </w:p>
        </w:tc>
        <w:tc>
          <w:tcPr>
            <w:tcW w:w="1006" w:type="dxa"/>
            <w:vAlign w:val="center"/>
          </w:tcPr>
          <w:p w14:paraId="6AD0EE85">
            <w:pPr>
              <w:autoSpaceDE w:val="0"/>
              <w:autoSpaceDN w:val="0"/>
              <w:jc w:val="center"/>
              <w:rPr>
                <w:rFonts w:hint="eastAsia" w:ascii="仿宋" w:hAnsi="仿宋" w:eastAsia="仿宋" w:cs="仿宋"/>
                <w:b/>
                <w:kern w:val="0"/>
                <w:sz w:val="18"/>
                <w:szCs w:val="18"/>
                <w:highlight w:val="none"/>
              </w:rPr>
            </w:pPr>
          </w:p>
        </w:tc>
        <w:tc>
          <w:tcPr>
            <w:tcW w:w="998" w:type="dxa"/>
            <w:vAlign w:val="center"/>
          </w:tcPr>
          <w:p w14:paraId="232C1579">
            <w:pPr>
              <w:autoSpaceDE w:val="0"/>
              <w:autoSpaceDN w:val="0"/>
              <w:jc w:val="center"/>
              <w:rPr>
                <w:rFonts w:hint="eastAsia" w:ascii="仿宋" w:hAnsi="仿宋" w:eastAsia="仿宋" w:cs="仿宋"/>
                <w:b/>
                <w:kern w:val="0"/>
                <w:sz w:val="18"/>
                <w:szCs w:val="18"/>
                <w:highlight w:val="none"/>
              </w:rPr>
            </w:pPr>
          </w:p>
        </w:tc>
      </w:tr>
      <w:tr w14:paraId="74C1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dxa"/>
            <w:vAlign w:val="center"/>
          </w:tcPr>
          <w:p w14:paraId="034A8E79">
            <w:pPr>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2.1</w:t>
            </w:r>
          </w:p>
        </w:tc>
        <w:tc>
          <w:tcPr>
            <w:tcW w:w="2018" w:type="dxa"/>
            <w:vAlign w:val="center"/>
          </w:tcPr>
          <w:p w14:paraId="5AC35FED">
            <w:pPr>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××专业工程</w:t>
            </w:r>
          </w:p>
        </w:tc>
        <w:tc>
          <w:tcPr>
            <w:tcW w:w="1205" w:type="dxa"/>
            <w:vAlign w:val="center"/>
          </w:tcPr>
          <w:p w14:paraId="1A9E70F9">
            <w:pPr>
              <w:autoSpaceDE w:val="0"/>
              <w:autoSpaceDN w:val="0"/>
              <w:jc w:val="center"/>
              <w:rPr>
                <w:rFonts w:hint="eastAsia" w:ascii="仿宋" w:hAnsi="仿宋" w:eastAsia="仿宋" w:cs="仿宋"/>
                <w:kern w:val="0"/>
                <w:sz w:val="18"/>
                <w:szCs w:val="18"/>
                <w:highlight w:val="none"/>
              </w:rPr>
            </w:pPr>
          </w:p>
        </w:tc>
        <w:tc>
          <w:tcPr>
            <w:tcW w:w="1004" w:type="dxa"/>
            <w:vAlign w:val="center"/>
          </w:tcPr>
          <w:p w14:paraId="3E8744AD">
            <w:pPr>
              <w:autoSpaceDE w:val="0"/>
              <w:autoSpaceDN w:val="0"/>
              <w:jc w:val="center"/>
              <w:rPr>
                <w:rFonts w:hint="eastAsia" w:ascii="仿宋" w:hAnsi="仿宋" w:eastAsia="仿宋" w:cs="仿宋"/>
                <w:kern w:val="0"/>
                <w:sz w:val="18"/>
                <w:szCs w:val="18"/>
                <w:highlight w:val="none"/>
              </w:rPr>
            </w:pPr>
          </w:p>
        </w:tc>
        <w:tc>
          <w:tcPr>
            <w:tcW w:w="1607" w:type="dxa"/>
            <w:vAlign w:val="center"/>
          </w:tcPr>
          <w:p w14:paraId="57291712">
            <w:pPr>
              <w:autoSpaceDE w:val="0"/>
              <w:autoSpaceDN w:val="0"/>
              <w:jc w:val="center"/>
              <w:rPr>
                <w:rFonts w:hint="eastAsia" w:ascii="仿宋" w:hAnsi="仿宋" w:eastAsia="仿宋" w:cs="仿宋"/>
                <w:kern w:val="0"/>
                <w:sz w:val="18"/>
                <w:szCs w:val="18"/>
                <w:highlight w:val="none"/>
              </w:rPr>
            </w:pPr>
          </w:p>
        </w:tc>
        <w:tc>
          <w:tcPr>
            <w:tcW w:w="1004" w:type="dxa"/>
            <w:vAlign w:val="center"/>
          </w:tcPr>
          <w:p w14:paraId="6521C8C7">
            <w:pPr>
              <w:autoSpaceDE w:val="0"/>
              <w:autoSpaceDN w:val="0"/>
              <w:jc w:val="center"/>
              <w:rPr>
                <w:rFonts w:hint="eastAsia" w:ascii="仿宋" w:hAnsi="仿宋" w:eastAsia="仿宋" w:cs="仿宋"/>
                <w:kern w:val="0"/>
                <w:sz w:val="18"/>
                <w:szCs w:val="18"/>
                <w:highlight w:val="none"/>
              </w:rPr>
            </w:pPr>
          </w:p>
        </w:tc>
        <w:tc>
          <w:tcPr>
            <w:tcW w:w="1006" w:type="dxa"/>
            <w:vAlign w:val="center"/>
          </w:tcPr>
          <w:p w14:paraId="29ABA26A">
            <w:pPr>
              <w:autoSpaceDE w:val="0"/>
              <w:autoSpaceDN w:val="0"/>
              <w:jc w:val="center"/>
              <w:rPr>
                <w:rFonts w:hint="eastAsia" w:ascii="仿宋" w:hAnsi="仿宋" w:eastAsia="仿宋" w:cs="仿宋"/>
                <w:kern w:val="0"/>
                <w:sz w:val="18"/>
                <w:szCs w:val="18"/>
                <w:highlight w:val="none"/>
              </w:rPr>
            </w:pPr>
          </w:p>
        </w:tc>
        <w:tc>
          <w:tcPr>
            <w:tcW w:w="998" w:type="dxa"/>
            <w:vAlign w:val="center"/>
          </w:tcPr>
          <w:p w14:paraId="4F4EA5B2">
            <w:pPr>
              <w:autoSpaceDE w:val="0"/>
              <w:autoSpaceDN w:val="0"/>
              <w:jc w:val="center"/>
              <w:rPr>
                <w:rFonts w:hint="eastAsia" w:ascii="仿宋" w:hAnsi="仿宋" w:eastAsia="仿宋" w:cs="仿宋"/>
                <w:kern w:val="0"/>
                <w:sz w:val="18"/>
                <w:szCs w:val="18"/>
                <w:highlight w:val="none"/>
              </w:rPr>
            </w:pPr>
          </w:p>
        </w:tc>
      </w:tr>
      <w:tr w14:paraId="05FA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dxa"/>
            <w:vAlign w:val="center"/>
          </w:tcPr>
          <w:p w14:paraId="603F13C4">
            <w:pPr>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c>
          <w:tcPr>
            <w:tcW w:w="2018" w:type="dxa"/>
            <w:vAlign w:val="center"/>
          </w:tcPr>
          <w:p w14:paraId="6C2A18FC">
            <w:pPr>
              <w:ind w:left="-12" w:leftChars="-38" w:right="-99" w:rightChars="-47" w:hanging="68" w:hangingChars="38"/>
              <w:jc w:val="center"/>
              <w:rPr>
                <w:rFonts w:hint="eastAsia" w:ascii="仿宋" w:hAnsi="仿宋" w:eastAsia="仿宋" w:cs="仿宋"/>
                <w:sz w:val="18"/>
                <w:szCs w:val="18"/>
                <w:highlight w:val="none"/>
              </w:rPr>
            </w:pPr>
          </w:p>
        </w:tc>
        <w:tc>
          <w:tcPr>
            <w:tcW w:w="1205" w:type="dxa"/>
            <w:vAlign w:val="center"/>
          </w:tcPr>
          <w:p w14:paraId="05B9D94E">
            <w:pPr>
              <w:autoSpaceDE w:val="0"/>
              <w:autoSpaceDN w:val="0"/>
              <w:jc w:val="center"/>
              <w:rPr>
                <w:rFonts w:hint="eastAsia" w:ascii="仿宋" w:hAnsi="仿宋" w:eastAsia="仿宋" w:cs="仿宋"/>
                <w:kern w:val="0"/>
                <w:sz w:val="18"/>
                <w:szCs w:val="18"/>
                <w:highlight w:val="none"/>
              </w:rPr>
            </w:pPr>
          </w:p>
        </w:tc>
        <w:tc>
          <w:tcPr>
            <w:tcW w:w="1004" w:type="dxa"/>
            <w:vAlign w:val="center"/>
          </w:tcPr>
          <w:p w14:paraId="080493CD">
            <w:pPr>
              <w:autoSpaceDE w:val="0"/>
              <w:autoSpaceDN w:val="0"/>
              <w:jc w:val="center"/>
              <w:rPr>
                <w:rFonts w:hint="eastAsia" w:ascii="仿宋" w:hAnsi="仿宋" w:eastAsia="仿宋" w:cs="仿宋"/>
                <w:kern w:val="0"/>
                <w:sz w:val="18"/>
                <w:szCs w:val="18"/>
                <w:highlight w:val="none"/>
              </w:rPr>
            </w:pPr>
          </w:p>
        </w:tc>
        <w:tc>
          <w:tcPr>
            <w:tcW w:w="1607" w:type="dxa"/>
            <w:vAlign w:val="center"/>
          </w:tcPr>
          <w:p w14:paraId="4758BCF6">
            <w:pPr>
              <w:autoSpaceDE w:val="0"/>
              <w:autoSpaceDN w:val="0"/>
              <w:jc w:val="center"/>
              <w:rPr>
                <w:rFonts w:hint="eastAsia" w:ascii="仿宋" w:hAnsi="仿宋" w:eastAsia="仿宋" w:cs="仿宋"/>
                <w:kern w:val="0"/>
                <w:sz w:val="18"/>
                <w:szCs w:val="18"/>
                <w:highlight w:val="none"/>
              </w:rPr>
            </w:pPr>
          </w:p>
        </w:tc>
        <w:tc>
          <w:tcPr>
            <w:tcW w:w="1004" w:type="dxa"/>
            <w:vAlign w:val="center"/>
          </w:tcPr>
          <w:p w14:paraId="61A26BC8">
            <w:pPr>
              <w:autoSpaceDE w:val="0"/>
              <w:autoSpaceDN w:val="0"/>
              <w:jc w:val="center"/>
              <w:rPr>
                <w:rFonts w:hint="eastAsia" w:ascii="仿宋" w:hAnsi="仿宋" w:eastAsia="仿宋" w:cs="仿宋"/>
                <w:kern w:val="0"/>
                <w:sz w:val="18"/>
                <w:szCs w:val="18"/>
                <w:highlight w:val="none"/>
              </w:rPr>
            </w:pPr>
          </w:p>
        </w:tc>
        <w:tc>
          <w:tcPr>
            <w:tcW w:w="1006" w:type="dxa"/>
            <w:vAlign w:val="center"/>
          </w:tcPr>
          <w:p w14:paraId="1F081243">
            <w:pPr>
              <w:autoSpaceDE w:val="0"/>
              <w:autoSpaceDN w:val="0"/>
              <w:jc w:val="center"/>
              <w:rPr>
                <w:rFonts w:hint="eastAsia" w:ascii="仿宋" w:hAnsi="仿宋" w:eastAsia="仿宋" w:cs="仿宋"/>
                <w:kern w:val="0"/>
                <w:sz w:val="18"/>
                <w:szCs w:val="18"/>
                <w:highlight w:val="none"/>
              </w:rPr>
            </w:pPr>
          </w:p>
        </w:tc>
        <w:tc>
          <w:tcPr>
            <w:tcW w:w="998" w:type="dxa"/>
            <w:vAlign w:val="center"/>
          </w:tcPr>
          <w:p w14:paraId="6C43E384">
            <w:pPr>
              <w:autoSpaceDE w:val="0"/>
              <w:autoSpaceDN w:val="0"/>
              <w:jc w:val="center"/>
              <w:rPr>
                <w:rFonts w:hint="eastAsia" w:ascii="仿宋" w:hAnsi="仿宋" w:eastAsia="仿宋" w:cs="仿宋"/>
                <w:kern w:val="0"/>
                <w:sz w:val="18"/>
                <w:szCs w:val="18"/>
                <w:highlight w:val="none"/>
              </w:rPr>
            </w:pPr>
          </w:p>
        </w:tc>
      </w:tr>
      <w:tr w14:paraId="7A18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dxa"/>
            <w:vAlign w:val="center"/>
          </w:tcPr>
          <w:p w14:paraId="737A3DFA">
            <w:pPr>
              <w:ind w:left="-12" w:leftChars="-38" w:right="-99" w:rightChars="-47" w:hanging="68" w:hangingChars="38"/>
              <w:jc w:val="center"/>
              <w:rPr>
                <w:rFonts w:hint="eastAsia" w:ascii="仿宋" w:hAnsi="仿宋" w:eastAsia="仿宋" w:cs="仿宋"/>
                <w:sz w:val="18"/>
                <w:szCs w:val="18"/>
                <w:highlight w:val="none"/>
              </w:rPr>
            </w:pPr>
          </w:p>
        </w:tc>
        <w:tc>
          <w:tcPr>
            <w:tcW w:w="2018" w:type="dxa"/>
            <w:vAlign w:val="center"/>
          </w:tcPr>
          <w:p w14:paraId="62947CB9">
            <w:pPr>
              <w:ind w:left="-12" w:leftChars="-38" w:right="-99" w:rightChars="-47" w:hanging="68" w:hangingChars="38"/>
              <w:jc w:val="center"/>
              <w:rPr>
                <w:rFonts w:hint="eastAsia" w:ascii="仿宋" w:hAnsi="仿宋" w:eastAsia="仿宋" w:cs="仿宋"/>
                <w:sz w:val="18"/>
                <w:szCs w:val="18"/>
                <w:highlight w:val="none"/>
              </w:rPr>
            </w:pPr>
          </w:p>
        </w:tc>
        <w:tc>
          <w:tcPr>
            <w:tcW w:w="1205" w:type="dxa"/>
            <w:vAlign w:val="center"/>
          </w:tcPr>
          <w:p w14:paraId="2E83FDE4">
            <w:pPr>
              <w:autoSpaceDE w:val="0"/>
              <w:autoSpaceDN w:val="0"/>
              <w:jc w:val="center"/>
              <w:rPr>
                <w:rFonts w:hint="eastAsia" w:ascii="仿宋" w:hAnsi="仿宋" w:eastAsia="仿宋" w:cs="仿宋"/>
                <w:kern w:val="0"/>
                <w:sz w:val="18"/>
                <w:szCs w:val="18"/>
                <w:highlight w:val="none"/>
              </w:rPr>
            </w:pPr>
          </w:p>
        </w:tc>
        <w:tc>
          <w:tcPr>
            <w:tcW w:w="1004" w:type="dxa"/>
            <w:vAlign w:val="center"/>
          </w:tcPr>
          <w:p w14:paraId="7F51AF16">
            <w:pPr>
              <w:autoSpaceDE w:val="0"/>
              <w:autoSpaceDN w:val="0"/>
              <w:jc w:val="center"/>
              <w:rPr>
                <w:rFonts w:hint="eastAsia" w:ascii="仿宋" w:hAnsi="仿宋" w:eastAsia="仿宋" w:cs="仿宋"/>
                <w:kern w:val="0"/>
                <w:sz w:val="18"/>
                <w:szCs w:val="18"/>
                <w:highlight w:val="none"/>
              </w:rPr>
            </w:pPr>
          </w:p>
        </w:tc>
        <w:tc>
          <w:tcPr>
            <w:tcW w:w="1607" w:type="dxa"/>
            <w:vAlign w:val="center"/>
          </w:tcPr>
          <w:p w14:paraId="2B7B653E">
            <w:pPr>
              <w:autoSpaceDE w:val="0"/>
              <w:autoSpaceDN w:val="0"/>
              <w:jc w:val="center"/>
              <w:rPr>
                <w:rFonts w:hint="eastAsia" w:ascii="仿宋" w:hAnsi="仿宋" w:eastAsia="仿宋" w:cs="仿宋"/>
                <w:kern w:val="0"/>
                <w:sz w:val="18"/>
                <w:szCs w:val="18"/>
                <w:highlight w:val="none"/>
              </w:rPr>
            </w:pPr>
          </w:p>
        </w:tc>
        <w:tc>
          <w:tcPr>
            <w:tcW w:w="1004" w:type="dxa"/>
            <w:vAlign w:val="center"/>
          </w:tcPr>
          <w:p w14:paraId="04E03BBF">
            <w:pPr>
              <w:autoSpaceDE w:val="0"/>
              <w:autoSpaceDN w:val="0"/>
              <w:jc w:val="center"/>
              <w:rPr>
                <w:rFonts w:hint="eastAsia" w:ascii="仿宋" w:hAnsi="仿宋" w:eastAsia="仿宋" w:cs="仿宋"/>
                <w:kern w:val="0"/>
                <w:sz w:val="18"/>
                <w:szCs w:val="18"/>
                <w:highlight w:val="none"/>
              </w:rPr>
            </w:pPr>
          </w:p>
        </w:tc>
        <w:tc>
          <w:tcPr>
            <w:tcW w:w="1006" w:type="dxa"/>
            <w:vAlign w:val="center"/>
          </w:tcPr>
          <w:p w14:paraId="14747CCC">
            <w:pPr>
              <w:autoSpaceDE w:val="0"/>
              <w:autoSpaceDN w:val="0"/>
              <w:jc w:val="center"/>
              <w:rPr>
                <w:rFonts w:hint="eastAsia" w:ascii="仿宋" w:hAnsi="仿宋" w:eastAsia="仿宋" w:cs="仿宋"/>
                <w:kern w:val="0"/>
                <w:sz w:val="18"/>
                <w:szCs w:val="18"/>
                <w:highlight w:val="none"/>
              </w:rPr>
            </w:pPr>
          </w:p>
        </w:tc>
        <w:tc>
          <w:tcPr>
            <w:tcW w:w="998" w:type="dxa"/>
            <w:vAlign w:val="center"/>
          </w:tcPr>
          <w:p w14:paraId="1AEFC5FB">
            <w:pPr>
              <w:autoSpaceDE w:val="0"/>
              <w:autoSpaceDN w:val="0"/>
              <w:jc w:val="center"/>
              <w:rPr>
                <w:rFonts w:hint="eastAsia" w:ascii="仿宋" w:hAnsi="仿宋" w:eastAsia="仿宋" w:cs="仿宋"/>
                <w:kern w:val="0"/>
                <w:sz w:val="18"/>
                <w:szCs w:val="18"/>
                <w:highlight w:val="none"/>
              </w:rPr>
            </w:pPr>
          </w:p>
        </w:tc>
      </w:tr>
      <w:tr w14:paraId="5DF8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dxa"/>
            <w:vAlign w:val="center"/>
          </w:tcPr>
          <w:p w14:paraId="457E8AA1">
            <w:pPr>
              <w:ind w:left="-12" w:leftChars="-38" w:right="-99" w:rightChars="-47" w:hanging="68" w:hangingChars="38"/>
              <w:jc w:val="center"/>
              <w:rPr>
                <w:rFonts w:hint="eastAsia" w:ascii="仿宋" w:hAnsi="仿宋" w:eastAsia="仿宋" w:cs="仿宋"/>
                <w:sz w:val="18"/>
                <w:szCs w:val="18"/>
                <w:highlight w:val="none"/>
              </w:rPr>
            </w:pPr>
          </w:p>
        </w:tc>
        <w:tc>
          <w:tcPr>
            <w:tcW w:w="2018" w:type="dxa"/>
            <w:vAlign w:val="center"/>
          </w:tcPr>
          <w:p w14:paraId="06D6725A">
            <w:pPr>
              <w:ind w:left="-12" w:leftChars="-38" w:right="-99" w:rightChars="-47" w:hanging="68" w:hangingChars="38"/>
              <w:jc w:val="center"/>
              <w:rPr>
                <w:rFonts w:hint="eastAsia" w:ascii="仿宋" w:hAnsi="仿宋" w:eastAsia="仿宋" w:cs="仿宋"/>
                <w:sz w:val="18"/>
                <w:szCs w:val="18"/>
                <w:highlight w:val="none"/>
              </w:rPr>
            </w:pPr>
          </w:p>
        </w:tc>
        <w:tc>
          <w:tcPr>
            <w:tcW w:w="1205" w:type="dxa"/>
            <w:vAlign w:val="center"/>
          </w:tcPr>
          <w:p w14:paraId="03CF73F3">
            <w:pPr>
              <w:autoSpaceDE w:val="0"/>
              <w:autoSpaceDN w:val="0"/>
              <w:jc w:val="center"/>
              <w:rPr>
                <w:rFonts w:hint="eastAsia" w:ascii="仿宋" w:hAnsi="仿宋" w:eastAsia="仿宋" w:cs="仿宋"/>
                <w:kern w:val="0"/>
                <w:sz w:val="18"/>
                <w:szCs w:val="18"/>
                <w:highlight w:val="none"/>
              </w:rPr>
            </w:pPr>
          </w:p>
        </w:tc>
        <w:tc>
          <w:tcPr>
            <w:tcW w:w="1004" w:type="dxa"/>
            <w:vAlign w:val="center"/>
          </w:tcPr>
          <w:p w14:paraId="5467FBF9">
            <w:pPr>
              <w:autoSpaceDE w:val="0"/>
              <w:autoSpaceDN w:val="0"/>
              <w:jc w:val="center"/>
              <w:rPr>
                <w:rFonts w:hint="eastAsia" w:ascii="仿宋" w:hAnsi="仿宋" w:eastAsia="仿宋" w:cs="仿宋"/>
                <w:kern w:val="0"/>
                <w:sz w:val="18"/>
                <w:szCs w:val="18"/>
                <w:highlight w:val="none"/>
              </w:rPr>
            </w:pPr>
          </w:p>
        </w:tc>
        <w:tc>
          <w:tcPr>
            <w:tcW w:w="1607" w:type="dxa"/>
            <w:vAlign w:val="center"/>
          </w:tcPr>
          <w:p w14:paraId="3342E062">
            <w:pPr>
              <w:autoSpaceDE w:val="0"/>
              <w:autoSpaceDN w:val="0"/>
              <w:jc w:val="center"/>
              <w:rPr>
                <w:rFonts w:hint="eastAsia" w:ascii="仿宋" w:hAnsi="仿宋" w:eastAsia="仿宋" w:cs="仿宋"/>
                <w:kern w:val="0"/>
                <w:sz w:val="18"/>
                <w:szCs w:val="18"/>
                <w:highlight w:val="none"/>
              </w:rPr>
            </w:pPr>
          </w:p>
        </w:tc>
        <w:tc>
          <w:tcPr>
            <w:tcW w:w="1004" w:type="dxa"/>
            <w:vAlign w:val="center"/>
          </w:tcPr>
          <w:p w14:paraId="633F6F82">
            <w:pPr>
              <w:autoSpaceDE w:val="0"/>
              <w:autoSpaceDN w:val="0"/>
              <w:jc w:val="center"/>
              <w:rPr>
                <w:rFonts w:hint="eastAsia" w:ascii="仿宋" w:hAnsi="仿宋" w:eastAsia="仿宋" w:cs="仿宋"/>
                <w:kern w:val="0"/>
                <w:sz w:val="18"/>
                <w:szCs w:val="18"/>
                <w:highlight w:val="none"/>
              </w:rPr>
            </w:pPr>
          </w:p>
        </w:tc>
        <w:tc>
          <w:tcPr>
            <w:tcW w:w="1006" w:type="dxa"/>
            <w:vAlign w:val="center"/>
          </w:tcPr>
          <w:p w14:paraId="65010B61">
            <w:pPr>
              <w:autoSpaceDE w:val="0"/>
              <w:autoSpaceDN w:val="0"/>
              <w:jc w:val="center"/>
              <w:rPr>
                <w:rFonts w:hint="eastAsia" w:ascii="仿宋" w:hAnsi="仿宋" w:eastAsia="仿宋" w:cs="仿宋"/>
                <w:kern w:val="0"/>
                <w:sz w:val="18"/>
                <w:szCs w:val="18"/>
                <w:highlight w:val="none"/>
              </w:rPr>
            </w:pPr>
          </w:p>
        </w:tc>
        <w:tc>
          <w:tcPr>
            <w:tcW w:w="998" w:type="dxa"/>
            <w:vAlign w:val="center"/>
          </w:tcPr>
          <w:p w14:paraId="64D9F3AA">
            <w:pPr>
              <w:autoSpaceDE w:val="0"/>
              <w:autoSpaceDN w:val="0"/>
              <w:jc w:val="center"/>
              <w:rPr>
                <w:rFonts w:hint="eastAsia" w:ascii="仿宋" w:hAnsi="仿宋" w:eastAsia="仿宋" w:cs="仿宋"/>
                <w:kern w:val="0"/>
                <w:sz w:val="18"/>
                <w:szCs w:val="18"/>
                <w:highlight w:val="none"/>
              </w:rPr>
            </w:pPr>
          </w:p>
        </w:tc>
      </w:tr>
      <w:tr w14:paraId="43A2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dxa"/>
            <w:vAlign w:val="center"/>
          </w:tcPr>
          <w:p w14:paraId="721DC5C2">
            <w:pPr>
              <w:ind w:left="-12" w:leftChars="-38" w:right="-99" w:rightChars="-47" w:hanging="68" w:hangingChars="38"/>
              <w:jc w:val="center"/>
              <w:rPr>
                <w:rFonts w:hint="eastAsia" w:ascii="仿宋" w:hAnsi="仿宋" w:eastAsia="仿宋" w:cs="仿宋"/>
                <w:sz w:val="18"/>
                <w:szCs w:val="18"/>
                <w:highlight w:val="none"/>
              </w:rPr>
            </w:pPr>
          </w:p>
        </w:tc>
        <w:tc>
          <w:tcPr>
            <w:tcW w:w="2018" w:type="dxa"/>
            <w:vAlign w:val="center"/>
          </w:tcPr>
          <w:p w14:paraId="0464868F">
            <w:pPr>
              <w:ind w:left="-12" w:leftChars="-38" w:right="-99" w:rightChars="-47" w:hanging="68" w:hangingChars="38"/>
              <w:jc w:val="center"/>
              <w:rPr>
                <w:rFonts w:hint="eastAsia" w:ascii="仿宋" w:hAnsi="仿宋" w:eastAsia="仿宋" w:cs="仿宋"/>
                <w:sz w:val="18"/>
                <w:szCs w:val="18"/>
                <w:highlight w:val="none"/>
              </w:rPr>
            </w:pPr>
          </w:p>
        </w:tc>
        <w:tc>
          <w:tcPr>
            <w:tcW w:w="1205" w:type="dxa"/>
            <w:vAlign w:val="center"/>
          </w:tcPr>
          <w:p w14:paraId="6E857973">
            <w:pPr>
              <w:autoSpaceDE w:val="0"/>
              <w:autoSpaceDN w:val="0"/>
              <w:jc w:val="center"/>
              <w:rPr>
                <w:rFonts w:hint="eastAsia" w:ascii="仿宋" w:hAnsi="仿宋" w:eastAsia="仿宋" w:cs="仿宋"/>
                <w:kern w:val="0"/>
                <w:sz w:val="18"/>
                <w:szCs w:val="18"/>
                <w:highlight w:val="none"/>
              </w:rPr>
            </w:pPr>
          </w:p>
        </w:tc>
        <w:tc>
          <w:tcPr>
            <w:tcW w:w="1004" w:type="dxa"/>
            <w:vAlign w:val="center"/>
          </w:tcPr>
          <w:p w14:paraId="6F4F9C4C">
            <w:pPr>
              <w:autoSpaceDE w:val="0"/>
              <w:autoSpaceDN w:val="0"/>
              <w:jc w:val="center"/>
              <w:rPr>
                <w:rFonts w:hint="eastAsia" w:ascii="仿宋" w:hAnsi="仿宋" w:eastAsia="仿宋" w:cs="仿宋"/>
                <w:kern w:val="0"/>
                <w:sz w:val="18"/>
                <w:szCs w:val="18"/>
                <w:highlight w:val="none"/>
              </w:rPr>
            </w:pPr>
          </w:p>
        </w:tc>
        <w:tc>
          <w:tcPr>
            <w:tcW w:w="1607" w:type="dxa"/>
            <w:vAlign w:val="center"/>
          </w:tcPr>
          <w:p w14:paraId="27FBB951">
            <w:pPr>
              <w:autoSpaceDE w:val="0"/>
              <w:autoSpaceDN w:val="0"/>
              <w:jc w:val="center"/>
              <w:rPr>
                <w:rFonts w:hint="eastAsia" w:ascii="仿宋" w:hAnsi="仿宋" w:eastAsia="仿宋" w:cs="仿宋"/>
                <w:kern w:val="0"/>
                <w:sz w:val="18"/>
                <w:szCs w:val="18"/>
                <w:highlight w:val="none"/>
              </w:rPr>
            </w:pPr>
          </w:p>
        </w:tc>
        <w:tc>
          <w:tcPr>
            <w:tcW w:w="1004" w:type="dxa"/>
            <w:vAlign w:val="center"/>
          </w:tcPr>
          <w:p w14:paraId="1932157F">
            <w:pPr>
              <w:autoSpaceDE w:val="0"/>
              <w:autoSpaceDN w:val="0"/>
              <w:jc w:val="center"/>
              <w:rPr>
                <w:rFonts w:hint="eastAsia" w:ascii="仿宋" w:hAnsi="仿宋" w:eastAsia="仿宋" w:cs="仿宋"/>
                <w:kern w:val="0"/>
                <w:sz w:val="18"/>
                <w:szCs w:val="18"/>
                <w:highlight w:val="none"/>
              </w:rPr>
            </w:pPr>
          </w:p>
        </w:tc>
        <w:tc>
          <w:tcPr>
            <w:tcW w:w="1006" w:type="dxa"/>
            <w:vAlign w:val="center"/>
          </w:tcPr>
          <w:p w14:paraId="4C9BFC05">
            <w:pPr>
              <w:autoSpaceDE w:val="0"/>
              <w:autoSpaceDN w:val="0"/>
              <w:jc w:val="center"/>
              <w:rPr>
                <w:rFonts w:hint="eastAsia" w:ascii="仿宋" w:hAnsi="仿宋" w:eastAsia="仿宋" w:cs="仿宋"/>
                <w:kern w:val="0"/>
                <w:sz w:val="18"/>
                <w:szCs w:val="18"/>
                <w:highlight w:val="none"/>
              </w:rPr>
            </w:pPr>
          </w:p>
        </w:tc>
        <w:tc>
          <w:tcPr>
            <w:tcW w:w="998" w:type="dxa"/>
            <w:vAlign w:val="center"/>
          </w:tcPr>
          <w:p w14:paraId="389BFAC1">
            <w:pPr>
              <w:autoSpaceDE w:val="0"/>
              <w:autoSpaceDN w:val="0"/>
              <w:jc w:val="center"/>
              <w:rPr>
                <w:rFonts w:hint="eastAsia" w:ascii="仿宋" w:hAnsi="仿宋" w:eastAsia="仿宋" w:cs="仿宋"/>
                <w:kern w:val="0"/>
                <w:sz w:val="18"/>
                <w:szCs w:val="18"/>
                <w:highlight w:val="none"/>
              </w:rPr>
            </w:pPr>
          </w:p>
        </w:tc>
      </w:tr>
      <w:tr w14:paraId="3574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dxa"/>
            <w:vAlign w:val="center"/>
          </w:tcPr>
          <w:p w14:paraId="4CC70ED8">
            <w:pPr>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c>
          <w:tcPr>
            <w:tcW w:w="2018" w:type="dxa"/>
            <w:vAlign w:val="center"/>
          </w:tcPr>
          <w:p w14:paraId="7D8C91AC">
            <w:pPr>
              <w:ind w:left="-12" w:leftChars="-38" w:right="-99" w:rightChars="-47" w:hanging="68" w:hangingChars="38"/>
              <w:jc w:val="center"/>
              <w:rPr>
                <w:rFonts w:hint="eastAsia" w:ascii="仿宋" w:hAnsi="仿宋" w:eastAsia="仿宋" w:cs="仿宋"/>
                <w:sz w:val="18"/>
                <w:szCs w:val="18"/>
                <w:highlight w:val="none"/>
              </w:rPr>
            </w:pPr>
          </w:p>
        </w:tc>
        <w:tc>
          <w:tcPr>
            <w:tcW w:w="1205" w:type="dxa"/>
            <w:vAlign w:val="center"/>
          </w:tcPr>
          <w:p w14:paraId="0E3B4FF7">
            <w:pPr>
              <w:autoSpaceDE w:val="0"/>
              <w:autoSpaceDN w:val="0"/>
              <w:jc w:val="center"/>
              <w:rPr>
                <w:rFonts w:hint="eastAsia" w:ascii="仿宋" w:hAnsi="仿宋" w:eastAsia="仿宋" w:cs="仿宋"/>
                <w:kern w:val="0"/>
                <w:sz w:val="18"/>
                <w:szCs w:val="18"/>
                <w:highlight w:val="none"/>
              </w:rPr>
            </w:pPr>
          </w:p>
        </w:tc>
        <w:tc>
          <w:tcPr>
            <w:tcW w:w="1004" w:type="dxa"/>
            <w:vAlign w:val="center"/>
          </w:tcPr>
          <w:p w14:paraId="01993F23">
            <w:pPr>
              <w:autoSpaceDE w:val="0"/>
              <w:autoSpaceDN w:val="0"/>
              <w:jc w:val="center"/>
              <w:rPr>
                <w:rFonts w:hint="eastAsia" w:ascii="仿宋" w:hAnsi="仿宋" w:eastAsia="仿宋" w:cs="仿宋"/>
                <w:kern w:val="0"/>
                <w:sz w:val="18"/>
                <w:szCs w:val="18"/>
                <w:highlight w:val="none"/>
              </w:rPr>
            </w:pPr>
          </w:p>
        </w:tc>
        <w:tc>
          <w:tcPr>
            <w:tcW w:w="1607" w:type="dxa"/>
            <w:vAlign w:val="center"/>
          </w:tcPr>
          <w:p w14:paraId="4D106796">
            <w:pPr>
              <w:autoSpaceDE w:val="0"/>
              <w:autoSpaceDN w:val="0"/>
              <w:jc w:val="center"/>
              <w:rPr>
                <w:rFonts w:hint="eastAsia" w:ascii="仿宋" w:hAnsi="仿宋" w:eastAsia="仿宋" w:cs="仿宋"/>
                <w:kern w:val="0"/>
                <w:sz w:val="18"/>
                <w:szCs w:val="18"/>
                <w:highlight w:val="none"/>
              </w:rPr>
            </w:pPr>
          </w:p>
        </w:tc>
        <w:tc>
          <w:tcPr>
            <w:tcW w:w="1004" w:type="dxa"/>
            <w:vAlign w:val="center"/>
          </w:tcPr>
          <w:p w14:paraId="79D61E76">
            <w:pPr>
              <w:autoSpaceDE w:val="0"/>
              <w:autoSpaceDN w:val="0"/>
              <w:jc w:val="center"/>
              <w:rPr>
                <w:rFonts w:hint="eastAsia" w:ascii="仿宋" w:hAnsi="仿宋" w:eastAsia="仿宋" w:cs="仿宋"/>
                <w:kern w:val="0"/>
                <w:sz w:val="18"/>
                <w:szCs w:val="18"/>
                <w:highlight w:val="none"/>
              </w:rPr>
            </w:pPr>
          </w:p>
        </w:tc>
        <w:tc>
          <w:tcPr>
            <w:tcW w:w="1006" w:type="dxa"/>
            <w:vAlign w:val="center"/>
          </w:tcPr>
          <w:p w14:paraId="0DB8AEF9">
            <w:pPr>
              <w:autoSpaceDE w:val="0"/>
              <w:autoSpaceDN w:val="0"/>
              <w:jc w:val="center"/>
              <w:rPr>
                <w:rFonts w:hint="eastAsia" w:ascii="仿宋" w:hAnsi="仿宋" w:eastAsia="仿宋" w:cs="仿宋"/>
                <w:kern w:val="0"/>
                <w:sz w:val="18"/>
                <w:szCs w:val="18"/>
                <w:highlight w:val="none"/>
              </w:rPr>
            </w:pPr>
          </w:p>
        </w:tc>
        <w:tc>
          <w:tcPr>
            <w:tcW w:w="998" w:type="dxa"/>
            <w:vAlign w:val="center"/>
          </w:tcPr>
          <w:p w14:paraId="7CED3659">
            <w:pPr>
              <w:autoSpaceDE w:val="0"/>
              <w:autoSpaceDN w:val="0"/>
              <w:jc w:val="center"/>
              <w:rPr>
                <w:rFonts w:hint="eastAsia" w:ascii="仿宋" w:hAnsi="仿宋" w:eastAsia="仿宋" w:cs="仿宋"/>
                <w:kern w:val="0"/>
                <w:sz w:val="18"/>
                <w:szCs w:val="18"/>
                <w:highlight w:val="none"/>
              </w:rPr>
            </w:pPr>
          </w:p>
        </w:tc>
      </w:tr>
      <w:tr w14:paraId="6E74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dxa"/>
            <w:vAlign w:val="center"/>
          </w:tcPr>
          <w:p w14:paraId="5DAEF672">
            <w:pPr>
              <w:autoSpaceDE w:val="0"/>
              <w:autoSpaceDN w:val="0"/>
              <w:jc w:val="center"/>
              <w:rPr>
                <w:rFonts w:hint="eastAsia" w:ascii="仿宋" w:hAnsi="仿宋" w:eastAsia="仿宋" w:cs="仿宋"/>
                <w:kern w:val="0"/>
                <w:sz w:val="18"/>
                <w:szCs w:val="18"/>
                <w:highlight w:val="none"/>
              </w:rPr>
            </w:pPr>
          </w:p>
        </w:tc>
        <w:tc>
          <w:tcPr>
            <w:tcW w:w="2018" w:type="dxa"/>
            <w:vAlign w:val="center"/>
          </w:tcPr>
          <w:p w14:paraId="05F715A3">
            <w:pPr>
              <w:autoSpaceDE w:val="0"/>
              <w:autoSpaceDN w:val="0"/>
              <w:jc w:val="center"/>
              <w:rPr>
                <w:rFonts w:hint="eastAsia" w:ascii="仿宋" w:hAnsi="仿宋" w:eastAsia="仿宋" w:cs="仿宋"/>
                <w:kern w:val="0"/>
                <w:sz w:val="18"/>
                <w:szCs w:val="18"/>
                <w:highlight w:val="none"/>
              </w:rPr>
            </w:pPr>
          </w:p>
        </w:tc>
        <w:tc>
          <w:tcPr>
            <w:tcW w:w="1205" w:type="dxa"/>
            <w:vAlign w:val="center"/>
          </w:tcPr>
          <w:p w14:paraId="7B10302F">
            <w:pPr>
              <w:autoSpaceDE w:val="0"/>
              <w:autoSpaceDN w:val="0"/>
              <w:jc w:val="center"/>
              <w:rPr>
                <w:rFonts w:hint="eastAsia" w:ascii="仿宋" w:hAnsi="仿宋" w:eastAsia="仿宋" w:cs="仿宋"/>
                <w:kern w:val="0"/>
                <w:sz w:val="18"/>
                <w:szCs w:val="18"/>
                <w:highlight w:val="none"/>
              </w:rPr>
            </w:pPr>
          </w:p>
        </w:tc>
        <w:tc>
          <w:tcPr>
            <w:tcW w:w="1004" w:type="dxa"/>
            <w:vAlign w:val="center"/>
          </w:tcPr>
          <w:p w14:paraId="31219062">
            <w:pPr>
              <w:autoSpaceDE w:val="0"/>
              <w:autoSpaceDN w:val="0"/>
              <w:jc w:val="center"/>
              <w:rPr>
                <w:rFonts w:hint="eastAsia" w:ascii="仿宋" w:hAnsi="仿宋" w:eastAsia="仿宋" w:cs="仿宋"/>
                <w:kern w:val="0"/>
                <w:sz w:val="18"/>
                <w:szCs w:val="18"/>
                <w:highlight w:val="none"/>
              </w:rPr>
            </w:pPr>
          </w:p>
        </w:tc>
        <w:tc>
          <w:tcPr>
            <w:tcW w:w="1607" w:type="dxa"/>
            <w:vAlign w:val="center"/>
          </w:tcPr>
          <w:p w14:paraId="35CA69A9">
            <w:pPr>
              <w:autoSpaceDE w:val="0"/>
              <w:autoSpaceDN w:val="0"/>
              <w:jc w:val="center"/>
              <w:rPr>
                <w:rFonts w:hint="eastAsia" w:ascii="仿宋" w:hAnsi="仿宋" w:eastAsia="仿宋" w:cs="仿宋"/>
                <w:kern w:val="0"/>
                <w:sz w:val="18"/>
                <w:szCs w:val="18"/>
                <w:highlight w:val="none"/>
              </w:rPr>
            </w:pPr>
          </w:p>
        </w:tc>
        <w:tc>
          <w:tcPr>
            <w:tcW w:w="1004" w:type="dxa"/>
            <w:vAlign w:val="center"/>
          </w:tcPr>
          <w:p w14:paraId="29415D6F">
            <w:pPr>
              <w:autoSpaceDE w:val="0"/>
              <w:autoSpaceDN w:val="0"/>
              <w:jc w:val="center"/>
              <w:rPr>
                <w:rFonts w:hint="eastAsia" w:ascii="仿宋" w:hAnsi="仿宋" w:eastAsia="仿宋" w:cs="仿宋"/>
                <w:kern w:val="0"/>
                <w:sz w:val="18"/>
                <w:szCs w:val="18"/>
                <w:highlight w:val="none"/>
              </w:rPr>
            </w:pPr>
          </w:p>
        </w:tc>
        <w:tc>
          <w:tcPr>
            <w:tcW w:w="1006" w:type="dxa"/>
            <w:vAlign w:val="center"/>
          </w:tcPr>
          <w:p w14:paraId="2CB51611">
            <w:pPr>
              <w:autoSpaceDE w:val="0"/>
              <w:autoSpaceDN w:val="0"/>
              <w:jc w:val="center"/>
              <w:rPr>
                <w:rFonts w:hint="eastAsia" w:ascii="仿宋" w:hAnsi="仿宋" w:eastAsia="仿宋" w:cs="仿宋"/>
                <w:kern w:val="0"/>
                <w:sz w:val="18"/>
                <w:szCs w:val="18"/>
                <w:highlight w:val="none"/>
              </w:rPr>
            </w:pPr>
          </w:p>
        </w:tc>
        <w:tc>
          <w:tcPr>
            <w:tcW w:w="998" w:type="dxa"/>
            <w:vAlign w:val="center"/>
          </w:tcPr>
          <w:p w14:paraId="48F98C65">
            <w:pPr>
              <w:autoSpaceDE w:val="0"/>
              <w:autoSpaceDN w:val="0"/>
              <w:jc w:val="center"/>
              <w:rPr>
                <w:rFonts w:hint="eastAsia" w:ascii="仿宋" w:hAnsi="仿宋" w:eastAsia="仿宋" w:cs="仿宋"/>
                <w:kern w:val="0"/>
                <w:sz w:val="18"/>
                <w:szCs w:val="18"/>
                <w:highlight w:val="none"/>
              </w:rPr>
            </w:pPr>
          </w:p>
        </w:tc>
      </w:tr>
      <w:tr w14:paraId="653ACAE6">
        <w:tblPrEx>
          <w:tblCellMar>
            <w:top w:w="0" w:type="dxa"/>
            <w:left w:w="108" w:type="dxa"/>
            <w:bottom w:w="0" w:type="dxa"/>
            <w:right w:w="108" w:type="dxa"/>
          </w:tblCellMar>
        </w:tblPrEx>
        <w:trPr>
          <w:trHeight w:val="454" w:hRule="atLeast"/>
        </w:trPr>
        <w:tc>
          <w:tcPr>
            <w:tcW w:w="1005" w:type="dxa"/>
            <w:vAlign w:val="center"/>
          </w:tcPr>
          <w:p w14:paraId="3B9519CE">
            <w:pPr>
              <w:autoSpaceDE w:val="0"/>
              <w:autoSpaceDN w:val="0"/>
              <w:jc w:val="center"/>
              <w:rPr>
                <w:rFonts w:hint="eastAsia" w:ascii="仿宋" w:hAnsi="仿宋" w:eastAsia="仿宋" w:cs="仿宋"/>
                <w:kern w:val="0"/>
                <w:sz w:val="18"/>
                <w:szCs w:val="18"/>
                <w:highlight w:val="none"/>
              </w:rPr>
            </w:pPr>
          </w:p>
        </w:tc>
        <w:tc>
          <w:tcPr>
            <w:tcW w:w="2018" w:type="dxa"/>
            <w:vAlign w:val="center"/>
          </w:tcPr>
          <w:p w14:paraId="71E7D097">
            <w:pPr>
              <w:autoSpaceDE w:val="0"/>
              <w:autoSpaceDN w:val="0"/>
              <w:jc w:val="center"/>
              <w:rPr>
                <w:rFonts w:hint="eastAsia" w:ascii="仿宋" w:hAnsi="仿宋" w:eastAsia="仿宋" w:cs="仿宋"/>
                <w:kern w:val="0"/>
                <w:sz w:val="18"/>
                <w:szCs w:val="18"/>
                <w:highlight w:val="none"/>
              </w:rPr>
            </w:pPr>
          </w:p>
        </w:tc>
        <w:tc>
          <w:tcPr>
            <w:tcW w:w="1205" w:type="dxa"/>
            <w:vAlign w:val="center"/>
          </w:tcPr>
          <w:p w14:paraId="10B537D0">
            <w:pPr>
              <w:autoSpaceDE w:val="0"/>
              <w:autoSpaceDN w:val="0"/>
              <w:jc w:val="center"/>
              <w:rPr>
                <w:rFonts w:hint="eastAsia" w:ascii="仿宋" w:hAnsi="仿宋" w:eastAsia="仿宋" w:cs="仿宋"/>
                <w:kern w:val="0"/>
                <w:sz w:val="18"/>
                <w:szCs w:val="18"/>
                <w:highlight w:val="none"/>
              </w:rPr>
            </w:pPr>
          </w:p>
        </w:tc>
        <w:tc>
          <w:tcPr>
            <w:tcW w:w="1004" w:type="dxa"/>
            <w:vAlign w:val="center"/>
          </w:tcPr>
          <w:p w14:paraId="75E73326">
            <w:pPr>
              <w:autoSpaceDE w:val="0"/>
              <w:autoSpaceDN w:val="0"/>
              <w:jc w:val="center"/>
              <w:rPr>
                <w:rFonts w:hint="eastAsia" w:ascii="仿宋" w:hAnsi="仿宋" w:eastAsia="仿宋" w:cs="仿宋"/>
                <w:kern w:val="0"/>
                <w:sz w:val="18"/>
                <w:szCs w:val="18"/>
                <w:highlight w:val="none"/>
              </w:rPr>
            </w:pPr>
          </w:p>
        </w:tc>
        <w:tc>
          <w:tcPr>
            <w:tcW w:w="1607" w:type="dxa"/>
            <w:vAlign w:val="center"/>
          </w:tcPr>
          <w:p w14:paraId="23561C36">
            <w:pPr>
              <w:autoSpaceDE w:val="0"/>
              <w:autoSpaceDN w:val="0"/>
              <w:jc w:val="center"/>
              <w:rPr>
                <w:rFonts w:hint="eastAsia" w:ascii="仿宋" w:hAnsi="仿宋" w:eastAsia="仿宋" w:cs="仿宋"/>
                <w:kern w:val="0"/>
                <w:sz w:val="18"/>
                <w:szCs w:val="18"/>
                <w:highlight w:val="none"/>
              </w:rPr>
            </w:pPr>
          </w:p>
        </w:tc>
        <w:tc>
          <w:tcPr>
            <w:tcW w:w="1004" w:type="dxa"/>
            <w:vAlign w:val="center"/>
          </w:tcPr>
          <w:p w14:paraId="2C48DC46">
            <w:pPr>
              <w:autoSpaceDE w:val="0"/>
              <w:autoSpaceDN w:val="0"/>
              <w:jc w:val="center"/>
              <w:rPr>
                <w:rFonts w:hint="eastAsia" w:ascii="仿宋" w:hAnsi="仿宋" w:eastAsia="仿宋" w:cs="仿宋"/>
                <w:kern w:val="0"/>
                <w:sz w:val="18"/>
                <w:szCs w:val="18"/>
                <w:highlight w:val="none"/>
              </w:rPr>
            </w:pPr>
          </w:p>
        </w:tc>
        <w:tc>
          <w:tcPr>
            <w:tcW w:w="1006" w:type="dxa"/>
            <w:vAlign w:val="center"/>
          </w:tcPr>
          <w:p w14:paraId="4981C6C6">
            <w:pPr>
              <w:autoSpaceDE w:val="0"/>
              <w:autoSpaceDN w:val="0"/>
              <w:jc w:val="center"/>
              <w:rPr>
                <w:rFonts w:hint="eastAsia" w:ascii="仿宋" w:hAnsi="仿宋" w:eastAsia="仿宋" w:cs="仿宋"/>
                <w:kern w:val="0"/>
                <w:sz w:val="18"/>
                <w:szCs w:val="18"/>
                <w:highlight w:val="none"/>
              </w:rPr>
            </w:pPr>
          </w:p>
        </w:tc>
        <w:tc>
          <w:tcPr>
            <w:tcW w:w="998" w:type="dxa"/>
            <w:vAlign w:val="center"/>
          </w:tcPr>
          <w:p w14:paraId="6A27C121">
            <w:pPr>
              <w:autoSpaceDE w:val="0"/>
              <w:autoSpaceDN w:val="0"/>
              <w:jc w:val="center"/>
              <w:rPr>
                <w:rFonts w:hint="eastAsia" w:ascii="仿宋" w:hAnsi="仿宋" w:eastAsia="仿宋" w:cs="仿宋"/>
                <w:kern w:val="0"/>
                <w:sz w:val="18"/>
                <w:szCs w:val="18"/>
                <w:highlight w:val="none"/>
              </w:rPr>
            </w:pPr>
          </w:p>
        </w:tc>
      </w:tr>
      <w:tr w14:paraId="4752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dxa"/>
            <w:vAlign w:val="center"/>
          </w:tcPr>
          <w:p w14:paraId="6E934724">
            <w:pPr>
              <w:autoSpaceDE w:val="0"/>
              <w:autoSpaceDN w:val="0"/>
              <w:jc w:val="center"/>
              <w:rPr>
                <w:rFonts w:hint="eastAsia" w:ascii="仿宋" w:hAnsi="仿宋" w:eastAsia="仿宋" w:cs="仿宋"/>
                <w:kern w:val="0"/>
                <w:sz w:val="18"/>
                <w:szCs w:val="18"/>
                <w:highlight w:val="none"/>
              </w:rPr>
            </w:pPr>
          </w:p>
        </w:tc>
        <w:tc>
          <w:tcPr>
            <w:tcW w:w="2018" w:type="dxa"/>
            <w:vAlign w:val="center"/>
          </w:tcPr>
          <w:p w14:paraId="64611BB6">
            <w:pPr>
              <w:autoSpaceDE w:val="0"/>
              <w:autoSpaceDN w:val="0"/>
              <w:jc w:val="center"/>
              <w:rPr>
                <w:rFonts w:hint="eastAsia" w:ascii="仿宋" w:hAnsi="仿宋" w:eastAsia="仿宋" w:cs="仿宋"/>
                <w:kern w:val="0"/>
                <w:sz w:val="18"/>
                <w:szCs w:val="18"/>
                <w:highlight w:val="none"/>
              </w:rPr>
            </w:pPr>
          </w:p>
        </w:tc>
        <w:tc>
          <w:tcPr>
            <w:tcW w:w="1205" w:type="dxa"/>
            <w:vAlign w:val="center"/>
          </w:tcPr>
          <w:p w14:paraId="75621A81">
            <w:pPr>
              <w:autoSpaceDE w:val="0"/>
              <w:autoSpaceDN w:val="0"/>
              <w:jc w:val="center"/>
              <w:rPr>
                <w:rFonts w:hint="eastAsia" w:ascii="仿宋" w:hAnsi="仿宋" w:eastAsia="仿宋" w:cs="仿宋"/>
                <w:kern w:val="0"/>
                <w:sz w:val="18"/>
                <w:szCs w:val="18"/>
                <w:highlight w:val="none"/>
              </w:rPr>
            </w:pPr>
          </w:p>
        </w:tc>
        <w:tc>
          <w:tcPr>
            <w:tcW w:w="1004" w:type="dxa"/>
            <w:vAlign w:val="center"/>
          </w:tcPr>
          <w:p w14:paraId="3E4C3293">
            <w:pPr>
              <w:autoSpaceDE w:val="0"/>
              <w:autoSpaceDN w:val="0"/>
              <w:jc w:val="center"/>
              <w:rPr>
                <w:rFonts w:hint="eastAsia" w:ascii="仿宋" w:hAnsi="仿宋" w:eastAsia="仿宋" w:cs="仿宋"/>
                <w:kern w:val="0"/>
                <w:sz w:val="18"/>
                <w:szCs w:val="18"/>
                <w:highlight w:val="none"/>
              </w:rPr>
            </w:pPr>
          </w:p>
        </w:tc>
        <w:tc>
          <w:tcPr>
            <w:tcW w:w="1607" w:type="dxa"/>
            <w:vAlign w:val="center"/>
          </w:tcPr>
          <w:p w14:paraId="2EEBB65A">
            <w:pPr>
              <w:autoSpaceDE w:val="0"/>
              <w:autoSpaceDN w:val="0"/>
              <w:jc w:val="center"/>
              <w:rPr>
                <w:rFonts w:hint="eastAsia" w:ascii="仿宋" w:hAnsi="仿宋" w:eastAsia="仿宋" w:cs="仿宋"/>
                <w:kern w:val="0"/>
                <w:sz w:val="18"/>
                <w:szCs w:val="18"/>
                <w:highlight w:val="none"/>
              </w:rPr>
            </w:pPr>
          </w:p>
        </w:tc>
        <w:tc>
          <w:tcPr>
            <w:tcW w:w="1004" w:type="dxa"/>
            <w:vAlign w:val="center"/>
          </w:tcPr>
          <w:p w14:paraId="0E7AA8EB">
            <w:pPr>
              <w:autoSpaceDE w:val="0"/>
              <w:autoSpaceDN w:val="0"/>
              <w:jc w:val="center"/>
              <w:rPr>
                <w:rFonts w:hint="eastAsia" w:ascii="仿宋" w:hAnsi="仿宋" w:eastAsia="仿宋" w:cs="仿宋"/>
                <w:kern w:val="0"/>
                <w:sz w:val="18"/>
                <w:szCs w:val="18"/>
                <w:highlight w:val="none"/>
              </w:rPr>
            </w:pPr>
          </w:p>
        </w:tc>
        <w:tc>
          <w:tcPr>
            <w:tcW w:w="1006" w:type="dxa"/>
            <w:vAlign w:val="center"/>
          </w:tcPr>
          <w:p w14:paraId="3F7F6A94">
            <w:pPr>
              <w:autoSpaceDE w:val="0"/>
              <w:autoSpaceDN w:val="0"/>
              <w:jc w:val="center"/>
              <w:rPr>
                <w:rFonts w:hint="eastAsia" w:ascii="仿宋" w:hAnsi="仿宋" w:eastAsia="仿宋" w:cs="仿宋"/>
                <w:kern w:val="0"/>
                <w:sz w:val="18"/>
                <w:szCs w:val="18"/>
                <w:highlight w:val="none"/>
              </w:rPr>
            </w:pPr>
          </w:p>
        </w:tc>
        <w:tc>
          <w:tcPr>
            <w:tcW w:w="998" w:type="dxa"/>
            <w:vAlign w:val="center"/>
          </w:tcPr>
          <w:p w14:paraId="38DCA2B4">
            <w:pPr>
              <w:autoSpaceDE w:val="0"/>
              <w:autoSpaceDN w:val="0"/>
              <w:jc w:val="center"/>
              <w:rPr>
                <w:rFonts w:hint="eastAsia" w:ascii="仿宋" w:hAnsi="仿宋" w:eastAsia="仿宋" w:cs="仿宋"/>
                <w:kern w:val="0"/>
                <w:sz w:val="18"/>
                <w:szCs w:val="18"/>
                <w:highlight w:val="none"/>
              </w:rPr>
            </w:pPr>
          </w:p>
        </w:tc>
      </w:tr>
      <w:tr w14:paraId="267D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5" w:type="dxa"/>
            <w:vAlign w:val="center"/>
          </w:tcPr>
          <w:p w14:paraId="2D31B53A">
            <w:pPr>
              <w:autoSpaceDE w:val="0"/>
              <w:autoSpaceDN w:val="0"/>
              <w:jc w:val="center"/>
              <w:rPr>
                <w:rFonts w:hint="eastAsia" w:ascii="仿宋" w:hAnsi="仿宋" w:eastAsia="仿宋" w:cs="仿宋"/>
                <w:kern w:val="0"/>
                <w:sz w:val="18"/>
                <w:szCs w:val="18"/>
                <w:highlight w:val="none"/>
              </w:rPr>
            </w:pPr>
          </w:p>
        </w:tc>
        <w:tc>
          <w:tcPr>
            <w:tcW w:w="2018" w:type="dxa"/>
            <w:vAlign w:val="center"/>
          </w:tcPr>
          <w:p w14:paraId="20C5DFB8">
            <w:pPr>
              <w:autoSpaceDE w:val="0"/>
              <w:autoSpaceDN w:val="0"/>
              <w:jc w:val="center"/>
              <w:rPr>
                <w:rFonts w:hint="eastAsia" w:ascii="仿宋" w:hAnsi="仿宋" w:eastAsia="仿宋" w:cs="仿宋"/>
                <w:kern w:val="0"/>
                <w:sz w:val="18"/>
                <w:szCs w:val="18"/>
                <w:highlight w:val="none"/>
              </w:rPr>
            </w:pPr>
          </w:p>
        </w:tc>
        <w:tc>
          <w:tcPr>
            <w:tcW w:w="1205" w:type="dxa"/>
            <w:vAlign w:val="center"/>
          </w:tcPr>
          <w:p w14:paraId="3252E2F2">
            <w:pPr>
              <w:autoSpaceDE w:val="0"/>
              <w:autoSpaceDN w:val="0"/>
              <w:jc w:val="center"/>
              <w:rPr>
                <w:rFonts w:hint="eastAsia" w:ascii="仿宋" w:hAnsi="仿宋" w:eastAsia="仿宋" w:cs="仿宋"/>
                <w:kern w:val="0"/>
                <w:sz w:val="18"/>
                <w:szCs w:val="18"/>
                <w:highlight w:val="none"/>
              </w:rPr>
            </w:pPr>
          </w:p>
        </w:tc>
        <w:tc>
          <w:tcPr>
            <w:tcW w:w="1004" w:type="dxa"/>
            <w:vAlign w:val="center"/>
          </w:tcPr>
          <w:p w14:paraId="623C0299">
            <w:pPr>
              <w:autoSpaceDE w:val="0"/>
              <w:autoSpaceDN w:val="0"/>
              <w:jc w:val="center"/>
              <w:rPr>
                <w:rFonts w:hint="eastAsia" w:ascii="仿宋" w:hAnsi="仿宋" w:eastAsia="仿宋" w:cs="仿宋"/>
                <w:kern w:val="0"/>
                <w:sz w:val="18"/>
                <w:szCs w:val="18"/>
                <w:highlight w:val="none"/>
              </w:rPr>
            </w:pPr>
          </w:p>
        </w:tc>
        <w:tc>
          <w:tcPr>
            <w:tcW w:w="1607" w:type="dxa"/>
            <w:vAlign w:val="center"/>
          </w:tcPr>
          <w:p w14:paraId="2BB1CF34">
            <w:pPr>
              <w:autoSpaceDE w:val="0"/>
              <w:autoSpaceDN w:val="0"/>
              <w:jc w:val="center"/>
              <w:rPr>
                <w:rFonts w:hint="eastAsia" w:ascii="仿宋" w:hAnsi="仿宋" w:eastAsia="仿宋" w:cs="仿宋"/>
                <w:kern w:val="0"/>
                <w:sz w:val="18"/>
                <w:szCs w:val="18"/>
                <w:highlight w:val="none"/>
              </w:rPr>
            </w:pPr>
          </w:p>
        </w:tc>
        <w:tc>
          <w:tcPr>
            <w:tcW w:w="1004" w:type="dxa"/>
            <w:vAlign w:val="center"/>
          </w:tcPr>
          <w:p w14:paraId="476CC616">
            <w:pPr>
              <w:autoSpaceDE w:val="0"/>
              <w:autoSpaceDN w:val="0"/>
              <w:jc w:val="center"/>
              <w:rPr>
                <w:rFonts w:hint="eastAsia" w:ascii="仿宋" w:hAnsi="仿宋" w:eastAsia="仿宋" w:cs="仿宋"/>
                <w:kern w:val="0"/>
                <w:sz w:val="18"/>
                <w:szCs w:val="18"/>
                <w:highlight w:val="none"/>
              </w:rPr>
            </w:pPr>
          </w:p>
        </w:tc>
        <w:tc>
          <w:tcPr>
            <w:tcW w:w="1006" w:type="dxa"/>
            <w:vAlign w:val="center"/>
          </w:tcPr>
          <w:p w14:paraId="6E081D98">
            <w:pPr>
              <w:autoSpaceDE w:val="0"/>
              <w:autoSpaceDN w:val="0"/>
              <w:jc w:val="center"/>
              <w:rPr>
                <w:rFonts w:hint="eastAsia" w:ascii="仿宋" w:hAnsi="仿宋" w:eastAsia="仿宋" w:cs="仿宋"/>
                <w:kern w:val="0"/>
                <w:sz w:val="18"/>
                <w:szCs w:val="18"/>
                <w:highlight w:val="none"/>
              </w:rPr>
            </w:pPr>
          </w:p>
        </w:tc>
        <w:tc>
          <w:tcPr>
            <w:tcW w:w="998" w:type="dxa"/>
            <w:vAlign w:val="center"/>
          </w:tcPr>
          <w:p w14:paraId="1E037FE1">
            <w:pPr>
              <w:autoSpaceDE w:val="0"/>
              <w:autoSpaceDN w:val="0"/>
              <w:jc w:val="center"/>
              <w:rPr>
                <w:rFonts w:hint="eastAsia" w:ascii="仿宋" w:hAnsi="仿宋" w:eastAsia="仿宋" w:cs="仿宋"/>
                <w:kern w:val="0"/>
                <w:sz w:val="18"/>
                <w:szCs w:val="18"/>
                <w:highlight w:val="none"/>
              </w:rPr>
            </w:pPr>
          </w:p>
        </w:tc>
      </w:tr>
      <w:tr w14:paraId="460E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3" w:type="dxa"/>
            <w:gridSpan w:val="2"/>
            <w:tcBorders>
              <w:bottom w:val="single" w:color="auto" w:sz="4" w:space="0"/>
            </w:tcBorders>
            <w:vAlign w:val="center"/>
          </w:tcPr>
          <w:p w14:paraId="3821DF7D">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合计</w:t>
            </w:r>
          </w:p>
        </w:tc>
        <w:tc>
          <w:tcPr>
            <w:tcW w:w="1205" w:type="dxa"/>
            <w:tcBorders>
              <w:bottom w:val="single" w:color="auto" w:sz="4" w:space="0"/>
            </w:tcBorders>
            <w:vAlign w:val="center"/>
          </w:tcPr>
          <w:p w14:paraId="56E76477">
            <w:pPr>
              <w:autoSpaceDE w:val="0"/>
              <w:autoSpaceDN w:val="0"/>
              <w:jc w:val="center"/>
              <w:rPr>
                <w:rFonts w:hint="eastAsia" w:ascii="仿宋" w:hAnsi="仿宋" w:eastAsia="仿宋" w:cs="仿宋"/>
                <w:kern w:val="0"/>
                <w:sz w:val="18"/>
                <w:szCs w:val="18"/>
                <w:highlight w:val="none"/>
              </w:rPr>
            </w:pPr>
          </w:p>
        </w:tc>
        <w:tc>
          <w:tcPr>
            <w:tcW w:w="1004" w:type="dxa"/>
            <w:tcBorders>
              <w:bottom w:val="single" w:color="auto" w:sz="4" w:space="0"/>
            </w:tcBorders>
            <w:vAlign w:val="center"/>
          </w:tcPr>
          <w:p w14:paraId="1DB9AD05">
            <w:pPr>
              <w:autoSpaceDE w:val="0"/>
              <w:autoSpaceDN w:val="0"/>
              <w:jc w:val="center"/>
              <w:rPr>
                <w:rFonts w:hint="eastAsia" w:ascii="仿宋" w:hAnsi="仿宋" w:eastAsia="仿宋" w:cs="仿宋"/>
                <w:kern w:val="0"/>
                <w:sz w:val="18"/>
                <w:szCs w:val="18"/>
                <w:highlight w:val="none"/>
              </w:rPr>
            </w:pPr>
          </w:p>
        </w:tc>
        <w:tc>
          <w:tcPr>
            <w:tcW w:w="1607" w:type="dxa"/>
            <w:tcBorders>
              <w:bottom w:val="single" w:color="auto" w:sz="4" w:space="0"/>
            </w:tcBorders>
            <w:vAlign w:val="center"/>
          </w:tcPr>
          <w:p w14:paraId="086B72D5">
            <w:pPr>
              <w:autoSpaceDE w:val="0"/>
              <w:autoSpaceDN w:val="0"/>
              <w:jc w:val="center"/>
              <w:rPr>
                <w:rFonts w:hint="eastAsia" w:ascii="仿宋" w:hAnsi="仿宋" w:eastAsia="仿宋" w:cs="仿宋"/>
                <w:kern w:val="0"/>
                <w:sz w:val="18"/>
                <w:szCs w:val="18"/>
                <w:highlight w:val="none"/>
              </w:rPr>
            </w:pPr>
          </w:p>
        </w:tc>
        <w:tc>
          <w:tcPr>
            <w:tcW w:w="1004" w:type="dxa"/>
            <w:tcBorders>
              <w:bottom w:val="single" w:color="auto" w:sz="4" w:space="0"/>
            </w:tcBorders>
            <w:vAlign w:val="center"/>
          </w:tcPr>
          <w:p w14:paraId="373E2E82">
            <w:pPr>
              <w:autoSpaceDE w:val="0"/>
              <w:autoSpaceDN w:val="0"/>
              <w:jc w:val="center"/>
              <w:rPr>
                <w:rFonts w:hint="eastAsia" w:ascii="仿宋" w:hAnsi="仿宋" w:eastAsia="仿宋" w:cs="仿宋"/>
                <w:kern w:val="0"/>
                <w:sz w:val="18"/>
                <w:szCs w:val="18"/>
                <w:highlight w:val="none"/>
              </w:rPr>
            </w:pPr>
          </w:p>
        </w:tc>
        <w:tc>
          <w:tcPr>
            <w:tcW w:w="1006" w:type="dxa"/>
            <w:tcBorders>
              <w:bottom w:val="single" w:color="auto" w:sz="4" w:space="0"/>
            </w:tcBorders>
            <w:vAlign w:val="center"/>
          </w:tcPr>
          <w:p w14:paraId="0B952B9E">
            <w:pPr>
              <w:autoSpaceDE w:val="0"/>
              <w:autoSpaceDN w:val="0"/>
              <w:jc w:val="center"/>
              <w:rPr>
                <w:rFonts w:hint="eastAsia" w:ascii="仿宋" w:hAnsi="仿宋" w:eastAsia="仿宋" w:cs="仿宋"/>
                <w:kern w:val="0"/>
                <w:sz w:val="18"/>
                <w:szCs w:val="18"/>
                <w:highlight w:val="none"/>
              </w:rPr>
            </w:pPr>
          </w:p>
        </w:tc>
        <w:tc>
          <w:tcPr>
            <w:tcW w:w="998" w:type="dxa"/>
            <w:tcBorders>
              <w:bottom w:val="single" w:color="auto" w:sz="4" w:space="0"/>
            </w:tcBorders>
            <w:vAlign w:val="center"/>
          </w:tcPr>
          <w:p w14:paraId="4A00105A">
            <w:pPr>
              <w:autoSpaceDE w:val="0"/>
              <w:autoSpaceDN w:val="0"/>
              <w:jc w:val="center"/>
              <w:rPr>
                <w:rFonts w:hint="eastAsia" w:ascii="仿宋" w:hAnsi="仿宋" w:eastAsia="仿宋" w:cs="仿宋"/>
                <w:kern w:val="0"/>
                <w:sz w:val="18"/>
                <w:szCs w:val="18"/>
                <w:highlight w:val="none"/>
              </w:rPr>
            </w:pPr>
          </w:p>
        </w:tc>
      </w:tr>
      <w:tr w14:paraId="2678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847" w:type="dxa"/>
            <w:gridSpan w:val="8"/>
            <w:tcBorders>
              <w:top w:val="single" w:color="auto" w:sz="4" w:space="0"/>
              <w:left w:val="nil"/>
              <w:bottom w:val="nil"/>
              <w:right w:val="nil"/>
            </w:tcBorders>
            <w:vAlign w:val="center"/>
          </w:tcPr>
          <w:p w14:paraId="74365876">
            <w:pPr>
              <w:autoSpaceDE w:val="0"/>
              <w:autoSpaceDN w:val="0"/>
              <w:ind w:left="1309" w:hanging="1308" w:hangingChars="727"/>
              <w:jc w:val="left"/>
              <w:rPr>
                <w:rFonts w:hint="eastAsia" w:ascii="仿宋" w:hAnsi="仿宋" w:eastAsia="仿宋" w:cs="仿宋"/>
                <w:kern w:val="0"/>
                <w:sz w:val="18"/>
                <w:szCs w:val="18"/>
                <w:highlight w:val="none"/>
              </w:rPr>
            </w:pPr>
          </w:p>
        </w:tc>
      </w:tr>
    </w:tbl>
    <w:p w14:paraId="6AAB45BE">
      <w:pPr>
        <w:rPr>
          <w:rFonts w:hint="eastAsia" w:ascii="仿宋" w:hAnsi="仿宋" w:eastAsia="仿宋" w:cs="仿宋"/>
          <w:sz w:val="18"/>
          <w:szCs w:val="18"/>
          <w:highlight w:val="none"/>
        </w:rPr>
      </w:pPr>
    </w:p>
    <w:p w14:paraId="08D4FC8B">
      <w:pPr>
        <w:rPr>
          <w:rFonts w:hint="eastAsia" w:ascii="仿宋" w:hAnsi="仿宋" w:eastAsia="仿宋" w:cs="仿宋"/>
          <w:sz w:val="18"/>
          <w:szCs w:val="18"/>
          <w:highlight w:val="none"/>
        </w:rPr>
        <w:sectPr>
          <w:pgSz w:w="11900" w:h="16840"/>
          <w:pgMar w:top="1134" w:right="851" w:bottom="567" w:left="1418" w:header="454" w:footer="170" w:gutter="0"/>
          <w:cols w:space="720" w:num="1"/>
          <w:docGrid w:type="lines" w:linePitch="423" w:charSpace="0"/>
        </w:sectPr>
      </w:pPr>
    </w:p>
    <w:p w14:paraId="317B4072">
      <w:pPr>
        <w:pStyle w:val="4"/>
        <w:spacing w:line="240" w:lineRule="auto"/>
        <w:jc w:val="left"/>
        <w:rPr>
          <w:rFonts w:hint="eastAsia" w:ascii="仿宋" w:hAnsi="仿宋" w:eastAsia="仿宋" w:cs="仿宋"/>
          <w:b w:val="0"/>
          <w:sz w:val="21"/>
          <w:szCs w:val="21"/>
          <w:highlight w:val="none"/>
        </w:rPr>
      </w:pPr>
      <w:bookmarkStart w:id="251" w:name="_Toc531854104"/>
      <w:bookmarkStart w:id="252" w:name="_Toc28383"/>
      <w:r>
        <w:rPr>
          <w:rFonts w:hint="eastAsia" w:ascii="仿宋" w:hAnsi="仿宋" w:eastAsia="仿宋" w:cs="仿宋"/>
          <w:b w:val="0"/>
          <w:sz w:val="21"/>
          <w:szCs w:val="21"/>
          <w:highlight w:val="none"/>
        </w:rPr>
        <w:t>表10.2.2-13  单位（专业）工程</w:t>
      </w:r>
      <w:r>
        <w:rPr>
          <w:rFonts w:hint="eastAsia" w:ascii="仿宋" w:hAnsi="仿宋" w:eastAsia="仿宋" w:cs="仿宋"/>
          <w:b w:val="0"/>
          <w:sz w:val="21"/>
          <w:szCs w:val="21"/>
          <w:highlight w:val="none"/>
          <w:lang w:eastAsia="zh-CN"/>
        </w:rPr>
        <w:t>响应报价</w:t>
      </w:r>
      <w:r>
        <w:rPr>
          <w:rFonts w:hint="eastAsia" w:ascii="仿宋" w:hAnsi="仿宋" w:eastAsia="仿宋" w:cs="仿宋"/>
          <w:b w:val="0"/>
          <w:sz w:val="21"/>
          <w:szCs w:val="21"/>
          <w:highlight w:val="none"/>
        </w:rPr>
        <w:t>费用表</w:t>
      </w:r>
      <w:bookmarkEnd w:id="251"/>
      <w:bookmarkEnd w:id="252"/>
    </w:p>
    <w:p w14:paraId="575571FE">
      <w:pPr>
        <w:rPr>
          <w:rFonts w:hint="eastAsia" w:ascii="仿宋" w:hAnsi="仿宋" w:eastAsia="仿宋" w:cs="仿宋"/>
          <w:szCs w:val="21"/>
          <w:highlight w:val="none"/>
        </w:rPr>
      </w:pPr>
    </w:p>
    <w:tbl>
      <w:tblPr>
        <w:tblStyle w:val="61"/>
        <w:tblW w:w="9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25"/>
        <w:gridCol w:w="2186"/>
        <w:gridCol w:w="3767"/>
        <w:gridCol w:w="870"/>
        <w:gridCol w:w="1585"/>
      </w:tblGrid>
      <w:tr w14:paraId="47B5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847" w:type="dxa"/>
            <w:gridSpan w:val="6"/>
            <w:tcBorders>
              <w:top w:val="nil"/>
              <w:left w:val="nil"/>
              <w:bottom w:val="nil"/>
              <w:right w:val="nil"/>
            </w:tcBorders>
            <w:vAlign w:val="top"/>
          </w:tcPr>
          <w:p w14:paraId="2F081167">
            <w:pPr>
              <w:widowControl/>
              <w:rPr>
                <w:rFonts w:hint="eastAsia" w:ascii="仿宋" w:hAnsi="仿宋" w:eastAsia="仿宋" w:cs="仿宋"/>
                <w:bCs/>
                <w:kern w:val="0"/>
                <w:szCs w:val="21"/>
                <w:highlight w:val="none"/>
              </w:rPr>
            </w:pPr>
            <w:r>
              <w:rPr>
                <w:rFonts w:hint="eastAsia" w:ascii="仿宋" w:hAnsi="仿宋" w:eastAsia="仿宋" w:cs="仿宋"/>
                <w:bCs/>
                <w:kern w:val="0"/>
                <w:szCs w:val="21"/>
                <w:highlight w:val="none"/>
              </w:rPr>
              <w:t>【</w:t>
            </w:r>
            <w:r>
              <w:rPr>
                <w:rFonts w:hint="eastAsia" w:ascii="仿宋" w:hAnsi="仿宋" w:eastAsia="仿宋" w:cs="仿宋"/>
                <w:szCs w:val="21"/>
                <w:highlight w:val="none"/>
              </w:rPr>
              <w:t>表10.2.2-13</w:t>
            </w:r>
            <w:r>
              <w:rPr>
                <w:rFonts w:hint="eastAsia" w:ascii="仿宋" w:hAnsi="仿宋" w:eastAsia="仿宋" w:cs="仿宋"/>
                <w:bCs/>
                <w:kern w:val="0"/>
                <w:szCs w:val="21"/>
                <w:highlight w:val="none"/>
              </w:rPr>
              <w:t>】</w:t>
            </w:r>
          </w:p>
        </w:tc>
      </w:tr>
      <w:tr w14:paraId="554A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9847" w:type="dxa"/>
            <w:gridSpan w:val="6"/>
            <w:tcBorders>
              <w:top w:val="nil"/>
              <w:left w:val="nil"/>
              <w:bottom w:val="nil"/>
              <w:right w:val="nil"/>
            </w:tcBorders>
            <w:vAlign w:val="center"/>
          </w:tcPr>
          <w:p w14:paraId="57E36D0E">
            <w:pPr>
              <w:widowControl/>
              <w:jc w:val="center"/>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单位（专业）工程响应报价费用表</w:t>
            </w:r>
          </w:p>
        </w:tc>
      </w:tr>
      <w:tr w14:paraId="57B0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25" w:type="dxa"/>
            <w:gridSpan w:val="3"/>
            <w:tcBorders>
              <w:top w:val="nil"/>
              <w:left w:val="nil"/>
              <w:bottom w:val="single" w:color="auto" w:sz="4" w:space="0"/>
              <w:right w:val="nil"/>
            </w:tcBorders>
            <w:vAlign w:val="center"/>
          </w:tcPr>
          <w:p w14:paraId="4349F385">
            <w:pPr>
              <w:spacing w:line="240" w:lineRule="exact"/>
              <w:ind w:left="-12" w:leftChars="-38" w:right="-99" w:rightChars="-47" w:hanging="68" w:hangingChars="38"/>
              <w:jc w:val="left"/>
              <w:rPr>
                <w:rFonts w:hint="eastAsia" w:ascii="仿宋" w:hAnsi="仿宋" w:eastAsia="仿宋" w:cs="仿宋"/>
                <w:sz w:val="18"/>
                <w:szCs w:val="18"/>
                <w:highlight w:val="none"/>
              </w:rPr>
            </w:pPr>
            <w:r>
              <w:rPr>
                <w:rFonts w:hint="eastAsia" w:ascii="仿宋" w:hAnsi="仿宋" w:eastAsia="仿宋" w:cs="仿宋"/>
                <w:sz w:val="18"/>
                <w:szCs w:val="18"/>
                <w:highlight w:val="none"/>
              </w:rPr>
              <w:t>工程名称：</w:t>
            </w:r>
          </w:p>
        </w:tc>
        <w:tc>
          <w:tcPr>
            <w:tcW w:w="3767" w:type="dxa"/>
            <w:tcBorders>
              <w:top w:val="nil"/>
              <w:left w:val="nil"/>
              <w:bottom w:val="single" w:color="auto" w:sz="4" w:space="0"/>
              <w:right w:val="nil"/>
            </w:tcBorders>
            <w:vAlign w:val="center"/>
          </w:tcPr>
          <w:p w14:paraId="6EB7AE68">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标段：</w:t>
            </w:r>
          </w:p>
        </w:tc>
        <w:tc>
          <w:tcPr>
            <w:tcW w:w="2455" w:type="dxa"/>
            <w:gridSpan w:val="2"/>
            <w:tcBorders>
              <w:top w:val="nil"/>
              <w:left w:val="nil"/>
              <w:bottom w:val="single" w:color="auto" w:sz="4" w:space="0"/>
              <w:right w:val="nil"/>
            </w:tcBorders>
            <w:vAlign w:val="center"/>
          </w:tcPr>
          <w:p w14:paraId="542060FA">
            <w:pPr>
              <w:spacing w:line="240" w:lineRule="exact"/>
              <w:ind w:left="-12" w:leftChars="-38" w:right="-99" w:rightChars="-47" w:hanging="68" w:hangingChars="38"/>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第 页  共 页</w:t>
            </w:r>
          </w:p>
        </w:tc>
      </w:tr>
      <w:tr w14:paraId="7410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tcBorders>
              <w:top w:val="single" w:color="auto" w:sz="4" w:space="0"/>
            </w:tcBorders>
            <w:vAlign w:val="center"/>
          </w:tcPr>
          <w:p w14:paraId="032C7B9F">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序号</w:t>
            </w:r>
          </w:p>
        </w:tc>
        <w:tc>
          <w:tcPr>
            <w:tcW w:w="2911" w:type="dxa"/>
            <w:gridSpan w:val="2"/>
            <w:tcBorders>
              <w:top w:val="single" w:color="auto" w:sz="4" w:space="0"/>
            </w:tcBorders>
            <w:vAlign w:val="center"/>
          </w:tcPr>
          <w:p w14:paraId="32DD0C06">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费用名称</w:t>
            </w:r>
          </w:p>
        </w:tc>
        <w:tc>
          <w:tcPr>
            <w:tcW w:w="3767" w:type="dxa"/>
            <w:tcBorders>
              <w:top w:val="single" w:color="auto" w:sz="4" w:space="0"/>
            </w:tcBorders>
            <w:vAlign w:val="center"/>
          </w:tcPr>
          <w:p w14:paraId="3088E8D6">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计算公式</w:t>
            </w:r>
          </w:p>
        </w:tc>
        <w:tc>
          <w:tcPr>
            <w:tcW w:w="870" w:type="dxa"/>
            <w:tcBorders>
              <w:top w:val="single" w:color="auto" w:sz="4" w:space="0"/>
            </w:tcBorders>
            <w:vAlign w:val="center"/>
          </w:tcPr>
          <w:p w14:paraId="1EF54B98">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金额（元）</w:t>
            </w:r>
          </w:p>
        </w:tc>
        <w:tc>
          <w:tcPr>
            <w:tcW w:w="1585" w:type="dxa"/>
            <w:tcBorders>
              <w:top w:val="single" w:color="auto" w:sz="4" w:space="0"/>
            </w:tcBorders>
            <w:vAlign w:val="center"/>
          </w:tcPr>
          <w:p w14:paraId="037FF6A8">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备注</w:t>
            </w:r>
          </w:p>
        </w:tc>
      </w:tr>
      <w:tr w14:paraId="330C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Align w:val="center"/>
          </w:tcPr>
          <w:p w14:paraId="0A303DC5">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w:t>
            </w:r>
          </w:p>
        </w:tc>
        <w:tc>
          <w:tcPr>
            <w:tcW w:w="2911" w:type="dxa"/>
            <w:gridSpan w:val="2"/>
            <w:vAlign w:val="center"/>
          </w:tcPr>
          <w:p w14:paraId="363F533B">
            <w:pPr>
              <w:spacing w:line="240" w:lineRule="exact"/>
              <w:ind w:left="-12" w:leftChars="-38" w:right="-99" w:rightChars="-47" w:hanging="68" w:hangingChars="38"/>
              <w:jc w:val="left"/>
              <w:rPr>
                <w:rFonts w:hint="eastAsia" w:ascii="仿宋" w:hAnsi="仿宋" w:eastAsia="仿宋" w:cs="仿宋"/>
                <w:sz w:val="18"/>
                <w:szCs w:val="18"/>
                <w:highlight w:val="none"/>
              </w:rPr>
            </w:pPr>
            <w:r>
              <w:rPr>
                <w:rFonts w:hint="eastAsia" w:ascii="仿宋" w:hAnsi="仿宋" w:eastAsia="仿宋" w:cs="仿宋"/>
                <w:sz w:val="18"/>
                <w:szCs w:val="18"/>
                <w:highlight w:val="none"/>
              </w:rPr>
              <w:t>分部分项工程费</w:t>
            </w:r>
          </w:p>
        </w:tc>
        <w:tc>
          <w:tcPr>
            <w:tcW w:w="3767" w:type="dxa"/>
            <w:vAlign w:val="center"/>
          </w:tcPr>
          <w:p w14:paraId="75880569">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∑(分部分项工程量×综合单价）</w:t>
            </w:r>
          </w:p>
        </w:tc>
        <w:tc>
          <w:tcPr>
            <w:tcW w:w="870" w:type="dxa"/>
            <w:vAlign w:val="center"/>
          </w:tcPr>
          <w:p w14:paraId="5D91B1E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85" w:type="dxa"/>
            <w:vAlign w:val="center"/>
          </w:tcPr>
          <w:p w14:paraId="459859D2">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见表10.2.2-16</w:t>
            </w:r>
          </w:p>
        </w:tc>
      </w:tr>
      <w:tr w14:paraId="567E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Align w:val="center"/>
          </w:tcPr>
          <w:p w14:paraId="0424B541">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25" w:type="dxa"/>
            <w:vAlign w:val="center"/>
          </w:tcPr>
          <w:p w14:paraId="65CABFBB">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其中</w:t>
            </w:r>
          </w:p>
        </w:tc>
        <w:tc>
          <w:tcPr>
            <w:tcW w:w="2186" w:type="dxa"/>
            <w:vAlign w:val="center"/>
          </w:tcPr>
          <w:p w14:paraId="54F9BCD7">
            <w:pPr>
              <w:spacing w:line="240" w:lineRule="exact"/>
              <w:ind w:left="-12" w:leftChars="-38" w:right="-99" w:rightChars="-47" w:hanging="68" w:hangingChars="38"/>
              <w:jc w:val="left"/>
              <w:rPr>
                <w:rFonts w:hint="eastAsia" w:ascii="仿宋" w:hAnsi="仿宋" w:eastAsia="仿宋" w:cs="仿宋"/>
                <w:sz w:val="18"/>
                <w:szCs w:val="18"/>
                <w:highlight w:val="none"/>
              </w:rPr>
            </w:pPr>
            <w:r>
              <w:rPr>
                <w:rFonts w:hint="eastAsia" w:ascii="仿宋" w:hAnsi="仿宋" w:eastAsia="仿宋" w:cs="仿宋"/>
                <w:sz w:val="18"/>
                <w:szCs w:val="18"/>
                <w:highlight w:val="none"/>
              </w:rPr>
              <w:t>1.1 人工费+机械费</w:t>
            </w:r>
          </w:p>
        </w:tc>
        <w:tc>
          <w:tcPr>
            <w:tcW w:w="3767" w:type="dxa"/>
            <w:vAlign w:val="center"/>
          </w:tcPr>
          <w:p w14:paraId="2E44F3F5">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∑分部分项（人工费+机械费）</w:t>
            </w:r>
          </w:p>
        </w:tc>
        <w:tc>
          <w:tcPr>
            <w:tcW w:w="870" w:type="dxa"/>
            <w:vAlign w:val="center"/>
          </w:tcPr>
          <w:p w14:paraId="699AECC5">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85" w:type="dxa"/>
            <w:vAlign w:val="center"/>
          </w:tcPr>
          <w:p w14:paraId="0EEE81E8">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416D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Align w:val="center"/>
          </w:tcPr>
          <w:p w14:paraId="4D21B72E">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w:t>
            </w:r>
          </w:p>
        </w:tc>
        <w:tc>
          <w:tcPr>
            <w:tcW w:w="2911" w:type="dxa"/>
            <w:gridSpan w:val="2"/>
            <w:vAlign w:val="center"/>
          </w:tcPr>
          <w:p w14:paraId="01E15766">
            <w:pPr>
              <w:spacing w:line="240" w:lineRule="exact"/>
              <w:ind w:left="-12" w:leftChars="-38" w:right="-99" w:rightChars="-47" w:hanging="68" w:hangingChars="38"/>
              <w:jc w:val="left"/>
              <w:rPr>
                <w:rFonts w:hint="eastAsia" w:ascii="仿宋" w:hAnsi="仿宋" w:eastAsia="仿宋" w:cs="仿宋"/>
                <w:sz w:val="18"/>
                <w:szCs w:val="18"/>
                <w:highlight w:val="none"/>
              </w:rPr>
            </w:pPr>
            <w:r>
              <w:rPr>
                <w:rFonts w:hint="eastAsia" w:ascii="仿宋" w:hAnsi="仿宋" w:eastAsia="仿宋" w:cs="仿宋"/>
                <w:sz w:val="18"/>
                <w:szCs w:val="18"/>
                <w:highlight w:val="none"/>
              </w:rPr>
              <w:t>措施项目费</w:t>
            </w:r>
          </w:p>
        </w:tc>
        <w:tc>
          <w:tcPr>
            <w:tcW w:w="3767" w:type="dxa"/>
            <w:vAlign w:val="center"/>
          </w:tcPr>
          <w:p w14:paraId="59E808F2">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（2.1+2.2）</w:t>
            </w:r>
          </w:p>
        </w:tc>
        <w:tc>
          <w:tcPr>
            <w:tcW w:w="870" w:type="dxa"/>
            <w:vAlign w:val="center"/>
          </w:tcPr>
          <w:p w14:paraId="1137F16D">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85" w:type="dxa"/>
            <w:vAlign w:val="center"/>
          </w:tcPr>
          <w:p w14:paraId="39B1D71B">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6781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Align w:val="center"/>
          </w:tcPr>
          <w:p w14:paraId="22C757EA">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2.1</w:t>
            </w:r>
          </w:p>
        </w:tc>
        <w:tc>
          <w:tcPr>
            <w:tcW w:w="2911" w:type="dxa"/>
            <w:gridSpan w:val="2"/>
            <w:vAlign w:val="center"/>
          </w:tcPr>
          <w:p w14:paraId="6EBFD6BC">
            <w:pPr>
              <w:spacing w:line="240" w:lineRule="exact"/>
              <w:ind w:left="-12" w:leftChars="-38" w:right="-99" w:rightChars="-47" w:hanging="68" w:hangingChars="38"/>
              <w:jc w:val="left"/>
              <w:rPr>
                <w:rFonts w:hint="eastAsia" w:ascii="仿宋" w:hAnsi="仿宋" w:eastAsia="仿宋" w:cs="仿宋"/>
                <w:sz w:val="18"/>
                <w:szCs w:val="18"/>
                <w:highlight w:val="none"/>
              </w:rPr>
            </w:pPr>
            <w:r>
              <w:rPr>
                <w:rFonts w:hint="eastAsia" w:ascii="仿宋" w:hAnsi="仿宋" w:eastAsia="仿宋" w:cs="仿宋"/>
                <w:sz w:val="18"/>
                <w:szCs w:val="18"/>
                <w:highlight w:val="none"/>
              </w:rPr>
              <w:t>施工技术措施项目费</w:t>
            </w:r>
          </w:p>
        </w:tc>
        <w:tc>
          <w:tcPr>
            <w:tcW w:w="3767" w:type="dxa"/>
            <w:vAlign w:val="center"/>
          </w:tcPr>
          <w:p w14:paraId="1F324C0C">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∑(技措项目工程量×综合单价）</w:t>
            </w:r>
          </w:p>
        </w:tc>
        <w:tc>
          <w:tcPr>
            <w:tcW w:w="870" w:type="dxa"/>
            <w:vAlign w:val="center"/>
          </w:tcPr>
          <w:p w14:paraId="5A8F89F1">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85" w:type="dxa"/>
            <w:vAlign w:val="center"/>
          </w:tcPr>
          <w:p w14:paraId="469B585F">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见表10.2.2-16</w:t>
            </w:r>
          </w:p>
        </w:tc>
      </w:tr>
      <w:tr w14:paraId="1F90A46E">
        <w:tblPrEx>
          <w:tblCellMar>
            <w:top w:w="0" w:type="dxa"/>
            <w:left w:w="108" w:type="dxa"/>
            <w:bottom w:w="0" w:type="dxa"/>
            <w:right w:w="108" w:type="dxa"/>
          </w:tblCellMar>
        </w:tblPrEx>
        <w:trPr>
          <w:trHeight w:val="454" w:hRule="atLeast"/>
        </w:trPr>
        <w:tc>
          <w:tcPr>
            <w:tcW w:w="714" w:type="dxa"/>
            <w:vAlign w:val="center"/>
          </w:tcPr>
          <w:p w14:paraId="1A224487">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25" w:type="dxa"/>
            <w:vAlign w:val="center"/>
          </w:tcPr>
          <w:p w14:paraId="227D1834">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其中</w:t>
            </w:r>
          </w:p>
        </w:tc>
        <w:tc>
          <w:tcPr>
            <w:tcW w:w="2186" w:type="dxa"/>
            <w:vAlign w:val="center"/>
          </w:tcPr>
          <w:p w14:paraId="32FA4628">
            <w:pPr>
              <w:spacing w:line="240" w:lineRule="exact"/>
              <w:ind w:left="-12" w:leftChars="-38" w:right="-99" w:rightChars="-47" w:hanging="68" w:hangingChars="38"/>
              <w:jc w:val="left"/>
              <w:rPr>
                <w:rFonts w:hint="eastAsia" w:ascii="仿宋" w:hAnsi="仿宋" w:eastAsia="仿宋" w:cs="仿宋"/>
                <w:sz w:val="18"/>
                <w:szCs w:val="18"/>
                <w:highlight w:val="none"/>
              </w:rPr>
            </w:pPr>
            <w:r>
              <w:rPr>
                <w:rFonts w:hint="eastAsia" w:ascii="仿宋" w:hAnsi="仿宋" w:eastAsia="仿宋" w:cs="仿宋"/>
                <w:sz w:val="18"/>
                <w:szCs w:val="18"/>
                <w:highlight w:val="none"/>
              </w:rPr>
              <w:t>2.1.1 人工费+机械费</w:t>
            </w:r>
          </w:p>
        </w:tc>
        <w:tc>
          <w:tcPr>
            <w:tcW w:w="3767" w:type="dxa"/>
            <w:vAlign w:val="center"/>
          </w:tcPr>
          <w:p w14:paraId="16DF1E88">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∑技措项目（人工费+机械费）</w:t>
            </w:r>
          </w:p>
        </w:tc>
        <w:tc>
          <w:tcPr>
            <w:tcW w:w="870" w:type="dxa"/>
            <w:vAlign w:val="center"/>
          </w:tcPr>
          <w:p w14:paraId="52F3FD66">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85" w:type="dxa"/>
            <w:vAlign w:val="center"/>
          </w:tcPr>
          <w:p w14:paraId="6B49CF12">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1594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Align w:val="center"/>
          </w:tcPr>
          <w:p w14:paraId="349C83BB">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2.2</w:t>
            </w:r>
          </w:p>
        </w:tc>
        <w:tc>
          <w:tcPr>
            <w:tcW w:w="2911" w:type="dxa"/>
            <w:gridSpan w:val="2"/>
            <w:vAlign w:val="center"/>
          </w:tcPr>
          <w:p w14:paraId="33461354">
            <w:pPr>
              <w:spacing w:line="240" w:lineRule="exact"/>
              <w:ind w:left="-12" w:leftChars="-38" w:right="-99" w:rightChars="-47" w:hanging="68" w:hangingChars="38"/>
              <w:jc w:val="left"/>
              <w:rPr>
                <w:rFonts w:hint="eastAsia" w:ascii="仿宋" w:hAnsi="仿宋" w:eastAsia="仿宋" w:cs="仿宋"/>
                <w:sz w:val="18"/>
                <w:szCs w:val="18"/>
                <w:highlight w:val="none"/>
              </w:rPr>
            </w:pPr>
            <w:r>
              <w:rPr>
                <w:rFonts w:hint="eastAsia" w:ascii="仿宋" w:hAnsi="仿宋" w:eastAsia="仿宋" w:cs="仿宋"/>
                <w:sz w:val="18"/>
                <w:szCs w:val="18"/>
                <w:highlight w:val="none"/>
              </w:rPr>
              <w:t>施工组织措施项目</w:t>
            </w:r>
          </w:p>
        </w:tc>
        <w:tc>
          <w:tcPr>
            <w:tcW w:w="3767" w:type="dxa"/>
            <w:vAlign w:val="center"/>
          </w:tcPr>
          <w:p w14:paraId="7C66C223">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∑(1.1+2.1.1)×费率</w:t>
            </w:r>
          </w:p>
        </w:tc>
        <w:tc>
          <w:tcPr>
            <w:tcW w:w="870" w:type="dxa"/>
            <w:vAlign w:val="center"/>
          </w:tcPr>
          <w:p w14:paraId="21AEF5DF">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85" w:type="dxa"/>
            <w:vAlign w:val="center"/>
          </w:tcPr>
          <w:p w14:paraId="3724471F">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见表10.2.2-20</w:t>
            </w:r>
          </w:p>
        </w:tc>
      </w:tr>
      <w:tr w14:paraId="0132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Align w:val="center"/>
          </w:tcPr>
          <w:p w14:paraId="2CC65B5D">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25" w:type="dxa"/>
            <w:vAlign w:val="center"/>
          </w:tcPr>
          <w:p w14:paraId="4035509F">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其中</w:t>
            </w:r>
          </w:p>
        </w:tc>
        <w:tc>
          <w:tcPr>
            <w:tcW w:w="2186" w:type="dxa"/>
            <w:vAlign w:val="center"/>
          </w:tcPr>
          <w:p w14:paraId="436251CF">
            <w:pPr>
              <w:spacing w:line="240" w:lineRule="exact"/>
              <w:ind w:left="-12" w:leftChars="-38" w:right="-99" w:rightChars="-47" w:hanging="68" w:hangingChars="38"/>
              <w:jc w:val="left"/>
              <w:rPr>
                <w:rFonts w:hint="eastAsia" w:ascii="仿宋" w:hAnsi="仿宋" w:eastAsia="仿宋" w:cs="仿宋"/>
                <w:sz w:val="18"/>
                <w:szCs w:val="18"/>
                <w:highlight w:val="none"/>
              </w:rPr>
            </w:pPr>
            <w:r>
              <w:rPr>
                <w:rFonts w:hint="eastAsia" w:ascii="仿宋" w:hAnsi="仿宋" w:eastAsia="仿宋" w:cs="仿宋"/>
                <w:sz w:val="18"/>
                <w:szCs w:val="18"/>
                <w:highlight w:val="none"/>
              </w:rPr>
              <w:t>安全文明施工基本费</w:t>
            </w:r>
          </w:p>
        </w:tc>
        <w:tc>
          <w:tcPr>
            <w:tcW w:w="3767" w:type="dxa"/>
            <w:vAlign w:val="center"/>
          </w:tcPr>
          <w:p w14:paraId="3BA88B2D">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∑(1.1+2.1.1)×费率</w:t>
            </w:r>
          </w:p>
        </w:tc>
        <w:tc>
          <w:tcPr>
            <w:tcW w:w="870" w:type="dxa"/>
            <w:vAlign w:val="center"/>
          </w:tcPr>
          <w:p w14:paraId="1A265E0C">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85" w:type="dxa"/>
            <w:vAlign w:val="center"/>
          </w:tcPr>
          <w:p w14:paraId="622800E0">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见表10.2.2-20</w:t>
            </w:r>
          </w:p>
        </w:tc>
      </w:tr>
      <w:tr w14:paraId="2F65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Align w:val="center"/>
          </w:tcPr>
          <w:p w14:paraId="7593FDE5">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w:t>
            </w:r>
          </w:p>
        </w:tc>
        <w:tc>
          <w:tcPr>
            <w:tcW w:w="2911" w:type="dxa"/>
            <w:gridSpan w:val="2"/>
            <w:vAlign w:val="center"/>
          </w:tcPr>
          <w:p w14:paraId="3A0A62B5">
            <w:pPr>
              <w:spacing w:line="240" w:lineRule="exact"/>
              <w:ind w:left="-12" w:leftChars="-38" w:right="-99" w:rightChars="-47" w:hanging="68" w:hangingChars="38"/>
              <w:jc w:val="left"/>
              <w:rPr>
                <w:rFonts w:hint="eastAsia" w:ascii="仿宋" w:hAnsi="仿宋" w:eastAsia="仿宋" w:cs="仿宋"/>
                <w:sz w:val="18"/>
                <w:szCs w:val="18"/>
                <w:highlight w:val="none"/>
              </w:rPr>
            </w:pPr>
            <w:r>
              <w:rPr>
                <w:rFonts w:hint="eastAsia" w:ascii="仿宋" w:hAnsi="仿宋" w:eastAsia="仿宋" w:cs="仿宋"/>
                <w:sz w:val="18"/>
                <w:szCs w:val="18"/>
                <w:highlight w:val="none"/>
              </w:rPr>
              <w:t>其他项目</w:t>
            </w:r>
          </w:p>
        </w:tc>
        <w:tc>
          <w:tcPr>
            <w:tcW w:w="3767" w:type="dxa"/>
            <w:vAlign w:val="center"/>
          </w:tcPr>
          <w:p w14:paraId="270B6F97">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（3.1+3.2+3.3+3.4）</w:t>
            </w:r>
          </w:p>
        </w:tc>
        <w:tc>
          <w:tcPr>
            <w:tcW w:w="870" w:type="dxa"/>
            <w:vAlign w:val="center"/>
          </w:tcPr>
          <w:p w14:paraId="17FA20D3">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85" w:type="dxa"/>
            <w:vAlign w:val="center"/>
          </w:tcPr>
          <w:p w14:paraId="42087B89">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0904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Align w:val="center"/>
          </w:tcPr>
          <w:p w14:paraId="1D4E944D">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3.1</w:t>
            </w:r>
          </w:p>
        </w:tc>
        <w:tc>
          <w:tcPr>
            <w:tcW w:w="2911" w:type="dxa"/>
            <w:gridSpan w:val="2"/>
            <w:vAlign w:val="center"/>
          </w:tcPr>
          <w:p w14:paraId="1A0C28FB">
            <w:pPr>
              <w:spacing w:line="240" w:lineRule="exact"/>
              <w:ind w:left="-12" w:leftChars="-38" w:right="-99" w:rightChars="-47" w:hanging="68" w:hangingChars="38"/>
              <w:jc w:val="left"/>
              <w:rPr>
                <w:rFonts w:hint="eastAsia" w:ascii="仿宋" w:hAnsi="仿宋" w:eastAsia="仿宋" w:cs="仿宋"/>
                <w:sz w:val="18"/>
                <w:szCs w:val="18"/>
                <w:highlight w:val="none"/>
              </w:rPr>
            </w:pPr>
            <w:r>
              <w:rPr>
                <w:rFonts w:hint="eastAsia" w:ascii="仿宋" w:hAnsi="仿宋" w:eastAsia="仿宋" w:cs="仿宋"/>
                <w:sz w:val="18"/>
                <w:szCs w:val="18"/>
                <w:highlight w:val="none"/>
              </w:rPr>
              <w:t>暂列金额</w:t>
            </w:r>
          </w:p>
        </w:tc>
        <w:tc>
          <w:tcPr>
            <w:tcW w:w="3767" w:type="dxa"/>
            <w:vAlign w:val="center"/>
          </w:tcPr>
          <w:p w14:paraId="67E33816">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3.1.1+3.1.2+3.1.3</w:t>
            </w:r>
          </w:p>
        </w:tc>
        <w:tc>
          <w:tcPr>
            <w:tcW w:w="870" w:type="dxa"/>
            <w:vAlign w:val="center"/>
          </w:tcPr>
          <w:p w14:paraId="244B42E3">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85" w:type="dxa"/>
            <w:vAlign w:val="center"/>
          </w:tcPr>
          <w:p w14:paraId="1BA5AD56">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见表10.2.2-21</w:t>
            </w:r>
          </w:p>
        </w:tc>
      </w:tr>
      <w:tr w14:paraId="63CF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Align w:val="center"/>
          </w:tcPr>
          <w:p w14:paraId="15AAD392">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3.1.1</w:t>
            </w:r>
          </w:p>
        </w:tc>
        <w:tc>
          <w:tcPr>
            <w:tcW w:w="725" w:type="dxa"/>
            <w:vMerge w:val="restart"/>
            <w:vAlign w:val="center"/>
          </w:tcPr>
          <w:p w14:paraId="61762C15">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其中</w:t>
            </w:r>
          </w:p>
        </w:tc>
        <w:tc>
          <w:tcPr>
            <w:tcW w:w="2186" w:type="dxa"/>
            <w:vAlign w:val="center"/>
          </w:tcPr>
          <w:p w14:paraId="0D293CD3">
            <w:pPr>
              <w:spacing w:line="240" w:lineRule="exact"/>
              <w:ind w:left="-12" w:leftChars="-38" w:right="-99" w:rightChars="-47" w:hanging="68" w:hangingChars="38"/>
              <w:jc w:val="left"/>
              <w:rPr>
                <w:rFonts w:hint="eastAsia" w:ascii="仿宋" w:hAnsi="仿宋" w:eastAsia="仿宋" w:cs="仿宋"/>
                <w:sz w:val="18"/>
                <w:szCs w:val="18"/>
                <w:highlight w:val="none"/>
              </w:rPr>
            </w:pPr>
            <w:r>
              <w:rPr>
                <w:rFonts w:hint="eastAsia" w:ascii="仿宋" w:hAnsi="仿宋" w:eastAsia="仿宋" w:cs="仿宋"/>
                <w:sz w:val="18"/>
                <w:szCs w:val="18"/>
                <w:highlight w:val="none"/>
              </w:rPr>
              <w:t>标化工地增加费</w:t>
            </w:r>
          </w:p>
        </w:tc>
        <w:tc>
          <w:tcPr>
            <w:tcW w:w="3767" w:type="dxa"/>
            <w:vAlign w:val="center"/>
          </w:tcPr>
          <w:p w14:paraId="635D3166">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按采购文件规定额度列计</w:t>
            </w:r>
          </w:p>
        </w:tc>
        <w:tc>
          <w:tcPr>
            <w:tcW w:w="870" w:type="dxa"/>
            <w:vAlign w:val="center"/>
          </w:tcPr>
          <w:p w14:paraId="02F17C80">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85" w:type="dxa"/>
            <w:vAlign w:val="center"/>
          </w:tcPr>
          <w:p w14:paraId="0B21DF14">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见表10.2.2-22</w:t>
            </w:r>
          </w:p>
        </w:tc>
      </w:tr>
      <w:tr w14:paraId="63B6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Align w:val="center"/>
          </w:tcPr>
          <w:p w14:paraId="207A4C58">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3.1.2</w:t>
            </w:r>
          </w:p>
        </w:tc>
        <w:tc>
          <w:tcPr>
            <w:tcW w:w="725" w:type="dxa"/>
            <w:vMerge w:val="continue"/>
            <w:vAlign w:val="center"/>
          </w:tcPr>
          <w:p w14:paraId="16D7EB31">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2186" w:type="dxa"/>
            <w:vAlign w:val="center"/>
          </w:tcPr>
          <w:p w14:paraId="2ED548FC">
            <w:pPr>
              <w:spacing w:line="240" w:lineRule="exact"/>
              <w:ind w:left="-12" w:leftChars="-38" w:right="-99" w:rightChars="-47" w:hanging="68" w:hangingChars="38"/>
              <w:jc w:val="left"/>
              <w:rPr>
                <w:rFonts w:hint="eastAsia" w:ascii="仿宋" w:hAnsi="仿宋" w:eastAsia="仿宋" w:cs="仿宋"/>
                <w:sz w:val="18"/>
                <w:szCs w:val="18"/>
                <w:highlight w:val="none"/>
              </w:rPr>
            </w:pPr>
            <w:r>
              <w:rPr>
                <w:rFonts w:hint="eastAsia" w:ascii="仿宋" w:hAnsi="仿宋" w:eastAsia="仿宋" w:cs="仿宋"/>
                <w:sz w:val="18"/>
                <w:szCs w:val="18"/>
                <w:highlight w:val="none"/>
              </w:rPr>
              <w:t>优质工程增加费</w:t>
            </w:r>
          </w:p>
        </w:tc>
        <w:tc>
          <w:tcPr>
            <w:tcW w:w="3767" w:type="dxa"/>
            <w:vAlign w:val="center"/>
          </w:tcPr>
          <w:p w14:paraId="52F960E2">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按采购文件规定额度列计</w:t>
            </w:r>
          </w:p>
        </w:tc>
        <w:tc>
          <w:tcPr>
            <w:tcW w:w="870" w:type="dxa"/>
            <w:vAlign w:val="center"/>
          </w:tcPr>
          <w:p w14:paraId="50E3E53A">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85" w:type="dxa"/>
            <w:vAlign w:val="center"/>
          </w:tcPr>
          <w:p w14:paraId="6C740381">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见表10.2.2-22</w:t>
            </w:r>
          </w:p>
        </w:tc>
      </w:tr>
      <w:tr w14:paraId="69D0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Align w:val="center"/>
          </w:tcPr>
          <w:p w14:paraId="44A35965">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3.1.3</w:t>
            </w:r>
          </w:p>
        </w:tc>
        <w:tc>
          <w:tcPr>
            <w:tcW w:w="725" w:type="dxa"/>
            <w:vMerge w:val="continue"/>
            <w:vAlign w:val="center"/>
          </w:tcPr>
          <w:p w14:paraId="0C9E982E">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2186" w:type="dxa"/>
            <w:vAlign w:val="center"/>
          </w:tcPr>
          <w:p w14:paraId="79488AB2">
            <w:pPr>
              <w:spacing w:line="240" w:lineRule="exact"/>
              <w:ind w:left="-12" w:leftChars="-38" w:right="-99" w:rightChars="-47" w:hanging="68" w:hangingChars="38"/>
              <w:jc w:val="left"/>
              <w:rPr>
                <w:rFonts w:hint="eastAsia" w:ascii="仿宋" w:hAnsi="仿宋" w:eastAsia="仿宋" w:cs="仿宋"/>
                <w:sz w:val="18"/>
                <w:szCs w:val="18"/>
                <w:highlight w:val="none"/>
              </w:rPr>
            </w:pPr>
            <w:r>
              <w:rPr>
                <w:rFonts w:hint="eastAsia" w:ascii="仿宋" w:hAnsi="仿宋" w:eastAsia="仿宋" w:cs="仿宋"/>
                <w:sz w:val="18"/>
                <w:szCs w:val="18"/>
                <w:highlight w:val="none"/>
              </w:rPr>
              <w:t>其他暂列金额</w:t>
            </w:r>
          </w:p>
        </w:tc>
        <w:tc>
          <w:tcPr>
            <w:tcW w:w="3767" w:type="dxa"/>
            <w:vAlign w:val="center"/>
          </w:tcPr>
          <w:p w14:paraId="77B6DF03">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按采购文件规定额度列计</w:t>
            </w:r>
          </w:p>
        </w:tc>
        <w:tc>
          <w:tcPr>
            <w:tcW w:w="870" w:type="dxa"/>
            <w:vAlign w:val="center"/>
          </w:tcPr>
          <w:p w14:paraId="37FE634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85" w:type="dxa"/>
            <w:vAlign w:val="center"/>
          </w:tcPr>
          <w:p w14:paraId="5A41A918">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见表10.2.2-22</w:t>
            </w:r>
          </w:p>
        </w:tc>
      </w:tr>
      <w:tr w14:paraId="76A6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Align w:val="center"/>
          </w:tcPr>
          <w:p w14:paraId="542D1F88">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3.2</w:t>
            </w:r>
          </w:p>
        </w:tc>
        <w:tc>
          <w:tcPr>
            <w:tcW w:w="2911" w:type="dxa"/>
            <w:gridSpan w:val="2"/>
            <w:vAlign w:val="center"/>
          </w:tcPr>
          <w:p w14:paraId="2BAF70EC">
            <w:pPr>
              <w:spacing w:line="240" w:lineRule="exact"/>
              <w:ind w:left="-12" w:leftChars="-38" w:right="-99" w:rightChars="-47" w:hanging="68" w:hangingChars="38"/>
              <w:jc w:val="left"/>
              <w:rPr>
                <w:rFonts w:hint="eastAsia" w:ascii="仿宋" w:hAnsi="仿宋" w:eastAsia="仿宋" w:cs="仿宋"/>
                <w:sz w:val="18"/>
                <w:szCs w:val="18"/>
                <w:highlight w:val="none"/>
              </w:rPr>
            </w:pPr>
            <w:r>
              <w:rPr>
                <w:rFonts w:hint="eastAsia" w:ascii="仿宋" w:hAnsi="仿宋" w:eastAsia="仿宋" w:cs="仿宋"/>
                <w:sz w:val="18"/>
                <w:szCs w:val="18"/>
                <w:highlight w:val="none"/>
              </w:rPr>
              <w:t>暂估价</w:t>
            </w:r>
          </w:p>
        </w:tc>
        <w:tc>
          <w:tcPr>
            <w:tcW w:w="3767" w:type="dxa"/>
            <w:vAlign w:val="center"/>
          </w:tcPr>
          <w:p w14:paraId="73D8177A">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3.2.1+3.2.2+3.2.3</w:t>
            </w:r>
          </w:p>
        </w:tc>
        <w:tc>
          <w:tcPr>
            <w:tcW w:w="870" w:type="dxa"/>
            <w:vAlign w:val="center"/>
          </w:tcPr>
          <w:p w14:paraId="216A9C8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85" w:type="dxa"/>
            <w:vAlign w:val="center"/>
          </w:tcPr>
          <w:p w14:paraId="484AFD63">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见表10.2.2-21</w:t>
            </w:r>
          </w:p>
        </w:tc>
      </w:tr>
      <w:tr w14:paraId="49A3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Align w:val="center"/>
          </w:tcPr>
          <w:p w14:paraId="6375ED6D">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3.2.1</w:t>
            </w:r>
          </w:p>
        </w:tc>
        <w:tc>
          <w:tcPr>
            <w:tcW w:w="725" w:type="dxa"/>
            <w:vMerge w:val="restart"/>
            <w:vAlign w:val="center"/>
          </w:tcPr>
          <w:p w14:paraId="07F42AC5">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其中</w:t>
            </w:r>
          </w:p>
        </w:tc>
        <w:tc>
          <w:tcPr>
            <w:tcW w:w="2186" w:type="dxa"/>
            <w:vAlign w:val="center"/>
          </w:tcPr>
          <w:p w14:paraId="069FF240">
            <w:pPr>
              <w:spacing w:line="240" w:lineRule="exact"/>
              <w:ind w:left="-12" w:leftChars="-38" w:right="-99" w:rightChars="-47" w:hanging="68" w:hangingChars="38"/>
              <w:jc w:val="left"/>
              <w:rPr>
                <w:rFonts w:hint="eastAsia" w:ascii="仿宋" w:hAnsi="仿宋" w:eastAsia="仿宋" w:cs="仿宋"/>
                <w:sz w:val="18"/>
                <w:szCs w:val="18"/>
                <w:highlight w:val="none"/>
              </w:rPr>
            </w:pPr>
            <w:r>
              <w:rPr>
                <w:rFonts w:hint="eastAsia" w:ascii="仿宋" w:hAnsi="仿宋" w:eastAsia="仿宋" w:cs="仿宋"/>
                <w:sz w:val="18"/>
                <w:szCs w:val="18"/>
                <w:highlight w:val="none"/>
              </w:rPr>
              <w:t>材料（工程设备）暂估价</w:t>
            </w:r>
          </w:p>
        </w:tc>
        <w:tc>
          <w:tcPr>
            <w:tcW w:w="3767" w:type="dxa"/>
            <w:vAlign w:val="center"/>
          </w:tcPr>
          <w:p w14:paraId="338757B8">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按采购文件规定额度列计(或计入综合单价)</w:t>
            </w:r>
          </w:p>
        </w:tc>
        <w:tc>
          <w:tcPr>
            <w:tcW w:w="870" w:type="dxa"/>
            <w:vAlign w:val="center"/>
          </w:tcPr>
          <w:p w14:paraId="5EA8481E">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85" w:type="dxa"/>
            <w:vAlign w:val="center"/>
          </w:tcPr>
          <w:p w14:paraId="10DA4A62">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见表10.2.2-23</w:t>
            </w:r>
          </w:p>
        </w:tc>
      </w:tr>
      <w:tr w14:paraId="54A7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Align w:val="center"/>
          </w:tcPr>
          <w:p w14:paraId="33EB54D9">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3.2.2</w:t>
            </w:r>
          </w:p>
        </w:tc>
        <w:tc>
          <w:tcPr>
            <w:tcW w:w="725" w:type="dxa"/>
            <w:vMerge w:val="continue"/>
            <w:vAlign w:val="center"/>
          </w:tcPr>
          <w:p w14:paraId="2B323989">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2186" w:type="dxa"/>
            <w:vAlign w:val="center"/>
          </w:tcPr>
          <w:p w14:paraId="5F2A7642">
            <w:pPr>
              <w:spacing w:line="240" w:lineRule="exact"/>
              <w:ind w:left="-12" w:leftChars="-38" w:right="-99" w:rightChars="-47" w:hanging="68" w:hangingChars="38"/>
              <w:jc w:val="left"/>
              <w:rPr>
                <w:rFonts w:hint="eastAsia" w:ascii="仿宋" w:hAnsi="仿宋" w:eastAsia="仿宋" w:cs="仿宋"/>
                <w:sz w:val="18"/>
                <w:szCs w:val="18"/>
                <w:highlight w:val="none"/>
              </w:rPr>
            </w:pPr>
            <w:r>
              <w:rPr>
                <w:rFonts w:hint="eastAsia" w:ascii="仿宋" w:hAnsi="仿宋" w:eastAsia="仿宋" w:cs="仿宋"/>
                <w:sz w:val="18"/>
                <w:szCs w:val="18"/>
                <w:highlight w:val="none"/>
              </w:rPr>
              <w:t>专业工程暂估价</w:t>
            </w:r>
          </w:p>
        </w:tc>
        <w:tc>
          <w:tcPr>
            <w:tcW w:w="3767" w:type="dxa"/>
            <w:vAlign w:val="center"/>
          </w:tcPr>
          <w:p w14:paraId="21FEC958">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按采购文件规定额度列计</w:t>
            </w:r>
          </w:p>
        </w:tc>
        <w:tc>
          <w:tcPr>
            <w:tcW w:w="870" w:type="dxa"/>
            <w:vAlign w:val="center"/>
          </w:tcPr>
          <w:p w14:paraId="3B8B222F">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85" w:type="dxa"/>
            <w:vAlign w:val="center"/>
          </w:tcPr>
          <w:p w14:paraId="175CD776">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见表10.2.2-24</w:t>
            </w:r>
          </w:p>
        </w:tc>
      </w:tr>
      <w:tr w14:paraId="5CB1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Align w:val="center"/>
          </w:tcPr>
          <w:p w14:paraId="59ED2016">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3.2.3</w:t>
            </w:r>
          </w:p>
        </w:tc>
        <w:tc>
          <w:tcPr>
            <w:tcW w:w="725" w:type="dxa"/>
            <w:vMerge w:val="continue"/>
            <w:vAlign w:val="center"/>
          </w:tcPr>
          <w:p w14:paraId="15CD5D1C">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2186" w:type="dxa"/>
            <w:vAlign w:val="center"/>
          </w:tcPr>
          <w:p w14:paraId="180BC38D">
            <w:pPr>
              <w:spacing w:line="240" w:lineRule="exact"/>
              <w:ind w:left="-12" w:leftChars="-38" w:right="-99" w:rightChars="-47" w:hanging="68" w:hangingChars="38"/>
              <w:jc w:val="left"/>
              <w:rPr>
                <w:rFonts w:hint="eastAsia" w:ascii="仿宋" w:hAnsi="仿宋" w:eastAsia="仿宋" w:cs="仿宋"/>
                <w:sz w:val="18"/>
                <w:szCs w:val="18"/>
                <w:highlight w:val="none"/>
              </w:rPr>
            </w:pPr>
            <w:r>
              <w:rPr>
                <w:rFonts w:hint="eastAsia" w:ascii="仿宋" w:hAnsi="仿宋" w:eastAsia="仿宋" w:cs="仿宋"/>
                <w:sz w:val="18"/>
                <w:szCs w:val="18"/>
                <w:highlight w:val="none"/>
              </w:rPr>
              <w:t>专项技术措施暂估价</w:t>
            </w:r>
          </w:p>
        </w:tc>
        <w:tc>
          <w:tcPr>
            <w:tcW w:w="3767" w:type="dxa"/>
            <w:vAlign w:val="center"/>
          </w:tcPr>
          <w:p w14:paraId="11A8B5C4">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按采购文件规定额度列计</w:t>
            </w:r>
          </w:p>
        </w:tc>
        <w:tc>
          <w:tcPr>
            <w:tcW w:w="870" w:type="dxa"/>
            <w:vAlign w:val="center"/>
          </w:tcPr>
          <w:p w14:paraId="4FD71E0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85" w:type="dxa"/>
            <w:vAlign w:val="center"/>
          </w:tcPr>
          <w:p w14:paraId="7F83C90B">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见表10.2.2-25</w:t>
            </w:r>
          </w:p>
        </w:tc>
      </w:tr>
      <w:tr w14:paraId="26C9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Align w:val="center"/>
          </w:tcPr>
          <w:p w14:paraId="64748D91">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3.3</w:t>
            </w:r>
          </w:p>
        </w:tc>
        <w:tc>
          <w:tcPr>
            <w:tcW w:w="2911" w:type="dxa"/>
            <w:gridSpan w:val="2"/>
            <w:vAlign w:val="center"/>
          </w:tcPr>
          <w:p w14:paraId="420C2EE8">
            <w:pPr>
              <w:spacing w:line="240" w:lineRule="exact"/>
              <w:ind w:left="-12" w:leftChars="-38" w:right="-99" w:rightChars="-47" w:hanging="68" w:hangingChars="38"/>
              <w:jc w:val="left"/>
              <w:rPr>
                <w:rFonts w:hint="eastAsia" w:ascii="仿宋" w:hAnsi="仿宋" w:eastAsia="仿宋" w:cs="仿宋"/>
                <w:sz w:val="18"/>
                <w:szCs w:val="18"/>
                <w:highlight w:val="none"/>
              </w:rPr>
            </w:pPr>
            <w:r>
              <w:rPr>
                <w:rFonts w:hint="eastAsia" w:ascii="仿宋" w:hAnsi="仿宋" w:eastAsia="仿宋" w:cs="仿宋"/>
                <w:sz w:val="18"/>
                <w:szCs w:val="18"/>
                <w:highlight w:val="none"/>
              </w:rPr>
              <w:t>计日工</w:t>
            </w:r>
          </w:p>
        </w:tc>
        <w:tc>
          <w:tcPr>
            <w:tcW w:w="3767" w:type="dxa"/>
            <w:vAlign w:val="center"/>
          </w:tcPr>
          <w:p w14:paraId="6A6C4B43">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∑计日工(暂估数量×综合单价）</w:t>
            </w:r>
          </w:p>
        </w:tc>
        <w:tc>
          <w:tcPr>
            <w:tcW w:w="870" w:type="dxa"/>
            <w:vAlign w:val="center"/>
          </w:tcPr>
          <w:p w14:paraId="48E52238">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85" w:type="dxa"/>
            <w:vAlign w:val="center"/>
          </w:tcPr>
          <w:p w14:paraId="5D101774">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见表10.2.2-21</w:t>
            </w:r>
          </w:p>
        </w:tc>
      </w:tr>
      <w:tr w14:paraId="19D0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Align w:val="center"/>
          </w:tcPr>
          <w:p w14:paraId="517481A9">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3.4</w:t>
            </w:r>
          </w:p>
        </w:tc>
        <w:tc>
          <w:tcPr>
            <w:tcW w:w="2911" w:type="dxa"/>
            <w:gridSpan w:val="2"/>
            <w:vAlign w:val="center"/>
          </w:tcPr>
          <w:p w14:paraId="60C5CF3C">
            <w:pPr>
              <w:spacing w:line="240" w:lineRule="exact"/>
              <w:ind w:left="-12" w:leftChars="-38" w:right="-99" w:rightChars="-47" w:hanging="68" w:hangingChars="38"/>
              <w:jc w:val="left"/>
              <w:rPr>
                <w:rFonts w:hint="eastAsia" w:ascii="仿宋" w:hAnsi="仿宋" w:eastAsia="仿宋" w:cs="仿宋"/>
                <w:sz w:val="18"/>
                <w:szCs w:val="18"/>
                <w:highlight w:val="none"/>
              </w:rPr>
            </w:pPr>
            <w:r>
              <w:rPr>
                <w:rFonts w:hint="eastAsia" w:ascii="仿宋" w:hAnsi="仿宋" w:eastAsia="仿宋" w:cs="仿宋"/>
                <w:sz w:val="18"/>
                <w:szCs w:val="18"/>
                <w:highlight w:val="none"/>
              </w:rPr>
              <w:t>总承包服务费</w:t>
            </w:r>
          </w:p>
        </w:tc>
        <w:tc>
          <w:tcPr>
            <w:tcW w:w="3767" w:type="dxa"/>
            <w:vAlign w:val="center"/>
          </w:tcPr>
          <w:p w14:paraId="4EF5FC3B">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3.4.1+3.4.2</w:t>
            </w:r>
          </w:p>
        </w:tc>
        <w:tc>
          <w:tcPr>
            <w:tcW w:w="870" w:type="dxa"/>
            <w:vAlign w:val="center"/>
          </w:tcPr>
          <w:p w14:paraId="1C896DEE">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85" w:type="dxa"/>
            <w:vAlign w:val="center"/>
          </w:tcPr>
          <w:p w14:paraId="544E06AC">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见表10.2.2-21</w:t>
            </w:r>
          </w:p>
        </w:tc>
      </w:tr>
      <w:tr w14:paraId="78A5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Align w:val="center"/>
          </w:tcPr>
          <w:p w14:paraId="37C61E41">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3.4.1</w:t>
            </w:r>
          </w:p>
        </w:tc>
        <w:tc>
          <w:tcPr>
            <w:tcW w:w="725" w:type="dxa"/>
            <w:vMerge w:val="restart"/>
            <w:vAlign w:val="center"/>
          </w:tcPr>
          <w:p w14:paraId="5523C1AC">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其中</w:t>
            </w:r>
          </w:p>
        </w:tc>
        <w:tc>
          <w:tcPr>
            <w:tcW w:w="2186" w:type="dxa"/>
            <w:vAlign w:val="center"/>
          </w:tcPr>
          <w:p w14:paraId="1B54F36D">
            <w:pPr>
              <w:spacing w:line="240" w:lineRule="exact"/>
              <w:ind w:left="-12" w:leftChars="-38" w:right="-99" w:rightChars="-47" w:hanging="68" w:hangingChars="38"/>
              <w:jc w:val="left"/>
              <w:rPr>
                <w:rFonts w:hint="eastAsia" w:ascii="仿宋" w:hAnsi="仿宋" w:eastAsia="仿宋" w:cs="仿宋"/>
                <w:sz w:val="18"/>
                <w:szCs w:val="18"/>
                <w:highlight w:val="none"/>
              </w:rPr>
            </w:pPr>
            <w:r>
              <w:rPr>
                <w:rFonts w:hint="eastAsia" w:ascii="仿宋" w:hAnsi="仿宋" w:eastAsia="仿宋" w:cs="仿宋"/>
                <w:sz w:val="18"/>
                <w:szCs w:val="18"/>
                <w:highlight w:val="none"/>
              </w:rPr>
              <w:t>专业发包工程管理费</w:t>
            </w:r>
          </w:p>
        </w:tc>
        <w:tc>
          <w:tcPr>
            <w:tcW w:w="3767" w:type="dxa"/>
            <w:vAlign w:val="center"/>
          </w:tcPr>
          <w:p w14:paraId="1986D5E6">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∑专业发包工程（暂估金额×费率）</w:t>
            </w:r>
          </w:p>
        </w:tc>
        <w:tc>
          <w:tcPr>
            <w:tcW w:w="870" w:type="dxa"/>
            <w:vAlign w:val="center"/>
          </w:tcPr>
          <w:p w14:paraId="75C781B5">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85" w:type="dxa"/>
            <w:vAlign w:val="center"/>
          </w:tcPr>
          <w:p w14:paraId="262EFDBD">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见表10.2.2-27</w:t>
            </w:r>
          </w:p>
        </w:tc>
      </w:tr>
      <w:tr w14:paraId="38DE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Align w:val="center"/>
          </w:tcPr>
          <w:p w14:paraId="496B4785">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3.4.2</w:t>
            </w:r>
          </w:p>
        </w:tc>
        <w:tc>
          <w:tcPr>
            <w:tcW w:w="725" w:type="dxa"/>
            <w:vMerge w:val="continue"/>
            <w:vAlign w:val="center"/>
          </w:tcPr>
          <w:p w14:paraId="5E01F371">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2186" w:type="dxa"/>
            <w:vAlign w:val="center"/>
          </w:tcPr>
          <w:p w14:paraId="1C8CE852">
            <w:pPr>
              <w:spacing w:line="240" w:lineRule="exact"/>
              <w:ind w:left="-12" w:leftChars="-38" w:right="-99" w:rightChars="-47" w:hanging="68" w:hangingChars="38"/>
              <w:jc w:val="left"/>
              <w:rPr>
                <w:rFonts w:hint="eastAsia" w:ascii="仿宋" w:hAnsi="仿宋" w:eastAsia="仿宋" w:cs="仿宋"/>
                <w:sz w:val="18"/>
                <w:szCs w:val="18"/>
                <w:highlight w:val="none"/>
              </w:rPr>
            </w:pPr>
            <w:r>
              <w:rPr>
                <w:rFonts w:hint="eastAsia" w:ascii="仿宋" w:hAnsi="仿宋" w:eastAsia="仿宋" w:cs="仿宋"/>
                <w:sz w:val="18"/>
                <w:szCs w:val="18"/>
                <w:highlight w:val="none"/>
              </w:rPr>
              <w:t>甲供材料（设备）管理费</w:t>
            </w:r>
          </w:p>
        </w:tc>
        <w:tc>
          <w:tcPr>
            <w:tcW w:w="3767" w:type="dxa"/>
            <w:vAlign w:val="center"/>
          </w:tcPr>
          <w:p w14:paraId="1866B5D3">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甲供材料暂估金额×费率+甲供设备暂估金额×费率</w:t>
            </w:r>
          </w:p>
        </w:tc>
        <w:tc>
          <w:tcPr>
            <w:tcW w:w="870" w:type="dxa"/>
            <w:vAlign w:val="center"/>
          </w:tcPr>
          <w:p w14:paraId="1B4D24A1">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85" w:type="dxa"/>
            <w:vAlign w:val="center"/>
          </w:tcPr>
          <w:p w14:paraId="55A57871">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见表10.2.2-27</w:t>
            </w:r>
          </w:p>
        </w:tc>
      </w:tr>
      <w:tr w14:paraId="28A4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Align w:val="center"/>
          </w:tcPr>
          <w:p w14:paraId="190D192B">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4</w:t>
            </w:r>
          </w:p>
        </w:tc>
        <w:tc>
          <w:tcPr>
            <w:tcW w:w="2911" w:type="dxa"/>
            <w:gridSpan w:val="2"/>
            <w:vAlign w:val="center"/>
          </w:tcPr>
          <w:p w14:paraId="68B8117A">
            <w:pPr>
              <w:spacing w:line="240" w:lineRule="exact"/>
              <w:ind w:left="-12" w:leftChars="-38" w:right="-99" w:rightChars="-47" w:hanging="68" w:hangingChars="38"/>
              <w:jc w:val="left"/>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规费      </w:t>
            </w:r>
          </w:p>
        </w:tc>
        <w:tc>
          <w:tcPr>
            <w:tcW w:w="3767" w:type="dxa"/>
            <w:vAlign w:val="center"/>
          </w:tcPr>
          <w:p w14:paraId="66E6B47F">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(1.1+2.1.1)×费率</w:t>
            </w:r>
          </w:p>
        </w:tc>
        <w:tc>
          <w:tcPr>
            <w:tcW w:w="870" w:type="dxa"/>
            <w:vAlign w:val="center"/>
          </w:tcPr>
          <w:p w14:paraId="3E4D8968">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85" w:type="dxa"/>
            <w:vAlign w:val="center"/>
          </w:tcPr>
          <w:p w14:paraId="68E2C936">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325E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Align w:val="center"/>
          </w:tcPr>
          <w:p w14:paraId="0E3593FB">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5</w:t>
            </w:r>
          </w:p>
        </w:tc>
        <w:tc>
          <w:tcPr>
            <w:tcW w:w="2911" w:type="dxa"/>
            <w:gridSpan w:val="2"/>
            <w:vAlign w:val="center"/>
          </w:tcPr>
          <w:p w14:paraId="52C29EE8">
            <w:pPr>
              <w:spacing w:line="240" w:lineRule="exact"/>
              <w:ind w:left="-12" w:leftChars="-38" w:right="-99" w:rightChars="-47" w:hanging="68" w:hangingChars="38"/>
              <w:jc w:val="left"/>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增值税    </w:t>
            </w:r>
          </w:p>
        </w:tc>
        <w:tc>
          <w:tcPr>
            <w:tcW w:w="3767" w:type="dxa"/>
            <w:vAlign w:val="center"/>
          </w:tcPr>
          <w:p w14:paraId="37904A0B">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（1+2+3+4）×税率</w:t>
            </w:r>
          </w:p>
        </w:tc>
        <w:tc>
          <w:tcPr>
            <w:tcW w:w="870" w:type="dxa"/>
            <w:vAlign w:val="center"/>
          </w:tcPr>
          <w:p w14:paraId="1294E23B">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85" w:type="dxa"/>
            <w:vAlign w:val="center"/>
          </w:tcPr>
          <w:p w14:paraId="03159571">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3951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25" w:type="dxa"/>
            <w:gridSpan w:val="3"/>
            <w:tcBorders>
              <w:bottom w:val="single" w:color="auto" w:sz="4" w:space="0"/>
            </w:tcBorders>
            <w:vAlign w:val="center"/>
          </w:tcPr>
          <w:p w14:paraId="53E77BF7">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响应报价合计</w:t>
            </w:r>
          </w:p>
        </w:tc>
        <w:tc>
          <w:tcPr>
            <w:tcW w:w="3767" w:type="dxa"/>
            <w:tcBorders>
              <w:bottom w:val="single" w:color="auto" w:sz="4" w:space="0"/>
            </w:tcBorders>
            <w:vAlign w:val="center"/>
          </w:tcPr>
          <w:p w14:paraId="6554368F">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1+2+3+4+5</w:t>
            </w:r>
          </w:p>
        </w:tc>
        <w:tc>
          <w:tcPr>
            <w:tcW w:w="870" w:type="dxa"/>
            <w:tcBorders>
              <w:bottom w:val="single" w:color="auto" w:sz="4" w:space="0"/>
            </w:tcBorders>
            <w:vAlign w:val="center"/>
          </w:tcPr>
          <w:p w14:paraId="501B3AAE">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85" w:type="dxa"/>
            <w:tcBorders>
              <w:bottom w:val="single" w:color="auto" w:sz="4" w:space="0"/>
            </w:tcBorders>
            <w:vAlign w:val="center"/>
          </w:tcPr>
          <w:p w14:paraId="3D01D46C">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09F0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9847" w:type="dxa"/>
            <w:gridSpan w:val="6"/>
            <w:tcBorders>
              <w:top w:val="single" w:color="auto" w:sz="4" w:space="0"/>
              <w:left w:val="nil"/>
              <w:bottom w:val="nil"/>
              <w:right w:val="nil"/>
            </w:tcBorders>
            <w:vAlign w:val="center"/>
          </w:tcPr>
          <w:p w14:paraId="16596CAF">
            <w:pPr>
              <w:autoSpaceDE w:val="0"/>
              <w:autoSpaceDN w:val="0"/>
              <w:ind w:left="1309" w:hanging="1308" w:hangingChars="727"/>
              <w:jc w:val="left"/>
              <w:rPr>
                <w:rFonts w:hint="eastAsia" w:ascii="仿宋" w:hAnsi="仿宋" w:eastAsia="仿宋" w:cs="仿宋"/>
                <w:kern w:val="0"/>
                <w:sz w:val="18"/>
                <w:szCs w:val="18"/>
                <w:highlight w:val="none"/>
              </w:rPr>
            </w:pPr>
          </w:p>
        </w:tc>
      </w:tr>
    </w:tbl>
    <w:p w14:paraId="7D6C0F6D">
      <w:pPr>
        <w:rPr>
          <w:rFonts w:hint="eastAsia" w:ascii="仿宋" w:hAnsi="仿宋" w:eastAsia="仿宋" w:cs="仿宋"/>
          <w:sz w:val="18"/>
          <w:szCs w:val="18"/>
          <w:highlight w:val="none"/>
        </w:rPr>
        <w:sectPr>
          <w:pgSz w:w="11900" w:h="16840"/>
          <w:pgMar w:top="1134" w:right="851" w:bottom="567" w:left="1418" w:header="454" w:footer="170" w:gutter="0"/>
          <w:cols w:space="720" w:num="1"/>
          <w:docGrid w:type="lines" w:linePitch="423" w:charSpace="0"/>
        </w:sectPr>
      </w:pPr>
    </w:p>
    <w:p w14:paraId="33779313">
      <w:pPr>
        <w:pStyle w:val="4"/>
        <w:spacing w:line="240" w:lineRule="auto"/>
        <w:jc w:val="left"/>
        <w:rPr>
          <w:rFonts w:hint="eastAsia" w:ascii="仿宋" w:hAnsi="仿宋" w:eastAsia="仿宋" w:cs="仿宋"/>
          <w:b w:val="0"/>
          <w:sz w:val="21"/>
          <w:szCs w:val="21"/>
          <w:highlight w:val="none"/>
        </w:rPr>
      </w:pPr>
      <w:bookmarkStart w:id="253" w:name="_Toc31305"/>
      <w:r>
        <w:rPr>
          <w:rFonts w:hint="eastAsia" w:ascii="仿宋" w:hAnsi="仿宋" w:eastAsia="仿宋" w:cs="仿宋"/>
          <w:b w:val="0"/>
          <w:sz w:val="21"/>
          <w:szCs w:val="21"/>
          <w:highlight w:val="none"/>
        </w:rPr>
        <w:t>表10.2.2-16  分部分项工程清单与计价表</w:t>
      </w:r>
      <w:bookmarkEnd w:id="253"/>
    </w:p>
    <w:p w14:paraId="06907136">
      <w:pPr>
        <w:rPr>
          <w:rFonts w:hint="eastAsia" w:ascii="仿宋" w:hAnsi="仿宋" w:eastAsia="仿宋" w:cs="仿宋"/>
          <w:szCs w:val="21"/>
          <w:highlight w:val="none"/>
        </w:rPr>
      </w:pPr>
    </w:p>
    <w:tbl>
      <w:tblPr>
        <w:tblStyle w:val="61"/>
        <w:tblW w:w="14630"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135"/>
        <w:gridCol w:w="1562"/>
        <w:gridCol w:w="1996"/>
        <w:gridCol w:w="699"/>
        <w:gridCol w:w="1238"/>
        <w:gridCol w:w="1217"/>
        <w:gridCol w:w="1217"/>
        <w:gridCol w:w="1217"/>
        <w:gridCol w:w="1220"/>
        <w:gridCol w:w="1226"/>
        <w:gridCol w:w="1191"/>
      </w:tblGrid>
      <w:tr w14:paraId="4018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630" w:type="dxa"/>
            <w:gridSpan w:val="12"/>
            <w:tcBorders>
              <w:top w:val="nil"/>
              <w:left w:val="nil"/>
              <w:bottom w:val="nil"/>
              <w:right w:val="nil"/>
            </w:tcBorders>
            <w:vAlign w:val="top"/>
          </w:tcPr>
          <w:p w14:paraId="637BF3CD">
            <w:pPr>
              <w:autoSpaceDE w:val="0"/>
              <w:autoSpaceDN w:val="0"/>
              <w:rPr>
                <w:rFonts w:hint="eastAsia" w:ascii="仿宋" w:hAnsi="仿宋" w:eastAsia="仿宋" w:cs="仿宋"/>
                <w:kern w:val="0"/>
                <w:szCs w:val="21"/>
                <w:highlight w:val="none"/>
              </w:rPr>
            </w:pPr>
            <w:r>
              <w:rPr>
                <w:rFonts w:hint="eastAsia" w:ascii="仿宋" w:hAnsi="仿宋" w:eastAsia="仿宋" w:cs="仿宋"/>
                <w:kern w:val="0"/>
                <w:szCs w:val="21"/>
                <w:highlight w:val="none"/>
              </w:rPr>
              <w:t>【表10.2.2-16】</w:t>
            </w:r>
          </w:p>
        </w:tc>
      </w:tr>
      <w:tr w14:paraId="6E48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630" w:type="dxa"/>
            <w:gridSpan w:val="12"/>
            <w:tcBorders>
              <w:top w:val="nil"/>
              <w:left w:val="nil"/>
              <w:bottom w:val="nil"/>
              <w:right w:val="nil"/>
            </w:tcBorders>
            <w:vAlign w:val="top"/>
          </w:tcPr>
          <w:p w14:paraId="4116CABD">
            <w:pPr>
              <w:autoSpaceDE w:val="0"/>
              <w:autoSpaceDN w:val="0"/>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分部分项工程清单与计价表</w:t>
            </w:r>
          </w:p>
        </w:tc>
      </w:tr>
      <w:tr w14:paraId="029BD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2" w:type="dxa"/>
            <w:gridSpan w:val="6"/>
            <w:tcBorders>
              <w:top w:val="nil"/>
              <w:left w:val="nil"/>
              <w:bottom w:val="single" w:color="auto" w:sz="4" w:space="0"/>
              <w:right w:val="nil"/>
            </w:tcBorders>
            <w:vAlign w:val="top"/>
          </w:tcPr>
          <w:p w14:paraId="1D0BCCA2">
            <w:pPr>
              <w:rPr>
                <w:rFonts w:hint="eastAsia" w:ascii="仿宋" w:hAnsi="仿宋" w:eastAsia="仿宋" w:cs="仿宋"/>
                <w:sz w:val="18"/>
                <w:szCs w:val="18"/>
                <w:highlight w:val="none"/>
              </w:rPr>
            </w:pPr>
            <w:r>
              <w:rPr>
                <w:rFonts w:hint="eastAsia" w:ascii="仿宋" w:hAnsi="仿宋" w:eastAsia="仿宋" w:cs="仿宋"/>
                <w:sz w:val="18"/>
                <w:szCs w:val="18"/>
                <w:highlight w:val="none"/>
              </w:rPr>
              <w:t>单位（专业）工程名称：</w:t>
            </w:r>
          </w:p>
        </w:tc>
        <w:tc>
          <w:tcPr>
            <w:tcW w:w="2434" w:type="dxa"/>
            <w:gridSpan w:val="2"/>
            <w:tcBorders>
              <w:top w:val="nil"/>
              <w:left w:val="nil"/>
              <w:bottom w:val="single" w:color="auto" w:sz="4" w:space="0"/>
              <w:right w:val="nil"/>
            </w:tcBorders>
            <w:vAlign w:val="top"/>
          </w:tcPr>
          <w:p w14:paraId="0072B507">
            <w:pPr>
              <w:rPr>
                <w:rFonts w:hint="eastAsia" w:ascii="仿宋" w:hAnsi="仿宋" w:eastAsia="仿宋" w:cs="仿宋"/>
                <w:sz w:val="18"/>
                <w:szCs w:val="18"/>
                <w:highlight w:val="none"/>
              </w:rPr>
            </w:pPr>
            <w:r>
              <w:rPr>
                <w:rFonts w:hint="eastAsia" w:ascii="仿宋" w:hAnsi="仿宋" w:eastAsia="仿宋" w:cs="仿宋"/>
                <w:sz w:val="18"/>
                <w:szCs w:val="18"/>
                <w:highlight w:val="none"/>
              </w:rPr>
              <w:t>标段：</w:t>
            </w:r>
          </w:p>
        </w:tc>
        <w:tc>
          <w:tcPr>
            <w:tcW w:w="1217" w:type="dxa"/>
            <w:tcBorders>
              <w:top w:val="nil"/>
              <w:left w:val="nil"/>
              <w:bottom w:val="single" w:color="auto" w:sz="4" w:space="0"/>
              <w:right w:val="nil"/>
            </w:tcBorders>
            <w:vAlign w:val="top"/>
          </w:tcPr>
          <w:p w14:paraId="0296C856">
            <w:pPr>
              <w:rPr>
                <w:rFonts w:hint="eastAsia" w:ascii="仿宋" w:hAnsi="仿宋" w:eastAsia="仿宋" w:cs="仿宋"/>
                <w:sz w:val="18"/>
                <w:szCs w:val="18"/>
                <w:highlight w:val="none"/>
              </w:rPr>
            </w:pPr>
          </w:p>
        </w:tc>
        <w:tc>
          <w:tcPr>
            <w:tcW w:w="1220" w:type="dxa"/>
            <w:tcBorders>
              <w:top w:val="nil"/>
              <w:left w:val="nil"/>
              <w:bottom w:val="single" w:color="auto" w:sz="4" w:space="0"/>
              <w:right w:val="nil"/>
            </w:tcBorders>
            <w:vAlign w:val="top"/>
          </w:tcPr>
          <w:p w14:paraId="67FDF2DE">
            <w:pPr>
              <w:rPr>
                <w:rFonts w:hint="eastAsia" w:ascii="仿宋" w:hAnsi="仿宋" w:eastAsia="仿宋" w:cs="仿宋"/>
                <w:sz w:val="18"/>
                <w:szCs w:val="18"/>
                <w:highlight w:val="none"/>
              </w:rPr>
            </w:pPr>
          </w:p>
        </w:tc>
        <w:tc>
          <w:tcPr>
            <w:tcW w:w="2417" w:type="dxa"/>
            <w:gridSpan w:val="2"/>
            <w:tcBorders>
              <w:top w:val="nil"/>
              <w:left w:val="nil"/>
              <w:bottom w:val="single" w:color="auto" w:sz="4" w:space="0"/>
              <w:right w:val="nil"/>
            </w:tcBorders>
            <w:vAlign w:val="top"/>
          </w:tcPr>
          <w:p w14:paraId="06B1D9F5">
            <w:pPr>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第 页  共 页</w:t>
            </w:r>
          </w:p>
        </w:tc>
      </w:tr>
      <w:tr w14:paraId="1C0C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Merge w:val="restart"/>
            <w:tcBorders>
              <w:top w:val="single" w:color="auto" w:sz="4" w:space="0"/>
            </w:tcBorders>
            <w:vAlign w:val="center"/>
          </w:tcPr>
          <w:p w14:paraId="0FE024D0">
            <w:pP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序号</w:t>
            </w:r>
          </w:p>
        </w:tc>
        <w:tc>
          <w:tcPr>
            <w:tcW w:w="1135" w:type="dxa"/>
            <w:vMerge w:val="restart"/>
            <w:tcBorders>
              <w:top w:val="single" w:color="auto" w:sz="4" w:space="0"/>
            </w:tcBorders>
            <w:vAlign w:val="center"/>
          </w:tcPr>
          <w:p w14:paraId="400387CE">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项目编码</w:t>
            </w:r>
          </w:p>
        </w:tc>
        <w:tc>
          <w:tcPr>
            <w:tcW w:w="1562" w:type="dxa"/>
            <w:vMerge w:val="restart"/>
            <w:tcBorders>
              <w:top w:val="single" w:color="auto" w:sz="4" w:space="0"/>
            </w:tcBorders>
            <w:vAlign w:val="center"/>
          </w:tcPr>
          <w:p w14:paraId="7288CDFE">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项目名称</w:t>
            </w:r>
          </w:p>
        </w:tc>
        <w:tc>
          <w:tcPr>
            <w:tcW w:w="1996" w:type="dxa"/>
            <w:vMerge w:val="restart"/>
            <w:tcBorders>
              <w:top w:val="single" w:color="auto" w:sz="4" w:space="0"/>
            </w:tcBorders>
            <w:vAlign w:val="center"/>
          </w:tcPr>
          <w:p w14:paraId="033B2350">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项目特征</w:t>
            </w:r>
          </w:p>
        </w:tc>
        <w:tc>
          <w:tcPr>
            <w:tcW w:w="699" w:type="dxa"/>
            <w:vMerge w:val="restart"/>
            <w:tcBorders>
              <w:top w:val="single" w:color="auto" w:sz="4" w:space="0"/>
            </w:tcBorders>
            <w:vAlign w:val="center"/>
          </w:tcPr>
          <w:p w14:paraId="3D518BAB">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计量单位</w:t>
            </w:r>
          </w:p>
        </w:tc>
        <w:tc>
          <w:tcPr>
            <w:tcW w:w="1238" w:type="dxa"/>
            <w:vMerge w:val="restart"/>
            <w:tcBorders>
              <w:top w:val="single" w:color="auto" w:sz="4" w:space="0"/>
            </w:tcBorders>
            <w:vAlign w:val="center"/>
          </w:tcPr>
          <w:p w14:paraId="2C80AD53">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工程量</w:t>
            </w:r>
          </w:p>
        </w:tc>
        <w:tc>
          <w:tcPr>
            <w:tcW w:w="6097" w:type="dxa"/>
            <w:gridSpan w:val="5"/>
            <w:tcBorders>
              <w:top w:val="single" w:color="auto" w:sz="4" w:space="0"/>
            </w:tcBorders>
            <w:vAlign w:val="center"/>
          </w:tcPr>
          <w:p w14:paraId="07768893">
            <w:pPr>
              <w:jc w:val="center"/>
              <w:rPr>
                <w:rFonts w:hint="eastAsia" w:ascii="仿宋" w:hAnsi="仿宋" w:eastAsia="仿宋" w:cs="仿宋"/>
                <w:sz w:val="18"/>
                <w:szCs w:val="18"/>
                <w:highlight w:val="none"/>
              </w:rPr>
            </w:pPr>
            <w:r>
              <w:rPr>
                <w:rFonts w:hint="eastAsia" w:ascii="仿宋" w:hAnsi="仿宋" w:eastAsia="仿宋" w:cs="仿宋"/>
                <w:kern w:val="0"/>
                <w:sz w:val="18"/>
                <w:szCs w:val="18"/>
                <w:highlight w:val="none"/>
              </w:rPr>
              <w:t>金    额（元）</w:t>
            </w:r>
          </w:p>
        </w:tc>
        <w:tc>
          <w:tcPr>
            <w:tcW w:w="1191" w:type="dxa"/>
            <w:vMerge w:val="restart"/>
            <w:tcBorders>
              <w:top w:val="single" w:color="auto" w:sz="4" w:space="0"/>
            </w:tcBorders>
            <w:vAlign w:val="center"/>
          </w:tcPr>
          <w:p w14:paraId="32B75143">
            <w:pPr>
              <w:jc w:val="center"/>
              <w:rPr>
                <w:rFonts w:hint="eastAsia" w:ascii="仿宋" w:hAnsi="仿宋" w:eastAsia="仿宋" w:cs="仿宋"/>
                <w:sz w:val="18"/>
                <w:szCs w:val="18"/>
                <w:highlight w:val="none"/>
              </w:rPr>
            </w:pPr>
            <w:r>
              <w:rPr>
                <w:rFonts w:hint="eastAsia" w:ascii="仿宋" w:hAnsi="仿宋" w:eastAsia="仿宋" w:cs="仿宋"/>
                <w:kern w:val="0"/>
                <w:sz w:val="18"/>
                <w:szCs w:val="18"/>
                <w:highlight w:val="none"/>
              </w:rPr>
              <w:t>备注</w:t>
            </w:r>
          </w:p>
        </w:tc>
      </w:tr>
      <w:tr w14:paraId="7ABC5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Merge w:val="continue"/>
            <w:vAlign w:val="top"/>
          </w:tcPr>
          <w:p w14:paraId="2EA4D295">
            <w:pPr>
              <w:jc w:val="center"/>
              <w:rPr>
                <w:rFonts w:hint="eastAsia" w:ascii="仿宋" w:hAnsi="仿宋" w:eastAsia="仿宋" w:cs="仿宋"/>
                <w:sz w:val="18"/>
                <w:szCs w:val="18"/>
                <w:highlight w:val="none"/>
              </w:rPr>
            </w:pPr>
          </w:p>
        </w:tc>
        <w:tc>
          <w:tcPr>
            <w:tcW w:w="1135" w:type="dxa"/>
            <w:vMerge w:val="continue"/>
            <w:vAlign w:val="center"/>
          </w:tcPr>
          <w:p w14:paraId="6A7364F9">
            <w:pPr>
              <w:autoSpaceDE w:val="0"/>
              <w:autoSpaceDN w:val="0"/>
              <w:jc w:val="center"/>
              <w:rPr>
                <w:rFonts w:hint="eastAsia" w:ascii="仿宋" w:hAnsi="仿宋" w:eastAsia="仿宋" w:cs="仿宋"/>
                <w:kern w:val="0"/>
                <w:sz w:val="18"/>
                <w:szCs w:val="18"/>
                <w:highlight w:val="none"/>
              </w:rPr>
            </w:pPr>
          </w:p>
        </w:tc>
        <w:tc>
          <w:tcPr>
            <w:tcW w:w="1562" w:type="dxa"/>
            <w:vMerge w:val="continue"/>
            <w:vAlign w:val="center"/>
          </w:tcPr>
          <w:p w14:paraId="4706AC8D">
            <w:pPr>
              <w:autoSpaceDE w:val="0"/>
              <w:autoSpaceDN w:val="0"/>
              <w:jc w:val="center"/>
              <w:rPr>
                <w:rFonts w:hint="eastAsia" w:ascii="仿宋" w:hAnsi="仿宋" w:eastAsia="仿宋" w:cs="仿宋"/>
                <w:kern w:val="0"/>
                <w:sz w:val="18"/>
                <w:szCs w:val="18"/>
                <w:highlight w:val="none"/>
              </w:rPr>
            </w:pPr>
          </w:p>
        </w:tc>
        <w:tc>
          <w:tcPr>
            <w:tcW w:w="1996" w:type="dxa"/>
            <w:vMerge w:val="continue"/>
            <w:vAlign w:val="center"/>
          </w:tcPr>
          <w:p w14:paraId="44F8C45B">
            <w:pPr>
              <w:autoSpaceDE w:val="0"/>
              <w:autoSpaceDN w:val="0"/>
              <w:jc w:val="center"/>
              <w:rPr>
                <w:rFonts w:hint="eastAsia" w:ascii="仿宋" w:hAnsi="仿宋" w:eastAsia="仿宋" w:cs="仿宋"/>
                <w:kern w:val="0"/>
                <w:sz w:val="18"/>
                <w:szCs w:val="18"/>
                <w:highlight w:val="none"/>
              </w:rPr>
            </w:pPr>
          </w:p>
        </w:tc>
        <w:tc>
          <w:tcPr>
            <w:tcW w:w="699" w:type="dxa"/>
            <w:vMerge w:val="continue"/>
            <w:vAlign w:val="center"/>
          </w:tcPr>
          <w:p w14:paraId="1437260F">
            <w:pPr>
              <w:autoSpaceDE w:val="0"/>
              <w:autoSpaceDN w:val="0"/>
              <w:jc w:val="center"/>
              <w:rPr>
                <w:rFonts w:hint="eastAsia" w:ascii="仿宋" w:hAnsi="仿宋" w:eastAsia="仿宋" w:cs="仿宋"/>
                <w:kern w:val="0"/>
                <w:sz w:val="18"/>
                <w:szCs w:val="18"/>
                <w:highlight w:val="none"/>
              </w:rPr>
            </w:pPr>
          </w:p>
        </w:tc>
        <w:tc>
          <w:tcPr>
            <w:tcW w:w="1238" w:type="dxa"/>
            <w:vMerge w:val="continue"/>
            <w:vAlign w:val="center"/>
          </w:tcPr>
          <w:p w14:paraId="003FD635">
            <w:pPr>
              <w:autoSpaceDE w:val="0"/>
              <w:autoSpaceDN w:val="0"/>
              <w:jc w:val="center"/>
              <w:rPr>
                <w:rFonts w:hint="eastAsia" w:ascii="仿宋" w:hAnsi="仿宋" w:eastAsia="仿宋" w:cs="仿宋"/>
                <w:kern w:val="0"/>
                <w:sz w:val="18"/>
                <w:szCs w:val="18"/>
                <w:highlight w:val="none"/>
              </w:rPr>
            </w:pPr>
          </w:p>
        </w:tc>
        <w:tc>
          <w:tcPr>
            <w:tcW w:w="1217" w:type="dxa"/>
            <w:vMerge w:val="restart"/>
            <w:vAlign w:val="center"/>
          </w:tcPr>
          <w:p w14:paraId="6842CA6D">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综合单价</w:t>
            </w:r>
          </w:p>
        </w:tc>
        <w:tc>
          <w:tcPr>
            <w:tcW w:w="1217" w:type="dxa"/>
            <w:vMerge w:val="restart"/>
            <w:vAlign w:val="center"/>
          </w:tcPr>
          <w:p w14:paraId="3F9BF1A7">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合价</w:t>
            </w:r>
          </w:p>
        </w:tc>
        <w:tc>
          <w:tcPr>
            <w:tcW w:w="3663" w:type="dxa"/>
            <w:gridSpan w:val="3"/>
            <w:vAlign w:val="center"/>
          </w:tcPr>
          <w:p w14:paraId="7231C840">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其中</w:t>
            </w:r>
          </w:p>
        </w:tc>
        <w:tc>
          <w:tcPr>
            <w:tcW w:w="1191" w:type="dxa"/>
            <w:vMerge w:val="continue"/>
            <w:vAlign w:val="top"/>
          </w:tcPr>
          <w:p w14:paraId="2FAD75B2">
            <w:pPr>
              <w:jc w:val="center"/>
              <w:rPr>
                <w:rFonts w:hint="eastAsia" w:ascii="仿宋" w:hAnsi="仿宋" w:eastAsia="仿宋" w:cs="仿宋"/>
                <w:sz w:val="18"/>
                <w:szCs w:val="18"/>
                <w:highlight w:val="none"/>
              </w:rPr>
            </w:pPr>
          </w:p>
        </w:tc>
      </w:tr>
      <w:tr w14:paraId="40AB267D">
        <w:tblPrEx>
          <w:tblCellMar>
            <w:top w:w="0" w:type="dxa"/>
            <w:left w:w="108" w:type="dxa"/>
            <w:bottom w:w="0" w:type="dxa"/>
            <w:right w:w="108" w:type="dxa"/>
          </w:tblCellMar>
        </w:tblPrEx>
        <w:trPr>
          <w:trHeight w:val="454" w:hRule="atLeast"/>
        </w:trPr>
        <w:tc>
          <w:tcPr>
            <w:tcW w:w="712" w:type="dxa"/>
            <w:vMerge w:val="continue"/>
            <w:vAlign w:val="top"/>
          </w:tcPr>
          <w:p w14:paraId="0FF84CF4">
            <w:pPr>
              <w:jc w:val="center"/>
              <w:rPr>
                <w:rFonts w:hint="eastAsia" w:ascii="仿宋" w:hAnsi="仿宋" w:eastAsia="仿宋" w:cs="仿宋"/>
                <w:sz w:val="18"/>
                <w:szCs w:val="18"/>
                <w:highlight w:val="none"/>
              </w:rPr>
            </w:pPr>
          </w:p>
        </w:tc>
        <w:tc>
          <w:tcPr>
            <w:tcW w:w="1135" w:type="dxa"/>
            <w:vMerge w:val="continue"/>
            <w:vAlign w:val="center"/>
          </w:tcPr>
          <w:p w14:paraId="0E4A94C1">
            <w:pPr>
              <w:autoSpaceDE w:val="0"/>
              <w:autoSpaceDN w:val="0"/>
              <w:jc w:val="center"/>
              <w:rPr>
                <w:rFonts w:hint="eastAsia" w:ascii="仿宋" w:hAnsi="仿宋" w:eastAsia="仿宋" w:cs="仿宋"/>
                <w:kern w:val="0"/>
                <w:sz w:val="18"/>
                <w:szCs w:val="18"/>
                <w:highlight w:val="none"/>
              </w:rPr>
            </w:pPr>
          </w:p>
        </w:tc>
        <w:tc>
          <w:tcPr>
            <w:tcW w:w="1562" w:type="dxa"/>
            <w:vMerge w:val="continue"/>
            <w:vAlign w:val="center"/>
          </w:tcPr>
          <w:p w14:paraId="76735FC0">
            <w:pPr>
              <w:autoSpaceDE w:val="0"/>
              <w:autoSpaceDN w:val="0"/>
              <w:jc w:val="center"/>
              <w:rPr>
                <w:rFonts w:hint="eastAsia" w:ascii="仿宋" w:hAnsi="仿宋" w:eastAsia="仿宋" w:cs="仿宋"/>
                <w:kern w:val="0"/>
                <w:sz w:val="18"/>
                <w:szCs w:val="18"/>
                <w:highlight w:val="none"/>
              </w:rPr>
            </w:pPr>
          </w:p>
        </w:tc>
        <w:tc>
          <w:tcPr>
            <w:tcW w:w="1996" w:type="dxa"/>
            <w:vMerge w:val="continue"/>
            <w:vAlign w:val="center"/>
          </w:tcPr>
          <w:p w14:paraId="4589FF5C">
            <w:pPr>
              <w:autoSpaceDE w:val="0"/>
              <w:autoSpaceDN w:val="0"/>
              <w:jc w:val="center"/>
              <w:rPr>
                <w:rFonts w:hint="eastAsia" w:ascii="仿宋" w:hAnsi="仿宋" w:eastAsia="仿宋" w:cs="仿宋"/>
                <w:kern w:val="0"/>
                <w:sz w:val="18"/>
                <w:szCs w:val="18"/>
                <w:highlight w:val="none"/>
              </w:rPr>
            </w:pPr>
          </w:p>
        </w:tc>
        <w:tc>
          <w:tcPr>
            <w:tcW w:w="699" w:type="dxa"/>
            <w:vMerge w:val="continue"/>
            <w:vAlign w:val="center"/>
          </w:tcPr>
          <w:p w14:paraId="3AA5AFF3">
            <w:pPr>
              <w:autoSpaceDE w:val="0"/>
              <w:autoSpaceDN w:val="0"/>
              <w:jc w:val="center"/>
              <w:rPr>
                <w:rFonts w:hint="eastAsia" w:ascii="仿宋" w:hAnsi="仿宋" w:eastAsia="仿宋" w:cs="仿宋"/>
                <w:kern w:val="0"/>
                <w:sz w:val="18"/>
                <w:szCs w:val="18"/>
                <w:highlight w:val="none"/>
              </w:rPr>
            </w:pPr>
          </w:p>
        </w:tc>
        <w:tc>
          <w:tcPr>
            <w:tcW w:w="1238" w:type="dxa"/>
            <w:vMerge w:val="continue"/>
            <w:vAlign w:val="center"/>
          </w:tcPr>
          <w:p w14:paraId="5594E981">
            <w:pPr>
              <w:autoSpaceDE w:val="0"/>
              <w:autoSpaceDN w:val="0"/>
              <w:jc w:val="center"/>
              <w:rPr>
                <w:rFonts w:hint="eastAsia" w:ascii="仿宋" w:hAnsi="仿宋" w:eastAsia="仿宋" w:cs="仿宋"/>
                <w:kern w:val="0"/>
                <w:sz w:val="18"/>
                <w:szCs w:val="18"/>
                <w:highlight w:val="none"/>
              </w:rPr>
            </w:pPr>
          </w:p>
        </w:tc>
        <w:tc>
          <w:tcPr>
            <w:tcW w:w="1217" w:type="dxa"/>
            <w:vMerge w:val="continue"/>
            <w:vAlign w:val="center"/>
          </w:tcPr>
          <w:p w14:paraId="64C8BD15">
            <w:pPr>
              <w:autoSpaceDE w:val="0"/>
              <w:autoSpaceDN w:val="0"/>
              <w:jc w:val="center"/>
              <w:rPr>
                <w:rFonts w:hint="eastAsia" w:ascii="仿宋" w:hAnsi="仿宋" w:eastAsia="仿宋" w:cs="仿宋"/>
                <w:kern w:val="0"/>
                <w:sz w:val="18"/>
                <w:szCs w:val="18"/>
                <w:highlight w:val="none"/>
              </w:rPr>
            </w:pPr>
          </w:p>
        </w:tc>
        <w:tc>
          <w:tcPr>
            <w:tcW w:w="1217" w:type="dxa"/>
            <w:vMerge w:val="continue"/>
            <w:vAlign w:val="center"/>
          </w:tcPr>
          <w:p w14:paraId="67958B4C">
            <w:pPr>
              <w:autoSpaceDE w:val="0"/>
              <w:autoSpaceDN w:val="0"/>
              <w:jc w:val="center"/>
              <w:rPr>
                <w:rFonts w:hint="eastAsia" w:ascii="仿宋" w:hAnsi="仿宋" w:eastAsia="仿宋" w:cs="仿宋"/>
                <w:kern w:val="0"/>
                <w:sz w:val="18"/>
                <w:szCs w:val="18"/>
                <w:highlight w:val="none"/>
              </w:rPr>
            </w:pPr>
          </w:p>
        </w:tc>
        <w:tc>
          <w:tcPr>
            <w:tcW w:w="1217" w:type="dxa"/>
            <w:vAlign w:val="center"/>
          </w:tcPr>
          <w:p w14:paraId="752F3DF7">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人工费</w:t>
            </w:r>
          </w:p>
        </w:tc>
        <w:tc>
          <w:tcPr>
            <w:tcW w:w="1220" w:type="dxa"/>
            <w:vAlign w:val="center"/>
          </w:tcPr>
          <w:p w14:paraId="7D44258B">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机械费</w:t>
            </w:r>
          </w:p>
        </w:tc>
        <w:tc>
          <w:tcPr>
            <w:tcW w:w="1226" w:type="dxa"/>
            <w:vAlign w:val="center"/>
          </w:tcPr>
          <w:p w14:paraId="1E851D95">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暂估价</w:t>
            </w:r>
          </w:p>
        </w:tc>
        <w:tc>
          <w:tcPr>
            <w:tcW w:w="1191" w:type="dxa"/>
            <w:vMerge w:val="continue"/>
            <w:vAlign w:val="top"/>
          </w:tcPr>
          <w:p w14:paraId="399D71CF">
            <w:pPr>
              <w:jc w:val="center"/>
              <w:rPr>
                <w:rFonts w:hint="eastAsia" w:ascii="仿宋" w:hAnsi="仿宋" w:eastAsia="仿宋" w:cs="仿宋"/>
                <w:sz w:val="18"/>
                <w:szCs w:val="18"/>
                <w:highlight w:val="none"/>
              </w:rPr>
            </w:pPr>
          </w:p>
        </w:tc>
      </w:tr>
      <w:tr w14:paraId="0087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2" w:type="dxa"/>
            <w:vAlign w:val="center"/>
          </w:tcPr>
          <w:p w14:paraId="6F7A9851">
            <w:pPr>
              <w:rPr>
                <w:rFonts w:hint="eastAsia" w:ascii="仿宋" w:hAnsi="仿宋" w:eastAsia="仿宋" w:cs="仿宋"/>
                <w:sz w:val="18"/>
                <w:szCs w:val="18"/>
                <w:highlight w:val="none"/>
              </w:rPr>
            </w:pPr>
          </w:p>
        </w:tc>
        <w:tc>
          <w:tcPr>
            <w:tcW w:w="1135" w:type="dxa"/>
            <w:vAlign w:val="center"/>
          </w:tcPr>
          <w:p w14:paraId="3A07A3E4">
            <w:pPr>
              <w:rPr>
                <w:rFonts w:hint="eastAsia" w:ascii="仿宋" w:hAnsi="仿宋" w:eastAsia="仿宋" w:cs="仿宋"/>
                <w:sz w:val="18"/>
                <w:szCs w:val="18"/>
                <w:highlight w:val="none"/>
              </w:rPr>
            </w:pPr>
          </w:p>
        </w:tc>
        <w:tc>
          <w:tcPr>
            <w:tcW w:w="1562" w:type="dxa"/>
            <w:vAlign w:val="center"/>
          </w:tcPr>
          <w:p w14:paraId="4C18754A">
            <w:pPr>
              <w:rPr>
                <w:rFonts w:hint="eastAsia" w:ascii="仿宋" w:hAnsi="仿宋" w:eastAsia="仿宋" w:cs="仿宋"/>
                <w:sz w:val="18"/>
                <w:szCs w:val="18"/>
                <w:highlight w:val="none"/>
              </w:rPr>
            </w:pPr>
          </w:p>
        </w:tc>
        <w:tc>
          <w:tcPr>
            <w:tcW w:w="1996" w:type="dxa"/>
            <w:vAlign w:val="center"/>
          </w:tcPr>
          <w:p w14:paraId="365A45E5">
            <w:pPr>
              <w:rPr>
                <w:rFonts w:hint="eastAsia" w:ascii="仿宋" w:hAnsi="仿宋" w:eastAsia="仿宋" w:cs="仿宋"/>
                <w:sz w:val="18"/>
                <w:szCs w:val="18"/>
                <w:highlight w:val="none"/>
              </w:rPr>
            </w:pPr>
          </w:p>
        </w:tc>
        <w:tc>
          <w:tcPr>
            <w:tcW w:w="699" w:type="dxa"/>
            <w:vAlign w:val="center"/>
          </w:tcPr>
          <w:p w14:paraId="1BE2EB5D">
            <w:pPr>
              <w:rPr>
                <w:rFonts w:hint="eastAsia" w:ascii="仿宋" w:hAnsi="仿宋" w:eastAsia="仿宋" w:cs="仿宋"/>
                <w:sz w:val="18"/>
                <w:szCs w:val="18"/>
                <w:highlight w:val="none"/>
              </w:rPr>
            </w:pPr>
          </w:p>
        </w:tc>
        <w:tc>
          <w:tcPr>
            <w:tcW w:w="1238" w:type="dxa"/>
            <w:vAlign w:val="center"/>
          </w:tcPr>
          <w:p w14:paraId="002C6961">
            <w:pPr>
              <w:rPr>
                <w:rFonts w:hint="eastAsia" w:ascii="仿宋" w:hAnsi="仿宋" w:eastAsia="仿宋" w:cs="仿宋"/>
                <w:sz w:val="18"/>
                <w:szCs w:val="18"/>
                <w:highlight w:val="none"/>
              </w:rPr>
            </w:pPr>
          </w:p>
        </w:tc>
        <w:tc>
          <w:tcPr>
            <w:tcW w:w="1217" w:type="dxa"/>
            <w:vAlign w:val="center"/>
          </w:tcPr>
          <w:p w14:paraId="52EF306E">
            <w:pPr>
              <w:rPr>
                <w:rFonts w:hint="eastAsia" w:ascii="仿宋" w:hAnsi="仿宋" w:eastAsia="仿宋" w:cs="仿宋"/>
                <w:sz w:val="18"/>
                <w:szCs w:val="18"/>
                <w:highlight w:val="none"/>
              </w:rPr>
            </w:pPr>
          </w:p>
        </w:tc>
        <w:tc>
          <w:tcPr>
            <w:tcW w:w="1217" w:type="dxa"/>
            <w:vAlign w:val="center"/>
          </w:tcPr>
          <w:p w14:paraId="159EF135">
            <w:pPr>
              <w:rPr>
                <w:rFonts w:hint="eastAsia" w:ascii="仿宋" w:hAnsi="仿宋" w:eastAsia="仿宋" w:cs="仿宋"/>
                <w:sz w:val="18"/>
                <w:szCs w:val="18"/>
                <w:highlight w:val="none"/>
              </w:rPr>
            </w:pPr>
          </w:p>
        </w:tc>
        <w:tc>
          <w:tcPr>
            <w:tcW w:w="1217" w:type="dxa"/>
            <w:vAlign w:val="center"/>
          </w:tcPr>
          <w:p w14:paraId="52191A20">
            <w:pPr>
              <w:rPr>
                <w:rFonts w:hint="eastAsia" w:ascii="仿宋" w:hAnsi="仿宋" w:eastAsia="仿宋" w:cs="仿宋"/>
                <w:sz w:val="18"/>
                <w:szCs w:val="18"/>
                <w:highlight w:val="none"/>
              </w:rPr>
            </w:pPr>
          </w:p>
        </w:tc>
        <w:tc>
          <w:tcPr>
            <w:tcW w:w="1220" w:type="dxa"/>
            <w:vAlign w:val="center"/>
          </w:tcPr>
          <w:p w14:paraId="5027CB5F">
            <w:pPr>
              <w:rPr>
                <w:rFonts w:hint="eastAsia" w:ascii="仿宋" w:hAnsi="仿宋" w:eastAsia="仿宋" w:cs="仿宋"/>
                <w:sz w:val="18"/>
                <w:szCs w:val="18"/>
                <w:highlight w:val="none"/>
              </w:rPr>
            </w:pPr>
          </w:p>
        </w:tc>
        <w:tc>
          <w:tcPr>
            <w:tcW w:w="1226" w:type="dxa"/>
            <w:vAlign w:val="center"/>
          </w:tcPr>
          <w:p w14:paraId="623692FB">
            <w:pPr>
              <w:rPr>
                <w:rFonts w:hint="eastAsia" w:ascii="仿宋" w:hAnsi="仿宋" w:eastAsia="仿宋" w:cs="仿宋"/>
                <w:sz w:val="18"/>
                <w:szCs w:val="18"/>
                <w:highlight w:val="none"/>
              </w:rPr>
            </w:pPr>
          </w:p>
        </w:tc>
        <w:tc>
          <w:tcPr>
            <w:tcW w:w="1191" w:type="dxa"/>
            <w:vAlign w:val="center"/>
          </w:tcPr>
          <w:p w14:paraId="245FBCC6">
            <w:pPr>
              <w:rPr>
                <w:rFonts w:hint="eastAsia" w:ascii="仿宋" w:hAnsi="仿宋" w:eastAsia="仿宋" w:cs="仿宋"/>
                <w:sz w:val="18"/>
                <w:szCs w:val="18"/>
                <w:highlight w:val="none"/>
              </w:rPr>
            </w:pPr>
          </w:p>
        </w:tc>
      </w:tr>
      <w:tr w14:paraId="4598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2" w:type="dxa"/>
            <w:vAlign w:val="center"/>
          </w:tcPr>
          <w:p w14:paraId="5ACA9C43">
            <w:pPr>
              <w:rPr>
                <w:rFonts w:hint="eastAsia" w:ascii="仿宋" w:hAnsi="仿宋" w:eastAsia="仿宋" w:cs="仿宋"/>
                <w:sz w:val="18"/>
                <w:szCs w:val="18"/>
                <w:highlight w:val="none"/>
              </w:rPr>
            </w:pPr>
          </w:p>
        </w:tc>
        <w:tc>
          <w:tcPr>
            <w:tcW w:w="1135" w:type="dxa"/>
            <w:vAlign w:val="center"/>
          </w:tcPr>
          <w:p w14:paraId="5715DEE0">
            <w:pPr>
              <w:rPr>
                <w:rFonts w:hint="eastAsia" w:ascii="仿宋" w:hAnsi="仿宋" w:eastAsia="仿宋" w:cs="仿宋"/>
                <w:sz w:val="18"/>
                <w:szCs w:val="18"/>
                <w:highlight w:val="none"/>
              </w:rPr>
            </w:pPr>
          </w:p>
        </w:tc>
        <w:tc>
          <w:tcPr>
            <w:tcW w:w="1562" w:type="dxa"/>
            <w:vAlign w:val="center"/>
          </w:tcPr>
          <w:p w14:paraId="59580FDB">
            <w:pPr>
              <w:rPr>
                <w:rFonts w:hint="eastAsia" w:ascii="仿宋" w:hAnsi="仿宋" w:eastAsia="仿宋" w:cs="仿宋"/>
                <w:sz w:val="18"/>
                <w:szCs w:val="18"/>
                <w:highlight w:val="none"/>
              </w:rPr>
            </w:pPr>
          </w:p>
        </w:tc>
        <w:tc>
          <w:tcPr>
            <w:tcW w:w="1996" w:type="dxa"/>
            <w:vAlign w:val="center"/>
          </w:tcPr>
          <w:p w14:paraId="2BB61596">
            <w:pPr>
              <w:rPr>
                <w:rFonts w:hint="eastAsia" w:ascii="仿宋" w:hAnsi="仿宋" w:eastAsia="仿宋" w:cs="仿宋"/>
                <w:sz w:val="18"/>
                <w:szCs w:val="18"/>
                <w:highlight w:val="none"/>
              </w:rPr>
            </w:pPr>
          </w:p>
        </w:tc>
        <w:tc>
          <w:tcPr>
            <w:tcW w:w="699" w:type="dxa"/>
            <w:vAlign w:val="center"/>
          </w:tcPr>
          <w:p w14:paraId="7CC7ED60">
            <w:pPr>
              <w:rPr>
                <w:rFonts w:hint="eastAsia" w:ascii="仿宋" w:hAnsi="仿宋" w:eastAsia="仿宋" w:cs="仿宋"/>
                <w:sz w:val="18"/>
                <w:szCs w:val="18"/>
                <w:highlight w:val="none"/>
              </w:rPr>
            </w:pPr>
          </w:p>
        </w:tc>
        <w:tc>
          <w:tcPr>
            <w:tcW w:w="1238" w:type="dxa"/>
            <w:vAlign w:val="center"/>
          </w:tcPr>
          <w:p w14:paraId="34DC1D90">
            <w:pPr>
              <w:rPr>
                <w:rFonts w:hint="eastAsia" w:ascii="仿宋" w:hAnsi="仿宋" w:eastAsia="仿宋" w:cs="仿宋"/>
                <w:sz w:val="18"/>
                <w:szCs w:val="18"/>
                <w:highlight w:val="none"/>
              </w:rPr>
            </w:pPr>
          </w:p>
        </w:tc>
        <w:tc>
          <w:tcPr>
            <w:tcW w:w="1217" w:type="dxa"/>
            <w:vAlign w:val="center"/>
          </w:tcPr>
          <w:p w14:paraId="07BAB1E5">
            <w:pPr>
              <w:rPr>
                <w:rFonts w:hint="eastAsia" w:ascii="仿宋" w:hAnsi="仿宋" w:eastAsia="仿宋" w:cs="仿宋"/>
                <w:sz w:val="18"/>
                <w:szCs w:val="18"/>
                <w:highlight w:val="none"/>
              </w:rPr>
            </w:pPr>
          </w:p>
        </w:tc>
        <w:tc>
          <w:tcPr>
            <w:tcW w:w="1217" w:type="dxa"/>
            <w:vAlign w:val="center"/>
          </w:tcPr>
          <w:p w14:paraId="0D47635D">
            <w:pPr>
              <w:rPr>
                <w:rFonts w:hint="eastAsia" w:ascii="仿宋" w:hAnsi="仿宋" w:eastAsia="仿宋" w:cs="仿宋"/>
                <w:sz w:val="18"/>
                <w:szCs w:val="18"/>
                <w:highlight w:val="none"/>
              </w:rPr>
            </w:pPr>
          </w:p>
        </w:tc>
        <w:tc>
          <w:tcPr>
            <w:tcW w:w="1217" w:type="dxa"/>
            <w:vAlign w:val="center"/>
          </w:tcPr>
          <w:p w14:paraId="16B3F712">
            <w:pPr>
              <w:rPr>
                <w:rFonts w:hint="eastAsia" w:ascii="仿宋" w:hAnsi="仿宋" w:eastAsia="仿宋" w:cs="仿宋"/>
                <w:sz w:val="18"/>
                <w:szCs w:val="18"/>
                <w:highlight w:val="none"/>
              </w:rPr>
            </w:pPr>
          </w:p>
        </w:tc>
        <w:tc>
          <w:tcPr>
            <w:tcW w:w="1220" w:type="dxa"/>
            <w:vAlign w:val="center"/>
          </w:tcPr>
          <w:p w14:paraId="6750E027">
            <w:pPr>
              <w:rPr>
                <w:rFonts w:hint="eastAsia" w:ascii="仿宋" w:hAnsi="仿宋" w:eastAsia="仿宋" w:cs="仿宋"/>
                <w:sz w:val="18"/>
                <w:szCs w:val="18"/>
                <w:highlight w:val="none"/>
              </w:rPr>
            </w:pPr>
          </w:p>
        </w:tc>
        <w:tc>
          <w:tcPr>
            <w:tcW w:w="1226" w:type="dxa"/>
            <w:vAlign w:val="center"/>
          </w:tcPr>
          <w:p w14:paraId="2A835CB5">
            <w:pPr>
              <w:rPr>
                <w:rFonts w:hint="eastAsia" w:ascii="仿宋" w:hAnsi="仿宋" w:eastAsia="仿宋" w:cs="仿宋"/>
                <w:sz w:val="18"/>
                <w:szCs w:val="18"/>
                <w:highlight w:val="none"/>
              </w:rPr>
            </w:pPr>
          </w:p>
        </w:tc>
        <w:tc>
          <w:tcPr>
            <w:tcW w:w="1191" w:type="dxa"/>
            <w:vAlign w:val="center"/>
          </w:tcPr>
          <w:p w14:paraId="290143DB">
            <w:pPr>
              <w:rPr>
                <w:rFonts w:hint="eastAsia" w:ascii="仿宋" w:hAnsi="仿宋" w:eastAsia="仿宋" w:cs="仿宋"/>
                <w:sz w:val="18"/>
                <w:szCs w:val="18"/>
                <w:highlight w:val="none"/>
              </w:rPr>
            </w:pPr>
          </w:p>
        </w:tc>
      </w:tr>
      <w:tr w14:paraId="7E25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2" w:type="dxa"/>
            <w:vAlign w:val="center"/>
          </w:tcPr>
          <w:p w14:paraId="153718A0">
            <w:pPr>
              <w:rPr>
                <w:rFonts w:hint="eastAsia" w:ascii="仿宋" w:hAnsi="仿宋" w:eastAsia="仿宋" w:cs="仿宋"/>
                <w:sz w:val="18"/>
                <w:szCs w:val="18"/>
                <w:highlight w:val="none"/>
              </w:rPr>
            </w:pPr>
          </w:p>
        </w:tc>
        <w:tc>
          <w:tcPr>
            <w:tcW w:w="1135" w:type="dxa"/>
            <w:vAlign w:val="center"/>
          </w:tcPr>
          <w:p w14:paraId="2995326A">
            <w:pPr>
              <w:rPr>
                <w:rFonts w:hint="eastAsia" w:ascii="仿宋" w:hAnsi="仿宋" w:eastAsia="仿宋" w:cs="仿宋"/>
                <w:sz w:val="18"/>
                <w:szCs w:val="18"/>
                <w:highlight w:val="none"/>
              </w:rPr>
            </w:pPr>
          </w:p>
        </w:tc>
        <w:tc>
          <w:tcPr>
            <w:tcW w:w="1562" w:type="dxa"/>
            <w:vAlign w:val="center"/>
          </w:tcPr>
          <w:p w14:paraId="5DB11772">
            <w:pPr>
              <w:rPr>
                <w:rFonts w:hint="eastAsia" w:ascii="仿宋" w:hAnsi="仿宋" w:eastAsia="仿宋" w:cs="仿宋"/>
                <w:sz w:val="18"/>
                <w:szCs w:val="18"/>
                <w:highlight w:val="none"/>
              </w:rPr>
            </w:pPr>
          </w:p>
        </w:tc>
        <w:tc>
          <w:tcPr>
            <w:tcW w:w="1996" w:type="dxa"/>
            <w:vAlign w:val="center"/>
          </w:tcPr>
          <w:p w14:paraId="08DE8B8A">
            <w:pPr>
              <w:rPr>
                <w:rFonts w:hint="eastAsia" w:ascii="仿宋" w:hAnsi="仿宋" w:eastAsia="仿宋" w:cs="仿宋"/>
                <w:sz w:val="18"/>
                <w:szCs w:val="18"/>
                <w:highlight w:val="none"/>
              </w:rPr>
            </w:pPr>
          </w:p>
        </w:tc>
        <w:tc>
          <w:tcPr>
            <w:tcW w:w="699" w:type="dxa"/>
            <w:vAlign w:val="center"/>
          </w:tcPr>
          <w:p w14:paraId="19B6D666">
            <w:pPr>
              <w:rPr>
                <w:rFonts w:hint="eastAsia" w:ascii="仿宋" w:hAnsi="仿宋" w:eastAsia="仿宋" w:cs="仿宋"/>
                <w:sz w:val="18"/>
                <w:szCs w:val="18"/>
                <w:highlight w:val="none"/>
              </w:rPr>
            </w:pPr>
          </w:p>
        </w:tc>
        <w:tc>
          <w:tcPr>
            <w:tcW w:w="1238" w:type="dxa"/>
            <w:vAlign w:val="center"/>
          </w:tcPr>
          <w:p w14:paraId="77CA4AD5">
            <w:pPr>
              <w:rPr>
                <w:rFonts w:hint="eastAsia" w:ascii="仿宋" w:hAnsi="仿宋" w:eastAsia="仿宋" w:cs="仿宋"/>
                <w:sz w:val="18"/>
                <w:szCs w:val="18"/>
                <w:highlight w:val="none"/>
              </w:rPr>
            </w:pPr>
          </w:p>
        </w:tc>
        <w:tc>
          <w:tcPr>
            <w:tcW w:w="1217" w:type="dxa"/>
            <w:vAlign w:val="center"/>
          </w:tcPr>
          <w:p w14:paraId="2E352CEC">
            <w:pPr>
              <w:rPr>
                <w:rFonts w:hint="eastAsia" w:ascii="仿宋" w:hAnsi="仿宋" w:eastAsia="仿宋" w:cs="仿宋"/>
                <w:sz w:val="18"/>
                <w:szCs w:val="18"/>
                <w:highlight w:val="none"/>
              </w:rPr>
            </w:pPr>
          </w:p>
        </w:tc>
        <w:tc>
          <w:tcPr>
            <w:tcW w:w="1217" w:type="dxa"/>
            <w:vAlign w:val="center"/>
          </w:tcPr>
          <w:p w14:paraId="2C380A22">
            <w:pPr>
              <w:rPr>
                <w:rFonts w:hint="eastAsia" w:ascii="仿宋" w:hAnsi="仿宋" w:eastAsia="仿宋" w:cs="仿宋"/>
                <w:sz w:val="18"/>
                <w:szCs w:val="18"/>
                <w:highlight w:val="none"/>
              </w:rPr>
            </w:pPr>
          </w:p>
        </w:tc>
        <w:tc>
          <w:tcPr>
            <w:tcW w:w="1217" w:type="dxa"/>
            <w:vAlign w:val="center"/>
          </w:tcPr>
          <w:p w14:paraId="00E0FEB1">
            <w:pPr>
              <w:rPr>
                <w:rFonts w:hint="eastAsia" w:ascii="仿宋" w:hAnsi="仿宋" w:eastAsia="仿宋" w:cs="仿宋"/>
                <w:sz w:val="18"/>
                <w:szCs w:val="18"/>
                <w:highlight w:val="none"/>
              </w:rPr>
            </w:pPr>
          </w:p>
        </w:tc>
        <w:tc>
          <w:tcPr>
            <w:tcW w:w="1220" w:type="dxa"/>
            <w:vAlign w:val="center"/>
          </w:tcPr>
          <w:p w14:paraId="4A338FE1">
            <w:pPr>
              <w:rPr>
                <w:rFonts w:hint="eastAsia" w:ascii="仿宋" w:hAnsi="仿宋" w:eastAsia="仿宋" w:cs="仿宋"/>
                <w:sz w:val="18"/>
                <w:szCs w:val="18"/>
                <w:highlight w:val="none"/>
              </w:rPr>
            </w:pPr>
          </w:p>
        </w:tc>
        <w:tc>
          <w:tcPr>
            <w:tcW w:w="1226" w:type="dxa"/>
            <w:vAlign w:val="center"/>
          </w:tcPr>
          <w:p w14:paraId="58DA2A0D">
            <w:pPr>
              <w:rPr>
                <w:rFonts w:hint="eastAsia" w:ascii="仿宋" w:hAnsi="仿宋" w:eastAsia="仿宋" w:cs="仿宋"/>
                <w:sz w:val="18"/>
                <w:szCs w:val="18"/>
                <w:highlight w:val="none"/>
              </w:rPr>
            </w:pPr>
          </w:p>
        </w:tc>
        <w:tc>
          <w:tcPr>
            <w:tcW w:w="1191" w:type="dxa"/>
            <w:vAlign w:val="center"/>
          </w:tcPr>
          <w:p w14:paraId="36E78059">
            <w:pPr>
              <w:rPr>
                <w:rFonts w:hint="eastAsia" w:ascii="仿宋" w:hAnsi="仿宋" w:eastAsia="仿宋" w:cs="仿宋"/>
                <w:sz w:val="18"/>
                <w:szCs w:val="18"/>
                <w:highlight w:val="none"/>
              </w:rPr>
            </w:pPr>
          </w:p>
        </w:tc>
      </w:tr>
      <w:tr w14:paraId="7066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2" w:type="dxa"/>
            <w:vAlign w:val="center"/>
          </w:tcPr>
          <w:p w14:paraId="5BB2C135">
            <w:pPr>
              <w:rPr>
                <w:rFonts w:hint="eastAsia" w:ascii="仿宋" w:hAnsi="仿宋" w:eastAsia="仿宋" w:cs="仿宋"/>
                <w:sz w:val="18"/>
                <w:szCs w:val="18"/>
                <w:highlight w:val="none"/>
              </w:rPr>
            </w:pPr>
          </w:p>
        </w:tc>
        <w:tc>
          <w:tcPr>
            <w:tcW w:w="1135" w:type="dxa"/>
            <w:vAlign w:val="center"/>
          </w:tcPr>
          <w:p w14:paraId="3CE76760">
            <w:pPr>
              <w:rPr>
                <w:rFonts w:hint="eastAsia" w:ascii="仿宋" w:hAnsi="仿宋" w:eastAsia="仿宋" w:cs="仿宋"/>
                <w:sz w:val="18"/>
                <w:szCs w:val="18"/>
                <w:highlight w:val="none"/>
              </w:rPr>
            </w:pPr>
          </w:p>
        </w:tc>
        <w:tc>
          <w:tcPr>
            <w:tcW w:w="1562" w:type="dxa"/>
            <w:vAlign w:val="center"/>
          </w:tcPr>
          <w:p w14:paraId="2DF8E1E6">
            <w:pPr>
              <w:rPr>
                <w:rFonts w:hint="eastAsia" w:ascii="仿宋" w:hAnsi="仿宋" w:eastAsia="仿宋" w:cs="仿宋"/>
                <w:sz w:val="18"/>
                <w:szCs w:val="18"/>
                <w:highlight w:val="none"/>
              </w:rPr>
            </w:pPr>
          </w:p>
        </w:tc>
        <w:tc>
          <w:tcPr>
            <w:tcW w:w="1996" w:type="dxa"/>
            <w:vAlign w:val="center"/>
          </w:tcPr>
          <w:p w14:paraId="6AD7B838">
            <w:pPr>
              <w:rPr>
                <w:rFonts w:hint="eastAsia" w:ascii="仿宋" w:hAnsi="仿宋" w:eastAsia="仿宋" w:cs="仿宋"/>
                <w:sz w:val="18"/>
                <w:szCs w:val="18"/>
                <w:highlight w:val="none"/>
              </w:rPr>
            </w:pPr>
          </w:p>
        </w:tc>
        <w:tc>
          <w:tcPr>
            <w:tcW w:w="699" w:type="dxa"/>
            <w:vAlign w:val="center"/>
          </w:tcPr>
          <w:p w14:paraId="138D2A2C">
            <w:pPr>
              <w:rPr>
                <w:rFonts w:hint="eastAsia" w:ascii="仿宋" w:hAnsi="仿宋" w:eastAsia="仿宋" w:cs="仿宋"/>
                <w:sz w:val="18"/>
                <w:szCs w:val="18"/>
                <w:highlight w:val="none"/>
              </w:rPr>
            </w:pPr>
          </w:p>
        </w:tc>
        <w:tc>
          <w:tcPr>
            <w:tcW w:w="1238" w:type="dxa"/>
            <w:vAlign w:val="center"/>
          </w:tcPr>
          <w:p w14:paraId="25342CC8">
            <w:pPr>
              <w:rPr>
                <w:rFonts w:hint="eastAsia" w:ascii="仿宋" w:hAnsi="仿宋" w:eastAsia="仿宋" w:cs="仿宋"/>
                <w:sz w:val="18"/>
                <w:szCs w:val="18"/>
                <w:highlight w:val="none"/>
              </w:rPr>
            </w:pPr>
          </w:p>
        </w:tc>
        <w:tc>
          <w:tcPr>
            <w:tcW w:w="1217" w:type="dxa"/>
            <w:vAlign w:val="center"/>
          </w:tcPr>
          <w:p w14:paraId="2035C51E">
            <w:pPr>
              <w:rPr>
                <w:rFonts w:hint="eastAsia" w:ascii="仿宋" w:hAnsi="仿宋" w:eastAsia="仿宋" w:cs="仿宋"/>
                <w:sz w:val="18"/>
                <w:szCs w:val="18"/>
                <w:highlight w:val="none"/>
              </w:rPr>
            </w:pPr>
          </w:p>
        </w:tc>
        <w:tc>
          <w:tcPr>
            <w:tcW w:w="1217" w:type="dxa"/>
            <w:vAlign w:val="center"/>
          </w:tcPr>
          <w:p w14:paraId="54480B0B">
            <w:pPr>
              <w:rPr>
                <w:rFonts w:hint="eastAsia" w:ascii="仿宋" w:hAnsi="仿宋" w:eastAsia="仿宋" w:cs="仿宋"/>
                <w:sz w:val="18"/>
                <w:szCs w:val="18"/>
                <w:highlight w:val="none"/>
              </w:rPr>
            </w:pPr>
          </w:p>
        </w:tc>
        <w:tc>
          <w:tcPr>
            <w:tcW w:w="1217" w:type="dxa"/>
            <w:vAlign w:val="center"/>
          </w:tcPr>
          <w:p w14:paraId="1FFDB84D">
            <w:pPr>
              <w:rPr>
                <w:rFonts w:hint="eastAsia" w:ascii="仿宋" w:hAnsi="仿宋" w:eastAsia="仿宋" w:cs="仿宋"/>
                <w:sz w:val="18"/>
                <w:szCs w:val="18"/>
                <w:highlight w:val="none"/>
              </w:rPr>
            </w:pPr>
          </w:p>
        </w:tc>
        <w:tc>
          <w:tcPr>
            <w:tcW w:w="1220" w:type="dxa"/>
            <w:vAlign w:val="center"/>
          </w:tcPr>
          <w:p w14:paraId="030EC117">
            <w:pPr>
              <w:rPr>
                <w:rFonts w:hint="eastAsia" w:ascii="仿宋" w:hAnsi="仿宋" w:eastAsia="仿宋" w:cs="仿宋"/>
                <w:sz w:val="18"/>
                <w:szCs w:val="18"/>
                <w:highlight w:val="none"/>
              </w:rPr>
            </w:pPr>
          </w:p>
        </w:tc>
        <w:tc>
          <w:tcPr>
            <w:tcW w:w="1226" w:type="dxa"/>
            <w:vAlign w:val="center"/>
          </w:tcPr>
          <w:p w14:paraId="478EE7C1">
            <w:pPr>
              <w:rPr>
                <w:rFonts w:hint="eastAsia" w:ascii="仿宋" w:hAnsi="仿宋" w:eastAsia="仿宋" w:cs="仿宋"/>
                <w:sz w:val="18"/>
                <w:szCs w:val="18"/>
                <w:highlight w:val="none"/>
              </w:rPr>
            </w:pPr>
          </w:p>
        </w:tc>
        <w:tc>
          <w:tcPr>
            <w:tcW w:w="1191" w:type="dxa"/>
            <w:vAlign w:val="center"/>
          </w:tcPr>
          <w:p w14:paraId="65383883">
            <w:pPr>
              <w:rPr>
                <w:rFonts w:hint="eastAsia" w:ascii="仿宋" w:hAnsi="仿宋" w:eastAsia="仿宋" w:cs="仿宋"/>
                <w:sz w:val="18"/>
                <w:szCs w:val="18"/>
                <w:highlight w:val="none"/>
              </w:rPr>
            </w:pPr>
          </w:p>
        </w:tc>
      </w:tr>
      <w:tr w14:paraId="6E52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2" w:type="dxa"/>
            <w:vAlign w:val="center"/>
          </w:tcPr>
          <w:p w14:paraId="5BB9C356">
            <w:pPr>
              <w:rPr>
                <w:rFonts w:hint="eastAsia" w:ascii="仿宋" w:hAnsi="仿宋" w:eastAsia="仿宋" w:cs="仿宋"/>
                <w:sz w:val="18"/>
                <w:szCs w:val="18"/>
                <w:highlight w:val="none"/>
              </w:rPr>
            </w:pPr>
          </w:p>
        </w:tc>
        <w:tc>
          <w:tcPr>
            <w:tcW w:w="1135" w:type="dxa"/>
            <w:vAlign w:val="center"/>
          </w:tcPr>
          <w:p w14:paraId="58C5EA42">
            <w:pPr>
              <w:rPr>
                <w:rFonts w:hint="eastAsia" w:ascii="仿宋" w:hAnsi="仿宋" w:eastAsia="仿宋" w:cs="仿宋"/>
                <w:sz w:val="18"/>
                <w:szCs w:val="18"/>
                <w:highlight w:val="none"/>
              </w:rPr>
            </w:pPr>
          </w:p>
        </w:tc>
        <w:tc>
          <w:tcPr>
            <w:tcW w:w="1562" w:type="dxa"/>
            <w:vAlign w:val="center"/>
          </w:tcPr>
          <w:p w14:paraId="51E901B7">
            <w:pPr>
              <w:rPr>
                <w:rFonts w:hint="eastAsia" w:ascii="仿宋" w:hAnsi="仿宋" w:eastAsia="仿宋" w:cs="仿宋"/>
                <w:sz w:val="18"/>
                <w:szCs w:val="18"/>
                <w:highlight w:val="none"/>
              </w:rPr>
            </w:pPr>
          </w:p>
        </w:tc>
        <w:tc>
          <w:tcPr>
            <w:tcW w:w="1996" w:type="dxa"/>
            <w:vAlign w:val="center"/>
          </w:tcPr>
          <w:p w14:paraId="7D28C88A">
            <w:pPr>
              <w:rPr>
                <w:rFonts w:hint="eastAsia" w:ascii="仿宋" w:hAnsi="仿宋" w:eastAsia="仿宋" w:cs="仿宋"/>
                <w:sz w:val="18"/>
                <w:szCs w:val="18"/>
                <w:highlight w:val="none"/>
              </w:rPr>
            </w:pPr>
          </w:p>
        </w:tc>
        <w:tc>
          <w:tcPr>
            <w:tcW w:w="699" w:type="dxa"/>
            <w:vAlign w:val="center"/>
          </w:tcPr>
          <w:p w14:paraId="06699396">
            <w:pPr>
              <w:rPr>
                <w:rFonts w:hint="eastAsia" w:ascii="仿宋" w:hAnsi="仿宋" w:eastAsia="仿宋" w:cs="仿宋"/>
                <w:sz w:val="18"/>
                <w:szCs w:val="18"/>
                <w:highlight w:val="none"/>
              </w:rPr>
            </w:pPr>
          </w:p>
        </w:tc>
        <w:tc>
          <w:tcPr>
            <w:tcW w:w="1238" w:type="dxa"/>
            <w:vAlign w:val="center"/>
          </w:tcPr>
          <w:p w14:paraId="3D0C0DC0">
            <w:pPr>
              <w:rPr>
                <w:rFonts w:hint="eastAsia" w:ascii="仿宋" w:hAnsi="仿宋" w:eastAsia="仿宋" w:cs="仿宋"/>
                <w:sz w:val="18"/>
                <w:szCs w:val="18"/>
                <w:highlight w:val="none"/>
              </w:rPr>
            </w:pPr>
          </w:p>
        </w:tc>
        <w:tc>
          <w:tcPr>
            <w:tcW w:w="1217" w:type="dxa"/>
            <w:vAlign w:val="center"/>
          </w:tcPr>
          <w:p w14:paraId="058A46AD">
            <w:pPr>
              <w:rPr>
                <w:rFonts w:hint="eastAsia" w:ascii="仿宋" w:hAnsi="仿宋" w:eastAsia="仿宋" w:cs="仿宋"/>
                <w:sz w:val="18"/>
                <w:szCs w:val="18"/>
                <w:highlight w:val="none"/>
              </w:rPr>
            </w:pPr>
          </w:p>
        </w:tc>
        <w:tc>
          <w:tcPr>
            <w:tcW w:w="1217" w:type="dxa"/>
            <w:vAlign w:val="center"/>
          </w:tcPr>
          <w:p w14:paraId="6B037D67">
            <w:pPr>
              <w:rPr>
                <w:rFonts w:hint="eastAsia" w:ascii="仿宋" w:hAnsi="仿宋" w:eastAsia="仿宋" w:cs="仿宋"/>
                <w:sz w:val="18"/>
                <w:szCs w:val="18"/>
                <w:highlight w:val="none"/>
              </w:rPr>
            </w:pPr>
          </w:p>
        </w:tc>
        <w:tc>
          <w:tcPr>
            <w:tcW w:w="1217" w:type="dxa"/>
            <w:vAlign w:val="center"/>
          </w:tcPr>
          <w:p w14:paraId="610FE0DD">
            <w:pPr>
              <w:rPr>
                <w:rFonts w:hint="eastAsia" w:ascii="仿宋" w:hAnsi="仿宋" w:eastAsia="仿宋" w:cs="仿宋"/>
                <w:sz w:val="18"/>
                <w:szCs w:val="18"/>
                <w:highlight w:val="none"/>
              </w:rPr>
            </w:pPr>
          </w:p>
        </w:tc>
        <w:tc>
          <w:tcPr>
            <w:tcW w:w="1220" w:type="dxa"/>
            <w:vAlign w:val="center"/>
          </w:tcPr>
          <w:p w14:paraId="40FB1CEF">
            <w:pPr>
              <w:rPr>
                <w:rFonts w:hint="eastAsia" w:ascii="仿宋" w:hAnsi="仿宋" w:eastAsia="仿宋" w:cs="仿宋"/>
                <w:sz w:val="18"/>
                <w:szCs w:val="18"/>
                <w:highlight w:val="none"/>
              </w:rPr>
            </w:pPr>
          </w:p>
        </w:tc>
        <w:tc>
          <w:tcPr>
            <w:tcW w:w="1226" w:type="dxa"/>
            <w:vAlign w:val="center"/>
          </w:tcPr>
          <w:p w14:paraId="0DD4B943">
            <w:pPr>
              <w:rPr>
                <w:rFonts w:hint="eastAsia" w:ascii="仿宋" w:hAnsi="仿宋" w:eastAsia="仿宋" w:cs="仿宋"/>
                <w:sz w:val="18"/>
                <w:szCs w:val="18"/>
                <w:highlight w:val="none"/>
              </w:rPr>
            </w:pPr>
          </w:p>
        </w:tc>
        <w:tc>
          <w:tcPr>
            <w:tcW w:w="1191" w:type="dxa"/>
            <w:vAlign w:val="center"/>
          </w:tcPr>
          <w:p w14:paraId="0E5BF4FA">
            <w:pPr>
              <w:rPr>
                <w:rFonts w:hint="eastAsia" w:ascii="仿宋" w:hAnsi="仿宋" w:eastAsia="仿宋" w:cs="仿宋"/>
                <w:sz w:val="18"/>
                <w:szCs w:val="18"/>
                <w:highlight w:val="none"/>
              </w:rPr>
            </w:pPr>
          </w:p>
        </w:tc>
      </w:tr>
      <w:tr w14:paraId="5128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2" w:type="dxa"/>
            <w:vAlign w:val="center"/>
          </w:tcPr>
          <w:p w14:paraId="58B2A33D">
            <w:pPr>
              <w:rPr>
                <w:rFonts w:hint="eastAsia" w:ascii="仿宋" w:hAnsi="仿宋" w:eastAsia="仿宋" w:cs="仿宋"/>
                <w:sz w:val="18"/>
                <w:szCs w:val="18"/>
                <w:highlight w:val="none"/>
              </w:rPr>
            </w:pPr>
          </w:p>
        </w:tc>
        <w:tc>
          <w:tcPr>
            <w:tcW w:w="1135" w:type="dxa"/>
            <w:vAlign w:val="center"/>
          </w:tcPr>
          <w:p w14:paraId="5017A54D">
            <w:pPr>
              <w:rPr>
                <w:rFonts w:hint="eastAsia" w:ascii="仿宋" w:hAnsi="仿宋" w:eastAsia="仿宋" w:cs="仿宋"/>
                <w:sz w:val="18"/>
                <w:szCs w:val="18"/>
                <w:highlight w:val="none"/>
              </w:rPr>
            </w:pPr>
          </w:p>
        </w:tc>
        <w:tc>
          <w:tcPr>
            <w:tcW w:w="1562" w:type="dxa"/>
            <w:vAlign w:val="center"/>
          </w:tcPr>
          <w:p w14:paraId="32A02707">
            <w:pPr>
              <w:rPr>
                <w:rFonts w:hint="eastAsia" w:ascii="仿宋" w:hAnsi="仿宋" w:eastAsia="仿宋" w:cs="仿宋"/>
                <w:sz w:val="18"/>
                <w:szCs w:val="18"/>
                <w:highlight w:val="none"/>
              </w:rPr>
            </w:pPr>
          </w:p>
        </w:tc>
        <w:tc>
          <w:tcPr>
            <w:tcW w:w="1996" w:type="dxa"/>
            <w:vAlign w:val="center"/>
          </w:tcPr>
          <w:p w14:paraId="6C94DF30">
            <w:pPr>
              <w:rPr>
                <w:rFonts w:hint="eastAsia" w:ascii="仿宋" w:hAnsi="仿宋" w:eastAsia="仿宋" w:cs="仿宋"/>
                <w:sz w:val="18"/>
                <w:szCs w:val="18"/>
                <w:highlight w:val="none"/>
              </w:rPr>
            </w:pPr>
          </w:p>
        </w:tc>
        <w:tc>
          <w:tcPr>
            <w:tcW w:w="699" w:type="dxa"/>
            <w:vAlign w:val="center"/>
          </w:tcPr>
          <w:p w14:paraId="72DB1C7A">
            <w:pPr>
              <w:rPr>
                <w:rFonts w:hint="eastAsia" w:ascii="仿宋" w:hAnsi="仿宋" w:eastAsia="仿宋" w:cs="仿宋"/>
                <w:sz w:val="18"/>
                <w:szCs w:val="18"/>
                <w:highlight w:val="none"/>
              </w:rPr>
            </w:pPr>
          </w:p>
        </w:tc>
        <w:tc>
          <w:tcPr>
            <w:tcW w:w="1238" w:type="dxa"/>
            <w:vAlign w:val="center"/>
          </w:tcPr>
          <w:p w14:paraId="28CB8394">
            <w:pPr>
              <w:rPr>
                <w:rFonts w:hint="eastAsia" w:ascii="仿宋" w:hAnsi="仿宋" w:eastAsia="仿宋" w:cs="仿宋"/>
                <w:sz w:val="18"/>
                <w:szCs w:val="18"/>
                <w:highlight w:val="none"/>
              </w:rPr>
            </w:pPr>
          </w:p>
        </w:tc>
        <w:tc>
          <w:tcPr>
            <w:tcW w:w="1217" w:type="dxa"/>
            <w:vAlign w:val="center"/>
          </w:tcPr>
          <w:p w14:paraId="34485213">
            <w:pPr>
              <w:rPr>
                <w:rFonts w:hint="eastAsia" w:ascii="仿宋" w:hAnsi="仿宋" w:eastAsia="仿宋" w:cs="仿宋"/>
                <w:sz w:val="18"/>
                <w:szCs w:val="18"/>
                <w:highlight w:val="none"/>
              </w:rPr>
            </w:pPr>
          </w:p>
        </w:tc>
        <w:tc>
          <w:tcPr>
            <w:tcW w:w="1217" w:type="dxa"/>
            <w:vAlign w:val="center"/>
          </w:tcPr>
          <w:p w14:paraId="08C86B01">
            <w:pPr>
              <w:rPr>
                <w:rFonts w:hint="eastAsia" w:ascii="仿宋" w:hAnsi="仿宋" w:eastAsia="仿宋" w:cs="仿宋"/>
                <w:sz w:val="18"/>
                <w:szCs w:val="18"/>
                <w:highlight w:val="none"/>
              </w:rPr>
            </w:pPr>
          </w:p>
        </w:tc>
        <w:tc>
          <w:tcPr>
            <w:tcW w:w="1217" w:type="dxa"/>
            <w:vAlign w:val="center"/>
          </w:tcPr>
          <w:p w14:paraId="67BB1269">
            <w:pPr>
              <w:rPr>
                <w:rFonts w:hint="eastAsia" w:ascii="仿宋" w:hAnsi="仿宋" w:eastAsia="仿宋" w:cs="仿宋"/>
                <w:sz w:val="18"/>
                <w:szCs w:val="18"/>
                <w:highlight w:val="none"/>
              </w:rPr>
            </w:pPr>
          </w:p>
        </w:tc>
        <w:tc>
          <w:tcPr>
            <w:tcW w:w="1220" w:type="dxa"/>
            <w:vAlign w:val="center"/>
          </w:tcPr>
          <w:p w14:paraId="6A9B9833">
            <w:pPr>
              <w:rPr>
                <w:rFonts w:hint="eastAsia" w:ascii="仿宋" w:hAnsi="仿宋" w:eastAsia="仿宋" w:cs="仿宋"/>
                <w:sz w:val="18"/>
                <w:szCs w:val="18"/>
                <w:highlight w:val="none"/>
              </w:rPr>
            </w:pPr>
          </w:p>
        </w:tc>
        <w:tc>
          <w:tcPr>
            <w:tcW w:w="1226" w:type="dxa"/>
            <w:vAlign w:val="center"/>
          </w:tcPr>
          <w:p w14:paraId="2F5F5BE5">
            <w:pPr>
              <w:rPr>
                <w:rFonts w:hint="eastAsia" w:ascii="仿宋" w:hAnsi="仿宋" w:eastAsia="仿宋" w:cs="仿宋"/>
                <w:sz w:val="18"/>
                <w:szCs w:val="18"/>
                <w:highlight w:val="none"/>
              </w:rPr>
            </w:pPr>
          </w:p>
        </w:tc>
        <w:tc>
          <w:tcPr>
            <w:tcW w:w="1191" w:type="dxa"/>
            <w:vAlign w:val="center"/>
          </w:tcPr>
          <w:p w14:paraId="7828F09C">
            <w:pPr>
              <w:rPr>
                <w:rFonts w:hint="eastAsia" w:ascii="仿宋" w:hAnsi="仿宋" w:eastAsia="仿宋" w:cs="仿宋"/>
                <w:sz w:val="18"/>
                <w:szCs w:val="18"/>
                <w:highlight w:val="none"/>
              </w:rPr>
            </w:pPr>
          </w:p>
        </w:tc>
      </w:tr>
      <w:tr w14:paraId="338D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2" w:type="dxa"/>
            <w:vAlign w:val="center"/>
          </w:tcPr>
          <w:p w14:paraId="4D95B6F7">
            <w:pPr>
              <w:rPr>
                <w:rFonts w:hint="eastAsia" w:ascii="仿宋" w:hAnsi="仿宋" w:eastAsia="仿宋" w:cs="仿宋"/>
                <w:sz w:val="18"/>
                <w:szCs w:val="18"/>
                <w:highlight w:val="none"/>
              </w:rPr>
            </w:pPr>
          </w:p>
        </w:tc>
        <w:tc>
          <w:tcPr>
            <w:tcW w:w="1135" w:type="dxa"/>
            <w:vAlign w:val="center"/>
          </w:tcPr>
          <w:p w14:paraId="7849CC9E">
            <w:pPr>
              <w:rPr>
                <w:rFonts w:hint="eastAsia" w:ascii="仿宋" w:hAnsi="仿宋" w:eastAsia="仿宋" w:cs="仿宋"/>
                <w:sz w:val="18"/>
                <w:szCs w:val="18"/>
                <w:highlight w:val="none"/>
              </w:rPr>
            </w:pPr>
          </w:p>
        </w:tc>
        <w:tc>
          <w:tcPr>
            <w:tcW w:w="1562" w:type="dxa"/>
            <w:vAlign w:val="center"/>
          </w:tcPr>
          <w:p w14:paraId="4596862F">
            <w:pPr>
              <w:rPr>
                <w:rFonts w:hint="eastAsia" w:ascii="仿宋" w:hAnsi="仿宋" w:eastAsia="仿宋" w:cs="仿宋"/>
                <w:sz w:val="18"/>
                <w:szCs w:val="18"/>
                <w:highlight w:val="none"/>
              </w:rPr>
            </w:pPr>
          </w:p>
        </w:tc>
        <w:tc>
          <w:tcPr>
            <w:tcW w:w="1996" w:type="dxa"/>
            <w:vAlign w:val="center"/>
          </w:tcPr>
          <w:p w14:paraId="5C8DFD02">
            <w:pPr>
              <w:rPr>
                <w:rFonts w:hint="eastAsia" w:ascii="仿宋" w:hAnsi="仿宋" w:eastAsia="仿宋" w:cs="仿宋"/>
                <w:sz w:val="18"/>
                <w:szCs w:val="18"/>
                <w:highlight w:val="none"/>
              </w:rPr>
            </w:pPr>
          </w:p>
        </w:tc>
        <w:tc>
          <w:tcPr>
            <w:tcW w:w="699" w:type="dxa"/>
            <w:vAlign w:val="center"/>
          </w:tcPr>
          <w:p w14:paraId="2498770F">
            <w:pPr>
              <w:rPr>
                <w:rFonts w:hint="eastAsia" w:ascii="仿宋" w:hAnsi="仿宋" w:eastAsia="仿宋" w:cs="仿宋"/>
                <w:sz w:val="18"/>
                <w:szCs w:val="18"/>
                <w:highlight w:val="none"/>
              </w:rPr>
            </w:pPr>
          </w:p>
        </w:tc>
        <w:tc>
          <w:tcPr>
            <w:tcW w:w="1238" w:type="dxa"/>
            <w:vAlign w:val="center"/>
          </w:tcPr>
          <w:p w14:paraId="16BA66A3">
            <w:pPr>
              <w:rPr>
                <w:rFonts w:hint="eastAsia" w:ascii="仿宋" w:hAnsi="仿宋" w:eastAsia="仿宋" w:cs="仿宋"/>
                <w:sz w:val="18"/>
                <w:szCs w:val="18"/>
                <w:highlight w:val="none"/>
              </w:rPr>
            </w:pPr>
          </w:p>
        </w:tc>
        <w:tc>
          <w:tcPr>
            <w:tcW w:w="1217" w:type="dxa"/>
            <w:vAlign w:val="center"/>
          </w:tcPr>
          <w:p w14:paraId="1D548339">
            <w:pPr>
              <w:rPr>
                <w:rFonts w:hint="eastAsia" w:ascii="仿宋" w:hAnsi="仿宋" w:eastAsia="仿宋" w:cs="仿宋"/>
                <w:sz w:val="18"/>
                <w:szCs w:val="18"/>
                <w:highlight w:val="none"/>
              </w:rPr>
            </w:pPr>
          </w:p>
        </w:tc>
        <w:tc>
          <w:tcPr>
            <w:tcW w:w="1217" w:type="dxa"/>
            <w:vAlign w:val="center"/>
          </w:tcPr>
          <w:p w14:paraId="3AC05A97">
            <w:pPr>
              <w:rPr>
                <w:rFonts w:hint="eastAsia" w:ascii="仿宋" w:hAnsi="仿宋" w:eastAsia="仿宋" w:cs="仿宋"/>
                <w:sz w:val="18"/>
                <w:szCs w:val="18"/>
                <w:highlight w:val="none"/>
              </w:rPr>
            </w:pPr>
          </w:p>
        </w:tc>
        <w:tc>
          <w:tcPr>
            <w:tcW w:w="1217" w:type="dxa"/>
            <w:vAlign w:val="center"/>
          </w:tcPr>
          <w:p w14:paraId="5F563E5E">
            <w:pPr>
              <w:rPr>
                <w:rFonts w:hint="eastAsia" w:ascii="仿宋" w:hAnsi="仿宋" w:eastAsia="仿宋" w:cs="仿宋"/>
                <w:sz w:val="18"/>
                <w:szCs w:val="18"/>
                <w:highlight w:val="none"/>
              </w:rPr>
            </w:pPr>
          </w:p>
        </w:tc>
        <w:tc>
          <w:tcPr>
            <w:tcW w:w="1220" w:type="dxa"/>
            <w:vAlign w:val="center"/>
          </w:tcPr>
          <w:p w14:paraId="43A94AB1">
            <w:pPr>
              <w:rPr>
                <w:rFonts w:hint="eastAsia" w:ascii="仿宋" w:hAnsi="仿宋" w:eastAsia="仿宋" w:cs="仿宋"/>
                <w:sz w:val="18"/>
                <w:szCs w:val="18"/>
                <w:highlight w:val="none"/>
              </w:rPr>
            </w:pPr>
          </w:p>
        </w:tc>
        <w:tc>
          <w:tcPr>
            <w:tcW w:w="1226" w:type="dxa"/>
            <w:vAlign w:val="center"/>
          </w:tcPr>
          <w:p w14:paraId="675D3B29">
            <w:pPr>
              <w:rPr>
                <w:rFonts w:hint="eastAsia" w:ascii="仿宋" w:hAnsi="仿宋" w:eastAsia="仿宋" w:cs="仿宋"/>
                <w:sz w:val="18"/>
                <w:szCs w:val="18"/>
                <w:highlight w:val="none"/>
              </w:rPr>
            </w:pPr>
          </w:p>
        </w:tc>
        <w:tc>
          <w:tcPr>
            <w:tcW w:w="1191" w:type="dxa"/>
            <w:vAlign w:val="center"/>
          </w:tcPr>
          <w:p w14:paraId="255F0509">
            <w:pPr>
              <w:rPr>
                <w:rFonts w:hint="eastAsia" w:ascii="仿宋" w:hAnsi="仿宋" w:eastAsia="仿宋" w:cs="仿宋"/>
                <w:sz w:val="18"/>
                <w:szCs w:val="18"/>
                <w:highlight w:val="none"/>
              </w:rPr>
            </w:pPr>
          </w:p>
        </w:tc>
      </w:tr>
      <w:tr w14:paraId="2844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9" w:type="dxa"/>
            <w:gridSpan w:val="7"/>
            <w:vAlign w:val="center"/>
          </w:tcPr>
          <w:p w14:paraId="2D856C38">
            <w:pP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本页小计</w:t>
            </w:r>
          </w:p>
        </w:tc>
        <w:tc>
          <w:tcPr>
            <w:tcW w:w="1217" w:type="dxa"/>
            <w:vAlign w:val="center"/>
          </w:tcPr>
          <w:p w14:paraId="43B6CB82">
            <w:pPr>
              <w:rPr>
                <w:rFonts w:hint="eastAsia" w:ascii="仿宋" w:hAnsi="仿宋" w:eastAsia="仿宋" w:cs="仿宋"/>
                <w:sz w:val="18"/>
                <w:szCs w:val="18"/>
                <w:highlight w:val="none"/>
              </w:rPr>
            </w:pPr>
          </w:p>
        </w:tc>
        <w:tc>
          <w:tcPr>
            <w:tcW w:w="1217" w:type="dxa"/>
            <w:vAlign w:val="center"/>
          </w:tcPr>
          <w:p w14:paraId="5449E38C">
            <w:pPr>
              <w:rPr>
                <w:rFonts w:hint="eastAsia" w:ascii="仿宋" w:hAnsi="仿宋" w:eastAsia="仿宋" w:cs="仿宋"/>
                <w:sz w:val="18"/>
                <w:szCs w:val="18"/>
                <w:highlight w:val="none"/>
              </w:rPr>
            </w:pPr>
          </w:p>
        </w:tc>
        <w:tc>
          <w:tcPr>
            <w:tcW w:w="1220" w:type="dxa"/>
            <w:vAlign w:val="center"/>
          </w:tcPr>
          <w:p w14:paraId="55F85229">
            <w:pPr>
              <w:rPr>
                <w:rFonts w:hint="eastAsia" w:ascii="仿宋" w:hAnsi="仿宋" w:eastAsia="仿宋" w:cs="仿宋"/>
                <w:sz w:val="18"/>
                <w:szCs w:val="18"/>
                <w:highlight w:val="none"/>
              </w:rPr>
            </w:pPr>
          </w:p>
        </w:tc>
        <w:tc>
          <w:tcPr>
            <w:tcW w:w="1226" w:type="dxa"/>
            <w:vAlign w:val="center"/>
          </w:tcPr>
          <w:p w14:paraId="520E82DB">
            <w:pPr>
              <w:rPr>
                <w:rFonts w:hint="eastAsia" w:ascii="仿宋" w:hAnsi="仿宋" w:eastAsia="仿宋" w:cs="仿宋"/>
                <w:sz w:val="18"/>
                <w:szCs w:val="18"/>
                <w:highlight w:val="none"/>
              </w:rPr>
            </w:pPr>
          </w:p>
        </w:tc>
        <w:tc>
          <w:tcPr>
            <w:tcW w:w="1191" w:type="dxa"/>
            <w:vAlign w:val="center"/>
          </w:tcPr>
          <w:p w14:paraId="0225008E">
            <w:pPr>
              <w:rPr>
                <w:rFonts w:hint="eastAsia" w:ascii="仿宋" w:hAnsi="仿宋" w:eastAsia="仿宋" w:cs="仿宋"/>
                <w:sz w:val="18"/>
                <w:szCs w:val="18"/>
                <w:highlight w:val="none"/>
              </w:rPr>
            </w:pPr>
          </w:p>
        </w:tc>
      </w:tr>
      <w:tr w14:paraId="71E5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9" w:type="dxa"/>
            <w:gridSpan w:val="7"/>
            <w:vAlign w:val="center"/>
          </w:tcPr>
          <w:p w14:paraId="668C6CE5">
            <w:pP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合    计</w:t>
            </w:r>
          </w:p>
        </w:tc>
        <w:tc>
          <w:tcPr>
            <w:tcW w:w="1217" w:type="dxa"/>
            <w:vAlign w:val="center"/>
          </w:tcPr>
          <w:p w14:paraId="4DF5765B">
            <w:pPr>
              <w:rPr>
                <w:rFonts w:hint="eastAsia" w:ascii="仿宋" w:hAnsi="仿宋" w:eastAsia="仿宋" w:cs="仿宋"/>
                <w:sz w:val="18"/>
                <w:szCs w:val="18"/>
                <w:highlight w:val="none"/>
              </w:rPr>
            </w:pPr>
          </w:p>
        </w:tc>
        <w:tc>
          <w:tcPr>
            <w:tcW w:w="1217" w:type="dxa"/>
            <w:vAlign w:val="center"/>
          </w:tcPr>
          <w:p w14:paraId="7C64E1B7">
            <w:pPr>
              <w:rPr>
                <w:rFonts w:hint="eastAsia" w:ascii="仿宋" w:hAnsi="仿宋" w:eastAsia="仿宋" w:cs="仿宋"/>
                <w:sz w:val="18"/>
                <w:szCs w:val="18"/>
                <w:highlight w:val="none"/>
              </w:rPr>
            </w:pPr>
          </w:p>
        </w:tc>
        <w:tc>
          <w:tcPr>
            <w:tcW w:w="1220" w:type="dxa"/>
            <w:vAlign w:val="center"/>
          </w:tcPr>
          <w:p w14:paraId="730CA7C9">
            <w:pPr>
              <w:rPr>
                <w:rFonts w:hint="eastAsia" w:ascii="仿宋" w:hAnsi="仿宋" w:eastAsia="仿宋" w:cs="仿宋"/>
                <w:sz w:val="18"/>
                <w:szCs w:val="18"/>
                <w:highlight w:val="none"/>
              </w:rPr>
            </w:pPr>
          </w:p>
        </w:tc>
        <w:tc>
          <w:tcPr>
            <w:tcW w:w="1226" w:type="dxa"/>
            <w:vAlign w:val="center"/>
          </w:tcPr>
          <w:p w14:paraId="39AB3E21">
            <w:pPr>
              <w:rPr>
                <w:rFonts w:hint="eastAsia" w:ascii="仿宋" w:hAnsi="仿宋" w:eastAsia="仿宋" w:cs="仿宋"/>
                <w:sz w:val="18"/>
                <w:szCs w:val="18"/>
                <w:highlight w:val="none"/>
              </w:rPr>
            </w:pPr>
          </w:p>
        </w:tc>
        <w:tc>
          <w:tcPr>
            <w:tcW w:w="1191" w:type="dxa"/>
            <w:vAlign w:val="center"/>
          </w:tcPr>
          <w:p w14:paraId="31449EAC">
            <w:pPr>
              <w:rPr>
                <w:rFonts w:hint="eastAsia" w:ascii="仿宋" w:hAnsi="仿宋" w:eastAsia="仿宋" w:cs="仿宋"/>
                <w:sz w:val="18"/>
                <w:szCs w:val="18"/>
                <w:highlight w:val="none"/>
              </w:rPr>
            </w:pPr>
          </w:p>
        </w:tc>
      </w:tr>
      <w:tr w14:paraId="208D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30" w:type="dxa"/>
            <w:gridSpan w:val="12"/>
            <w:tcBorders>
              <w:top w:val="single" w:color="auto" w:sz="4" w:space="0"/>
              <w:left w:val="nil"/>
              <w:bottom w:val="nil"/>
              <w:right w:val="nil"/>
            </w:tcBorders>
            <w:vAlign w:val="center"/>
          </w:tcPr>
          <w:p w14:paraId="761D3DD0">
            <w:pPr>
              <w:autoSpaceDE w:val="0"/>
              <w:autoSpaceDN w:val="0"/>
              <w:ind w:left="1309" w:hanging="1314" w:hangingChars="727"/>
              <w:jc w:val="left"/>
              <w:rPr>
                <w:rFonts w:hint="eastAsia" w:ascii="仿宋" w:hAnsi="仿宋" w:eastAsia="仿宋" w:cs="仿宋"/>
                <w:b/>
                <w:i/>
                <w:sz w:val="18"/>
                <w:szCs w:val="18"/>
                <w:highlight w:val="none"/>
              </w:rPr>
            </w:pPr>
          </w:p>
        </w:tc>
      </w:tr>
    </w:tbl>
    <w:p w14:paraId="244F8A51">
      <w:pPr>
        <w:rPr>
          <w:rFonts w:hint="eastAsia" w:ascii="仿宋" w:hAnsi="仿宋" w:eastAsia="仿宋" w:cs="仿宋"/>
          <w:sz w:val="18"/>
          <w:szCs w:val="18"/>
          <w:highlight w:val="none"/>
        </w:rPr>
        <w:sectPr>
          <w:pgSz w:w="16840" w:h="11900" w:orient="landscape"/>
          <w:pgMar w:top="1134" w:right="851" w:bottom="567" w:left="1418" w:header="454" w:footer="170" w:gutter="0"/>
          <w:cols w:space="720" w:num="1"/>
          <w:docGrid w:type="lines" w:linePitch="423" w:charSpace="0"/>
        </w:sectPr>
      </w:pPr>
    </w:p>
    <w:p w14:paraId="2310AB2C">
      <w:pPr>
        <w:pStyle w:val="4"/>
        <w:spacing w:line="240" w:lineRule="auto"/>
        <w:jc w:val="left"/>
        <w:rPr>
          <w:rFonts w:hint="eastAsia" w:ascii="仿宋" w:hAnsi="仿宋" w:eastAsia="仿宋" w:cs="仿宋"/>
          <w:b w:val="0"/>
          <w:sz w:val="21"/>
          <w:szCs w:val="21"/>
          <w:highlight w:val="none"/>
        </w:rPr>
      </w:pPr>
      <w:bookmarkStart w:id="254" w:name="_Toc1358"/>
      <w:r>
        <w:rPr>
          <w:rFonts w:hint="eastAsia" w:ascii="仿宋" w:hAnsi="仿宋" w:eastAsia="仿宋" w:cs="仿宋"/>
          <w:b w:val="0"/>
          <w:sz w:val="21"/>
          <w:szCs w:val="21"/>
          <w:highlight w:val="none"/>
        </w:rPr>
        <w:t>表10.2.2-16  施工技术措施项目清单与计价表</w:t>
      </w:r>
      <w:bookmarkEnd w:id="254"/>
    </w:p>
    <w:p w14:paraId="5B6FFC25">
      <w:pPr>
        <w:rPr>
          <w:rFonts w:hint="eastAsia" w:ascii="仿宋" w:hAnsi="仿宋" w:eastAsia="仿宋" w:cs="仿宋"/>
          <w:szCs w:val="21"/>
          <w:highlight w:val="none"/>
        </w:rPr>
      </w:pPr>
    </w:p>
    <w:tbl>
      <w:tblPr>
        <w:tblStyle w:val="61"/>
        <w:tblW w:w="14630"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135"/>
        <w:gridCol w:w="1562"/>
        <w:gridCol w:w="1996"/>
        <w:gridCol w:w="699"/>
        <w:gridCol w:w="1244"/>
        <w:gridCol w:w="1217"/>
        <w:gridCol w:w="1217"/>
        <w:gridCol w:w="1217"/>
        <w:gridCol w:w="1220"/>
        <w:gridCol w:w="1226"/>
        <w:gridCol w:w="1185"/>
      </w:tblGrid>
      <w:tr w14:paraId="0F37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630" w:type="dxa"/>
            <w:gridSpan w:val="12"/>
            <w:tcBorders>
              <w:top w:val="nil"/>
              <w:left w:val="nil"/>
              <w:bottom w:val="nil"/>
              <w:right w:val="nil"/>
            </w:tcBorders>
            <w:vAlign w:val="top"/>
          </w:tcPr>
          <w:p w14:paraId="6A11F3B9">
            <w:pPr>
              <w:autoSpaceDE w:val="0"/>
              <w:autoSpaceDN w:val="0"/>
              <w:rPr>
                <w:rFonts w:hint="eastAsia" w:ascii="仿宋" w:hAnsi="仿宋" w:eastAsia="仿宋" w:cs="仿宋"/>
                <w:kern w:val="0"/>
                <w:szCs w:val="21"/>
                <w:highlight w:val="none"/>
              </w:rPr>
            </w:pPr>
            <w:r>
              <w:rPr>
                <w:rFonts w:hint="eastAsia" w:ascii="仿宋" w:hAnsi="仿宋" w:eastAsia="仿宋" w:cs="仿宋"/>
                <w:kern w:val="0"/>
                <w:szCs w:val="21"/>
                <w:highlight w:val="none"/>
              </w:rPr>
              <w:t>【表10.2.2-16】</w:t>
            </w:r>
          </w:p>
        </w:tc>
      </w:tr>
      <w:tr w14:paraId="6B9A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630" w:type="dxa"/>
            <w:gridSpan w:val="12"/>
            <w:tcBorders>
              <w:top w:val="nil"/>
              <w:left w:val="nil"/>
              <w:bottom w:val="nil"/>
              <w:right w:val="nil"/>
            </w:tcBorders>
            <w:vAlign w:val="top"/>
          </w:tcPr>
          <w:p w14:paraId="042D1AB3">
            <w:pPr>
              <w:autoSpaceDE w:val="0"/>
              <w:autoSpaceDN w:val="0"/>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施工技术措施项目清单与计价表</w:t>
            </w:r>
          </w:p>
        </w:tc>
      </w:tr>
      <w:tr w14:paraId="14F3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8" w:type="dxa"/>
            <w:gridSpan w:val="6"/>
            <w:tcBorders>
              <w:top w:val="nil"/>
              <w:left w:val="nil"/>
              <w:bottom w:val="single" w:color="auto" w:sz="4" w:space="0"/>
              <w:right w:val="nil"/>
            </w:tcBorders>
            <w:vAlign w:val="top"/>
          </w:tcPr>
          <w:p w14:paraId="71BE0711">
            <w:pPr>
              <w:rPr>
                <w:rFonts w:hint="eastAsia" w:ascii="仿宋" w:hAnsi="仿宋" w:eastAsia="仿宋" w:cs="仿宋"/>
                <w:sz w:val="18"/>
                <w:szCs w:val="18"/>
                <w:highlight w:val="none"/>
              </w:rPr>
            </w:pPr>
            <w:r>
              <w:rPr>
                <w:rFonts w:hint="eastAsia" w:ascii="仿宋" w:hAnsi="仿宋" w:eastAsia="仿宋" w:cs="仿宋"/>
                <w:sz w:val="18"/>
                <w:szCs w:val="18"/>
                <w:highlight w:val="none"/>
              </w:rPr>
              <w:t>单位（专业）工程名称：</w:t>
            </w:r>
          </w:p>
        </w:tc>
        <w:tc>
          <w:tcPr>
            <w:tcW w:w="2434" w:type="dxa"/>
            <w:gridSpan w:val="2"/>
            <w:tcBorders>
              <w:top w:val="nil"/>
              <w:left w:val="nil"/>
              <w:bottom w:val="single" w:color="auto" w:sz="4" w:space="0"/>
              <w:right w:val="nil"/>
            </w:tcBorders>
            <w:vAlign w:val="top"/>
          </w:tcPr>
          <w:p w14:paraId="20DE0967">
            <w:pPr>
              <w:rPr>
                <w:rFonts w:hint="eastAsia" w:ascii="仿宋" w:hAnsi="仿宋" w:eastAsia="仿宋" w:cs="仿宋"/>
                <w:sz w:val="18"/>
                <w:szCs w:val="18"/>
                <w:highlight w:val="none"/>
              </w:rPr>
            </w:pPr>
            <w:r>
              <w:rPr>
                <w:rFonts w:hint="eastAsia" w:ascii="仿宋" w:hAnsi="仿宋" w:eastAsia="仿宋" w:cs="仿宋"/>
                <w:sz w:val="18"/>
                <w:szCs w:val="18"/>
                <w:highlight w:val="none"/>
              </w:rPr>
              <w:t>标段：</w:t>
            </w:r>
          </w:p>
        </w:tc>
        <w:tc>
          <w:tcPr>
            <w:tcW w:w="1217" w:type="dxa"/>
            <w:tcBorders>
              <w:top w:val="nil"/>
              <w:left w:val="nil"/>
              <w:bottom w:val="single" w:color="auto" w:sz="4" w:space="0"/>
              <w:right w:val="nil"/>
            </w:tcBorders>
            <w:vAlign w:val="top"/>
          </w:tcPr>
          <w:p w14:paraId="0928D61E">
            <w:pPr>
              <w:rPr>
                <w:rFonts w:hint="eastAsia" w:ascii="仿宋" w:hAnsi="仿宋" w:eastAsia="仿宋" w:cs="仿宋"/>
                <w:sz w:val="18"/>
                <w:szCs w:val="18"/>
                <w:highlight w:val="none"/>
              </w:rPr>
            </w:pPr>
          </w:p>
        </w:tc>
        <w:tc>
          <w:tcPr>
            <w:tcW w:w="1220" w:type="dxa"/>
            <w:tcBorders>
              <w:top w:val="nil"/>
              <w:left w:val="nil"/>
              <w:bottom w:val="single" w:color="auto" w:sz="4" w:space="0"/>
              <w:right w:val="nil"/>
            </w:tcBorders>
            <w:vAlign w:val="top"/>
          </w:tcPr>
          <w:p w14:paraId="0C9AB964">
            <w:pPr>
              <w:rPr>
                <w:rFonts w:hint="eastAsia" w:ascii="仿宋" w:hAnsi="仿宋" w:eastAsia="仿宋" w:cs="仿宋"/>
                <w:sz w:val="18"/>
                <w:szCs w:val="18"/>
                <w:highlight w:val="none"/>
              </w:rPr>
            </w:pPr>
          </w:p>
        </w:tc>
        <w:tc>
          <w:tcPr>
            <w:tcW w:w="2411" w:type="dxa"/>
            <w:gridSpan w:val="2"/>
            <w:tcBorders>
              <w:top w:val="nil"/>
              <w:left w:val="nil"/>
              <w:bottom w:val="single" w:color="auto" w:sz="4" w:space="0"/>
              <w:right w:val="nil"/>
            </w:tcBorders>
            <w:vAlign w:val="top"/>
          </w:tcPr>
          <w:p w14:paraId="13C40F24">
            <w:pPr>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第 页  共 页</w:t>
            </w:r>
          </w:p>
        </w:tc>
      </w:tr>
      <w:tr w14:paraId="1A33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Merge w:val="restart"/>
            <w:tcBorders>
              <w:top w:val="single" w:color="auto" w:sz="4" w:space="0"/>
            </w:tcBorders>
            <w:vAlign w:val="center"/>
          </w:tcPr>
          <w:p w14:paraId="21E2AE9F">
            <w:pP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序号</w:t>
            </w:r>
          </w:p>
        </w:tc>
        <w:tc>
          <w:tcPr>
            <w:tcW w:w="1135" w:type="dxa"/>
            <w:vMerge w:val="restart"/>
            <w:tcBorders>
              <w:top w:val="single" w:color="auto" w:sz="4" w:space="0"/>
            </w:tcBorders>
            <w:vAlign w:val="center"/>
          </w:tcPr>
          <w:p w14:paraId="37774C64">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项目编码</w:t>
            </w:r>
          </w:p>
        </w:tc>
        <w:tc>
          <w:tcPr>
            <w:tcW w:w="1562" w:type="dxa"/>
            <w:vMerge w:val="restart"/>
            <w:tcBorders>
              <w:top w:val="single" w:color="auto" w:sz="4" w:space="0"/>
            </w:tcBorders>
            <w:vAlign w:val="center"/>
          </w:tcPr>
          <w:p w14:paraId="60284BDD">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项目名称</w:t>
            </w:r>
          </w:p>
        </w:tc>
        <w:tc>
          <w:tcPr>
            <w:tcW w:w="1996" w:type="dxa"/>
            <w:vMerge w:val="restart"/>
            <w:tcBorders>
              <w:top w:val="single" w:color="auto" w:sz="4" w:space="0"/>
            </w:tcBorders>
            <w:vAlign w:val="center"/>
          </w:tcPr>
          <w:p w14:paraId="7785479C">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项目特征</w:t>
            </w:r>
          </w:p>
        </w:tc>
        <w:tc>
          <w:tcPr>
            <w:tcW w:w="699" w:type="dxa"/>
            <w:vMerge w:val="restart"/>
            <w:tcBorders>
              <w:top w:val="single" w:color="auto" w:sz="4" w:space="0"/>
            </w:tcBorders>
            <w:vAlign w:val="center"/>
          </w:tcPr>
          <w:p w14:paraId="00B9C253">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计量单位</w:t>
            </w:r>
          </w:p>
        </w:tc>
        <w:tc>
          <w:tcPr>
            <w:tcW w:w="1244" w:type="dxa"/>
            <w:vMerge w:val="restart"/>
            <w:tcBorders>
              <w:top w:val="single" w:color="auto" w:sz="4" w:space="0"/>
            </w:tcBorders>
            <w:vAlign w:val="center"/>
          </w:tcPr>
          <w:p w14:paraId="2349B946">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工程量</w:t>
            </w:r>
          </w:p>
        </w:tc>
        <w:tc>
          <w:tcPr>
            <w:tcW w:w="6097" w:type="dxa"/>
            <w:gridSpan w:val="5"/>
            <w:tcBorders>
              <w:top w:val="single" w:color="auto" w:sz="4" w:space="0"/>
            </w:tcBorders>
            <w:vAlign w:val="center"/>
          </w:tcPr>
          <w:p w14:paraId="715DC44F">
            <w:pPr>
              <w:jc w:val="center"/>
              <w:rPr>
                <w:rFonts w:hint="eastAsia" w:ascii="仿宋" w:hAnsi="仿宋" w:eastAsia="仿宋" w:cs="仿宋"/>
                <w:sz w:val="18"/>
                <w:szCs w:val="18"/>
                <w:highlight w:val="none"/>
              </w:rPr>
            </w:pPr>
            <w:r>
              <w:rPr>
                <w:rFonts w:hint="eastAsia" w:ascii="仿宋" w:hAnsi="仿宋" w:eastAsia="仿宋" w:cs="仿宋"/>
                <w:kern w:val="0"/>
                <w:sz w:val="18"/>
                <w:szCs w:val="18"/>
                <w:highlight w:val="none"/>
              </w:rPr>
              <w:t>金    额（元）</w:t>
            </w:r>
          </w:p>
        </w:tc>
        <w:tc>
          <w:tcPr>
            <w:tcW w:w="1185" w:type="dxa"/>
            <w:vMerge w:val="restart"/>
            <w:tcBorders>
              <w:top w:val="single" w:color="auto" w:sz="4" w:space="0"/>
            </w:tcBorders>
            <w:vAlign w:val="center"/>
          </w:tcPr>
          <w:p w14:paraId="3FC66F76">
            <w:pPr>
              <w:jc w:val="center"/>
              <w:rPr>
                <w:rFonts w:hint="eastAsia" w:ascii="仿宋" w:hAnsi="仿宋" w:eastAsia="仿宋" w:cs="仿宋"/>
                <w:sz w:val="18"/>
                <w:szCs w:val="18"/>
                <w:highlight w:val="none"/>
              </w:rPr>
            </w:pPr>
            <w:r>
              <w:rPr>
                <w:rFonts w:hint="eastAsia" w:ascii="仿宋" w:hAnsi="仿宋" w:eastAsia="仿宋" w:cs="仿宋"/>
                <w:kern w:val="0"/>
                <w:sz w:val="18"/>
                <w:szCs w:val="18"/>
                <w:highlight w:val="none"/>
              </w:rPr>
              <w:t>备注</w:t>
            </w:r>
          </w:p>
        </w:tc>
      </w:tr>
      <w:tr w14:paraId="4535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Merge w:val="continue"/>
            <w:vAlign w:val="top"/>
          </w:tcPr>
          <w:p w14:paraId="4FA0AB93">
            <w:pPr>
              <w:jc w:val="center"/>
              <w:rPr>
                <w:rFonts w:hint="eastAsia" w:ascii="仿宋" w:hAnsi="仿宋" w:eastAsia="仿宋" w:cs="仿宋"/>
                <w:sz w:val="18"/>
                <w:szCs w:val="18"/>
                <w:highlight w:val="none"/>
              </w:rPr>
            </w:pPr>
          </w:p>
        </w:tc>
        <w:tc>
          <w:tcPr>
            <w:tcW w:w="1135" w:type="dxa"/>
            <w:vMerge w:val="continue"/>
            <w:vAlign w:val="center"/>
          </w:tcPr>
          <w:p w14:paraId="4CC569D6">
            <w:pPr>
              <w:autoSpaceDE w:val="0"/>
              <w:autoSpaceDN w:val="0"/>
              <w:jc w:val="center"/>
              <w:rPr>
                <w:rFonts w:hint="eastAsia" w:ascii="仿宋" w:hAnsi="仿宋" w:eastAsia="仿宋" w:cs="仿宋"/>
                <w:kern w:val="0"/>
                <w:sz w:val="18"/>
                <w:szCs w:val="18"/>
                <w:highlight w:val="none"/>
              </w:rPr>
            </w:pPr>
          </w:p>
        </w:tc>
        <w:tc>
          <w:tcPr>
            <w:tcW w:w="1562" w:type="dxa"/>
            <w:vMerge w:val="continue"/>
            <w:vAlign w:val="center"/>
          </w:tcPr>
          <w:p w14:paraId="3AC231C7">
            <w:pPr>
              <w:autoSpaceDE w:val="0"/>
              <w:autoSpaceDN w:val="0"/>
              <w:jc w:val="center"/>
              <w:rPr>
                <w:rFonts w:hint="eastAsia" w:ascii="仿宋" w:hAnsi="仿宋" w:eastAsia="仿宋" w:cs="仿宋"/>
                <w:kern w:val="0"/>
                <w:sz w:val="18"/>
                <w:szCs w:val="18"/>
                <w:highlight w:val="none"/>
              </w:rPr>
            </w:pPr>
          </w:p>
        </w:tc>
        <w:tc>
          <w:tcPr>
            <w:tcW w:w="1996" w:type="dxa"/>
            <w:vMerge w:val="continue"/>
            <w:vAlign w:val="center"/>
          </w:tcPr>
          <w:p w14:paraId="1AF5D93F">
            <w:pPr>
              <w:autoSpaceDE w:val="0"/>
              <w:autoSpaceDN w:val="0"/>
              <w:jc w:val="center"/>
              <w:rPr>
                <w:rFonts w:hint="eastAsia" w:ascii="仿宋" w:hAnsi="仿宋" w:eastAsia="仿宋" w:cs="仿宋"/>
                <w:kern w:val="0"/>
                <w:sz w:val="18"/>
                <w:szCs w:val="18"/>
                <w:highlight w:val="none"/>
              </w:rPr>
            </w:pPr>
          </w:p>
        </w:tc>
        <w:tc>
          <w:tcPr>
            <w:tcW w:w="699" w:type="dxa"/>
            <w:vMerge w:val="continue"/>
            <w:vAlign w:val="center"/>
          </w:tcPr>
          <w:p w14:paraId="462F119F">
            <w:pPr>
              <w:autoSpaceDE w:val="0"/>
              <w:autoSpaceDN w:val="0"/>
              <w:jc w:val="center"/>
              <w:rPr>
                <w:rFonts w:hint="eastAsia" w:ascii="仿宋" w:hAnsi="仿宋" w:eastAsia="仿宋" w:cs="仿宋"/>
                <w:kern w:val="0"/>
                <w:sz w:val="18"/>
                <w:szCs w:val="18"/>
                <w:highlight w:val="none"/>
              </w:rPr>
            </w:pPr>
          </w:p>
        </w:tc>
        <w:tc>
          <w:tcPr>
            <w:tcW w:w="1244" w:type="dxa"/>
            <w:vMerge w:val="continue"/>
            <w:vAlign w:val="center"/>
          </w:tcPr>
          <w:p w14:paraId="1998F5DB">
            <w:pPr>
              <w:autoSpaceDE w:val="0"/>
              <w:autoSpaceDN w:val="0"/>
              <w:jc w:val="center"/>
              <w:rPr>
                <w:rFonts w:hint="eastAsia" w:ascii="仿宋" w:hAnsi="仿宋" w:eastAsia="仿宋" w:cs="仿宋"/>
                <w:kern w:val="0"/>
                <w:sz w:val="18"/>
                <w:szCs w:val="18"/>
                <w:highlight w:val="none"/>
              </w:rPr>
            </w:pPr>
          </w:p>
        </w:tc>
        <w:tc>
          <w:tcPr>
            <w:tcW w:w="1217" w:type="dxa"/>
            <w:vMerge w:val="restart"/>
            <w:vAlign w:val="center"/>
          </w:tcPr>
          <w:p w14:paraId="6A67A55B">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综合单价</w:t>
            </w:r>
          </w:p>
        </w:tc>
        <w:tc>
          <w:tcPr>
            <w:tcW w:w="1217" w:type="dxa"/>
            <w:vMerge w:val="restart"/>
            <w:vAlign w:val="center"/>
          </w:tcPr>
          <w:p w14:paraId="0EF3D4F8">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合价</w:t>
            </w:r>
          </w:p>
        </w:tc>
        <w:tc>
          <w:tcPr>
            <w:tcW w:w="3663" w:type="dxa"/>
            <w:gridSpan w:val="3"/>
            <w:vAlign w:val="center"/>
          </w:tcPr>
          <w:p w14:paraId="0646F07C">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其中</w:t>
            </w:r>
          </w:p>
        </w:tc>
        <w:tc>
          <w:tcPr>
            <w:tcW w:w="1185" w:type="dxa"/>
            <w:vMerge w:val="continue"/>
            <w:vAlign w:val="top"/>
          </w:tcPr>
          <w:p w14:paraId="000807DE">
            <w:pPr>
              <w:jc w:val="center"/>
              <w:rPr>
                <w:rFonts w:hint="eastAsia" w:ascii="仿宋" w:hAnsi="仿宋" w:eastAsia="仿宋" w:cs="仿宋"/>
                <w:sz w:val="18"/>
                <w:szCs w:val="18"/>
                <w:highlight w:val="none"/>
              </w:rPr>
            </w:pPr>
          </w:p>
        </w:tc>
      </w:tr>
      <w:tr w14:paraId="0073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2" w:type="dxa"/>
            <w:vMerge w:val="continue"/>
            <w:vAlign w:val="top"/>
          </w:tcPr>
          <w:p w14:paraId="453A3677">
            <w:pPr>
              <w:jc w:val="center"/>
              <w:rPr>
                <w:rFonts w:hint="eastAsia" w:ascii="仿宋" w:hAnsi="仿宋" w:eastAsia="仿宋" w:cs="仿宋"/>
                <w:sz w:val="18"/>
                <w:szCs w:val="18"/>
                <w:highlight w:val="none"/>
              </w:rPr>
            </w:pPr>
          </w:p>
        </w:tc>
        <w:tc>
          <w:tcPr>
            <w:tcW w:w="1135" w:type="dxa"/>
            <w:vMerge w:val="continue"/>
            <w:vAlign w:val="center"/>
          </w:tcPr>
          <w:p w14:paraId="338A1D06">
            <w:pPr>
              <w:autoSpaceDE w:val="0"/>
              <w:autoSpaceDN w:val="0"/>
              <w:jc w:val="center"/>
              <w:rPr>
                <w:rFonts w:hint="eastAsia" w:ascii="仿宋" w:hAnsi="仿宋" w:eastAsia="仿宋" w:cs="仿宋"/>
                <w:kern w:val="0"/>
                <w:sz w:val="18"/>
                <w:szCs w:val="18"/>
                <w:highlight w:val="none"/>
              </w:rPr>
            </w:pPr>
          </w:p>
        </w:tc>
        <w:tc>
          <w:tcPr>
            <w:tcW w:w="1562" w:type="dxa"/>
            <w:vMerge w:val="continue"/>
            <w:vAlign w:val="center"/>
          </w:tcPr>
          <w:p w14:paraId="4DE576D5">
            <w:pPr>
              <w:autoSpaceDE w:val="0"/>
              <w:autoSpaceDN w:val="0"/>
              <w:jc w:val="center"/>
              <w:rPr>
                <w:rFonts w:hint="eastAsia" w:ascii="仿宋" w:hAnsi="仿宋" w:eastAsia="仿宋" w:cs="仿宋"/>
                <w:kern w:val="0"/>
                <w:sz w:val="18"/>
                <w:szCs w:val="18"/>
                <w:highlight w:val="none"/>
              </w:rPr>
            </w:pPr>
          </w:p>
        </w:tc>
        <w:tc>
          <w:tcPr>
            <w:tcW w:w="1996" w:type="dxa"/>
            <w:vMerge w:val="continue"/>
            <w:vAlign w:val="center"/>
          </w:tcPr>
          <w:p w14:paraId="3C63E383">
            <w:pPr>
              <w:autoSpaceDE w:val="0"/>
              <w:autoSpaceDN w:val="0"/>
              <w:jc w:val="center"/>
              <w:rPr>
                <w:rFonts w:hint="eastAsia" w:ascii="仿宋" w:hAnsi="仿宋" w:eastAsia="仿宋" w:cs="仿宋"/>
                <w:kern w:val="0"/>
                <w:sz w:val="18"/>
                <w:szCs w:val="18"/>
                <w:highlight w:val="none"/>
              </w:rPr>
            </w:pPr>
          </w:p>
        </w:tc>
        <w:tc>
          <w:tcPr>
            <w:tcW w:w="699" w:type="dxa"/>
            <w:vMerge w:val="continue"/>
            <w:vAlign w:val="center"/>
          </w:tcPr>
          <w:p w14:paraId="06BFA280">
            <w:pPr>
              <w:autoSpaceDE w:val="0"/>
              <w:autoSpaceDN w:val="0"/>
              <w:jc w:val="center"/>
              <w:rPr>
                <w:rFonts w:hint="eastAsia" w:ascii="仿宋" w:hAnsi="仿宋" w:eastAsia="仿宋" w:cs="仿宋"/>
                <w:kern w:val="0"/>
                <w:sz w:val="18"/>
                <w:szCs w:val="18"/>
                <w:highlight w:val="none"/>
              </w:rPr>
            </w:pPr>
          </w:p>
        </w:tc>
        <w:tc>
          <w:tcPr>
            <w:tcW w:w="1244" w:type="dxa"/>
            <w:vMerge w:val="continue"/>
            <w:vAlign w:val="center"/>
          </w:tcPr>
          <w:p w14:paraId="0E5C136F">
            <w:pPr>
              <w:autoSpaceDE w:val="0"/>
              <w:autoSpaceDN w:val="0"/>
              <w:jc w:val="center"/>
              <w:rPr>
                <w:rFonts w:hint="eastAsia" w:ascii="仿宋" w:hAnsi="仿宋" w:eastAsia="仿宋" w:cs="仿宋"/>
                <w:kern w:val="0"/>
                <w:sz w:val="18"/>
                <w:szCs w:val="18"/>
                <w:highlight w:val="none"/>
              </w:rPr>
            </w:pPr>
          </w:p>
        </w:tc>
        <w:tc>
          <w:tcPr>
            <w:tcW w:w="1217" w:type="dxa"/>
            <w:vMerge w:val="continue"/>
            <w:vAlign w:val="center"/>
          </w:tcPr>
          <w:p w14:paraId="00CD21E2">
            <w:pPr>
              <w:autoSpaceDE w:val="0"/>
              <w:autoSpaceDN w:val="0"/>
              <w:jc w:val="center"/>
              <w:rPr>
                <w:rFonts w:hint="eastAsia" w:ascii="仿宋" w:hAnsi="仿宋" w:eastAsia="仿宋" w:cs="仿宋"/>
                <w:kern w:val="0"/>
                <w:sz w:val="18"/>
                <w:szCs w:val="18"/>
                <w:highlight w:val="none"/>
              </w:rPr>
            </w:pPr>
          </w:p>
        </w:tc>
        <w:tc>
          <w:tcPr>
            <w:tcW w:w="1217" w:type="dxa"/>
            <w:vMerge w:val="continue"/>
            <w:vAlign w:val="center"/>
          </w:tcPr>
          <w:p w14:paraId="6CD8F353">
            <w:pPr>
              <w:autoSpaceDE w:val="0"/>
              <w:autoSpaceDN w:val="0"/>
              <w:jc w:val="center"/>
              <w:rPr>
                <w:rFonts w:hint="eastAsia" w:ascii="仿宋" w:hAnsi="仿宋" w:eastAsia="仿宋" w:cs="仿宋"/>
                <w:kern w:val="0"/>
                <w:sz w:val="18"/>
                <w:szCs w:val="18"/>
                <w:highlight w:val="none"/>
              </w:rPr>
            </w:pPr>
          </w:p>
        </w:tc>
        <w:tc>
          <w:tcPr>
            <w:tcW w:w="1217" w:type="dxa"/>
            <w:vAlign w:val="center"/>
          </w:tcPr>
          <w:p w14:paraId="237AFA67">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人工费</w:t>
            </w:r>
          </w:p>
        </w:tc>
        <w:tc>
          <w:tcPr>
            <w:tcW w:w="1220" w:type="dxa"/>
            <w:vAlign w:val="center"/>
          </w:tcPr>
          <w:p w14:paraId="14A90627">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机械费</w:t>
            </w:r>
          </w:p>
        </w:tc>
        <w:tc>
          <w:tcPr>
            <w:tcW w:w="1226" w:type="dxa"/>
            <w:vAlign w:val="center"/>
          </w:tcPr>
          <w:p w14:paraId="4933C347">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暂估价</w:t>
            </w:r>
          </w:p>
        </w:tc>
        <w:tc>
          <w:tcPr>
            <w:tcW w:w="1185" w:type="dxa"/>
            <w:vMerge w:val="continue"/>
            <w:vAlign w:val="top"/>
          </w:tcPr>
          <w:p w14:paraId="0FE588A8">
            <w:pPr>
              <w:jc w:val="center"/>
              <w:rPr>
                <w:rFonts w:hint="eastAsia" w:ascii="仿宋" w:hAnsi="仿宋" w:eastAsia="仿宋" w:cs="仿宋"/>
                <w:sz w:val="18"/>
                <w:szCs w:val="18"/>
                <w:highlight w:val="none"/>
              </w:rPr>
            </w:pPr>
          </w:p>
        </w:tc>
      </w:tr>
      <w:tr w14:paraId="4D80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2" w:type="dxa"/>
            <w:vAlign w:val="center"/>
          </w:tcPr>
          <w:p w14:paraId="56037A5A">
            <w:pPr>
              <w:rPr>
                <w:rFonts w:hint="eastAsia" w:ascii="仿宋" w:hAnsi="仿宋" w:eastAsia="仿宋" w:cs="仿宋"/>
                <w:sz w:val="18"/>
                <w:szCs w:val="18"/>
                <w:highlight w:val="none"/>
              </w:rPr>
            </w:pPr>
          </w:p>
        </w:tc>
        <w:tc>
          <w:tcPr>
            <w:tcW w:w="1135" w:type="dxa"/>
            <w:vAlign w:val="center"/>
          </w:tcPr>
          <w:p w14:paraId="252C403F">
            <w:pPr>
              <w:rPr>
                <w:rFonts w:hint="eastAsia" w:ascii="仿宋" w:hAnsi="仿宋" w:eastAsia="仿宋" w:cs="仿宋"/>
                <w:sz w:val="18"/>
                <w:szCs w:val="18"/>
                <w:highlight w:val="none"/>
              </w:rPr>
            </w:pPr>
          </w:p>
        </w:tc>
        <w:tc>
          <w:tcPr>
            <w:tcW w:w="1562" w:type="dxa"/>
            <w:vAlign w:val="center"/>
          </w:tcPr>
          <w:p w14:paraId="3568BD91">
            <w:pPr>
              <w:rPr>
                <w:rFonts w:hint="eastAsia" w:ascii="仿宋" w:hAnsi="仿宋" w:eastAsia="仿宋" w:cs="仿宋"/>
                <w:sz w:val="18"/>
                <w:szCs w:val="18"/>
                <w:highlight w:val="none"/>
              </w:rPr>
            </w:pPr>
          </w:p>
        </w:tc>
        <w:tc>
          <w:tcPr>
            <w:tcW w:w="1996" w:type="dxa"/>
            <w:vAlign w:val="center"/>
          </w:tcPr>
          <w:p w14:paraId="74C08FFC">
            <w:pPr>
              <w:rPr>
                <w:rFonts w:hint="eastAsia" w:ascii="仿宋" w:hAnsi="仿宋" w:eastAsia="仿宋" w:cs="仿宋"/>
                <w:sz w:val="18"/>
                <w:szCs w:val="18"/>
                <w:highlight w:val="none"/>
              </w:rPr>
            </w:pPr>
          </w:p>
        </w:tc>
        <w:tc>
          <w:tcPr>
            <w:tcW w:w="699" w:type="dxa"/>
            <w:vAlign w:val="center"/>
          </w:tcPr>
          <w:p w14:paraId="4EB66E84">
            <w:pPr>
              <w:rPr>
                <w:rFonts w:hint="eastAsia" w:ascii="仿宋" w:hAnsi="仿宋" w:eastAsia="仿宋" w:cs="仿宋"/>
                <w:sz w:val="18"/>
                <w:szCs w:val="18"/>
                <w:highlight w:val="none"/>
              </w:rPr>
            </w:pPr>
          </w:p>
        </w:tc>
        <w:tc>
          <w:tcPr>
            <w:tcW w:w="1244" w:type="dxa"/>
            <w:vAlign w:val="center"/>
          </w:tcPr>
          <w:p w14:paraId="15A9142A">
            <w:pPr>
              <w:rPr>
                <w:rFonts w:hint="eastAsia" w:ascii="仿宋" w:hAnsi="仿宋" w:eastAsia="仿宋" w:cs="仿宋"/>
                <w:sz w:val="18"/>
                <w:szCs w:val="18"/>
                <w:highlight w:val="none"/>
              </w:rPr>
            </w:pPr>
          </w:p>
        </w:tc>
        <w:tc>
          <w:tcPr>
            <w:tcW w:w="1217" w:type="dxa"/>
            <w:vAlign w:val="center"/>
          </w:tcPr>
          <w:p w14:paraId="4FE66F25">
            <w:pPr>
              <w:rPr>
                <w:rFonts w:hint="eastAsia" w:ascii="仿宋" w:hAnsi="仿宋" w:eastAsia="仿宋" w:cs="仿宋"/>
                <w:sz w:val="18"/>
                <w:szCs w:val="18"/>
                <w:highlight w:val="none"/>
              </w:rPr>
            </w:pPr>
          </w:p>
        </w:tc>
        <w:tc>
          <w:tcPr>
            <w:tcW w:w="1217" w:type="dxa"/>
            <w:vAlign w:val="center"/>
          </w:tcPr>
          <w:p w14:paraId="3F5FE07C">
            <w:pPr>
              <w:rPr>
                <w:rFonts w:hint="eastAsia" w:ascii="仿宋" w:hAnsi="仿宋" w:eastAsia="仿宋" w:cs="仿宋"/>
                <w:sz w:val="18"/>
                <w:szCs w:val="18"/>
                <w:highlight w:val="none"/>
              </w:rPr>
            </w:pPr>
          </w:p>
        </w:tc>
        <w:tc>
          <w:tcPr>
            <w:tcW w:w="1217" w:type="dxa"/>
            <w:vAlign w:val="center"/>
          </w:tcPr>
          <w:p w14:paraId="446B06C2">
            <w:pPr>
              <w:rPr>
                <w:rFonts w:hint="eastAsia" w:ascii="仿宋" w:hAnsi="仿宋" w:eastAsia="仿宋" w:cs="仿宋"/>
                <w:sz w:val="18"/>
                <w:szCs w:val="18"/>
                <w:highlight w:val="none"/>
              </w:rPr>
            </w:pPr>
          </w:p>
        </w:tc>
        <w:tc>
          <w:tcPr>
            <w:tcW w:w="1220" w:type="dxa"/>
            <w:vAlign w:val="center"/>
          </w:tcPr>
          <w:p w14:paraId="5EF46797">
            <w:pPr>
              <w:rPr>
                <w:rFonts w:hint="eastAsia" w:ascii="仿宋" w:hAnsi="仿宋" w:eastAsia="仿宋" w:cs="仿宋"/>
                <w:sz w:val="18"/>
                <w:szCs w:val="18"/>
                <w:highlight w:val="none"/>
              </w:rPr>
            </w:pPr>
          </w:p>
        </w:tc>
        <w:tc>
          <w:tcPr>
            <w:tcW w:w="1226" w:type="dxa"/>
            <w:vAlign w:val="center"/>
          </w:tcPr>
          <w:p w14:paraId="35596428">
            <w:pPr>
              <w:rPr>
                <w:rFonts w:hint="eastAsia" w:ascii="仿宋" w:hAnsi="仿宋" w:eastAsia="仿宋" w:cs="仿宋"/>
                <w:sz w:val="18"/>
                <w:szCs w:val="18"/>
                <w:highlight w:val="none"/>
              </w:rPr>
            </w:pPr>
          </w:p>
        </w:tc>
        <w:tc>
          <w:tcPr>
            <w:tcW w:w="1185" w:type="dxa"/>
            <w:vAlign w:val="center"/>
          </w:tcPr>
          <w:p w14:paraId="4A196980">
            <w:pPr>
              <w:rPr>
                <w:rFonts w:hint="eastAsia" w:ascii="仿宋" w:hAnsi="仿宋" w:eastAsia="仿宋" w:cs="仿宋"/>
                <w:sz w:val="18"/>
                <w:szCs w:val="18"/>
                <w:highlight w:val="none"/>
              </w:rPr>
            </w:pPr>
          </w:p>
        </w:tc>
      </w:tr>
      <w:tr w14:paraId="709C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2" w:type="dxa"/>
            <w:vAlign w:val="center"/>
          </w:tcPr>
          <w:p w14:paraId="033339D3">
            <w:pPr>
              <w:rPr>
                <w:rFonts w:hint="eastAsia" w:ascii="仿宋" w:hAnsi="仿宋" w:eastAsia="仿宋" w:cs="仿宋"/>
                <w:sz w:val="18"/>
                <w:szCs w:val="18"/>
                <w:highlight w:val="none"/>
              </w:rPr>
            </w:pPr>
          </w:p>
        </w:tc>
        <w:tc>
          <w:tcPr>
            <w:tcW w:w="1135" w:type="dxa"/>
            <w:vAlign w:val="center"/>
          </w:tcPr>
          <w:p w14:paraId="50F0BAF8">
            <w:pPr>
              <w:rPr>
                <w:rFonts w:hint="eastAsia" w:ascii="仿宋" w:hAnsi="仿宋" w:eastAsia="仿宋" w:cs="仿宋"/>
                <w:sz w:val="18"/>
                <w:szCs w:val="18"/>
                <w:highlight w:val="none"/>
              </w:rPr>
            </w:pPr>
          </w:p>
        </w:tc>
        <w:tc>
          <w:tcPr>
            <w:tcW w:w="1562" w:type="dxa"/>
            <w:vAlign w:val="center"/>
          </w:tcPr>
          <w:p w14:paraId="2B6CA829">
            <w:pPr>
              <w:rPr>
                <w:rFonts w:hint="eastAsia" w:ascii="仿宋" w:hAnsi="仿宋" w:eastAsia="仿宋" w:cs="仿宋"/>
                <w:sz w:val="18"/>
                <w:szCs w:val="18"/>
                <w:highlight w:val="none"/>
              </w:rPr>
            </w:pPr>
          </w:p>
        </w:tc>
        <w:tc>
          <w:tcPr>
            <w:tcW w:w="1996" w:type="dxa"/>
            <w:vAlign w:val="center"/>
          </w:tcPr>
          <w:p w14:paraId="227B13E6">
            <w:pPr>
              <w:rPr>
                <w:rFonts w:hint="eastAsia" w:ascii="仿宋" w:hAnsi="仿宋" w:eastAsia="仿宋" w:cs="仿宋"/>
                <w:sz w:val="18"/>
                <w:szCs w:val="18"/>
                <w:highlight w:val="none"/>
              </w:rPr>
            </w:pPr>
          </w:p>
        </w:tc>
        <w:tc>
          <w:tcPr>
            <w:tcW w:w="699" w:type="dxa"/>
            <w:vAlign w:val="center"/>
          </w:tcPr>
          <w:p w14:paraId="43E0C557">
            <w:pPr>
              <w:rPr>
                <w:rFonts w:hint="eastAsia" w:ascii="仿宋" w:hAnsi="仿宋" w:eastAsia="仿宋" w:cs="仿宋"/>
                <w:sz w:val="18"/>
                <w:szCs w:val="18"/>
                <w:highlight w:val="none"/>
              </w:rPr>
            </w:pPr>
          </w:p>
        </w:tc>
        <w:tc>
          <w:tcPr>
            <w:tcW w:w="1244" w:type="dxa"/>
            <w:vAlign w:val="center"/>
          </w:tcPr>
          <w:p w14:paraId="108BA4DD">
            <w:pPr>
              <w:rPr>
                <w:rFonts w:hint="eastAsia" w:ascii="仿宋" w:hAnsi="仿宋" w:eastAsia="仿宋" w:cs="仿宋"/>
                <w:sz w:val="18"/>
                <w:szCs w:val="18"/>
                <w:highlight w:val="none"/>
              </w:rPr>
            </w:pPr>
          </w:p>
        </w:tc>
        <w:tc>
          <w:tcPr>
            <w:tcW w:w="1217" w:type="dxa"/>
            <w:vAlign w:val="center"/>
          </w:tcPr>
          <w:p w14:paraId="769100F3">
            <w:pPr>
              <w:rPr>
                <w:rFonts w:hint="eastAsia" w:ascii="仿宋" w:hAnsi="仿宋" w:eastAsia="仿宋" w:cs="仿宋"/>
                <w:sz w:val="18"/>
                <w:szCs w:val="18"/>
                <w:highlight w:val="none"/>
              </w:rPr>
            </w:pPr>
          </w:p>
        </w:tc>
        <w:tc>
          <w:tcPr>
            <w:tcW w:w="1217" w:type="dxa"/>
            <w:vAlign w:val="center"/>
          </w:tcPr>
          <w:p w14:paraId="5AB7375F">
            <w:pPr>
              <w:rPr>
                <w:rFonts w:hint="eastAsia" w:ascii="仿宋" w:hAnsi="仿宋" w:eastAsia="仿宋" w:cs="仿宋"/>
                <w:sz w:val="18"/>
                <w:szCs w:val="18"/>
                <w:highlight w:val="none"/>
              </w:rPr>
            </w:pPr>
          </w:p>
        </w:tc>
        <w:tc>
          <w:tcPr>
            <w:tcW w:w="1217" w:type="dxa"/>
            <w:vAlign w:val="center"/>
          </w:tcPr>
          <w:p w14:paraId="2AD2FA75">
            <w:pPr>
              <w:rPr>
                <w:rFonts w:hint="eastAsia" w:ascii="仿宋" w:hAnsi="仿宋" w:eastAsia="仿宋" w:cs="仿宋"/>
                <w:sz w:val="18"/>
                <w:szCs w:val="18"/>
                <w:highlight w:val="none"/>
              </w:rPr>
            </w:pPr>
          </w:p>
        </w:tc>
        <w:tc>
          <w:tcPr>
            <w:tcW w:w="1220" w:type="dxa"/>
            <w:vAlign w:val="center"/>
          </w:tcPr>
          <w:p w14:paraId="1E5BCD90">
            <w:pPr>
              <w:rPr>
                <w:rFonts w:hint="eastAsia" w:ascii="仿宋" w:hAnsi="仿宋" w:eastAsia="仿宋" w:cs="仿宋"/>
                <w:sz w:val="18"/>
                <w:szCs w:val="18"/>
                <w:highlight w:val="none"/>
              </w:rPr>
            </w:pPr>
          </w:p>
        </w:tc>
        <w:tc>
          <w:tcPr>
            <w:tcW w:w="1226" w:type="dxa"/>
            <w:vAlign w:val="center"/>
          </w:tcPr>
          <w:p w14:paraId="5C54C4DD">
            <w:pPr>
              <w:rPr>
                <w:rFonts w:hint="eastAsia" w:ascii="仿宋" w:hAnsi="仿宋" w:eastAsia="仿宋" w:cs="仿宋"/>
                <w:sz w:val="18"/>
                <w:szCs w:val="18"/>
                <w:highlight w:val="none"/>
              </w:rPr>
            </w:pPr>
          </w:p>
        </w:tc>
        <w:tc>
          <w:tcPr>
            <w:tcW w:w="1185" w:type="dxa"/>
            <w:vAlign w:val="center"/>
          </w:tcPr>
          <w:p w14:paraId="1EAC4DE6">
            <w:pPr>
              <w:rPr>
                <w:rFonts w:hint="eastAsia" w:ascii="仿宋" w:hAnsi="仿宋" w:eastAsia="仿宋" w:cs="仿宋"/>
                <w:sz w:val="18"/>
                <w:szCs w:val="18"/>
                <w:highlight w:val="none"/>
              </w:rPr>
            </w:pPr>
          </w:p>
        </w:tc>
      </w:tr>
      <w:tr w14:paraId="5F6B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2" w:type="dxa"/>
            <w:vAlign w:val="center"/>
          </w:tcPr>
          <w:p w14:paraId="739F8F56">
            <w:pPr>
              <w:rPr>
                <w:rFonts w:hint="eastAsia" w:ascii="仿宋" w:hAnsi="仿宋" w:eastAsia="仿宋" w:cs="仿宋"/>
                <w:sz w:val="18"/>
                <w:szCs w:val="18"/>
                <w:highlight w:val="none"/>
              </w:rPr>
            </w:pPr>
          </w:p>
        </w:tc>
        <w:tc>
          <w:tcPr>
            <w:tcW w:w="1135" w:type="dxa"/>
            <w:vAlign w:val="center"/>
          </w:tcPr>
          <w:p w14:paraId="160A5768">
            <w:pPr>
              <w:rPr>
                <w:rFonts w:hint="eastAsia" w:ascii="仿宋" w:hAnsi="仿宋" w:eastAsia="仿宋" w:cs="仿宋"/>
                <w:sz w:val="18"/>
                <w:szCs w:val="18"/>
                <w:highlight w:val="none"/>
              </w:rPr>
            </w:pPr>
          </w:p>
        </w:tc>
        <w:tc>
          <w:tcPr>
            <w:tcW w:w="1562" w:type="dxa"/>
            <w:vAlign w:val="center"/>
          </w:tcPr>
          <w:p w14:paraId="4E2D9348">
            <w:pPr>
              <w:rPr>
                <w:rFonts w:hint="eastAsia" w:ascii="仿宋" w:hAnsi="仿宋" w:eastAsia="仿宋" w:cs="仿宋"/>
                <w:sz w:val="18"/>
                <w:szCs w:val="18"/>
                <w:highlight w:val="none"/>
              </w:rPr>
            </w:pPr>
          </w:p>
        </w:tc>
        <w:tc>
          <w:tcPr>
            <w:tcW w:w="1996" w:type="dxa"/>
            <w:vAlign w:val="center"/>
          </w:tcPr>
          <w:p w14:paraId="58B015CF">
            <w:pPr>
              <w:rPr>
                <w:rFonts w:hint="eastAsia" w:ascii="仿宋" w:hAnsi="仿宋" w:eastAsia="仿宋" w:cs="仿宋"/>
                <w:sz w:val="18"/>
                <w:szCs w:val="18"/>
                <w:highlight w:val="none"/>
              </w:rPr>
            </w:pPr>
          </w:p>
        </w:tc>
        <w:tc>
          <w:tcPr>
            <w:tcW w:w="699" w:type="dxa"/>
            <w:vAlign w:val="center"/>
          </w:tcPr>
          <w:p w14:paraId="59F4E2CB">
            <w:pPr>
              <w:rPr>
                <w:rFonts w:hint="eastAsia" w:ascii="仿宋" w:hAnsi="仿宋" w:eastAsia="仿宋" w:cs="仿宋"/>
                <w:sz w:val="18"/>
                <w:szCs w:val="18"/>
                <w:highlight w:val="none"/>
              </w:rPr>
            </w:pPr>
          </w:p>
        </w:tc>
        <w:tc>
          <w:tcPr>
            <w:tcW w:w="1244" w:type="dxa"/>
            <w:vAlign w:val="center"/>
          </w:tcPr>
          <w:p w14:paraId="0667C324">
            <w:pPr>
              <w:rPr>
                <w:rFonts w:hint="eastAsia" w:ascii="仿宋" w:hAnsi="仿宋" w:eastAsia="仿宋" w:cs="仿宋"/>
                <w:sz w:val="18"/>
                <w:szCs w:val="18"/>
                <w:highlight w:val="none"/>
              </w:rPr>
            </w:pPr>
          </w:p>
        </w:tc>
        <w:tc>
          <w:tcPr>
            <w:tcW w:w="1217" w:type="dxa"/>
            <w:vAlign w:val="center"/>
          </w:tcPr>
          <w:p w14:paraId="550C5835">
            <w:pPr>
              <w:rPr>
                <w:rFonts w:hint="eastAsia" w:ascii="仿宋" w:hAnsi="仿宋" w:eastAsia="仿宋" w:cs="仿宋"/>
                <w:sz w:val="18"/>
                <w:szCs w:val="18"/>
                <w:highlight w:val="none"/>
              </w:rPr>
            </w:pPr>
          </w:p>
        </w:tc>
        <w:tc>
          <w:tcPr>
            <w:tcW w:w="1217" w:type="dxa"/>
            <w:vAlign w:val="center"/>
          </w:tcPr>
          <w:p w14:paraId="5933016C">
            <w:pPr>
              <w:rPr>
                <w:rFonts w:hint="eastAsia" w:ascii="仿宋" w:hAnsi="仿宋" w:eastAsia="仿宋" w:cs="仿宋"/>
                <w:sz w:val="18"/>
                <w:szCs w:val="18"/>
                <w:highlight w:val="none"/>
              </w:rPr>
            </w:pPr>
          </w:p>
        </w:tc>
        <w:tc>
          <w:tcPr>
            <w:tcW w:w="1217" w:type="dxa"/>
            <w:vAlign w:val="center"/>
          </w:tcPr>
          <w:p w14:paraId="68250ED8">
            <w:pPr>
              <w:rPr>
                <w:rFonts w:hint="eastAsia" w:ascii="仿宋" w:hAnsi="仿宋" w:eastAsia="仿宋" w:cs="仿宋"/>
                <w:sz w:val="18"/>
                <w:szCs w:val="18"/>
                <w:highlight w:val="none"/>
              </w:rPr>
            </w:pPr>
          </w:p>
        </w:tc>
        <w:tc>
          <w:tcPr>
            <w:tcW w:w="1220" w:type="dxa"/>
            <w:vAlign w:val="center"/>
          </w:tcPr>
          <w:p w14:paraId="3A7F924E">
            <w:pPr>
              <w:rPr>
                <w:rFonts w:hint="eastAsia" w:ascii="仿宋" w:hAnsi="仿宋" w:eastAsia="仿宋" w:cs="仿宋"/>
                <w:sz w:val="18"/>
                <w:szCs w:val="18"/>
                <w:highlight w:val="none"/>
              </w:rPr>
            </w:pPr>
          </w:p>
        </w:tc>
        <w:tc>
          <w:tcPr>
            <w:tcW w:w="1226" w:type="dxa"/>
            <w:vAlign w:val="center"/>
          </w:tcPr>
          <w:p w14:paraId="7A39FC06">
            <w:pPr>
              <w:rPr>
                <w:rFonts w:hint="eastAsia" w:ascii="仿宋" w:hAnsi="仿宋" w:eastAsia="仿宋" w:cs="仿宋"/>
                <w:sz w:val="18"/>
                <w:szCs w:val="18"/>
                <w:highlight w:val="none"/>
              </w:rPr>
            </w:pPr>
          </w:p>
        </w:tc>
        <w:tc>
          <w:tcPr>
            <w:tcW w:w="1185" w:type="dxa"/>
            <w:vAlign w:val="center"/>
          </w:tcPr>
          <w:p w14:paraId="2DA37E19">
            <w:pPr>
              <w:rPr>
                <w:rFonts w:hint="eastAsia" w:ascii="仿宋" w:hAnsi="仿宋" w:eastAsia="仿宋" w:cs="仿宋"/>
                <w:sz w:val="18"/>
                <w:szCs w:val="18"/>
                <w:highlight w:val="none"/>
              </w:rPr>
            </w:pPr>
          </w:p>
        </w:tc>
      </w:tr>
      <w:tr w14:paraId="35C70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2" w:type="dxa"/>
            <w:vAlign w:val="center"/>
          </w:tcPr>
          <w:p w14:paraId="156DB058">
            <w:pPr>
              <w:rPr>
                <w:rFonts w:hint="eastAsia" w:ascii="仿宋" w:hAnsi="仿宋" w:eastAsia="仿宋" w:cs="仿宋"/>
                <w:sz w:val="18"/>
                <w:szCs w:val="18"/>
                <w:highlight w:val="none"/>
              </w:rPr>
            </w:pPr>
          </w:p>
        </w:tc>
        <w:tc>
          <w:tcPr>
            <w:tcW w:w="1135" w:type="dxa"/>
            <w:vAlign w:val="center"/>
          </w:tcPr>
          <w:p w14:paraId="0EA83145">
            <w:pPr>
              <w:rPr>
                <w:rFonts w:hint="eastAsia" w:ascii="仿宋" w:hAnsi="仿宋" w:eastAsia="仿宋" w:cs="仿宋"/>
                <w:sz w:val="18"/>
                <w:szCs w:val="18"/>
                <w:highlight w:val="none"/>
              </w:rPr>
            </w:pPr>
          </w:p>
        </w:tc>
        <w:tc>
          <w:tcPr>
            <w:tcW w:w="1562" w:type="dxa"/>
            <w:vAlign w:val="center"/>
          </w:tcPr>
          <w:p w14:paraId="746C14C7">
            <w:pPr>
              <w:rPr>
                <w:rFonts w:hint="eastAsia" w:ascii="仿宋" w:hAnsi="仿宋" w:eastAsia="仿宋" w:cs="仿宋"/>
                <w:sz w:val="18"/>
                <w:szCs w:val="18"/>
                <w:highlight w:val="none"/>
              </w:rPr>
            </w:pPr>
          </w:p>
        </w:tc>
        <w:tc>
          <w:tcPr>
            <w:tcW w:w="1996" w:type="dxa"/>
            <w:vAlign w:val="center"/>
          </w:tcPr>
          <w:p w14:paraId="1B938527">
            <w:pPr>
              <w:rPr>
                <w:rFonts w:hint="eastAsia" w:ascii="仿宋" w:hAnsi="仿宋" w:eastAsia="仿宋" w:cs="仿宋"/>
                <w:sz w:val="18"/>
                <w:szCs w:val="18"/>
                <w:highlight w:val="none"/>
              </w:rPr>
            </w:pPr>
          </w:p>
        </w:tc>
        <w:tc>
          <w:tcPr>
            <w:tcW w:w="699" w:type="dxa"/>
            <w:vAlign w:val="center"/>
          </w:tcPr>
          <w:p w14:paraId="3F9FB412">
            <w:pPr>
              <w:rPr>
                <w:rFonts w:hint="eastAsia" w:ascii="仿宋" w:hAnsi="仿宋" w:eastAsia="仿宋" w:cs="仿宋"/>
                <w:sz w:val="18"/>
                <w:szCs w:val="18"/>
                <w:highlight w:val="none"/>
              </w:rPr>
            </w:pPr>
          </w:p>
        </w:tc>
        <w:tc>
          <w:tcPr>
            <w:tcW w:w="1244" w:type="dxa"/>
            <w:vAlign w:val="center"/>
          </w:tcPr>
          <w:p w14:paraId="2E5F0BAD">
            <w:pPr>
              <w:rPr>
                <w:rFonts w:hint="eastAsia" w:ascii="仿宋" w:hAnsi="仿宋" w:eastAsia="仿宋" w:cs="仿宋"/>
                <w:sz w:val="18"/>
                <w:szCs w:val="18"/>
                <w:highlight w:val="none"/>
              </w:rPr>
            </w:pPr>
          </w:p>
        </w:tc>
        <w:tc>
          <w:tcPr>
            <w:tcW w:w="1217" w:type="dxa"/>
            <w:vAlign w:val="center"/>
          </w:tcPr>
          <w:p w14:paraId="7EB2BC9C">
            <w:pPr>
              <w:rPr>
                <w:rFonts w:hint="eastAsia" w:ascii="仿宋" w:hAnsi="仿宋" w:eastAsia="仿宋" w:cs="仿宋"/>
                <w:sz w:val="18"/>
                <w:szCs w:val="18"/>
                <w:highlight w:val="none"/>
              </w:rPr>
            </w:pPr>
          </w:p>
        </w:tc>
        <w:tc>
          <w:tcPr>
            <w:tcW w:w="1217" w:type="dxa"/>
            <w:vAlign w:val="center"/>
          </w:tcPr>
          <w:p w14:paraId="76B6E145">
            <w:pPr>
              <w:rPr>
                <w:rFonts w:hint="eastAsia" w:ascii="仿宋" w:hAnsi="仿宋" w:eastAsia="仿宋" w:cs="仿宋"/>
                <w:sz w:val="18"/>
                <w:szCs w:val="18"/>
                <w:highlight w:val="none"/>
              </w:rPr>
            </w:pPr>
          </w:p>
        </w:tc>
        <w:tc>
          <w:tcPr>
            <w:tcW w:w="1217" w:type="dxa"/>
            <w:vAlign w:val="center"/>
          </w:tcPr>
          <w:p w14:paraId="7F120689">
            <w:pPr>
              <w:rPr>
                <w:rFonts w:hint="eastAsia" w:ascii="仿宋" w:hAnsi="仿宋" w:eastAsia="仿宋" w:cs="仿宋"/>
                <w:sz w:val="18"/>
                <w:szCs w:val="18"/>
                <w:highlight w:val="none"/>
              </w:rPr>
            </w:pPr>
          </w:p>
        </w:tc>
        <w:tc>
          <w:tcPr>
            <w:tcW w:w="1220" w:type="dxa"/>
            <w:vAlign w:val="center"/>
          </w:tcPr>
          <w:p w14:paraId="356B1D59">
            <w:pPr>
              <w:rPr>
                <w:rFonts w:hint="eastAsia" w:ascii="仿宋" w:hAnsi="仿宋" w:eastAsia="仿宋" w:cs="仿宋"/>
                <w:sz w:val="18"/>
                <w:szCs w:val="18"/>
                <w:highlight w:val="none"/>
              </w:rPr>
            </w:pPr>
          </w:p>
        </w:tc>
        <w:tc>
          <w:tcPr>
            <w:tcW w:w="1226" w:type="dxa"/>
            <w:vAlign w:val="center"/>
          </w:tcPr>
          <w:p w14:paraId="704A5FA6">
            <w:pPr>
              <w:rPr>
                <w:rFonts w:hint="eastAsia" w:ascii="仿宋" w:hAnsi="仿宋" w:eastAsia="仿宋" w:cs="仿宋"/>
                <w:sz w:val="18"/>
                <w:szCs w:val="18"/>
                <w:highlight w:val="none"/>
              </w:rPr>
            </w:pPr>
          </w:p>
        </w:tc>
        <w:tc>
          <w:tcPr>
            <w:tcW w:w="1185" w:type="dxa"/>
            <w:vAlign w:val="center"/>
          </w:tcPr>
          <w:p w14:paraId="42E9162B">
            <w:pPr>
              <w:rPr>
                <w:rFonts w:hint="eastAsia" w:ascii="仿宋" w:hAnsi="仿宋" w:eastAsia="仿宋" w:cs="仿宋"/>
                <w:sz w:val="18"/>
                <w:szCs w:val="18"/>
                <w:highlight w:val="none"/>
              </w:rPr>
            </w:pPr>
          </w:p>
        </w:tc>
      </w:tr>
      <w:tr w14:paraId="25E1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2" w:type="dxa"/>
            <w:vAlign w:val="center"/>
          </w:tcPr>
          <w:p w14:paraId="47276248">
            <w:pPr>
              <w:rPr>
                <w:rFonts w:hint="eastAsia" w:ascii="仿宋" w:hAnsi="仿宋" w:eastAsia="仿宋" w:cs="仿宋"/>
                <w:sz w:val="18"/>
                <w:szCs w:val="18"/>
                <w:highlight w:val="none"/>
              </w:rPr>
            </w:pPr>
          </w:p>
        </w:tc>
        <w:tc>
          <w:tcPr>
            <w:tcW w:w="1135" w:type="dxa"/>
            <w:vAlign w:val="center"/>
          </w:tcPr>
          <w:p w14:paraId="3B79CF58">
            <w:pPr>
              <w:rPr>
                <w:rFonts w:hint="eastAsia" w:ascii="仿宋" w:hAnsi="仿宋" w:eastAsia="仿宋" w:cs="仿宋"/>
                <w:sz w:val="18"/>
                <w:szCs w:val="18"/>
                <w:highlight w:val="none"/>
              </w:rPr>
            </w:pPr>
          </w:p>
        </w:tc>
        <w:tc>
          <w:tcPr>
            <w:tcW w:w="1562" w:type="dxa"/>
            <w:vAlign w:val="center"/>
          </w:tcPr>
          <w:p w14:paraId="24E840FD">
            <w:pPr>
              <w:rPr>
                <w:rFonts w:hint="eastAsia" w:ascii="仿宋" w:hAnsi="仿宋" w:eastAsia="仿宋" w:cs="仿宋"/>
                <w:sz w:val="18"/>
                <w:szCs w:val="18"/>
                <w:highlight w:val="none"/>
              </w:rPr>
            </w:pPr>
          </w:p>
        </w:tc>
        <w:tc>
          <w:tcPr>
            <w:tcW w:w="1996" w:type="dxa"/>
            <w:vAlign w:val="center"/>
          </w:tcPr>
          <w:p w14:paraId="45975396">
            <w:pPr>
              <w:rPr>
                <w:rFonts w:hint="eastAsia" w:ascii="仿宋" w:hAnsi="仿宋" w:eastAsia="仿宋" w:cs="仿宋"/>
                <w:sz w:val="18"/>
                <w:szCs w:val="18"/>
                <w:highlight w:val="none"/>
              </w:rPr>
            </w:pPr>
          </w:p>
        </w:tc>
        <w:tc>
          <w:tcPr>
            <w:tcW w:w="699" w:type="dxa"/>
            <w:vAlign w:val="center"/>
          </w:tcPr>
          <w:p w14:paraId="195E058F">
            <w:pPr>
              <w:rPr>
                <w:rFonts w:hint="eastAsia" w:ascii="仿宋" w:hAnsi="仿宋" w:eastAsia="仿宋" w:cs="仿宋"/>
                <w:sz w:val="18"/>
                <w:szCs w:val="18"/>
                <w:highlight w:val="none"/>
              </w:rPr>
            </w:pPr>
          </w:p>
        </w:tc>
        <w:tc>
          <w:tcPr>
            <w:tcW w:w="1244" w:type="dxa"/>
            <w:vAlign w:val="center"/>
          </w:tcPr>
          <w:p w14:paraId="45A5318F">
            <w:pPr>
              <w:rPr>
                <w:rFonts w:hint="eastAsia" w:ascii="仿宋" w:hAnsi="仿宋" w:eastAsia="仿宋" w:cs="仿宋"/>
                <w:sz w:val="18"/>
                <w:szCs w:val="18"/>
                <w:highlight w:val="none"/>
              </w:rPr>
            </w:pPr>
          </w:p>
        </w:tc>
        <w:tc>
          <w:tcPr>
            <w:tcW w:w="1217" w:type="dxa"/>
            <w:vAlign w:val="center"/>
          </w:tcPr>
          <w:p w14:paraId="684309C8">
            <w:pPr>
              <w:rPr>
                <w:rFonts w:hint="eastAsia" w:ascii="仿宋" w:hAnsi="仿宋" w:eastAsia="仿宋" w:cs="仿宋"/>
                <w:sz w:val="18"/>
                <w:szCs w:val="18"/>
                <w:highlight w:val="none"/>
              </w:rPr>
            </w:pPr>
          </w:p>
        </w:tc>
        <w:tc>
          <w:tcPr>
            <w:tcW w:w="1217" w:type="dxa"/>
            <w:vAlign w:val="center"/>
          </w:tcPr>
          <w:p w14:paraId="3FDD4868">
            <w:pPr>
              <w:rPr>
                <w:rFonts w:hint="eastAsia" w:ascii="仿宋" w:hAnsi="仿宋" w:eastAsia="仿宋" w:cs="仿宋"/>
                <w:sz w:val="18"/>
                <w:szCs w:val="18"/>
                <w:highlight w:val="none"/>
              </w:rPr>
            </w:pPr>
          </w:p>
        </w:tc>
        <w:tc>
          <w:tcPr>
            <w:tcW w:w="1217" w:type="dxa"/>
            <w:vAlign w:val="center"/>
          </w:tcPr>
          <w:p w14:paraId="3392F52C">
            <w:pPr>
              <w:rPr>
                <w:rFonts w:hint="eastAsia" w:ascii="仿宋" w:hAnsi="仿宋" w:eastAsia="仿宋" w:cs="仿宋"/>
                <w:sz w:val="18"/>
                <w:szCs w:val="18"/>
                <w:highlight w:val="none"/>
              </w:rPr>
            </w:pPr>
          </w:p>
        </w:tc>
        <w:tc>
          <w:tcPr>
            <w:tcW w:w="1220" w:type="dxa"/>
            <w:vAlign w:val="center"/>
          </w:tcPr>
          <w:p w14:paraId="67B038EC">
            <w:pPr>
              <w:rPr>
                <w:rFonts w:hint="eastAsia" w:ascii="仿宋" w:hAnsi="仿宋" w:eastAsia="仿宋" w:cs="仿宋"/>
                <w:sz w:val="18"/>
                <w:szCs w:val="18"/>
                <w:highlight w:val="none"/>
              </w:rPr>
            </w:pPr>
          </w:p>
        </w:tc>
        <w:tc>
          <w:tcPr>
            <w:tcW w:w="1226" w:type="dxa"/>
            <w:vAlign w:val="center"/>
          </w:tcPr>
          <w:p w14:paraId="38FCFE92">
            <w:pPr>
              <w:rPr>
                <w:rFonts w:hint="eastAsia" w:ascii="仿宋" w:hAnsi="仿宋" w:eastAsia="仿宋" w:cs="仿宋"/>
                <w:sz w:val="18"/>
                <w:szCs w:val="18"/>
                <w:highlight w:val="none"/>
              </w:rPr>
            </w:pPr>
          </w:p>
        </w:tc>
        <w:tc>
          <w:tcPr>
            <w:tcW w:w="1185" w:type="dxa"/>
            <w:vAlign w:val="center"/>
          </w:tcPr>
          <w:p w14:paraId="2311C293">
            <w:pPr>
              <w:rPr>
                <w:rFonts w:hint="eastAsia" w:ascii="仿宋" w:hAnsi="仿宋" w:eastAsia="仿宋" w:cs="仿宋"/>
                <w:sz w:val="18"/>
                <w:szCs w:val="18"/>
                <w:highlight w:val="none"/>
              </w:rPr>
            </w:pPr>
          </w:p>
        </w:tc>
      </w:tr>
      <w:tr w14:paraId="7B65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2" w:type="dxa"/>
            <w:vAlign w:val="center"/>
          </w:tcPr>
          <w:p w14:paraId="26D9C154">
            <w:pPr>
              <w:rPr>
                <w:rFonts w:hint="eastAsia" w:ascii="仿宋" w:hAnsi="仿宋" w:eastAsia="仿宋" w:cs="仿宋"/>
                <w:sz w:val="18"/>
                <w:szCs w:val="18"/>
                <w:highlight w:val="none"/>
              </w:rPr>
            </w:pPr>
          </w:p>
        </w:tc>
        <w:tc>
          <w:tcPr>
            <w:tcW w:w="1135" w:type="dxa"/>
            <w:vAlign w:val="center"/>
          </w:tcPr>
          <w:p w14:paraId="081A471D">
            <w:pPr>
              <w:rPr>
                <w:rFonts w:hint="eastAsia" w:ascii="仿宋" w:hAnsi="仿宋" w:eastAsia="仿宋" w:cs="仿宋"/>
                <w:sz w:val="18"/>
                <w:szCs w:val="18"/>
                <w:highlight w:val="none"/>
              </w:rPr>
            </w:pPr>
          </w:p>
        </w:tc>
        <w:tc>
          <w:tcPr>
            <w:tcW w:w="1562" w:type="dxa"/>
            <w:vAlign w:val="center"/>
          </w:tcPr>
          <w:p w14:paraId="49A9C620">
            <w:pPr>
              <w:rPr>
                <w:rFonts w:hint="eastAsia" w:ascii="仿宋" w:hAnsi="仿宋" w:eastAsia="仿宋" w:cs="仿宋"/>
                <w:sz w:val="18"/>
                <w:szCs w:val="18"/>
                <w:highlight w:val="none"/>
              </w:rPr>
            </w:pPr>
          </w:p>
        </w:tc>
        <w:tc>
          <w:tcPr>
            <w:tcW w:w="1996" w:type="dxa"/>
            <w:vAlign w:val="center"/>
          </w:tcPr>
          <w:p w14:paraId="38D70C19">
            <w:pPr>
              <w:rPr>
                <w:rFonts w:hint="eastAsia" w:ascii="仿宋" w:hAnsi="仿宋" w:eastAsia="仿宋" w:cs="仿宋"/>
                <w:sz w:val="18"/>
                <w:szCs w:val="18"/>
                <w:highlight w:val="none"/>
              </w:rPr>
            </w:pPr>
          </w:p>
        </w:tc>
        <w:tc>
          <w:tcPr>
            <w:tcW w:w="699" w:type="dxa"/>
            <w:vAlign w:val="center"/>
          </w:tcPr>
          <w:p w14:paraId="4AF4EE9A">
            <w:pPr>
              <w:rPr>
                <w:rFonts w:hint="eastAsia" w:ascii="仿宋" w:hAnsi="仿宋" w:eastAsia="仿宋" w:cs="仿宋"/>
                <w:sz w:val="18"/>
                <w:szCs w:val="18"/>
                <w:highlight w:val="none"/>
              </w:rPr>
            </w:pPr>
          </w:p>
        </w:tc>
        <w:tc>
          <w:tcPr>
            <w:tcW w:w="1244" w:type="dxa"/>
            <w:vAlign w:val="center"/>
          </w:tcPr>
          <w:p w14:paraId="6DE1090C">
            <w:pPr>
              <w:rPr>
                <w:rFonts w:hint="eastAsia" w:ascii="仿宋" w:hAnsi="仿宋" w:eastAsia="仿宋" w:cs="仿宋"/>
                <w:sz w:val="18"/>
                <w:szCs w:val="18"/>
                <w:highlight w:val="none"/>
              </w:rPr>
            </w:pPr>
          </w:p>
        </w:tc>
        <w:tc>
          <w:tcPr>
            <w:tcW w:w="1217" w:type="dxa"/>
            <w:vAlign w:val="center"/>
          </w:tcPr>
          <w:p w14:paraId="0B830971">
            <w:pPr>
              <w:rPr>
                <w:rFonts w:hint="eastAsia" w:ascii="仿宋" w:hAnsi="仿宋" w:eastAsia="仿宋" w:cs="仿宋"/>
                <w:sz w:val="18"/>
                <w:szCs w:val="18"/>
                <w:highlight w:val="none"/>
              </w:rPr>
            </w:pPr>
          </w:p>
        </w:tc>
        <w:tc>
          <w:tcPr>
            <w:tcW w:w="1217" w:type="dxa"/>
            <w:vAlign w:val="center"/>
          </w:tcPr>
          <w:p w14:paraId="606C39F6">
            <w:pPr>
              <w:rPr>
                <w:rFonts w:hint="eastAsia" w:ascii="仿宋" w:hAnsi="仿宋" w:eastAsia="仿宋" w:cs="仿宋"/>
                <w:sz w:val="18"/>
                <w:szCs w:val="18"/>
                <w:highlight w:val="none"/>
              </w:rPr>
            </w:pPr>
          </w:p>
        </w:tc>
        <w:tc>
          <w:tcPr>
            <w:tcW w:w="1217" w:type="dxa"/>
            <w:vAlign w:val="center"/>
          </w:tcPr>
          <w:p w14:paraId="48B764F3">
            <w:pPr>
              <w:rPr>
                <w:rFonts w:hint="eastAsia" w:ascii="仿宋" w:hAnsi="仿宋" w:eastAsia="仿宋" w:cs="仿宋"/>
                <w:sz w:val="18"/>
                <w:szCs w:val="18"/>
                <w:highlight w:val="none"/>
              </w:rPr>
            </w:pPr>
          </w:p>
        </w:tc>
        <w:tc>
          <w:tcPr>
            <w:tcW w:w="1220" w:type="dxa"/>
            <w:vAlign w:val="center"/>
          </w:tcPr>
          <w:p w14:paraId="32826578">
            <w:pPr>
              <w:rPr>
                <w:rFonts w:hint="eastAsia" w:ascii="仿宋" w:hAnsi="仿宋" w:eastAsia="仿宋" w:cs="仿宋"/>
                <w:sz w:val="18"/>
                <w:szCs w:val="18"/>
                <w:highlight w:val="none"/>
              </w:rPr>
            </w:pPr>
          </w:p>
        </w:tc>
        <w:tc>
          <w:tcPr>
            <w:tcW w:w="1226" w:type="dxa"/>
            <w:vAlign w:val="center"/>
          </w:tcPr>
          <w:p w14:paraId="0BE859D6">
            <w:pPr>
              <w:rPr>
                <w:rFonts w:hint="eastAsia" w:ascii="仿宋" w:hAnsi="仿宋" w:eastAsia="仿宋" w:cs="仿宋"/>
                <w:sz w:val="18"/>
                <w:szCs w:val="18"/>
                <w:highlight w:val="none"/>
              </w:rPr>
            </w:pPr>
          </w:p>
        </w:tc>
        <w:tc>
          <w:tcPr>
            <w:tcW w:w="1185" w:type="dxa"/>
            <w:vAlign w:val="center"/>
          </w:tcPr>
          <w:p w14:paraId="6743A9CD">
            <w:pPr>
              <w:rPr>
                <w:rFonts w:hint="eastAsia" w:ascii="仿宋" w:hAnsi="仿宋" w:eastAsia="仿宋" w:cs="仿宋"/>
                <w:sz w:val="18"/>
                <w:szCs w:val="18"/>
                <w:highlight w:val="none"/>
              </w:rPr>
            </w:pPr>
          </w:p>
        </w:tc>
      </w:tr>
      <w:tr w14:paraId="4E8B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2" w:type="dxa"/>
            <w:vAlign w:val="center"/>
          </w:tcPr>
          <w:p w14:paraId="3480A81F">
            <w:pPr>
              <w:rPr>
                <w:rFonts w:hint="eastAsia" w:ascii="仿宋" w:hAnsi="仿宋" w:eastAsia="仿宋" w:cs="仿宋"/>
                <w:sz w:val="18"/>
                <w:szCs w:val="18"/>
                <w:highlight w:val="none"/>
              </w:rPr>
            </w:pPr>
          </w:p>
        </w:tc>
        <w:tc>
          <w:tcPr>
            <w:tcW w:w="1135" w:type="dxa"/>
            <w:vAlign w:val="center"/>
          </w:tcPr>
          <w:p w14:paraId="7D3B54CF">
            <w:pPr>
              <w:rPr>
                <w:rFonts w:hint="eastAsia" w:ascii="仿宋" w:hAnsi="仿宋" w:eastAsia="仿宋" w:cs="仿宋"/>
                <w:sz w:val="18"/>
                <w:szCs w:val="18"/>
                <w:highlight w:val="none"/>
              </w:rPr>
            </w:pPr>
          </w:p>
        </w:tc>
        <w:tc>
          <w:tcPr>
            <w:tcW w:w="1562" w:type="dxa"/>
            <w:vAlign w:val="center"/>
          </w:tcPr>
          <w:p w14:paraId="708D6CA8">
            <w:pPr>
              <w:rPr>
                <w:rFonts w:hint="eastAsia" w:ascii="仿宋" w:hAnsi="仿宋" w:eastAsia="仿宋" w:cs="仿宋"/>
                <w:sz w:val="18"/>
                <w:szCs w:val="18"/>
                <w:highlight w:val="none"/>
              </w:rPr>
            </w:pPr>
          </w:p>
        </w:tc>
        <w:tc>
          <w:tcPr>
            <w:tcW w:w="1996" w:type="dxa"/>
            <w:vAlign w:val="center"/>
          </w:tcPr>
          <w:p w14:paraId="70424B8D">
            <w:pPr>
              <w:rPr>
                <w:rFonts w:hint="eastAsia" w:ascii="仿宋" w:hAnsi="仿宋" w:eastAsia="仿宋" w:cs="仿宋"/>
                <w:sz w:val="18"/>
                <w:szCs w:val="18"/>
                <w:highlight w:val="none"/>
              </w:rPr>
            </w:pPr>
          </w:p>
        </w:tc>
        <w:tc>
          <w:tcPr>
            <w:tcW w:w="699" w:type="dxa"/>
            <w:vAlign w:val="center"/>
          </w:tcPr>
          <w:p w14:paraId="22AFC91A">
            <w:pPr>
              <w:rPr>
                <w:rFonts w:hint="eastAsia" w:ascii="仿宋" w:hAnsi="仿宋" w:eastAsia="仿宋" w:cs="仿宋"/>
                <w:sz w:val="18"/>
                <w:szCs w:val="18"/>
                <w:highlight w:val="none"/>
              </w:rPr>
            </w:pPr>
          </w:p>
        </w:tc>
        <w:tc>
          <w:tcPr>
            <w:tcW w:w="1244" w:type="dxa"/>
            <w:vAlign w:val="center"/>
          </w:tcPr>
          <w:p w14:paraId="44204BB3">
            <w:pPr>
              <w:rPr>
                <w:rFonts w:hint="eastAsia" w:ascii="仿宋" w:hAnsi="仿宋" w:eastAsia="仿宋" w:cs="仿宋"/>
                <w:sz w:val="18"/>
                <w:szCs w:val="18"/>
                <w:highlight w:val="none"/>
              </w:rPr>
            </w:pPr>
          </w:p>
        </w:tc>
        <w:tc>
          <w:tcPr>
            <w:tcW w:w="1217" w:type="dxa"/>
            <w:vAlign w:val="center"/>
          </w:tcPr>
          <w:p w14:paraId="52800A45">
            <w:pPr>
              <w:rPr>
                <w:rFonts w:hint="eastAsia" w:ascii="仿宋" w:hAnsi="仿宋" w:eastAsia="仿宋" w:cs="仿宋"/>
                <w:sz w:val="18"/>
                <w:szCs w:val="18"/>
                <w:highlight w:val="none"/>
              </w:rPr>
            </w:pPr>
          </w:p>
        </w:tc>
        <w:tc>
          <w:tcPr>
            <w:tcW w:w="1217" w:type="dxa"/>
            <w:vAlign w:val="center"/>
          </w:tcPr>
          <w:p w14:paraId="11CA9424">
            <w:pPr>
              <w:rPr>
                <w:rFonts w:hint="eastAsia" w:ascii="仿宋" w:hAnsi="仿宋" w:eastAsia="仿宋" w:cs="仿宋"/>
                <w:sz w:val="18"/>
                <w:szCs w:val="18"/>
                <w:highlight w:val="none"/>
              </w:rPr>
            </w:pPr>
          </w:p>
        </w:tc>
        <w:tc>
          <w:tcPr>
            <w:tcW w:w="1217" w:type="dxa"/>
            <w:vAlign w:val="center"/>
          </w:tcPr>
          <w:p w14:paraId="64E1CC89">
            <w:pPr>
              <w:rPr>
                <w:rFonts w:hint="eastAsia" w:ascii="仿宋" w:hAnsi="仿宋" w:eastAsia="仿宋" w:cs="仿宋"/>
                <w:sz w:val="18"/>
                <w:szCs w:val="18"/>
                <w:highlight w:val="none"/>
              </w:rPr>
            </w:pPr>
          </w:p>
        </w:tc>
        <w:tc>
          <w:tcPr>
            <w:tcW w:w="1220" w:type="dxa"/>
            <w:vAlign w:val="center"/>
          </w:tcPr>
          <w:p w14:paraId="0B458DB0">
            <w:pPr>
              <w:rPr>
                <w:rFonts w:hint="eastAsia" w:ascii="仿宋" w:hAnsi="仿宋" w:eastAsia="仿宋" w:cs="仿宋"/>
                <w:sz w:val="18"/>
                <w:szCs w:val="18"/>
                <w:highlight w:val="none"/>
              </w:rPr>
            </w:pPr>
          </w:p>
        </w:tc>
        <w:tc>
          <w:tcPr>
            <w:tcW w:w="1226" w:type="dxa"/>
            <w:vAlign w:val="center"/>
          </w:tcPr>
          <w:p w14:paraId="31790E4A">
            <w:pPr>
              <w:rPr>
                <w:rFonts w:hint="eastAsia" w:ascii="仿宋" w:hAnsi="仿宋" w:eastAsia="仿宋" w:cs="仿宋"/>
                <w:sz w:val="18"/>
                <w:szCs w:val="18"/>
                <w:highlight w:val="none"/>
              </w:rPr>
            </w:pPr>
          </w:p>
        </w:tc>
        <w:tc>
          <w:tcPr>
            <w:tcW w:w="1185" w:type="dxa"/>
            <w:vAlign w:val="center"/>
          </w:tcPr>
          <w:p w14:paraId="2BD62421">
            <w:pPr>
              <w:rPr>
                <w:rFonts w:hint="eastAsia" w:ascii="仿宋" w:hAnsi="仿宋" w:eastAsia="仿宋" w:cs="仿宋"/>
                <w:sz w:val="18"/>
                <w:szCs w:val="18"/>
                <w:highlight w:val="none"/>
              </w:rPr>
            </w:pPr>
          </w:p>
        </w:tc>
      </w:tr>
      <w:tr w14:paraId="762D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65" w:type="dxa"/>
            <w:gridSpan w:val="7"/>
            <w:vAlign w:val="center"/>
          </w:tcPr>
          <w:p w14:paraId="324CABAC">
            <w:pP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本页小计</w:t>
            </w:r>
          </w:p>
        </w:tc>
        <w:tc>
          <w:tcPr>
            <w:tcW w:w="1217" w:type="dxa"/>
            <w:vAlign w:val="center"/>
          </w:tcPr>
          <w:p w14:paraId="6689F4A9">
            <w:pPr>
              <w:rPr>
                <w:rFonts w:hint="eastAsia" w:ascii="仿宋" w:hAnsi="仿宋" w:eastAsia="仿宋" w:cs="仿宋"/>
                <w:sz w:val="18"/>
                <w:szCs w:val="18"/>
                <w:highlight w:val="none"/>
              </w:rPr>
            </w:pPr>
          </w:p>
        </w:tc>
        <w:tc>
          <w:tcPr>
            <w:tcW w:w="1217" w:type="dxa"/>
            <w:vAlign w:val="center"/>
          </w:tcPr>
          <w:p w14:paraId="0CBBEE04">
            <w:pPr>
              <w:rPr>
                <w:rFonts w:hint="eastAsia" w:ascii="仿宋" w:hAnsi="仿宋" w:eastAsia="仿宋" w:cs="仿宋"/>
                <w:sz w:val="18"/>
                <w:szCs w:val="18"/>
                <w:highlight w:val="none"/>
              </w:rPr>
            </w:pPr>
          </w:p>
        </w:tc>
        <w:tc>
          <w:tcPr>
            <w:tcW w:w="1220" w:type="dxa"/>
            <w:vAlign w:val="center"/>
          </w:tcPr>
          <w:p w14:paraId="7F241286">
            <w:pPr>
              <w:rPr>
                <w:rFonts w:hint="eastAsia" w:ascii="仿宋" w:hAnsi="仿宋" w:eastAsia="仿宋" w:cs="仿宋"/>
                <w:sz w:val="18"/>
                <w:szCs w:val="18"/>
                <w:highlight w:val="none"/>
              </w:rPr>
            </w:pPr>
          </w:p>
        </w:tc>
        <w:tc>
          <w:tcPr>
            <w:tcW w:w="1226" w:type="dxa"/>
            <w:vAlign w:val="center"/>
          </w:tcPr>
          <w:p w14:paraId="1309B713">
            <w:pPr>
              <w:rPr>
                <w:rFonts w:hint="eastAsia" w:ascii="仿宋" w:hAnsi="仿宋" w:eastAsia="仿宋" w:cs="仿宋"/>
                <w:sz w:val="18"/>
                <w:szCs w:val="18"/>
                <w:highlight w:val="none"/>
              </w:rPr>
            </w:pPr>
          </w:p>
        </w:tc>
        <w:tc>
          <w:tcPr>
            <w:tcW w:w="1185" w:type="dxa"/>
            <w:vAlign w:val="center"/>
          </w:tcPr>
          <w:p w14:paraId="662B3A2D">
            <w:pPr>
              <w:rPr>
                <w:rFonts w:hint="eastAsia" w:ascii="仿宋" w:hAnsi="仿宋" w:eastAsia="仿宋" w:cs="仿宋"/>
                <w:sz w:val="18"/>
                <w:szCs w:val="18"/>
                <w:highlight w:val="none"/>
              </w:rPr>
            </w:pPr>
          </w:p>
        </w:tc>
      </w:tr>
      <w:tr w14:paraId="38AB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65" w:type="dxa"/>
            <w:gridSpan w:val="7"/>
            <w:vAlign w:val="center"/>
          </w:tcPr>
          <w:p w14:paraId="4038CDC9">
            <w:pP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合    计</w:t>
            </w:r>
          </w:p>
        </w:tc>
        <w:tc>
          <w:tcPr>
            <w:tcW w:w="1217" w:type="dxa"/>
            <w:vAlign w:val="center"/>
          </w:tcPr>
          <w:p w14:paraId="4FDE6088">
            <w:pPr>
              <w:rPr>
                <w:rFonts w:hint="eastAsia" w:ascii="仿宋" w:hAnsi="仿宋" w:eastAsia="仿宋" w:cs="仿宋"/>
                <w:sz w:val="18"/>
                <w:szCs w:val="18"/>
                <w:highlight w:val="none"/>
              </w:rPr>
            </w:pPr>
          </w:p>
        </w:tc>
        <w:tc>
          <w:tcPr>
            <w:tcW w:w="1217" w:type="dxa"/>
            <w:vAlign w:val="center"/>
          </w:tcPr>
          <w:p w14:paraId="6210A75D">
            <w:pPr>
              <w:rPr>
                <w:rFonts w:hint="eastAsia" w:ascii="仿宋" w:hAnsi="仿宋" w:eastAsia="仿宋" w:cs="仿宋"/>
                <w:sz w:val="18"/>
                <w:szCs w:val="18"/>
                <w:highlight w:val="none"/>
              </w:rPr>
            </w:pPr>
          </w:p>
        </w:tc>
        <w:tc>
          <w:tcPr>
            <w:tcW w:w="1220" w:type="dxa"/>
            <w:vAlign w:val="center"/>
          </w:tcPr>
          <w:p w14:paraId="7ACD4407">
            <w:pPr>
              <w:rPr>
                <w:rFonts w:hint="eastAsia" w:ascii="仿宋" w:hAnsi="仿宋" w:eastAsia="仿宋" w:cs="仿宋"/>
                <w:sz w:val="18"/>
                <w:szCs w:val="18"/>
                <w:highlight w:val="none"/>
              </w:rPr>
            </w:pPr>
          </w:p>
        </w:tc>
        <w:tc>
          <w:tcPr>
            <w:tcW w:w="1226" w:type="dxa"/>
            <w:vAlign w:val="center"/>
          </w:tcPr>
          <w:p w14:paraId="573C2EDA">
            <w:pPr>
              <w:rPr>
                <w:rFonts w:hint="eastAsia" w:ascii="仿宋" w:hAnsi="仿宋" w:eastAsia="仿宋" w:cs="仿宋"/>
                <w:sz w:val="18"/>
                <w:szCs w:val="18"/>
                <w:highlight w:val="none"/>
              </w:rPr>
            </w:pPr>
          </w:p>
        </w:tc>
        <w:tc>
          <w:tcPr>
            <w:tcW w:w="1185" w:type="dxa"/>
            <w:vAlign w:val="center"/>
          </w:tcPr>
          <w:p w14:paraId="3FE29F51">
            <w:pPr>
              <w:rPr>
                <w:rFonts w:hint="eastAsia" w:ascii="仿宋" w:hAnsi="仿宋" w:eastAsia="仿宋" w:cs="仿宋"/>
                <w:sz w:val="18"/>
                <w:szCs w:val="18"/>
                <w:highlight w:val="none"/>
              </w:rPr>
            </w:pPr>
          </w:p>
        </w:tc>
      </w:tr>
      <w:tr w14:paraId="1EF2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630" w:type="dxa"/>
            <w:gridSpan w:val="12"/>
            <w:tcBorders>
              <w:top w:val="single" w:color="auto" w:sz="4" w:space="0"/>
              <w:left w:val="nil"/>
              <w:bottom w:val="nil"/>
              <w:right w:val="nil"/>
            </w:tcBorders>
            <w:vAlign w:val="center"/>
          </w:tcPr>
          <w:p w14:paraId="3B976337">
            <w:pPr>
              <w:autoSpaceDE w:val="0"/>
              <w:autoSpaceDN w:val="0"/>
              <w:ind w:left="1309" w:hanging="1314" w:hangingChars="727"/>
              <w:jc w:val="left"/>
              <w:rPr>
                <w:rFonts w:hint="eastAsia" w:ascii="仿宋" w:hAnsi="仿宋" w:eastAsia="仿宋" w:cs="仿宋"/>
                <w:b/>
                <w:i/>
                <w:sz w:val="18"/>
                <w:szCs w:val="18"/>
                <w:highlight w:val="none"/>
              </w:rPr>
            </w:pPr>
          </w:p>
        </w:tc>
      </w:tr>
    </w:tbl>
    <w:p w14:paraId="00D5BE67">
      <w:pPr>
        <w:rPr>
          <w:rFonts w:hint="eastAsia" w:ascii="仿宋" w:hAnsi="仿宋" w:eastAsia="仿宋" w:cs="仿宋"/>
          <w:sz w:val="18"/>
          <w:szCs w:val="18"/>
          <w:highlight w:val="none"/>
        </w:rPr>
        <w:sectPr>
          <w:pgSz w:w="16840" w:h="11900" w:orient="landscape"/>
          <w:pgMar w:top="1134" w:right="851" w:bottom="567" w:left="1418" w:header="454" w:footer="170" w:gutter="0"/>
          <w:cols w:space="720" w:num="1"/>
          <w:docGrid w:type="lines" w:linePitch="423" w:charSpace="0"/>
        </w:sectPr>
      </w:pPr>
    </w:p>
    <w:p w14:paraId="0C94D9DC">
      <w:pPr>
        <w:pStyle w:val="4"/>
        <w:spacing w:line="240" w:lineRule="auto"/>
        <w:jc w:val="left"/>
        <w:rPr>
          <w:rFonts w:hint="eastAsia" w:ascii="仿宋" w:hAnsi="仿宋" w:eastAsia="仿宋" w:cs="仿宋"/>
          <w:b w:val="0"/>
          <w:sz w:val="21"/>
          <w:szCs w:val="21"/>
          <w:highlight w:val="none"/>
        </w:rPr>
      </w:pPr>
      <w:bookmarkStart w:id="255" w:name="_Toc531854106"/>
      <w:bookmarkStart w:id="256" w:name="_Toc24418"/>
      <w:r>
        <w:rPr>
          <w:rFonts w:hint="eastAsia" w:ascii="仿宋" w:hAnsi="仿宋" w:eastAsia="仿宋" w:cs="仿宋"/>
          <w:b w:val="0"/>
          <w:sz w:val="21"/>
          <w:szCs w:val="21"/>
          <w:highlight w:val="none"/>
        </w:rPr>
        <w:t>表10.2.2-17  综合单价计算表</w:t>
      </w:r>
      <w:bookmarkEnd w:id="255"/>
      <w:r>
        <w:rPr>
          <w:rFonts w:hint="eastAsia" w:ascii="仿宋" w:hAnsi="仿宋" w:eastAsia="仿宋" w:cs="仿宋"/>
          <w:b w:val="0"/>
          <w:sz w:val="21"/>
          <w:szCs w:val="21"/>
          <w:highlight w:val="none"/>
        </w:rPr>
        <w:t>(分部分项)</w:t>
      </w:r>
      <w:bookmarkEnd w:id="256"/>
    </w:p>
    <w:p w14:paraId="32504BB5">
      <w:pPr>
        <w:rPr>
          <w:rFonts w:hint="eastAsia" w:ascii="仿宋" w:hAnsi="仿宋" w:eastAsia="仿宋" w:cs="仿宋"/>
          <w:szCs w:val="21"/>
          <w:highlight w:val="none"/>
        </w:rPr>
      </w:pPr>
    </w:p>
    <w:tbl>
      <w:tblPr>
        <w:tblStyle w:val="61"/>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576"/>
        <w:gridCol w:w="1476"/>
        <w:gridCol w:w="608"/>
        <w:gridCol w:w="712"/>
        <w:gridCol w:w="628"/>
        <w:gridCol w:w="795"/>
        <w:gridCol w:w="641"/>
        <w:gridCol w:w="718"/>
        <w:gridCol w:w="704"/>
        <w:gridCol w:w="657"/>
        <w:gridCol w:w="856"/>
      </w:tblGrid>
      <w:tr w14:paraId="38AF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37" w:type="dxa"/>
            <w:gridSpan w:val="12"/>
            <w:tcBorders>
              <w:top w:val="nil"/>
              <w:left w:val="nil"/>
              <w:bottom w:val="nil"/>
              <w:right w:val="nil"/>
            </w:tcBorders>
            <w:vAlign w:val="top"/>
          </w:tcPr>
          <w:p w14:paraId="078B2BA7">
            <w:pPr>
              <w:rPr>
                <w:rFonts w:hint="eastAsia" w:ascii="仿宋" w:hAnsi="仿宋" w:eastAsia="仿宋" w:cs="仿宋"/>
                <w:kern w:val="0"/>
                <w:szCs w:val="21"/>
                <w:highlight w:val="none"/>
              </w:rPr>
            </w:pPr>
            <w:r>
              <w:rPr>
                <w:rFonts w:hint="eastAsia" w:ascii="仿宋" w:hAnsi="仿宋" w:eastAsia="仿宋" w:cs="仿宋"/>
                <w:kern w:val="0"/>
                <w:szCs w:val="21"/>
                <w:highlight w:val="none"/>
              </w:rPr>
              <w:t>【表10.2.2-17】</w:t>
            </w:r>
          </w:p>
        </w:tc>
      </w:tr>
      <w:tr w14:paraId="3DD25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9837" w:type="dxa"/>
            <w:gridSpan w:val="12"/>
            <w:tcBorders>
              <w:top w:val="nil"/>
              <w:left w:val="nil"/>
              <w:bottom w:val="nil"/>
              <w:right w:val="nil"/>
            </w:tcBorders>
            <w:vAlign w:val="center"/>
          </w:tcPr>
          <w:p w14:paraId="101FCB3B">
            <w:pPr>
              <w:jc w:val="center"/>
              <w:rPr>
                <w:rFonts w:hint="eastAsia" w:ascii="仿宋" w:hAnsi="仿宋" w:eastAsia="仿宋" w:cs="仿宋"/>
                <w:b/>
                <w:sz w:val="28"/>
                <w:szCs w:val="28"/>
                <w:highlight w:val="none"/>
              </w:rPr>
            </w:pPr>
            <w:r>
              <w:rPr>
                <w:rFonts w:hint="eastAsia" w:ascii="仿宋" w:hAnsi="仿宋" w:eastAsia="仿宋" w:cs="仿宋"/>
                <w:b/>
                <w:kern w:val="0"/>
                <w:sz w:val="28"/>
                <w:szCs w:val="28"/>
                <w:highlight w:val="none"/>
              </w:rPr>
              <w:t>综合单价计算表</w:t>
            </w:r>
          </w:p>
        </w:tc>
      </w:tr>
      <w:tr w14:paraId="012F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6" w:type="dxa"/>
            <w:gridSpan w:val="4"/>
            <w:tcBorders>
              <w:top w:val="nil"/>
              <w:left w:val="nil"/>
              <w:bottom w:val="single" w:color="auto" w:sz="4" w:space="0"/>
              <w:right w:val="nil"/>
            </w:tcBorders>
            <w:vAlign w:val="center"/>
          </w:tcPr>
          <w:p w14:paraId="69DC0C86">
            <w:pPr>
              <w:spacing w:line="240" w:lineRule="exact"/>
              <w:ind w:left="-12" w:leftChars="-38" w:right="-99" w:rightChars="-47" w:hanging="68" w:hangingChars="38"/>
              <w:jc w:val="left"/>
              <w:rPr>
                <w:rFonts w:hint="eastAsia" w:ascii="仿宋" w:hAnsi="仿宋" w:eastAsia="仿宋" w:cs="仿宋"/>
                <w:sz w:val="18"/>
                <w:szCs w:val="18"/>
                <w:highlight w:val="none"/>
              </w:rPr>
            </w:pPr>
            <w:r>
              <w:rPr>
                <w:rFonts w:hint="eastAsia" w:ascii="仿宋" w:hAnsi="仿宋" w:eastAsia="仿宋" w:cs="仿宋"/>
                <w:sz w:val="18"/>
                <w:szCs w:val="18"/>
                <w:highlight w:val="none"/>
              </w:rPr>
              <w:t>单位（专业）工程名称：</w:t>
            </w:r>
          </w:p>
        </w:tc>
        <w:tc>
          <w:tcPr>
            <w:tcW w:w="712" w:type="dxa"/>
            <w:tcBorders>
              <w:top w:val="nil"/>
              <w:left w:val="nil"/>
              <w:bottom w:val="single" w:color="auto" w:sz="4" w:space="0"/>
              <w:right w:val="nil"/>
            </w:tcBorders>
            <w:vAlign w:val="center"/>
          </w:tcPr>
          <w:p w14:paraId="5C356208">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28" w:type="dxa"/>
            <w:tcBorders>
              <w:top w:val="nil"/>
              <w:left w:val="nil"/>
              <w:bottom w:val="single" w:color="auto" w:sz="4" w:space="0"/>
              <w:right w:val="nil"/>
            </w:tcBorders>
            <w:vAlign w:val="center"/>
          </w:tcPr>
          <w:p w14:paraId="1D642221">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436" w:type="dxa"/>
            <w:gridSpan w:val="2"/>
            <w:tcBorders>
              <w:top w:val="nil"/>
              <w:left w:val="nil"/>
              <w:bottom w:val="single" w:color="auto" w:sz="4" w:space="0"/>
              <w:right w:val="nil"/>
            </w:tcBorders>
            <w:vAlign w:val="center"/>
          </w:tcPr>
          <w:p w14:paraId="1725CBCE">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标段：</w:t>
            </w:r>
          </w:p>
        </w:tc>
        <w:tc>
          <w:tcPr>
            <w:tcW w:w="718" w:type="dxa"/>
            <w:tcBorders>
              <w:top w:val="nil"/>
              <w:left w:val="nil"/>
              <w:bottom w:val="single" w:color="auto" w:sz="4" w:space="0"/>
              <w:right w:val="nil"/>
            </w:tcBorders>
            <w:vAlign w:val="center"/>
          </w:tcPr>
          <w:p w14:paraId="5B33E1CB">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04" w:type="dxa"/>
            <w:tcBorders>
              <w:top w:val="nil"/>
              <w:left w:val="nil"/>
              <w:bottom w:val="single" w:color="auto" w:sz="4" w:space="0"/>
              <w:right w:val="nil"/>
            </w:tcBorders>
            <w:vAlign w:val="center"/>
          </w:tcPr>
          <w:p w14:paraId="17640D4A">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13" w:type="dxa"/>
            <w:gridSpan w:val="2"/>
            <w:tcBorders>
              <w:top w:val="nil"/>
              <w:left w:val="nil"/>
              <w:bottom w:val="single" w:color="auto" w:sz="4" w:space="0"/>
              <w:right w:val="nil"/>
            </w:tcBorders>
            <w:vAlign w:val="center"/>
          </w:tcPr>
          <w:p w14:paraId="1AE14A97">
            <w:pPr>
              <w:spacing w:line="240" w:lineRule="exact"/>
              <w:ind w:left="-12" w:leftChars="-38" w:right="-99" w:rightChars="-47" w:hanging="68" w:hangingChars="38"/>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第 页  共 页</w:t>
            </w:r>
          </w:p>
        </w:tc>
      </w:tr>
      <w:tr w14:paraId="1456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Merge w:val="restart"/>
            <w:tcBorders>
              <w:top w:val="single" w:color="auto" w:sz="4" w:space="0"/>
            </w:tcBorders>
            <w:vAlign w:val="center"/>
          </w:tcPr>
          <w:p w14:paraId="59BE75EA">
            <w:pPr>
              <w:spacing w:line="240" w:lineRule="exact"/>
              <w:ind w:left="-41" w:leftChars="-39" w:right="-69" w:rightChars="-33" w:hanging="41" w:hangingChars="23"/>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清单</w:t>
            </w:r>
          </w:p>
          <w:p w14:paraId="6C6FEC75">
            <w:pPr>
              <w:spacing w:line="240" w:lineRule="exact"/>
              <w:ind w:left="-41" w:leftChars="-39" w:right="-69" w:rightChars="-33" w:hanging="41" w:hangingChars="23"/>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序号</w:t>
            </w:r>
          </w:p>
        </w:tc>
        <w:tc>
          <w:tcPr>
            <w:tcW w:w="1576" w:type="dxa"/>
            <w:vMerge w:val="restart"/>
            <w:tcBorders>
              <w:top w:val="single" w:color="auto" w:sz="4" w:space="0"/>
            </w:tcBorders>
            <w:vAlign w:val="center"/>
          </w:tcPr>
          <w:p w14:paraId="6D355D15">
            <w:pPr>
              <w:spacing w:line="24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项目编码</w:t>
            </w:r>
          </w:p>
          <w:p w14:paraId="3ADEE824">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（定额编号）</w:t>
            </w:r>
          </w:p>
        </w:tc>
        <w:tc>
          <w:tcPr>
            <w:tcW w:w="1476" w:type="dxa"/>
            <w:vMerge w:val="restart"/>
            <w:tcBorders>
              <w:top w:val="single" w:color="auto" w:sz="4" w:space="0"/>
            </w:tcBorders>
            <w:vAlign w:val="center"/>
          </w:tcPr>
          <w:p w14:paraId="0E056950">
            <w:pPr>
              <w:spacing w:line="24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清单（定额）</w:t>
            </w:r>
          </w:p>
          <w:p w14:paraId="498F4A1E">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项目名称</w:t>
            </w:r>
          </w:p>
        </w:tc>
        <w:tc>
          <w:tcPr>
            <w:tcW w:w="608" w:type="dxa"/>
            <w:vMerge w:val="restart"/>
            <w:tcBorders>
              <w:top w:val="single" w:color="auto" w:sz="4" w:space="0"/>
            </w:tcBorders>
            <w:vAlign w:val="center"/>
          </w:tcPr>
          <w:p w14:paraId="0FC8B469">
            <w:pPr>
              <w:spacing w:line="240" w:lineRule="exact"/>
              <w:ind w:left="-36" w:leftChars="-23" w:right="-59" w:rightChars="-28" w:hanging="12" w:hangingChars="7"/>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计量</w:t>
            </w:r>
          </w:p>
          <w:p w14:paraId="6EEBC7FC">
            <w:pPr>
              <w:spacing w:line="240" w:lineRule="exact"/>
              <w:ind w:left="-36" w:leftChars="-23" w:right="-59" w:rightChars="-28" w:hanging="12" w:hangingChars="7"/>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单位</w:t>
            </w:r>
          </w:p>
        </w:tc>
        <w:tc>
          <w:tcPr>
            <w:tcW w:w="712" w:type="dxa"/>
            <w:vMerge w:val="restart"/>
            <w:tcBorders>
              <w:top w:val="single" w:color="auto" w:sz="4" w:space="0"/>
            </w:tcBorders>
            <w:vAlign w:val="center"/>
          </w:tcPr>
          <w:p w14:paraId="376BA06A">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数量</w:t>
            </w:r>
          </w:p>
        </w:tc>
        <w:tc>
          <w:tcPr>
            <w:tcW w:w="4143" w:type="dxa"/>
            <w:gridSpan w:val="6"/>
            <w:tcBorders>
              <w:top w:val="single" w:color="auto" w:sz="4" w:space="0"/>
            </w:tcBorders>
            <w:vAlign w:val="center"/>
          </w:tcPr>
          <w:p w14:paraId="6BF7D659">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综 合 单 价（元）</w:t>
            </w:r>
          </w:p>
        </w:tc>
        <w:tc>
          <w:tcPr>
            <w:tcW w:w="856" w:type="dxa"/>
            <w:vMerge w:val="restart"/>
            <w:tcBorders>
              <w:top w:val="single" w:color="auto" w:sz="4" w:space="0"/>
            </w:tcBorders>
            <w:vAlign w:val="center"/>
          </w:tcPr>
          <w:p w14:paraId="050955D2">
            <w:pPr>
              <w:spacing w:line="24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合 计</w:t>
            </w:r>
          </w:p>
          <w:p w14:paraId="382CA095">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（元）</w:t>
            </w:r>
          </w:p>
        </w:tc>
      </w:tr>
      <w:tr w14:paraId="7D6B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Merge w:val="continue"/>
            <w:vAlign w:val="center"/>
          </w:tcPr>
          <w:p w14:paraId="2AC5038B">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6" w:type="dxa"/>
            <w:vMerge w:val="continue"/>
            <w:vAlign w:val="center"/>
          </w:tcPr>
          <w:p w14:paraId="4912DCE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476" w:type="dxa"/>
            <w:vMerge w:val="continue"/>
            <w:vAlign w:val="center"/>
          </w:tcPr>
          <w:p w14:paraId="7020FF69">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8" w:type="dxa"/>
            <w:vMerge w:val="continue"/>
            <w:vAlign w:val="center"/>
          </w:tcPr>
          <w:p w14:paraId="69DB63FD">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2" w:type="dxa"/>
            <w:vMerge w:val="continue"/>
            <w:vAlign w:val="center"/>
          </w:tcPr>
          <w:p w14:paraId="1D55463A">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28" w:type="dxa"/>
            <w:vAlign w:val="center"/>
          </w:tcPr>
          <w:p w14:paraId="1122AD5E">
            <w:pPr>
              <w:spacing w:line="240" w:lineRule="exact"/>
              <w:ind w:left="-185" w:leftChars="-88" w:right="-99" w:rightChars="-47"/>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人工</w:t>
            </w:r>
          </w:p>
          <w:p w14:paraId="4FE654DF">
            <w:pPr>
              <w:spacing w:line="240" w:lineRule="exact"/>
              <w:ind w:left="-185" w:leftChars="-88" w:right="-99" w:rightChars="-47"/>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费</w:t>
            </w:r>
          </w:p>
        </w:tc>
        <w:tc>
          <w:tcPr>
            <w:tcW w:w="795" w:type="dxa"/>
            <w:vAlign w:val="center"/>
          </w:tcPr>
          <w:p w14:paraId="7E06DB8C">
            <w:pPr>
              <w:spacing w:line="240" w:lineRule="exact"/>
              <w:ind w:left="-1" w:leftChars="-1" w:right="-99" w:rightChars="-47" w:hanging="1"/>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材料</w:t>
            </w:r>
          </w:p>
          <w:p w14:paraId="1DC4DD91">
            <w:pPr>
              <w:spacing w:line="240" w:lineRule="exact"/>
              <w:ind w:left="-1" w:leftChars="-1" w:right="-99" w:rightChars="-47" w:hanging="1"/>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(设备)费</w:t>
            </w:r>
          </w:p>
        </w:tc>
        <w:tc>
          <w:tcPr>
            <w:tcW w:w="641" w:type="dxa"/>
            <w:vAlign w:val="center"/>
          </w:tcPr>
          <w:p w14:paraId="59394A4D">
            <w:pPr>
              <w:spacing w:line="240" w:lineRule="exact"/>
              <w:ind w:left="-1" w:leftChars="-1" w:right="-99" w:rightChars="-47" w:hanging="1"/>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机械费</w:t>
            </w:r>
          </w:p>
        </w:tc>
        <w:tc>
          <w:tcPr>
            <w:tcW w:w="718" w:type="dxa"/>
            <w:vAlign w:val="center"/>
          </w:tcPr>
          <w:p w14:paraId="1F7BCD8C">
            <w:pPr>
              <w:spacing w:line="240" w:lineRule="exact"/>
              <w:ind w:left="-1" w:leftChars="-1" w:right="-99" w:rightChars="-47" w:hanging="1"/>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管理</w:t>
            </w:r>
          </w:p>
          <w:p w14:paraId="65C7A184">
            <w:pPr>
              <w:spacing w:line="240" w:lineRule="exact"/>
              <w:ind w:left="-1" w:leftChars="-1" w:right="-99" w:rightChars="-47" w:hanging="1"/>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费</w:t>
            </w:r>
          </w:p>
        </w:tc>
        <w:tc>
          <w:tcPr>
            <w:tcW w:w="704" w:type="dxa"/>
            <w:vAlign w:val="center"/>
          </w:tcPr>
          <w:p w14:paraId="4BAB7ED9">
            <w:pPr>
              <w:spacing w:line="240" w:lineRule="exact"/>
              <w:ind w:left="-1" w:leftChars="-1" w:right="-99" w:rightChars="-47" w:hanging="1"/>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利润</w:t>
            </w:r>
          </w:p>
        </w:tc>
        <w:tc>
          <w:tcPr>
            <w:tcW w:w="657" w:type="dxa"/>
            <w:vAlign w:val="center"/>
          </w:tcPr>
          <w:p w14:paraId="573759B3">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小计</w:t>
            </w:r>
          </w:p>
        </w:tc>
        <w:tc>
          <w:tcPr>
            <w:tcW w:w="856" w:type="dxa"/>
            <w:vMerge w:val="continue"/>
            <w:vAlign w:val="center"/>
          </w:tcPr>
          <w:p w14:paraId="1BA0167A">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4640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Align w:val="center"/>
          </w:tcPr>
          <w:p w14:paraId="001A07FE">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w:t>
            </w:r>
          </w:p>
        </w:tc>
        <w:tc>
          <w:tcPr>
            <w:tcW w:w="1576" w:type="dxa"/>
            <w:vAlign w:val="center"/>
          </w:tcPr>
          <w:p w14:paraId="12C4C4AF">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（清单编码）</w:t>
            </w:r>
          </w:p>
        </w:tc>
        <w:tc>
          <w:tcPr>
            <w:tcW w:w="1476" w:type="dxa"/>
            <w:vAlign w:val="center"/>
          </w:tcPr>
          <w:p w14:paraId="2A82ACA6">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（清单名称）</w:t>
            </w:r>
          </w:p>
        </w:tc>
        <w:tc>
          <w:tcPr>
            <w:tcW w:w="608" w:type="dxa"/>
            <w:vAlign w:val="top"/>
          </w:tcPr>
          <w:p w14:paraId="1B891AA9">
            <w:pPr>
              <w:spacing w:line="240" w:lineRule="exact"/>
              <w:jc w:val="center"/>
              <w:rPr>
                <w:rFonts w:hint="eastAsia" w:ascii="仿宋" w:hAnsi="仿宋" w:eastAsia="仿宋" w:cs="仿宋"/>
                <w:sz w:val="18"/>
                <w:szCs w:val="18"/>
                <w:highlight w:val="none"/>
              </w:rPr>
            </w:pPr>
          </w:p>
        </w:tc>
        <w:tc>
          <w:tcPr>
            <w:tcW w:w="712" w:type="dxa"/>
            <w:vAlign w:val="top"/>
          </w:tcPr>
          <w:p w14:paraId="696857BC">
            <w:pPr>
              <w:spacing w:line="240" w:lineRule="exact"/>
              <w:jc w:val="center"/>
              <w:rPr>
                <w:rFonts w:hint="eastAsia" w:ascii="仿宋" w:hAnsi="仿宋" w:eastAsia="仿宋" w:cs="仿宋"/>
                <w:sz w:val="18"/>
                <w:szCs w:val="18"/>
                <w:highlight w:val="none"/>
              </w:rPr>
            </w:pPr>
          </w:p>
        </w:tc>
        <w:tc>
          <w:tcPr>
            <w:tcW w:w="628" w:type="dxa"/>
            <w:vAlign w:val="top"/>
          </w:tcPr>
          <w:p w14:paraId="57FDC6D8">
            <w:pPr>
              <w:spacing w:line="240" w:lineRule="exact"/>
              <w:jc w:val="center"/>
              <w:rPr>
                <w:rFonts w:hint="eastAsia" w:ascii="仿宋" w:hAnsi="仿宋" w:eastAsia="仿宋" w:cs="仿宋"/>
                <w:sz w:val="18"/>
                <w:szCs w:val="18"/>
                <w:highlight w:val="none"/>
              </w:rPr>
            </w:pPr>
          </w:p>
        </w:tc>
        <w:tc>
          <w:tcPr>
            <w:tcW w:w="795" w:type="dxa"/>
            <w:vAlign w:val="top"/>
          </w:tcPr>
          <w:p w14:paraId="7C2E2774">
            <w:pPr>
              <w:spacing w:line="240" w:lineRule="exact"/>
              <w:jc w:val="center"/>
              <w:rPr>
                <w:rFonts w:hint="eastAsia" w:ascii="仿宋" w:hAnsi="仿宋" w:eastAsia="仿宋" w:cs="仿宋"/>
                <w:sz w:val="18"/>
                <w:szCs w:val="18"/>
                <w:highlight w:val="none"/>
              </w:rPr>
            </w:pPr>
          </w:p>
        </w:tc>
        <w:tc>
          <w:tcPr>
            <w:tcW w:w="641" w:type="dxa"/>
            <w:vAlign w:val="top"/>
          </w:tcPr>
          <w:p w14:paraId="22CA04CA">
            <w:pPr>
              <w:spacing w:line="240" w:lineRule="exact"/>
              <w:jc w:val="center"/>
              <w:rPr>
                <w:rFonts w:hint="eastAsia" w:ascii="仿宋" w:hAnsi="仿宋" w:eastAsia="仿宋" w:cs="仿宋"/>
                <w:sz w:val="18"/>
                <w:szCs w:val="18"/>
                <w:highlight w:val="none"/>
              </w:rPr>
            </w:pPr>
          </w:p>
        </w:tc>
        <w:tc>
          <w:tcPr>
            <w:tcW w:w="718" w:type="dxa"/>
            <w:vAlign w:val="top"/>
          </w:tcPr>
          <w:p w14:paraId="04CF3A79">
            <w:pPr>
              <w:spacing w:line="240" w:lineRule="exact"/>
              <w:jc w:val="center"/>
              <w:rPr>
                <w:rFonts w:hint="eastAsia" w:ascii="仿宋" w:hAnsi="仿宋" w:eastAsia="仿宋" w:cs="仿宋"/>
                <w:sz w:val="18"/>
                <w:szCs w:val="18"/>
                <w:highlight w:val="none"/>
              </w:rPr>
            </w:pPr>
          </w:p>
        </w:tc>
        <w:tc>
          <w:tcPr>
            <w:tcW w:w="704" w:type="dxa"/>
            <w:vAlign w:val="top"/>
          </w:tcPr>
          <w:p w14:paraId="3DA00A33">
            <w:pPr>
              <w:spacing w:line="240" w:lineRule="exact"/>
              <w:jc w:val="center"/>
              <w:rPr>
                <w:rFonts w:hint="eastAsia" w:ascii="仿宋" w:hAnsi="仿宋" w:eastAsia="仿宋" w:cs="仿宋"/>
                <w:sz w:val="18"/>
                <w:szCs w:val="18"/>
                <w:highlight w:val="none"/>
              </w:rPr>
            </w:pPr>
          </w:p>
        </w:tc>
        <w:tc>
          <w:tcPr>
            <w:tcW w:w="657" w:type="dxa"/>
            <w:vAlign w:val="center"/>
          </w:tcPr>
          <w:p w14:paraId="49F9ED8B">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56" w:type="dxa"/>
            <w:vAlign w:val="center"/>
          </w:tcPr>
          <w:p w14:paraId="5C6AF817">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3C26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Align w:val="center"/>
          </w:tcPr>
          <w:p w14:paraId="7C8A9DBA">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c>
          <w:tcPr>
            <w:tcW w:w="1576" w:type="dxa"/>
            <w:vAlign w:val="center"/>
          </w:tcPr>
          <w:p w14:paraId="6CD19B7F">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（定额编号）</w:t>
            </w:r>
          </w:p>
        </w:tc>
        <w:tc>
          <w:tcPr>
            <w:tcW w:w="1476" w:type="dxa"/>
            <w:vAlign w:val="center"/>
          </w:tcPr>
          <w:p w14:paraId="6F8C6041">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（定额名称）</w:t>
            </w:r>
          </w:p>
        </w:tc>
        <w:tc>
          <w:tcPr>
            <w:tcW w:w="608" w:type="dxa"/>
            <w:vAlign w:val="center"/>
          </w:tcPr>
          <w:p w14:paraId="67CE238B">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2" w:type="dxa"/>
            <w:vAlign w:val="center"/>
          </w:tcPr>
          <w:p w14:paraId="3A99E9D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28" w:type="dxa"/>
            <w:vAlign w:val="center"/>
          </w:tcPr>
          <w:p w14:paraId="71CA1CD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95" w:type="dxa"/>
            <w:vAlign w:val="center"/>
          </w:tcPr>
          <w:p w14:paraId="093C3DD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41" w:type="dxa"/>
            <w:vAlign w:val="center"/>
          </w:tcPr>
          <w:p w14:paraId="54EC52B1">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8" w:type="dxa"/>
            <w:vAlign w:val="center"/>
          </w:tcPr>
          <w:p w14:paraId="3A2AFF9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04" w:type="dxa"/>
            <w:vAlign w:val="center"/>
          </w:tcPr>
          <w:p w14:paraId="62085878">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57" w:type="dxa"/>
            <w:vAlign w:val="center"/>
          </w:tcPr>
          <w:p w14:paraId="4BD8B31B">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56" w:type="dxa"/>
            <w:vAlign w:val="center"/>
          </w:tcPr>
          <w:p w14:paraId="0DCE5CAE">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0BD7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Align w:val="center"/>
          </w:tcPr>
          <w:p w14:paraId="3E4D19A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6" w:type="dxa"/>
            <w:vAlign w:val="center"/>
          </w:tcPr>
          <w:p w14:paraId="28F96A4D">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476" w:type="dxa"/>
            <w:vAlign w:val="center"/>
          </w:tcPr>
          <w:p w14:paraId="24057C07">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8" w:type="dxa"/>
            <w:vAlign w:val="center"/>
          </w:tcPr>
          <w:p w14:paraId="6407749C">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2" w:type="dxa"/>
            <w:vAlign w:val="center"/>
          </w:tcPr>
          <w:p w14:paraId="1E2ADD20">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28" w:type="dxa"/>
            <w:vAlign w:val="center"/>
          </w:tcPr>
          <w:p w14:paraId="6356A3DB">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95" w:type="dxa"/>
            <w:vAlign w:val="center"/>
          </w:tcPr>
          <w:p w14:paraId="4CBD5739">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41" w:type="dxa"/>
            <w:vAlign w:val="center"/>
          </w:tcPr>
          <w:p w14:paraId="0061DCF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8" w:type="dxa"/>
            <w:vAlign w:val="center"/>
          </w:tcPr>
          <w:p w14:paraId="64BA96DE">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04" w:type="dxa"/>
            <w:vAlign w:val="center"/>
          </w:tcPr>
          <w:p w14:paraId="487D236E">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57" w:type="dxa"/>
            <w:vAlign w:val="center"/>
          </w:tcPr>
          <w:p w14:paraId="4DA83DC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56" w:type="dxa"/>
            <w:vAlign w:val="center"/>
          </w:tcPr>
          <w:p w14:paraId="561D4BF5">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6076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Align w:val="center"/>
          </w:tcPr>
          <w:p w14:paraId="534E13E2">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c>
          <w:tcPr>
            <w:tcW w:w="1576" w:type="dxa"/>
            <w:vAlign w:val="center"/>
          </w:tcPr>
          <w:p w14:paraId="421D42A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476" w:type="dxa"/>
            <w:vAlign w:val="center"/>
          </w:tcPr>
          <w:p w14:paraId="1CD8AB33">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8" w:type="dxa"/>
            <w:vAlign w:val="center"/>
          </w:tcPr>
          <w:p w14:paraId="4B6A262A">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2" w:type="dxa"/>
            <w:vAlign w:val="center"/>
          </w:tcPr>
          <w:p w14:paraId="0D175A0C">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28" w:type="dxa"/>
            <w:vAlign w:val="center"/>
          </w:tcPr>
          <w:p w14:paraId="159D8E7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95" w:type="dxa"/>
            <w:vAlign w:val="center"/>
          </w:tcPr>
          <w:p w14:paraId="0BF98FC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41" w:type="dxa"/>
            <w:vAlign w:val="center"/>
          </w:tcPr>
          <w:p w14:paraId="13A6833D">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8" w:type="dxa"/>
            <w:vAlign w:val="center"/>
          </w:tcPr>
          <w:p w14:paraId="513BD0F0">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04" w:type="dxa"/>
            <w:vAlign w:val="center"/>
          </w:tcPr>
          <w:p w14:paraId="646AA2D5">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57" w:type="dxa"/>
            <w:vAlign w:val="center"/>
          </w:tcPr>
          <w:p w14:paraId="3A88D93B">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56" w:type="dxa"/>
            <w:vAlign w:val="center"/>
          </w:tcPr>
          <w:p w14:paraId="50FE1444">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0D2D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Align w:val="center"/>
          </w:tcPr>
          <w:p w14:paraId="058E6A4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6" w:type="dxa"/>
            <w:vAlign w:val="center"/>
          </w:tcPr>
          <w:p w14:paraId="36172788">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476" w:type="dxa"/>
            <w:vAlign w:val="center"/>
          </w:tcPr>
          <w:p w14:paraId="3637452C">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8" w:type="dxa"/>
            <w:vAlign w:val="center"/>
          </w:tcPr>
          <w:p w14:paraId="56C29446">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2" w:type="dxa"/>
            <w:vAlign w:val="center"/>
          </w:tcPr>
          <w:p w14:paraId="2B1597F8">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28" w:type="dxa"/>
            <w:vAlign w:val="center"/>
          </w:tcPr>
          <w:p w14:paraId="1AD50BD7">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95" w:type="dxa"/>
            <w:vAlign w:val="center"/>
          </w:tcPr>
          <w:p w14:paraId="0A4DAD89">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41" w:type="dxa"/>
            <w:vAlign w:val="center"/>
          </w:tcPr>
          <w:p w14:paraId="3DB7B6C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8" w:type="dxa"/>
            <w:vAlign w:val="center"/>
          </w:tcPr>
          <w:p w14:paraId="31F74790">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04" w:type="dxa"/>
            <w:vAlign w:val="center"/>
          </w:tcPr>
          <w:p w14:paraId="4B1201ED">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57" w:type="dxa"/>
            <w:vAlign w:val="center"/>
          </w:tcPr>
          <w:p w14:paraId="414653D7">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56" w:type="dxa"/>
            <w:vAlign w:val="center"/>
          </w:tcPr>
          <w:p w14:paraId="5AB1740D">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2D55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Align w:val="center"/>
          </w:tcPr>
          <w:p w14:paraId="693A5D5D">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6" w:type="dxa"/>
            <w:vAlign w:val="center"/>
          </w:tcPr>
          <w:p w14:paraId="05D9999B">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476" w:type="dxa"/>
            <w:vAlign w:val="center"/>
          </w:tcPr>
          <w:p w14:paraId="4151011F">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8" w:type="dxa"/>
            <w:vAlign w:val="center"/>
          </w:tcPr>
          <w:p w14:paraId="6B756D61">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2" w:type="dxa"/>
            <w:vAlign w:val="center"/>
          </w:tcPr>
          <w:p w14:paraId="2D2651E8">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28" w:type="dxa"/>
            <w:vAlign w:val="center"/>
          </w:tcPr>
          <w:p w14:paraId="1C7C489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95" w:type="dxa"/>
            <w:vAlign w:val="center"/>
          </w:tcPr>
          <w:p w14:paraId="31EA5F4C">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41" w:type="dxa"/>
            <w:vAlign w:val="center"/>
          </w:tcPr>
          <w:p w14:paraId="44277F7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8" w:type="dxa"/>
            <w:vAlign w:val="center"/>
          </w:tcPr>
          <w:p w14:paraId="6AF214B6">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04" w:type="dxa"/>
            <w:vAlign w:val="center"/>
          </w:tcPr>
          <w:p w14:paraId="5F0DC0B5">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57" w:type="dxa"/>
            <w:vAlign w:val="center"/>
          </w:tcPr>
          <w:p w14:paraId="7A1B4947">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56" w:type="dxa"/>
            <w:vAlign w:val="center"/>
          </w:tcPr>
          <w:p w14:paraId="13C774D3">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1CC8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Align w:val="center"/>
          </w:tcPr>
          <w:p w14:paraId="023FA24C">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6" w:type="dxa"/>
            <w:vAlign w:val="center"/>
          </w:tcPr>
          <w:p w14:paraId="787E4806">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476" w:type="dxa"/>
            <w:vAlign w:val="center"/>
          </w:tcPr>
          <w:p w14:paraId="25DEF9F7">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8" w:type="dxa"/>
            <w:vAlign w:val="center"/>
          </w:tcPr>
          <w:p w14:paraId="1C432BFF">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2" w:type="dxa"/>
            <w:vAlign w:val="center"/>
          </w:tcPr>
          <w:p w14:paraId="2951C67B">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28" w:type="dxa"/>
            <w:vAlign w:val="center"/>
          </w:tcPr>
          <w:p w14:paraId="56F6AFAE">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95" w:type="dxa"/>
            <w:vAlign w:val="center"/>
          </w:tcPr>
          <w:p w14:paraId="6867F7B3">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41" w:type="dxa"/>
            <w:vAlign w:val="center"/>
          </w:tcPr>
          <w:p w14:paraId="7E3FDE30">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8" w:type="dxa"/>
            <w:vAlign w:val="center"/>
          </w:tcPr>
          <w:p w14:paraId="4AA9E915">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04" w:type="dxa"/>
            <w:vAlign w:val="center"/>
          </w:tcPr>
          <w:p w14:paraId="3ACBD825">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57" w:type="dxa"/>
            <w:vAlign w:val="center"/>
          </w:tcPr>
          <w:p w14:paraId="2D3CA060">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56" w:type="dxa"/>
            <w:vAlign w:val="center"/>
          </w:tcPr>
          <w:p w14:paraId="29DD00C3">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581E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Align w:val="center"/>
          </w:tcPr>
          <w:p w14:paraId="5FC8CBF3">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6" w:type="dxa"/>
            <w:vAlign w:val="center"/>
          </w:tcPr>
          <w:p w14:paraId="223356CD">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476" w:type="dxa"/>
            <w:vAlign w:val="center"/>
          </w:tcPr>
          <w:p w14:paraId="554E329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8" w:type="dxa"/>
            <w:vAlign w:val="center"/>
          </w:tcPr>
          <w:p w14:paraId="2A24D3DA">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2" w:type="dxa"/>
            <w:vAlign w:val="center"/>
          </w:tcPr>
          <w:p w14:paraId="32824300">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28" w:type="dxa"/>
            <w:vAlign w:val="center"/>
          </w:tcPr>
          <w:p w14:paraId="6241B4ED">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95" w:type="dxa"/>
            <w:vAlign w:val="center"/>
          </w:tcPr>
          <w:p w14:paraId="7BD3D576">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41" w:type="dxa"/>
            <w:vAlign w:val="center"/>
          </w:tcPr>
          <w:p w14:paraId="1A6640AC">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8" w:type="dxa"/>
            <w:vAlign w:val="center"/>
          </w:tcPr>
          <w:p w14:paraId="7A3D0A4D">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04" w:type="dxa"/>
            <w:vAlign w:val="center"/>
          </w:tcPr>
          <w:p w14:paraId="7422DDD5">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57" w:type="dxa"/>
            <w:vAlign w:val="center"/>
          </w:tcPr>
          <w:p w14:paraId="2A6AFA76">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56" w:type="dxa"/>
            <w:vAlign w:val="center"/>
          </w:tcPr>
          <w:p w14:paraId="618717D7">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04CC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Align w:val="center"/>
          </w:tcPr>
          <w:p w14:paraId="707C830D">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6" w:type="dxa"/>
            <w:vAlign w:val="center"/>
          </w:tcPr>
          <w:p w14:paraId="3718D663">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476" w:type="dxa"/>
            <w:vAlign w:val="center"/>
          </w:tcPr>
          <w:p w14:paraId="67840DEA">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8" w:type="dxa"/>
            <w:vAlign w:val="center"/>
          </w:tcPr>
          <w:p w14:paraId="675DADC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2" w:type="dxa"/>
            <w:vAlign w:val="center"/>
          </w:tcPr>
          <w:p w14:paraId="1AA327BE">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28" w:type="dxa"/>
            <w:vAlign w:val="center"/>
          </w:tcPr>
          <w:p w14:paraId="68F2193B">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95" w:type="dxa"/>
            <w:vAlign w:val="center"/>
          </w:tcPr>
          <w:p w14:paraId="14F885BC">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41" w:type="dxa"/>
            <w:vAlign w:val="center"/>
          </w:tcPr>
          <w:p w14:paraId="4A44C05C">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8" w:type="dxa"/>
            <w:vAlign w:val="center"/>
          </w:tcPr>
          <w:p w14:paraId="26FAB91C">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04" w:type="dxa"/>
            <w:vAlign w:val="center"/>
          </w:tcPr>
          <w:p w14:paraId="7FB68649">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57" w:type="dxa"/>
            <w:vAlign w:val="center"/>
          </w:tcPr>
          <w:p w14:paraId="2EDB0DB5">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56" w:type="dxa"/>
            <w:vAlign w:val="center"/>
          </w:tcPr>
          <w:p w14:paraId="78C2ED98">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5F5C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Align w:val="center"/>
          </w:tcPr>
          <w:p w14:paraId="6CB4D7B7">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6" w:type="dxa"/>
            <w:vAlign w:val="center"/>
          </w:tcPr>
          <w:p w14:paraId="7C3734A7">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476" w:type="dxa"/>
            <w:vAlign w:val="center"/>
          </w:tcPr>
          <w:p w14:paraId="3BA695B1">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8" w:type="dxa"/>
            <w:vAlign w:val="center"/>
          </w:tcPr>
          <w:p w14:paraId="4A0F3811">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2" w:type="dxa"/>
            <w:vAlign w:val="center"/>
          </w:tcPr>
          <w:p w14:paraId="43122770">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28" w:type="dxa"/>
            <w:vAlign w:val="center"/>
          </w:tcPr>
          <w:p w14:paraId="588E9DD8">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95" w:type="dxa"/>
            <w:vAlign w:val="center"/>
          </w:tcPr>
          <w:p w14:paraId="43D6521D">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41" w:type="dxa"/>
            <w:vAlign w:val="center"/>
          </w:tcPr>
          <w:p w14:paraId="7B51B4E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8" w:type="dxa"/>
            <w:vAlign w:val="center"/>
          </w:tcPr>
          <w:p w14:paraId="3864E52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04" w:type="dxa"/>
            <w:vAlign w:val="center"/>
          </w:tcPr>
          <w:p w14:paraId="0DAA7DAB">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57" w:type="dxa"/>
            <w:vAlign w:val="center"/>
          </w:tcPr>
          <w:p w14:paraId="4297A47E">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56" w:type="dxa"/>
            <w:vAlign w:val="center"/>
          </w:tcPr>
          <w:p w14:paraId="3384D0B8">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032D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Align w:val="center"/>
          </w:tcPr>
          <w:p w14:paraId="28CFD070">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6" w:type="dxa"/>
            <w:vAlign w:val="center"/>
          </w:tcPr>
          <w:p w14:paraId="70ABF849">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476" w:type="dxa"/>
            <w:vAlign w:val="center"/>
          </w:tcPr>
          <w:p w14:paraId="7F7B2C6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8" w:type="dxa"/>
            <w:vAlign w:val="center"/>
          </w:tcPr>
          <w:p w14:paraId="687D3521">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2" w:type="dxa"/>
            <w:vAlign w:val="center"/>
          </w:tcPr>
          <w:p w14:paraId="0C50E3EF">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28" w:type="dxa"/>
            <w:vAlign w:val="center"/>
          </w:tcPr>
          <w:p w14:paraId="5DCF4029">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95" w:type="dxa"/>
            <w:vAlign w:val="center"/>
          </w:tcPr>
          <w:p w14:paraId="36BD2A01">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41" w:type="dxa"/>
            <w:vAlign w:val="center"/>
          </w:tcPr>
          <w:p w14:paraId="0479752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8" w:type="dxa"/>
            <w:vAlign w:val="center"/>
          </w:tcPr>
          <w:p w14:paraId="0BC07003">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04" w:type="dxa"/>
            <w:vAlign w:val="center"/>
          </w:tcPr>
          <w:p w14:paraId="2FD56AA8">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57" w:type="dxa"/>
            <w:vAlign w:val="center"/>
          </w:tcPr>
          <w:p w14:paraId="6E4C2CC7">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56" w:type="dxa"/>
            <w:vAlign w:val="center"/>
          </w:tcPr>
          <w:p w14:paraId="38EA50B1">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1391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Align w:val="center"/>
          </w:tcPr>
          <w:p w14:paraId="53FD027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6" w:type="dxa"/>
            <w:vAlign w:val="center"/>
          </w:tcPr>
          <w:p w14:paraId="5D6902A0">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476" w:type="dxa"/>
            <w:vAlign w:val="center"/>
          </w:tcPr>
          <w:p w14:paraId="3D5A953E">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8" w:type="dxa"/>
            <w:vAlign w:val="center"/>
          </w:tcPr>
          <w:p w14:paraId="4CCDDD39">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2" w:type="dxa"/>
            <w:vAlign w:val="center"/>
          </w:tcPr>
          <w:p w14:paraId="69C70687">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28" w:type="dxa"/>
            <w:vAlign w:val="center"/>
          </w:tcPr>
          <w:p w14:paraId="30078AA9">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95" w:type="dxa"/>
            <w:vAlign w:val="center"/>
          </w:tcPr>
          <w:p w14:paraId="48F770D7">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41" w:type="dxa"/>
            <w:vAlign w:val="center"/>
          </w:tcPr>
          <w:p w14:paraId="62F32F3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8" w:type="dxa"/>
            <w:vAlign w:val="center"/>
          </w:tcPr>
          <w:p w14:paraId="179E8831">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04" w:type="dxa"/>
            <w:vAlign w:val="center"/>
          </w:tcPr>
          <w:p w14:paraId="6E82E839">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57" w:type="dxa"/>
            <w:vAlign w:val="center"/>
          </w:tcPr>
          <w:p w14:paraId="047247FD">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56" w:type="dxa"/>
            <w:vAlign w:val="center"/>
          </w:tcPr>
          <w:p w14:paraId="044DCC08">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07BC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Align w:val="center"/>
          </w:tcPr>
          <w:p w14:paraId="1219AB2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6" w:type="dxa"/>
            <w:vAlign w:val="center"/>
          </w:tcPr>
          <w:p w14:paraId="07767CB0">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476" w:type="dxa"/>
            <w:vAlign w:val="center"/>
          </w:tcPr>
          <w:p w14:paraId="7ECCCCA5">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8" w:type="dxa"/>
            <w:vAlign w:val="center"/>
          </w:tcPr>
          <w:p w14:paraId="586F2085">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2" w:type="dxa"/>
            <w:vAlign w:val="center"/>
          </w:tcPr>
          <w:p w14:paraId="43F12951">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28" w:type="dxa"/>
            <w:vAlign w:val="center"/>
          </w:tcPr>
          <w:p w14:paraId="2E65F4C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95" w:type="dxa"/>
            <w:vAlign w:val="center"/>
          </w:tcPr>
          <w:p w14:paraId="231EF23D">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41" w:type="dxa"/>
            <w:vAlign w:val="center"/>
          </w:tcPr>
          <w:p w14:paraId="0950EFB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8" w:type="dxa"/>
            <w:vAlign w:val="center"/>
          </w:tcPr>
          <w:p w14:paraId="4C216E66">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04" w:type="dxa"/>
            <w:vAlign w:val="center"/>
          </w:tcPr>
          <w:p w14:paraId="27310ECF">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57" w:type="dxa"/>
            <w:vAlign w:val="center"/>
          </w:tcPr>
          <w:p w14:paraId="2351A06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56" w:type="dxa"/>
            <w:vAlign w:val="center"/>
          </w:tcPr>
          <w:p w14:paraId="4FF3EA0A">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72C4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Align w:val="center"/>
          </w:tcPr>
          <w:p w14:paraId="3B7B8067">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6" w:type="dxa"/>
            <w:vAlign w:val="center"/>
          </w:tcPr>
          <w:p w14:paraId="3CCAC4E0">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476" w:type="dxa"/>
            <w:vAlign w:val="center"/>
          </w:tcPr>
          <w:p w14:paraId="2A1A82E6">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8" w:type="dxa"/>
            <w:vAlign w:val="center"/>
          </w:tcPr>
          <w:p w14:paraId="4BCE1D16">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2" w:type="dxa"/>
            <w:vAlign w:val="center"/>
          </w:tcPr>
          <w:p w14:paraId="6F8980B7">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28" w:type="dxa"/>
            <w:vAlign w:val="center"/>
          </w:tcPr>
          <w:p w14:paraId="28C7AFD6">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95" w:type="dxa"/>
            <w:vAlign w:val="center"/>
          </w:tcPr>
          <w:p w14:paraId="5403E649">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41" w:type="dxa"/>
            <w:vAlign w:val="center"/>
          </w:tcPr>
          <w:p w14:paraId="67C6F94B">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8" w:type="dxa"/>
            <w:vAlign w:val="center"/>
          </w:tcPr>
          <w:p w14:paraId="0D367A3F">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04" w:type="dxa"/>
            <w:vAlign w:val="center"/>
          </w:tcPr>
          <w:p w14:paraId="467258D7">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57" w:type="dxa"/>
            <w:vAlign w:val="center"/>
          </w:tcPr>
          <w:p w14:paraId="6BA77B40">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56" w:type="dxa"/>
            <w:vAlign w:val="center"/>
          </w:tcPr>
          <w:p w14:paraId="1673D85A">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64DD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Align w:val="center"/>
          </w:tcPr>
          <w:p w14:paraId="7BBD150B">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6" w:type="dxa"/>
            <w:vAlign w:val="center"/>
          </w:tcPr>
          <w:p w14:paraId="7023587D">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476" w:type="dxa"/>
            <w:vAlign w:val="center"/>
          </w:tcPr>
          <w:p w14:paraId="18C91F60">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8" w:type="dxa"/>
            <w:vAlign w:val="center"/>
          </w:tcPr>
          <w:p w14:paraId="7C7A44F7">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2" w:type="dxa"/>
            <w:vAlign w:val="center"/>
          </w:tcPr>
          <w:p w14:paraId="105D4FB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28" w:type="dxa"/>
            <w:vAlign w:val="center"/>
          </w:tcPr>
          <w:p w14:paraId="24E979D0">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95" w:type="dxa"/>
            <w:vAlign w:val="center"/>
          </w:tcPr>
          <w:p w14:paraId="52B3A137">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41" w:type="dxa"/>
            <w:vAlign w:val="center"/>
          </w:tcPr>
          <w:p w14:paraId="6E82576D">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8" w:type="dxa"/>
            <w:vAlign w:val="center"/>
          </w:tcPr>
          <w:p w14:paraId="4780E2A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04" w:type="dxa"/>
            <w:vAlign w:val="center"/>
          </w:tcPr>
          <w:p w14:paraId="7821B8F7">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57" w:type="dxa"/>
            <w:vAlign w:val="center"/>
          </w:tcPr>
          <w:p w14:paraId="0DF01785">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56" w:type="dxa"/>
            <w:vAlign w:val="center"/>
          </w:tcPr>
          <w:p w14:paraId="1245FEA6">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24A8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Align w:val="center"/>
          </w:tcPr>
          <w:p w14:paraId="7B15431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6" w:type="dxa"/>
            <w:vAlign w:val="center"/>
          </w:tcPr>
          <w:p w14:paraId="522E224A">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476" w:type="dxa"/>
            <w:vAlign w:val="center"/>
          </w:tcPr>
          <w:p w14:paraId="1747ADD3">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8" w:type="dxa"/>
            <w:vAlign w:val="center"/>
          </w:tcPr>
          <w:p w14:paraId="2DC83EEE">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2" w:type="dxa"/>
            <w:vAlign w:val="center"/>
          </w:tcPr>
          <w:p w14:paraId="71A56900">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28" w:type="dxa"/>
            <w:vAlign w:val="center"/>
          </w:tcPr>
          <w:p w14:paraId="2F3AB259">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95" w:type="dxa"/>
            <w:vAlign w:val="center"/>
          </w:tcPr>
          <w:p w14:paraId="4D1FF66E">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41" w:type="dxa"/>
            <w:vAlign w:val="center"/>
          </w:tcPr>
          <w:p w14:paraId="05EB1755">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8" w:type="dxa"/>
            <w:vAlign w:val="center"/>
          </w:tcPr>
          <w:p w14:paraId="053D38A5">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04" w:type="dxa"/>
            <w:vAlign w:val="center"/>
          </w:tcPr>
          <w:p w14:paraId="356FA2D3">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57" w:type="dxa"/>
            <w:vAlign w:val="center"/>
          </w:tcPr>
          <w:p w14:paraId="13CFCBE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56" w:type="dxa"/>
            <w:vAlign w:val="center"/>
          </w:tcPr>
          <w:p w14:paraId="00F85002">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78AE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Align w:val="center"/>
          </w:tcPr>
          <w:p w14:paraId="7FA3C9C1">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6" w:type="dxa"/>
            <w:vAlign w:val="center"/>
          </w:tcPr>
          <w:p w14:paraId="6D7ACC2B">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476" w:type="dxa"/>
            <w:vAlign w:val="center"/>
          </w:tcPr>
          <w:p w14:paraId="5988585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8" w:type="dxa"/>
            <w:vAlign w:val="center"/>
          </w:tcPr>
          <w:p w14:paraId="3E4A0DE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2" w:type="dxa"/>
            <w:vAlign w:val="center"/>
          </w:tcPr>
          <w:p w14:paraId="305D6D09">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28" w:type="dxa"/>
            <w:vAlign w:val="center"/>
          </w:tcPr>
          <w:p w14:paraId="2AA55279">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95" w:type="dxa"/>
            <w:vAlign w:val="center"/>
          </w:tcPr>
          <w:p w14:paraId="2BE3742F">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41" w:type="dxa"/>
            <w:vAlign w:val="center"/>
          </w:tcPr>
          <w:p w14:paraId="240C919A">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8" w:type="dxa"/>
            <w:vAlign w:val="center"/>
          </w:tcPr>
          <w:p w14:paraId="00A3218B">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04" w:type="dxa"/>
            <w:vAlign w:val="center"/>
          </w:tcPr>
          <w:p w14:paraId="2E5E9D2B">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57" w:type="dxa"/>
            <w:vAlign w:val="center"/>
          </w:tcPr>
          <w:p w14:paraId="4D3A9E35">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56" w:type="dxa"/>
            <w:vAlign w:val="center"/>
          </w:tcPr>
          <w:p w14:paraId="0037FE79">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4E55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81" w:type="dxa"/>
            <w:gridSpan w:val="11"/>
            <w:tcBorders>
              <w:bottom w:val="single" w:color="auto" w:sz="4" w:space="0"/>
            </w:tcBorders>
            <w:vAlign w:val="center"/>
          </w:tcPr>
          <w:p w14:paraId="43D4381B">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合   计</w:t>
            </w:r>
          </w:p>
        </w:tc>
        <w:tc>
          <w:tcPr>
            <w:tcW w:w="856" w:type="dxa"/>
            <w:tcBorders>
              <w:bottom w:val="single" w:color="auto" w:sz="4" w:space="0"/>
            </w:tcBorders>
            <w:vAlign w:val="center"/>
          </w:tcPr>
          <w:p w14:paraId="4C902893">
            <w:pPr>
              <w:spacing w:line="240" w:lineRule="exact"/>
              <w:ind w:left="-12" w:leftChars="-38" w:right="-99" w:rightChars="-47" w:hanging="68" w:hangingChars="38"/>
              <w:jc w:val="center"/>
              <w:rPr>
                <w:rFonts w:hint="eastAsia" w:ascii="仿宋" w:hAnsi="仿宋" w:eastAsia="仿宋" w:cs="仿宋"/>
                <w:sz w:val="18"/>
                <w:szCs w:val="18"/>
                <w:highlight w:val="none"/>
              </w:rPr>
            </w:pPr>
          </w:p>
        </w:tc>
      </w:tr>
    </w:tbl>
    <w:p w14:paraId="41759A8A">
      <w:pPr>
        <w:rPr>
          <w:rFonts w:hint="eastAsia" w:ascii="仿宋" w:hAnsi="仿宋" w:eastAsia="仿宋" w:cs="仿宋"/>
          <w:vanish/>
          <w:highlight w:val="none"/>
        </w:rPr>
      </w:pPr>
    </w:p>
    <w:tbl>
      <w:tblPr>
        <w:tblStyle w:val="61"/>
        <w:tblW w:w="9847" w:type="dxa"/>
        <w:tblInd w:w="0" w:type="dxa"/>
        <w:tblLayout w:type="fixed"/>
        <w:tblCellMar>
          <w:top w:w="0" w:type="dxa"/>
          <w:left w:w="108" w:type="dxa"/>
          <w:bottom w:w="0" w:type="dxa"/>
          <w:right w:w="108" w:type="dxa"/>
        </w:tblCellMar>
      </w:tblPr>
      <w:tblGrid>
        <w:gridCol w:w="9847"/>
      </w:tblGrid>
      <w:tr w14:paraId="179895E1">
        <w:tblPrEx>
          <w:tblCellMar>
            <w:top w:w="0" w:type="dxa"/>
            <w:left w:w="108" w:type="dxa"/>
            <w:bottom w:w="0" w:type="dxa"/>
            <w:right w:w="108" w:type="dxa"/>
          </w:tblCellMar>
        </w:tblPrEx>
        <w:trPr>
          <w:trHeight w:val="111" w:hRule="atLeast"/>
        </w:trPr>
        <w:tc>
          <w:tcPr>
            <w:tcW w:w="9847" w:type="dxa"/>
            <w:vAlign w:val="center"/>
          </w:tcPr>
          <w:p w14:paraId="29230947">
            <w:pPr>
              <w:autoSpaceDE w:val="0"/>
              <w:autoSpaceDN w:val="0"/>
              <w:ind w:left="1309" w:hanging="1314" w:hangingChars="727"/>
              <w:jc w:val="left"/>
              <w:rPr>
                <w:rFonts w:hint="eastAsia" w:ascii="仿宋" w:hAnsi="仿宋" w:eastAsia="仿宋" w:cs="仿宋"/>
                <w:b/>
                <w:i/>
                <w:sz w:val="18"/>
                <w:szCs w:val="18"/>
                <w:highlight w:val="none"/>
              </w:rPr>
            </w:pPr>
          </w:p>
        </w:tc>
      </w:tr>
    </w:tbl>
    <w:p w14:paraId="6017C4C1">
      <w:pPr>
        <w:rPr>
          <w:rFonts w:hint="eastAsia" w:ascii="仿宋" w:hAnsi="仿宋" w:eastAsia="仿宋" w:cs="仿宋"/>
          <w:sz w:val="18"/>
          <w:szCs w:val="18"/>
          <w:highlight w:val="none"/>
        </w:rPr>
        <w:sectPr>
          <w:pgSz w:w="11900" w:h="16840"/>
          <w:pgMar w:top="1134" w:right="851" w:bottom="567" w:left="1418" w:header="454" w:footer="170" w:gutter="0"/>
          <w:cols w:space="720" w:num="1"/>
          <w:docGrid w:type="lines" w:linePitch="423" w:charSpace="0"/>
        </w:sectPr>
      </w:pPr>
    </w:p>
    <w:p w14:paraId="147FACD4">
      <w:pPr>
        <w:pStyle w:val="4"/>
        <w:spacing w:line="240" w:lineRule="auto"/>
        <w:jc w:val="left"/>
        <w:rPr>
          <w:rFonts w:hint="eastAsia" w:ascii="仿宋" w:hAnsi="仿宋" w:eastAsia="仿宋" w:cs="仿宋"/>
          <w:b w:val="0"/>
          <w:sz w:val="21"/>
          <w:szCs w:val="21"/>
          <w:highlight w:val="none"/>
        </w:rPr>
      </w:pPr>
      <w:bookmarkStart w:id="257" w:name="_Toc5867"/>
      <w:r>
        <w:rPr>
          <w:rFonts w:hint="eastAsia" w:ascii="仿宋" w:hAnsi="仿宋" w:eastAsia="仿宋" w:cs="仿宋"/>
          <w:b w:val="0"/>
          <w:sz w:val="21"/>
          <w:szCs w:val="21"/>
          <w:highlight w:val="none"/>
        </w:rPr>
        <w:t>表10.2.2-17  综合单价计算表(技术措施)</w:t>
      </w:r>
      <w:bookmarkEnd w:id="257"/>
    </w:p>
    <w:p w14:paraId="184E2416">
      <w:pPr>
        <w:rPr>
          <w:rFonts w:hint="eastAsia" w:ascii="仿宋" w:hAnsi="仿宋" w:eastAsia="仿宋" w:cs="仿宋"/>
          <w:szCs w:val="21"/>
          <w:highlight w:val="none"/>
        </w:rPr>
      </w:pPr>
    </w:p>
    <w:tbl>
      <w:tblPr>
        <w:tblStyle w:val="61"/>
        <w:tblW w:w="9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577"/>
        <w:gridCol w:w="1477"/>
        <w:gridCol w:w="609"/>
        <w:gridCol w:w="713"/>
        <w:gridCol w:w="628"/>
        <w:gridCol w:w="796"/>
        <w:gridCol w:w="642"/>
        <w:gridCol w:w="719"/>
        <w:gridCol w:w="705"/>
        <w:gridCol w:w="658"/>
        <w:gridCol w:w="857"/>
      </w:tblGrid>
      <w:tr w14:paraId="1088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47" w:type="dxa"/>
            <w:gridSpan w:val="12"/>
            <w:tcBorders>
              <w:top w:val="nil"/>
              <w:left w:val="nil"/>
              <w:bottom w:val="nil"/>
              <w:right w:val="nil"/>
            </w:tcBorders>
            <w:vAlign w:val="top"/>
          </w:tcPr>
          <w:p w14:paraId="4361A283">
            <w:pPr>
              <w:rPr>
                <w:rFonts w:hint="eastAsia" w:ascii="仿宋" w:hAnsi="仿宋" w:eastAsia="仿宋" w:cs="仿宋"/>
                <w:kern w:val="0"/>
                <w:szCs w:val="21"/>
                <w:highlight w:val="none"/>
              </w:rPr>
            </w:pPr>
            <w:r>
              <w:rPr>
                <w:rFonts w:hint="eastAsia" w:ascii="仿宋" w:hAnsi="仿宋" w:eastAsia="仿宋" w:cs="仿宋"/>
                <w:kern w:val="0"/>
                <w:szCs w:val="21"/>
                <w:highlight w:val="none"/>
              </w:rPr>
              <w:t>【表10.2.2-17】</w:t>
            </w:r>
          </w:p>
        </w:tc>
      </w:tr>
      <w:tr w14:paraId="1B3F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9847" w:type="dxa"/>
            <w:gridSpan w:val="12"/>
            <w:tcBorders>
              <w:top w:val="nil"/>
              <w:left w:val="nil"/>
              <w:bottom w:val="nil"/>
              <w:right w:val="nil"/>
            </w:tcBorders>
            <w:vAlign w:val="center"/>
          </w:tcPr>
          <w:p w14:paraId="1FB3C42F">
            <w:pPr>
              <w:jc w:val="center"/>
              <w:rPr>
                <w:rFonts w:hint="eastAsia" w:ascii="仿宋" w:hAnsi="仿宋" w:eastAsia="仿宋" w:cs="仿宋"/>
                <w:b/>
                <w:sz w:val="28"/>
                <w:szCs w:val="28"/>
                <w:highlight w:val="none"/>
              </w:rPr>
            </w:pPr>
            <w:r>
              <w:rPr>
                <w:rFonts w:hint="eastAsia" w:ascii="仿宋" w:hAnsi="仿宋" w:eastAsia="仿宋" w:cs="仿宋"/>
                <w:b/>
                <w:kern w:val="0"/>
                <w:sz w:val="28"/>
                <w:szCs w:val="28"/>
                <w:highlight w:val="none"/>
              </w:rPr>
              <w:t>综合单价计算表</w:t>
            </w:r>
          </w:p>
        </w:tc>
      </w:tr>
      <w:tr w14:paraId="7E69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9" w:type="dxa"/>
            <w:gridSpan w:val="4"/>
            <w:tcBorders>
              <w:top w:val="nil"/>
              <w:left w:val="nil"/>
              <w:bottom w:val="single" w:color="auto" w:sz="4" w:space="0"/>
              <w:right w:val="nil"/>
            </w:tcBorders>
            <w:vAlign w:val="center"/>
          </w:tcPr>
          <w:p w14:paraId="707AE50E">
            <w:pPr>
              <w:spacing w:line="240" w:lineRule="exact"/>
              <w:ind w:left="-12" w:leftChars="-38" w:right="-99" w:rightChars="-47" w:hanging="68" w:hangingChars="38"/>
              <w:jc w:val="left"/>
              <w:rPr>
                <w:rFonts w:hint="eastAsia" w:ascii="仿宋" w:hAnsi="仿宋" w:eastAsia="仿宋" w:cs="仿宋"/>
                <w:sz w:val="18"/>
                <w:szCs w:val="18"/>
                <w:highlight w:val="none"/>
              </w:rPr>
            </w:pPr>
            <w:r>
              <w:rPr>
                <w:rFonts w:hint="eastAsia" w:ascii="仿宋" w:hAnsi="仿宋" w:eastAsia="仿宋" w:cs="仿宋"/>
                <w:sz w:val="18"/>
                <w:szCs w:val="18"/>
                <w:highlight w:val="none"/>
              </w:rPr>
              <w:t>单位（专业）工程名称：</w:t>
            </w:r>
          </w:p>
        </w:tc>
        <w:tc>
          <w:tcPr>
            <w:tcW w:w="713" w:type="dxa"/>
            <w:tcBorders>
              <w:top w:val="nil"/>
              <w:left w:val="nil"/>
              <w:bottom w:val="single" w:color="auto" w:sz="4" w:space="0"/>
              <w:right w:val="nil"/>
            </w:tcBorders>
            <w:vAlign w:val="center"/>
          </w:tcPr>
          <w:p w14:paraId="0D5D277F">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28" w:type="dxa"/>
            <w:tcBorders>
              <w:top w:val="nil"/>
              <w:left w:val="nil"/>
              <w:bottom w:val="single" w:color="auto" w:sz="4" w:space="0"/>
              <w:right w:val="nil"/>
            </w:tcBorders>
            <w:vAlign w:val="center"/>
          </w:tcPr>
          <w:p w14:paraId="0738DAAD">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438" w:type="dxa"/>
            <w:gridSpan w:val="2"/>
            <w:tcBorders>
              <w:top w:val="nil"/>
              <w:left w:val="nil"/>
              <w:bottom w:val="single" w:color="auto" w:sz="4" w:space="0"/>
              <w:right w:val="nil"/>
            </w:tcBorders>
            <w:vAlign w:val="center"/>
          </w:tcPr>
          <w:p w14:paraId="28CE45EB">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标段：</w:t>
            </w:r>
          </w:p>
        </w:tc>
        <w:tc>
          <w:tcPr>
            <w:tcW w:w="719" w:type="dxa"/>
            <w:tcBorders>
              <w:top w:val="nil"/>
              <w:left w:val="nil"/>
              <w:bottom w:val="single" w:color="auto" w:sz="4" w:space="0"/>
              <w:right w:val="nil"/>
            </w:tcBorders>
            <w:vAlign w:val="center"/>
          </w:tcPr>
          <w:p w14:paraId="4EF1B4FC">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05" w:type="dxa"/>
            <w:tcBorders>
              <w:top w:val="nil"/>
              <w:left w:val="nil"/>
              <w:bottom w:val="single" w:color="auto" w:sz="4" w:space="0"/>
              <w:right w:val="nil"/>
            </w:tcBorders>
            <w:vAlign w:val="center"/>
          </w:tcPr>
          <w:p w14:paraId="77F0E51B">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15" w:type="dxa"/>
            <w:gridSpan w:val="2"/>
            <w:tcBorders>
              <w:top w:val="nil"/>
              <w:left w:val="nil"/>
              <w:bottom w:val="single" w:color="auto" w:sz="4" w:space="0"/>
              <w:right w:val="nil"/>
            </w:tcBorders>
            <w:vAlign w:val="center"/>
          </w:tcPr>
          <w:p w14:paraId="1C2B05B3">
            <w:pPr>
              <w:spacing w:line="240" w:lineRule="exact"/>
              <w:ind w:left="-12" w:leftChars="-38" w:right="-99" w:rightChars="-47" w:hanging="68" w:hangingChars="38"/>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第 页  共 页</w:t>
            </w:r>
          </w:p>
        </w:tc>
      </w:tr>
      <w:tr w14:paraId="3512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Merge w:val="restart"/>
            <w:tcBorders>
              <w:top w:val="single" w:color="auto" w:sz="4" w:space="0"/>
            </w:tcBorders>
            <w:vAlign w:val="center"/>
          </w:tcPr>
          <w:p w14:paraId="00751AA2">
            <w:pPr>
              <w:spacing w:line="240" w:lineRule="exact"/>
              <w:ind w:left="-41" w:leftChars="-39" w:right="-69" w:rightChars="-33" w:hanging="41" w:hangingChars="23"/>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清单</w:t>
            </w:r>
          </w:p>
          <w:p w14:paraId="1C3368B7">
            <w:pPr>
              <w:spacing w:line="240" w:lineRule="exact"/>
              <w:ind w:left="-41" w:leftChars="-39" w:right="-69" w:rightChars="-33" w:hanging="41" w:hangingChars="23"/>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序号</w:t>
            </w:r>
          </w:p>
        </w:tc>
        <w:tc>
          <w:tcPr>
            <w:tcW w:w="1577" w:type="dxa"/>
            <w:vMerge w:val="restart"/>
            <w:tcBorders>
              <w:top w:val="single" w:color="auto" w:sz="4" w:space="0"/>
            </w:tcBorders>
            <w:vAlign w:val="center"/>
          </w:tcPr>
          <w:p w14:paraId="4DD5EDBA">
            <w:pPr>
              <w:spacing w:line="24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项目编码</w:t>
            </w:r>
          </w:p>
          <w:p w14:paraId="10EC0098">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（定额编号）</w:t>
            </w:r>
          </w:p>
        </w:tc>
        <w:tc>
          <w:tcPr>
            <w:tcW w:w="1477" w:type="dxa"/>
            <w:vMerge w:val="restart"/>
            <w:tcBorders>
              <w:top w:val="single" w:color="auto" w:sz="4" w:space="0"/>
            </w:tcBorders>
            <w:vAlign w:val="center"/>
          </w:tcPr>
          <w:p w14:paraId="51CCA832">
            <w:pPr>
              <w:spacing w:line="24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清单（定额）</w:t>
            </w:r>
          </w:p>
          <w:p w14:paraId="508F6B75">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项目名称</w:t>
            </w:r>
          </w:p>
        </w:tc>
        <w:tc>
          <w:tcPr>
            <w:tcW w:w="609" w:type="dxa"/>
            <w:vMerge w:val="restart"/>
            <w:tcBorders>
              <w:top w:val="single" w:color="auto" w:sz="4" w:space="0"/>
            </w:tcBorders>
            <w:vAlign w:val="center"/>
          </w:tcPr>
          <w:p w14:paraId="2C3612B0">
            <w:pPr>
              <w:spacing w:line="240" w:lineRule="exact"/>
              <w:ind w:left="-36" w:leftChars="-23" w:right="-59" w:rightChars="-28" w:hanging="12" w:hangingChars="7"/>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计量</w:t>
            </w:r>
          </w:p>
          <w:p w14:paraId="48CDB2C0">
            <w:pPr>
              <w:spacing w:line="240" w:lineRule="exact"/>
              <w:ind w:left="-36" w:leftChars="-23" w:right="-59" w:rightChars="-28" w:hanging="12" w:hangingChars="7"/>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单位</w:t>
            </w:r>
          </w:p>
        </w:tc>
        <w:tc>
          <w:tcPr>
            <w:tcW w:w="713" w:type="dxa"/>
            <w:vMerge w:val="restart"/>
            <w:tcBorders>
              <w:top w:val="single" w:color="auto" w:sz="4" w:space="0"/>
            </w:tcBorders>
            <w:vAlign w:val="center"/>
          </w:tcPr>
          <w:p w14:paraId="65CED8F7">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数量</w:t>
            </w:r>
          </w:p>
        </w:tc>
        <w:tc>
          <w:tcPr>
            <w:tcW w:w="4148" w:type="dxa"/>
            <w:gridSpan w:val="6"/>
            <w:tcBorders>
              <w:top w:val="single" w:color="auto" w:sz="4" w:space="0"/>
            </w:tcBorders>
            <w:vAlign w:val="center"/>
          </w:tcPr>
          <w:p w14:paraId="1A69C130">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综 合 单 价（元）</w:t>
            </w:r>
          </w:p>
        </w:tc>
        <w:tc>
          <w:tcPr>
            <w:tcW w:w="857" w:type="dxa"/>
            <w:vMerge w:val="restart"/>
            <w:tcBorders>
              <w:top w:val="single" w:color="auto" w:sz="4" w:space="0"/>
            </w:tcBorders>
            <w:vAlign w:val="center"/>
          </w:tcPr>
          <w:p w14:paraId="5C9465DD">
            <w:pPr>
              <w:spacing w:line="24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合 计</w:t>
            </w:r>
          </w:p>
          <w:p w14:paraId="13BCF003">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（元）</w:t>
            </w:r>
          </w:p>
        </w:tc>
      </w:tr>
      <w:tr w14:paraId="1AD3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Merge w:val="continue"/>
            <w:vAlign w:val="center"/>
          </w:tcPr>
          <w:p w14:paraId="3CD559B7">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vMerge w:val="continue"/>
            <w:vAlign w:val="center"/>
          </w:tcPr>
          <w:p w14:paraId="60AD155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477" w:type="dxa"/>
            <w:vMerge w:val="continue"/>
            <w:vAlign w:val="center"/>
          </w:tcPr>
          <w:p w14:paraId="79F3DE13">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9" w:type="dxa"/>
            <w:vMerge w:val="continue"/>
            <w:vAlign w:val="center"/>
          </w:tcPr>
          <w:p w14:paraId="37448EB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3" w:type="dxa"/>
            <w:vMerge w:val="continue"/>
            <w:vAlign w:val="center"/>
          </w:tcPr>
          <w:p w14:paraId="0D5E1933">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28" w:type="dxa"/>
            <w:vAlign w:val="center"/>
          </w:tcPr>
          <w:p w14:paraId="35369F61">
            <w:pPr>
              <w:spacing w:line="240" w:lineRule="exact"/>
              <w:ind w:left="-185" w:leftChars="-88" w:right="-99" w:rightChars="-47"/>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人工</w:t>
            </w:r>
          </w:p>
          <w:p w14:paraId="5E531111">
            <w:pPr>
              <w:spacing w:line="240" w:lineRule="exact"/>
              <w:ind w:left="-185" w:leftChars="-88" w:right="-99" w:rightChars="-47"/>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费</w:t>
            </w:r>
          </w:p>
        </w:tc>
        <w:tc>
          <w:tcPr>
            <w:tcW w:w="796" w:type="dxa"/>
            <w:vAlign w:val="center"/>
          </w:tcPr>
          <w:p w14:paraId="6AEBD0BA">
            <w:pPr>
              <w:spacing w:line="240" w:lineRule="exact"/>
              <w:ind w:left="-1" w:leftChars="-1" w:right="-99" w:rightChars="-47" w:hanging="1"/>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材料</w:t>
            </w:r>
          </w:p>
          <w:p w14:paraId="1C3B6E18">
            <w:pPr>
              <w:spacing w:line="240" w:lineRule="exact"/>
              <w:ind w:left="-1" w:leftChars="-1" w:right="-99" w:rightChars="-47" w:hanging="1"/>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(设备)费</w:t>
            </w:r>
          </w:p>
        </w:tc>
        <w:tc>
          <w:tcPr>
            <w:tcW w:w="642" w:type="dxa"/>
            <w:vAlign w:val="center"/>
          </w:tcPr>
          <w:p w14:paraId="45D4788B">
            <w:pPr>
              <w:spacing w:line="240" w:lineRule="exact"/>
              <w:ind w:left="-1" w:leftChars="-1" w:right="-99" w:rightChars="-47" w:hanging="1"/>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机械费</w:t>
            </w:r>
          </w:p>
        </w:tc>
        <w:tc>
          <w:tcPr>
            <w:tcW w:w="719" w:type="dxa"/>
            <w:vAlign w:val="center"/>
          </w:tcPr>
          <w:p w14:paraId="54C02B1B">
            <w:pPr>
              <w:spacing w:line="240" w:lineRule="exact"/>
              <w:ind w:left="-1" w:leftChars="-1" w:right="-99" w:rightChars="-47" w:hanging="1"/>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管理</w:t>
            </w:r>
          </w:p>
          <w:p w14:paraId="2F253A35">
            <w:pPr>
              <w:spacing w:line="240" w:lineRule="exact"/>
              <w:ind w:left="-1" w:leftChars="-1" w:right="-99" w:rightChars="-47" w:hanging="1"/>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费</w:t>
            </w:r>
          </w:p>
        </w:tc>
        <w:tc>
          <w:tcPr>
            <w:tcW w:w="705" w:type="dxa"/>
            <w:vAlign w:val="center"/>
          </w:tcPr>
          <w:p w14:paraId="289D52F3">
            <w:pPr>
              <w:spacing w:line="240" w:lineRule="exact"/>
              <w:ind w:left="-1" w:leftChars="-1" w:right="-99" w:rightChars="-47" w:hanging="1"/>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利润</w:t>
            </w:r>
          </w:p>
        </w:tc>
        <w:tc>
          <w:tcPr>
            <w:tcW w:w="658" w:type="dxa"/>
            <w:vAlign w:val="center"/>
          </w:tcPr>
          <w:p w14:paraId="0670EF03">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小计</w:t>
            </w:r>
          </w:p>
        </w:tc>
        <w:tc>
          <w:tcPr>
            <w:tcW w:w="857" w:type="dxa"/>
            <w:vMerge w:val="continue"/>
            <w:vAlign w:val="center"/>
          </w:tcPr>
          <w:p w14:paraId="2AC28B2D">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17AD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Align w:val="center"/>
          </w:tcPr>
          <w:p w14:paraId="4C1AFDB5">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w:t>
            </w:r>
          </w:p>
        </w:tc>
        <w:tc>
          <w:tcPr>
            <w:tcW w:w="1577" w:type="dxa"/>
            <w:vAlign w:val="center"/>
          </w:tcPr>
          <w:p w14:paraId="4680603C">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（清单编码）</w:t>
            </w:r>
          </w:p>
        </w:tc>
        <w:tc>
          <w:tcPr>
            <w:tcW w:w="1477" w:type="dxa"/>
            <w:vAlign w:val="center"/>
          </w:tcPr>
          <w:p w14:paraId="5BC8D34C">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（清单名称）</w:t>
            </w:r>
          </w:p>
        </w:tc>
        <w:tc>
          <w:tcPr>
            <w:tcW w:w="609" w:type="dxa"/>
            <w:vAlign w:val="top"/>
          </w:tcPr>
          <w:p w14:paraId="0991BBE7">
            <w:pPr>
              <w:spacing w:line="240" w:lineRule="exact"/>
              <w:jc w:val="center"/>
              <w:rPr>
                <w:rFonts w:hint="eastAsia" w:ascii="仿宋" w:hAnsi="仿宋" w:eastAsia="仿宋" w:cs="仿宋"/>
                <w:sz w:val="18"/>
                <w:szCs w:val="18"/>
                <w:highlight w:val="none"/>
              </w:rPr>
            </w:pPr>
          </w:p>
        </w:tc>
        <w:tc>
          <w:tcPr>
            <w:tcW w:w="713" w:type="dxa"/>
            <w:vAlign w:val="top"/>
          </w:tcPr>
          <w:p w14:paraId="63503CB5">
            <w:pPr>
              <w:spacing w:line="240" w:lineRule="exact"/>
              <w:jc w:val="center"/>
              <w:rPr>
                <w:rFonts w:hint="eastAsia" w:ascii="仿宋" w:hAnsi="仿宋" w:eastAsia="仿宋" w:cs="仿宋"/>
                <w:sz w:val="18"/>
                <w:szCs w:val="18"/>
                <w:highlight w:val="none"/>
              </w:rPr>
            </w:pPr>
          </w:p>
        </w:tc>
        <w:tc>
          <w:tcPr>
            <w:tcW w:w="628" w:type="dxa"/>
            <w:vAlign w:val="top"/>
          </w:tcPr>
          <w:p w14:paraId="66A298EC">
            <w:pPr>
              <w:spacing w:line="240" w:lineRule="exact"/>
              <w:jc w:val="center"/>
              <w:rPr>
                <w:rFonts w:hint="eastAsia" w:ascii="仿宋" w:hAnsi="仿宋" w:eastAsia="仿宋" w:cs="仿宋"/>
                <w:sz w:val="18"/>
                <w:szCs w:val="18"/>
                <w:highlight w:val="none"/>
              </w:rPr>
            </w:pPr>
          </w:p>
        </w:tc>
        <w:tc>
          <w:tcPr>
            <w:tcW w:w="796" w:type="dxa"/>
            <w:vAlign w:val="top"/>
          </w:tcPr>
          <w:p w14:paraId="76B5EE39">
            <w:pPr>
              <w:spacing w:line="240" w:lineRule="exact"/>
              <w:jc w:val="center"/>
              <w:rPr>
                <w:rFonts w:hint="eastAsia" w:ascii="仿宋" w:hAnsi="仿宋" w:eastAsia="仿宋" w:cs="仿宋"/>
                <w:sz w:val="18"/>
                <w:szCs w:val="18"/>
                <w:highlight w:val="none"/>
              </w:rPr>
            </w:pPr>
          </w:p>
        </w:tc>
        <w:tc>
          <w:tcPr>
            <w:tcW w:w="642" w:type="dxa"/>
            <w:vAlign w:val="top"/>
          </w:tcPr>
          <w:p w14:paraId="211D3351">
            <w:pPr>
              <w:spacing w:line="240" w:lineRule="exact"/>
              <w:jc w:val="center"/>
              <w:rPr>
                <w:rFonts w:hint="eastAsia" w:ascii="仿宋" w:hAnsi="仿宋" w:eastAsia="仿宋" w:cs="仿宋"/>
                <w:sz w:val="18"/>
                <w:szCs w:val="18"/>
                <w:highlight w:val="none"/>
              </w:rPr>
            </w:pPr>
          </w:p>
        </w:tc>
        <w:tc>
          <w:tcPr>
            <w:tcW w:w="719" w:type="dxa"/>
            <w:vAlign w:val="top"/>
          </w:tcPr>
          <w:p w14:paraId="485DB931">
            <w:pPr>
              <w:spacing w:line="240" w:lineRule="exact"/>
              <w:jc w:val="center"/>
              <w:rPr>
                <w:rFonts w:hint="eastAsia" w:ascii="仿宋" w:hAnsi="仿宋" w:eastAsia="仿宋" w:cs="仿宋"/>
                <w:sz w:val="18"/>
                <w:szCs w:val="18"/>
                <w:highlight w:val="none"/>
              </w:rPr>
            </w:pPr>
          </w:p>
        </w:tc>
        <w:tc>
          <w:tcPr>
            <w:tcW w:w="705" w:type="dxa"/>
            <w:vAlign w:val="top"/>
          </w:tcPr>
          <w:p w14:paraId="6B53C4E5">
            <w:pPr>
              <w:spacing w:line="240" w:lineRule="exact"/>
              <w:jc w:val="center"/>
              <w:rPr>
                <w:rFonts w:hint="eastAsia" w:ascii="仿宋" w:hAnsi="仿宋" w:eastAsia="仿宋" w:cs="仿宋"/>
                <w:sz w:val="18"/>
                <w:szCs w:val="18"/>
                <w:highlight w:val="none"/>
              </w:rPr>
            </w:pPr>
          </w:p>
        </w:tc>
        <w:tc>
          <w:tcPr>
            <w:tcW w:w="658" w:type="dxa"/>
            <w:vAlign w:val="center"/>
          </w:tcPr>
          <w:p w14:paraId="3F89C19A">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57" w:type="dxa"/>
            <w:vAlign w:val="center"/>
          </w:tcPr>
          <w:p w14:paraId="2E7EFA0C">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3BC07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Align w:val="center"/>
          </w:tcPr>
          <w:p w14:paraId="62298750">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c>
          <w:tcPr>
            <w:tcW w:w="1577" w:type="dxa"/>
            <w:vAlign w:val="center"/>
          </w:tcPr>
          <w:p w14:paraId="7F1DD2CE">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（定额编号）</w:t>
            </w:r>
          </w:p>
        </w:tc>
        <w:tc>
          <w:tcPr>
            <w:tcW w:w="1477" w:type="dxa"/>
            <w:vAlign w:val="center"/>
          </w:tcPr>
          <w:p w14:paraId="407B884E">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（定额名称）</w:t>
            </w:r>
          </w:p>
        </w:tc>
        <w:tc>
          <w:tcPr>
            <w:tcW w:w="609" w:type="dxa"/>
            <w:vAlign w:val="center"/>
          </w:tcPr>
          <w:p w14:paraId="3B2EC3C3">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3" w:type="dxa"/>
            <w:vAlign w:val="center"/>
          </w:tcPr>
          <w:p w14:paraId="6FF81017">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28" w:type="dxa"/>
            <w:vAlign w:val="center"/>
          </w:tcPr>
          <w:p w14:paraId="0DE7BCC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96" w:type="dxa"/>
            <w:vAlign w:val="center"/>
          </w:tcPr>
          <w:p w14:paraId="086E80D6">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42" w:type="dxa"/>
            <w:vAlign w:val="center"/>
          </w:tcPr>
          <w:p w14:paraId="166DEF5D">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9" w:type="dxa"/>
            <w:vAlign w:val="center"/>
          </w:tcPr>
          <w:p w14:paraId="046165EC">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05" w:type="dxa"/>
            <w:vAlign w:val="center"/>
          </w:tcPr>
          <w:p w14:paraId="7ED835DC">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58" w:type="dxa"/>
            <w:vAlign w:val="center"/>
          </w:tcPr>
          <w:p w14:paraId="7C5880E8">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57" w:type="dxa"/>
            <w:vAlign w:val="center"/>
          </w:tcPr>
          <w:p w14:paraId="523D990A">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698E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Align w:val="center"/>
          </w:tcPr>
          <w:p w14:paraId="7AFE804E">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vAlign w:val="center"/>
          </w:tcPr>
          <w:p w14:paraId="609F65DD">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477" w:type="dxa"/>
            <w:vAlign w:val="center"/>
          </w:tcPr>
          <w:p w14:paraId="47C9F5D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9" w:type="dxa"/>
            <w:vAlign w:val="center"/>
          </w:tcPr>
          <w:p w14:paraId="0775FE6E">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3" w:type="dxa"/>
            <w:vAlign w:val="center"/>
          </w:tcPr>
          <w:p w14:paraId="62E8DF41">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28" w:type="dxa"/>
            <w:vAlign w:val="center"/>
          </w:tcPr>
          <w:p w14:paraId="605D6928">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96" w:type="dxa"/>
            <w:vAlign w:val="center"/>
          </w:tcPr>
          <w:p w14:paraId="71006FB3">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42" w:type="dxa"/>
            <w:vAlign w:val="center"/>
          </w:tcPr>
          <w:p w14:paraId="7AEE0476">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9" w:type="dxa"/>
            <w:vAlign w:val="center"/>
          </w:tcPr>
          <w:p w14:paraId="5FB3A21C">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05" w:type="dxa"/>
            <w:vAlign w:val="center"/>
          </w:tcPr>
          <w:p w14:paraId="333B81BB">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58" w:type="dxa"/>
            <w:vAlign w:val="center"/>
          </w:tcPr>
          <w:p w14:paraId="7B9F6F3A">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57" w:type="dxa"/>
            <w:vAlign w:val="center"/>
          </w:tcPr>
          <w:p w14:paraId="61171468">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69F9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Align w:val="center"/>
          </w:tcPr>
          <w:p w14:paraId="0985DAF2">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c>
          <w:tcPr>
            <w:tcW w:w="1577" w:type="dxa"/>
            <w:vAlign w:val="center"/>
          </w:tcPr>
          <w:p w14:paraId="2B6018B1">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c>
          <w:tcPr>
            <w:tcW w:w="1477" w:type="dxa"/>
            <w:vAlign w:val="center"/>
          </w:tcPr>
          <w:p w14:paraId="1B4EA514">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c>
          <w:tcPr>
            <w:tcW w:w="609" w:type="dxa"/>
            <w:vAlign w:val="center"/>
          </w:tcPr>
          <w:p w14:paraId="13CC79CA">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3" w:type="dxa"/>
            <w:vAlign w:val="center"/>
          </w:tcPr>
          <w:p w14:paraId="045D129E">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28" w:type="dxa"/>
            <w:vAlign w:val="center"/>
          </w:tcPr>
          <w:p w14:paraId="6A4A33A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96" w:type="dxa"/>
            <w:vAlign w:val="center"/>
          </w:tcPr>
          <w:p w14:paraId="1DD81BCE">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42" w:type="dxa"/>
            <w:vAlign w:val="center"/>
          </w:tcPr>
          <w:p w14:paraId="37129DA1">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9" w:type="dxa"/>
            <w:vAlign w:val="center"/>
          </w:tcPr>
          <w:p w14:paraId="2D5AD1B3">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05" w:type="dxa"/>
            <w:vAlign w:val="center"/>
          </w:tcPr>
          <w:p w14:paraId="24C2129A">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58" w:type="dxa"/>
            <w:vAlign w:val="center"/>
          </w:tcPr>
          <w:p w14:paraId="4141B28D">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57" w:type="dxa"/>
            <w:vAlign w:val="center"/>
          </w:tcPr>
          <w:p w14:paraId="28784CD3">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5195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Align w:val="center"/>
          </w:tcPr>
          <w:p w14:paraId="758D876E">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vAlign w:val="center"/>
          </w:tcPr>
          <w:p w14:paraId="1A4DD943">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477" w:type="dxa"/>
            <w:vAlign w:val="center"/>
          </w:tcPr>
          <w:p w14:paraId="618D94D7">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9" w:type="dxa"/>
            <w:vAlign w:val="center"/>
          </w:tcPr>
          <w:p w14:paraId="70BDBB48">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3" w:type="dxa"/>
            <w:vAlign w:val="center"/>
          </w:tcPr>
          <w:p w14:paraId="073B31EE">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28" w:type="dxa"/>
            <w:vAlign w:val="center"/>
          </w:tcPr>
          <w:p w14:paraId="3618780F">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96" w:type="dxa"/>
            <w:vAlign w:val="center"/>
          </w:tcPr>
          <w:p w14:paraId="15C4AB69">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42" w:type="dxa"/>
            <w:vAlign w:val="center"/>
          </w:tcPr>
          <w:p w14:paraId="255DAC6E">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9" w:type="dxa"/>
            <w:vAlign w:val="center"/>
          </w:tcPr>
          <w:p w14:paraId="28CB098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05" w:type="dxa"/>
            <w:vAlign w:val="center"/>
          </w:tcPr>
          <w:p w14:paraId="34FC5F85">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58" w:type="dxa"/>
            <w:vAlign w:val="center"/>
          </w:tcPr>
          <w:p w14:paraId="545289D3">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57" w:type="dxa"/>
            <w:vAlign w:val="center"/>
          </w:tcPr>
          <w:p w14:paraId="295AE1E4">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23D8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Align w:val="center"/>
          </w:tcPr>
          <w:p w14:paraId="6ED1008B">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vAlign w:val="center"/>
          </w:tcPr>
          <w:p w14:paraId="2C36E3EB">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477" w:type="dxa"/>
            <w:vAlign w:val="center"/>
          </w:tcPr>
          <w:p w14:paraId="33E56807">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9" w:type="dxa"/>
            <w:vAlign w:val="center"/>
          </w:tcPr>
          <w:p w14:paraId="1578F46D">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3" w:type="dxa"/>
            <w:vAlign w:val="center"/>
          </w:tcPr>
          <w:p w14:paraId="09F825F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28" w:type="dxa"/>
            <w:vAlign w:val="center"/>
          </w:tcPr>
          <w:p w14:paraId="5D4195A3">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96" w:type="dxa"/>
            <w:vAlign w:val="center"/>
          </w:tcPr>
          <w:p w14:paraId="274149BB">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42" w:type="dxa"/>
            <w:vAlign w:val="center"/>
          </w:tcPr>
          <w:p w14:paraId="6B43DC1A">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9" w:type="dxa"/>
            <w:vAlign w:val="center"/>
          </w:tcPr>
          <w:p w14:paraId="07585C96">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05" w:type="dxa"/>
            <w:vAlign w:val="center"/>
          </w:tcPr>
          <w:p w14:paraId="299E3363">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58" w:type="dxa"/>
            <w:vAlign w:val="center"/>
          </w:tcPr>
          <w:p w14:paraId="05B8A7B8">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57" w:type="dxa"/>
            <w:vAlign w:val="center"/>
          </w:tcPr>
          <w:p w14:paraId="7A71DCDF">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43D7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Align w:val="center"/>
          </w:tcPr>
          <w:p w14:paraId="731803DC">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vAlign w:val="center"/>
          </w:tcPr>
          <w:p w14:paraId="7AB3A935">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477" w:type="dxa"/>
            <w:vAlign w:val="center"/>
          </w:tcPr>
          <w:p w14:paraId="10881351">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9" w:type="dxa"/>
            <w:vAlign w:val="center"/>
          </w:tcPr>
          <w:p w14:paraId="65461D6B">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3" w:type="dxa"/>
            <w:vAlign w:val="center"/>
          </w:tcPr>
          <w:p w14:paraId="7599260A">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28" w:type="dxa"/>
            <w:vAlign w:val="center"/>
          </w:tcPr>
          <w:p w14:paraId="423BC435">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96" w:type="dxa"/>
            <w:vAlign w:val="center"/>
          </w:tcPr>
          <w:p w14:paraId="26B899CA">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42" w:type="dxa"/>
            <w:vAlign w:val="center"/>
          </w:tcPr>
          <w:p w14:paraId="20923167">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9" w:type="dxa"/>
            <w:vAlign w:val="center"/>
          </w:tcPr>
          <w:p w14:paraId="0CFA1395">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05" w:type="dxa"/>
            <w:vAlign w:val="center"/>
          </w:tcPr>
          <w:p w14:paraId="77BD2C56">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58" w:type="dxa"/>
            <w:vAlign w:val="center"/>
          </w:tcPr>
          <w:p w14:paraId="63B69D1B">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57" w:type="dxa"/>
            <w:vAlign w:val="center"/>
          </w:tcPr>
          <w:p w14:paraId="2FAC1854">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41B9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Align w:val="center"/>
          </w:tcPr>
          <w:p w14:paraId="654565DC">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vAlign w:val="center"/>
          </w:tcPr>
          <w:p w14:paraId="58F98BDA">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477" w:type="dxa"/>
            <w:vAlign w:val="center"/>
          </w:tcPr>
          <w:p w14:paraId="7B43EDD1">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9" w:type="dxa"/>
            <w:vAlign w:val="center"/>
          </w:tcPr>
          <w:p w14:paraId="34570951">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3" w:type="dxa"/>
            <w:vAlign w:val="center"/>
          </w:tcPr>
          <w:p w14:paraId="433CE8EF">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28" w:type="dxa"/>
            <w:vAlign w:val="center"/>
          </w:tcPr>
          <w:p w14:paraId="110E8CAB">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96" w:type="dxa"/>
            <w:vAlign w:val="center"/>
          </w:tcPr>
          <w:p w14:paraId="7571B55B">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42" w:type="dxa"/>
            <w:vAlign w:val="center"/>
          </w:tcPr>
          <w:p w14:paraId="07D3550F">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9" w:type="dxa"/>
            <w:vAlign w:val="center"/>
          </w:tcPr>
          <w:p w14:paraId="53D812A9">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05" w:type="dxa"/>
            <w:vAlign w:val="center"/>
          </w:tcPr>
          <w:p w14:paraId="74A60B15">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58" w:type="dxa"/>
            <w:vAlign w:val="center"/>
          </w:tcPr>
          <w:p w14:paraId="1ECBECE1">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57" w:type="dxa"/>
            <w:vAlign w:val="center"/>
          </w:tcPr>
          <w:p w14:paraId="6B6DC29F">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458C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Align w:val="center"/>
          </w:tcPr>
          <w:p w14:paraId="08F8F19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vAlign w:val="center"/>
          </w:tcPr>
          <w:p w14:paraId="6CE2052E">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477" w:type="dxa"/>
            <w:vAlign w:val="center"/>
          </w:tcPr>
          <w:p w14:paraId="59C64A75">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9" w:type="dxa"/>
            <w:vAlign w:val="center"/>
          </w:tcPr>
          <w:p w14:paraId="17829196">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3" w:type="dxa"/>
            <w:vAlign w:val="center"/>
          </w:tcPr>
          <w:p w14:paraId="4363E59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28" w:type="dxa"/>
            <w:vAlign w:val="center"/>
          </w:tcPr>
          <w:p w14:paraId="2B0D725A">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96" w:type="dxa"/>
            <w:vAlign w:val="center"/>
          </w:tcPr>
          <w:p w14:paraId="0592A67A">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42" w:type="dxa"/>
            <w:vAlign w:val="center"/>
          </w:tcPr>
          <w:p w14:paraId="6CC6563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9" w:type="dxa"/>
            <w:vAlign w:val="center"/>
          </w:tcPr>
          <w:p w14:paraId="2E2E0370">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05" w:type="dxa"/>
            <w:vAlign w:val="center"/>
          </w:tcPr>
          <w:p w14:paraId="20A2F2EE">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58" w:type="dxa"/>
            <w:vAlign w:val="center"/>
          </w:tcPr>
          <w:p w14:paraId="21AEF6AE">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57" w:type="dxa"/>
            <w:vAlign w:val="center"/>
          </w:tcPr>
          <w:p w14:paraId="01FB1735">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311A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Align w:val="center"/>
          </w:tcPr>
          <w:p w14:paraId="55BDFDB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vAlign w:val="center"/>
          </w:tcPr>
          <w:p w14:paraId="6D72EFF5">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477" w:type="dxa"/>
            <w:vAlign w:val="center"/>
          </w:tcPr>
          <w:p w14:paraId="460FA4A7">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9" w:type="dxa"/>
            <w:vAlign w:val="center"/>
          </w:tcPr>
          <w:p w14:paraId="30A3EC6E">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3" w:type="dxa"/>
            <w:vAlign w:val="center"/>
          </w:tcPr>
          <w:p w14:paraId="22F113AD">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28" w:type="dxa"/>
            <w:vAlign w:val="center"/>
          </w:tcPr>
          <w:p w14:paraId="221F26A6">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96" w:type="dxa"/>
            <w:vAlign w:val="center"/>
          </w:tcPr>
          <w:p w14:paraId="634CDB2E">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42" w:type="dxa"/>
            <w:vAlign w:val="center"/>
          </w:tcPr>
          <w:p w14:paraId="1CF99EDE">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9" w:type="dxa"/>
            <w:vAlign w:val="center"/>
          </w:tcPr>
          <w:p w14:paraId="5EE6C6E8">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05" w:type="dxa"/>
            <w:vAlign w:val="center"/>
          </w:tcPr>
          <w:p w14:paraId="7B835B48">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58" w:type="dxa"/>
            <w:vAlign w:val="center"/>
          </w:tcPr>
          <w:p w14:paraId="634DC61C">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57" w:type="dxa"/>
            <w:vAlign w:val="center"/>
          </w:tcPr>
          <w:p w14:paraId="4E739163">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5214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Align w:val="center"/>
          </w:tcPr>
          <w:p w14:paraId="4FF8D459">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vAlign w:val="center"/>
          </w:tcPr>
          <w:p w14:paraId="12978023">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477" w:type="dxa"/>
            <w:vAlign w:val="center"/>
          </w:tcPr>
          <w:p w14:paraId="7FAF45D9">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9" w:type="dxa"/>
            <w:vAlign w:val="center"/>
          </w:tcPr>
          <w:p w14:paraId="5BE2B61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3" w:type="dxa"/>
            <w:vAlign w:val="center"/>
          </w:tcPr>
          <w:p w14:paraId="5CAC305C">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28" w:type="dxa"/>
            <w:vAlign w:val="center"/>
          </w:tcPr>
          <w:p w14:paraId="222DFDFF">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96" w:type="dxa"/>
            <w:vAlign w:val="center"/>
          </w:tcPr>
          <w:p w14:paraId="30E715C3">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42" w:type="dxa"/>
            <w:vAlign w:val="center"/>
          </w:tcPr>
          <w:p w14:paraId="6913F99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9" w:type="dxa"/>
            <w:vAlign w:val="center"/>
          </w:tcPr>
          <w:p w14:paraId="12F061E5">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05" w:type="dxa"/>
            <w:vAlign w:val="center"/>
          </w:tcPr>
          <w:p w14:paraId="47F8555F">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58" w:type="dxa"/>
            <w:vAlign w:val="center"/>
          </w:tcPr>
          <w:p w14:paraId="1A92A12A">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57" w:type="dxa"/>
            <w:vAlign w:val="center"/>
          </w:tcPr>
          <w:p w14:paraId="468F1479">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6D2E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Align w:val="center"/>
          </w:tcPr>
          <w:p w14:paraId="1A44A56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vAlign w:val="center"/>
          </w:tcPr>
          <w:p w14:paraId="12A0AEE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477" w:type="dxa"/>
            <w:vAlign w:val="center"/>
          </w:tcPr>
          <w:p w14:paraId="71EA490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9" w:type="dxa"/>
            <w:vAlign w:val="center"/>
          </w:tcPr>
          <w:p w14:paraId="0CBC71EA">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3" w:type="dxa"/>
            <w:vAlign w:val="center"/>
          </w:tcPr>
          <w:p w14:paraId="0EAAA99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28" w:type="dxa"/>
            <w:vAlign w:val="center"/>
          </w:tcPr>
          <w:p w14:paraId="203299ED">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96" w:type="dxa"/>
            <w:vAlign w:val="center"/>
          </w:tcPr>
          <w:p w14:paraId="43EBF92D">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42" w:type="dxa"/>
            <w:vAlign w:val="center"/>
          </w:tcPr>
          <w:p w14:paraId="0D0C7C17">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9" w:type="dxa"/>
            <w:vAlign w:val="center"/>
          </w:tcPr>
          <w:p w14:paraId="12853E7A">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05" w:type="dxa"/>
            <w:vAlign w:val="center"/>
          </w:tcPr>
          <w:p w14:paraId="5705514A">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58" w:type="dxa"/>
            <w:vAlign w:val="center"/>
          </w:tcPr>
          <w:p w14:paraId="67E6CE0C">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57" w:type="dxa"/>
            <w:vAlign w:val="center"/>
          </w:tcPr>
          <w:p w14:paraId="47559022">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3A32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Align w:val="center"/>
          </w:tcPr>
          <w:p w14:paraId="21783F67">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vAlign w:val="center"/>
          </w:tcPr>
          <w:p w14:paraId="3987D6D3">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477" w:type="dxa"/>
            <w:vAlign w:val="center"/>
          </w:tcPr>
          <w:p w14:paraId="724B3B56">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9" w:type="dxa"/>
            <w:vAlign w:val="center"/>
          </w:tcPr>
          <w:p w14:paraId="45D0A063">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3" w:type="dxa"/>
            <w:vAlign w:val="center"/>
          </w:tcPr>
          <w:p w14:paraId="2256592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28" w:type="dxa"/>
            <w:vAlign w:val="center"/>
          </w:tcPr>
          <w:p w14:paraId="2C4983EC">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96" w:type="dxa"/>
            <w:vAlign w:val="center"/>
          </w:tcPr>
          <w:p w14:paraId="45A2C186">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42" w:type="dxa"/>
            <w:vAlign w:val="center"/>
          </w:tcPr>
          <w:p w14:paraId="0EBA284A">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9" w:type="dxa"/>
            <w:vAlign w:val="center"/>
          </w:tcPr>
          <w:p w14:paraId="6F78ACC1">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05" w:type="dxa"/>
            <w:vAlign w:val="center"/>
          </w:tcPr>
          <w:p w14:paraId="098DD9EB">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58" w:type="dxa"/>
            <w:vAlign w:val="center"/>
          </w:tcPr>
          <w:p w14:paraId="39ABEA16">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57" w:type="dxa"/>
            <w:vAlign w:val="center"/>
          </w:tcPr>
          <w:p w14:paraId="31D4E5C9">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467F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Align w:val="center"/>
          </w:tcPr>
          <w:p w14:paraId="7735D0B7">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vAlign w:val="center"/>
          </w:tcPr>
          <w:p w14:paraId="370DA388">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477" w:type="dxa"/>
            <w:vAlign w:val="center"/>
          </w:tcPr>
          <w:p w14:paraId="611DF80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9" w:type="dxa"/>
            <w:vAlign w:val="center"/>
          </w:tcPr>
          <w:p w14:paraId="45A0D83C">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3" w:type="dxa"/>
            <w:vAlign w:val="center"/>
          </w:tcPr>
          <w:p w14:paraId="5DA05A73">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28" w:type="dxa"/>
            <w:vAlign w:val="center"/>
          </w:tcPr>
          <w:p w14:paraId="4C588CB3">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96" w:type="dxa"/>
            <w:vAlign w:val="center"/>
          </w:tcPr>
          <w:p w14:paraId="40BB4680">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42" w:type="dxa"/>
            <w:vAlign w:val="center"/>
          </w:tcPr>
          <w:p w14:paraId="7D3EA061">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9" w:type="dxa"/>
            <w:vAlign w:val="center"/>
          </w:tcPr>
          <w:p w14:paraId="247A31A5">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05" w:type="dxa"/>
            <w:vAlign w:val="center"/>
          </w:tcPr>
          <w:p w14:paraId="6E7F545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58" w:type="dxa"/>
            <w:vAlign w:val="center"/>
          </w:tcPr>
          <w:p w14:paraId="005B1739">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57" w:type="dxa"/>
            <w:vAlign w:val="center"/>
          </w:tcPr>
          <w:p w14:paraId="41D66D36">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20C9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Align w:val="center"/>
          </w:tcPr>
          <w:p w14:paraId="382BD889">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vAlign w:val="center"/>
          </w:tcPr>
          <w:p w14:paraId="149CD846">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477" w:type="dxa"/>
            <w:vAlign w:val="center"/>
          </w:tcPr>
          <w:p w14:paraId="060453A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9" w:type="dxa"/>
            <w:vAlign w:val="center"/>
          </w:tcPr>
          <w:p w14:paraId="69464296">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3" w:type="dxa"/>
            <w:vAlign w:val="center"/>
          </w:tcPr>
          <w:p w14:paraId="13F4BF1B">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28" w:type="dxa"/>
            <w:vAlign w:val="center"/>
          </w:tcPr>
          <w:p w14:paraId="373EF711">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96" w:type="dxa"/>
            <w:vAlign w:val="center"/>
          </w:tcPr>
          <w:p w14:paraId="7B81150D">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42" w:type="dxa"/>
            <w:vAlign w:val="center"/>
          </w:tcPr>
          <w:p w14:paraId="44BF0C1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9" w:type="dxa"/>
            <w:vAlign w:val="center"/>
          </w:tcPr>
          <w:p w14:paraId="4A758C4A">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05" w:type="dxa"/>
            <w:vAlign w:val="center"/>
          </w:tcPr>
          <w:p w14:paraId="625034D8">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58" w:type="dxa"/>
            <w:vAlign w:val="center"/>
          </w:tcPr>
          <w:p w14:paraId="733BBF69">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57" w:type="dxa"/>
            <w:vAlign w:val="center"/>
          </w:tcPr>
          <w:p w14:paraId="0C74BD5B">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1F05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dxa"/>
            <w:vAlign w:val="center"/>
          </w:tcPr>
          <w:p w14:paraId="0B5232E1">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vAlign w:val="center"/>
          </w:tcPr>
          <w:p w14:paraId="3B2557FB">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477" w:type="dxa"/>
            <w:vAlign w:val="center"/>
          </w:tcPr>
          <w:p w14:paraId="7AD55418">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9" w:type="dxa"/>
            <w:vAlign w:val="center"/>
          </w:tcPr>
          <w:p w14:paraId="06B61D7D">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3" w:type="dxa"/>
            <w:vAlign w:val="center"/>
          </w:tcPr>
          <w:p w14:paraId="4D5C531F">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28" w:type="dxa"/>
            <w:vAlign w:val="center"/>
          </w:tcPr>
          <w:p w14:paraId="1F9DB950">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96" w:type="dxa"/>
            <w:vAlign w:val="center"/>
          </w:tcPr>
          <w:p w14:paraId="1B091A75">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42" w:type="dxa"/>
            <w:vAlign w:val="center"/>
          </w:tcPr>
          <w:p w14:paraId="3BDF8AEB">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19" w:type="dxa"/>
            <w:vAlign w:val="center"/>
          </w:tcPr>
          <w:p w14:paraId="7DBD13FC">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705" w:type="dxa"/>
            <w:vAlign w:val="center"/>
          </w:tcPr>
          <w:p w14:paraId="2754CFFF">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58" w:type="dxa"/>
            <w:vAlign w:val="center"/>
          </w:tcPr>
          <w:p w14:paraId="0F804B3C">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57" w:type="dxa"/>
            <w:vAlign w:val="center"/>
          </w:tcPr>
          <w:p w14:paraId="7BC9D1E8">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3998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90" w:type="dxa"/>
            <w:gridSpan w:val="11"/>
            <w:tcBorders>
              <w:bottom w:val="single" w:color="auto" w:sz="4" w:space="0"/>
            </w:tcBorders>
            <w:vAlign w:val="center"/>
          </w:tcPr>
          <w:p w14:paraId="07EB47ED">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合   计</w:t>
            </w:r>
          </w:p>
        </w:tc>
        <w:tc>
          <w:tcPr>
            <w:tcW w:w="857" w:type="dxa"/>
            <w:tcBorders>
              <w:bottom w:val="single" w:color="auto" w:sz="4" w:space="0"/>
            </w:tcBorders>
            <w:vAlign w:val="center"/>
          </w:tcPr>
          <w:p w14:paraId="62A01059">
            <w:pPr>
              <w:spacing w:line="240" w:lineRule="exact"/>
              <w:ind w:left="-12" w:leftChars="-38" w:right="-99" w:rightChars="-47" w:hanging="68" w:hangingChars="38"/>
              <w:jc w:val="center"/>
              <w:rPr>
                <w:rFonts w:hint="eastAsia" w:ascii="仿宋" w:hAnsi="仿宋" w:eastAsia="仿宋" w:cs="仿宋"/>
                <w:sz w:val="18"/>
                <w:szCs w:val="18"/>
                <w:highlight w:val="none"/>
              </w:rPr>
            </w:pPr>
          </w:p>
        </w:tc>
      </w:tr>
    </w:tbl>
    <w:p w14:paraId="6A87470F">
      <w:pPr>
        <w:autoSpaceDE w:val="0"/>
        <w:autoSpaceDN w:val="0"/>
        <w:ind w:left="1"/>
        <w:rPr>
          <w:rFonts w:hint="eastAsia" w:ascii="仿宋" w:hAnsi="仿宋" w:eastAsia="仿宋" w:cs="仿宋"/>
          <w:b/>
          <w:i/>
          <w:sz w:val="18"/>
          <w:szCs w:val="18"/>
          <w:highlight w:val="none"/>
        </w:rPr>
      </w:pPr>
    </w:p>
    <w:p w14:paraId="170B110B">
      <w:pPr>
        <w:pStyle w:val="4"/>
        <w:spacing w:line="240" w:lineRule="auto"/>
        <w:jc w:val="left"/>
        <w:rPr>
          <w:rFonts w:hint="eastAsia" w:ascii="仿宋" w:hAnsi="仿宋" w:eastAsia="仿宋" w:cs="仿宋"/>
          <w:b w:val="0"/>
          <w:sz w:val="21"/>
          <w:szCs w:val="21"/>
          <w:highlight w:val="none"/>
        </w:rPr>
      </w:pPr>
      <w:bookmarkStart w:id="258" w:name="_Toc531854107"/>
      <w:bookmarkStart w:id="259" w:name="_Toc14708"/>
      <w:r>
        <w:rPr>
          <w:rFonts w:hint="eastAsia" w:ascii="仿宋" w:hAnsi="仿宋" w:eastAsia="仿宋" w:cs="仿宋"/>
          <w:b w:val="0"/>
          <w:sz w:val="21"/>
          <w:szCs w:val="21"/>
          <w:highlight w:val="none"/>
        </w:rPr>
        <w:t>表10.2.2-18  综合单价工料机分析表</w:t>
      </w:r>
      <w:bookmarkEnd w:id="258"/>
      <w:r>
        <w:rPr>
          <w:rFonts w:hint="eastAsia" w:ascii="仿宋" w:hAnsi="仿宋" w:eastAsia="仿宋" w:cs="仿宋"/>
          <w:b w:val="0"/>
          <w:sz w:val="21"/>
          <w:szCs w:val="21"/>
          <w:highlight w:val="none"/>
        </w:rPr>
        <w:t>(分部分项)</w:t>
      </w:r>
      <w:bookmarkEnd w:id="259"/>
    </w:p>
    <w:p w14:paraId="2C80DC79">
      <w:pPr>
        <w:rPr>
          <w:rFonts w:hint="eastAsia" w:ascii="仿宋" w:hAnsi="仿宋" w:eastAsia="仿宋" w:cs="仿宋"/>
          <w:szCs w:val="21"/>
          <w:highlight w:val="none"/>
        </w:rPr>
      </w:pPr>
    </w:p>
    <w:tbl>
      <w:tblPr>
        <w:tblStyle w:val="61"/>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611"/>
        <w:gridCol w:w="167"/>
        <w:gridCol w:w="1359"/>
        <w:gridCol w:w="564"/>
        <w:gridCol w:w="94"/>
        <w:gridCol w:w="731"/>
        <w:gridCol w:w="259"/>
        <w:gridCol w:w="740"/>
        <w:gridCol w:w="1503"/>
        <w:gridCol w:w="763"/>
        <w:gridCol w:w="582"/>
        <w:gridCol w:w="545"/>
        <w:gridCol w:w="1032"/>
      </w:tblGrid>
      <w:tr w14:paraId="667B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395" w:type="dxa"/>
            <w:gridSpan w:val="14"/>
            <w:tcBorders>
              <w:top w:val="nil"/>
              <w:left w:val="nil"/>
              <w:bottom w:val="nil"/>
              <w:right w:val="nil"/>
            </w:tcBorders>
            <w:vAlign w:val="top"/>
          </w:tcPr>
          <w:p w14:paraId="6075CB7A">
            <w:pPr>
              <w:rPr>
                <w:rFonts w:hint="eastAsia" w:ascii="仿宋" w:hAnsi="仿宋" w:eastAsia="仿宋" w:cs="仿宋"/>
                <w:kern w:val="0"/>
                <w:szCs w:val="21"/>
                <w:highlight w:val="none"/>
              </w:rPr>
            </w:pPr>
            <w:r>
              <w:rPr>
                <w:rFonts w:hint="eastAsia" w:ascii="仿宋" w:hAnsi="仿宋" w:eastAsia="仿宋" w:cs="仿宋"/>
                <w:kern w:val="0"/>
                <w:szCs w:val="21"/>
                <w:highlight w:val="none"/>
              </w:rPr>
              <w:t>【表10.2.2-18】</w:t>
            </w:r>
          </w:p>
        </w:tc>
      </w:tr>
      <w:tr w14:paraId="7193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395" w:type="dxa"/>
            <w:gridSpan w:val="14"/>
            <w:tcBorders>
              <w:top w:val="nil"/>
              <w:left w:val="nil"/>
              <w:bottom w:val="nil"/>
              <w:right w:val="nil"/>
            </w:tcBorders>
            <w:vAlign w:val="center"/>
          </w:tcPr>
          <w:p w14:paraId="7BA8D45F">
            <w:pPr>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综合单价工料机分析表</w:t>
            </w:r>
          </w:p>
        </w:tc>
      </w:tr>
      <w:tr w14:paraId="5A2D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30" w:type="dxa"/>
            <w:gridSpan w:val="8"/>
            <w:tcBorders>
              <w:top w:val="nil"/>
              <w:left w:val="nil"/>
              <w:bottom w:val="single" w:color="auto" w:sz="4" w:space="0"/>
              <w:right w:val="nil"/>
            </w:tcBorders>
            <w:vAlign w:val="center"/>
          </w:tcPr>
          <w:p w14:paraId="3D1CDDE5">
            <w:pPr>
              <w:spacing w:line="240" w:lineRule="exact"/>
              <w:ind w:left="-12" w:leftChars="-38" w:right="-99" w:rightChars="-47" w:hanging="68" w:hangingChars="38"/>
              <w:jc w:val="left"/>
              <w:rPr>
                <w:rFonts w:hint="eastAsia" w:ascii="仿宋" w:hAnsi="仿宋" w:eastAsia="仿宋" w:cs="仿宋"/>
                <w:sz w:val="18"/>
                <w:szCs w:val="18"/>
                <w:highlight w:val="none"/>
              </w:rPr>
            </w:pPr>
            <w:r>
              <w:rPr>
                <w:rFonts w:hint="eastAsia" w:ascii="仿宋" w:hAnsi="仿宋" w:eastAsia="仿宋" w:cs="仿宋"/>
                <w:sz w:val="18"/>
                <w:szCs w:val="18"/>
                <w:highlight w:val="none"/>
              </w:rPr>
              <w:t>单位（专业）工程名称：</w:t>
            </w:r>
          </w:p>
        </w:tc>
        <w:tc>
          <w:tcPr>
            <w:tcW w:w="3006" w:type="dxa"/>
            <w:gridSpan w:val="3"/>
            <w:tcBorders>
              <w:top w:val="nil"/>
              <w:left w:val="nil"/>
              <w:bottom w:val="single" w:color="auto" w:sz="4" w:space="0"/>
              <w:right w:val="nil"/>
            </w:tcBorders>
            <w:vAlign w:val="center"/>
          </w:tcPr>
          <w:p w14:paraId="4BFCC673">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标段：</w:t>
            </w:r>
          </w:p>
        </w:tc>
        <w:tc>
          <w:tcPr>
            <w:tcW w:w="2159" w:type="dxa"/>
            <w:gridSpan w:val="3"/>
            <w:tcBorders>
              <w:top w:val="nil"/>
              <w:left w:val="nil"/>
              <w:bottom w:val="single" w:color="auto" w:sz="4" w:space="0"/>
              <w:right w:val="nil"/>
            </w:tcBorders>
            <w:vAlign w:val="center"/>
          </w:tcPr>
          <w:p w14:paraId="0ADE38E4">
            <w:pPr>
              <w:spacing w:line="240" w:lineRule="exact"/>
              <w:ind w:left="-12" w:leftChars="-38" w:right="-99" w:rightChars="-47" w:hanging="68" w:hangingChars="38"/>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第 页  共 页</w:t>
            </w:r>
          </w:p>
        </w:tc>
      </w:tr>
      <w:tr w14:paraId="12BD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3" w:type="dxa"/>
            <w:gridSpan w:val="3"/>
            <w:tcBorders>
              <w:top w:val="single" w:color="auto" w:sz="4" w:space="0"/>
            </w:tcBorders>
            <w:vAlign w:val="center"/>
          </w:tcPr>
          <w:p w14:paraId="7E0126DC">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项目编码</w:t>
            </w:r>
          </w:p>
        </w:tc>
        <w:tc>
          <w:tcPr>
            <w:tcW w:w="2017" w:type="dxa"/>
            <w:gridSpan w:val="3"/>
            <w:tcBorders>
              <w:top w:val="single" w:color="auto" w:sz="4" w:space="0"/>
            </w:tcBorders>
            <w:vAlign w:val="center"/>
          </w:tcPr>
          <w:p w14:paraId="55B741F5">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990" w:type="dxa"/>
            <w:gridSpan w:val="2"/>
            <w:tcBorders>
              <w:top w:val="single" w:color="auto" w:sz="4" w:space="0"/>
            </w:tcBorders>
            <w:vAlign w:val="center"/>
          </w:tcPr>
          <w:p w14:paraId="0F08C2A5">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项目名称</w:t>
            </w:r>
          </w:p>
        </w:tc>
        <w:tc>
          <w:tcPr>
            <w:tcW w:w="3006" w:type="dxa"/>
            <w:gridSpan w:val="3"/>
            <w:tcBorders>
              <w:top w:val="single" w:color="auto" w:sz="4" w:space="0"/>
            </w:tcBorders>
            <w:vAlign w:val="center"/>
          </w:tcPr>
          <w:p w14:paraId="07465277">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127" w:type="dxa"/>
            <w:gridSpan w:val="2"/>
            <w:tcBorders>
              <w:top w:val="single" w:color="auto" w:sz="4" w:space="0"/>
            </w:tcBorders>
            <w:vAlign w:val="center"/>
          </w:tcPr>
          <w:p w14:paraId="3EC4E05B">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计量单位</w:t>
            </w:r>
          </w:p>
        </w:tc>
        <w:tc>
          <w:tcPr>
            <w:tcW w:w="1032" w:type="dxa"/>
            <w:tcBorders>
              <w:top w:val="single" w:color="auto" w:sz="4" w:space="0"/>
            </w:tcBorders>
            <w:vAlign w:val="center"/>
          </w:tcPr>
          <w:p w14:paraId="01CBF8A0">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3864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95" w:type="dxa"/>
            <w:gridSpan w:val="14"/>
            <w:vAlign w:val="center"/>
          </w:tcPr>
          <w:p w14:paraId="52944E5D">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清单综合单价组成明细</w:t>
            </w:r>
          </w:p>
        </w:tc>
      </w:tr>
      <w:tr w14:paraId="33EC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Merge w:val="restart"/>
            <w:vAlign w:val="center"/>
          </w:tcPr>
          <w:p w14:paraId="77379AB0">
            <w:pPr>
              <w:spacing w:line="28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序号</w:t>
            </w:r>
          </w:p>
        </w:tc>
        <w:tc>
          <w:tcPr>
            <w:tcW w:w="2137" w:type="dxa"/>
            <w:gridSpan w:val="3"/>
            <w:vMerge w:val="restart"/>
            <w:vAlign w:val="center"/>
          </w:tcPr>
          <w:p w14:paraId="104B5044">
            <w:pPr>
              <w:spacing w:line="28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名称及规格、型号</w:t>
            </w:r>
          </w:p>
        </w:tc>
        <w:tc>
          <w:tcPr>
            <w:tcW w:w="564" w:type="dxa"/>
            <w:vMerge w:val="restart"/>
            <w:vAlign w:val="center"/>
          </w:tcPr>
          <w:p w14:paraId="0AB1EDAD">
            <w:pPr>
              <w:spacing w:line="28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单位</w:t>
            </w:r>
          </w:p>
        </w:tc>
        <w:tc>
          <w:tcPr>
            <w:tcW w:w="825" w:type="dxa"/>
            <w:gridSpan w:val="2"/>
            <w:vMerge w:val="restart"/>
            <w:vAlign w:val="center"/>
          </w:tcPr>
          <w:p w14:paraId="3F85470C">
            <w:pPr>
              <w:spacing w:line="28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数量</w:t>
            </w:r>
          </w:p>
        </w:tc>
        <w:tc>
          <w:tcPr>
            <w:tcW w:w="999" w:type="dxa"/>
            <w:gridSpan w:val="2"/>
            <w:vMerge w:val="restart"/>
            <w:vAlign w:val="center"/>
          </w:tcPr>
          <w:p w14:paraId="4C785CFD">
            <w:pPr>
              <w:spacing w:line="28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单价</w:t>
            </w:r>
          </w:p>
          <w:p w14:paraId="59B260EB">
            <w:pPr>
              <w:spacing w:line="28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（元）</w:t>
            </w:r>
          </w:p>
        </w:tc>
        <w:tc>
          <w:tcPr>
            <w:tcW w:w="1503" w:type="dxa"/>
            <w:vAlign w:val="center"/>
          </w:tcPr>
          <w:p w14:paraId="4AE51D14">
            <w:pPr>
              <w:spacing w:line="28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其 中</w:t>
            </w:r>
          </w:p>
        </w:tc>
        <w:tc>
          <w:tcPr>
            <w:tcW w:w="1345" w:type="dxa"/>
            <w:gridSpan w:val="2"/>
            <w:vMerge w:val="restart"/>
            <w:vAlign w:val="center"/>
          </w:tcPr>
          <w:p w14:paraId="7F0DA3EA">
            <w:pPr>
              <w:spacing w:line="28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合价（元）</w:t>
            </w:r>
          </w:p>
        </w:tc>
        <w:tc>
          <w:tcPr>
            <w:tcW w:w="1577" w:type="dxa"/>
            <w:gridSpan w:val="2"/>
            <w:vAlign w:val="center"/>
          </w:tcPr>
          <w:p w14:paraId="11DDD34E">
            <w:pPr>
              <w:spacing w:line="28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其 中</w:t>
            </w:r>
          </w:p>
        </w:tc>
      </w:tr>
      <w:tr w14:paraId="1BE8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Merge w:val="continue"/>
            <w:vAlign w:val="center"/>
          </w:tcPr>
          <w:p w14:paraId="7C1537C9">
            <w:pPr>
              <w:spacing w:line="280" w:lineRule="exact"/>
              <w:ind w:left="-12" w:leftChars="-38" w:right="-99" w:rightChars="-47" w:hanging="68" w:hangingChars="38"/>
              <w:jc w:val="center"/>
              <w:rPr>
                <w:rFonts w:hint="eastAsia" w:ascii="仿宋" w:hAnsi="仿宋" w:eastAsia="仿宋" w:cs="仿宋"/>
                <w:sz w:val="18"/>
                <w:szCs w:val="18"/>
                <w:highlight w:val="none"/>
              </w:rPr>
            </w:pPr>
          </w:p>
        </w:tc>
        <w:tc>
          <w:tcPr>
            <w:tcW w:w="2137" w:type="dxa"/>
            <w:gridSpan w:val="3"/>
            <w:vMerge w:val="continue"/>
            <w:vAlign w:val="center"/>
          </w:tcPr>
          <w:p w14:paraId="5219D25E">
            <w:pPr>
              <w:spacing w:line="280" w:lineRule="exact"/>
              <w:ind w:left="-12" w:leftChars="-38" w:right="-99" w:rightChars="-47" w:hanging="68" w:hangingChars="38"/>
              <w:jc w:val="center"/>
              <w:rPr>
                <w:rFonts w:hint="eastAsia" w:ascii="仿宋" w:hAnsi="仿宋" w:eastAsia="仿宋" w:cs="仿宋"/>
                <w:sz w:val="18"/>
                <w:szCs w:val="18"/>
                <w:highlight w:val="none"/>
              </w:rPr>
            </w:pPr>
          </w:p>
        </w:tc>
        <w:tc>
          <w:tcPr>
            <w:tcW w:w="564" w:type="dxa"/>
            <w:vMerge w:val="continue"/>
            <w:vAlign w:val="top"/>
          </w:tcPr>
          <w:p w14:paraId="3A0F073D">
            <w:pPr>
              <w:spacing w:line="280" w:lineRule="exact"/>
              <w:ind w:left="-38"/>
              <w:jc w:val="center"/>
              <w:rPr>
                <w:rFonts w:hint="eastAsia" w:ascii="仿宋" w:hAnsi="仿宋" w:eastAsia="仿宋" w:cs="仿宋"/>
                <w:sz w:val="18"/>
                <w:szCs w:val="18"/>
                <w:highlight w:val="none"/>
              </w:rPr>
            </w:pPr>
          </w:p>
        </w:tc>
        <w:tc>
          <w:tcPr>
            <w:tcW w:w="825" w:type="dxa"/>
            <w:gridSpan w:val="2"/>
            <w:vMerge w:val="continue"/>
            <w:vAlign w:val="top"/>
          </w:tcPr>
          <w:p w14:paraId="2CB2477D">
            <w:pPr>
              <w:spacing w:line="280" w:lineRule="exact"/>
              <w:ind w:left="-38"/>
              <w:jc w:val="center"/>
              <w:rPr>
                <w:rFonts w:hint="eastAsia" w:ascii="仿宋" w:hAnsi="仿宋" w:eastAsia="仿宋" w:cs="仿宋"/>
                <w:sz w:val="18"/>
                <w:szCs w:val="18"/>
                <w:highlight w:val="none"/>
              </w:rPr>
            </w:pPr>
          </w:p>
        </w:tc>
        <w:tc>
          <w:tcPr>
            <w:tcW w:w="999" w:type="dxa"/>
            <w:gridSpan w:val="2"/>
            <w:vMerge w:val="continue"/>
            <w:vAlign w:val="top"/>
          </w:tcPr>
          <w:p w14:paraId="2063FB22">
            <w:pPr>
              <w:spacing w:line="280" w:lineRule="exact"/>
              <w:ind w:left="-38"/>
              <w:jc w:val="center"/>
              <w:rPr>
                <w:rFonts w:hint="eastAsia" w:ascii="仿宋" w:hAnsi="仿宋" w:eastAsia="仿宋" w:cs="仿宋"/>
                <w:sz w:val="18"/>
                <w:szCs w:val="18"/>
                <w:highlight w:val="none"/>
              </w:rPr>
            </w:pPr>
          </w:p>
        </w:tc>
        <w:tc>
          <w:tcPr>
            <w:tcW w:w="1503" w:type="dxa"/>
            <w:vAlign w:val="top"/>
          </w:tcPr>
          <w:p w14:paraId="66484964">
            <w:pPr>
              <w:spacing w:line="28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暂估单价(元)</w:t>
            </w:r>
          </w:p>
        </w:tc>
        <w:tc>
          <w:tcPr>
            <w:tcW w:w="1345" w:type="dxa"/>
            <w:gridSpan w:val="2"/>
            <w:vMerge w:val="continue"/>
            <w:vAlign w:val="top"/>
          </w:tcPr>
          <w:p w14:paraId="5D7AB4B1">
            <w:pPr>
              <w:spacing w:line="28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vAlign w:val="top"/>
          </w:tcPr>
          <w:p w14:paraId="4A173564">
            <w:pPr>
              <w:spacing w:line="28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暂估合价（元）</w:t>
            </w:r>
          </w:p>
        </w:tc>
      </w:tr>
      <w:tr w14:paraId="0FAA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Merge w:val="restart"/>
            <w:vAlign w:val="center"/>
          </w:tcPr>
          <w:p w14:paraId="4BB98553">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w:t>
            </w:r>
          </w:p>
        </w:tc>
        <w:tc>
          <w:tcPr>
            <w:tcW w:w="611" w:type="dxa"/>
            <w:vMerge w:val="restart"/>
            <w:vAlign w:val="center"/>
          </w:tcPr>
          <w:p w14:paraId="758E78DE">
            <w:pPr>
              <w:spacing w:line="24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人</w:t>
            </w:r>
          </w:p>
          <w:p w14:paraId="5B7B8825">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w:t>
            </w:r>
          </w:p>
        </w:tc>
        <w:tc>
          <w:tcPr>
            <w:tcW w:w="1526" w:type="dxa"/>
            <w:gridSpan w:val="2"/>
            <w:vAlign w:val="center"/>
          </w:tcPr>
          <w:p w14:paraId="23011393">
            <w:pPr>
              <w:spacing w:line="240" w:lineRule="exact"/>
              <w:ind w:left="-12" w:leftChars="-38" w:right="-99" w:rightChars="-47" w:hanging="68" w:hangingChars="38"/>
              <w:rPr>
                <w:rFonts w:hint="eastAsia" w:ascii="仿宋" w:hAnsi="仿宋" w:eastAsia="仿宋" w:cs="仿宋"/>
                <w:sz w:val="18"/>
                <w:szCs w:val="18"/>
                <w:highlight w:val="none"/>
              </w:rPr>
            </w:pPr>
            <w:r>
              <w:rPr>
                <w:rFonts w:hint="eastAsia" w:ascii="仿宋" w:hAnsi="仿宋" w:eastAsia="仿宋" w:cs="仿宋"/>
                <w:sz w:val="18"/>
                <w:szCs w:val="18"/>
                <w:highlight w:val="none"/>
              </w:rPr>
              <w:t>一类人工</w:t>
            </w:r>
          </w:p>
        </w:tc>
        <w:tc>
          <w:tcPr>
            <w:tcW w:w="564" w:type="dxa"/>
            <w:vAlign w:val="top"/>
          </w:tcPr>
          <w:p w14:paraId="7BD300CB">
            <w:pPr>
              <w:spacing w:line="240" w:lineRule="exact"/>
              <w:jc w:val="center"/>
              <w:rPr>
                <w:rFonts w:hint="eastAsia" w:ascii="仿宋" w:hAnsi="仿宋" w:eastAsia="仿宋" w:cs="仿宋"/>
                <w:sz w:val="18"/>
                <w:szCs w:val="18"/>
                <w:highlight w:val="none"/>
              </w:rPr>
            </w:pPr>
          </w:p>
        </w:tc>
        <w:tc>
          <w:tcPr>
            <w:tcW w:w="825" w:type="dxa"/>
            <w:gridSpan w:val="2"/>
            <w:vAlign w:val="top"/>
          </w:tcPr>
          <w:p w14:paraId="72E7A5B7">
            <w:pPr>
              <w:spacing w:line="240" w:lineRule="exact"/>
              <w:jc w:val="center"/>
              <w:rPr>
                <w:rFonts w:hint="eastAsia" w:ascii="仿宋" w:hAnsi="仿宋" w:eastAsia="仿宋" w:cs="仿宋"/>
                <w:sz w:val="18"/>
                <w:szCs w:val="18"/>
                <w:highlight w:val="none"/>
              </w:rPr>
            </w:pPr>
          </w:p>
        </w:tc>
        <w:tc>
          <w:tcPr>
            <w:tcW w:w="999" w:type="dxa"/>
            <w:gridSpan w:val="2"/>
            <w:vAlign w:val="top"/>
          </w:tcPr>
          <w:p w14:paraId="08CDFB45">
            <w:pPr>
              <w:spacing w:line="240" w:lineRule="exact"/>
              <w:jc w:val="center"/>
              <w:rPr>
                <w:rFonts w:hint="eastAsia" w:ascii="仿宋" w:hAnsi="仿宋" w:eastAsia="仿宋" w:cs="仿宋"/>
                <w:sz w:val="18"/>
                <w:szCs w:val="18"/>
                <w:highlight w:val="none"/>
              </w:rPr>
            </w:pPr>
          </w:p>
        </w:tc>
        <w:tc>
          <w:tcPr>
            <w:tcW w:w="1503" w:type="dxa"/>
            <w:vAlign w:val="top"/>
          </w:tcPr>
          <w:p w14:paraId="01B13527">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c>
          <w:tcPr>
            <w:tcW w:w="1345" w:type="dxa"/>
            <w:gridSpan w:val="2"/>
            <w:vAlign w:val="top"/>
          </w:tcPr>
          <w:p w14:paraId="62281703">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vAlign w:val="top"/>
          </w:tcPr>
          <w:p w14:paraId="7F8F323C">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r>
      <w:tr w14:paraId="4E50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Merge w:val="continue"/>
            <w:vAlign w:val="center"/>
          </w:tcPr>
          <w:p w14:paraId="03F17639">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11" w:type="dxa"/>
            <w:vMerge w:val="continue"/>
            <w:vAlign w:val="center"/>
          </w:tcPr>
          <w:p w14:paraId="76B29ED8">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26" w:type="dxa"/>
            <w:gridSpan w:val="2"/>
            <w:vAlign w:val="center"/>
          </w:tcPr>
          <w:p w14:paraId="3B88352A">
            <w:pPr>
              <w:spacing w:line="240" w:lineRule="exact"/>
              <w:ind w:left="-12" w:leftChars="-38" w:right="-99" w:rightChars="-47" w:hanging="68" w:hangingChars="38"/>
              <w:rPr>
                <w:rFonts w:hint="eastAsia" w:ascii="仿宋" w:hAnsi="仿宋" w:eastAsia="仿宋" w:cs="仿宋"/>
                <w:sz w:val="18"/>
                <w:szCs w:val="18"/>
                <w:highlight w:val="none"/>
              </w:rPr>
            </w:pPr>
            <w:r>
              <w:rPr>
                <w:rFonts w:hint="eastAsia" w:ascii="仿宋" w:hAnsi="仿宋" w:eastAsia="仿宋" w:cs="仿宋"/>
                <w:sz w:val="18"/>
                <w:szCs w:val="18"/>
                <w:highlight w:val="none"/>
              </w:rPr>
              <w:t>二类人工</w:t>
            </w:r>
          </w:p>
        </w:tc>
        <w:tc>
          <w:tcPr>
            <w:tcW w:w="564" w:type="dxa"/>
            <w:vAlign w:val="top"/>
          </w:tcPr>
          <w:p w14:paraId="2DC5ACF3">
            <w:pPr>
              <w:spacing w:line="240" w:lineRule="exact"/>
              <w:jc w:val="center"/>
              <w:rPr>
                <w:rFonts w:hint="eastAsia" w:ascii="仿宋" w:hAnsi="仿宋" w:eastAsia="仿宋" w:cs="仿宋"/>
                <w:sz w:val="18"/>
                <w:szCs w:val="18"/>
                <w:highlight w:val="none"/>
              </w:rPr>
            </w:pPr>
          </w:p>
        </w:tc>
        <w:tc>
          <w:tcPr>
            <w:tcW w:w="825" w:type="dxa"/>
            <w:gridSpan w:val="2"/>
            <w:vAlign w:val="top"/>
          </w:tcPr>
          <w:p w14:paraId="3D6A70AF">
            <w:pPr>
              <w:spacing w:line="240" w:lineRule="exact"/>
              <w:jc w:val="center"/>
              <w:rPr>
                <w:rFonts w:hint="eastAsia" w:ascii="仿宋" w:hAnsi="仿宋" w:eastAsia="仿宋" w:cs="仿宋"/>
                <w:sz w:val="18"/>
                <w:szCs w:val="18"/>
                <w:highlight w:val="none"/>
              </w:rPr>
            </w:pPr>
          </w:p>
        </w:tc>
        <w:tc>
          <w:tcPr>
            <w:tcW w:w="999" w:type="dxa"/>
            <w:gridSpan w:val="2"/>
            <w:vAlign w:val="top"/>
          </w:tcPr>
          <w:p w14:paraId="7A1D4357">
            <w:pPr>
              <w:spacing w:line="240" w:lineRule="exact"/>
              <w:jc w:val="center"/>
              <w:rPr>
                <w:rFonts w:hint="eastAsia" w:ascii="仿宋" w:hAnsi="仿宋" w:eastAsia="仿宋" w:cs="仿宋"/>
                <w:sz w:val="18"/>
                <w:szCs w:val="18"/>
                <w:highlight w:val="none"/>
              </w:rPr>
            </w:pPr>
          </w:p>
        </w:tc>
        <w:tc>
          <w:tcPr>
            <w:tcW w:w="1503" w:type="dxa"/>
            <w:vAlign w:val="top"/>
          </w:tcPr>
          <w:p w14:paraId="7638DC52">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c>
          <w:tcPr>
            <w:tcW w:w="1345" w:type="dxa"/>
            <w:gridSpan w:val="2"/>
            <w:vAlign w:val="top"/>
          </w:tcPr>
          <w:p w14:paraId="6B182B7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vAlign w:val="top"/>
          </w:tcPr>
          <w:p w14:paraId="6EB125BB">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r>
      <w:tr w14:paraId="0920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Merge w:val="continue"/>
            <w:vAlign w:val="center"/>
          </w:tcPr>
          <w:p w14:paraId="507B7B1E">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11" w:type="dxa"/>
            <w:vMerge w:val="continue"/>
            <w:vAlign w:val="center"/>
          </w:tcPr>
          <w:p w14:paraId="6D6B4BB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26" w:type="dxa"/>
            <w:gridSpan w:val="2"/>
            <w:vAlign w:val="center"/>
          </w:tcPr>
          <w:p w14:paraId="4147A1DA">
            <w:pPr>
              <w:spacing w:line="240" w:lineRule="exact"/>
              <w:ind w:left="-12" w:leftChars="-38" w:right="-99" w:rightChars="-47" w:hanging="68" w:hangingChars="38"/>
              <w:rPr>
                <w:rFonts w:hint="eastAsia" w:ascii="仿宋" w:hAnsi="仿宋" w:eastAsia="仿宋" w:cs="仿宋"/>
                <w:sz w:val="18"/>
                <w:szCs w:val="18"/>
                <w:highlight w:val="none"/>
              </w:rPr>
            </w:pPr>
            <w:r>
              <w:rPr>
                <w:rFonts w:hint="eastAsia" w:ascii="仿宋" w:hAnsi="仿宋" w:eastAsia="仿宋" w:cs="仿宋"/>
                <w:sz w:val="18"/>
                <w:szCs w:val="18"/>
                <w:highlight w:val="none"/>
              </w:rPr>
              <w:t>三类人工</w:t>
            </w:r>
          </w:p>
        </w:tc>
        <w:tc>
          <w:tcPr>
            <w:tcW w:w="564" w:type="dxa"/>
            <w:vAlign w:val="top"/>
          </w:tcPr>
          <w:p w14:paraId="4184A0D1">
            <w:pPr>
              <w:spacing w:line="240" w:lineRule="exact"/>
              <w:jc w:val="center"/>
              <w:rPr>
                <w:rFonts w:hint="eastAsia" w:ascii="仿宋" w:hAnsi="仿宋" w:eastAsia="仿宋" w:cs="仿宋"/>
                <w:sz w:val="18"/>
                <w:szCs w:val="18"/>
                <w:highlight w:val="none"/>
              </w:rPr>
            </w:pPr>
          </w:p>
        </w:tc>
        <w:tc>
          <w:tcPr>
            <w:tcW w:w="825" w:type="dxa"/>
            <w:gridSpan w:val="2"/>
            <w:vAlign w:val="top"/>
          </w:tcPr>
          <w:p w14:paraId="153B860B">
            <w:pPr>
              <w:spacing w:line="240" w:lineRule="exact"/>
              <w:jc w:val="center"/>
              <w:rPr>
                <w:rFonts w:hint="eastAsia" w:ascii="仿宋" w:hAnsi="仿宋" w:eastAsia="仿宋" w:cs="仿宋"/>
                <w:sz w:val="18"/>
                <w:szCs w:val="18"/>
                <w:highlight w:val="none"/>
              </w:rPr>
            </w:pPr>
          </w:p>
        </w:tc>
        <w:tc>
          <w:tcPr>
            <w:tcW w:w="999" w:type="dxa"/>
            <w:gridSpan w:val="2"/>
            <w:vAlign w:val="top"/>
          </w:tcPr>
          <w:p w14:paraId="0045AEB2">
            <w:pPr>
              <w:spacing w:line="240" w:lineRule="exact"/>
              <w:jc w:val="center"/>
              <w:rPr>
                <w:rFonts w:hint="eastAsia" w:ascii="仿宋" w:hAnsi="仿宋" w:eastAsia="仿宋" w:cs="仿宋"/>
                <w:sz w:val="18"/>
                <w:szCs w:val="18"/>
                <w:highlight w:val="none"/>
              </w:rPr>
            </w:pPr>
          </w:p>
        </w:tc>
        <w:tc>
          <w:tcPr>
            <w:tcW w:w="1503" w:type="dxa"/>
            <w:vAlign w:val="top"/>
          </w:tcPr>
          <w:p w14:paraId="43D5C31A">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c>
          <w:tcPr>
            <w:tcW w:w="1345" w:type="dxa"/>
            <w:gridSpan w:val="2"/>
            <w:vAlign w:val="top"/>
          </w:tcPr>
          <w:p w14:paraId="4AA685D9">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vAlign w:val="top"/>
          </w:tcPr>
          <w:p w14:paraId="38E62641">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r>
      <w:tr w14:paraId="31D83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Merge w:val="continue"/>
            <w:vAlign w:val="center"/>
          </w:tcPr>
          <w:p w14:paraId="4602E5AB">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28" w:type="dxa"/>
            <w:gridSpan w:val="9"/>
            <w:vAlign w:val="center"/>
          </w:tcPr>
          <w:p w14:paraId="5800738E">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人工费小计</w:t>
            </w:r>
          </w:p>
        </w:tc>
        <w:tc>
          <w:tcPr>
            <w:tcW w:w="1345" w:type="dxa"/>
            <w:gridSpan w:val="2"/>
            <w:vAlign w:val="top"/>
          </w:tcPr>
          <w:p w14:paraId="1FC6E71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vAlign w:val="top"/>
          </w:tcPr>
          <w:p w14:paraId="2C8E323B">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1693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Merge w:val="restart"/>
            <w:vAlign w:val="center"/>
          </w:tcPr>
          <w:p w14:paraId="23BB5006">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w:t>
            </w:r>
          </w:p>
        </w:tc>
        <w:tc>
          <w:tcPr>
            <w:tcW w:w="611" w:type="dxa"/>
            <w:vMerge w:val="restart"/>
            <w:vAlign w:val="center"/>
          </w:tcPr>
          <w:p w14:paraId="36EA5E35">
            <w:pPr>
              <w:spacing w:line="240" w:lineRule="exact"/>
              <w:ind w:left="-75" w:leftChars="-38" w:right="-99" w:rightChars="-47" w:hanging="5" w:hangingChars="3"/>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材料 </w:t>
            </w:r>
          </w:p>
          <w:p w14:paraId="38B9B77F">
            <w:pPr>
              <w:spacing w:line="240" w:lineRule="exact"/>
              <w:ind w:left="-75" w:leftChars="-38" w:right="-99" w:rightChars="-47" w:hanging="5" w:hangingChars="3"/>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(工程设备)</w:t>
            </w:r>
          </w:p>
        </w:tc>
        <w:tc>
          <w:tcPr>
            <w:tcW w:w="1526" w:type="dxa"/>
            <w:gridSpan w:val="2"/>
            <w:vAlign w:val="center"/>
          </w:tcPr>
          <w:p w14:paraId="7411307D">
            <w:pPr>
              <w:spacing w:line="240" w:lineRule="exact"/>
              <w:ind w:left="-12" w:leftChars="-38" w:right="-99" w:rightChars="-47" w:hanging="68" w:hangingChars="38"/>
              <w:rPr>
                <w:rFonts w:hint="eastAsia" w:ascii="仿宋" w:hAnsi="仿宋" w:eastAsia="仿宋" w:cs="仿宋"/>
                <w:sz w:val="18"/>
                <w:szCs w:val="18"/>
                <w:highlight w:val="none"/>
              </w:rPr>
            </w:pPr>
          </w:p>
        </w:tc>
        <w:tc>
          <w:tcPr>
            <w:tcW w:w="564" w:type="dxa"/>
            <w:vAlign w:val="top"/>
          </w:tcPr>
          <w:p w14:paraId="20BD5F63">
            <w:pPr>
              <w:spacing w:line="240" w:lineRule="exact"/>
              <w:jc w:val="center"/>
              <w:rPr>
                <w:rFonts w:hint="eastAsia" w:ascii="仿宋" w:hAnsi="仿宋" w:eastAsia="仿宋" w:cs="仿宋"/>
                <w:sz w:val="18"/>
                <w:szCs w:val="18"/>
                <w:highlight w:val="none"/>
              </w:rPr>
            </w:pPr>
          </w:p>
        </w:tc>
        <w:tc>
          <w:tcPr>
            <w:tcW w:w="825" w:type="dxa"/>
            <w:gridSpan w:val="2"/>
            <w:vAlign w:val="top"/>
          </w:tcPr>
          <w:p w14:paraId="1A7DD4B5">
            <w:pPr>
              <w:spacing w:line="240" w:lineRule="exact"/>
              <w:jc w:val="center"/>
              <w:rPr>
                <w:rFonts w:hint="eastAsia" w:ascii="仿宋" w:hAnsi="仿宋" w:eastAsia="仿宋" w:cs="仿宋"/>
                <w:sz w:val="18"/>
                <w:szCs w:val="18"/>
                <w:highlight w:val="none"/>
              </w:rPr>
            </w:pPr>
          </w:p>
        </w:tc>
        <w:tc>
          <w:tcPr>
            <w:tcW w:w="999" w:type="dxa"/>
            <w:gridSpan w:val="2"/>
            <w:vAlign w:val="top"/>
          </w:tcPr>
          <w:p w14:paraId="47FCE325">
            <w:pPr>
              <w:spacing w:line="240" w:lineRule="exact"/>
              <w:jc w:val="center"/>
              <w:rPr>
                <w:rFonts w:hint="eastAsia" w:ascii="仿宋" w:hAnsi="仿宋" w:eastAsia="仿宋" w:cs="仿宋"/>
                <w:sz w:val="18"/>
                <w:szCs w:val="18"/>
                <w:highlight w:val="none"/>
              </w:rPr>
            </w:pPr>
          </w:p>
        </w:tc>
        <w:tc>
          <w:tcPr>
            <w:tcW w:w="1503" w:type="dxa"/>
            <w:vAlign w:val="top"/>
          </w:tcPr>
          <w:p w14:paraId="14A9678A">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345" w:type="dxa"/>
            <w:gridSpan w:val="2"/>
            <w:vAlign w:val="top"/>
          </w:tcPr>
          <w:p w14:paraId="35698A6D">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vAlign w:val="top"/>
          </w:tcPr>
          <w:p w14:paraId="00648EA1">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1CB4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Merge w:val="continue"/>
            <w:vAlign w:val="center"/>
          </w:tcPr>
          <w:p w14:paraId="2A1BC556">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11" w:type="dxa"/>
            <w:vMerge w:val="continue"/>
            <w:vAlign w:val="center"/>
          </w:tcPr>
          <w:p w14:paraId="123D667E">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26" w:type="dxa"/>
            <w:gridSpan w:val="2"/>
            <w:vAlign w:val="center"/>
          </w:tcPr>
          <w:p w14:paraId="5B570E8A">
            <w:pPr>
              <w:spacing w:line="240" w:lineRule="exact"/>
              <w:ind w:left="-12" w:leftChars="-38" w:right="-99" w:rightChars="-47" w:hanging="68" w:hangingChars="38"/>
              <w:rPr>
                <w:rFonts w:hint="eastAsia" w:ascii="仿宋" w:hAnsi="仿宋" w:eastAsia="仿宋" w:cs="仿宋"/>
                <w:sz w:val="18"/>
                <w:szCs w:val="18"/>
                <w:highlight w:val="none"/>
              </w:rPr>
            </w:pPr>
          </w:p>
        </w:tc>
        <w:tc>
          <w:tcPr>
            <w:tcW w:w="564" w:type="dxa"/>
            <w:vAlign w:val="top"/>
          </w:tcPr>
          <w:p w14:paraId="39C58F46">
            <w:pPr>
              <w:spacing w:line="240" w:lineRule="exact"/>
              <w:jc w:val="center"/>
              <w:rPr>
                <w:rFonts w:hint="eastAsia" w:ascii="仿宋" w:hAnsi="仿宋" w:eastAsia="仿宋" w:cs="仿宋"/>
                <w:sz w:val="18"/>
                <w:szCs w:val="18"/>
                <w:highlight w:val="none"/>
              </w:rPr>
            </w:pPr>
          </w:p>
        </w:tc>
        <w:tc>
          <w:tcPr>
            <w:tcW w:w="825" w:type="dxa"/>
            <w:gridSpan w:val="2"/>
            <w:vAlign w:val="top"/>
          </w:tcPr>
          <w:p w14:paraId="07E7D686">
            <w:pPr>
              <w:spacing w:line="240" w:lineRule="exact"/>
              <w:jc w:val="center"/>
              <w:rPr>
                <w:rFonts w:hint="eastAsia" w:ascii="仿宋" w:hAnsi="仿宋" w:eastAsia="仿宋" w:cs="仿宋"/>
                <w:sz w:val="18"/>
                <w:szCs w:val="18"/>
                <w:highlight w:val="none"/>
              </w:rPr>
            </w:pPr>
          </w:p>
        </w:tc>
        <w:tc>
          <w:tcPr>
            <w:tcW w:w="999" w:type="dxa"/>
            <w:gridSpan w:val="2"/>
            <w:vAlign w:val="top"/>
          </w:tcPr>
          <w:p w14:paraId="12C676AD">
            <w:pPr>
              <w:spacing w:line="240" w:lineRule="exact"/>
              <w:jc w:val="center"/>
              <w:rPr>
                <w:rFonts w:hint="eastAsia" w:ascii="仿宋" w:hAnsi="仿宋" w:eastAsia="仿宋" w:cs="仿宋"/>
                <w:sz w:val="18"/>
                <w:szCs w:val="18"/>
                <w:highlight w:val="none"/>
              </w:rPr>
            </w:pPr>
          </w:p>
        </w:tc>
        <w:tc>
          <w:tcPr>
            <w:tcW w:w="1503" w:type="dxa"/>
            <w:vAlign w:val="top"/>
          </w:tcPr>
          <w:p w14:paraId="3DDDA22F">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345" w:type="dxa"/>
            <w:gridSpan w:val="2"/>
            <w:vAlign w:val="top"/>
          </w:tcPr>
          <w:p w14:paraId="66EDEC07">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vAlign w:val="top"/>
          </w:tcPr>
          <w:p w14:paraId="03213359">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6092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Merge w:val="continue"/>
            <w:vAlign w:val="center"/>
          </w:tcPr>
          <w:p w14:paraId="0C90DD8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11" w:type="dxa"/>
            <w:vMerge w:val="continue"/>
            <w:vAlign w:val="center"/>
          </w:tcPr>
          <w:p w14:paraId="444D19C6">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26" w:type="dxa"/>
            <w:gridSpan w:val="2"/>
            <w:vAlign w:val="center"/>
          </w:tcPr>
          <w:p w14:paraId="41350957">
            <w:pPr>
              <w:spacing w:line="240" w:lineRule="exact"/>
              <w:ind w:left="-12" w:leftChars="-38" w:right="-99" w:rightChars="-47" w:hanging="68" w:hangingChars="38"/>
              <w:rPr>
                <w:rFonts w:hint="eastAsia" w:ascii="仿宋" w:hAnsi="仿宋" w:eastAsia="仿宋" w:cs="仿宋"/>
                <w:sz w:val="18"/>
                <w:szCs w:val="18"/>
                <w:highlight w:val="none"/>
              </w:rPr>
            </w:pPr>
          </w:p>
        </w:tc>
        <w:tc>
          <w:tcPr>
            <w:tcW w:w="564" w:type="dxa"/>
            <w:vAlign w:val="top"/>
          </w:tcPr>
          <w:p w14:paraId="7AA1DEAB">
            <w:pPr>
              <w:spacing w:line="240" w:lineRule="exact"/>
              <w:jc w:val="center"/>
              <w:rPr>
                <w:rFonts w:hint="eastAsia" w:ascii="仿宋" w:hAnsi="仿宋" w:eastAsia="仿宋" w:cs="仿宋"/>
                <w:sz w:val="18"/>
                <w:szCs w:val="18"/>
                <w:highlight w:val="none"/>
              </w:rPr>
            </w:pPr>
          </w:p>
        </w:tc>
        <w:tc>
          <w:tcPr>
            <w:tcW w:w="825" w:type="dxa"/>
            <w:gridSpan w:val="2"/>
            <w:vAlign w:val="top"/>
          </w:tcPr>
          <w:p w14:paraId="4824CC9B">
            <w:pPr>
              <w:spacing w:line="240" w:lineRule="exact"/>
              <w:jc w:val="center"/>
              <w:rPr>
                <w:rFonts w:hint="eastAsia" w:ascii="仿宋" w:hAnsi="仿宋" w:eastAsia="仿宋" w:cs="仿宋"/>
                <w:sz w:val="18"/>
                <w:szCs w:val="18"/>
                <w:highlight w:val="none"/>
              </w:rPr>
            </w:pPr>
          </w:p>
        </w:tc>
        <w:tc>
          <w:tcPr>
            <w:tcW w:w="999" w:type="dxa"/>
            <w:gridSpan w:val="2"/>
            <w:vAlign w:val="top"/>
          </w:tcPr>
          <w:p w14:paraId="23D14B42">
            <w:pPr>
              <w:spacing w:line="240" w:lineRule="exact"/>
              <w:jc w:val="center"/>
              <w:rPr>
                <w:rFonts w:hint="eastAsia" w:ascii="仿宋" w:hAnsi="仿宋" w:eastAsia="仿宋" w:cs="仿宋"/>
                <w:sz w:val="18"/>
                <w:szCs w:val="18"/>
                <w:highlight w:val="none"/>
              </w:rPr>
            </w:pPr>
          </w:p>
        </w:tc>
        <w:tc>
          <w:tcPr>
            <w:tcW w:w="1503" w:type="dxa"/>
            <w:vAlign w:val="top"/>
          </w:tcPr>
          <w:p w14:paraId="3010C1E3">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345" w:type="dxa"/>
            <w:gridSpan w:val="2"/>
            <w:vAlign w:val="top"/>
          </w:tcPr>
          <w:p w14:paraId="3A75EB2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vAlign w:val="top"/>
          </w:tcPr>
          <w:p w14:paraId="28CBA39F">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1847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Merge w:val="continue"/>
            <w:vAlign w:val="center"/>
          </w:tcPr>
          <w:p w14:paraId="1F06F703">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11" w:type="dxa"/>
            <w:vMerge w:val="continue"/>
            <w:vAlign w:val="center"/>
          </w:tcPr>
          <w:p w14:paraId="7A7A0AF7">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26" w:type="dxa"/>
            <w:gridSpan w:val="2"/>
            <w:vAlign w:val="center"/>
          </w:tcPr>
          <w:p w14:paraId="7390A364">
            <w:pPr>
              <w:spacing w:line="240" w:lineRule="exact"/>
              <w:ind w:left="-12" w:leftChars="-38" w:right="-99" w:rightChars="-47" w:hanging="68" w:hangingChars="38"/>
              <w:rPr>
                <w:rFonts w:hint="eastAsia" w:ascii="仿宋" w:hAnsi="仿宋" w:eastAsia="仿宋" w:cs="仿宋"/>
                <w:sz w:val="18"/>
                <w:szCs w:val="18"/>
                <w:highlight w:val="none"/>
              </w:rPr>
            </w:pPr>
            <w:r>
              <w:rPr>
                <w:rFonts w:hint="eastAsia" w:ascii="仿宋" w:hAnsi="仿宋" w:eastAsia="仿宋" w:cs="仿宋"/>
                <w:sz w:val="18"/>
                <w:szCs w:val="18"/>
                <w:highlight w:val="none"/>
              </w:rPr>
              <w:t>其他材料费</w:t>
            </w:r>
          </w:p>
        </w:tc>
        <w:tc>
          <w:tcPr>
            <w:tcW w:w="564" w:type="dxa"/>
            <w:vAlign w:val="top"/>
          </w:tcPr>
          <w:p w14:paraId="7F705D17">
            <w:pPr>
              <w:spacing w:line="240" w:lineRule="exact"/>
              <w:jc w:val="center"/>
              <w:rPr>
                <w:rFonts w:hint="eastAsia" w:ascii="仿宋" w:hAnsi="仿宋" w:eastAsia="仿宋" w:cs="仿宋"/>
                <w:sz w:val="18"/>
                <w:szCs w:val="18"/>
                <w:highlight w:val="none"/>
              </w:rPr>
            </w:pPr>
          </w:p>
        </w:tc>
        <w:tc>
          <w:tcPr>
            <w:tcW w:w="825" w:type="dxa"/>
            <w:gridSpan w:val="2"/>
            <w:vAlign w:val="top"/>
          </w:tcPr>
          <w:p w14:paraId="670AE592">
            <w:pPr>
              <w:spacing w:line="240" w:lineRule="exact"/>
              <w:jc w:val="center"/>
              <w:rPr>
                <w:rFonts w:hint="eastAsia" w:ascii="仿宋" w:hAnsi="仿宋" w:eastAsia="仿宋" w:cs="仿宋"/>
                <w:sz w:val="18"/>
                <w:szCs w:val="18"/>
                <w:highlight w:val="none"/>
              </w:rPr>
            </w:pPr>
          </w:p>
        </w:tc>
        <w:tc>
          <w:tcPr>
            <w:tcW w:w="999" w:type="dxa"/>
            <w:gridSpan w:val="2"/>
            <w:vAlign w:val="top"/>
          </w:tcPr>
          <w:p w14:paraId="2CDF0521">
            <w:pPr>
              <w:spacing w:line="240" w:lineRule="exact"/>
              <w:jc w:val="center"/>
              <w:rPr>
                <w:rFonts w:hint="eastAsia" w:ascii="仿宋" w:hAnsi="仿宋" w:eastAsia="仿宋" w:cs="仿宋"/>
                <w:sz w:val="18"/>
                <w:szCs w:val="18"/>
                <w:highlight w:val="none"/>
              </w:rPr>
            </w:pPr>
          </w:p>
        </w:tc>
        <w:tc>
          <w:tcPr>
            <w:tcW w:w="1503" w:type="dxa"/>
            <w:vAlign w:val="top"/>
          </w:tcPr>
          <w:p w14:paraId="22A568C1">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345" w:type="dxa"/>
            <w:gridSpan w:val="2"/>
            <w:vAlign w:val="top"/>
          </w:tcPr>
          <w:p w14:paraId="5F70FB63">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vAlign w:val="top"/>
          </w:tcPr>
          <w:p w14:paraId="4063D0C9">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79F6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Merge w:val="continue"/>
            <w:vAlign w:val="center"/>
          </w:tcPr>
          <w:p w14:paraId="2F9F9B78">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28" w:type="dxa"/>
            <w:gridSpan w:val="9"/>
            <w:vAlign w:val="center"/>
          </w:tcPr>
          <w:p w14:paraId="0F29E962">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材料（工程设备）费小计</w:t>
            </w:r>
          </w:p>
        </w:tc>
        <w:tc>
          <w:tcPr>
            <w:tcW w:w="1345" w:type="dxa"/>
            <w:gridSpan w:val="2"/>
            <w:vAlign w:val="top"/>
          </w:tcPr>
          <w:p w14:paraId="03F629BF">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vAlign w:val="top"/>
          </w:tcPr>
          <w:p w14:paraId="489AF905">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35BE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Merge w:val="restart"/>
            <w:vAlign w:val="center"/>
          </w:tcPr>
          <w:p w14:paraId="23ADC63E">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w:t>
            </w:r>
          </w:p>
        </w:tc>
        <w:tc>
          <w:tcPr>
            <w:tcW w:w="611" w:type="dxa"/>
            <w:vMerge w:val="restart"/>
            <w:vAlign w:val="center"/>
          </w:tcPr>
          <w:p w14:paraId="752D6DDF">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机</w:t>
            </w:r>
          </w:p>
          <w:p w14:paraId="503C17F5">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械</w:t>
            </w:r>
          </w:p>
        </w:tc>
        <w:tc>
          <w:tcPr>
            <w:tcW w:w="1526" w:type="dxa"/>
            <w:gridSpan w:val="2"/>
            <w:vAlign w:val="center"/>
          </w:tcPr>
          <w:p w14:paraId="4E0698AE">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564" w:type="dxa"/>
            <w:vAlign w:val="top"/>
          </w:tcPr>
          <w:p w14:paraId="0EED273D">
            <w:pPr>
              <w:spacing w:line="240" w:lineRule="exact"/>
              <w:jc w:val="center"/>
              <w:rPr>
                <w:rFonts w:hint="eastAsia" w:ascii="仿宋" w:hAnsi="仿宋" w:eastAsia="仿宋" w:cs="仿宋"/>
                <w:sz w:val="18"/>
                <w:szCs w:val="18"/>
                <w:highlight w:val="none"/>
              </w:rPr>
            </w:pPr>
          </w:p>
        </w:tc>
        <w:tc>
          <w:tcPr>
            <w:tcW w:w="825" w:type="dxa"/>
            <w:gridSpan w:val="2"/>
            <w:vAlign w:val="top"/>
          </w:tcPr>
          <w:p w14:paraId="23F266BB">
            <w:pPr>
              <w:spacing w:line="240" w:lineRule="exact"/>
              <w:jc w:val="center"/>
              <w:rPr>
                <w:rFonts w:hint="eastAsia" w:ascii="仿宋" w:hAnsi="仿宋" w:eastAsia="仿宋" w:cs="仿宋"/>
                <w:sz w:val="18"/>
                <w:szCs w:val="18"/>
                <w:highlight w:val="none"/>
              </w:rPr>
            </w:pPr>
          </w:p>
        </w:tc>
        <w:tc>
          <w:tcPr>
            <w:tcW w:w="999" w:type="dxa"/>
            <w:gridSpan w:val="2"/>
            <w:vAlign w:val="top"/>
          </w:tcPr>
          <w:p w14:paraId="0BCA6258">
            <w:pPr>
              <w:spacing w:line="240" w:lineRule="exact"/>
              <w:jc w:val="center"/>
              <w:rPr>
                <w:rFonts w:hint="eastAsia" w:ascii="仿宋" w:hAnsi="仿宋" w:eastAsia="仿宋" w:cs="仿宋"/>
                <w:sz w:val="18"/>
                <w:szCs w:val="18"/>
                <w:highlight w:val="none"/>
              </w:rPr>
            </w:pPr>
          </w:p>
        </w:tc>
        <w:tc>
          <w:tcPr>
            <w:tcW w:w="1503" w:type="dxa"/>
            <w:vAlign w:val="top"/>
          </w:tcPr>
          <w:p w14:paraId="08FF72EE">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c>
          <w:tcPr>
            <w:tcW w:w="1345" w:type="dxa"/>
            <w:gridSpan w:val="2"/>
            <w:vAlign w:val="top"/>
          </w:tcPr>
          <w:p w14:paraId="216D650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vAlign w:val="center"/>
          </w:tcPr>
          <w:p w14:paraId="2F487786">
            <w:pP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r>
      <w:tr w14:paraId="5978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Merge w:val="continue"/>
            <w:vAlign w:val="center"/>
          </w:tcPr>
          <w:p w14:paraId="156545C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11" w:type="dxa"/>
            <w:vMerge w:val="continue"/>
            <w:vAlign w:val="center"/>
          </w:tcPr>
          <w:p w14:paraId="35210C3D">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26" w:type="dxa"/>
            <w:gridSpan w:val="2"/>
            <w:vAlign w:val="center"/>
          </w:tcPr>
          <w:p w14:paraId="2C0E9BD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564" w:type="dxa"/>
            <w:vAlign w:val="center"/>
          </w:tcPr>
          <w:p w14:paraId="50194B3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25" w:type="dxa"/>
            <w:gridSpan w:val="2"/>
            <w:vAlign w:val="center"/>
          </w:tcPr>
          <w:p w14:paraId="01F774E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999" w:type="dxa"/>
            <w:gridSpan w:val="2"/>
            <w:vAlign w:val="center"/>
          </w:tcPr>
          <w:p w14:paraId="6FEBB8A1">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03" w:type="dxa"/>
            <w:vAlign w:val="center"/>
          </w:tcPr>
          <w:p w14:paraId="1929AEB1">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c>
          <w:tcPr>
            <w:tcW w:w="1345" w:type="dxa"/>
            <w:gridSpan w:val="2"/>
            <w:vAlign w:val="center"/>
          </w:tcPr>
          <w:p w14:paraId="30F69327">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vAlign w:val="center"/>
          </w:tcPr>
          <w:p w14:paraId="26CBE61C">
            <w:pP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r>
      <w:tr w14:paraId="00A7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Merge w:val="continue"/>
            <w:vAlign w:val="center"/>
          </w:tcPr>
          <w:p w14:paraId="31719277">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11" w:type="dxa"/>
            <w:vMerge w:val="continue"/>
            <w:vAlign w:val="center"/>
          </w:tcPr>
          <w:p w14:paraId="4CC1CD6D">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26" w:type="dxa"/>
            <w:gridSpan w:val="2"/>
            <w:vAlign w:val="center"/>
          </w:tcPr>
          <w:p w14:paraId="31D3CAC3">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564" w:type="dxa"/>
            <w:vAlign w:val="center"/>
          </w:tcPr>
          <w:p w14:paraId="1BA80155">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25" w:type="dxa"/>
            <w:gridSpan w:val="2"/>
            <w:vAlign w:val="center"/>
          </w:tcPr>
          <w:p w14:paraId="44AF0D53">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999" w:type="dxa"/>
            <w:gridSpan w:val="2"/>
            <w:vAlign w:val="center"/>
          </w:tcPr>
          <w:p w14:paraId="57E2D80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03" w:type="dxa"/>
            <w:vAlign w:val="center"/>
          </w:tcPr>
          <w:p w14:paraId="21C3861C">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c>
          <w:tcPr>
            <w:tcW w:w="1345" w:type="dxa"/>
            <w:gridSpan w:val="2"/>
            <w:vAlign w:val="center"/>
          </w:tcPr>
          <w:p w14:paraId="0148FB8E">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vAlign w:val="center"/>
          </w:tcPr>
          <w:p w14:paraId="6EF918DE">
            <w:pP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r>
      <w:tr w14:paraId="29ED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Merge w:val="continue"/>
            <w:vAlign w:val="center"/>
          </w:tcPr>
          <w:p w14:paraId="74A84E2E">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28" w:type="dxa"/>
            <w:gridSpan w:val="9"/>
            <w:vAlign w:val="center"/>
          </w:tcPr>
          <w:p w14:paraId="6F126275">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机械费小计</w:t>
            </w:r>
          </w:p>
        </w:tc>
        <w:tc>
          <w:tcPr>
            <w:tcW w:w="1345" w:type="dxa"/>
            <w:gridSpan w:val="2"/>
            <w:vAlign w:val="center"/>
          </w:tcPr>
          <w:p w14:paraId="4C89D125">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vAlign w:val="center"/>
          </w:tcPr>
          <w:p w14:paraId="19285BA3">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4FEA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Align w:val="center"/>
          </w:tcPr>
          <w:p w14:paraId="250C705E">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4</w:t>
            </w:r>
          </w:p>
        </w:tc>
        <w:tc>
          <w:tcPr>
            <w:tcW w:w="6028" w:type="dxa"/>
            <w:gridSpan w:val="9"/>
            <w:vAlign w:val="center"/>
          </w:tcPr>
          <w:p w14:paraId="0AF62337">
            <w:pPr>
              <w:spacing w:line="240" w:lineRule="exact"/>
              <w:ind w:left="-12" w:leftChars="-38" w:right="-99" w:rightChars="-47" w:hanging="68" w:hangingChars="38"/>
              <w:rPr>
                <w:rFonts w:hint="eastAsia" w:ascii="仿宋" w:hAnsi="仿宋" w:eastAsia="仿宋" w:cs="仿宋"/>
                <w:sz w:val="18"/>
                <w:szCs w:val="18"/>
                <w:highlight w:val="none"/>
              </w:rPr>
            </w:pPr>
            <w:r>
              <w:rPr>
                <w:rFonts w:hint="eastAsia" w:ascii="仿宋" w:hAnsi="仿宋" w:eastAsia="仿宋" w:cs="仿宋"/>
                <w:sz w:val="18"/>
                <w:szCs w:val="18"/>
                <w:highlight w:val="none"/>
              </w:rPr>
              <w:t>工料机费用合计（1+2+3）</w:t>
            </w:r>
          </w:p>
        </w:tc>
        <w:tc>
          <w:tcPr>
            <w:tcW w:w="1345" w:type="dxa"/>
            <w:gridSpan w:val="2"/>
            <w:vAlign w:val="center"/>
          </w:tcPr>
          <w:p w14:paraId="3FBDAD58">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vAlign w:val="center"/>
          </w:tcPr>
          <w:p w14:paraId="5E0BD411">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5EF6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Align w:val="center"/>
          </w:tcPr>
          <w:p w14:paraId="2DCD0FE0">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5</w:t>
            </w:r>
          </w:p>
        </w:tc>
        <w:tc>
          <w:tcPr>
            <w:tcW w:w="6028" w:type="dxa"/>
            <w:gridSpan w:val="9"/>
            <w:vAlign w:val="center"/>
          </w:tcPr>
          <w:p w14:paraId="73896A51">
            <w:pPr>
              <w:spacing w:line="240" w:lineRule="exact"/>
              <w:ind w:left="-12" w:leftChars="-38" w:right="-99" w:rightChars="-47" w:hanging="68" w:hangingChars="38"/>
              <w:rPr>
                <w:rFonts w:hint="eastAsia" w:ascii="仿宋" w:hAnsi="仿宋" w:eastAsia="仿宋" w:cs="仿宋"/>
                <w:sz w:val="18"/>
                <w:szCs w:val="18"/>
                <w:highlight w:val="none"/>
              </w:rPr>
            </w:pPr>
            <w:r>
              <w:rPr>
                <w:rFonts w:hint="eastAsia" w:ascii="仿宋" w:hAnsi="仿宋" w:eastAsia="仿宋" w:cs="仿宋"/>
                <w:sz w:val="18"/>
                <w:szCs w:val="18"/>
                <w:highlight w:val="none"/>
              </w:rPr>
              <w:t>管理费    （计费基数×费率）</w:t>
            </w:r>
          </w:p>
        </w:tc>
        <w:tc>
          <w:tcPr>
            <w:tcW w:w="1345" w:type="dxa"/>
            <w:gridSpan w:val="2"/>
            <w:vAlign w:val="center"/>
          </w:tcPr>
          <w:p w14:paraId="3B35FD31">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vAlign w:val="center"/>
          </w:tcPr>
          <w:p w14:paraId="4FCE1E54">
            <w:pP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r>
      <w:tr w14:paraId="011A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Align w:val="center"/>
          </w:tcPr>
          <w:p w14:paraId="2080C014">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6</w:t>
            </w:r>
          </w:p>
        </w:tc>
        <w:tc>
          <w:tcPr>
            <w:tcW w:w="6028" w:type="dxa"/>
            <w:gridSpan w:val="9"/>
            <w:vAlign w:val="center"/>
          </w:tcPr>
          <w:p w14:paraId="15D7F212">
            <w:pPr>
              <w:spacing w:line="240" w:lineRule="exact"/>
              <w:ind w:left="-12" w:leftChars="-38" w:right="-99" w:rightChars="-47" w:hanging="68" w:hangingChars="38"/>
              <w:rPr>
                <w:rFonts w:hint="eastAsia" w:ascii="仿宋" w:hAnsi="仿宋" w:eastAsia="仿宋" w:cs="仿宋"/>
                <w:sz w:val="18"/>
                <w:szCs w:val="18"/>
                <w:highlight w:val="none"/>
              </w:rPr>
            </w:pPr>
            <w:r>
              <w:rPr>
                <w:rFonts w:hint="eastAsia" w:ascii="仿宋" w:hAnsi="仿宋" w:eastAsia="仿宋" w:cs="仿宋"/>
                <w:sz w:val="18"/>
                <w:szCs w:val="18"/>
                <w:highlight w:val="none"/>
              </w:rPr>
              <w:t>利润      （计费基数×费率）</w:t>
            </w:r>
          </w:p>
        </w:tc>
        <w:tc>
          <w:tcPr>
            <w:tcW w:w="1345" w:type="dxa"/>
            <w:gridSpan w:val="2"/>
            <w:vAlign w:val="center"/>
          </w:tcPr>
          <w:p w14:paraId="30E8633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vAlign w:val="center"/>
          </w:tcPr>
          <w:p w14:paraId="466B7DFF">
            <w:pP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r>
      <w:tr w14:paraId="3692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tcBorders>
              <w:bottom w:val="single" w:color="auto" w:sz="4" w:space="0"/>
            </w:tcBorders>
            <w:vAlign w:val="center"/>
          </w:tcPr>
          <w:p w14:paraId="5602FFB3">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7</w:t>
            </w:r>
          </w:p>
        </w:tc>
        <w:tc>
          <w:tcPr>
            <w:tcW w:w="6028" w:type="dxa"/>
            <w:gridSpan w:val="9"/>
            <w:tcBorders>
              <w:bottom w:val="single" w:color="auto" w:sz="4" w:space="0"/>
            </w:tcBorders>
            <w:vAlign w:val="center"/>
          </w:tcPr>
          <w:p w14:paraId="7AA03E67">
            <w:pPr>
              <w:spacing w:line="240" w:lineRule="exact"/>
              <w:ind w:left="-12" w:leftChars="-38" w:right="-99" w:rightChars="-47" w:hanging="68" w:hangingChars="38"/>
              <w:rPr>
                <w:rFonts w:hint="eastAsia" w:ascii="仿宋" w:hAnsi="仿宋" w:eastAsia="仿宋" w:cs="仿宋"/>
                <w:sz w:val="18"/>
                <w:szCs w:val="18"/>
                <w:highlight w:val="none"/>
              </w:rPr>
            </w:pPr>
            <w:r>
              <w:rPr>
                <w:rFonts w:hint="eastAsia" w:ascii="仿宋" w:hAnsi="仿宋" w:eastAsia="仿宋" w:cs="仿宋"/>
                <w:sz w:val="18"/>
                <w:szCs w:val="18"/>
                <w:highlight w:val="none"/>
              </w:rPr>
              <w:t>综合单价（4+5+6）</w:t>
            </w:r>
          </w:p>
        </w:tc>
        <w:tc>
          <w:tcPr>
            <w:tcW w:w="1345" w:type="dxa"/>
            <w:gridSpan w:val="2"/>
            <w:tcBorders>
              <w:bottom w:val="single" w:color="auto" w:sz="4" w:space="0"/>
            </w:tcBorders>
            <w:vAlign w:val="center"/>
          </w:tcPr>
          <w:p w14:paraId="4C29BA35">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tcBorders>
              <w:bottom w:val="single" w:color="auto" w:sz="4" w:space="0"/>
            </w:tcBorders>
            <w:vAlign w:val="center"/>
          </w:tcPr>
          <w:p w14:paraId="2B197C9C">
            <w:pP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r>
      <w:tr w14:paraId="224B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95" w:type="dxa"/>
            <w:gridSpan w:val="14"/>
            <w:tcBorders>
              <w:top w:val="single" w:color="auto" w:sz="4" w:space="0"/>
              <w:left w:val="nil"/>
              <w:bottom w:val="nil"/>
              <w:right w:val="nil"/>
            </w:tcBorders>
            <w:vAlign w:val="center"/>
          </w:tcPr>
          <w:p w14:paraId="152B29E6">
            <w:pPr>
              <w:autoSpaceDE w:val="0"/>
              <w:autoSpaceDN w:val="0"/>
              <w:ind w:left="1"/>
              <w:rPr>
                <w:rFonts w:hint="eastAsia" w:ascii="仿宋" w:hAnsi="仿宋" w:eastAsia="仿宋" w:cs="仿宋"/>
                <w:b/>
                <w:i/>
                <w:sz w:val="18"/>
                <w:szCs w:val="18"/>
                <w:highlight w:val="none"/>
              </w:rPr>
            </w:pPr>
          </w:p>
        </w:tc>
      </w:tr>
    </w:tbl>
    <w:p w14:paraId="6F7F2F53">
      <w:pPr>
        <w:autoSpaceDE w:val="0"/>
        <w:autoSpaceDN w:val="0"/>
        <w:jc w:val="left"/>
        <w:rPr>
          <w:rFonts w:hint="eastAsia" w:ascii="仿宋" w:hAnsi="仿宋" w:eastAsia="仿宋" w:cs="仿宋"/>
          <w:kern w:val="0"/>
          <w:sz w:val="18"/>
          <w:szCs w:val="18"/>
          <w:highlight w:val="none"/>
        </w:rPr>
      </w:pPr>
    </w:p>
    <w:p w14:paraId="5B093CA0">
      <w:pPr>
        <w:autoSpaceDE w:val="0"/>
        <w:autoSpaceDN w:val="0"/>
        <w:jc w:val="left"/>
        <w:rPr>
          <w:rFonts w:hint="eastAsia" w:ascii="仿宋" w:hAnsi="仿宋" w:eastAsia="仿宋" w:cs="仿宋"/>
          <w:kern w:val="0"/>
          <w:sz w:val="18"/>
          <w:szCs w:val="18"/>
          <w:highlight w:val="none"/>
        </w:rPr>
        <w:sectPr>
          <w:pgSz w:w="11906" w:h="16838"/>
          <w:pgMar w:top="1440" w:right="1287" w:bottom="1440" w:left="1440" w:header="851" w:footer="992" w:gutter="0"/>
          <w:cols w:space="720" w:num="1"/>
          <w:docGrid w:linePitch="312" w:charSpace="0"/>
        </w:sectPr>
      </w:pPr>
    </w:p>
    <w:p w14:paraId="5FD28D0B">
      <w:pPr>
        <w:pStyle w:val="4"/>
        <w:spacing w:line="240" w:lineRule="auto"/>
        <w:jc w:val="left"/>
        <w:rPr>
          <w:rFonts w:hint="eastAsia" w:ascii="仿宋" w:hAnsi="仿宋" w:eastAsia="仿宋" w:cs="仿宋"/>
          <w:b w:val="0"/>
          <w:sz w:val="21"/>
          <w:szCs w:val="21"/>
          <w:highlight w:val="none"/>
        </w:rPr>
      </w:pPr>
      <w:bookmarkStart w:id="260" w:name="_Toc26397"/>
      <w:r>
        <w:rPr>
          <w:rFonts w:hint="eastAsia" w:ascii="仿宋" w:hAnsi="仿宋" w:eastAsia="仿宋" w:cs="仿宋"/>
          <w:b w:val="0"/>
          <w:sz w:val="21"/>
          <w:szCs w:val="21"/>
          <w:highlight w:val="none"/>
        </w:rPr>
        <w:t>表10.2.2-18  综合单价工料机分析表(技术措施)</w:t>
      </w:r>
      <w:bookmarkEnd w:id="260"/>
    </w:p>
    <w:p w14:paraId="6D2118E8">
      <w:pPr>
        <w:rPr>
          <w:rFonts w:hint="eastAsia" w:ascii="仿宋" w:hAnsi="仿宋" w:eastAsia="仿宋" w:cs="仿宋"/>
          <w:szCs w:val="21"/>
          <w:highlight w:val="none"/>
        </w:rPr>
      </w:pPr>
    </w:p>
    <w:tbl>
      <w:tblPr>
        <w:tblStyle w:val="61"/>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611"/>
        <w:gridCol w:w="167"/>
        <w:gridCol w:w="1359"/>
        <w:gridCol w:w="564"/>
        <w:gridCol w:w="94"/>
        <w:gridCol w:w="731"/>
        <w:gridCol w:w="259"/>
        <w:gridCol w:w="740"/>
        <w:gridCol w:w="1503"/>
        <w:gridCol w:w="763"/>
        <w:gridCol w:w="582"/>
        <w:gridCol w:w="545"/>
        <w:gridCol w:w="1032"/>
      </w:tblGrid>
      <w:tr w14:paraId="1ABF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395" w:type="dxa"/>
            <w:gridSpan w:val="14"/>
            <w:tcBorders>
              <w:top w:val="nil"/>
              <w:left w:val="nil"/>
              <w:bottom w:val="nil"/>
              <w:right w:val="nil"/>
            </w:tcBorders>
            <w:vAlign w:val="top"/>
          </w:tcPr>
          <w:p w14:paraId="77ED0FB4">
            <w:pPr>
              <w:rPr>
                <w:rFonts w:hint="eastAsia" w:ascii="仿宋" w:hAnsi="仿宋" w:eastAsia="仿宋" w:cs="仿宋"/>
                <w:kern w:val="0"/>
                <w:szCs w:val="21"/>
                <w:highlight w:val="none"/>
              </w:rPr>
            </w:pPr>
            <w:r>
              <w:rPr>
                <w:rFonts w:hint="eastAsia" w:ascii="仿宋" w:hAnsi="仿宋" w:eastAsia="仿宋" w:cs="仿宋"/>
                <w:kern w:val="0"/>
                <w:szCs w:val="21"/>
                <w:highlight w:val="none"/>
              </w:rPr>
              <w:t>【表10.2.2-18】</w:t>
            </w:r>
          </w:p>
        </w:tc>
      </w:tr>
      <w:tr w14:paraId="372B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395" w:type="dxa"/>
            <w:gridSpan w:val="14"/>
            <w:tcBorders>
              <w:top w:val="nil"/>
              <w:left w:val="nil"/>
              <w:bottom w:val="nil"/>
              <w:right w:val="nil"/>
            </w:tcBorders>
            <w:vAlign w:val="center"/>
          </w:tcPr>
          <w:p w14:paraId="2B34D76E">
            <w:pPr>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综合单价工料机分析表</w:t>
            </w:r>
          </w:p>
        </w:tc>
      </w:tr>
      <w:tr w14:paraId="20A7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30" w:type="dxa"/>
            <w:gridSpan w:val="8"/>
            <w:tcBorders>
              <w:top w:val="nil"/>
              <w:left w:val="nil"/>
              <w:bottom w:val="single" w:color="auto" w:sz="4" w:space="0"/>
              <w:right w:val="nil"/>
            </w:tcBorders>
            <w:vAlign w:val="center"/>
          </w:tcPr>
          <w:p w14:paraId="3F4B47C0">
            <w:pPr>
              <w:spacing w:line="240" w:lineRule="exact"/>
              <w:ind w:left="-12" w:leftChars="-38" w:right="-99" w:rightChars="-47" w:hanging="68" w:hangingChars="38"/>
              <w:jc w:val="left"/>
              <w:rPr>
                <w:rFonts w:hint="eastAsia" w:ascii="仿宋" w:hAnsi="仿宋" w:eastAsia="仿宋" w:cs="仿宋"/>
                <w:sz w:val="18"/>
                <w:szCs w:val="18"/>
                <w:highlight w:val="none"/>
              </w:rPr>
            </w:pPr>
            <w:r>
              <w:rPr>
                <w:rFonts w:hint="eastAsia" w:ascii="仿宋" w:hAnsi="仿宋" w:eastAsia="仿宋" w:cs="仿宋"/>
                <w:sz w:val="18"/>
                <w:szCs w:val="18"/>
                <w:highlight w:val="none"/>
              </w:rPr>
              <w:t>单位（专业）工程名称：</w:t>
            </w:r>
          </w:p>
        </w:tc>
        <w:tc>
          <w:tcPr>
            <w:tcW w:w="3006" w:type="dxa"/>
            <w:gridSpan w:val="3"/>
            <w:tcBorders>
              <w:top w:val="nil"/>
              <w:left w:val="nil"/>
              <w:bottom w:val="single" w:color="auto" w:sz="4" w:space="0"/>
              <w:right w:val="nil"/>
            </w:tcBorders>
            <w:vAlign w:val="center"/>
          </w:tcPr>
          <w:p w14:paraId="466F0C05">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标段：</w:t>
            </w:r>
          </w:p>
        </w:tc>
        <w:tc>
          <w:tcPr>
            <w:tcW w:w="2159" w:type="dxa"/>
            <w:gridSpan w:val="3"/>
            <w:tcBorders>
              <w:top w:val="nil"/>
              <w:left w:val="nil"/>
              <w:bottom w:val="single" w:color="auto" w:sz="4" w:space="0"/>
              <w:right w:val="nil"/>
            </w:tcBorders>
            <w:vAlign w:val="center"/>
          </w:tcPr>
          <w:p w14:paraId="5542A883">
            <w:pPr>
              <w:spacing w:line="240" w:lineRule="exact"/>
              <w:ind w:left="-12" w:leftChars="-38" w:right="-99" w:rightChars="-47" w:hanging="68" w:hangingChars="38"/>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第 页  共 页</w:t>
            </w:r>
          </w:p>
        </w:tc>
      </w:tr>
      <w:tr w14:paraId="44CA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3" w:type="dxa"/>
            <w:gridSpan w:val="3"/>
            <w:tcBorders>
              <w:top w:val="single" w:color="auto" w:sz="4" w:space="0"/>
            </w:tcBorders>
            <w:vAlign w:val="center"/>
          </w:tcPr>
          <w:p w14:paraId="51F09B4C">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项目编码</w:t>
            </w:r>
          </w:p>
        </w:tc>
        <w:tc>
          <w:tcPr>
            <w:tcW w:w="2017" w:type="dxa"/>
            <w:gridSpan w:val="3"/>
            <w:tcBorders>
              <w:top w:val="single" w:color="auto" w:sz="4" w:space="0"/>
            </w:tcBorders>
            <w:vAlign w:val="center"/>
          </w:tcPr>
          <w:p w14:paraId="351DB1FE">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990" w:type="dxa"/>
            <w:gridSpan w:val="2"/>
            <w:tcBorders>
              <w:top w:val="single" w:color="auto" w:sz="4" w:space="0"/>
            </w:tcBorders>
            <w:vAlign w:val="center"/>
          </w:tcPr>
          <w:p w14:paraId="0F73007C">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项目名称</w:t>
            </w:r>
          </w:p>
        </w:tc>
        <w:tc>
          <w:tcPr>
            <w:tcW w:w="3006" w:type="dxa"/>
            <w:gridSpan w:val="3"/>
            <w:tcBorders>
              <w:top w:val="single" w:color="auto" w:sz="4" w:space="0"/>
            </w:tcBorders>
            <w:vAlign w:val="center"/>
          </w:tcPr>
          <w:p w14:paraId="651F3FE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127" w:type="dxa"/>
            <w:gridSpan w:val="2"/>
            <w:tcBorders>
              <w:top w:val="single" w:color="auto" w:sz="4" w:space="0"/>
            </w:tcBorders>
            <w:vAlign w:val="center"/>
          </w:tcPr>
          <w:p w14:paraId="36F2392F">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计量单位</w:t>
            </w:r>
          </w:p>
        </w:tc>
        <w:tc>
          <w:tcPr>
            <w:tcW w:w="1032" w:type="dxa"/>
            <w:tcBorders>
              <w:top w:val="single" w:color="auto" w:sz="4" w:space="0"/>
            </w:tcBorders>
            <w:vAlign w:val="center"/>
          </w:tcPr>
          <w:p w14:paraId="7D3B656A">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2AE1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95" w:type="dxa"/>
            <w:gridSpan w:val="14"/>
            <w:vAlign w:val="center"/>
          </w:tcPr>
          <w:p w14:paraId="4FC7B84F">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清单综合单价组成明细</w:t>
            </w:r>
          </w:p>
        </w:tc>
      </w:tr>
      <w:tr w14:paraId="3363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Merge w:val="restart"/>
            <w:vAlign w:val="center"/>
          </w:tcPr>
          <w:p w14:paraId="5AFA7DD1">
            <w:pPr>
              <w:spacing w:line="28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序号</w:t>
            </w:r>
          </w:p>
        </w:tc>
        <w:tc>
          <w:tcPr>
            <w:tcW w:w="2137" w:type="dxa"/>
            <w:gridSpan w:val="3"/>
            <w:vMerge w:val="restart"/>
            <w:vAlign w:val="center"/>
          </w:tcPr>
          <w:p w14:paraId="60C51745">
            <w:pPr>
              <w:spacing w:line="28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名称及规格、型号</w:t>
            </w:r>
          </w:p>
        </w:tc>
        <w:tc>
          <w:tcPr>
            <w:tcW w:w="564" w:type="dxa"/>
            <w:vMerge w:val="restart"/>
            <w:vAlign w:val="center"/>
          </w:tcPr>
          <w:p w14:paraId="5C71008E">
            <w:pPr>
              <w:spacing w:line="28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单位</w:t>
            </w:r>
          </w:p>
        </w:tc>
        <w:tc>
          <w:tcPr>
            <w:tcW w:w="825" w:type="dxa"/>
            <w:gridSpan w:val="2"/>
            <w:vMerge w:val="restart"/>
            <w:vAlign w:val="center"/>
          </w:tcPr>
          <w:p w14:paraId="627B6BD1">
            <w:pPr>
              <w:spacing w:line="28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数量</w:t>
            </w:r>
          </w:p>
        </w:tc>
        <w:tc>
          <w:tcPr>
            <w:tcW w:w="999" w:type="dxa"/>
            <w:gridSpan w:val="2"/>
            <w:vMerge w:val="restart"/>
            <w:vAlign w:val="center"/>
          </w:tcPr>
          <w:p w14:paraId="49128C4A">
            <w:pPr>
              <w:spacing w:line="28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单价</w:t>
            </w:r>
          </w:p>
          <w:p w14:paraId="21317B74">
            <w:pPr>
              <w:spacing w:line="28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（元）</w:t>
            </w:r>
          </w:p>
        </w:tc>
        <w:tc>
          <w:tcPr>
            <w:tcW w:w="1503" w:type="dxa"/>
            <w:vAlign w:val="center"/>
          </w:tcPr>
          <w:p w14:paraId="6868CCB2">
            <w:pPr>
              <w:spacing w:line="28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其 中</w:t>
            </w:r>
          </w:p>
        </w:tc>
        <w:tc>
          <w:tcPr>
            <w:tcW w:w="1345" w:type="dxa"/>
            <w:gridSpan w:val="2"/>
            <w:vMerge w:val="restart"/>
            <w:vAlign w:val="center"/>
          </w:tcPr>
          <w:p w14:paraId="550CC793">
            <w:pPr>
              <w:spacing w:line="28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合价（元）</w:t>
            </w:r>
          </w:p>
        </w:tc>
        <w:tc>
          <w:tcPr>
            <w:tcW w:w="1577" w:type="dxa"/>
            <w:gridSpan w:val="2"/>
            <w:vAlign w:val="center"/>
          </w:tcPr>
          <w:p w14:paraId="19243FA9">
            <w:pPr>
              <w:spacing w:line="28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其 中</w:t>
            </w:r>
          </w:p>
        </w:tc>
      </w:tr>
      <w:tr w14:paraId="57AA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Merge w:val="continue"/>
            <w:vAlign w:val="center"/>
          </w:tcPr>
          <w:p w14:paraId="092C4157">
            <w:pPr>
              <w:spacing w:line="280" w:lineRule="exact"/>
              <w:ind w:left="-12" w:leftChars="-38" w:right="-99" w:rightChars="-47" w:hanging="68" w:hangingChars="38"/>
              <w:jc w:val="center"/>
              <w:rPr>
                <w:rFonts w:hint="eastAsia" w:ascii="仿宋" w:hAnsi="仿宋" w:eastAsia="仿宋" w:cs="仿宋"/>
                <w:sz w:val="18"/>
                <w:szCs w:val="18"/>
                <w:highlight w:val="none"/>
              </w:rPr>
            </w:pPr>
          </w:p>
        </w:tc>
        <w:tc>
          <w:tcPr>
            <w:tcW w:w="2137" w:type="dxa"/>
            <w:gridSpan w:val="3"/>
            <w:vMerge w:val="continue"/>
            <w:vAlign w:val="center"/>
          </w:tcPr>
          <w:p w14:paraId="2FBFFC30">
            <w:pPr>
              <w:spacing w:line="280" w:lineRule="exact"/>
              <w:ind w:left="-12" w:leftChars="-38" w:right="-99" w:rightChars="-47" w:hanging="68" w:hangingChars="38"/>
              <w:jc w:val="center"/>
              <w:rPr>
                <w:rFonts w:hint="eastAsia" w:ascii="仿宋" w:hAnsi="仿宋" w:eastAsia="仿宋" w:cs="仿宋"/>
                <w:sz w:val="18"/>
                <w:szCs w:val="18"/>
                <w:highlight w:val="none"/>
              </w:rPr>
            </w:pPr>
          </w:p>
        </w:tc>
        <w:tc>
          <w:tcPr>
            <w:tcW w:w="564" w:type="dxa"/>
            <w:vMerge w:val="continue"/>
            <w:vAlign w:val="top"/>
          </w:tcPr>
          <w:p w14:paraId="1F765B65">
            <w:pPr>
              <w:spacing w:line="280" w:lineRule="exact"/>
              <w:ind w:left="-38"/>
              <w:jc w:val="center"/>
              <w:rPr>
                <w:rFonts w:hint="eastAsia" w:ascii="仿宋" w:hAnsi="仿宋" w:eastAsia="仿宋" w:cs="仿宋"/>
                <w:sz w:val="18"/>
                <w:szCs w:val="18"/>
                <w:highlight w:val="none"/>
              </w:rPr>
            </w:pPr>
          </w:p>
        </w:tc>
        <w:tc>
          <w:tcPr>
            <w:tcW w:w="825" w:type="dxa"/>
            <w:gridSpan w:val="2"/>
            <w:vMerge w:val="continue"/>
            <w:vAlign w:val="top"/>
          </w:tcPr>
          <w:p w14:paraId="437D3963">
            <w:pPr>
              <w:spacing w:line="280" w:lineRule="exact"/>
              <w:ind w:left="-38"/>
              <w:jc w:val="center"/>
              <w:rPr>
                <w:rFonts w:hint="eastAsia" w:ascii="仿宋" w:hAnsi="仿宋" w:eastAsia="仿宋" w:cs="仿宋"/>
                <w:sz w:val="18"/>
                <w:szCs w:val="18"/>
                <w:highlight w:val="none"/>
              </w:rPr>
            </w:pPr>
          </w:p>
        </w:tc>
        <w:tc>
          <w:tcPr>
            <w:tcW w:w="999" w:type="dxa"/>
            <w:gridSpan w:val="2"/>
            <w:vMerge w:val="continue"/>
            <w:vAlign w:val="top"/>
          </w:tcPr>
          <w:p w14:paraId="5580EB05">
            <w:pPr>
              <w:spacing w:line="280" w:lineRule="exact"/>
              <w:ind w:left="-38"/>
              <w:jc w:val="center"/>
              <w:rPr>
                <w:rFonts w:hint="eastAsia" w:ascii="仿宋" w:hAnsi="仿宋" w:eastAsia="仿宋" w:cs="仿宋"/>
                <w:sz w:val="18"/>
                <w:szCs w:val="18"/>
                <w:highlight w:val="none"/>
              </w:rPr>
            </w:pPr>
          </w:p>
        </w:tc>
        <w:tc>
          <w:tcPr>
            <w:tcW w:w="1503" w:type="dxa"/>
            <w:vAlign w:val="top"/>
          </w:tcPr>
          <w:p w14:paraId="586A65A7">
            <w:pPr>
              <w:spacing w:line="28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暂估单价(元)</w:t>
            </w:r>
          </w:p>
        </w:tc>
        <w:tc>
          <w:tcPr>
            <w:tcW w:w="1345" w:type="dxa"/>
            <w:gridSpan w:val="2"/>
            <w:vMerge w:val="continue"/>
            <w:vAlign w:val="top"/>
          </w:tcPr>
          <w:p w14:paraId="049B12F1">
            <w:pPr>
              <w:spacing w:line="28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vAlign w:val="top"/>
          </w:tcPr>
          <w:p w14:paraId="05142C2A">
            <w:pPr>
              <w:spacing w:line="28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暂估合价（元）</w:t>
            </w:r>
          </w:p>
        </w:tc>
      </w:tr>
      <w:tr w14:paraId="1DFC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Merge w:val="restart"/>
            <w:vAlign w:val="center"/>
          </w:tcPr>
          <w:p w14:paraId="1A14C62C">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w:t>
            </w:r>
          </w:p>
        </w:tc>
        <w:tc>
          <w:tcPr>
            <w:tcW w:w="611" w:type="dxa"/>
            <w:vMerge w:val="restart"/>
            <w:vAlign w:val="center"/>
          </w:tcPr>
          <w:p w14:paraId="7D1D06EA">
            <w:pPr>
              <w:spacing w:line="24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人</w:t>
            </w:r>
          </w:p>
          <w:p w14:paraId="06A74942">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w:t>
            </w:r>
          </w:p>
        </w:tc>
        <w:tc>
          <w:tcPr>
            <w:tcW w:w="1526" w:type="dxa"/>
            <w:gridSpan w:val="2"/>
            <w:vAlign w:val="center"/>
          </w:tcPr>
          <w:p w14:paraId="1FFE8E46">
            <w:pPr>
              <w:spacing w:line="240" w:lineRule="exact"/>
              <w:ind w:left="-12" w:leftChars="-38" w:right="-99" w:rightChars="-47" w:hanging="68" w:hangingChars="38"/>
              <w:rPr>
                <w:rFonts w:hint="eastAsia" w:ascii="仿宋" w:hAnsi="仿宋" w:eastAsia="仿宋" w:cs="仿宋"/>
                <w:sz w:val="18"/>
                <w:szCs w:val="18"/>
                <w:highlight w:val="none"/>
              </w:rPr>
            </w:pPr>
            <w:r>
              <w:rPr>
                <w:rFonts w:hint="eastAsia" w:ascii="仿宋" w:hAnsi="仿宋" w:eastAsia="仿宋" w:cs="仿宋"/>
                <w:sz w:val="18"/>
                <w:szCs w:val="18"/>
                <w:highlight w:val="none"/>
              </w:rPr>
              <w:t>一类人工</w:t>
            </w:r>
          </w:p>
        </w:tc>
        <w:tc>
          <w:tcPr>
            <w:tcW w:w="564" w:type="dxa"/>
            <w:vAlign w:val="top"/>
          </w:tcPr>
          <w:p w14:paraId="33751602">
            <w:pPr>
              <w:spacing w:line="240" w:lineRule="exact"/>
              <w:jc w:val="center"/>
              <w:rPr>
                <w:rFonts w:hint="eastAsia" w:ascii="仿宋" w:hAnsi="仿宋" w:eastAsia="仿宋" w:cs="仿宋"/>
                <w:sz w:val="18"/>
                <w:szCs w:val="18"/>
                <w:highlight w:val="none"/>
              </w:rPr>
            </w:pPr>
          </w:p>
        </w:tc>
        <w:tc>
          <w:tcPr>
            <w:tcW w:w="825" w:type="dxa"/>
            <w:gridSpan w:val="2"/>
            <w:vAlign w:val="top"/>
          </w:tcPr>
          <w:p w14:paraId="22EA50FD">
            <w:pPr>
              <w:spacing w:line="240" w:lineRule="exact"/>
              <w:jc w:val="center"/>
              <w:rPr>
                <w:rFonts w:hint="eastAsia" w:ascii="仿宋" w:hAnsi="仿宋" w:eastAsia="仿宋" w:cs="仿宋"/>
                <w:sz w:val="18"/>
                <w:szCs w:val="18"/>
                <w:highlight w:val="none"/>
              </w:rPr>
            </w:pPr>
          </w:p>
        </w:tc>
        <w:tc>
          <w:tcPr>
            <w:tcW w:w="999" w:type="dxa"/>
            <w:gridSpan w:val="2"/>
            <w:vAlign w:val="top"/>
          </w:tcPr>
          <w:p w14:paraId="21E2516E">
            <w:pPr>
              <w:spacing w:line="240" w:lineRule="exact"/>
              <w:jc w:val="center"/>
              <w:rPr>
                <w:rFonts w:hint="eastAsia" w:ascii="仿宋" w:hAnsi="仿宋" w:eastAsia="仿宋" w:cs="仿宋"/>
                <w:sz w:val="18"/>
                <w:szCs w:val="18"/>
                <w:highlight w:val="none"/>
              </w:rPr>
            </w:pPr>
          </w:p>
        </w:tc>
        <w:tc>
          <w:tcPr>
            <w:tcW w:w="1503" w:type="dxa"/>
            <w:vAlign w:val="top"/>
          </w:tcPr>
          <w:p w14:paraId="2D447DF9">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c>
          <w:tcPr>
            <w:tcW w:w="1345" w:type="dxa"/>
            <w:gridSpan w:val="2"/>
            <w:vAlign w:val="top"/>
          </w:tcPr>
          <w:p w14:paraId="4BB368D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vAlign w:val="top"/>
          </w:tcPr>
          <w:p w14:paraId="2003D98A">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r>
      <w:tr w14:paraId="1E0D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Merge w:val="continue"/>
            <w:vAlign w:val="center"/>
          </w:tcPr>
          <w:p w14:paraId="11C0DC5D">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11" w:type="dxa"/>
            <w:vMerge w:val="continue"/>
            <w:vAlign w:val="center"/>
          </w:tcPr>
          <w:p w14:paraId="11EE194A">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26" w:type="dxa"/>
            <w:gridSpan w:val="2"/>
            <w:vAlign w:val="center"/>
          </w:tcPr>
          <w:p w14:paraId="71DC6255">
            <w:pPr>
              <w:spacing w:line="240" w:lineRule="exact"/>
              <w:ind w:left="-12" w:leftChars="-38" w:right="-99" w:rightChars="-47" w:hanging="68" w:hangingChars="38"/>
              <w:rPr>
                <w:rFonts w:hint="eastAsia" w:ascii="仿宋" w:hAnsi="仿宋" w:eastAsia="仿宋" w:cs="仿宋"/>
                <w:sz w:val="18"/>
                <w:szCs w:val="18"/>
                <w:highlight w:val="none"/>
              </w:rPr>
            </w:pPr>
            <w:r>
              <w:rPr>
                <w:rFonts w:hint="eastAsia" w:ascii="仿宋" w:hAnsi="仿宋" w:eastAsia="仿宋" w:cs="仿宋"/>
                <w:sz w:val="18"/>
                <w:szCs w:val="18"/>
                <w:highlight w:val="none"/>
              </w:rPr>
              <w:t>二类人工</w:t>
            </w:r>
          </w:p>
        </w:tc>
        <w:tc>
          <w:tcPr>
            <w:tcW w:w="564" w:type="dxa"/>
            <w:vAlign w:val="top"/>
          </w:tcPr>
          <w:p w14:paraId="31AB3487">
            <w:pPr>
              <w:spacing w:line="240" w:lineRule="exact"/>
              <w:jc w:val="center"/>
              <w:rPr>
                <w:rFonts w:hint="eastAsia" w:ascii="仿宋" w:hAnsi="仿宋" w:eastAsia="仿宋" w:cs="仿宋"/>
                <w:sz w:val="18"/>
                <w:szCs w:val="18"/>
                <w:highlight w:val="none"/>
              </w:rPr>
            </w:pPr>
          </w:p>
        </w:tc>
        <w:tc>
          <w:tcPr>
            <w:tcW w:w="825" w:type="dxa"/>
            <w:gridSpan w:val="2"/>
            <w:vAlign w:val="top"/>
          </w:tcPr>
          <w:p w14:paraId="5FDEE737">
            <w:pPr>
              <w:spacing w:line="240" w:lineRule="exact"/>
              <w:jc w:val="center"/>
              <w:rPr>
                <w:rFonts w:hint="eastAsia" w:ascii="仿宋" w:hAnsi="仿宋" w:eastAsia="仿宋" w:cs="仿宋"/>
                <w:sz w:val="18"/>
                <w:szCs w:val="18"/>
                <w:highlight w:val="none"/>
              </w:rPr>
            </w:pPr>
          </w:p>
        </w:tc>
        <w:tc>
          <w:tcPr>
            <w:tcW w:w="999" w:type="dxa"/>
            <w:gridSpan w:val="2"/>
            <w:vAlign w:val="top"/>
          </w:tcPr>
          <w:p w14:paraId="7616BC9B">
            <w:pPr>
              <w:spacing w:line="240" w:lineRule="exact"/>
              <w:jc w:val="center"/>
              <w:rPr>
                <w:rFonts w:hint="eastAsia" w:ascii="仿宋" w:hAnsi="仿宋" w:eastAsia="仿宋" w:cs="仿宋"/>
                <w:sz w:val="18"/>
                <w:szCs w:val="18"/>
                <w:highlight w:val="none"/>
              </w:rPr>
            </w:pPr>
          </w:p>
        </w:tc>
        <w:tc>
          <w:tcPr>
            <w:tcW w:w="1503" w:type="dxa"/>
            <w:vAlign w:val="top"/>
          </w:tcPr>
          <w:p w14:paraId="7B748D04">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c>
          <w:tcPr>
            <w:tcW w:w="1345" w:type="dxa"/>
            <w:gridSpan w:val="2"/>
            <w:vAlign w:val="top"/>
          </w:tcPr>
          <w:p w14:paraId="069BBD7D">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vAlign w:val="top"/>
          </w:tcPr>
          <w:p w14:paraId="58120CFA">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r>
      <w:tr w14:paraId="2DA5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Merge w:val="continue"/>
            <w:vAlign w:val="center"/>
          </w:tcPr>
          <w:p w14:paraId="3ABEB4DA">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11" w:type="dxa"/>
            <w:vMerge w:val="continue"/>
            <w:vAlign w:val="center"/>
          </w:tcPr>
          <w:p w14:paraId="18C0AD6B">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26" w:type="dxa"/>
            <w:gridSpan w:val="2"/>
            <w:vAlign w:val="center"/>
          </w:tcPr>
          <w:p w14:paraId="4E83D930">
            <w:pPr>
              <w:spacing w:line="240" w:lineRule="exact"/>
              <w:ind w:left="-12" w:leftChars="-38" w:right="-99" w:rightChars="-47" w:hanging="68" w:hangingChars="38"/>
              <w:rPr>
                <w:rFonts w:hint="eastAsia" w:ascii="仿宋" w:hAnsi="仿宋" w:eastAsia="仿宋" w:cs="仿宋"/>
                <w:sz w:val="18"/>
                <w:szCs w:val="18"/>
                <w:highlight w:val="none"/>
              </w:rPr>
            </w:pPr>
            <w:r>
              <w:rPr>
                <w:rFonts w:hint="eastAsia" w:ascii="仿宋" w:hAnsi="仿宋" w:eastAsia="仿宋" w:cs="仿宋"/>
                <w:sz w:val="18"/>
                <w:szCs w:val="18"/>
                <w:highlight w:val="none"/>
              </w:rPr>
              <w:t>三类人工</w:t>
            </w:r>
          </w:p>
        </w:tc>
        <w:tc>
          <w:tcPr>
            <w:tcW w:w="564" w:type="dxa"/>
            <w:vAlign w:val="top"/>
          </w:tcPr>
          <w:p w14:paraId="436A7208">
            <w:pPr>
              <w:spacing w:line="240" w:lineRule="exact"/>
              <w:jc w:val="center"/>
              <w:rPr>
                <w:rFonts w:hint="eastAsia" w:ascii="仿宋" w:hAnsi="仿宋" w:eastAsia="仿宋" w:cs="仿宋"/>
                <w:sz w:val="18"/>
                <w:szCs w:val="18"/>
                <w:highlight w:val="none"/>
              </w:rPr>
            </w:pPr>
          </w:p>
        </w:tc>
        <w:tc>
          <w:tcPr>
            <w:tcW w:w="825" w:type="dxa"/>
            <w:gridSpan w:val="2"/>
            <w:vAlign w:val="top"/>
          </w:tcPr>
          <w:p w14:paraId="763D8D3E">
            <w:pPr>
              <w:spacing w:line="240" w:lineRule="exact"/>
              <w:jc w:val="center"/>
              <w:rPr>
                <w:rFonts w:hint="eastAsia" w:ascii="仿宋" w:hAnsi="仿宋" w:eastAsia="仿宋" w:cs="仿宋"/>
                <w:sz w:val="18"/>
                <w:szCs w:val="18"/>
                <w:highlight w:val="none"/>
              </w:rPr>
            </w:pPr>
          </w:p>
        </w:tc>
        <w:tc>
          <w:tcPr>
            <w:tcW w:w="999" w:type="dxa"/>
            <w:gridSpan w:val="2"/>
            <w:vAlign w:val="top"/>
          </w:tcPr>
          <w:p w14:paraId="78C4CB78">
            <w:pPr>
              <w:spacing w:line="240" w:lineRule="exact"/>
              <w:jc w:val="center"/>
              <w:rPr>
                <w:rFonts w:hint="eastAsia" w:ascii="仿宋" w:hAnsi="仿宋" w:eastAsia="仿宋" w:cs="仿宋"/>
                <w:sz w:val="18"/>
                <w:szCs w:val="18"/>
                <w:highlight w:val="none"/>
              </w:rPr>
            </w:pPr>
          </w:p>
        </w:tc>
        <w:tc>
          <w:tcPr>
            <w:tcW w:w="1503" w:type="dxa"/>
            <w:vAlign w:val="top"/>
          </w:tcPr>
          <w:p w14:paraId="5AC978FA">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c>
          <w:tcPr>
            <w:tcW w:w="1345" w:type="dxa"/>
            <w:gridSpan w:val="2"/>
            <w:vAlign w:val="top"/>
          </w:tcPr>
          <w:p w14:paraId="42C7BB48">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vAlign w:val="top"/>
          </w:tcPr>
          <w:p w14:paraId="66FEE4F2">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r>
      <w:tr w14:paraId="1237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Merge w:val="continue"/>
            <w:vAlign w:val="center"/>
          </w:tcPr>
          <w:p w14:paraId="3B145125">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28" w:type="dxa"/>
            <w:gridSpan w:val="9"/>
            <w:vAlign w:val="center"/>
          </w:tcPr>
          <w:p w14:paraId="7AE2B51F">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人工费小计</w:t>
            </w:r>
          </w:p>
        </w:tc>
        <w:tc>
          <w:tcPr>
            <w:tcW w:w="1345" w:type="dxa"/>
            <w:gridSpan w:val="2"/>
            <w:vAlign w:val="top"/>
          </w:tcPr>
          <w:p w14:paraId="319D3059">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vAlign w:val="top"/>
          </w:tcPr>
          <w:p w14:paraId="1408FE49">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06AF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Merge w:val="restart"/>
            <w:vAlign w:val="center"/>
          </w:tcPr>
          <w:p w14:paraId="2034B8D8">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w:t>
            </w:r>
          </w:p>
        </w:tc>
        <w:tc>
          <w:tcPr>
            <w:tcW w:w="611" w:type="dxa"/>
            <w:vMerge w:val="restart"/>
            <w:vAlign w:val="center"/>
          </w:tcPr>
          <w:p w14:paraId="5B168728">
            <w:pPr>
              <w:spacing w:line="240" w:lineRule="exact"/>
              <w:ind w:left="-75" w:leftChars="-38" w:right="-99" w:rightChars="-47" w:hanging="5" w:hangingChars="3"/>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材料 </w:t>
            </w:r>
          </w:p>
          <w:p w14:paraId="503E5493">
            <w:pPr>
              <w:spacing w:line="240" w:lineRule="exact"/>
              <w:ind w:left="-75" w:leftChars="-38" w:right="-99" w:rightChars="-47" w:hanging="5" w:hangingChars="3"/>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(工程设备)</w:t>
            </w:r>
          </w:p>
        </w:tc>
        <w:tc>
          <w:tcPr>
            <w:tcW w:w="1526" w:type="dxa"/>
            <w:gridSpan w:val="2"/>
            <w:vAlign w:val="center"/>
          </w:tcPr>
          <w:p w14:paraId="2AB6E426">
            <w:pPr>
              <w:spacing w:line="240" w:lineRule="exact"/>
              <w:ind w:left="-12" w:leftChars="-38" w:right="-99" w:rightChars="-47" w:hanging="68" w:hangingChars="38"/>
              <w:rPr>
                <w:rFonts w:hint="eastAsia" w:ascii="仿宋" w:hAnsi="仿宋" w:eastAsia="仿宋" w:cs="仿宋"/>
                <w:sz w:val="18"/>
                <w:szCs w:val="18"/>
                <w:highlight w:val="none"/>
              </w:rPr>
            </w:pPr>
          </w:p>
        </w:tc>
        <w:tc>
          <w:tcPr>
            <w:tcW w:w="564" w:type="dxa"/>
            <w:vAlign w:val="top"/>
          </w:tcPr>
          <w:p w14:paraId="2C5D0068">
            <w:pPr>
              <w:spacing w:line="240" w:lineRule="exact"/>
              <w:jc w:val="center"/>
              <w:rPr>
                <w:rFonts w:hint="eastAsia" w:ascii="仿宋" w:hAnsi="仿宋" w:eastAsia="仿宋" w:cs="仿宋"/>
                <w:sz w:val="18"/>
                <w:szCs w:val="18"/>
                <w:highlight w:val="none"/>
              </w:rPr>
            </w:pPr>
          </w:p>
        </w:tc>
        <w:tc>
          <w:tcPr>
            <w:tcW w:w="825" w:type="dxa"/>
            <w:gridSpan w:val="2"/>
            <w:vAlign w:val="top"/>
          </w:tcPr>
          <w:p w14:paraId="37B68B63">
            <w:pPr>
              <w:spacing w:line="240" w:lineRule="exact"/>
              <w:jc w:val="center"/>
              <w:rPr>
                <w:rFonts w:hint="eastAsia" w:ascii="仿宋" w:hAnsi="仿宋" w:eastAsia="仿宋" w:cs="仿宋"/>
                <w:sz w:val="18"/>
                <w:szCs w:val="18"/>
                <w:highlight w:val="none"/>
              </w:rPr>
            </w:pPr>
          </w:p>
        </w:tc>
        <w:tc>
          <w:tcPr>
            <w:tcW w:w="999" w:type="dxa"/>
            <w:gridSpan w:val="2"/>
            <w:vAlign w:val="top"/>
          </w:tcPr>
          <w:p w14:paraId="781126FD">
            <w:pPr>
              <w:spacing w:line="240" w:lineRule="exact"/>
              <w:jc w:val="center"/>
              <w:rPr>
                <w:rFonts w:hint="eastAsia" w:ascii="仿宋" w:hAnsi="仿宋" w:eastAsia="仿宋" w:cs="仿宋"/>
                <w:sz w:val="18"/>
                <w:szCs w:val="18"/>
                <w:highlight w:val="none"/>
              </w:rPr>
            </w:pPr>
          </w:p>
        </w:tc>
        <w:tc>
          <w:tcPr>
            <w:tcW w:w="1503" w:type="dxa"/>
            <w:vAlign w:val="top"/>
          </w:tcPr>
          <w:p w14:paraId="4B81035F">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345" w:type="dxa"/>
            <w:gridSpan w:val="2"/>
            <w:vAlign w:val="top"/>
          </w:tcPr>
          <w:p w14:paraId="03D5D8DD">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vAlign w:val="top"/>
          </w:tcPr>
          <w:p w14:paraId="5FF3EC77">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4814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Merge w:val="continue"/>
            <w:vAlign w:val="center"/>
          </w:tcPr>
          <w:p w14:paraId="6B34064A">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11" w:type="dxa"/>
            <w:vMerge w:val="continue"/>
            <w:vAlign w:val="center"/>
          </w:tcPr>
          <w:p w14:paraId="48E59AEA">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26" w:type="dxa"/>
            <w:gridSpan w:val="2"/>
            <w:vAlign w:val="center"/>
          </w:tcPr>
          <w:p w14:paraId="652F19CE">
            <w:pPr>
              <w:spacing w:line="240" w:lineRule="exact"/>
              <w:ind w:left="-12" w:leftChars="-38" w:right="-99" w:rightChars="-47" w:hanging="68" w:hangingChars="38"/>
              <w:rPr>
                <w:rFonts w:hint="eastAsia" w:ascii="仿宋" w:hAnsi="仿宋" w:eastAsia="仿宋" w:cs="仿宋"/>
                <w:sz w:val="18"/>
                <w:szCs w:val="18"/>
                <w:highlight w:val="none"/>
              </w:rPr>
            </w:pPr>
          </w:p>
        </w:tc>
        <w:tc>
          <w:tcPr>
            <w:tcW w:w="564" w:type="dxa"/>
            <w:vAlign w:val="top"/>
          </w:tcPr>
          <w:p w14:paraId="73F71081">
            <w:pPr>
              <w:spacing w:line="240" w:lineRule="exact"/>
              <w:jc w:val="center"/>
              <w:rPr>
                <w:rFonts w:hint="eastAsia" w:ascii="仿宋" w:hAnsi="仿宋" w:eastAsia="仿宋" w:cs="仿宋"/>
                <w:sz w:val="18"/>
                <w:szCs w:val="18"/>
                <w:highlight w:val="none"/>
              </w:rPr>
            </w:pPr>
          </w:p>
        </w:tc>
        <w:tc>
          <w:tcPr>
            <w:tcW w:w="825" w:type="dxa"/>
            <w:gridSpan w:val="2"/>
            <w:vAlign w:val="top"/>
          </w:tcPr>
          <w:p w14:paraId="13DAF72F">
            <w:pPr>
              <w:spacing w:line="240" w:lineRule="exact"/>
              <w:jc w:val="center"/>
              <w:rPr>
                <w:rFonts w:hint="eastAsia" w:ascii="仿宋" w:hAnsi="仿宋" w:eastAsia="仿宋" w:cs="仿宋"/>
                <w:sz w:val="18"/>
                <w:szCs w:val="18"/>
                <w:highlight w:val="none"/>
              </w:rPr>
            </w:pPr>
          </w:p>
        </w:tc>
        <w:tc>
          <w:tcPr>
            <w:tcW w:w="999" w:type="dxa"/>
            <w:gridSpan w:val="2"/>
            <w:vAlign w:val="top"/>
          </w:tcPr>
          <w:p w14:paraId="08A255DB">
            <w:pPr>
              <w:spacing w:line="240" w:lineRule="exact"/>
              <w:jc w:val="center"/>
              <w:rPr>
                <w:rFonts w:hint="eastAsia" w:ascii="仿宋" w:hAnsi="仿宋" w:eastAsia="仿宋" w:cs="仿宋"/>
                <w:sz w:val="18"/>
                <w:szCs w:val="18"/>
                <w:highlight w:val="none"/>
              </w:rPr>
            </w:pPr>
          </w:p>
        </w:tc>
        <w:tc>
          <w:tcPr>
            <w:tcW w:w="1503" w:type="dxa"/>
            <w:vAlign w:val="top"/>
          </w:tcPr>
          <w:p w14:paraId="1A95F42F">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345" w:type="dxa"/>
            <w:gridSpan w:val="2"/>
            <w:vAlign w:val="top"/>
          </w:tcPr>
          <w:p w14:paraId="29CE6771">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vAlign w:val="top"/>
          </w:tcPr>
          <w:p w14:paraId="45484F78">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0A87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Merge w:val="continue"/>
            <w:vAlign w:val="center"/>
          </w:tcPr>
          <w:p w14:paraId="34851BA1">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11" w:type="dxa"/>
            <w:vMerge w:val="continue"/>
            <w:vAlign w:val="center"/>
          </w:tcPr>
          <w:p w14:paraId="51669FC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26" w:type="dxa"/>
            <w:gridSpan w:val="2"/>
            <w:vAlign w:val="center"/>
          </w:tcPr>
          <w:p w14:paraId="0095A6C5">
            <w:pPr>
              <w:spacing w:line="240" w:lineRule="exact"/>
              <w:ind w:left="-12" w:leftChars="-38" w:right="-99" w:rightChars="-47" w:hanging="68" w:hangingChars="38"/>
              <w:rPr>
                <w:rFonts w:hint="eastAsia" w:ascii="仿宋" w:hAnsi="仿宋" w:eastAsia="仿宋" w:cs="仿宋"/>
                <w:sz w:val="18"/>
                <w:szCs w:val="18"/>
                <w:highlight w:val="none"/>
              </w:rPr>
            </w:pPr>
          </w:p>
        </w:tc>
        <w:tc>
          <w:tcPr>
            <w:tcW w:w="564" w:type="dxa"/>
            <w:vAlign w:val="top"/>
          </w:tcPr>
          <w:p w14:paraId="1DF93D22">
            <w:pPr>
              <w:spacing w:line="240" w:lineRule="exact"/>
              <w:jc w:val="center"/>
              <w:rPr>
                <w:rFonts w:hint="eastAsia" w:ascii="仿宋" w:hAnsi="仿宋" w:eastAsia="仿宋" w:cs="仿宋"/>
                <w:sz w:val="18"/>
                <w:szCs w:val="18"/>
                <w:highlight w:val="none"/>
              </w:rPr>
            </w:pPr>
          </w:p>
        </w:tc>
        <w:tc>
          <w:tcPr>
            <w:tcW w:w="825" w:type="dxa"/>
            <w:gridSpan w:val="2"/>
            <w:vAlign w:val="top"/>
          </w:tcPr>
          <w:p w14:paraId="4AF48DE8">
            <w:pPr>
              <w:spacing w:line="240" w:lineRule="exact"/>
              <w:jc w:val="center"/>
              <w:rPr>
                <w:rFonts w:hint="eastAsia" w:ascii="仿宋" w:hAnsi="仿宋" w:eastAsia="仿宋" w:cs="仿宋"/>
                <w:sz w:val="18"/>
                <w:szCs w:val="18"/>
                <w:highlight w:val="none"/>
              </w:rPr>
            </w:pPr>
          </w:p>
        </w:tc>
        <w:tc>
          <w:tcPr>
            <w:tcW w:w="999" w:type="dxa"/>
            <w:gridSpan w:val="2"/>
            <w:vAlign w:val="top"/>
          </w:tcPr>
          <w:p w14:paraId="2CD5069A">
            <w:pPr>
              <w:spacing w:line="240" w:lineRule="exact"/>
              <w:jc w:val="center"/>
              <w:rPr>
                <w:rFonts w:hint="eastAsia" w:ascii="仿宋" w:hAnsi="仿宋" w:eastAsia="仿宋" w:cs="仿宋"/>
                <w:sz w:val="18"/>
                <w:szCs w:val="18"/>
                <w:highlight w:val="none"/>
              </w:rPr>
            </w:pPr>
          </w:p>
        </w:tc>
        <w:tc>
          <w:tcPr>
            <w:tcW w:w="1503" w:type="dxa"/>
            <w:vAlign w:val="top"/>
          </w:tcPr>
          <w:p w14:paraId="0331DFDD">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345" w:type="dxa"/>
            <w:gridSpan w:val="2"/>
            <w:vAlign w:val="top"/>
          </w:tcPr>
          <w:p w14:paraId="53D80439">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vAlign w:val="top"/>
          </w:tcPr>
          <w:p w14:paraId="01026C36">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2D42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Merge w:val="continue"/>
            <w:vAlign w:val="center"/>
          </w:tcPr>
          <w:p w14:paraId="5C6BEEB0">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11" w:type="dxa"/>
            <w:vMerge w:val="continue"/>
            <w:vAlign w:val="center"/>
          </w:tcPr>
          <w:p w14:paraId="3F4E6E69">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26" w:type="dxa"/>
            <w:gridSpan w:val="2"/>
            <w:vAlign w:val="center"/>
          </w:tcPr>
          <w:p w14:paraId="4C19CB71">
            <w:pPr>
              <w:spacing w:line="240" w:lineRule="exact"/>
              <w:ind w:left="-12" w:leftChars="-38" w:right="-99" w:rightChars="-47" w:hanging="68" w:hangingChars="38"/>
              <w:rPr>
                <w:rFonts w:hint="eastAsia" w:ascii="仿宋" w:hAnsi="仿宋" w:eastAsia="仿宋" w:cs="仿宋"/>
                <w:sz w:val="18"/>
                <w:szCs w:val="18"/>
                <w:highlight w:val="none"/>
              </w:rPr>
            </w:pPr>
            <w:r>
              <w:rPr>
                <w:rFonts w:hint="eastAsia" w:ascii="仿宋" w:hAnsi="仿宋" w:eastAsia="仿宋" w:cs="仿宋"/>
                <w:sz w:val="18"/>
                <w:szCs w:val="18"/>
                <w:highlight w:val="none"/>
              </w:rPr>
              <w:t>其他材料费</w:t>
            </w:r>
          </w:p>
        </w:tc>
        <w:tc>
          <w:tcPr>
            <w:tcW w:w="564" w:type="dxa"/>
            <w:vAlign w:val="top"/>
          </w:tcPr>
          <w:p w14:paraId="3E7EC2D5">
            <w:pPr>
              <w:spacing w:line="240" w:lineRule="exact"/>
              <w:jc w:val="center"/>
              <w:rPr>
                <w:rFonts w:hint="eastAsia" w:ascii="仿宋" w:hAnsi="仿宋" w:eastAsia="仿宋" w:cs="仿宋"/>
                <w:sz w:val="18"/>
                <w:szCs w:val="18"/>
                <w:highlight w:val="none"/>
              </w:rPr>
            </w:pPr>
          </w:p>
        </w:tc>
        <w:tc>
          <w:tcPr>
            <w:tcW w:w="825" w:type="dxa"/>
            <w:gridSpan w:val="2"/>
            <w:vAlign w:val="top"/>
          </w:tcPr>
          <w:p w14:paraId="2B8B610A">
            <w:pPr>
              <w:spacing w:line="240" w:lineRule="exact"/>
              <w:jc w:val="center"/>
              <w:rPr>
                <w:rFonts w:hint="eastAsia" w:ascii="仿宋" w:hAnsi="仿宋" w:eastAsia="仿宋" w:cs="仿宋"/>
                <w:sz w:val="18"/>
                <w:szCs w:val="18"/>
                <w:highlight w:val="none"/>
              </w:rPr>
            </w:pPr>
          </w:p>
        </w:tc>
        <w:tc>
          <w:tcPr>
            <w:tcW w:w="999" w:type="dxa"/>
            <w:gridSpan w:val="2"/>
            <w:vAlign w:val="top"/>
          </w:tcPr>
          <w:p w14:paraId="1B63C8D1">
            <w:pPr>
              <w:spacing w:line="240" w:lineRule="exact"/>
              <w:jc w:val="center"/>
              <w:rPr>
                <w:rFonts w:hint="eastAsia" w:ascii="仿宋" w:hAnsi="仿宋" w:eastAsia="仿宋" w:cs="仿宋"/>
                <w:sz w:val="18"/>
                <w:szCs w:val="18"/>
                <w:highlight w:val="none"/>
              </w:rPr>
            </w:pPr>
          </w:p>
        </w:tc>
        <w:tc>
          <w:tcPr>
            <w:tcW w:w="1503" w:type="dxa"/>
            <w:vAlign w:val="top"/>
          </w:tcPr>
          <w:p w14:paraId="200CA49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345" w:type="dxa"/>
            <w:gridSpan w:val="2"/>
            <w:vAlign w:val="top"/>
          </w:tcPr>
          <w:p w14:paraId="65CFEA1F">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vAlign w:val="top"/>
          </w:tcPr>
          <w:p w14:paraId="37C7CB83">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0E78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Merge w:val="continue"/>
            <w:vAlign w:val="center"/>
          </w:tcPr>
          <w:p w14:paraId="12D52409">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28" w:type="dxa"/>
            <w:gridSpan w:val="9"/>
            <w:vAlign w:val="center"/>
          </w:tcPr>
          <w:p w14:paraId="366406C3">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材料（工程设备）费小计</w:t>
            </w:r>
          </w:p>
        </w:tc>
        <w:tc>
          <w:tcPr>
            <w:tcW w:w="1345" w:type="dxa"/>
            <w:gridSpan w:val="2"/>
            <w:vAlign w:val="top"/>
          </w:tcPr>
          <w:p w14:paraId="0CCC1CD0">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vAlign w:val="top"/>
          </w:tcPr>
          <w:p w14:paraId="281094E8">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451B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Merge w:val="restart"/>
            <w:vAlign w:val="center"/>
          </w:tcPr>
          <w:p w14:paraId="6D96B7F8">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w:t>
            </w:r>
          </w:p>
        </w:tc>
        <w:tc>
          <w:tcPr>
            <w:tcW w:w="611" w:type="dxa"/>
            <w:vMerge w:val="restart"/>
            <w:vAlign w:val="center"/>
          </w:tcPr>
          <w:p w14:paraId="2ABAEFCA">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机</w:t>
            </w:r>
          </w:p>
          <w:p w14:paraId="4955D522">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械</w:t>
            </w:r>
          </w:p>
        </w:tc>
        <w:tc>
          <w:tcPr>
            <w:tcW w:w="1526" w:type="dxa"/>
            <w:gridSpan w:val="2"/>
            <w:vAlign w:val="center"/>
          </w:tcPr>
          <w:p w14:paraId="5D7BAEA7">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564" w:type="dxa"/>
            <w:vAlign w:val="top"/>
          </w:tcPr>
          <w:p w14:paraId="35989BA9">
            <w:pPr>
              <w:spacing w:line="240" w:lineRule="exact"/>
              <w:jc w:val="center"/>
              <w:rPr>
                <w:rFonts w:hint="eastAsia" w:ascii="仿宋" w:hAnsi="仿宋" w:eastAsia="仿宋" w:cs="仿宋"/>
                <w:sz w:val="18"/>
                <w:szCs w:val="18"/>
                <w:highlight w:val="none"/>
              </w:rPr>
            </w:pPr>
          </w:p>
        </w:tc>
        <w:tc>
          <w:tcPr>
            <w:tcW w:w="825" w:type="dxa"/>
            <w:gridSpan w:val="2"/>
            <w:vAlign w:val="top"/>
          </w:tcPr>
          <w:p w14:paraId="0E6F0584">
            <w:pPr>
              <w:spacing w:line="240" w:lineRule="exact"/>
              <w:jc w:val="center"/>
              <w:rPr>
                <w:rFonts w:hint="eastAsia" w:ascii="仿宋" w:hAnsi="仿宋" w:eastAsia="仿宋" w:cs="仿宋"/>
                <w:sz w:val="18"/>
                <w:szCs w:val="18"/>
                <w:highlight w:val="none"/>
              </w:rPr>
            </w:pPr>
          </w:p>
        </w:tc>
        <w:tc>
          <w:tcPr>
            <w:tcW w:w="999" w:type="dxa"/>
            <w:gridSpan w:val="2"/>
            <w:vAlign w:val="top"/>
          </w:tcPr>
          <w:p w14:paraId="0CE8AF44">
            <w:pPr>
              <w:spacing w:line="240" w:lineRule="exact"/>
              <w:jc w:val="center"/>
              <w:rPr>
                <w:rFonts w:hint="eastAsia" w:ascii="仿宋" w:hAnsi="仿宋" w:eastAsia="仿宋" w:cs="仿宋"/>
                <w:sz w:val="18"/>
                <w:szCs w:val="18"/>
                <w:highlight w:val="none"/>
              </w:rPr>
            </w:pPr>
          </w:p>
        </w:tc>
        <w:tc>
          <w:tcPr>
            <w:tcW w:w="1503" w:type="dxa"/>
            <w:vAlign w:val="top"/>
          </w:tcPr>
          <w:p w14:paraId="5543AFE2">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c>
          <w:tcPr>
            <w:tcW w:w="1345" w:type="dxa"/>
            <w:gridSpan w:val="2"/>
            <w:vAlign w:val="top"/>
          </w:tcPr>
          <w:p w14:paraId="19BC388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vAlign w:val="center"/>
          </w:tcPr>
          <w:p w14:paraId="4E3B7E3A">
            <w:pP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r>
      <w:tr w14:paraId="5F19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Merge w:val="continue"/>
            <w:vAlign w:val="center"/>
          </w:tcPr>
          <w:p w14:paraId="7F02BD29">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11" w:type="dxa"/>
            <w:vMerge w:val="continue"/>
            <w:vAlign w:val="center"/>
          </w:tcPr>
          <w:p w14:paraId="2298A9DF">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26" w:type="dxa"/>
            <w:gridSpan w:val="2"/>
            <w:vAlign w:val="center"/>
          </w:tcPr>
          <w:p w14:paraId="62EDF58F">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564" w:type="dxa"/>
            <w:vAlign w:val="center"/>
          </w:tcPr>
          <w:p w14:paraId="2F8477E8">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25" w:type="dxa"/>
            <w:gridSpan w:val="2"/>
            <w:vAlign w:val="center"/>
          </w:tcPr>
          <w:p w14:paraId="2FCAEB76">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999" w:type="dxa"/>
            <w:gridSpan w:val="2"/>
            <w:vAlign w:val="center"/>
          </w:tcPr>
          <w:p w14:paraId="3DD1C7FE">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03" w:type="dxa"/>
            <w:vAlign w:val="center"/>
          </w:tcPr>
          <w:p w14:paraId="24C5FE19">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c>
          <w:tcPr>
            <w:tcW w:w="1345" w:type="dxa"/>
            <w:gridSpan w:val="2"/>
            <w:vAlign w:val="center"/>
          </w:tcPr>
          <w:p w14:paraId="638B5360">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vAlign w:val="center"/>
          </w:tcPr>
          <w:p w14:paraId="2EA0DE2E">
            <w:pP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r>
      <w:tr w14:paraId="66D9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Merge w:val="continue"/>
            <w:vAlign w:val="center"/>
          </w:tcPr>
          <w:p w14:paraId="4FFAF286">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11" w:type="dxa"/>
            <w:vMerge w:val="continue"/>
            <w:vAlign w:val="center"/>
          </w:tcPr>
          <w:p w14:paraId="4985FB3D">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26" w:type="dxa"/>
            <w:gridSpan w:val="2"/>
            <w:vAlign w:val="center"/>
          </w:tcPr>
          <w:p w14:paraId="7773CC22">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564" w:type="dxa"/>
            <w:vAlign w:val="center"/>
          </w:tcPr>
          <w:p w14:paraId="39AD56D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825" w:type="dxa"/>
            <w:gridSpan w:val="2"/>
            <w:vAlign w:val="center"/>
          </w:tcPr>
          <w:p w14:paraId="3E7F91B1">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999" w:type="dxa"/>
            <w:gridSpan w:val="2"/>
            <w:vAlign w:val="center"/>
          </w:tcPr>
          <w:p w14:paraId="060F7F69">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03" w:type="dxa"/>
            <w:vAlign w:val="center"/>
          </w:tcPr>
          <w:p w14:paraId="69CF71CB">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c>
          <w:tcPr>
            <w:tcW w:w="1345" w:type="dxa"/>
            <w:gridSpan w:val="2"/>
            <w:vAlign w:val="center"/>
          </w:tcPr>
          <w:p w14:paraId="5766831C">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vAlign w:val="center"/>
          </w:tcPr>
          <w:p w14:paraId="493EA81B">
            <w:pP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r>
      <w:tr w14:paraId="003E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Merge w:val="continue"/>
            <w:vAlign w:val="center"/>
          </w:tcPr>
          <w:p w14:paraId="43516A49">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6028" w:type="dxa"/>
            <w:gridSpan w:val="9"/>
            <w:vAlign w:val="center"/>
          </w:tcPr>
          <w:p w14:paraId="2822B114">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机械费小计</w:t>
            </w:r>
          </w:p>
        </w:tc>
        <w:tc>
          <w:tcPr>
            <w:tcW w:w="1345" w:type="dxa"/>
            <w:gridSpan w:val="2"/>
            <w:vAlign w:val="center"/>
          </w:tcPr>
          <w:p w14:paraId="6AAB0CC6">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vAlign w:val="center"/>
          </w:tcPr>
          <w:p w14:paraId="31506F92">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158B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Align w:val="center"/>
          </w:tcPr>
          <w:p w14:paraId="551F5822">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4</w:t>
            </w:r>
          </w:p>
        </w:tc>
        <w:tc>
          <w:tcPr>
            <w:tcW w:w="6028" w:type="dxa"/>
            <w:gridSpan w:val="9"/>
            <w:vAlign w:val="center"/>
          </w:tcPr>
          <w:p w14:paraId="0C5891AF">
            <w:pPr>
              <w:spacing w:line="240" w:lineRule="exact"/>
              <w:ind w:left="-12" w:leftChars="-38" w:right="-99" w:rightChars="-47" w:hanging="68" w:hangingChars="38"/>
              <w:rPr>
                <w:rFonts w:hint="eastAsia" w:ascii="仿宋" w:hAnsi="仿宋" w:eastAsia="仿宋" w:cs="仿宋"/>
                <w:sz w:val="18"/>
                <w:szCs w:val="18"/>
                <w:highlight w:val="none"/>
              </w:rPr>
            </w:pPr>
            <w:r>
              <w:rPr>
                <w:rFonts w:hint="eastAsia" w:ascii="仿宋" w:hAnsi="仿宋" w:eastAsia="仿宋" w:cs="仿宋"/>
                <w:sz w:val="18"/>
                <w:szCs w:val="18"/>
                <w:highlight w:val="none"/>
              </w:rPr>
              <w:t>工料机费用合计（1+2+3）</w:t>
            </w:r>
          </w:p>
        </w:tc>
        <w:tc>
          <w:tcPr>
            <w:tcW w:w="1345" w:type="dxa"/>
            <w:gridSpan w:val="2"/>
            <w:vAlign w:val="center"/>
          </w:tcPr>
          <w:p w14:paraId="1C447C94">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vAlign w:val="center"/>
          </w:tcPr>
          <w:p w14:paraId="5CE9408B">
            <w:pPr>
              <w:spacing w:line="240" w:lineRule="exact"/>
              <w:ind w:left="-12" w:leftChars="-38" w:right="-99" w:rightChars="-47" w:hanging="68" w:hangingChars="38"/>
              <w:jc w:val="center"/>
              <w:rPr>
                <w:rFonts w:hint="eastAsia" w:ascii="仿宋" w:hAnsi="仿宋" w:eastAsia="仿宋" w:cs="仿宋"/>
                <w:sz w:val="18"/>
                <w:szCs w:val="18"/>
                <w:highlight w:val="none"/>
              </w:rPr>
            </w:pPr>
          </w:p>
        </w:tc>
      </w:tr>
      <w:tr w14:paraId="6CCB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Align w:val="center"/>
          </w:tcPr>
          <w:p w14:paraId="083FEBCE">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5</w:t>
            </w:r>
          </w:p>
        </w:tc>
        <w:tc>
          <w:tcPr>
            <w:tcW w:w="6028" w:type="dxa"/>
            <w:gridSpan w:val="9"/>
            <w:vAlign w:val="center"/>
          </w:tcPr>
          <w:p w14:paraId="4BCD0358">
            <w:pPr>
              <w:spacing w:line="240" w:lineRule="exact"/>
              <w:ind w:left="-12" w:leftChars="-38" w:right="-99" w:rightChars="-47" w:hanging="68" w:hangingChars="38"/>
              <w:rPr>
                <w:rFonts w:hint="eastAsia" w:ascii="仿宋" w:hAnsi="仿宋" w:eastAsia="仿宋" w:cs="仿宋"/>
                <w:sz w:val="18"/>
                <w:szCs w:val="18"/>
                <w:highlight w:val="none"/>
              </w:rPr>
            </w:pPr>
            <w:r>
              <w:rPr>
                <w:rFonts w:hint="eastAsia" w:ascii="仿宋" w:hAnsi="仿宋" w:eastAsia="仿宋" w:cs="仿宋"/>
                <w:sz w:val="18"/>
                <w:szCs w:val="18"/>
                <w:highlight w:val="none"/>
              </w:rPr>
              <w:t>管理费    （计费基数×费率）</w:t>
            </w:r>
          </w:p>
        </w:tc>
        <w:tc>
          <w:tcPr>
            <w:tcW w:w="1345" w:type="dxa"/>
            <w:gridSpan w:val="2"/>
            <w:vAlign w:val="center"/>
          </w:tcPr>
          <w:p w14:paraId="6CB4A178">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vAlign w:val="center"/>
          </w:tcPr>
          <w:p w14:paraId="32FDC17C">
            <w:pP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r>
      <w:tr w14:paraId="542CA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vAlign w:val="center"/>
          </w:tcPr>
          <w:p w14:paraId="001AA81B">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6</w:t>
            </w:r>
          </w:p>
        </w:tc>
        <w:tc>
          <w:tcPr>
            <w:tcW w:w="6028" w:type="dxa"/>
            <w:gridSpan w:val="9"/>
            <w:vAlign w:val="center"/>
          </w:tcPr>
          <w:p w14:paraId="4E535D70">
            <w:pPr>
              <w:spacing w:line="240" w:lineRule="exact"/>
              <w:ind w:left="-12" w:leftChars="-38" w:right="-99" w:rightChars="-47" w:hanging="68" w:hangingChars="38"/>
              <w:rPr>
                <w:rFonts w:hint="eastAsia" w:ascii="仿宋" w:hAnsi="仿宋" w:eastAsia="仿宋" w:cs="仿宋"/>
                <w:sz w:val="18"/>
                <w:szCs w:val="18"/>
                <w:highlight w:val="none"/>
              </w:rPr>
            </w:pPr>
            <w:r>
              <w:rPr>
                <w:rFonts w:hint="eastAsia" w:ascii="仿宋" w:hAnsi="仿宋" w:eastAsia="仿宋" w:cs="仿宋"/>
                <w:sz w:val="18"/>
                <w:szCs w:val="18"/>
                <w:highlight w:val="none"/>
              </w:rPr>
              <w:t>利润      （计费基数×费率）</w:t>
            </w:r>
          </w:p>
        </w:tc>
        <w:tc>
          <w:tcPr>
            <w:tcW w:w="1345" w:type="dxa"/>
            <w:gridSpan w:val="2"/>
            <w:vAlign w:val="center"/>
          </w:tcPr>
          <w:p w14:paraId="3B9EDFB1">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vAlign w:val="center"/>
          </w:tcPr>
          <w:p w14:paraId="385B84A5">
            <w:pP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r>
      <w:tr w14:paraId="045A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tcBorders>
              <w:bottom w:val="single" w:color="auto" w:sz="4" w:space="0"/>
            </w:tcBorders>
            <w:vAlign w:val="center"/>
          </w:tcPr>
          <w:p w14:paraId="68A23B5D">
            <w:pPr>
              <w:spacing w:line="240" w:lineRule="exact"/>
              <w:ind w:left="-12" w:leftChars="-38" w:right="-99" w:rightChars="-47" w:hanging="68" w:hangingChars="38"/>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7</w:t>
            </w:r>
          </w:p>
        </w:tc>
        <w:tc>
          <w:tcPr>
            <w:tcW w:w="6028" w:type="dxa"/>
            <w:gridSpan w:val="9"/>
            <w:tcBorders>
              <w:bottom w:val="single" w:color="auto" w:sz="4" w:space="0"/>
            </w:tcBorders>
            <w:vAlign w:val="center"/>
          </w:tcPr>
          <w:p w14:paraId="4FB9BB02">
            <w:pPr>
              <w:spacing w:line="240" w:lineRule="exact"/>
              <w:ind w:left="-12" w:leftChars="-38" w:right="-99" w:rightChars="-47" w:hanging="68" w:hangingChars="38"/>
              <w:rPr>
                <w:rFonts w:hint="eastAsia" w:ascii="仿宋" w:hAnsi="仿宋" w:eastAsia="仿宋" w:cs="仿宋"/>
                <w:sz w:val="18"/>
                <w:szCs w:val="18"/>
                <w:highlight w:val="none"/>
              </w:rPr>
            </w:pPr>
            <w:r>
              <w:rPr>
                <w:rFonts w:hint="eastAsia" w:ascii="仿宋" w:hAnsi="仿宋" w:eastAsia="仿宋" w:cs="仿宋"/>
                <w:sz w:val="18"/>
                <w:szCs w:val="18"/>
                <w:highlight w:val="none"/>
              </w:rPr>
              <w:t>综合单价（4+5+6）</w:t>
            </w:r>
          </w:p>
        </w:tc>
        <w:tc>
          <w:tcPr>
            <w:tcW w:w="1345" w:type="dxa"/>
            <w:gridSpan w:val="2"/>
            <w:tcBorders>
              <w:bottom w:val="single" w:color="auto" w:sz="4" w:space="0"/>
            </w:tcBorders>
            <w:vAlign w:val="center"/>
          </w:tcPr>
          <w:p w14:paraId="4D1FBE83">
            <w:pPr>
              <w:spacing w:line="240" w:lineRule="exact"/>
              <w:ind w:left="-12" w:leftChars="-38" w:right="-99" w:rightChars="-47" w:hanging="68" w:hangingChars="38"/>
              <w:jc w:val="center"/>
              <w:rPr>
                <w:rFonts w:hint="eastAsia" w:ascii="仿宋" w:hAnsi="仿宋" w:eastAsia="仿宋" w:cs="仿宋"/>
                <w:sz w:val="18"/>
                <w:szCs w:val="18"/>
                <w:highlight w:val="none"/>
              </w:rPr>
            </w:pPr>
          </w:p>
        </w:tc>
        <w:tc>
          <w:tcPr>
            <w:tcW w:w="1577" w:type="dxa"/>
            <w:gridSpan w:val="2"/>
            <w:tcBorders>
              <w:bottom w:val="single" w:color="auto" w:sz="4" w:space="0"/>
            </w:tcBorders>
            <w:vAlign w:val="center"/>
          </w:tcPr>
          <w:p w14:paraId="486E5DC5">
            <w:pP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w:t>
            </w:r>
          </w:p>
        </w:tc>
      </w:tr>
      <w:tr w14:paraId="6CC6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95" w:type="dxa"/>
            <w:gridSpan w:val="14"/>
            <w:tcBorders>
              <w:top w:val="single" w:color="auto" w:sz="4" w:space="0"/>
              <w:left w:val="nil"/>
              <w:bottom w:val="nil"/>
              <w:right w:val="nil"/>
            </w:tcBorders>
            <w:vAlign w:val="center"/>
          </w:tcPr>
          <w:p w14:paraId="0930C53D">
            <w:pPr>
              <w:autoSpaceDE w:val="0"/>
              <w:autoSpaceDN w:val="0"/>
              <w:ind w:left="1"/>
              <w:rPr>
                <w:rFonts w:hint="eastAsia" w:ascii="仿宋" w:hAnsi="仿宋" w:eastAsia="仿宋" w:cs="仿宋"/>
                <w:b/>
                <w:i/>
                <w:sz w:val="18"/>
                <w:szCs w:val="18"/>
                <w:highlight w:val="none"/>
              </w:rPr>
            </w:pPr>
          </w:p>
        </w:tc>
      </w:tr>
    </w:tbl>
    <w:p w14:paraId="58BBC677">
      <w:pPr>
        <w:autoSpaceDE w:val="0"/>
        <w:autoSpaceDN w:val="0"/>
        <w:jc w:val="left"/>
        <w:rPr>
          <w:rFonts w:hint="eastAsia" w:ascii="仿宋" w:hAnsi="仿宋" w:eastAsia="仿宋" w:cs="仿宋"/>
          <w:kern w:val="0"/>
          <w:sz w:val="18"/>
          <w:szCs w:val="18"/>
          <w:highlight w:val="none"/>
        </w:rPr>
      </w:pPr>
    </w:p>
    <w:p w14:paraId="118EAE4F">
      <w:pPr>
        <w:autoSpaceDE w:val="0"/>
        <w:autoSpaceDN w:val="0"/>
        <w:jc w:val="left"/>
        <w:rPr>
          <w:rFonts w:hint="eastAsia" w:ascii="仿宋" w:hAnsi="仿宋" w:eastAsia="仿宋" w:cs="仿宋"/>
          <w:kern w:val="0"/>
          <w:sz w:val="18"/>
          <w:szCs w:val="18"/>
          <w:highlight w:val="none"/>
        </w:rPr>
      </w:pPr>
    </w:p>
    <w:p w14:paraId="72D84748">
      <w:pPr>
        <w:autoSpaceDE w:val="0"/>
        <w:autoSpaceDN w:val="0"/>
        <w:jc w:val="left"/>
        <w:rPr>
          <w:rFonts w:hint="eastAsia" w:ascii="仿宋" w:hAnsi="仿宋" w:eastAsia="仿宋" w:cs="仿宋"/>
          <w:kern w:val="0"/>
          <w:sz w:val="18"/>
          <w:szCs w:val="18"/>
          <w:highlight w:val="none"/>
        </w:rPr>
      </w:pPr>
    </w:p>
    <w:p w14:paraId="2F08DE8F">
      <w:pPr>
        <w:pStyle w:val="4"/>
        <w:spacing w:line="240" w:lineRule="auto"/>
        <w:jc w:val="left"/>
        <w:rPr>
          <w:rFonts w:hint="eastAsia" w:ascii="仿宋" w:hAnsi="仿宋" w:eastAsia="仿宋" w:cs="仿宋"/>
          <w:b w:val="0"/>
          <w:sz w:val="21"/>
          <w:szCs w:val="21"/>
          <w:highlight w:val="none"/>
        </w:rPr>
      </w:pPr>
      <w:bookmarkStart w:id="261" w:name="_Toc3146"/>
      <w:bookmarkStart w:id="262" w:name="_Toc531854108"/>
      <w:r>
        <w:rPr>
          <w:rFonts w:hint="eastAsia" w:ascii="仿宋" w:hAnsi="仿宋" w:eastAsia="仿宋" w:cs="仿宋"/>
          <w:b w:val="0"/>
          <w:sz w:val="21"/>
          <w:szCs w:val="21"/>
          <w:highlight w:val="none"/>
        </w:rPr>
        <w:t>表10.2.2-20  施工组织（总价）措施项目清单与计价表</w:t>
      </w:r>
      <w:bookmarkEnd w:id="261"/>
    </w:p>
    <w:p w14:paraId="298ABD57">
      <w:pPr>
        <w:rPr>
          <w:rFonts w:hint="eastAsia" w:ascii="仿宋" w:hAnsi="仿宋" w:eastAsia="仿宋" w:cs="仿宋"/>
          <w:szCs w:val="21"/>
          <w:highlight w:val="none"/>
        </w:rPr>
      </w:pPr>
    </w:p>
    <w:tbl>
      <w:tblPr>
        <w:tblStyle w:val="61"/>
        <w:tblW w:w="9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327"/>
        <w:gridCol w:w="2349"/>
        <w:gridCol w:w="827"/>
        <w:gridCol w:w="484"/>
        <w:gridCol w:w="809"/>
        <w:gridCol w:w="87"/>
        <w:gridCol w:w="939"/>
        <w:gridCol w:w="10"/>
        <w:gridCol w:w="1048"/>
        <w:gridCol w:w="1060"/>
      </w:tblGrid>
      <w:tr w14:paraId="727A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847" w:type="dxa"/>
            <w:gridSpan w:val="11"/>
            <w:tcBorders>
              <w:top w:val="nil"/>
              <w:left w:val="nil"/>
              <w:bottom w:val="nil"/>
              <w:right w:val="nil"/>
            </w:tcBorders>
            <w:vAlign w:val="top"/>
          </w:tcPr>
          <w:p w14:paraId="6D8B54E8">
            <w:pPr>
              <w:autoSpaceDE w:val="0"/>
              <w:autoSpaceDN w:val="0"/>
              <w:rPr>
                <w:rFonts w:hint="eastAsia" w:ascii="仿宋" w:hAnsi="仿宋" w:eastAsia="仿宋" w:cs="仿宋"/>
                <w:kern w:val="0"/>
                <w:szCs w:val="21"/>
                <w:highlight w:val="none"/>
              </w:rPr>
            </w:pPr>
            <w:r>
              <w:rPr>
                <w:rFonts w:hint="eastAsia" w:ascii="仿宋" w:hAnsi="仿宋" w:eastAsia="仿宋" w:cs="仿宋"/>
                <w:kern w:val="0"/>
                <w:szCs w:val="21"/>
                <w:highlight w:val="none"/>
              </w:rPr>
              <w:t>【表10.2.2-20】</w:t>
            </w:r>
          </w:p>
        </w:tc>
      </w:tr>
      <w:tr w14:paraId="3A82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47" w:type="dxa"/>
            <w:gridSpan w:val="11"/>
            <w:tcBorders>
              <w:top w:val="nil"/>
              <w:left w:val="nil"/>
              <w:bottom w:val="nil"/>
              <w:right w:val="nil"/>
            </w:tcBorders>
            <w:vAlign w:val="top"/>
          </w:tcPr>
          <w:p w14:paraId="14D07A52">
            <w:pPr>
              <w:autoSpaceDE w:val="0"/>
              <w:autoSpaceDN w:val="0"/>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施工组织（总价）措施项目清单与计价表</w:t>
            </w:r>
          </w:p>
        </w:tc>
      </w:tr>
      <w:tr w14:paraId="30CF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3" w:type="dxa"/>
            <w:gridSpan w:val="3"/>
            <w:tcBorders>
              <w:top w:val="nil"/>
              <w:left w:val="nil"/>
              <w:bottom w:val="single" w:color="auto" w:sz="4" w:space="0"/>
              <w:right w:val="nil"/>
            </w:tcBorders>
            <w:vAlign w:val="top"/>
          </w:tcPr>
          <w:p w14:paraId="45FE9EB4">
            <w:pPr>
              <w:rPr>
                <w:rFonts w:hint="eastAsia" w:ascii="仿宋" w:hAnsi="仿宋" w:eastAsia="仿宋" w:cs="仿宋"/>
                <w:sz w:val="18"/>
                <w:szCs w:val="18"/>
                <w:highlight w:val="none"/>
              </w:rPr>
            </w:pPr>
            <w:r>
              <w:rPr>
                <w:rFonts w:hint="eastAsia" w:ascii="仿宋" w:hAnsi="仿宋" w:eastAsia="仿宋" w:cs="仿宋"/>
                <w:sz w:val="18"/>
                <w:szCs w:val="18"/>
                <w:highlight w:val="none"/>
              </w:rPr>
              <w:t>工程名称：</w:t>
            </w:r>
          </w:p>
        </w:tc>
        <w:tc>
          <w:tcPr>
            <w:tcW w:w="1311" w:type="dxa"/>
            <w:gridSpan w:val="2"/>
            <w:tcBorders>
              <w:top w:val="nil"/>
              <w:left w:val="nil"/>
              <w:bottom w:val="single" w:color="auto" w:sz="4" w:space="0"/>
              <w:right w:val="nil"/>
            </w:tcBorders>
            <w:vAlign w:val="top"/>
          </w:tcPr>
          <w:p w14:paraId="008CDB1C">
            <w:pPr>
              <w:rPr>
                <w:rFonts w:hint="eastAsia" w:ascii="仿宋" w:hAnsi="仿宋" w:eastAsia="仿宋" w:cs="仿宋"/>
                <w:sz w:val="18"/>
                <w:szCs w:val="18"/>
                <w:highlight w:val="none"/>
              </w:rPr>
            </w:pPr>
          </w:p>
        </w:tc>
        <w:tc>
          <w:tcPr>
            <w:tcW w:w="809" w:type="dxa"/>
            <w:tcBorders>
              <w:top w:val="nil"/>
              <w:left w:val="nil"/>
              <w:bottom w:val="single" w:color="auto" w:sz="4" w:space="0"/>
              <w:right w:val="nil"/>
            </w:tcBorders>
            <w:vAlign w:val="top"/>
          </w:tcPr>
          <w:p w14:paraId="2950C8DF">
            <w:pPr>
              <w:rPr>
                <w:rFonts w:hint="eastAsia" w:ascii="仿宋" w:hAnsi="仿宋" w:eastAsia="仿宋" w:cs="仿宋"/>
                <w:sz w:val="18"/>
                <w:szCs w:val="18"/>
                <w:highlight w:val="none"/>
              </w:rPr>
            </w:pPr>
            <w:r>
              <w:rPr>
                <w:rFonts w:hint="eastAsia" w:ascii="仿宋" w:hAnsi="仿宋" w:eastAsia="仿宋" w:cs="仿宋"/>
                <w:sz w:val="18"/>
                <w:szCs w:val="18"/>
                <w:highlight w:val="none"/>
              </w:rPr>
              <w:t>标段：</w:t>
            </w:r>
          </w:p>
        </w:tc>
        <w:tc>
          <w:tcPr>
            <w:tcW w:w="1036" w:type="dxa"/>
            <w:gridSpan w:val="3"/>
            <w:tcBorders>
              <w:top w:val="nil"/>
              <w:left w:val="nil"/>
              <w:bottom w:val="single" w:color="auto" w:sz="4" w:space="0"/>
              <w:right w:val="nil"/>
            </w:tcBorders>
            <w:vAlign w:val="top"/>
          </w:tcPr>
          <w:p w14:paraId="3909CD8D">
            <w:pPr>
              <w:rPr>
                <w:rFonts w:hint="eastAsia" w:ascii="仿宋" w:hAnsi="仿宋" w:eastAsia="仿宋" w:cs="仿宋"/>
                <w:sz w:val="18"/>
                <w:szCs w:val="18"/>
                <w:highlight w:val="none"/>
              </w:rPr>
            </w:pPr>
          </w:p>
        </w:tc>
        <w:tc>
          <w:tcPr>
            <w:tcW w:w="2108" w:type="dxa"/>
            <w:gridSpan w:val="2"/>
            <w:tcBorders>
              <w:top w:val="nil"/>
              <w:left w:val="nil"/>
              <w:bottom w:val="single" w:color="auto" w:sz="4" w:space="0"/>
              <w:right w:val="nil"/>
            </w:tcBorders>
            <w:vAlign w:val="top"/>
          </w:tcPr>
          <w:p w14:paraId="4ACC06CA">
            <w:pPr>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第 页  共 页</w:t>
            </w:r>
          </w:p>
        </w:tc>
      </w:tr>
      <w:tr w14:paraId="470A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 w:type="dxa"/>
            <w:vAlign w:val="center"/>
          </w:tcPr>
          <w:p w14:paraId="63EAFCF9">
            <w:pP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序号</w:t>
            </w:r>
          </w:p>
        </w:tc>
        <w:tc>
          <w:tcPr>
            <w:tcW w:w="1327" w:type="dxa"/>
            <w:vAlign w:val="center"/>
          </w:tcPr>
          <w:p w14:paraId="52CE5802">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项目编码</w:t>
            </w:r>
          </w:p>
        </w:tc>
        <w:tc>
          <w:tcPr>
            <w:tcW w:w="3176" w:type="dxa"/>
            <w:gridSpan w:val="2"/>
            <w:vAlign w:val="center"/>
          </w:tcPr>
          <w:p w14:paraId="2B2C9204">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项目名称</w:t>
            </w:r>
          </w:p>
        </w:tc>
        <w:tc>
          <w:tcPr>
            <w:tcW w:w="1380" w:type="dxa"/>
            <w:gridSpan w:val="3"/>
            <w:vAlign w:val="center"/>
          </w:tcPr>
          <w:p w14:paraId="447C2A7B">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计算基数</w:t>
            </w:r>
          </w:p>
        </w:tc>
        <w:tc>
          <w:tcPr>
            <w:tcW w:w="939" w:type="dxa"/>
            <w:vAlign w:val="center"/>
          </w:tcPr>
          <w:p w14:paraId="775CC711">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费率</w:t>
            </w:r>
          </w:p>
          <w:p w14:paraId="502B4816">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w:t>
            </w:r>
          </w:p>
        </w:tc>
        <w:tc>
          <w:tcPr>
            <w:tcW w:w="1058" w:type="dxa"/>
            <w:gridSpan w:val="2"/>
            <w:vAlign w:val="center"/>
          </w:tcPr>
          <w:p w14:paraId="01292E1E">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金额</w:t>
            </w:r>
          </w:p>
          <w:p w14:paraId="2341D76A">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（元）</w:t>
            </w:r>
          </w:p>
        </w:tc>
        <w:tc>
          <w:tcPr>
            <w:tcW w:w="1060" w:type="dxa"/>
            <w:vAlign w:val="center"/>
          </w:tcPr>
          <w:p w14:paraId="1F79894D">
            <w:pPr>
              <w:jc w:val="center"/>
              <w:rPr>
                <w:rFonts w:hint="eastAsia" w:ascii="仿宋" w:hAnsi="仿宋" w:eastAsia="仿宋" w:cs="仿宋"/>
                <w:sz w:val="18"/>
                <w:szCs w:val="18"/>
                <w:highlight w:val="none"/>
              </w:rPr>
            </w:pPr>
            <w:r>
              <w:rPr>
                <w:rFonts w:hint="eastAsia" w:ascii="仿宋" w:hAnsi="仿宋" w:eastAsia="仿宋" w:cs="仿宋"/>
                <w:kern w:val="0"/>
                <w:sz w:val="18"/>
                <w:szCs w:val="18"/>
                <w:highlight w:val="none"/>
              </w:rPr>
              <w:t>备注</w:t>
            </w:r>
          </w:p>
        </w:tc>
      </w:tr>
      <w:tr w14:paraId="7096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 w:type="dxa"/>
            <w:vAlign w:val="center"/>
          </w:tcPr>
          <w:p w14:paraId="70A4505D">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w:t>
            </w:r>
          </w:p>
        </w:tc>
        <w:tc>
          <w:tcPr>
            <w:tcW w:w="1327" w:type="dxa"/>
            <w:vAlign w:val="center"/>
          </w:tcPr>
          <w:p w14:paraId="5C15491B">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011707001001</w:t>
            </w:r>
          </w:p>
        </w:tc>
        <w:tc>
          <w:tcPr>
            <w:tcW w:w="3176" w:type="dxa"/>
            <w:gridSpan w:val="2"/>
            <w:vAlign w:val="center"/>
          </w:tcPr>
          <w:p w14:paraId="76D71594">
            <w:pPr>
              <w:autoSpaceDE w:val="0"/>
              <w:autoSpaceDN w:val="0"/>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安全文明施工费</w:t>
            </w:r>
          </w:p>
        </w:tc>
        <w:tc>
          <w:tcPr>
            <w:tcW w:w="1380" w:type="dxa"/>
            <w:gridSpan w:val="3"/>
            <w:vAlign w:val="center"/>
          </w:tcPr>
          <w:p w14:paraId="1BDBE686">
            <w:pPr>
              <w:autoSpaceDE w:val="0"/>
              <w:autoSpaceDN w:val="0"/>
              <w:jc w:val="center"/>
              <w:rPr>
                <w:rFonts w:hint="eastAsia" w:ascii="仿宋" w:hAnsi="仿宋" w:eastAsia="仿宋" w:cs="仿宋"/>
                <w:kern w:val="0"/>
                <w:sz w:val="18"/>
                <w:szCs w:val="18"/>
                <w:highlight w:val="none"/>
              </w:rPr>
            </w:pPr>
          </w:p>
        </w:tc>
        <w:tc>
          <w:tcPr>
            <w:tcW w:w="939" w:type="dxa"/>
            <w:vAlign w:val="center"/>
          </w:tcPr>
          <w:p w14:paraId="4406A26B">
            <w:pPr>
              <w:autoSpaceDE w:val="0"/>
              <w:autoSpaceDN w:val="0"/>
              <w:jc w:val="center"/>
              <w:rPr>
                <w:rFonts w:hint="eastAsia" w:ascii="仿宋" w:hAnsi="仿宋" w:eastAsia="仿宋" w:cs="仿宋"/>
                <w:kern w:val="0"/>
                <w:sz w:val="18"/>
                <w:szCs w:val="18"/>
                <w:highlight w:val="none"/>
              </w:rPr>
            </w:pPr>
          </w:p>
        </w:tc>
        <w:tc>
          <w:tcPr>
            <w:tcW w:w="1058" w:type="dxa"/>
            <w:gridSpan w:val="2"/>
            <w:vAlign w:val="center"/>
          </w:tcPr>
          <w:p w14:paraId="21CB5FD7">
            <w:pPr>
              <w:autoSpaceDE w:val="0"/>
              <w:autoSpaceDN w:val="0"/>
              <w:jc w:val="center"/>
              <w:rPr>
                <w:rFonts w:hint="eastAsia" w:ascii="仿宋" w:hAnsi="仿宋" w:eastAsia="仿宋" w:cs="仿宋"/>
                <w:kern w:val="0"/>
                <w:sz w:val="18"/>
                <w:szCs w:val="18"/>
                <w:highlight w:val="none"/>
              </w:rPr>
            </w:pPr>
          </w:p>
        </w:tc>
        <w:tc>
          <w:tcPr>
            <w:tcW w:w="1060" w:type="dxa"/>
            <w:vAlign w:val="center"/>
          </w:tcPr>
          <w:p w14:paraId="4270AE22">
            <w:pPr>
              <w:jc w:val="center"/>
              <w:rPr>
                <w:rFonts w:hint="eastAsia" w:ascii="仿宋" w:hAnsi="仿宋" w:eastAsia="仿宋" w:cs="仿宋"/>
                <w:kern w:val="0"/>
                <w:sz w:val="18"/>
                <w:szCs w:val="18"/>
                <w:highlight w:val="none"/>
              </w:rPr>
            </w:pPr>
          </w:p>
        </w:tc>
      </w:tr>
      <w:tr w14:paraId="08C5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 w:type="dxa"/>
            <w:vAlign w:val="center"/>
          </w:tcPr>
          <w:p w14:paraId="74681950">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1.1</w:t>
            </w:r>
          </w:p>
        </w:tc>
        <w:tc>
          <w:tcPr>
            <w:tcW w:w="1327" w:type="dxa"/>
            <w:vAlign w:val="center"/>
          </w:tcPr>
          <w:p w14:paraId="4D704C82">
            <w:pPr>
              <w:autoSpaceDE w:val="0"/>
              <w:autoSpaceDN w:val="0"/>
              <w:jc w:val="center"/>
              <w:rPr>
                <w:rFonts w:hint="eastAsia" w:ascii="仿宋" w:hAnsi="仿宋" w:eastAsia="仿宋" w:cs="仿宋"/>
                <w:kern w:val="0"/>
                <w:sz w:val="18"/>
                <w:szCs w:val="18"/>
                <w:highlight w:val="none"/>
              </w:rPr>
            </w:pPr>
          </w:p>
        </w:tc>
        <w:tc>
          <w:tcPr>
            <w:tcW w:w="3176" w:type="dxa"/>
            <w:gridSpan w:val="2"/>
            <w:vAlign w:val="center"/>
          </w:tcPr>
          <w:p w14:paraId="0DF39A86">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安全文明施工基本费</w:t>
            </w:r>
          </w:p>
        </w:tc>
        <w:tc>
          <w:tcPr>
            <w:tcW w:w="1380" w:type="dxa"/>
            <w:gridSpan w:val="3"/>
            <w:vAlign w:val="center"/>
          </w:tcPr>
          <w:p w14:paraId="2ACC4295">
            <w:pPr>
              <w:autoSpaceDE w:val="0"/>
              <w:autoSpaceDN w:val="0"/>
              <w:jc w:val="center"/>
              <w:rPr>
                <w:rFonts w:hint="eastAsia" w:ascii="仿宋" w:hAnsi="仿宋" w:eastAsia="仿宋" w:cs="仿宋"/>
                <w:kern w:val="0"/>
                <w:sz w:val="18"/>
                <w:szCs w:val="18"/>
                <w:highlight w:val="none"/>
              </w:rPr>
            </w:pPr>
          </w:p>
        </w:tc>
        <w:tc>
          <w:tcPr>
            <w:tcW w:w="939" w:type="dxa"/>
            <w:vAlign w:val="center"/>
          </w:tcPr>
          <w:p w14:paraId="41254EA1">
            <w:pPr>
              <w:autoSpaceDE w:val="0"/>
              <w:autoSpaceDN w:val="0"/>
              <w:jc w:val="center"/>
              <w:rPr>
                <w:rFonts w:hint="eastAsia" w:ascii="仿宋" w:hAnsi="仿宋" w:eastAsia="仿宋" w:cs="仿宋"/>
                <w:kern w:val="0"/>
                <w:sz w:val="18"/>
                <w:szCs w:val="18"/>
                <w:highlight w:val="none"/>
              </w:rPr>
            </w:pPr>
          </w:p>
        </w:tc>
        <w:tc>
          <w:tcPr>
            <w:tcW w:w="1058" w:type="dxa"/>
            <w:gridSpan w:val="2"/>
            <w:vAlign w:val="center"/>
          </w:tcPr>
          <w:p w14:paraId="19CA5538">
            <w:pPr>
              <w:autoSpaceDE w:val="0"/>
              <w:autoSpaceDN w:val="0"/>
              <w:jc w:val="center"/>
              <w:rPr>
                <w:rFonts w:hint="eastAsia" w:ascii="仿宋" w:hAnsi="仿宋" w:eastAsia="仿宋" w:cs="仿宋"/>
                <w:kern w:val="0"/>
                <w:sz w:val="18"/>
                <w:szCs w:val="18"/>
                <w:highlight w:val="none"/>
              </w:rPr>
            </w:pPr>
          </w:p>
        </w:tc>
        <w:tc>
          <w:tcPr>
            <w:tcW w:w="1060" w:type="dxa"/>
            <w:vAlign w:val="center"/>
          </w:tcPr>
          <w:p w14:paraId="48F46AE9">
            <w:pPr>
              <w:jc w:val="center"/>
              <w:rPr>
                <w:rFonts w:hint="eastAsia" w:ascii="仿宋" w:hAnsi="仿宋" w:eastAsia="仿宋" w:cs="仿宋"/>
                <w:kern w:val="0"/>
                <w:sz w:val="18"/>
                <w:szCs w:val="18"/>
                <w:highlight w:val="none"/>
              </w:rPr>
            </w:pPr>
          </w:p>
        </w:tc>
      </w:tr>
      <w:tr w14:paraId="3FBA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 w:type="dxa"/>
            <w:vAlign w:val="center"/>
          </w:tcPr>
          <w:p w14:paraId="173AFBCD">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w:t>
            </w:r>
          </w:p>
        </w:tc>
        <w:tc>
          <w:tcPr>
            <w:tcW w:w="1327" w:type="dxa"/>
            <w:vAlign w:val="center"/>
          </w:tcPr>
          <w:p w14:paraId="236F7AFF">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sz w:val="18"/>
                <w:szCs w:val="18"/>
                <w:highlight w:val="none"/>
              </w:rPr>
              <w:t>Z01110900801</w:t>
            </w:r>
          </w:p>
        </w:tc>
        <w:tc>
          <w:tcPr>
            <w:tcW w:w="3176" w:type="dxa"/>
            <w:gridSpan w:val="2"/>
            <w:vAlign w:val="center"/>
          </w:tcPr>
          <w:p w14:paraId="4C9BA3AB">
            <w:pPr>
              <w:autoSpaceDE w:val="0"/>
              <w:autoSpaceDN w:val="0"/>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提前竣工增加费</w:t>
            </w:r>
          </w:p>
        </w:tc>
        <w:tc>
          <w:tcPr>
            <w:tcW w:w="1380" w:type="dxa"/>
            <w:gridSpan w:val="3"/>
            <w:vAlign w:val="center"/>
          </w:tcPr>
          <w:p w14:paraId="2F13CA14">
            <w:pPr>
              <w:autoSpaceDE w:val="0"/>
              <w:autoSpaceDN w:val="0"/>
              <w:jc w:val="center"/>
              <w:rPr>
                <w:rFonts w:hint="eastAsia" w:ascii="仿宋" w:hAnsi="仿宋" w:eastAsia="仿宋" w:cs="仿宋"/>
                <w:kern w:val="0"/>
                <w:sz w:val="18"/>
                <w:szCs w:val="18"/>
                <w:highlight w:val="none"/>
              </w:rPr>
            </w:pPr>
          </w:p>
        </w:tc>
        <w:tc>
          <w:tcPr>
            <w:tcW w:w="939" w:type="dxa"/>
            <w:vAlign w:val="center"/>
          </w:tcPr>
          <w:p w14:paraId="62E4B78C">
            <w:pPr>
              <w:autoSpaceDE w:val="0"/>
              <w:autoSpaceDN w:val="0"/>
              <w:jc w:val="center"/>
              <w:rPr>
                <w:rFonts w:hint="eastAsia" w:ascii="仿宋" w:hAnsi="仿宋" w:eastAsia="仿宋" w:cs="仿宋"/>
                <w:kern w:val="0"/>
                <w:sz w:val="18"/>
                <w:szCs w:val="18"/>
                <w:highlight w:val="none"/>
              </w:rPr>
            </w:pPr>
          </w:p>
        </w:tc>
        <w:tc>
          <w:tcPr>
            <w:tcW w:w="1058" w:type="dxa"/>
            <w:gridSpan w:val="2"/>
            <w:vAlign w:val="center"/>
          </w:tcPr>
          <w:p w14:paraId="3E465B86">
            <w:pPr>
              <w:autoSpaceDE w:val="0"/>
              <w:autoSpaceDN w:val="0"/>
              <w:jc w:val="center"/>
              <w:rPr>
                <w:rFonts w:hint="eastAsia" w:ascii="仿宋" w:hAnsi="仿宋" w:eastAsia="仿宋" w:cs="仿宋"/>
                <w:kern w:val="0"/>
                <w:sz w:val="18"/>
                <w:szCs w:val="18"/>
                <w:highlight w:val="none"/>
              </w:rPr>
            </w:pPr>
          </w:p>
        </w:tc>
        <w:tc>
          <w:tcPr>
            <w:tcW w:w="1060" w:type="dxa"/>
            <w:vAlign w:val="center"/>
          </w:tcPr>
          <w:p w14:paraId="7554656F">
            <w:pPr>
              <w:jc w:val="center"/>
              <w:rPr>
                <w:rFonts w:hint="eastAsia" w:ascii="仿宋" w:hAnsi="仿宋" w:eastAsia="仿宋" w:cs="仿宋"/>
                <w:kern w:val="0"/>
                <w:sz w:val="18"/>
                <w:szCs w:val="18"/>
                <w:highlight w:val="none"/>
              </w:rPr>
            </w:pPr>
          </w:p>
        </w:tc>
      </w:tr>
      <w:tr w14:paraId="0BF30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 w:type="dxa"/>
            <w:vAlign w:val="center"/>
          </w:tcPr>
          <w:p w14:paraId="642BBF05">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w:t>
            </w:r>
          </w:p>
        </w:tc>
        <w:tc>
          <w:tcPr>
            <w:tcW w:w="1327" w:type="dxa"/>
            <w:vAlign w:val="center"/>
          </w:tcPr>
          <w:p w14:paraId="6CD39E36">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sz w:val="18"/>
                <w:szCs w:val="18"/>
                <w:highlight w:val="none"/>
              </w:rPr>
              <w:t>011707004001</w:t>
            </w:r>
          </w:p>
        </w:tc>
        <w:tc>
          <w:tcPr>
            <w:tcW w:w="3176" w:type="dxa"/>
            <w:gridSpan w:val="2"/>
            <w:vAlign w:val="center"/>
          </w:tcPr>
          <w:p w14:paraId="586F3B39">
            <w:pPr>
              <w:autoSpaceDE w:val="0"/>
              <w:autoSpaceDN w:val="0"/>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二次搬运费</w:t>
            </w:r>
          </w:p>
        </w:tc>
        <w:tc>
          <w:tcPr>
            <w:tcW w:w="1380" w:type="dxa"/>
            <w:gridSpan w:val="3"/>
            <w:vAlign w:val="center"/>
          </w:tcPr>
          <w:p w14:paraId="3293A942">
            <w:pPr>
              <w:autoSpaceDE w:val="0"/>
              <w:autoSpaceDN w:val="0"/>
              <w:jc w:val="center"/>
              <w:rPr>
                <w:rFonts w:hint="eastAsia" w:ascii="仿宋" w:hAnsi="仿宋" w:eastAsia="仿宋" w:cs="仿宋"/>
                <w:kern w:val="0"/>
                <w:sz w:val="18"/>
                <w:szCs w:val="18"/>
                <w:highlight w:val="none"/>
              </w:rPr>
            </w:pPr>
          </w:p>
        </w:tc>
        <w:tc>
          <w:tcPr>
            <w:tcW w:w="939" w:type="dxa"/>
            <w:vAlign w:val="center"/>
          </w:tcPr>
          <w:p w14:paraId="67F5C261">
            <w:pPr>
              <w:autoSpaceDE w:val="0"/>
              <w:autoSpaceDN w:val="0"/>
              <w:jc w:val="center"/>
              <w:rPr>
                <w:rFonts w:hint="eastAsia" w:ascii="仿宋" w:hAnsi="仿宋" w:eastAsia="仿宋" w:cs="仿宋"/>
                <w:kern w:val="0"/>
                <w:sz w:val="18"/>
                <w:szCs w:val="18"/>
                <w:highlight w:val="none"/>
              </w:rPr>
            </w:pPr>
          </w:p>
        </w:tc>
        <w:tc>
          <w:tcPr>
            <w:tcW w:w="1058" w:type="dxa"/>
            <w:gridSpan w:val="2"/>
            <w:vAlign w:val="center"/>
          </w:tcPr>
          <w:p w14:paraId="7EC26F63">
            <w:pPr>
              <w:autoSpaceDE w:val="0"/>
              <w:autoSpaceDN w:val="0"/>
              <w:jc w:val="center"/>
              <w:rPr>
                <w:rFonts w:hint="eastAsia" w:ascii="仿宋" w:hAnsi="仿宋" w:eastAsia="仿宋" w:cs="仿宋"/>
                <w:kern w:val="0"/>
                <w:sz w:val="18"/>
                <w:szCs w:val="18"/>
                <w:highlight w:val="none"/>
              </w:rPr>
            </w:pPr>
          </w:p>
        </w:tc>
        <w:tc>
          <w:tcPr>
            <w:tcW w:w="1060" w:type="dxa"/>
            <w:vAlign w:val="center"/>
          </w:tcPr>
          <w:p w14:paraId="130D7C19">
            <w:pPr>
              <w:jc w:val="center"/>
              <w:rPr>
                <w:rFonts w:hint="eastAsia" w:ascii="仿宋" w:hAnsi="仿宋" w:eastAsia="仿宋" w:cs="仿宋"/>
                <w:kern w:val="0"/>
                <w:sz w:val="18"/>
                <w:szCs w:val="18"/>
                <w:highlight w:val="none"/>
              </w:rPr>
            </w:pPr>
          </w:p>
        </w:tc>
      </w:tr>
      <w:tr w14:paraId="6C0E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 w:type="dxa"/>
            <w:vAlign w:val="center"/>
          </w:tcPr>
          <w:p w14:paraId="323C35B7">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4</w:t>
            </w:r>
          </w:p>
        </w:tc>
        <w:tc>
          <w:tcPr>
            <w:tcW w:w="1327" w:type="dxa"/>
            <w:vAlign w:val="center"/>
          </w:tcPr>
          <w:p w14:paraId="6BC2E0EA">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sz w:val="18"/>
                <w:szCs w:val="18"/>
                <w:highlight w:val="none"/>
              </w:rPr>
              <w:t>011707005001</w:t>
            </w:r>
          </w:p>
        </w:tc>
        <w:tc>
          <w:tcPr>
            <w:tcW w:w="3176" w:type="dxa"/>
            <w:gridSpan w:val="2"/>
            <w:vAlign w:val="center"/>
          </w:tcPr>
          <w:p w14:paraId="24A5F2E5">
            <w:pPr>
              <w:autoSpaceDE w:val="0"/>
              <w:autoSpaceDN w:val="0"/>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冬雨季施工增加费</w:t>
            </w:r>
          </w:p>
        </w:tc>
        <w:tc>
          <w:tcPr>
            <w:tcW w:w="1380" w:type="dxa"/>
            <w:gridSpan w:val="3"/>
            <w:vAlign w:val="center"/>
          </w:tcPr>
          <w:p w14:paraId="6642FC34">
            <w:pPr>
              <w:autoSpaceDE w:val="0"/>
              <w:autoSpaceDN w:val="0"/>
              <w:jc w:val="center"/>
              <w:rPr>
                <w:rFonts w:hint="eastAsia" w:ascii="仿宋" w:hAnsi="仿宋" w:eastAsia="仿宋" w:cs="仿宋"/>
                <w:kern w:val="0"/>
                <w:sz w:val="18"/>
                <w:szCs w:val="18"/>
                <w:highlight w:val="none"/>
              </w:rPr>
            </w:pPr>
          </w:p>
        </w:tc>
        <w:tc>
          <w:tcPr>
            <w:tcW w:w="939" w:type="dxa"/>
            <w:vAlign w:val="center"/>
          </w:tcPr>
          <w:p w14:paraId="24EEE98F">
            <w:pPr>
              <w:autoSpaceDE w:val="0"/>
              <w:autoSpaceDN w:val="0"/>
              <w:jc w:val="center"/>
              <w:rPr>
                <w:rFonts w:hint="eastAsia" w:ascii="仿宋" w:hAnsi="仿宋" w:eastAsia="仿宋" w:cs="仿宋"/>
                <w:kern w:val="0"/>
                <w:sz w:val="18"/>
                <w:szCs w:val="18"/>
                <w:highlight w:val="none"/>
              </w:rPr>
            </w:pPr>
          </w:p>
        </w:tc>
        <w:tc>
          <w:tcPr>
            <w:tcW w:w="1058" w:type="dxa"/>
            <w:gridSpan w:val="2"/>
            <w:vAlign w:val="center"/>
          </w:tcPr>
          <w:p w14:paraId="215C6515">
            <w:pPr>
              <w:autoSpaceDE w:val="0"/>
              <w:autoSpaceDN w:val="0"/>
              <w:jc w:val="center"/>
              <w:rPr>
                <w:rFonts w:hint="eastAsia" w:ascii="仿宋" w:hAnsi="仿宋" w:eastAsia="仿宋" w:cs="仿宋"/>
                <w:kern w:val="0"/>
                <w:sz w:val="18"/>
                <w:szCs w:val="18"/>
                <w:highlight w:val="none"/>
              </w:rPr>
            </w:pPr>
          </w:p>
        </w:tc>
        <w:tc>
          <w:tcPr>
            <w:tcW w:w="1060" w:type="dxa"/>
            <w:vAlign w:val="center"/>
          </w:tcPr>
          <w:p w14:paraId="66B5EC47">
            <w:pPr>
              <w:jc w:val="center"/>
              <w:rPr>
                <w:rFonts w:hint="eastAsia" w:ascii="仿宋" w:hAnsi="仿宋" w:eastAsia="仿宋" w:cs="仿宋"/>
                <w:kern w:val="0"/>
                <w:sz w:val="18"/>
                <w:szCs w:val="18"/>
                <w:highlight w:val="none"/>
              </w:rPr>
            </w:pPr>
          </w:p>
        </w:tc>
      </w:tr>
      <w:tr w14:paraId="541F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 w:type="dxa"/>
            <w:vAlign w:val="center"/>
          </w:tcPr>
          <w:p w14:paraId="20C24CD1">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w:t>
            </w:r>
          </w:p>
        </w:tc>
        <w:tc>
          <w:tcPr>
            <w:tcW w:w="1327" w:type="dxa"/>
            <w:vAlign w:val="center"/>
          </w:tcPr>
          <w:p w14:paraId="7A131629">
            <w:pPr>
              <w:autoSpaceDE w:val="0"/>
              <w:autoSpaceDN w:val="0"/>
              <w:jc w:val="center"/>
              <w:rPr>
                <w:rFonts w:hint="eastAsia" w:ascii="仿宋" w:hAnsi="仿宋" w:eastAsia="仿宋" w:cs="仿宋"/>
                <w:kern w:val="0"/>
                <w:sz w:val="18"/>
                <w:szCs w:val="18"/>
                <w:highlight w:val="none"/>
              </w:rPr>
            </w:pPr>
          </w:p>
        </w:tc>
        <w:tc>
          <w:tcPr>
            <w:tcW w:w="3176" w:type="dxa"/>
            <w:gridSpan w:val="2"/>
            <w:vAlign w:val="center"/>
          </w:tcPr>
          <w:p w14:paraId="0B1F5DE6">
            <w:pPr>
              <w:autoSpaceDE w:val="0"/>
              <w:autoSpaceDN w:val="0"/>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行车、行人干扰增加费</w:t>
            </w:r>
          </w:p>
        </w:tc>
        <w:tc>
          <w:tcPr>
            <w:tcW w:w="1380" w:type="dxa"/>
            <w:gridSpan w:val="3"/>
            <w:vAlign w:val="center"/>
          </w:tcPr>
          <w:p w14:paraId="2FB29918">
            <w:pPr>
              <w:autoSpaceDE w:val="0"/>
              <w:autoSpaceDN w:val="0"/>
              <w:jc w:val="center"/>
              <w:rPr>
                <w:rFonts w:hint="eastAsia" w:ascii="仿宋" w:hAnsi="仿宋" w:eastAsia="仿宋" w:cs="仿宋"/>
                <w:kern w:val="0"/>
                <w:sz w:val="18"/>
                <w:szCs w:val="18"/>
                <w:highlight w:val="none"/>
              </w:rPr>
            </w:pPr>
          </w:p>
        </w:tc>
        <w:tc>
          <w:tcPr>
            <w:tcW w:w="939" w:type="dxa"/>
            <w:vAlign w:val="center"/>
          </w:tcPr>
          <w:p w14:paraId="44673C41">
            <w:pPr>
              <w:autoSpaceDE w:val="0"/>
              <w:autoSpaceDN w:val="0"/>
              <w:jc w:val="center"/>
              <w:rPr>
                <w:rFonts w:hint="eastAsia" w:ascii="仿宋" w:hAnsi="仿宋" w:eastAsia="仿宋" w:cs="仿宋"/>
                <w:kern w:val="0"/>
                <w:sz w:val="18"/>
                <w:szCs w:val="18"/>
                <w:highlight w:val="none"/>
              </w:rPr>
            </w:pPr>
          </w:p>
        </w:tc>
        <w:tc>
          <w:tcPr>
            <w:tcW w:w="1058" w:type="dxa"/>
            <w:gridSpan w:val="2"/>
            <w:vAlign w:val="center"/>
          </w:tcPr>
          <w:p w14:paraId="0A60986E">
            <w:pPr>
              <w:autoSpaceDE w:val="0"/>
              <w:autoSpaceDN w:val="0"/>
              <w:jc w:val="center"/>
              <w:rPr>
                <w:rFonts w:hint="eastAsia" w:ascii="仿宋" w:hAnsi="仿宋" w:eastAsia="仿宋" w:cs="仿宋"/>
                <w:kern w:val="0"/>
                <w:sz w:val="18"/>
                <w:szCs w:val="18"/>
                <w:highlight w:val="none"/>
              </w:rPr>
            </w:pPr>
          </w:p>
        </w:tc>
        <w:tc>
          <w:tcPr>
            <w:tcW w:w="1060" w:type="dxa"/>
            <w:vAlign w:val="center"/>
          </w:tcPr>
          <w:p w14:paraId="3E51F1B8">
            <w:pPr>
              <w:jc w:val="center"/>
              <w:rPr>
                <w:rFonts w:hint="eastAsia" w:ascii="仿宋" w:hAnsi="仿宋" w:eastAsia="仿宋" w:cs="仿宋"/>
                <w:kern w:val="0"/>
                <w:sz w:val="18"/>
                <w:szCs w:val="18"/>
                <w:highlight w:val="none"/>
              </w:rPr>
            </w:pPr>
          </w:p>
        </w:tc>
      </w:tr>
      <w:tr w14:paraId="3852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 w:type="dxa"/>
            <w:vAlign w:val="center"/>
          </w:tcPr>
          <w:p w14:paraId="224DCBEB">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6</w:t>
            </w:r>
          </w:p>
        </w:tc>
        <w:tc>
          <w:tcPr>
            <w:tcW w:w="1327" w:type="dxa"/>
            <w:vAlign w:val="center"/>
          </w:tcPr>
          <w:p w14:paraId="707615DA">
            <w:pPr>
              <w:autoSpaceDE w:val="0"/>
              <w:autoSpaceDN w:val="0"/>
              <w:jc w:val="center"/>
              <w:rPr>
                <w:rFonts w:hint="eastAsia" w:ascii="仿宋" w:hAnsi="仿宋" w:eastAsia="仿宋" w:cs="仿宋"/>
                <w:kern w:val="0"/>
                <w:sz w:val="18"/>
                <w:szCs w:val="18"/>
                <w:highlight w:val="none"/>
              </w:rPr>
            </w:pPr>
          </w:p>
        </w:tc>
        <w:tc>
          <w:tcPr>
            <w:tcW w:w="3176" w:type="dxa"/>
            <w:gridSpan w:val="2"/>
            <w:vAlign w:val="center"/>
          </w:tcPr>
          <w:p w14:paraId="16FDE464">
            <w:pPr>
              <w:autoSpaceDE w:val="0"/>
              <w:autoSpaceDN w:val="0"/>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其他施工组织措施费</w:t>
            </w:r>
          </w:p>
        </w:tc>
        <w:tc>
          <w:tcPr>
            <w:tcW w:w="1380" w:type="dxa"/>
            <w:gridSpan w:val="3"/>
            <w:vAlign w:val="center"/>
          </w:tcPr>
          <w:p w14:paraId="71B65AE2">
            <w:pPr>
              <w:autoSpaceDE w:val="0"/>
              <w:autoSpaceDN w:val="0"/>
              <w:jc w:val="center"/>
              <w:rPr>
                <w:rFonts w:hint="eastAsia" w:ascii="仿宋" w:hAnsi="仿宋" w:eastAsia="仿宋" w:cs="仿宋"/>
                <w:kern w:val="0"/>
                <w:sz w:val="18"/>
                <w:szCs w:val="18"/>
                <w:highlight w:val="none"/>
              </w:rPr>
            </w:pPr>
          </w:p>
        </w:tc>
        <w:tc>
          <w:tcPr>
            <w:tcW w:w="939" w:type="dxa"/>
            <w:vAlign w:val="center"/>
          </w:tcPr>
          <w:p w14:paraId="1C471CF7">
            <w:pPr>
              <w:autoSpaceDE w:val="0"/>
              <w:autoSpaceDN w:val="0"/>
              <w:jc w:val="center"/>
              <w:rPr>
                <w:rFonts w:hint="eastAsia" w:ascii="仿宋" w:hAnsi="仿宋" w:eastAsia="仿宋" w:cs="仿宋"/>
                <w:kern w:val="0"/>
                <w:sz w:val="18"/>
                <w:szCs w:val="18"/>
                <w:highlight w:val="none"/>
              </w:rPr>
            </w:pPr>
          </w:p>
        </w:tc>
        <w:tc>
          <w:tcPr>
            <w:tcW w:w="1058" w:type="dxa"/>
            <w:gridSpan w:val="2"/>
            <w:vAlign w:val="center"/>
          </w:tcPr>
          <w:p w14:paraId="386DB7A3">
            <w:pPr>
              <w:autoSpaceDE w:val="0"/>
              <w:autoSpaceDN w:val="0"/>
              <w:jc w:val="center"/>
              <w:rPr>
                <w:rFonts w:hint="eastAsia" w:ascii="仿宋" w:hAnsi="仿宋" w:eastAsia="仿宋" w:cs="仿宋"/>
                <w:kern w:val="0"/>
                <w:sz w:val="18"/>
                <w:szCs w:val="18"/>
                <w:highlight w:val="none"/>
              </w:rPr>
            </w:pPr>
          </w:p>
        </w:tc>
        <w:tc>
          <w:tcPr>
            <w:tcW w:w="1060" w:type="dxa"/>
            <w:vAlign w:val="center"/>
          </w:tcPr>
          <w:p w14:paraId="359D98F4">
            <w:pPr>
              <w:jc w:val="center"/>
              <w:rPr>
                <w:rFonts w:hint="eastAsia" w:ascii="仿宋" w:hAnsi="仿宋" w:eastAsia="仿宋" w:cs="仿宋"/>
                <w:kern w:val="0"/>
                <w:sz w:val="18"/>
                <w:szCs w:val="18"/>
                <w:highlight w:val="none"/>
              </w:rPr>
            </w:pPr>
          </w:p>
        </w:tc>
      </w:tr>
      <w:tr w14:paraId="267C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 w:type="dxa"/>
            <w:vAlign w:val="center"/>
          </w:tcPr>
          <w:p w14:paraId="13295D4F">
            <w:pPr>
              <w:jc w:val="center"/>
              <w:rPr>
                <w:rFonts w:hint="eastAsia" w:ascii="仿宋" w:hAnsi="仿宋" w:eastAsia="仿宋" w:cs="仿宋"/>
                <w:sz w:val="18"/>
                <w:szCs w:val="18"/>
                <w:highlight w:val="none"/>
              </w:rPr>
            </w:pPr>
          </w:p>
        </w:tc>
        <w:tc>
          <w:tcPr>
            <w:tcW w:w="1327" w:type="dxa"/>
            <w:vAlign w:val="center"/>
          </w:tcPr>
          <w:p w14:paraId="42440F05">
            <w:pPr>
              <w:autoSpaceDE w:val="0"/>
              <w:autoSpaceDN w:val="0"/>
              <w:jc w:val="center"/>
              <w:rPr>
                <w:rFonts w:hint="eastAsia" w:ascii="仿宋" w:hAnsi="仿宋" w:eastAsia="仿宋" w:cs="仿宋"/>
                <w:kern w:val="0"/>
                <w:sz w:val="18"/>
                <w:szCs w:val="18"/>
                <w:highlight w:val="none"/>
              </w:rPr>
            </w:pPr>
          </w:p>
        </w:tc>
        <w:tc>
          <w:tcPr>
            <w:tcW w:w="3176" w:type="dxa"/>
            <w:gridSpan w:val="2"/>
            <w:vAlign w:val="center"/>
          </w:tcPr>
          <w:p w14:paraId="292A1988">
            <w:pPr>
              <w:autoSpaceDE w:val="0"/>
              <w:autoSpaceDN w:val="0"/>
              <w:jc w:val="center"/>
              <w:rPr>
                <w:rFonts w:hint="eastAsia" w:ascii="仿宋" w:hAnsi="仿宋" w:eastAsia="仿宋" w:cs="仿宋"/>
                <w:kern w:val="0"/>
                <w:sz w:val="18"/>
                <w:szCs w:val="18"/>
                <w:highlight w:val="none"/>
              </w:rPr>
            </w:pPr>
          </w:p>
        </w:tc>
        <w:tc>
          <w:tcPr>
            <w:tcW w:w="1380" w:type="dxa"/>
            <w:gridSpan w:val="3"/>
            <w:vAlign w:val="center"/>
          </w:tcPr>
          <w:p w14:paraId="5061C1E2">
            <w:pPr>
              <w:autoSpaceDE w:val="0"/>
              <w:autoSpaceDN w:val="0"/>
              <w:jc w:val="center"/>
              <w:rPr>
                <w:rFonts w:hint="eastAsia" w:ascii="仿宋" w:hAnsi="仿宋" w:eastAsia="仿宋" w:cs="仿宋"/>
                <w:kern w:val="0"/>
                <w:sz w:val="18"/>
                <w:szCs w:val="18"/>
                <w:highlight w:val="none"/>
              </w:rPr>
            </w:pPr>
          </w:p>
        </w:tc>
        <w:tc>
          <w:tcPr>
            <w:tcW w:w="939" w:type="dxa"/>
            <w:vAlign w:val="center"/>
          </w:tcPr>
          <w:p w14:paraId="56E58135">
            <w:pPr>
              <w:autoSpaceDE w:val="0"/>
              <w:autoSpaceDN w:val="0"/>
              <w:jc w:val="center"/>
              <w:rPr>
                <w:rFonts w:hint="eastAsia" w:ascii="仿宋" w:hAnsi="仿宋" w:eastAsia="仿宋" w:cs="仿宋"/>
                <w:kern w:val="0"/>
                <w:sz w:val="18"/>
                <w:szCs w:val="18"/>
                <w:highlight w:val="none"/>
              </w:rPr>
            </w:pPr>
          </w:p>
        </w:tc>
        <w:tc>
          <w:tcPr>
            <w:tcW w:w="1058" w:type="dxa"/>
            <w:gridSpan w:val="2"/>
            <w:vAlign w:val="center"/>
          </w:tcPr>
          <w:p w14:paraId="1BA73BF7">
            <w:pPr>
              <w:autoSpaceDE w:val="0"/>
              <w:autoSpaceDN w:val="0"/>
              <w:jc w:val="center"/>
              <w:rPr>
                <w:rFonts w:hint="eastAsia" w:ascii="仿宋" w:hAnsi="仿宋" w:eastAsia="仿宋" w:cs="仿宋"/>
                <w:kern w:val="0"/>
                <w:sz w:val="18"/>
                <w:szCs w:val="18"/>
                <w:highlight w:val="none"/>
              </w:rPr>
            </w:pPr>
          </w:p>
        </w:tc>
        <w:tc>
          <w:tcPr>
            <w:tcW w:w="1060" w:type="dxa"/>
            <w:vAlign w:val="center"/>
          </w:tcPr>
          <w:p w14:paraId="61E40118">
            <w:pPr>
              <w:jc w:val="center"/>
              <w:rPr>
                <w:rFonts w:hint="eastAsia" w:ascii="仿宋" w:hAnsi="仿宋" w:eastAsia="仿宋" w:cs="仿宋"/>
                <w:kern w:val="0"/>
                <w:sz w:val="18"/>
                <w:szCs w:val="18"/>
                <w:highlight w:val="none"/>
              </w:rPr>
            </w:pPr>
          </w:p>
        </w:tc>
      </w:tr>
      <w:tr w14:paraId="0C29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 w:type="dxa"/>
            <w:vAlign w:val="center"/>
          </w:tcPr>
          <w:p w14:paraId="7E2E079A">
            <w:pPr>
              <w:jc w:val="center"/>
              <w:rPr>
                <w:rFonts w:hint="eastAsia" w:ascii="仿宋" w:hAnsi="仿宋" w:eastAsia="仿宋" w:cs="仿宋"/>
                <w:sz w:val="18"/>
                <w:szCs w:val="18"/>
                <w:highlight w:val="none"/>
              </w:rPr>
            </w:pPr>
          </w:p>
        </w:tc>
        <w:tc>
          <w:tcPr>
            <w:tcW w:w="1327" w:type="dxa"/>
            <w:vAlign w:val="center"/>
          </w:tcPr>
          <w:p w14:paraId="3971D091">
            <w:pPr>
              <w:autoSpaceDE w:val="0"/>
              <w:autoSpaceDN w:val="0"/>
              <w:jc w:val="center"/>
              <w:rPr>
                <w:rFonts w:hint="eastAsia" w:ascii="仿宋" w:hAnsi="仿宋" w:eastAsia="仿宋" w:cs="仿宋"/>
                <w:kern w:val="0"/>
                <w:sz w:val="18"/>
                <w:szCs w:val="18"/>
                <w:highlight w:val="none"/>
              </w:rPr>
            </w:pPr>
          </w:p>
        </w:tc>
        <w:tc>
          <w:tcPr>
            <w:tcW w:w="3176" w:type="dxa"/>
            <w:gridSpan w:val="2"/>
            <w:vAlign w:val="center"/>
          </w:tcPr>
          <w:p w14:paraId="23E95FBD">
            <w:pPr>
              <w:autoSpaceDE w:val="0"/>
              <w:autoSpaceDN w:val="0"/>
              <w:jc w:val="center"/>
              <w:rPr>
                <w:rFonts w:hint="eastAsia" w:ascii="仿宋" w:hAnsi="仿宋" w:eastAsia="仿宋" w:cs="仿宋"/>
                <w:kern w:val="0"/>
                <w:sz w:val="18"/>
                <w:szCs w:val="18"/>
                <w:highlight w:val="none"/>
              </w:rPr>
            </w:pPr>
          </w:p>
        </w:tc>
        <w:tc>
          <w:tcPr>
            <w:tcW w:w="1380" w:type="dxa"/>
            <w:gridSpan w:val="3"/>
            <w:vAlign w:val="center"/>
          </w:tcPr>
          <w:p w14:paraId="48CC8EFE">
            <w:pPr>
              <w:autoSpaceDE w:val="0"/>
              <w:autoSpaceDN w:val="0"/>
              <w:jc w:val="center"/>
              <w:rPr>
                <w:rFonts w:hint="eastAsia" w:ascii="仿宋" w:hAnsi="仿宋" w:eastAsia="仿宋" w:cs="仿宋"/>
                <w:kern w:val="0"/>
                <w:sz w:val="18"/>
                <w:szCs w:val="18"/>
                <w:highlight w:val="none"/>
              </w:rPr>
            </w:pPr>
          </w:p>
        </w:tc>
        <w:tc>
          <w:tcPr>
            <w:tcW w:w="939" w:type="dxa"/>
            <w:vAlign w:val="center"/>
          </w:tcPr>
          <w:p w14:paraId="5F51CDBF">
            <w:pPr>
              <w:autoSpaceDE w:val="0"/>
              <w:autoSpaceDN w:val="0"/>
              <w:jc w:val="center"/>
              <w:rPr>
                <w:rFonts w:hint="eastAsia" w:ascii="仿宋" w:hAnsi="仿宋" w:eastAsia="仿宋" w:cs="仿宋"/>
                <w:kern w:val="0"/>
                <w:sz w:val="18"/>
                <w:szCs w:val="18"/>
                <w:highlight w:val="none"/>
              </w:rPr>
            </w:pPr>
          </w:p>
        </w:tc>
        <w:tc>
          <w:tcPr>
            <w:tcW w:w="1058" w:type="dxa"/>
            <w:gridSpan w:val="2"/>
            <w:vAlign w:val="center"/>
          </w:tcPr>
          <w:p w14:paraId="2A7F99C8">
            <w:pPr>
              <w:autoSpaceDE w:val="0"/>
              <w:autoSpaceDN w:val="0"/>
              <w:jc w:val="center"/>
              <w:rPr>
                <w:rFonts w:hint="eastAsia" w:ascii="仿宋" w:hAnsi="仿宋" w:eastAsia="仿宋" w:cs="仿宋"/>
                <w:kern w:val="0"/>
                <w:sz w:val="18"/>
                <w:szCs w:val="18"/>
                <w:highlight w:val="none"/>
              </w:rPr>
            </w:pPr>
          </w:p>
        </w:tc>
        <w:tc>
          <w:tcPr>
            <w:tcW w:w="1060" w:type="dxa"/>
            <w:vAlign w:val="center"/>
          </w:tcPr>
          <w:p w14:paraId="0D6BB3C1">
            <w:pPr>
              <w:jc w:val="center"/>
              <w:rPr>
                <w:rFonts w:hint="eastAsia" w:ascii="仿宋" w:hAnsi="仿宋" w:eastAsia="仿宋" w:cs="仿宋"/>
                <w:kern w:val="0"/>
                <w:sz w:val="18"/>
                <w:szCs w:val="18"/>
                <w:highlight w:val="none"/>
              </w:rPr>
            </w:pPr>
          </w:p>
        </w:tc>
      </w:tr>
      <w:tr w14:paraId="7132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 w:type="dxa"/>
            <w:vAlign w:val="center"/>
          </w:tcPr>
          <w:p w14:paraId="39A7F015">
            <w:pPr>
              <w:jc w:val="center"/>
              <w:rPr>
                <w:rFonts w:hint="eastAsia" w:ascii="仿宋" w:hAnsi="仿宋" w:eastAsia="仿宋" w:cs="仿宋"/>
                <w:sz w:val="18"/>
                <w:szCs w:val="18"/>
                <w:highlight w:val="none"/>
              </w:rPr>
            </w:pPr>
          </w:p>
        </w:tc>
        <w:tc>
          <w:tcPr>
            <w:tcW w:w="1327" w:type="dxa"/>
            <w:vAlign w:val="center"/>
          </w:tcPr>
          <w:p w14:paraId="0D5F5A1E">
            <w:pPr>
              <w:autoSpaceDE w:val="0"/>
              <w:autoSpaceDN w:val="0"/>
              <w:jc w:val="center"/>
              <w:rPr>
                <w:rFonts w:hint="eastAsia" w:ascii="仿宋" w:hAnsi="仿宋" w:eastAsia="仿宋" w:cs="仿宋"/>
                <w:kern w:val="0"/>
                <w:sz w:val="18"/>
                <w:szCs w:val="18"/>
                <w:highlight w:val="none"/>
              </w:rPr>
            </w:pPr>
          </w:p>
        </w:tc>
        <w:tc>
          <w:tcPr>
            <w:tcW w:w="3176" w:type="dxa"/>
            <w:gridSpan w:val="2"/>
            <w:vAlign w:val="center"/>
          </w:tcPr>
          <w:p w14:paraId="30B6DEBB">
            <w:pPr>
              <w:autoSpaceDE w:val="0"/>
              <w:autoSpaceDN w:val="0"/>
              <w:jc w:val="center"/>
              <w:rPr>
                <w:rFonts w:hint="eastAsia" w:ascii="仿宋" w:hAnsi="仿宋" w:eastAsia="仿宋" w:cs="仿宋"/>
                <w:kern w:val="0"/>
                <w:sz w:val="18"/>
                <w:szCs w:val="18"/>
                <w:highlight w:val="none"/>
              </w:rPr>
            </w:pPr>
          </w:p>
        </w:tc>
        <w:tc>
          <w:tcPr>
            <w:tcW w:w="1380" w:type="dxa"/>
            <w:gridSpan w:val="3"/>
            <w:vAlign w:val="center"/>
          </w:tcPr>
          <w:p w14:paraId="27D141CC">
            <w:pPr>
              <w:autoSpaceDE w:val="0"/>
              <w:autoSpaceDN w:val="0"/>
              <w:jc w:val="center"/>
              <w:rPr>
                <w:rFonts w:hint="eastAsia" w:ascii="仿宋" w:hAnsi="仿宋" w:eastAsia="仿宋" w:cs="仿宋"/>
                <w:kern w:val="0"/>
                <w:sz w:val="18"/>
                <w:szCs w:val="18"/>
                <w:highlight w:val="none"/>
              </w:rPr>
            </w:pPr>
          </w:p>
        </w:tc>
        <w:tc>
          <w:tcPr>
            <w:tcW w:w="939" w:type="dxa"/>
            <w:vAlign w:val="center"/>
          </w:tcPr>
          <w:p w14:paraId="3F8D3E4A">
            <w:pPr>
              <w:autoSpaceDE w:val="0"/>
              <w:autoSpaceDN w:val="0"/>
              <w:jc w:val="center"/>
              <w:rPr>
                <w:rFonts w:hint="eastAsia" w:ascii="仿宋" w:hAnsi="仿宋" w:eastAsia="仿宋" w:cs="仿宋"/>
                <w:kern w:val="0"/>
                <w:sz w:val="18"/>
                <w:szCs w:val="18"/>
                <w:highlight w:val="none"/>
              </w:rPr>
            </w:pPr>
          </w:p>
        </w:tc>
        <w:tc>
          <w:tcPr>
            <w:tcW w:w="1058" w:type="dxa"/>
            <w:gridSpan w:val="2"/>
            <w:vAlign w:val="center"/>
          </w:tcPr>
          <w:p w14:paraId="408362FA">
            <w:pPr>
              <w:autoSpaceDE w:val="0"/>
              <w:autoSpaceDN w:val="0"/>
              <w:jc w:val="center"/>
              <w:rPr>
                <w:rFonts w:hint="eastAsia" w:ascii="仿宋" w:hAnsi="仿宋" w:eastAsia="仿宋" w:cs="仿宋"/>
                <w:kern w:val="0"/>
                <w:sz w:val="18"/>
                <w:szCs w:val="18"/>
                <w:highlight w:val="none"/>
              </w:rPr>
            </w:pPr>
          </w:p>
        </w:tc>
        <w:tc>
          <w:tcPr>
            <w:tcW w:w="1060" w:type="dxa"/>
            <w:vAlign w:val="center"/>
          </w:tcPr>
          <w:p w14:paraId="0303EE64">
            <w:pPr>
              <w:jc w:val="center"/>
              <w:rPr>
                <w:rFonts w:hint="eastAsia" w:ascii="仿宋" w:hAnsi="仿宋" w:eastAsia="仿宋" w:cs="仿宋"/>
                <w:kern w:val="0"/>
                <w:sz w:val="18"/>
                <w:szCs w:val="18"/>
                <w:highlight w:val="none"/>
              </w:rPr>
            </w:pPr>
          </w:p>
        </w:tc>
      </w:tr>
      <w:tr w14:paraId="1DF3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 w:type="dxa"/>
            <w:vAlign w:val="center"/>
          </w:tcPr>
          <w:p w14:paraId="377BC97D">
            <w:pPr>
              <w:jc w:val="center"/>
              <w:rPr>
                <w:rFonts w:hint="eastAsia" w:ascii="仿宋" w:hAnsi="仿宋" w:eastAsia="仿宋" w:cs="仿宋"/>
                <w:sz w:val="18"/>
                <w:szCs w:val="18"/>
                <w:highlight w:val="none"/>
              </w:rPr>
            </w:pPr>
          </w:p>
        </w:tc>
        <w:tc>
          <w:tcPr>
            <w:tcW w:w="1327" w:type="dxa"/>
            <w:vAlign w:val="center"/>
          </w:tcPr>
          <w:p w14:paraId="45B0766A">
            <w:pPr>
              <w:autoSpaceDE w:val="0"/>
              <w:autoSpaceDN w:val="0"/>
              <w:jc w:val="center"/>
              <w:rPr>
                <w:rFonts w:hint="eastAsia" w:ascii="仿宋" w:hAnsi="仿宋" w:eastAsia="仿宋" w:cs="仿宋"/>
                <w:kern w:val="0"/>
                <w:sz w:val="18"/>
                <w:szCs w:val="18"/>
                <w:highlight w:val="none"/>
              </w:rPr>
            </w:pPr>
          </w:p>
        </w:tc>
        <w:tc>
          <w:tcPr>
            <w:tcW w:w="3176" w:type="dxa"/>
            <w:gridSpan w:val="2"/>
            <w:vAlign w:val="center"/>
          </w:tcPr>
          <w:p w14:paraId="2E29F458">
            <w:pPr>
              <w:autoSpaceDE w:val="0"/>
              <w:autoSpaceDN w:val="0"/>
              <w:jc w:val="center"/>
              <w:rPr>
                <w:rFonts w:hint="eastAsia" w:ascii="仿宋" w:hAnsi="仿宋" w:eastAsia="仿宋" w:cs="仿宋"/>
                <w:kern w:val="0"/>
                <w:sz w:val="18"/>
                <w:szCs w:val="18"/>
                <w:highlight w:val="none"/>
              </w:rPr>
            </w:pPr>
          </w:p>
        </w:tc>
        <w:tc>
          <w:tcPr>
            <w:tcW w:w="1380" w:type="dxa"/>
            <w:gridSpan w:val="3"/>
            <w:vAlign w:val="center"/>
          </w:tcPr>
          <w:p w14:paraId="34F52C77">
            <w:pPr>
              <w:autoSpaceDE w:val="0"/>
              <w:autoSpaceDN w:val="0"/>
              <w:jc w:val="center"/>
              <w:rPr>
                <w:rFonts w:hint="eastAsia" w:ascii="仿宋" w:hAnsi="仿宋" w:eastAsia="仿宋" w:cs="仿宋"/>
                <w:kern w:val="0"/>
                <w:sz w:val="18"/>
                <w:szCs w:val="18"/>
                <w:highlight w:val="none"/>
              </w:rPr>
            </w:pPr>
          </w:p>
        </w:tc>
        <w:tc>
          <w:tcPr>
            <w:tcW w:w="939" w:type="dxa"/>
            <w:vAlign w:val="center"/>
          </w:tcPr>
          <w:p w14:paraId="5B177382">
            <w:pPr>
              <w:autoSpaceDE w:val="0"/>
              <w:autoSpaceDN w:val="0"/>
              <w:jc w:val="center"/>
              <w:rPr>
                <w:rFonts w:hint="eastAsia" w:ascii="仿宋" w:hAnsi="仿宋" w:eastAsia="仿宋" w:cs="仿宋"/>
                <w:kern w:val="0"/>
                <w:sz w:val="18"/>
                <w:szCs w:val="18"/>
                <w:highlight w:val="none"/>
              </w:rPr>
            </w:pPr>
          </w:p>
        </w:tc>
        <w:tc>
          <w:tcPr>
            <w:tcW w:w="1058" w:type="dxa"/>
            <w:gridSpan w:val="2"/>
            <w:vAlign w:val="center"/>
          </w:tcPr>
          <w:p w14:paraId="139B6657">
            <w:pPr>
              <w:autoSpaceDE w:val="0"/>
              <w:autoSpaceDN w:val="0"/>
              <w:jc w:val="center"/>
              <w:rPr>
                <w:rFonts w:hint="eastAsia" w:ascii="仿宋" w:hAnsi="仿宋" w:eastAsia="仿宋" w:cs="仿宋"/>
                <w:kern w:val="0"/>
                <w:sz w:val="18"/>
                <w:szCs w:val="18"/>
                <w:highlight w:val="none"/>
              </w:rPr>
            </w:pPr>
          </w:p>
        </w:tc>
        <w:tc>
          <w:tcPr>
            <w:tcW w:w="1060" w:type="dxa"/>
            <w:vAlign w:val="center"/>
          </w:tcPr>
          <w:p w14:paraId="4EED4DAC">
            <w:pPr>
              <w:jc w:val="center"/>
              <w:rPr>
                <w:rFonts w:hint="eastAsia" w:ascii="仿宋" w:hAnsi="仿宋" w:eastAsia="仿宋" w:cs="仿宋"/>
                <w:kern w:val="0"/>
                <w:sz w:val="18"/>
                <w:szCs w:val="18"/>
                <w:highlight w:val="none"/>
              </w:rPr>
            </w:pPr>
          </w:p>
        </w:tc>
      </w:tr>
      <w:tr w14:paraId="559C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 w:type="dxa"/>
            <w:vAlign w:val="center"/>
          </w:tcPr>
          <w:p w14:paraId="25AC3D16">
            <w:pPr>
              <w:jc w:val="center"/>
              <w:rPr>
                <w:rFonts w:hint="eastAsia" w:ascii="仿宋" w:hAnsi="仿宋" w:eastAsia="仿宋" w:cs="仿宋"/>
                <w:sz w:val="18"/>
                <w:szCs w:val="18"/>
                <w:highlight w:val="none"/>
              </w:rPr>
            </w:pPr>
          </w:p>
        </w:tc>
        <w:tc>
          <w:tcPr>
            <w:tcW w:w="1327" w:type="dxa"/>
            <w:vAlign w:val="center"/>
          </w:tcPr>
          <w:p w14:paraId="31920AE2">
            <w:pPr>
              <w:autoSpaceDE w:val="0"/>
              <w:autoSpaceDN w:val="0"/>
              <w:jc w:val="center"/>
              <w:rPr>
                <w:rFonts w:hint="eastAsia" w:ascii="仿宋" w:hAnsi="仿宋" w:eastAsia="仿宋" w:cs="仿宋"/>
                <w:kern w:val="0"/>
                <w:sz w:val="18"/>
                <w:szCs w:val="18"/>
                <w:highlight w:val="none"/>
              </w:rPr>
            </w:pPr>
          </w:p>
        </w:tc>
        <w:tc>
          <w:tcPr>
            <w:tcW w:w="3176" w:type="dxa"/>
            <w:gridSpan w:val="2"/>
            <w:vAlign w:val="center"/>
          </w:tcPr>
          <w:p w14:paraId="06F9499B">
            <w:pPr>
              <w:autoSpaceDE w:val="0"/>
              <w:autoSpaceDN w:val="0"/>
              <w:jc w:val="center"/>
              <w:rPr>
                <w:rFonts w:hint="eastAsia" w:ascii="仿宋" w:hAnsi="仿宋" w:eastAsia="仿宋" w:cs="仿宋"/>
                <w:kern w:val="0"/>
                <w:sz w:val="18"/>
                <w:szCs w:val="18"/>
                <w:highlight w:val="none"/>
              </w:rPr>
            </w:pPr>
          </w:p>
        </w:tc>
        <w:tc>
          <w:tcPr>
            <w:tcW w:w="1380" w:type="dxa"/>
            <w:gridSpan w:val="3"/>
            <w:vAlign w:val="center"/>
          </w:tcPr>
          <w:p w14:paraId="555E1413">
            <w:pPr>
              <w:autoSpaceDE w:val="0"/>
              <w:autoSpaceDN w:val="0"/>
              <w:jc w:val="center"/>
              <w:rPr>
                <w:rFonts w:hint="eastAsia" w:ascii="仿宋" w:hAnsi="仿宋" w:eastAsia="仿宋" w:cs="仿宋"/>
                <w:kern w:val="0"/>
                <w:sz w:val="18"/>
                <w:szCs w:val="18"/>
                <w:highlight w:val="none"/>
              </w:rPr>
            </w:pPr>
          </w:p>
        </w:tc>
        <w:tc>
          <w:tcPr>
            <w:tcW w:w="939" w:type="dxa"/>
            <w:vAlign w:val="center"/>
          </w:tcPr>
          <w:p w14:paraId="52CE62FA">
            <w:pPr>
              <w:autoSpaceDE w:val="0"/>
              <w:autoSpaceDN w:val="0"/>
              <w:jc w:val="center"/>
              <w:rPr>
                <w:rFonts w:hint="eastAsia" w:ascii="仿宋" w:hAnsi="仿宋" w:eastAsia="仿宋" w:cs="仿宋"/>
                <w:kern w:val="0"/>
                <w:sz w:val="18"/>
                <w:szCs w:val="18"/>
                <w:highlight w:val="none"/>
              </w:rPr>
            </w:pPr>
          </w:p>
        </w:tc>
        <w:tc>
          <w:tcPr>
            <w:tcW w:w="1058" w:type="dxa"/>
            <w:gridSpan w:val="2"/>
            <w:vAlign w:val="center"/>
          </w:tcPr>
          <w:p w14:paraId="4F60F37B">
            <w:pPr>
              <w:autoSpaceDE w:val="0"/>
              <w:autoSpaceDN w:val="0"/>
              <w:jc w:val="center"/>
              <w:rPr>
                <w:rFonts w:hint="eastAsia" w:ascii="仿宋" w:hAnsi="仿宋" w:eastAsia="仿宋" w:cs="仿宋"/>
                <w:kern w:val="0"/>
                <w:sz w:val="18"/>
                <w:szCs w:val="18"/>
                <w:highlight w:val="none"/>
              </w:rPr>
            </w:pPr>
          </w:p>
        </w:tc>
        <w:tc>
          <w:tcPr>
            <w:tcW w:w="1060" w:type="dxa"/>
            <w:vAlign w:val="center"/>
          </w:tcPr>
          <w:p w14:paraId="6B911050">
            <w:pPr>
              <w:jc w:val="center"/>
              <w:rPr>
                <w:rFonts w:hint="eastAsia" w:ascii="仿宋" w:hAnsi="仿宋" w:eastAsia="仿宋" w:cs="仿宋"/>
                <w:kern w:val="0"/>
                <w:sz w:val="18"/>
                <w:szCs w:val="18"/>
                <w:highlight w:val="none"/>
              </w:rPr>
            </w:pPr>
          </w:p>
        </w:tc>
      </w:tr>
      <w:tr w14:paraId="39F8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 w:type="dxa"/>
            <w:vAlign w:val="center"/>
          </w:tcPr>
          <w:p w14:paraId="4EED5E13">
            <w:pPr>
              <w:jc w:val="center"/>
              <w:rPr>
                <w:rFonts w:hint="eastAsia" w:ascii="仿宋" w:hAnsi="仿宋" w:eastAsia="仿宋" w:cs="仿宋"/>
                <w:sz w:val="18"/>
                <w:szCs w:val="18"/>
                <w:highlight w:val="none"/>
              </w:rPr>
            </w:pPr>
          </w:p>
        </w:tc>
        <w:tc>
          <w:tcPr>
            <w:tcW w:w="1327" w:type="dxa"/>
            <w:vAlign w:val="center"/>
          </w:tcPr>
          <w:p w14:paraId="3839CD6A">
            <w:pPr>
              <w:autoSpaceDE w:val="0"/>
              <w:autoSpaceDN w:val="0"/>
              <w:jc w:val="center"/>
              <w:rPr>
                <w:rFonts w:hint="eastAsia" w:ascii="仿宋" w:hAnsi="仿宋" w:eastAsia="仿宋" w:cs="仿宋"/>
                <w:kern w:val="0"/>
                <w:sz w:val="18"/>
                <w:szCs w:val="18"/>
                <w:highlight w:val="none"/>
              </w:rPr>
            </w:pPr>
          </w:p>
        </w:tc>
        <w:tc>
          <w:tcPr>
            <w:tcW w:w="3176" w:type="dxa"/>
            <w:gridSpan w:val="2"/>
            <w:vAlign w:val="center"/>
          </w:tcPr>
          <w:p w14:paraId="584FE34A">
            <w:pPr>
              <w:autoSpaceDE w:val="0"/>
              <w:autoSpaceDN w:val="0"/>
              <w:jc w:val="center"/>
              <w:rPr>
                <w:rFonts w:hint="eastAsia" w:ascii="仿宋" w:hAnsi="仿宋" w:eastAsia="仿宋" w:cs="仿宋"/>
                <w:kern w:val="0"/>
                <w:sz w:val="18"/>
                <w:szCs w:val="18"/>
                <w:highlight w:val="none"/>
              </w:rPr>
            </w:pPr>
          </w:p>
        </w:tc>
        <w:tc>
          <w:tcPr>
            <w:tcW w:w="1380" w:type="dxa"/>
            <w:gridSpan w:val="3"/>
            <w:vAlign w:val="center"/>
          </w:tcPr>
          <w:p w14:paraId="66B95D85">
            <w:pPr>
              <w:autoSpaceDE w:val="0"/>
              <w:autoSpaceDN w:val="0"/>
              <w:jc w:val="center"/>
              <w:rPr>
                <w:rFonts w:hint="eastAsia" w:ascii="仿宋" w:hAnsi="仿宋" w:eastAsia="仿宋" w:cs="仿宋"/>
                <w:kern w:val="0"/>
                <w:sz w:val="18"/>
                <w:szCs w:val="18"/>
                <w:highlight w:val="none"/>
              </w:rPr>
            </w:pPr>
          </w:p>
        </w:tc>
        <w:tc>
          <w:tcPr>
            <w:tcW w:w="939" w:type="dxa"/>
            <w:vAlign w:val="center"/>
          </w:tcPr>
          <w:p w14:paraId="63D02CE2">
            <w:pPr>
              <w:autoSpaceDE w:val="0"/>
              <w:autoSpaceDN w:val="0"/>
              <w:jc w:val="center"/>
              <w:rPr>
                <w:rFonts w:hint="eastAsia" w:ascii="仿宋" w:hAnsi="仿宋" w:eastAsia="仿宋" w:cs="仿宋"/>
                <w:kern w:val="0"/>
                <w:sz w:val="18"/>
                <w:szCs w:val="18"/>
                <w:highlight w:val="none"/>
              </w:rPr>
            </w:pPr>
          </w:p>
        </w:tc>
        <w:tc>
          <w:tcPr>
            <w:tcW w:w="1058" w:type="dxa"/>
            <w:gridSpan w:val="2"/>
            <w:vAlign w:val="center"/>
          </w:tcPr>
          <w:p w14:paraId="3433B15A">
            <w:pPr>
              <w:autoSpaceDE w:val="0"/>
              <w:autoSpaceDN w:val="0"/>
              <w:jc w:val="center"/>
              <w:rPr>
                <w:rFonts w:hint="eastAsia" w:ascii="仿宋" w:hAnsi="仿宋" w:eastAsia="仿宋" w:cs="仿宋"/>
                <w:kern w:val="0"/>
                <w:sz w:val="18"/>
                <w:szCs w:val="18"/>
                <w:highlight w:val="none"/>
              </w:rPr>
            </w:pPr>
          </w:p>
        </w:tc>
        <w:tc>
          <w:tcPr>
            <w:tcW w:w="1060" w:type="dxa"/>
            <w:vAlign w:val="center"/>
          </w:tcPr>
          <w:p w14:paraId="64025213">
            <w:pPr>
              <w:jc w:val="center"/>
              <w:rPr>
                <w:rFonts w:hint="eastAsia" w:ascii="仿宋" w:hAnsi="仿宋" w:eastAsia="仿宋" w:cs="仿宋"/>
                <w:kern w:val="0"/>
                <w:sz w:val="18"/>
                <w:szCs w:val="18"/>
                <w:highlight w:val="none"/>
              </w:rPr>
            </w:pPr>
          </w:p>
        </w:tc>
      </w:tr>
      <w:tr w14:paraId="0CAB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 w:type="dxa"/>
            <w:vAlign w:val="center"/>
          </w:tcPr>
          <w:p w14:paraId="5AC93B07">
            <w:pPr>
              <w:jc w:val="center"/>
              <w:rPr>
                <w:rFonts w:hint="eastAsia" w:ascii="仿宋" w:hAnsi="仿宋" w:eastAsia="仿宋" w:cs="仿宋"/>
                <w:sz w:val="18"/>
                <w:szCs w:val="18"/>
                <w:highlight w:val="none"/>
              </w:rPr>
            </w:pPr>
          </w:p>
        </w:tc>
        <w:tc>
          <w:tcPr>
            <w:tcW w:w="1327" w:type="dxa"/>
            <w:vAlign w:val="center"/>
          </w:tcPr>
          <w:p w14:paraId="296DEC8B">
            <w:pPr>
              <w:autoSpaceDE w:val="0"/>
              <w:autoSpaceDN w:val="0"/>
              <w:jc w:val="center"/>
              <w:rPr>
                <w:rFonts w:hint="eastAsia" w:ascii="仿宋" w:hAnsi="仿宋" w:eastAsia="仿宋" w:cs="仿宋"/>
                <w:kern w:val="0"/>
                <w:sz w:val="18"/>
                <w:szCs w:val="18"/>
                <w:highlight w:val="none"/>
              </w:rPr>
            </w:pPr>
          </w:p>
        </w:tc>
        <w:tc>
          <w:tcPr>
            <w:tcW w:w="3176" w:type="dxa"/>
            <w:gridSpan w:val="2"/>
            <w:vAlign w:val="center"/>
          </w:tcPr>
          <w:p w14:paraId="47136765">
            <w:pPr>
              <w:autoSpaceDE w:val="0"/>
              <w:autoSpaceDN w:val="0"/>
              <w:jc w:val="center"/>
              <w:rPr>
                <w:rFonts w:hint="eastAsia" w:ascii="仿宋" w:hAnsi="仿宋" w:eastAsia="仿宋" w:cs="仿宋"/>
                <w:kern w:val="0"/>
                <w:sz w:val="18"/>
                <w:szCs w:val="18"/>
                <w:highlight w:val="none"/>
              </w:rPr>
            </w:pPr>
          </w:p>
        </w:tc>
        <w:tc>
          <w:tcPr>
            <w:tcW w:w="1380" w:type="dxa"/>
            <w:gridSpan w:val="3"/>
            <w:vAlign w:val="center"/>
          </w:tcPr>
          <w:p w14:paraId="40A089EA">
            <w:pPr>
              <w:autoSpaceDE w:val="0"/>
              <w:autoSpaceDN w:val="0"/>
              <w:jc w:val="center"/>
              <w:rPr>
                <w:rFonts w:hint="eastAsia" w:ascii="仿宋" w:hAnsi="仿宋" w:eastAsia="仿宋" w:cs="仿宋"/>
                <w:kern w:val="0"/>
                <w:sz w:val="18"/>
                <w:szCs w:val="18"/>
                <w:highlight w:val="none"/>
              </w:rPr>
            </w:pPr>
          </w:p>
        </w:tc>
        <w:tc>
          <w:tcPr>
            <w:tcW w:w="939" w:type="dxa"/>
            <w:vAlign w:val="center"/>
          </w:tcPr>
          <w:p w14:paraId="4BD5849F">
            <w:pPr>
              <w:autoSpaceDE w:val="0"/>
              <w:autoSpaceDN w:val="0"/>
              <w:jc w:val="center"/>
              <w:rPr>
                <w:rFonts w:hint="eastAsia" w:ascii="仿宋" w:hAnsi="仿宋" w:eastAsia="仿宋" w:cs="仿宋"/>
                <w:kern w:val="0"/>
                <w:sz w:val="18"/>
                <w:szCs w:val="18"/>
                <w:highlight w:val="none"/>
              </w:rPr>
            </w:pPr>
          </w:p>
        </w:tc>
        <w:tc>
          <w:tcPr>
            <w:tcW w:w="1058" w:type="dxa"/>
            <w:gridSpan w:val="2"/>
            <w:vAlign w:val="center"/>
          </w:tcPr>
          <w:p w14:paraId="18581CE3">
            <w:pPr>
              <w:autoSpaceDE w:val="0"/>
              <w:autoSpaceDN w:val="0"/>
              <w:jc w:val="center"/>
              <w:rPr>
                <w:rFonts w:hint="eastAsia" w:ascii="仿宋" w:hAnsi="仿宋" w:eastAsia="仿宋" w:cs="仿宋"/>
                <w:kern w:val="0"/>
                <w:sz w:val="18"/>
                <w:szCs w:val="18"/>
                <w:highlight w:val="none"/>
              </w:rPr>
            </w:pPr>
          </w:p>
        </w:tc>
        <w:tc>
          <w:tcPr>
            <w:tcW w:w="1060" w:type="dxa"/>
            <w:vAlign w:val="center"/>
          </w:tcPr>
          <w:p w14:paraId="26C245C9">
            <w:pPr>
              <w:jc w:val="center"/>
              <w:rPr>
                <w:rFonts w:hint="eastAsia" w:ascii="仿宋" w:hAnsi="仿宋" w:eastAsia="仿宋" w:cs="仿宋"/>
                <w:kern w:val="0"/>
                <w:sz w:val="18"/>
                <w:szCs w:val="18"/>
                <w:highlight w:val="none"/>
              </w:rPr>
            </w:pPr>
          </w:p>
        </w:tc>
      </w:tr>
      <w:tr w14:paraId="0A9B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 w:type="dxa"/>
            <w:vAlign w:val="center"/>
          </w:tcPr>
          <w:p w14:paraId="6C31FF4C">
            <w:pPr>
              <w:jc w:val="center"/>
              <w:rPr>
                <w:rFonts w:hint="eastAsia" w:ascii="仿宋" w:hAnsi="仿宋" w:eastAsia="仿宋" w:cs="仿宋"/>
                <w:sz w:val="18"/>
                <w:szCs w:val="18"/>
                <w:highlight w:val="none"/>
              </w:rPr>
            </w:pPr>
          </w:p>
        </w:tc>
        <w:tc>
          <w:tcPr>
            <w:tcW w:w="1327" w:type="dxa"/>
            <w:vAlign w:val="center"/>
          </w:tcPr>
          <w:p w14:paraId="1CC723E4">
            <w:pPr>
              <w:autoSpaceDE w:val="0"/>
              <w:autoSpaceDN w:val="0"/>
              <w:jc w:val="center"/>
              <w:rPr>
                <w:rFonts w:hint="eastAsia" w:ascii="仿宋" w:hAnsi="仿宋" w:eastAsia="仿宋" w:cs="仿宋"/>
                <w:kern w:val="0"/>
                <w:sz w:val="18"/>
                <w:szCs w:val="18"/>
                <w:highlight w:val="none"/>
              </w:rPr>
            </w:pPr>
          </w:p>
        </w:tc>
        <w:tc>
          <w:tcPr>
            <w:tcW w:w="3176" w:type="dxa"/>
            <w:gridSpan w:val="2"/>
            <w:vAlign w:val="center"/>
          </w:tcPr>
          <w:p w14:paraId="233AE50C">
            <w:pPr>
              <w:autoSpaceDE w:val="0"/>
              <w:autoSpaceDN w:val="0"/>
              <w:jc w:val="center"/>
              <w:rPr>
                <w:rFonts w:hint="eastAsia" w:ascii="仿宋" w:hAnsi="仿宋" w:eastAsia="仿宋" w:cs="仿宋"/>
                <w:kern w:val="0"/>
                <w:sz w:val="18"/>
                <w:szCs w:val="18"/>
                <w:highlight w:val="none"/>
              </w:rPr>
            </w:pPr>
          </w:p>
        </w:tc>
        <w:tc>
          <w:tcPr>
            <w:tcW w:w="1380" w:type="dxa"/>
            <w:gridSpan w:val="3"/>
            <w:vAlign w:val="center"/>
          </w:tcPr>
          <w:p w14:paraId="0518D78D">
            <w:pPr>
              <w:autoSpaceDE w:val="0"/>
              <w:autoSpaceDN w:val="0"/>
              <w:jc w:val="center"/>
              <w:rPr>
                <w:rFonts w:hint="eastAsia" w:ascii="仿宋" w:hAnsi="仿宋" w:eastAsia="仿宋" w:cs="仿宋"/>
                <w:kern w:val="0"/>
                <w:sz w:val="18"/>
                <w:szCs w:val="18"/>
                <w:highlight w:val="none"/>
              </w:rPr>
            </w:pPr>
          </w:p>
        </w:tc>
        <w:tc>
          <w:tcPr>
            <w:tcW w:w="939" w:type="dxa"/>
            <w:vAlign w:val="center"/>
          </w:tcPr>
          <w:p w14:paraId="275FF4C9">
            <w:pPr>
              <w:autoSpaceDE w:val="0"/>
              <w:autoSpaceDN w:val="0"/>
              <w:jc w:val="center"/>
              <w:rPr>
                <w:rFonts w:hint="eastAsia" w:ascii="仿宋" w:hAnsi="仿宋" w:eastAsia="仿宋" w:cs="仿宋"/>
                <w:kern w:val="0"/>
                <w:sz w:val="18"/>
                <w:szCs w:val="18"/>
                <w:highlight w:val="none"/>
              </w:rPr>
            </w:pPr>
          </w:p>
        </w:tc>
        <w:tc>
          <w:tcPr>
            <w:tcW w:w="1058" w:type="dxa"/>
            <w:gridSpan w:val="2"/>
            <w:vAlign w:val="center"/>
          </w:tcPr>
          <w:p w14:paraId="219DB243">
            <w:pPr>
              <w:autoSpaceDE w:val="0"/>
              <w:autoSpaceDN w:val="0"/>
              <w:jc w:val="center"/>
              <w:rPr>
                <w:rFonts w:hint="eastAsia" w:ascii="仿宋" w:hAnsi="仿宋" w:eastAsia="仿宋" w:cs="仿宋"/>
                <w:kern w:val="0"/>
                <w:sz w:val="18"/>
                <w:szCs w:val="18"/>
                <w:highlight w:val="none"/>
              </w:rPr>
            </w:pPr>
          </w:p>
        </w:tc>
        <w:tc>
          <w:tcPr>
            <w:tcW w:w="1060" w:type="dxa"/>
            <w:vAlign w:val="center"/>
          </w:tcPr>
          <w:p w14:paraId="75B8AEF0">
            <w:pPr>
              <w:jc w:val="center"/>
              <w:rPr>
                <w:rFonts w:hint="eastAsia" w:ascii="仿宋" w:hAnsi="仿宋" w:eastAsia="仿宋" w:cs="仿宋"/>
                <w:kern w:val="0"/>
                <w:sz w:val="18"/>
                <w:szCs w:val="18"/>
                <w:highlight w:val="none"/>
              </w:rPr>
            </w:pPr>
          </w:p>
        </w:tc>
      </w:tr>
      <w:tr w14:paraId="70D5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9" w:type="dxa"/>
            <w:gridSpan w:val="8"/>
            <w:tcBorders>
              <w:bottom w:val="single" w:color="auto" w:sz="4" w:space="0"/>
            </w:tcBorders>
            <w:vAlign w:val="center"/>
          </w:tcPr>
          <w:p w14:paraId="1F73EBCE">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合   计</w:t>
            </w:r>
          </w:p>
        </w:tc>
        <w:tc>
          <w:tcPr>
            <w:tcW w:w="1058" w:type="dxa"/>
            <w:gridSpan w:val="2"/>
            <w:tcBorders>
              <w:bottom w:val="single" w:color="auto" w:sz="4" w:space="0"/>
            </w:tcBorders>
            <w:vAlign w:val="center"/>
          </w:tcPr>
          <w:p w14:paraId="4D8DD40E">
            <w:pPr>
              <w:autoSpaceDE w:val="0"/>
              <w:autoSpaceDN w:val="0"/>
              <w:jc w:val="center"/>
              <w:rPr>
                <w:rFonts w:hint="eastAsia" w:ascii="仿宋" w:hAnsi="仿宋" w:eastAsia="仿宋" w:cs="仿宋"/>
                <w:kern w:val="0"/>
                <w:sz w:val="18"/>
                <w:szCs w:val="18"/>
                <w:highlight w:val="none"/>
              </w:rPr>
            </w:pPr>
          </w:p>
        </w:tc>
        <w:tc>
          <w:tcPr>
            <w:tcW w:w="1060" w:type="dxa"/>
            <w:tcBorders>
              <w:bottom w:val="single" w:color="auto" w:sz="4" w:space="0"/>
            </w:tcBorders>
            <w:vAlign w:val="center"/>
          </w:tcPr>
          <w:p w14:paraId="0C328B28">
            <w:pPr>
              <w:jc w:val="center"/>
              <w:rPr>
                <w:rFonts w:hint="eastAsia" w:ascii="仿宋" w:hAnsi="仿宋" w:eastAsia="仿宋" w:cs="仿宋"/>
                <w:kern w:val="0"/>
                <w:sz w:val="18"/>
                <w:szCs w:val="18"/>
                <w:highlight w:val="none"/>
              </w:rPr>
            </w:pPr>
          </w:p>
        </w:tc>
      </w:tr>
    </w:tbl>
    <w:p w14:paraId="5CDFA31A">
      <w:pPr>
        <w:rPr>
          <w:rFonts w:hint="eastAsia" w:ascii="仿宋" w:hAnsi="仿宋" w:eastAsia="仿宋" w:cs="仿宋"/>
          <w:sz w:val="18"/>
          <w:szCs w:val="18"/>
          <w:highlight w:val="none"/>
        </w:rPr>
        <w:sectPr>
          <w:pgSz w:w="11900" w:h="16840"/>
          <w:pgMar w:top="1134" w:right="851" w:bottom="567" w:left="1418" w:header="454" w:footer="170" w:gutter="0"/>
          <w:cols w:space="720" w:num="1"/>
          <w:docGrid w:type="lines" w:linePitch="423" w:charSpace="0"/>
        </w:sectPr>
      </w:pPr>
    </w:p>
    <w:p w14:paraId="2AAE12AF">
      <w:pPr>
        <w:pStyle w:val="4"/>
        <w:rPr>
          <w:rFonts w:hint="eastAsia" w:ascii="仿宋" w:hAnsi="仿宋" w:eastAsia="仿宋" w:cs="仿宋"/>
          <w:kern w:val="0"/>
          <w:szCs w:val="21"/>
          <w:highlight w:val="none"/>
        </w:rPr>
      </w:pPr>
      <w:bookmarkStart w:id="263" w:name="_Toc2171"/>
      <w:r>
        <w:rPr>
          <w:rFonts w:hint="eastAsia" w:ascii="仿宋" w:hAnsi="仿宋" w:eastAsia="仿宋" w:cs="仿宋"/>
          <w:b w:val="0"/>
          <w:sz w:val="21"/>
          <w:szCs w:val="21"/>
          <w:highlight w:val="none"/>
        </w:rPr>
        <w:t>表10.2.2-21  其他项目清单与计价汇总表</w:t>
      </w:r>
      <w:bookmarkEnd w:id="263"/>
    </w:p>
    <w:tbl>
      <w:tblPr>
        <w:tblStyle w:val="61"/>
        <w:tblW w:w="983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3449"/>
        <w:gridCol w:w="952"/>
        <w:gridCol w:w="407"/>
        <w:gridCol w:w="1247"/>
        <w:gridCol w:w="523"/>
        <w:gridCol w:w="2361"/>
      </w:tblGrid>
      <w:tr w14:paraId="3F98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837" w:type="dxa"/>
            <w:gridSpan w:val="7"/>
            <w:tcBorders>
              <w:top w:val="nil"/>
              <w:left w:val="nil"/>
              <w:bottom w:val="nil"/>
              <w:right w:val="nil"/>
            </w:tcBorders>
            <w:vAlign w:val="top"/>
          </w:tcPr>
          <w:p w14:paraId="5397B936">
            <w:pPr>
              <w:autoSpaceDE w:val="0"/>
              <w:autoSpaceDN w:val="0"/>
              <w:rPr>
                <w:rFonts w:hint="eastAsia" w:ascii="仿宋" w:hAnsi="仿宋" w:eastAsia="仿宋" w:cs="仿宋"/>
                <w:kern w:val="0"/>
                <w:szCs w:val="21"/>
                <w:highlight w:val="none"/>
              </w:rPr>
            </w:pPr>
            <w:r>
              <w:rPr>
                <w:rFonts w:hint="eastAsia" w:ascii="仿宋" w:hAnsi="仿宋" w:eastAsia="仿宋" w:cs="仿宋"/>
                <w:kern w:val="0"/>
                <w:szCs w:val="21"/>
                <w:highlight w:val="none"/>
              </w:rPr>
              <w:t>【表10.2.2-21】</w:t>
            </w:r>
          </w:p>
        </w:tc>
      </w:tr>
      <w:tr w14:paraId="6AE5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837" w:type="dxa"/>
            <w:gridSpan w:val="7"/>
            <w:tcBorders>
              <w:top w:val="nil"/>
              <w:left w:val="nil"/>
              <w:bottom w:val="nil"/>
              <w:right w:val="nil"/>
            </w:tcBorders>
            <w:vAlign w:val="center"/>
          </w:tcPr>
          <w:p w14:paraId="5DE72EF7">
            <w:pPr>
              <w:autoSpaceDE w:val="0"/>
              <w:autoSpaceDN w:val="0"/>
              <w:jc w:val="center"/>
              <w:rPr>
                <w:rFonts w:hint="eastAsia" w:ascii="仿宋" w:hAnsi="仿宋" w:eastAsia="仿宋" w:cs="仿宋"/>
                <w:kern w:val="0"/>
                <w:sz w:val="28"/>
                <w:szCs w:val="28"/>
                <w:highlight w:val="none"/>
              </w:rPr>
            </w:pPr>
            <w:r>
              <w:rPr>
                <w:rFonts w:hint="eastAsia" w:ascii="仿宋" w:hAnsi="仿宋" w:eastAsia="仿宋" w:cs="仿宋"/>
                <w:b/>
                <w:kern w:val="0"/>
                <w:sz w:val="28"/>
                <w:szCs w:val="28"/>
                <w:highlight w:val="none"/>
              </w:rPr>
              <w:t>其他项目清单与计价汇总表</w:t>
            </w:r>
          </w:p>
        </w:tc>
      </w:tr>
      <w:tr w14:paraId="1CEA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347" w:type="dxa"/>
            <w:gridSpan w:val="2"/>
            <w:tcBorders>
              <w:top w:val="nil"/>
              <w:left w:val="nil"/>
              <w:bottom w:val="single" w:color="auto" w:sz="4" w:space="0"/>
              <w:right w:val="nil"/>
            </w:tcBorders>
            <w:vAlign w:val="center"/>
          </w:tcPr>
          <w:p w14:paraId="52286C1C">
            <w:pPr>
              <w:autoSpaceDE w:val="0"/>
              <w:autoSpaceDN w:val="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工程名称：</w:t>
            </w:r>
          </w:p>
        </w:tc>
        <w:tc>
          <w:tcPr>
            <w:tcW w:w="1359" w:type="dxa"/>
            <w:gridSpan w:val="2"/>
            <w:tcBorders>
              <w:top w:val="nil"/>
              <w:left w:val="nil"/>
              <w:bottom w:val="single" w:color="auto" w:sz="4" w:space="0"/>
              <w:right w:val="nil"/>
            </w:tcBorders>
            <w:vAlign w:val="center"/>
          </w:tcPr>
          <w:p w14:paraId="71B1D2A4">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标段：</w:t>
            </w:r>
          </w:p>
        </w:tc>
        <w:tc>
          <w:tcPr>
            <w:tcW w:w="1770" w:type="dxa"/>
            <w:gridSpan w:val="2"/>
            <w:tcBorders>
              <w:top w:val="nil"/>
              <w:left w:val="nil"/>
              <w:bottom w:val="single" w:color="auto" w:sz="4" w:space="0"/>
              <w:right w:val="nil"/>
            </w:tcBorders>
            <w:vAlign w:val="center"/>
          </w:tcPr>
          <w:p w14:paraId="33CE3C46">
            <w:pPr>
              <w:autoSpaceDE w:val="0"/>
              <w:autoSpaceDN w:val="0"/>
              <w:jc w:val="center"/>
              <w:rPr>
                <w:rFonts w:hint="eastAsia" w:ascii="仿宋" w:hAnsi="仿宋" w:eastAsia="仿宋" w:cs="仿宋"/>
                <w:kern w:val="0"/>
                <w:sz w:val="18"/>
                <w:szCs w:val="18"/>
                <w:highlight w:val="none"/>
              </w:rPr>
            </w:pPr>
          </w:p>
        </w:tc>
        <w:tc>
          <w:tcPr>
            <w:tcW w:w="2361" w:type="dxa"/>
            <w:tcBorders>
              <w:top w:val="nil"/>
              <w:left w:val="nil"/>
              <w:bottom w:val="single" w:color="auto" w:sz="4" w:space="0"/>
              <w:right w:val="nil"/>
            </w:tcBorders>
            <w:vAlign w:val="center"/>
          </w:tcPr>
          <w:p w14:paraId="35E00A49">
            <w:pPr>
              <w:autoSpaceDE w:val="0"/>
              <w:autoSpaceDN w:val="0"/>
              <w:jc w:val="righ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第 页  共 页</w:t>
            </w:r>
          </w:p>
        </w:tc>
      </w:tr>
      <w:tr w14:paraId="74D9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98" w:type="dxa"/>
            <w:tcBorders>
              <w:top w:val="single" w:color="auto" w:sz="4" w:space="0"/>
            </w:tcBorders>
            <w:vAlign w:val="center"/>
          </w:tcPr>
          <w:p w14:paraId="5ABC1BBC">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序号</w:t>
            </w:r>
          </w:p>
        </w:tc>
        <w:tc>
          <w:tcPr>
            <w:tcW w:w="4401" w:type="dxa"/>
            <w:gridSpan w:val="2"/>
            <w:tcBorders>
              <w:top w:val="single" w:color="auto" w:sz="4" w:space="0"/>
            </w:tcBorders>
            <w:vAlign w:val="center"/>
          </w:tcPr>
          <w:p w14:paraId="368F0772">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项目名称</w:t>
            </w:r>
          </w:p>
        </w:tc>
        <w:tc>
          <w:tcPr>
            <w:tcW w:w="1654" w:type="dxa"/>
            <w:gridSpan w:val="2"/>
            <w:tcBorders>
              <w:top w:val="single" w:color="auto" w:sz="4" w:space="0"/>
            </w:tcBorders>
            <w:vAlign w:val="center"/>
          </w:tcPr>
          <w:p w14:paraId="4AF6DDBF">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金额（元）</w:t>
            </w:r>
          </w:p>
        </w:tc>
        <w:tc>
          <w:tcPr>
            <w:tcW w:w="2884" w:type="dxa"/>
            <w:gridSpan w:val="2"/>
            <w:tcBorders>
              <w:top w:val="single" w:color="auto" w:sz="4" w:space="0"/>
            </w:tcBorders>
            <w:vAlign w:val="center"/>
          </w:tcPr>
          <w:p w14:paraId="6101D039">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备注</w:t>
            </w:r>
          </w:p>
        </w:tc>
      </w:tr>
      <w:tr w14:paraId="6214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8" w:type="dxa"/>
            <w:vAlign w:val="center"/>
          </w:tcPr>
          <w:p w14:paraId="6193BC5C">
            <w:pP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w:t>
            </w:r>
          </w:p>
        </w:tc>
        <w:tc>
          <w:tcPr>
            <w:tcW w:w="4401" w:type="dxa"/>
            <w:gridSpan w:val="2"/>
            <w:vAlign w:val="center"/>
          </w:tcPr>
          <w:p w14:paraId="0D59BD3A">
            <w:pPr>
              <w:rPr>
                <w:rFonts w:hint="eastAsia" w:ascii="仿宋" w:hAnsi="仿宋" w:eastAsia="仿宋" w:cs="仿宋"/>
                <w:sz w:val="18"/>
                <w:szCs w:val="18"/>
                <w:highlight w:val="none"/>
              </w:rPr>
            </w:pPr>
            <w:r>
              <w:rPr>
                <w:rFonts w:hint="eastAsia" w:ascii="仿宋" w:hAnsi="仿宋" w:eastAsia="仿宋" w:cs="仿宋"/>
                <w:sz w:val="18"/>
                <w:szCs w:val="18"/>
                <w:highlight w:val="none"/>
              </w:rPr>
              <w:t>暂列金额</w:t>
            </w:r>
          </w:p>
        </w:tc>
        <w:tc>
          <w:tcPr>
            <w:tcW w:w="1654" w:type="dxa"/>
            <w:gridSpan w:val="2"/>
            <w:vAlign w:val="center"/>
          </w:tcPr>
          <w:p w14:paraId="0F9182C3">
            <w:pPr>
              <w:autoSpaceDE w:val="0"/>
              <w:autoSpaceDN w:val="0"/>
              <w:jc w:val="center"/>
              <w:rPr>
                <w:rFonts w:hint="eastAsia" w:ascii="仿宋" w:hAnsi="仿宋" w:eastAsia="仿宋" w:cs="仿宋"/>
                <w:kern w:val="0"/>
                <w:sz w:val="18"/>
                <w:szCs w:val="18"/>
                <w:highlight w:val="none"/>
              </w:rPr>
            </w:pPr>
          </w:p>
        </w:tc>
        <w:tc>
          <w:tcPr>
            <w:tcW w:w="2884" w:type="dxa"/>
            <w:gridSpan w:val="2"/>
            <w:vAlign w:val="center"/>
          </w:tcPr>
          <w:p w14:paraId="2BE12345">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明细详见表10.2.2-22</w:t>
            </w:r>
          </w:p>
        </w:tc>
      </w:tr>
      <w:tr w14:paraId="05C3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8" w:type="dxa"/>
            <w:vAlign w:val="center"/>
          </w:tcPr>
          <w:p w14:paraId="579CA755">
            <w:pP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1.1</w:t>
            </w:r>
          </w:p>
        </w:tc>
        <w:tc>
          <w:tcPr>
            <w:tcW w:w="4401" w:type="dxa"/>
            <w:gridSpan w:val="2"/>
            <w:vAlign w:val="center"/>
          </w:tcPr>
          <w:p w14:paraId="799F9185">
            <w:pPr>
              <w:rPr>
                <w:rFonts w:hint="eastAsia" w:ascii="仿宋" w:hAnsi="仿宋" w:eastAsia="仿宋" w:cs="仿宋"/>
                <w:sz w:val="18"/>
                <w:szCs w:val="18"/>
                <w:highlight w:val="none"/>
              </w:rPr>
            </w:pPr>
            <w:r>
              <w:rPr>
                <w:rFonts w:hint="eastAsia" w:ascii="仿宋" w:hAnsi="仿宋" w:eastAsia="仿宋" w:cs="仿宋"/>
                <w:sz w:val="18"/>
                <w:szCs w:val="18"/>
                <w:highlight w:val="none"/>
              </w:rPr>
              <w:t>标化工地增加费</w:t>
            </w:r>
          </w:p>
        </w:tc>
        <w:tc>
          <w:tcPr>
            <w:tcW w:w="1654" w:type="dxa"/>
            <w:gridSpan w:val="2"/>
            <w:vAlign w:val="center"/>
          </w:tcPr>
          <w:p w14:paraId="3AFD0045">
            <w:pPr>
              <w:autoSpaceDE w:val="0"/>
              <w:autoSpaceDN w:val="0"/>
              <w:jc w:val="center"/>
              <w:rPr>
                <w:rFonts w:hint="eastAsia" w:ascii="仿宋" w:hAnsi="仿宋" w:eastAsia="仿宋" w:cs="仿宋"/>
                <w:kern w:val="0"/>
                <w:sz w:val="18"/>
                <w:szCs w:val="18"/>
                <w:highlight w:val="none"/>
              </w:rPr>
            </w:pPr>
          </w:p>
        </w:tc>
        <w:tc>
          <w:tcPr>
            <w:tcW w:w="2884" w:type="dxa"/>
            <w:gridSpan w:val="2"/>
            <w:vAlign w:val="top"/>
          </w:tcPr>
          <w:p w14:paraId="3E423294">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明细详见表10.2.2-22</w:t>
            </w:r>
          </w:p>
        </w:tc>
      </w:tr>
      <w:tr w14:paraId="4E49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8" w:type="dxa"/>
            <w:vAlign w:val="center"/>
          </w:tcPr>
          <w:p w14:paraId="44DC8252">
            <w:pP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1.2</w:t>
            </w:r>
          </w:p>
        </w:tc>
        <w:tc>
          <w:tcPr>
            <w:tcW w:w="4401" w:type="dxa"/>
            <w:gridSpan w:val="2"/>
            <w:vAlign w:val="center"/>
          </w:tcPr>
          <w:p w14:paraId="65C7F429">
            <w:pPr>
              <w:rPr>
                <w:rFonts w:hint="eastAsia" w:ascii="仿宋" w:hAnsi="仿宋" w:eastAsia="仿宋" w:cs="仿宋"/>
                <w:sz w:val="18"/>
                <w:szCs w:val="18"/>
                <w:highlight w:val="none"/>
              </w:rPr>
            </w:pPr>
            <w:r>
              <w:rPr>
                <w:rFonts w:hint="eastAsia" w:ascii="仿宋" w:hAnsi="仿宋" w:eastAsia="仿宋" w:cs="仿宋"/>
                <w:sz w:val="18"/>
                <w:szCs w:val="18"/>
                <w:highlight w:val="none"/>
              </w:rPr>
              <w:t>优质工程增加费</w:t>
            </w:r>
          </w:p>
        </w:tc>
        <w:tc>
          <w:tcPr>
            <w:tcW w:w="1654" w:type="dxa"/>
            <w:gridSpan w:val="2"/>
            <w:vAlign w:val="center"/>
          </w:tcPr>
          <w:p w14:paraId="00720B6F">
            <w:pPr>
              <w:autoSpaceDE w:val="0"/>
              <w:autoSpaceDN w:val="0"/>
              <w:jc w:val="center"/>
              <w:rPr>
                <w:rFonts w:hint="eastAsia" w:ascii="仿宋" w:hAnsi="仿宋" w:eastAsia="仿宋" w:cs="仿宋"/>
                <w:kern w:val="0"/>
                <w:sz w:val="18"/>
                <w:szCs w:val="18"/>
                <w:highlight w:val="none"/>
              </w:rPr>
            </w:pPr>
          </w:p>
        </w:tc>
        <w:tc>
          <w:tcPr>
            <w:tcW w:w="2884" w:type="dxa"/>
            <w:gridSpan w:val="2"/>
            <w:vAlign w:val="top"/>
          </w:tcPr>
          <w:p w14:paraId="6993632D">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明细详见表10.2.2-22</w:t>
            </w:r>
          </w:p>
        </w:tc>
      </w:tr>
      <w:tr w14:paraId="1CD80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8" w:type="dxa"/>
            <w:vAlign w:val="center"/>
          </w:tcPr>
          <w:p w14:paraId="41962413">
            <w:pP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1.3</w:t>
            </w:r>
          </w:p>
        </w:tc>
        <w:tc>
          <w:tcPr>
            <w:tcW w:w="4401" w:type="dxa"/>
            <w:gridSpan w:val="2"/>
            <w:vAlign w:val="center"/>
          </w:tcPr>
          <w:p w14:paraId="61FBA4CC">
            <w:pPr>
              <w:rPr>
                <w:rFonts w:hint="eastAsia" w:ascii="仿宋" w:hAnsi="仿宋" w:eastAsia="仿宋" w:cs="仿宋"/>
                <w:sz w:val="18"/>
                <w:szCs w:val="18"/>
                <w:highlight w:val="none"/>
              </w:rPr>
            </w:pPr>
            <w:r>
              <w:rPr>
                <w:rFonts w:hint="eastAsia" w:ascii="仿宋" w:hAnsi="仿宋" w:eastAsia="仿宋" w:cs="仿宋"/>
                <w:sz w:val="18"/>
                <w:szCs w:val="18"/>
                <w:highlight w:val="none"/>
              </w:rPr>
              <w:t>其他暂列金额</w:t>
            </w:r>
          </w:p>
        </w:tc>
        <w:tc>
          <w:tcPr>
            <w:tcW w:w="1654" w:type="dxa"/>
            <w:gridSpan w:val="2"/>
            <w:vAlign w:val="center"/>
          </w:tcPr>
          <w:p w14:paraId="613E9807">
            <w:pPr>
              <w:autoSpaceDE w:val="0"/>
              <w:autoSpaceDN w:val="0"/>
              <w:jc w:val="center"/>
              <w:rPr>
                <w:rFonts w:hint="eastAsia" w:ascii="仿宋" w:hAnsi="仿宋" w:eastAsia="仿宋" w:cs="仿宋"/>
                <w:kern w:val="0"/>
                <w:sz w:val="18"/>
                <w:szCs w:val="18"/>
                <w:highlight w:val="none"/>
              </w:rPr>
            </w:pPr>
          </w:p>
        </w:tc>
        <w:tc>
          <w:tcPr>
            <w:tcW w:w="2884" w:type="dxa"/>
            <w:gridSpan w:val="2"/>
            <w:vAlign w:val="top"/>
          </w:tcPr>
          <w:p w14:paraId="1429C3C0">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明细详见表10.2.2-22</w:t>
            </w:r>
          </w:p>
        </w:tc>
      </w:tr>
      <w:tr w14:paraId="42FA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8" w:type="dxa"/>
            <w:vAlign w:val="center"/>
          </w:tcPr>
          <w:p w14:paraId="13A81F69">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w:t>
            </w:r>
          </w:p>
        </w:tc>
        <w:tc>
          <w:tcPr>
            <w:tcW w:w="4401" w:type="dxa"/>
            <w:gridSpan w:val="2"/>
            <w:vAlign w:val="center"/>
          </w:tcPr>
          <w:p w14:paraId="0632EBD1">
            <w:pPr>
              <w:autoSpaceDE w:val="0"/>
              <w:autoSpaceDN w:val="0"/>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暂估价</w:t>
            </w:r>
          </w:p>
        </w:tc>
        <w:tc>
          <w:tcPr>
            <w:tcW w:w="1654" w:type="dxa"/>
            <w:gridSpan w:val="2"/>
            <w:vAlign w:val="center"/>
          </w:tcPr>
          <w:p w14:paraId="7CE2D464">
            <w:pPr>
              <w:autoSpaceDE w:val="0"/>
              <w:autoSpaceDN w:val="0"/>
              <w:jc w:val="center"/>
              <w:rPr>
                <w:rFonts w:hint="eastAsia" w:ascii="仿宋" w:hAnsi="仿宋" w:eastAsia="仿宋" w:cs="仿宋"/>
                <w:kern w:val="0"/>
                <w:sz w:val="18"/>
                <w:szCs w:val="18"/>
                <w:highlight w:val="none"/>
              </w:rPr>
            </w:pPr>
          </w:p>
        </w:tc>
        <w:tc>
          <w:tcPr>
            <w:tcW w:w="2884" w:type="dxa"/>
            <w:gridSpan w:val="2"/>
            <w:vAlign w:val="center"/>
          </w:tcPr>
          <w:p w14:paraId="5023560C">
            <w:pPr>
              <w:autoSpaceDE w:val="0"/>
              <w:autoSpaceDN w:val="0"/>
              <w:jc w:val="center"/>
              <w:rPr>
                <w:rFonts w:hint="eastAsia" w:ascii="仿宋" w:hAnsi="仿宋" w:eastAsia="仿宋" w:cs="仿宋"/>
                <w:kern w:val="0"/>
                <w:sz w:val="18"/>
                <w:szCs w:val="18"/>
                <w:highlight w:val="none"/>
              </w:rPr>
            </w:pPr>
          </w:p>
        </w:tc>
      </w:tr>
      <w:tr w14:paraId="46D8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8" w:type="dxa"/>
            <w:vAlign w:val="center"/>
          </w:tcPr>
          <w:p w14:paraId="04B05356">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2.1</w:t>
            </w:r>
          </w:p>
        </w:tc>
        <w:tc>
          <w:tcPr>
            <w:tcW w:w="4401" w:type="dxa"/>
            <w:gridSpan w:val="2"/>
            <w:vAlign w:val="center"/>
          </w:tcPr>
          <w:p w14:paraId="5D5CFDB3">
            <w:pPr>
              <w:autoSpaceDE w:val="0"/>
              <w:autoSpaceDN w:val="0"/>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材料（工程设备）暂估价</w:t>
            </w:r>
          </w:p>
        </w:tc>
        <w:tc>
          <w:tcPr>
            <w:tcW w:w="1654" w:type="dxa"/>
            <w:gridSpan w:val="2"/>
            <w:vAlign w:val="center"/>
          </w:tcPr>
          <w:p w14:paraId="2028A7B3">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w:t>
            </w:r>
          </w:p>
        </w:tc>
        <w:tc>
          <w:tcPr>
            <w:tcW w:w="2884" w:type="dxa"/>
            <w:gridSpan w:val="2"/>
            <w:vAlign w:val="center"/>
          </w:tcPr>
          <w:p w14:paraId="5A69FA2E">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明细详见表10.2.2-23</w:t>
            </w:r>
          </w:p>
        </w:tc>
      </w:tr>
      <w:tr w14:paraId="50CB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8" w:type="dxa"/>
            <w:vAlign w:val="center"/>
          </w:tcPr>
          <w:p w14:paraId="73322C00">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2.2</w:t>
            </w:r>
          </w:p>
        </w:tc>
        <w:tc>
          <w:tcPr>
            <w:tcW w:w="4401" w:type="dxa"/>
            <w:gridSpan w:val="2"/>
            <w:vAlign w:val="center"/>
          </w:tcPr>
          <w:p w14:paraId="374A8E44">
            <w:pPr>
              <w:autoSpaceDE w:val="0"/>
              <w:autoSpaceDN w:val="0"/>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专业工程暂估价</w:t>
            </w:r>
          </w:p>
        </w:tc>
        <w:tc>
          <w:tcPr>
            <w:tcW w:w="1654" w:type="dxa"/>
            <w:gridSpan w:val="2"/>
            <w:vAlign w:val="center"/>
          </w:tcPr>
          <w:p w14:paraId="576CD25F">
            <w:pPr>
              <w:autoSpaceDE w:val="0"/>
              <w:autoSpaceDN w:val="0"/>
              <w:jc w:val="center"/>
              <w:rPr>
                <w:rFonts w:hint="eastAsia" w:ascii="仿宋" w:hAnsi="仿宋" w:eastAsia="仿宋" w:cs="仿宋"/>
                <w:kern w:val="0"/>
                <w:sz w:val="18"/>
                <w:szCs w:val="18"/>
                <w:highlight w:val="none"/>
              </w:rPr>
            </w:pPr>
          </w:p>
        </w:tc>
        <w:tc>
          <w:tcPr>
            <w:tcW w:w="2884" w:type="dxa"/>
            <w:gridSpan w:val="2"/>
            <w:vAlign w:val="center"/>
          </w:tcPr>
          <w:p w14:paraId="4344EB24">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明细详见表10.2.2-24</w:t>
            </w:r>
          </w:p>
        </w:tc>
      </w:tr>
      <w:tr w14:paraId="038F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8" w:type="dxa"/>
            <w:vAlign w:val="center"/>
          </w:tcPr>
          <w:p w14:paraId="635A586C">
            <w:pPr>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2.3</w:t>
            </w:r>
          </w:p>
        </w:tc>
        <w:tc>
          <w:tcPr>
            <w:tcW w:w="4401" w:type="dxa"/>
            <w:gridSpan w:val="2"/>
            <w:vAlign w:val="center"/>
          </w:tcPr>
          <w:p w14:paraId="5EAC44CE">
            <w:pPr>
              <w:rPr>
                <w:rFonts w:hint="eastAsia" w:ascii="仿宋" w:hAnsi="仿宋" w:eastAsia="仿宋" w:cs="仿宋"/>
                <w:sz w:val="18"/>
                <w:szCs w:val="18"/>
                <w:highlight w:val="none"/>
              </w:rPr>
            </w:pPr>
            <w:r>
              <w:rPr>
                <w:rFonts w:hint="eastAsia" w:ascii="仿宋" w:hAnsi="仿宋" w:eastAsia="仿宋" w:cs="仿宋"/>
                <w:sz w:val="18"/>
                <w:szCs w:val="18"/>
                <w:highlight w:val="none"/>
              </w:rPr>
              <w:t>专项技术措施暂估价</w:t>
            </w:r>
          </w:p>
        </w:tc>
        <w:tc>
          <w:tcPr>
            <w:tcW w:w="1654" w:type="dxa"/>
            <w:gridSpan w:val="2"/>
            <w:vAlign w:val="center"/>
          </w:tcPr>
          <w:p w14:paraId="0D909915">
            <w:pPr>
              <w:autoSpaceDE w:val="0"/>
              <w:autoSpaceDN w:val="0"/>
              <w:jc w:val="center"/>
              <w:rPr>
                <w:rFonts w:hint="eastAsia" w:ascii="仿宋" w:hAnsi="仿宋" w:eastAsia="仿宋" w:cs="仿宋"/>
                <w:kern w:val="0"/>
                <w:sz w:val="18"/>
                <w:szCs w:val="18"/>
                <w:highlight w:val="none"/>
              </w:rPr>
            </w:pPr>
          </w:p>
        </w:tc>
        <w:tc>
          <w:tcPr>
            <w:tcW w:w="2884" w:type="dxa"/>
            <w:gridSpan w:val="2"/>
            <w:vAlign w:val="center"/>
          </w:tcPr>
          <w:p w14:paraId="7A67B1E5">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明细详见表10.2.2-25</w:t>
            </w:r>
          </w:p>
        </w:tc>
      </w:tr>
      <w:tr w14:paraId="6ABB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8" w:type="dxa"/>
            <w:shd w:val="clear" w:color="auto" w:fill="FFFFFF"/>
            <w:vAlign w:val="center"/>
          </w:tcPr>
          <w:p w14:paraId="484A5B01">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w:t>
            </w:r>
          </w:p>
        </w:tc>
        <w:tc>
          <w:tcPr>
            <w:tcW w:w="4401" w:type="dxa"/>
            <w:gridSpan w:val="2"/>
            <w:shd w:val="clear" w:color="auto" w:fill="FFFFFF"/>
            <w:vAlign w:val="center"/>
          </w:tcPr>
          <w:p w14:paraId="59D47B88">
            <w:pPr>
              <w:autoSpaceDE w:val="0"/>
              <w:autoSpaceDN w:val="0"/>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计日工</w:t>
            </w:r>
          </w:p>
        </w:tc>
        <w:tc>
          <w:tcPr>
            <w:tcW w:w="1654" w:type="dxa"/>
            <w:gridSpan w:val="2"/>
            <w:shd w:val="clear" w:color="auto" w:fill="FFFFFF"/>
            <w:vAlign w:val="center"/>
          </w:tcPr>
          <w:p w14:paraId="7770A487">
            <w:pPr>
              <w:autoSpaceDE w:val="0"/>
              <w:autoSpaceDN w:val="0"/>
              <w:jc w:val="center"/>
              <w:rPr>
                <w:rFonts w:hint="eastAsia" w:ascii="仿宋" w:hAnsi="仿宋" w:eastAsia="仿宋" w:cs="仿宋"/>
                <w:kern w:val="0"/>
                <w:sz w:val="18"/>
                <w:szCs w:val="18"/>
                <w:highlight w:val="none"/>
              </w:rPr>
            </w:pPr>
          </w:p>
        </w:tc>
        <w:tc>
          <w:tcPr>
            <w:tcW w:w="2884" w:type="dxa"/>
            <w:gridSpan w:val="2"/>
            <w:shd w:val="clear" w:color="auto" w:fill="FFFFFF"/>
            <w:vAlign w:val="center"/>
          </w:tcPr>
          <w:p w14:paraId="243D0D6B">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明细详见表10.2.2-26</w:t>
            </w:r>
          </w:p>
        </w:tc>
      </w:tr>
      <w:tr w14:paraId="2DE22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8" w:type="dxa"/>
            <w:shd w:val="clear" w:color="auto" w:fill="FFFFFF"/>
            <w:vAlign w:val="center"/>
          </w:tcPr>
          <w:p w14:paraId="6A45433F">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4</w:t>
            </w:r>
          </w:p>
        </w:tc>
        <w:tc>
          <w:tcPr>
            <w:tcW w:w="4401" w:type="dxa"/>
            <w:gridSpan w:val="2"/>
            <w:shd w:val="clear" w:color="auto" w:fill="FFFFFF"/>
            <w:vAlign w:val="center"/>
          </w:tcPr>
          <w:p w14:paraId="5B036241">
            <w:pPr>
              <w:autoSpaceDE w:val="0"/>
              <w:autoSpaceDN w:val="0"/>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总承包服务费</w:t>
            </w:r>
          </w:p>
        </w:tc>
        <w:tc>
          <w:tcPr>
            <w:tcW w:w="1654" w:type="dxa"/>
            <w:gridSpan w:val="2"/>
            <w:shd w:val="clear" w:color="auto" w:fill="FFFFFF"/>
            <w:vAlign w:val="center"/>
          </w:tcPr>
          <w:p w14:paraId="5BB036F2">
            <w:pPr>
              <w:autoSpaceDE w:val="0"/>
              <w:autoSpaceDN w:val="0"/>
              <w:jc w:val="center"/>
              <w:rPr>
                <w:rFonts w:hint="eastAsia" w:ascii="仿宋" w:hAnsi="仿宋" w:eastAsia="仿宋" w:cs="仿宋"/>
                <w:kern w:val="0"/>
                <w:sz w:val="18"/>
                <w:szCs w:val="18"/>
                <w:highlight w:val="none"/>
              </w:rPr>
            </w:pPr>
          </w:p>
        </w:tc>
        <w:tc>
          <w:tcPr>
            <w:tcW w:w="2884" w:type="dxa"/>
            <w:gridSpan w:val="2"/>
            <w:shd w:val="clear" w:color="auto" w:fill="FFFFFF"/>
            <w:vAlign w:val="center"/>
          </w:tcPr>
          <w:p w14:paraId="2338B362">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明细详见表10.2.2-27</w:t>
            </w:r>
          </w:p>
        </w:tc>
      </w:tr>
      <w:tr w14:paraId="6DCC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8" w:type="dxa"/>
            <w:vAlign w:val="center"/>
          </w:tcPr>
          <w:p w14:paraId="7781981C">
            <w:pPr>
              <w:autoSpaceDE w:val="0"/>
              <w:autoSpaceDN w:val="0"/>
              <w:jc w:val="center"/>
              <w:rPr>
                <w:rFonts w:hint="eastAsia" w:ascii="仿宋" w:hAnsi="仿宋" w:eastAsia="仿宋" w:cs="仿宋"/>
                <w:kern w:val="0"/>
                <w:sz w:val="18"/>
                <w:szCs w:val="18"/>
                <w:highlight w:val="none"/>
              </w:rPr>
            </w:pPr>
          </w:p>
        </w:tc>
        <w:tc>
          <w:tcPr>
            <w:tcW w:w="4401" w:type="dxa"/>
            <w:gridSpan w:val="2"/>
            <w:vAlign w:val="center"/>
          </w:tcPr>
          <w:p w14:paraId="38C8577E">
            <w:pPr>
              <w:autoSpaceDE w:val="0"/>
              <w:autoSpaceDN w:val="0"/>
              <w:rPr>
                <w:rFonts w:hint="eastAsia" w:ascii="仿宋" w:hAnsi="仿宋" w:eastAsia="仿宋" w:cs="仿宋"/>
                <w:kern w:val="0"/>
                <w:sz w:val="18"/>
                <w:szCs w:val="18"/>
                <w:highlight w:val="none"/>
              </w:rPr>
            </w:pPr>
          </w:p>
        </w:tc>
        <w:tc>
          <w:tcPr>
            <w:tcW w:w="1654" w:type="dxa"/>
            <w:gridSpan w:val="2"/>
            <w:vAlign w:val="center"/>
          </w:tcPr>
          <w:p w14:paraId="3DFF86FE">
            <w:pPr>
              <w:autoSpaceDE w:val="0"/>
              <w:autoSpaceDN w:val="0"/>
              <w:jc w:val="center"/>
              <w:rPr>
                <w:rFonts w:hint="eastAsia" w:ascii="仿宋" w:hAnsi="仿宋" w:eastAsia="仿宋" w:cs="仿宋"/>
                <w:kern w:val="0"/>
                <w:sz w:val="18"/>
                <w:szCs w:val="18"/>
                <w:highlight w:val="none"/>
              </w:rPr>
            </w:pPr>
          </w:p>
        </w:tc>
        <w:tc>
          <w:tcPr>
            <w:tcW w:w="2884" w:type="dxa"/>
            <w:gridSpan w:val="2"/>
            <w:vAlign w:val="center"/>
          </w:tcPr>
          <w:p w14:paraId="4153D3A5">
            <w:pPr>
              <w:autoSpaceDE w:val="0"/>
              <w:autoSpaceDN w:val="0"/>
              <w:jc w:val="center"/>
              <w:rPr>
                <w:rFonts w:hint="eastAsia" w:ascii="仿宋" w:hAnsi="仿宋" w:eastAsia="仿宋" w:cs="仿宋"/>
                <w:kern w:val="0"/>
                <w:sz w:val="18"/>
                <w:szCs w:val="18"/>
                <w:highlight w:val="none"/>
              </w:rPr>
            </w:pPr>
          </w:p>
        </w:tc>
      </w:tr>
      <w:tr w14:paraId="52C2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8" w:type="dxa"/>
            <w:vAlign w:val="center"/>
          </w:tcPr>
          <w:p w14:paraId="1ACC9449">
            <w:pPr>
              <w:autoSpaceDE w:val="0"/>
              <w:autoSpaceDN w:val="0"/>
              <w:jc w:val="center"/>
              <w:rPr>
                <w:rFonts w:hint="eastAsia" w:ascii="仿宋" w:hAnsi="仿宋" w:eastAsia="仿宋" w:cs="仿宋"/>
                <w:kern w:val="0"/>
                <w:sz w:val="18"/>
                <w:szCs w:val="18"/>
                <w:highlight w:val="none"/>
              </w:rPr>
            </w:pPr>
          </w:p>
        </w:tc>
        <w:tc>
          <w:tcPr>
            <w:tcW w:w="4401" w:type="dxa"/>
            <w:gridSpan w:val="2"/>
            <w:vAlign w:val="center"/>
          </w:tcPr>
          <w:p w14:paraId="26284756">
            <w:pPr>
              <w:autoSpaceDE w:val="0"/>
              <w:autoSpaceDN w:val="0"/>
              <w:rPr>
                <w:rFonts w:hint="eastAsia" w:ascii="仿宋" w:hAnsi="仿宋" w:eastAsia="仿宋" w:cs="仿宋"/>
                <w:kern w:val="0"/>
                <w:sz w:val="18"/>
                <w:szCs w:val="18"/>
                <w:highlight w:val="none"/>
              </w:rPr>
            </w:pPr>
          </w:p>
        </w:tc>
        <w:tc>
          <w:tcPr>
            <w:tcW w:w="1654" w:type="dxa"/>
            <w:gridSpan w:val="2"/>
            <w:vAlign w:val="center"/>
          </w:tcPr>
          <w:p w14:paraId="72EAC14B">
            <w:pPr>
              <w:autoSpaceDE w:val="0"/>
              <w:autoSpaceDN w:val="0"/>
              <w:jc w:val="center"/>
              <w:rPr>
                <w:rFonts w:hint="eastAsia" w:ascii="仿宋" w:hAnsi="仿宋" w:eastAsia="仿宋" w:cs="仿宋"/>
                <w:kern w:val="0"/>
                <w:sz w:val="18"/>
                <w:szCs w:val="18"/>
                <w:highlight w:val="none"/>
              </w:rPr>
            </w:pPr>
          </w:p>
        </w:tc>
        <w:tc>
          <w:tcPr>
            <w:tcW w:w="2884" w:type="dxa"/>
            <w:gridSpan w:val="2"/>
            <w:vAlign w:val="center"/>
          </w:tcPr>
          <w:p w14:paraId="57021F00">
            <w:pPr>
              <w:autoSpaceDE w:val="0"/>
              <w:autoSpaceDN w:val="0"/>
              <w:jc w:val="center"/>
              <w:rPr>
                <w:rFonts w:hint="eastAsia" w:ascii="仿宋" w:hAnsi="仿宋" w:eastAsia="仿宋" w:cs="仿宋"/>
                <w:kern w:val="0"/>
                <w:sz w:val="18"/>
                <w:szCs w:val="18"/>
                <w:highlight w:val="none"/>
              </w:rPr>
            </w:pPr>
          </w:p>
        </w:tc>
      </w:tr>
      <w:tr w14:paraId="680D1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8" w:type="dxa"/>
            <w:vAlign w:val="center"/>
          </w:tcPr>
          <w:p w14:paraId="1C82C514">
            <w:pPr>
              <w:autoSpaceDE w:val="0"/>
              <w:autoSpaceDN w:val="0"/>
              <w:jc w:val="center"/>
              <w:rPr>
                <w:rFonts w:hint="eastAsia" w:ascii="仿宋" w:hAnsi="仿宋" w:eastAsia="仿宋" w:cs="仿宋"/>
                <w:kern w:val="0"/>
                <w:sz w:val="18"/>
                <w:szCs w:val="18"/>
                <w:highlight w:val="none"/>
              </w:rPr>
            </w:pPr>
          </w:p>
        </w:tc>
        <w:tc>
          <w:tcPr>
            <w:tcW w:w="4401" w:type="dxa"/>
            <w:gridSpan w:val="2"/>
            <w:vAlign w:val="center"/>
          </w:tcPr>
          <w:p w14:paraId="07CDB7E5">
            <w:pPr>
              <w:autoSpaceDE w:val="0"/>
              <w:autoSpaceDN w:val="0"/>
              <w:rPr>
                <w:rFonts w:hint="eastAsia" w:ascii="仿宋" w:hAnsi="仿宋" w:eastAsia="仿宋" w:cs="仿宋"/>
                <w:kern w:val="0"/>
                <w:sz w:val="18"/>
                <w:szCs w:val="18"/>
                <w:highlight w:val="none"/>
              </w:rPr>
            </w:pPr>
          </w:p>
        </w:tc>
        <w:tc>
          <w:tcPr>
            <w:tcW w:w="1654" w:type="dxa"/>
            <w:gridSpan w:val="2"/>
            <w:vAlign w:val="center"/>
          </w:tcPr>
          <w:p w14:paraId="0A79FA89">
            <w:pPr>
              <w:autoSpaceDE w:val="0"/>
              <w:autoSpaceDN w:val="0"/>
              <w:jc w:val="center"/>
              <w:rPr>
                <w:rFonts w:hint="eastAsia" w:ascii="仿宋" w:hAnsi="仿宋" w:eastAsia="仿宋" w:cs="仿宋"/>
                <w:kern w:val="0"/>
                <w:sz w:val="18"/>
                <w:szCs w:val="18"/>
                <w:highlight w:val="none"/>
              </w:rPr>
            </w:pPr>
          </w:p>
        </w:tc>
        <w:tc>
          <w:tcPr>
            <w:tcW w:w="2884" w:type="dxa"/>
            <w:gridSpan w:val="2"/>
            <w:vAlign w:val="center"/>
          </w:tcPr>
          <w:p w14:paraId="013A9C53">
            <w:pPr>
              <w:autoSpaceDE w:val="0"/>
              <w:autoSpaceDN w:val="0"/>
              <w:jc w:val="center"/>
              <w:rPr>
                <w:rFonts w:hint="eastAsia" w:ascii="仿宋" w:hAnsi="仿宋" w:eastAsia="仿宋" w:cs="仿宋"/>
                <w:kern w:val="0"/>
                <w:sz w:val="18"/>
                <w:szCs w:val="18"/>
                <w:highlight w:val="none"/>
              </w:rPr>
            </w:pPr>
          </w:p>
        </w:tc>
      </w:tr>
      <w:tr w14:paraId="58C6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8" w:type="dxa"/>
            <w:vAlign w:val="center"/>
          </w:tcPr>
          <w:p w14:paraId="4E18D4D8">
            <w:pPr>
              <w:autoSpaceDE w:val="0"/>
              <w:autoSpaceDN w:val="0"/>
              <w:jc w:val="center"/>
              <w:rPr>
                <w:rFonts w:hint="eastAsia" w:ascii="仿宋" w:hAnsi="仿宋" w:eastAsia="仿宋" w:cs="仿宋"/>
                <w:kern w:val="0"/>
                <w:sz w:val="18"/>
                <w:szCs w:val="18"/>
                <w:highlight w:val="none"/>
              </w:rPr>
            </w:pPr>
          </w:p>
        </w:tc>
        <w:tc>
          <w:tcPr>
            <w:tcW w:w="4401" w:type="dxa"/>
            <w:gridSpan w:val="2"/>
            <w:vAlign w:val="center"/>
          </w:tcPr>
          <w:p w14:paraId="5509F238">
            <w:pPr>
              <w:autoSpaceDE w:val="0"/>
              <w:autoSpaceDN w:val="0"/>
              <w:rPr>
                <w:rFonts w:hint="eastAsia" w:ascii="仿宋" w:hAnsi="仿宋" w:eastAsia="仿宋" w:cs="仿宋"/>
                <w:kern w:val="0"/>
                <w:sz w:val="18"/>
                <w:szCs w:val="18"/>
                <w:highlight w:val="none"/>
              </w:rPr>
            </w:pPr>
          </w:p>
        </w:tc>
        <w:tc>
          <w:tcPr>
            <w:tcW w:w="1654" w:type="dxa"/>
            <w:gridSpan w:val="2"/>
            <w:vAlign w:val="center"/>
          </w:tcPr>
          <w:p w14:paraId="7647577F">
            <w:pPr>
              <w:autoSpaceDE w:val="0"/>
              <w:autoSpaceDN w:val="0"/>
              <w:jc w:val="center"/>
              <w:rPr>
                <w:rFonts w:hint="eastAsia" w:ascii="仿宋" w:hAnsi="仿宋" w:eastAsia="仿宋" w:cs="仿宋"/>
                <w:kern w:val="0"/>
                <w:sz w:val="18"/>
                <w:szCs w:val="18"/>
                <w:highlight w:val="none"/>
              </w:rPr>
            </w:pPr>
          </w:p>
        </w:tc>
        <w:tc>
          <w:tcPr>
            <w:tcW w:w="2884" w:type="dxa"/>
            <w:gridSpan w:val="2"/>
            <w:vAlign w:val="center"/>
          </w:tcPr>
          <w:p w14:paraId="2941E986">
            <w:pPr>
              <w:autoSpaceDE w:val="0"/>
              <w:autoSpaceDN w:val="0"/>
              <w:jc w:val="center"/>
              <w:rPr>
                <w:rFonts w:hint="eastAsia" w:ascii="仿宋" w:hAnsi="仿宋" w:eastAsia="仿宋" w:cs="仿宋"/>
                <w:kern w:val="0"/>
                <w:sz w:val="18"/>
                <w:szCs w:val="18"/>
                <w:highlight w:val="none"/>
              </w:rPr>
            </w:pPr>
          </w:p>
        </w:tc>
      </w:tr>
      <w:tr w14:paraId="2712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8" w:type="dxa"/>
            <w:vAlign w:val="center"/>
          </w:tcPr>
          <w:p w14:paraId="11EFEA20">
            <w:pPr>
              <w:autoSpaceDE w:val="0"/>
              <w:autoSpaceDN w:val="0"/>
              <w:jc w:val="center"/>
              <w:rPr>
                <w:rFonts w:hint="eastAsia" w:ascii="仿宋" w:hAnsi="仿宋" w:eastAsia="仿宋" w:cs="仿宋"/>
                <w:kern w:val="0"/>
                <w:sz w:val="18"/>
                <w:szCs w:val="18"/>
                <w:highlight w:val="none"/>
              </w:rPr>
            </w:pPr>
          </w:p>
        </w:tc>
        <w:tc>
          <w:tcPr>
            <w:tcW w:w="4401" w:type="dxa"/>
            <w:gridSpan w:val="2"/>
            <w:vAlign w:val="center"/>
          </w:tcPr>
          <w:p w14:paraId="6DA72D36">
            <w:pPr>
              <w:autoSpaceDE w:val="0"/>
              <w:autoSpaceDN w:val="0"/>
              <w:rPr>
                <w:rFonts w:hint="eastAsia" w:ascii="仿宋" w:hAnsi="仿宋" w:eastAsia="仿宋" w:cs="仿宋"/>
                <w:kern w:val="0"/>
                <w:sz w:val="18"/>
                <w:szCs w:val="18"/>
                <w:highlight w:val="none"/>
              </w:rPr>
            </w:pPr>
          </w:p>
        </w:tc>
        <w:tc>
          <w:tcPr>
            <w:tcW w:w="1654" w:type="dxa"/>
            <w:gridSpan w:val="2"/>
            <w:vAlign w:val="center"/>
          </w:tcPr>
          <w:p w14:paraId="5A55019D">
            <w:pPr>
              <w:autoSpaceDE w:val="0"/>
              <w:autoSpaceDN w:val="0"/>
              <w:jc w:val="center"/>
              <w:rPr>
                <w:rFonts w:hint="eastAsia" w:ascii="仿宋" w:hAnsi="仿宋" w:eastAsia="仿宋" w:cs="仿宋"/>
                <w:kern w:val="0"/>
                <w:sz w:val="18"/>
                <w:szCs w:val="18"/>
                <w:highlight w:val="none"/>
              </w:rPr>
            </w:pPr>
          </w:p>
        </w:tc>
        <w:tc>
          <w:tcPr>
            <w:tcW w:w="2884" w:type="dxa"/>
            <w:gridSpan w:val="2"/>
            <w:vAlign w:val="center"/>
          </w:tcPr>
          <w:p w14:paraId="1D849BA6">
            <w:pPr>
              <w:autoSpaceDE w:val="0"/>
              <w:autoSpaceDN w:val="0"/>
              <w:jc w:val="center"/>
              <w:rPr>
                <w:rFonts w:hint="eastAsia" w:ascii="仿宋" w:hAnsi="仿宋" w:eastAsia="仿宋" w:cs="仿宋"/>
                <w:kern w:val="0"/>
                <w:sz w:val="18"/>
                <w:szCs w:val="18"/>
                <w:highlight w:val="none"/>
              </w:rPr>
            </w:pPr>
          </w:p>
        </w:tc>
      </w:tr>
      <w:tr w14:paraId="2C4B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8" w:type="dxa"/>
            <w:vAlign w:val="center"/>
          </w:tcPr>
          <w:p w14:paraId="392D4063">
            <w:pPr>
              <w:autoSpaceDE w:val="0"/>
              <w:autoSpaceDN w:val="0"/>
              <w:jc w:val="center"/>
              <w:rPr>
                <w:rFonts w:hint="eastAsia" w:ascii="仿宋" w:hAnsi="仿宋" w:eastAsia="仿宋" w:cs="仿宋"/>
                <w:kern w:val="0"/>
                <w:sz w:val="18"/>
                <w:szCs w:val="18"/>
                <w:highlight w:val="none"/>
              </w:rPr>
            </w:pPr>
          </w:p>
        </w:tc>
        <w:tc>
          <w:tcPr>
            <w:tcW w:w="4401" w:type="dxa"/>
            <w:gridSpan w:val="2"/>
            <w:vAlign w:val="center"/>
          </w:tcPr>
          <w:p w14:paraId="4EFAC24A">
            <w:pPr>
              <w:autoSpaceDE w:val="0"/>
              <w:autoSpaceDN w:val="0"/>
              <w:rPr>
                <w:rFonts w:hint="eastAsia" w:ascii="仿宋" w:hAnsi="仿宋" w:eastAsia="仿宋" w:cs="仿宋"/>
                <w:kern w:val="0"/>
                <w:sz w:val="18"/>
                <w:szCs w:val="18"/>
                <w:highlight w:val="none"/>
              </w:rPr>
            </w:pPr>
          </w:p>
        </w:tc>
        <w:tc>
          <w:tcPr>
            <w:tcW w:w="1654" w:type="dxa"/>
            <w:gridSpan w:val="2"/>
            <w:vAlign w:val="center"/>
          </w:tcPr>
          <w:p w14:paraId="55F151FC">
            <w:pPr>
              <w:autoSpaceDE w:val="0"/>
              <w:autoSpaceDN w:val="0"/>
              <w:jc w:val="center"/>
              <w:rPr>
                <w:rFonts w:hint="eastAsia" w:ascii="仿宋" w:hAnsi="仿宋" w:eastAsia="仿宋" w:cs="仿宋"/>
                <w:kern w:val="0"/>
                <w:sz w:val="18"/>
                <w:szCs w:val="18"/>
                <w:highlight w:val="none"/>
              </w:rPr>
            </w:pPr>
          </w:p>
        </w:tc>
        <w:tc>
          <w:tcPr>
            <w:tcW w:w="2884" w:type="dxa"/>
            <w:gridSpan w:val="2"/>
            <w:vAlign w:val="center"/>
          </w:tcPr>
          <w:p w14:paraId="3792FCA8">
            <w:pPr>
              <w:autoSpaceDE w:val="0"/>
              <w:autoSpaceDN w:val="0"/>
              <w:jc w:val="center"/>
              <w:rPr>
                <w:rFonts w:hint="eastAsia" w:ascii="仿宋" w:hAnsi="仿宋" w:eastAsia="仿宋" w:cs="仿宋"/>
                <w:kern w:val="0"/>
                <w:sz w:val="18"/>
                <w:szCs w:val="18"/>
                <w:highlight w:val="none"/>
              </w:rPr>
            </w:pPr>
          </w:p>
        </w:tc>
      </w:tr>
      <w:tr w14:paraId="6663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8" w:type="dxa"/>
            <w:vAlign w:val="center"/>
          </w:tcPr>
          <w:p w14:paraId="22572AAD">
            <w:pPr>
              <w:autoSpaceDE w:val="0"/>
              <w:autoSpaceDN w:val="0"/>
              <w:jc w:val="center"/>
              <w:rPr>
                <w:rFonts w:hint="eastAsia" w:ascii="仿宋" w:hAnsi="仿宋" w:eastAsia="仿宋" w:cs="仿宋"/>
                <w:kern w:val="0"/>
                <w:sz w:val="18"/>
                <w:szCs w:val="18"/>
                <w:highlight w:val="none"/>
              </w:rPr>
            </w:pPr>
          </w:p>
        </w:tc>
        <w:tc>
          <w:tcPr>
            <w:tcW w:w="4401" w:type="dxa"/>
            <w:gridSpan w:val="2"/>
            <w:vAlign w:val="center"/>
          </w:tcPr>
          <w:p w14:paraId="07A0A182">
            <w:pPr>
              <w:autoSpaceDE w:val="0"/>
              <w:autoSpaceDN w:val="0"/>
              <w:rPr>
                <w:rFonts w:hint="eastAsia" w:ascii="仿宋" w:hAnsi="仿宋" w:eastAsia="仿宋" w:cs="仿宋"/>
                <w:kern w:val="0"/>
                <w:sz w:val="18"/>
                <w:szCs w:val="18"/>
                <w:highlight w:val="none"/>
              </w:rPr>
            </w:pPr>
          </w:p>
        </w:tc>
        <w:tc>
          <w:tcPr>
            <w:tcW w:w="1654" w:type="dxa"/>
            <w:gridSpan w:val="2"/>
            <w:vAlign w:val="center"/>
          </w:tcPr>
          <w:p w14:paraId="21397BAA">
            <w:pPr>
              <w:autoSpaceDE w:val="0"/>
              <w:autoSpaceDN w:val="0"/>
              <w:jc w:val="center"/>
              <w:rPr>
                <w:rFonts w:hint="eastAsia" w:ascii="仿宋" w:hAnsi="仿宋" w:eastAsia="仿宋" w:cs="仿宋"/>
                <w:kern w:val="0"/>
                <w:sz w:val="18"/>
                <w:szCs w:val="18"/>
                <w:highlight w:val="none"/>
              </w:rPr>
            </w:pPr>
          </w:p>
        </w:tc>
        <w:tc>
          <w:tcPr>
            <w:tcW w:w="2884" w:type="dxa"/>
            <w:gridSpan w:val="2"/>
            <w:vAlign w:val="center"/>
          </w:tcPr>
          <w:p w14:paraId="4B89C309">
            <w:pPr>
              <w:autoSpaceDE w:val="0"/>
              <w:autoSpaceDN w:val="0"/>
              <w:jc w:val="center"/>
              <w:rPr>
                <w:rFonts w:hint="eastAsia" w:ascii="仿宋" w:hAnsi="仿宋" w:eastAsia="仿宋" w:cs="仿宋"/>
                <w:kern w:val="0"/>
                <w:sz w:val="18"/>
                <w:szCs w:val="18"/>
                <w:highlight w:val="none"/>
              </w:rPr>
            </w:pPr>
          </w:p>
        </w:tc>
      </w:tr>
      <w:tr w14:paraId="7BBF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8" w:type="dxa"/>
            <w:vAlign w:val="center"/>
          </w:tcPr>
          <w:p w14:paraId="0724120C">
            <w:pPr>
              <w:autoSpaceDE w:val="0"/>
              <w:autoSpaceDN w:val="0"/>
              <w:jc w:val="center"/>
              <w:rPr>
                <w:rFonts w:hint="eastAsia" w:ascii="仿宋" w:hAnsi="仿宋" w:eastAsia="仿宋" w:cs="仿宋"/>
                <w:kern w:val="0"/>
                <w:sz w:val="18"/>
                <w:szCs w:val="18"/>
                <w:highlight w:val="none"/>
              </w:rPr>
            </w:pPr>
          </w:p>
        </w:tc>
        <w:tc>
          <w:tcPr>
            <w:tcW w:w="4401" w:type="dxa"/>
            <w:gridSpan w:val="2"/>
            <w:vAlign w:val="center"/>
          </w:tcPr>
          <w:p w14:paraId="64991C8C">
            <w:pPr>
              <w:autoSpaceDE w:val="0"/>
              <w:autoSpaceDN w:val="0"/>
              <w:rPr>
                <w:rFonts w:hint="eastAsia" w:ascii="仿宋" w:hAnsi="仿宋" w:eastAsia="仿宋" w:cs="仿宋"/>
                <w:kern w:val="0"/>
                <w:sz w:val="18"/>
                <w:szCs w:val="18"/>
                <w:highlight w:val="none"/>
              </w:rPr>
            </w:pPr>
          </w:p>
        </w:tc>
        <w:tc>
          <w:tcPr>
            <w:tcW w:w="1654" w:type="dxa"/>
            <w:gridSpan w:val="2"/>
            <w:vAlign w:val="center"/>
          </w:tcPr>
          <w:p w14:paraId="0955C408">
            <w:pPr>
              <w:autoSpaceDE w:val="0"/>
              <w:autoSpaceDN w:val="0"/>
              <w:jc w:val="center"/>
              <w:rPr>
                <w:rFonts w:hint="eastAsia" w:ascii="仿宋" w:hAnsi="仿宋" w:eastAsia="仿宋" w:cs="仿宋"/>
                <w:kern w:val="0"/>
                <w:sz w:val="18"/>
                <w:szCs w:val="18"/>
                <w:highlight w:val="none"/>
              </w:rPr>
            </w:pPr>
          </w:p>
        </w:tc>
        <w:tc>
          <w:tcPr>
            <w:tcW w:w="2884" w:type="dxa"/>
            <w:gridSpan w:val="2"/>
            <w:vAlign w:val="center"/>
          </w:tcPr>
          <w:p w14:paraId="1FF0828E">
            <w:pPr>
              <w:autoSpaceDE w:val="0"/>
              <w:autoSpaceDN w:val="0"/>
              <w:jc w:val="center"/>
              <w:rPr>
                <w:rFonts w:hint="eastAsia" w:ascii="仿宋" w:hAnsi="仿宋" w:eastAsia="仿宋" w:cs="仿宋"/>
                <w:kern w:val="0"/>
                <w:sz w:val="18"/>
                <w:szCs w:val="18"/>
                <w:highlight w:val="none"/>
              </w:rPr>
            </w:pPr>
          </w:p>
        </w:tc>
      </w:tr>
      <w:tr w14:paraId="7F30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99" w:type="dxa"/>
            <w:gridSpan w:val="3"/>
            <w:tcBorders>
              <w:bottom w:val="single" w:color="auto" w:sz="4" w:space="0"/>
            </w:tcBorders>
            <w:vAlign w:val="center"/>
          </w:tcPr>
          <w:p w14:paraId="57AC5BF5">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合     计</w:t>
            </w:r>
          </w:p>
        </w:tc>
        <w:tc>
          <w:tcPr>
            <w:tcW w:w="1654" w:type="dxa"/>
            <w:gridSpan w:val="2"/>
            <w:tcBorders>
              <w:bottom w:val="single" w:color="auto" w:sz="4" w:space="0"/>
            </w:tcBorders>
            <w:vAlign w:val="center"/>
          </w:tcPr>
          <w:p w14:paraId="477C0AC6">
            <w:pPr>
              <w:autoSpaceDE w:val="0"/>
              <w:autoSpaceDN w:val="0"/>
              <w:jc w:val="center"/>
              <w:rPr>
                <w:rFonts w:hint="eastAsia" w:ascii="仿宋" w:hAnsi="仿宋" w:eastAsia="仿宋" w:cs="仿宋"/>
                <w:kern w:val="0"/>
                <w:sz w:val="18"/>
                <w:szCs w:val="18"/>
                <w:highlight w:val="none"/>
              </w:rPr>
            </w:pPr>
          </w:p>
        </w:tc>
        <w:tc>
          <w:tcPr>
            <w:tcW w:w="2884" w:type="dxa"/>
            <w:gridSpan w:val="2"/>
            <w:tcBorders>
              <w:bottom w:val="single" w:color="auto" w:sz="4" w:space="0"/>
            </w:tcBorders>
            <w:vAlign w:val="center"/>
          </w:tcPr>
          <w:p w14:paraId="4022720E">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w:t>
            </w:r>
          </w:p>
        </w:tc>
      </w:tr>
    </w:tbl>
    <w:p w14:paraId="04EE3E98">
      <w:pPr>
        <w:rPr>
          <w:rFonts w:hint="eastAsia" w:ascii="仿宋" w:hAnsi="仿宋" w:eastAsia="仿宋" w:cs="仿宋"/>
          <w:sz w:val="18"/>
          <w:szCs w:val="18"/>
          <w:highlight w:val="none"/>
        </w:rPr>
        <w:sectPr>
          <w:pgSz w:w="11900" w:h="16840"/>
          <w:pgMar w:top="1134" w:right="851" w:bottom="567" w:left="1418" w:header="454" w:footer="170" w:gutter="0"/>
          <w:cols w:space="720" w:num="1"/>
          <w:docGrid w:type="lines" w:linePitch="423" w:charSpace="0"/>
        </w:sectPr>
      </w:pPr>
    </w:p>
    <w:p w14:paraId="7090A520">
      <w:pPr>
        <w:pStyle w:val="4"/>
        <w:spacing w:line="240" w:lineRule="auto"/>
        <w:jc w:val="left"/>
        <w:rPr>
          <w:rFonts w:hint="eastAsia" w:ascii="仿宋" w:hAnsi="仿宋" w:eastAsia="仿宋" w:cs="仿宋"/>
          <w:b w:val="0"/>
          <w:sz w:val="21"/>
          <w:szCs w:val="21"/>
          <w:highlight w:val="none"/>
        </w:rPr>
      </w:pPr>
      <w:bookmarkStart w:id="264" w:name="_Toc11821"/>
      <w:r>
        <w:rPr>
          <w:rFonts w:hint="eastAsia" w:ascii="仿宋" w:hAnsi="仿宋" w:eastAsia="仿宋" w:cs="仿宋"/>
          <w:b w:val="0"/>
          <w:sz w:val="21"/>
          <w:szCs w:val="21"/>
          <w:highlight w:val="none"/>
        </w:rPr>
        <w:t>表10.2.2-22  暂列金额明细表</w:t>
      </w:r>
      <w:bookmarkEnd w:id="264"/>
    </w:p>
    <w:p w14:paraId="20DEBA17">
      <w:pPr>
        <w:autoSpaceDE w:val="0"/>
        <w:autoSpaceDN w:val="0"/>
        <w:jc w:val="left"/>
        <w:rPr>
          <w:rFonts w:hint="eastAsia" w:ascii="仿宋" w:hAnsi="仿宋" w:eastAsia="仿宋" w:cs="仿宋"/>
          <w:kern w:val="0"/>
          <w:szCs w:val="21"/>
          <w:highlight w:val="none"/>
        </w:rPr>
      </w:pPr>
    </w:p>
    <w:tbl>
      <w:tblPr>
        <w:tblStyle w:val="61"/>
        <w:tblW w:w="9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750"/>
        <w:gridCol w:w="1576"/>
        <w:gridCol w:w="1772"/>
        <w:gridCol w:w="1772"/>
      </w:tblGrid>
      <w:tr w14:paraId="6CD1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847" w:type="dxa"/>
            <w:gridSpan w:val="5"/>
            <w:tcBorders>
              <w:top w:val="nil"/>
              <w:left w:val="nil"/>
              <w:bottom w:val="nil"/>
              <w:right w:val="nil"/>
            </w:tcBorders>
            <w:vAlign w:val="top"/>
          </w:tcPr>
          <w:p w14:paraId="4BADE132">
            <w:pPr>
              <w:autoSpaceDE w:val="0"/>
              <w:autoSpaceDN w:val="0"/>
              <w:rPr>
                <w:rFonts w:hint="eastAsia" w:ascii="仿宋" w:hAnsi="仿宋" w:eastAsia="仿宋" w:cs="仿宋"/>
                <w:kern w:val="0"/>
                <w:szCs w:val="21"/>
                <w:highlight w:val="none"/>
              </w:rPr>
            </w:pPr>
            <w:r>
              <w:rPr>
                <w:rFonts w:hint="eastAsia" w:ascii="仿宋" w:hAnsi="仿宋" w:eastAsia="仿宋" w:cs="仿宋"/>
                <w:kern w:val="0"/>
                <w:szCs w:val="21"/>
                <w:highlight w:val="none"/>
              </w:rPr>
              <w:t>【表10.2.2-22】</w:t>
            </w:r>
          </w:p>
        </w:tc>
      </w:tr>
      <w:tr w14:paraId="6958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847" w:type="dxa"/>
            <w:gridSpan w:val="5"/>
            <w:tcBorders>
              <w:top w:val="nil"/>
              <w:left w:val="nil"/>
              <w:bottom w:val="nil"/>
              <w:right w:val="nil"/>
            </w:tcBorders>
            <w:vAlign w:val="center"/>
          </w:tcPr>
          <w:p w14:paraId="62457115">
            <w:pPr>
              <w:autoSpaceDE w:val="0"/>
              <w:autoSpaceDN w:val="0"/>
              <w:jc w:val="center"/>
              <w:rPr>
                <w:rFonts w:hint="eastAsia" w:ascii="仿宋" w:hAnsi="仿宋" w:eastAsia="仿宋" w:cs="仿宋"/>
                <w:kern w:val="0"/>
                <w:sz w:val="28"/>
                <w:szCs w:val="28"/>
                <w:highlight w:val="none"/>
              </w:rPr>
            </w:pPr>
            <w:r>
              <w:rPr>
                <w:rFonts w:hint="eastAsia" w:ascii="仿宋" w:hAnsi="仿宋" w:eastAsia="仿宋" w:cs="仿宋"/>
                <w:b/>
                <w:kern w:val="0"/>
                <w:sz w:val="28"/>
                <w:szCs w:val="28"/>
                <w:highlight w:val="none"/>
              </w:rPr>
              <w:t>暂列金额明细表</w:t>
            </w:r>
          </w:p>
        </w:tc>
      </w:tr>
      <w:tr w14:paraId="13A2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727" w:type="dxa"/>
            <w:gridSpan w:val="2"/>
            <w:tcBorders>
              <w:top w:val="nil"/>
              <w:left w:val="nil"/>
              <w:bottom w:val="single" w:color="auto" w:sz="4" w:space="0"/>
              <w:right w:val="nil"/>
            </w:tcBorders>
            <w:vAlign w:val="center"/>
          </w:tcPr>
          <w:p w14:paraId="72B89E83">
            <w:pPr>
              <w:autoSpaceDE w:val="0"/>
              <w:autoSpaceDN w:val="0"/>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工程名称：</w:t>
            </w:r>
          </w:p>
        </w:tc>
        <w:tc>
          <w:tcPr>
            <w:tcW w:w="1576" w:type="dxa"/>
            <w:tcBorders>
              <w:top w:val="nil"/>
              <w:left w:val="nil"/>
              <w:bottom w:val="single" w:color="auto" w:sz="4" w:space="0"/>
              <w:right w:val="nil"/>
            </w:tcBorders>
            <w:vAlign w:val="center"/>
          </w:tcPr>
          <w:p w14:paraId="4ABDB1A5">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标段：</w:t>
            </w:r>
          </w:p>
        </w:tc>
        <w:tc>
          <w:tcPr>
            <w:tcW w:w="3544" w:type="dxa"/>
            <w:gridSpan w:val="2"/>
            <w:tcBorders>
              <w:top w:val="nil"/>
              <w:left w:val="nil"/>
              <w:bottom w:val="single" w:color="auto" w:sz="4" w:space="0"/>
              <w:right w:val="nil"/>
            </w:tcBorders>
            <w:vAlign w:val="center"/>
          </w:tcPr>
          <w:p w14:paraId="21618429">
            <w:pPr>
              <w:autoSpaceDE w:val="0"/>
              <w:autoSpaceDN w:val="0"/>
              <w:jc w:val="righ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  第 页  共 页</w:t>
            </w:r>
          </w:p>
        </w:tc>
      </w:tr>
      <w:tr w14:paraId="16FD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tcBorders>
              <w:top w:val="single" w:color="auto" w:sz="4" w:space="0"/>
            </w:tcBorders>
            <w:vAlign w:val="center"/>
          </w:tcPr>
          <w:p w14:paraId="6DD082AC">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序号</w:t>
            </w:r>
          </w:p>
        </w:tc>
        <w:tc>
          <w:tcPr>
            <w:tcW w:w="3750" w:type="dxa"/>
            <w:tcBorders>
              <w:top w:val="single" w:color="auto" w:sz="4" w:space="0"/>
            </w:tcBorders>
            <w:vAlign w:val="center"/>
          </w:tcPr>
          <w:p w14:paraId="5A54EBFA">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项目名称</w:t>
            </w:r>
          </w:p>
        </w:tc>
        <w:tc>
          <w:tcPr>
            <w:tcW w:w="1576" w:type="dxa"/>
            <w:tcBorders>
              <w:top w:val="single" w:color="auto" w:sz="4" w:space="0"/>
            </w:tcBorders>
            <w:vAlign w:val="center"/>
          </w:tcPr>
          <w:p w14:paraId="06D86C44">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计量单位</w:t>
            </w:r>
          </w:p>
        </w:tc>
        <w:tc>
          <w:tcPr>
            <w:tcW w:w="1772" w:type="dxa"/>
            <w:tcBorders>
              <w:top w:val="single" w:color="auto" w:sz="4" w:space="0"/>
            </w:tcBorders>
            <w:vAlign w:val="center"/>
          </w:tcPr>
          <w:p w14:paraId="138965FD">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暂定金额（元）</w:t>
            </w:r>
          </w:p>
        </w:tc>
        <w:tc>
          <w:tcPr>
            <w:tcW w:w="1772" w:type="dxa"/>
            <w:tcBorders>
              <w:top w:val="single" w:color="auto" w:sz="4" w:space="0"/>
            </w:tcBorders>
            <w:vAlign w:val="center"/>
          </w:tcPr>
          <w:p w14:paraId="2869F49E">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备注</w:t>
            </w:r>
          </w:p>
        </w:tc>
      </w:tr>
      <w:tr w14:paraId="3F6A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1D7BB66A">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w:t>
            </w:r>
          </w:p>
        </w:tc>
        <w:tc>
          <w:tcPr>
            <w:tcW w:w="3750" w:type="dxa"/>
            <w:vAlign w:val="center"/>
          </w:tcPr>
          <w:p w14:paraId="0D0859D3">
            <w:pPr>
              <w:autoSpaceDE w:val="0"/>
              <w:autoSpaceDN w:val="0"/>
              <w:rPr>
                <w:rFonts w:hint="eastAsia" w:ascii="仿宋" w:hAnsi="仿宋" w:eastAsia="仿宋" w:cs="仿宋"/>
                <w:kern w:val="0"/>
                <w:sz w:val="18"/>
                <w:szCs w:val="18"/>
                <w:highlight w:val="none"/>
              </w:rPr>
            </w:pPr>
            <w:r>
              <w:rPr>
                <w:rFonts w:hint="eastAsia" w:ascii="仿宋" w:hAnsi="仿宋" w:eastAsia="仿宋" w:cs="仿宋"/>
                <w:sz w:val="18"/>
                <w:szCs w:val="18"/>
                <w:highlight w:val="none"/>
              </w:rPr>
              <w:t>标化工地增加费</w:t>
            </w:r>
          </w:p>
        </w:tc>
        <w:tc>
          <w:tcPr>
            <w:tcW w:w="1576" w:type="dxa"/>
            <w:vAlign w:val="center"/>
          </w:tcPr>
          <w:p w14:paraId="26EFEFA3">
            <w:pPr>
              <w:autoSpaceDE w:val="0"/>
              <w:autoSpaceDN w:val="0"/>
              <w:jc w:val="center"/>
              <w:rPr>
                <w:rFonts w:hint="eastAsia" w:ascii="仿宋" w:hAnsi="仿宋" w:eastAsia="仿宋" w:cs="仿宋"/>
                <w:kern w:val="0"/>
                <w:sz w:val="18"/>
                <w:szCs w:val="18"/>
                <w:highlight w:val="none"/>
              </w:rPr>
            </w:pPr>
          </w:p>
        </w:tc>
        <w:tc>
          <w:tcPr>
            <w:tcW w:w="1772" w:type="dxa"/>
            <w:vAlign w:val="center"/>
          </w:tcPr>
          <w:p w14:paraId="4495A8B8">
            <w:pPr>
              <w:autoSpaceDE w:val="0"/>
              <w:autoSpaceDN w:val="0"/>
              <w:jc w:val="center"/>
              <w:rPr>
                <w:rFonts w:hint="eastAsia" w:ascii="仿宋" w:hAnsi="仿宋" w:eastAsia="仿宋" w:cs="仿宋"/>
                <w:kern w:val="0"/>
                <w:sz w:val="18"/>
                <w:szCs w:val="18"/>
                <w:highlight w:val="none"/>
              </w:rPr>
            </w:pPr>
          </w:p>
        </w:tc>
        <w:tc>
          <w:tcPr>
            <w:tcW w:w="1772" w:type="dxa"/>
            <w:vAlign w:val="center"/>
          </w:tcPr>
          <w:p w14:paraId="255E2203">
            <w:pPr>
              <w:autoSpaceDE w:val="0"/>
              <w:autoSpaceDN w:val="0"/>
              <w:jc w:val="center"/>
              <w:rPr>
                <w:rFonts w:hint="eastAsia" w:ascii="仿宋" w:hAnsi="仿宋" w:eastAsia="仿宋" w:cs="仿宋"/>
                <w:kern w:val="0"/>
                <w:sz w:val="18"/>
                <w:szCs w:val="18"/>
                <w:highlight w:val="none"/>
              </w:rPr>
            </w:pPr>
          </w:p>
        </w:tc>
      </w:tr>
      <w:tr w14:paraId="3A07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35CA0F8E">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w:t>
            </w:r>
          </w:p>
        </w:tc>
        <w:tc>
          <w:tcPr>
            <w:tcW w:w="3750" w:type="dxa"/>
            <w:vAlign w:val="center"/>
          </w:tcPr>
          <w:p w14:paraId="6116CCEB">
            <w:pPr>
              <w:autoSpaceDE w:val="0"/>
              <w:autoSpaceDN w:val="0"/>
              <w:rPr>
                <w:rFonts w:hint="eastAsia" w:ascii="仿宋" w:hAnsi="仿宋" w:eastAsia="仿宋" w:cs="仿宋"/>
                <w:kern w:val="0"/>
                <w:sz w:val="18"/>
                <w:szCs w:val="18"/>
                <w:highlight w:val="none"/>
              </w:rPr>
            </w:pPr>
            <w:r>
              <w:rPr>
                <w:rFonts w:hint="eastAsia" w:ascii="仿宋" w:hAnsi="仿宋" w:eastAsia="仿宋" w:cs="仿宋"/>
                <w:sz w:val="18"/>
                <w:szCs w:val="18"/>
                <w:highlight w:val="none"/>
              </w:rPr>
              <w:t>优质工程增加费</w:t>
            </w:r>
          </w:p>
        </w:tc>
        <w:tc>
          <w:tcPr>
            <w:tcW w:w="1576" w:type="dxa"/>
            <w:vAlign w:val="center"/>
          </w:tcPr>
          <w:p w14:paraId="1852F459">
            <w:pPr>
              <w:autoSpaceDE w:val="0"/>
              <w:autoSpaceDN w:val="0"/>
              <w:jc w:val="center"/>
              <w:rPr>
                <w:rFonts w:hint="eastAsia" w:ascii="仿宋" w:hAnsi="仿宋" w:eastAsia="仿宋" w:cs="仿宋"/>
                <w:kern w:val="0"/>
                <w:sz w:val="18"/>
                <w:szCs w:val="18"/>
                <w:highlight w:val="none"/>
              </w:rPr>
            </w:pPr>
          </w:p>
        </w:tc>
        <w:tc>
          <w:tcPr>
            <w:tcW w:w="1772" w:type="dxa"/>
            <w:vAlign w:val="center"/>
          </w:tcPr>
          <w:p w14:paraId="74BDFAFC">
            <w:pPr>
              <w:autoSpaceDE w:val="0"/>
              <w:autoSpaceDN w:val="0"/>
              <w:jc w:val="center"/>
              <w:rPr>
                <w:rFonts w:hint="eastAsia" w:ascii="仿宋" w:hAnsi="仿宋" w:eastAsia="仿宋" w:cs="仿宋"/>
                <w:kern w:val="0"/>
                <w:sz w:val="18"/>
                <w:szCs w:val="18"/>
                <w:highlight w:val="none"/>
              </w:rPr>
            </w:pPr>
          </w:p>
        </w:tc>
        <w:tc>
          <w:tcPr>
            <w:tcW w:w="1772" w:type="dxa"/>
            <w:vAlign w:val="center"/>
          </w:tcPr>
          <w:p w14:paraId="0090BFEF">
            <w:pPr>
              <w:autoSpaceDE w:val="0"/>
              <w:autoSpaceDN w:val="0"/>
              <w:jc w:val="center"/>
              <w:rPr>
                <w:rFonts w:hint="eastAsia" w:ascii="仿宋" w:hAnsi="仿宋" w:eastAsia="仿宋" w:cs="仿宋"/>
                <w:kern w:val="0"/>
                <w:sz w:val="18"/>
                <w:szCs w:val="18"/>
                <w:highlight w:val="none"/>
              </w:rPr>
            </w:pPr>
          </w:p>
        </w:tc>
      </w:tr>
      <w:tr w14:paraId="5D17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03969DF6">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w:t>
            </w:r>
          </w:p>
        </w:tc>
        <w:tc>
          <w:tcPr>
            <w:tcW w:w="3750" w:type="dxa"/>
            <w:vAlign w:val="center"/>
          </w:tcPr>
          <w:p w14:paraId="6CD0D939">
            <w:pPr>
              <w:autoSpaceDE w:val="0"/>
              <w:autoSpaceDN w:val="0"/>
              <w:rPr>
                <w:rFonts w:hint="eastAsia" w:ascii="仿宋" w:hAnsi="仿宋" w:eastAsia="仿宋" w:cs="仿宋"/>
                <w:kern w:val="0"/>
                <w:sz w:val="18"/>
                <w:szCs w:val="18"/>
                <w:highlight w:val="none"/>
              </w:rPr>
            </w:pPr>
            <w:r>
              <w:rPr>
                <w:rFonts w:hint="eastAsia" w:ascii="仿宋" w:hAnsi="仿宋" w:eastAsia="仿宋" w:cs="仿宋"/>
                <w:sz w:val="18"/>
                <w:szCs w:val="18"/>
                <w:highlight w:val="none"/>
              </w:rPr>
              <w:t>其他暂列金额</w:t>
            </w:r>
          </w:p>
        </w:tc>
        <w:tc>
          <w:tcPr>
            <w:tcW w:w="1576" w:type="dxa"/>
            <w:vAlign w:val="center"/>
          </w:tcPr>
          <w:p w14:paraId="5B5932DB">
            <w:pPr>
              <w:autoSpaceDE w:val="0"/>
              <w:autoSpaceDN w:val="0"/>
              <w:jc w:val="center"/>
              <w:rPr>
                <w:rFonts w:hint="eastAsia" w:ascii="仿宋" w:hAnsi="仿宋" w:eastAsia="仿宋" w:cs="仿宋"/>
                <w:kern w:val="0"/>
                <w:sz w:val="18"/>
                <w:szCs w:val="18"/>
                <w:highlight w:val="none"/>
              </w:rPr>
            </w:pPr>
          </w:p>
        </w:tc>
        <w:tc>
          <w:tcPr>
            <w:tcW w:w="1772" w:type="dxa"/>
            <w:vAlign w:val="center"/>
          </w:tcPr>
          <w:p w14:paraId="1FCB96F3">
            <w:pPr>
              <w:autoSpaceDE w:val="0"/>
              <w:autoSpaceDN w:val="0"/>
              <w:jc w:val="center"/>
              <w:rPr>
                <w:rFonts w:hint="eastAsia" w:ascii="仿宋" w:hAnsi="仿宋" w:eastAsia="仿宋" w:cs="仿宋"/>
                <w:kern w:val="0"/>
                <w:sz w:val="18"/>
                <w:szCs w:val="18"/>
                <w:highlight w:val="none"/>
              </w:rPr>
            </w:pPr>
          </w:p>
        </w:tc>
        <w:tc>
          <w:tcPr>
            <w:tcW w:w="1772" w:type="dxa"/>
            <w:vAlign w:val="center"/>
          </w:tcPr>
          <w:p w14:paraId="010FD56F">
            <w:pPr>
              <w:autoSpaceDE w:val="0"/>
              <w:autoSpaceDN w:val="0"/>
              <w:jc w:val="center"/>
              <w:rPr>
                <w:rFonts w:hint="eastAsia" w:ascii="仿宋" w:hAnsi="仿宋" w:eastAsia="仿宋" w:cs="仿宋"/>
                <w:kern w:val="0"/>
                <w:sz w:val="18"/>
                <w:szCs w:val="18"/>
                <w:highlight w:val="none"/>
              </w:rPr>
            </w:pPr>
          </w:p>
        </w:tc>
      </w:tr>
      <w:tr w14:paraId="2673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03289B9F">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3.1</w:t>
            </w:r>
          </w:p>
        </w:tc>
        <w:tc>
          <w:tcPr>
            <w:tcW w:w="3750" w:type="dxa"/>
            <w:vAlign w:val="center"/>
          </w:tcPr>
          <w:p w14:paraId="76A1F0E8">
            <w:pPr>
              <w:autoSpaceDE w:val="0"/>
              <w:autoSpaceDN w:val="0"/>
              <w:rPr>
                <w:rFonts w:hint="eastAsia" w:ascii="仿宋" w:hAnsi="仿宋" w:eastAsia="仿宋" w:cs="仿宋"/>
                <w:kern w:val="0"/>
                <w:sz w:val="18"/>
                <w:szCs w:val="18"/>
                <w:highlight w:val="none"/>
              </w:rPr>
            </w:pPr>
          </w:p>
        </w:tc>
        <w:tc>
          <w:tcPr>
            <w:tcW w:w="1576" w:type="dxa"/>
            <w:vAlign w:val="center"/>
          </w:tcPr>
          <w:p w14:paraId="6A783550">
            <w:pPr>
              <w:autoSpaceDE w:val="0"/>
              <w:autoSpaceDN w:val="0"/>
              <w:jc w:val="center"/>
              <w:rPr>
                <w:rFonts w:hint="eastAsia" w:ascii="仿宋" w:hAnsi="仿宋" w:eastAsia="仿宋" w:cs="仿宋"/>
                <w:kern w:val="0"/>
                <w:sz w:val="18"/>
                <w:szCs w:val="18"/>
                <w:highlight w:val="none"/>
              </w:rPr>
            </w:pPr>
          </w:p>
        </w:tc>
        <w:tc>
          <w:tcPr>
            <w:tcW w:w="1772" w:type="dxa"/>
            <w:vAlign w:val="center"/>
          </w:tcPr>
          <w:p w14:paraId="787B8133">
            <w:pPr>
              <w:autoSpaceDE w:val="0"/>
              <w:autoSpaceDN w:val="0"/>
              <w:jc w:val="center"/>
              <w:rPr>
                <w:rFonts w:hint="eastAsia" w:ascii="仿宋" w:hAnsi="仿宋" w:eastAsia="仿宋" w:cs="仿宋"/>
                <w:kern w:val="0"/>
                <w:sz w:val="18"/>
                <w:szCs w:val="18"/>
                <w:highlight w:val="none"/>
              </w:rPr>
            </w:pPr>
          </w:p>
        </w:tc>
        <w:tc>
          <w:tcPr>
            <w:tcW w:w="1772" w:type="dxa"/>
            <w:vAlign w:val="center"/>
          </w:tcPr>
          <w:p w14:paraId="198DBBCB">
            <w:pPr>
              <w:autoSpaceDE w:val="0"/>
              <w:autoSpaceDN w:val="0"/>
              <w:jc w:val="center"/>
              <w:rPr>
                <w:rFonts w:hint="eastAsia" w:ascii="仿宋" w:hAnsi="仿宋" w:eastAsia="仿宋" w:cs="仿宋"/>
                <w:kern w:val="0"/>
                <w:sz w:val="18"/>
                <w:szCs w:val="18"/>
                <w:highlight w:val="none"/>
              </w:rPr>
            </w:pPr>
          </w:p>
        </w:tc>
      </w:tr>
      <w:tr w14:paraId="499F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35D7E06A">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3.2</w:t>
            </w:r>
          </w:p>
        </w:tc>
        <w:tc>
          <w:tcPr>
            <w:tcW w:w="3750" w:type="dxa"/>
            <w:vAlign w:val="center"/>
          </w:tcPr>
          <w:p w14:paraId="09ABF9E0">
            <w:pPr>
              <w:autoSpaceDE w:val="0"/>
              <w:autoSpaceDN w:val="0"/>
              <w:rPr>
                <w:rFonts w:hint="eastAsia" w:ascii="仿宋" w:hAnsi="仿宋" w:eastAsia="仿宋" w:cs="仿宋"/>
                <w:kern w:val="0"/>
                <w:sz w:val="18"/>
                <w:szCs w:val="18"/>
                <w:highlight w:val="none"/>
              </w:rPr>
            </w:pPr>
          </w:p>
        </w:tc>
        <w:tc>
          <w:tcPr>
            <w:tcW w:w="1576" w:type="dxa"/>
            <w:vAlign w:val="center"/>
          </w:tcPr>
          <w:p w14:paraId="56C55471">
            <w:pPr>
              <w:autoSpaceDE w:val="0"/>
              <w:autoSpaceDN w:val="0"/>
              <w:jc w:val="center"/>
              <w:rPr>
                <w:rFonts w:hint="eastAsia" w:ascii="仿宋" w:hAnsi="仿宋" w:eastAsia="仿宋" w:cs="仿宋"/>
                <w:kern w:val="0"/>
                <w:sz w:val="18"/>
                <w:szCs w:val="18"/>
                <w:highlight w:val="none"/>
              </w:rPr>
            </w:pPr>
          </w:p>
        </w:tc>
        <w:tc>
          <w:tcPr>
            <w:tcW w:w="1772" w:type="dxa"/>
            <w:vAlign w:val="center"/>
          </w:tcPr>
          <w:p w14:paraId="43B17ED8">
            <w:pPr>
              <w:autoSpaceDE w:val="0"/>
              <w:autoSpaceDN w:val="0"/>
              <w:jc w:val="center"/>
              <w:rPr>
                <w:rFonts w:hint="eastAsia" w:ascii="仿宋" w:hAnsi="仿宋" w:eastAsia="仿宋" w:cs="仿宋"/>
                <w:kern w:val="0"/>
                <w:sz w:val="18"/>
                <w:szCs w:val="18"/>
                <w:highlight w:val="none"/>
              </w:rPr>
            </w:pPr>
          </w:p>
        </w:tc>
        <w:tc>
          <w:tcPr>
            <w:tcW w:w="1772" w:type="dxa"/>
            <w:vAlign w:val="center"/>
          </w:tcPr>
          <w:p w14:paraId="244FFA4A">
            <w:pPr>
              <w:autoSpaceDE w:val="0"/>
              <w:autoSpaceDN w:val="0"/>
              <w:jc w:val="center"/>
              <w:rPr>
                <w:rFonts w:hint="eastAsia" w:ascii="仿宋" w:hAnsi="仿宋" w:eastAsia="仿宋" w:cs="仿宋"/>
                <w:kern w:val="0"/>
                <w:sz w:val="18"/>
                <w:szCs w:val="18"/>
                <w:highlight w:val="none"/>
              </w:rPr>
            </w:pPr>
          </w:p>
        </w:tc>
      </w:tr>
      <w:tr w14:paraId="3B34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2D784649">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3.3</w:t>
            </w:r>
          </w:p>
        </w:tc>
        <w:tc>
          <w:tcPr>
            <w:tcW w:w="3750" w:type="dxa"/>
            <w:vAlign w:val="center"/>
          </w:tcPr>
          <w:p w14:paraId="6543BCDA">
            <w:pPr>
              <w:autoSpaceDE w:val="0"/>
              <w:autoSpaceDN w:val="0"/>
              <w:rPr>
                <w:rFonts w:hint="eastAsia" w:ascii="仿宋" w:hAnsi="仿宋" w:eastAsia="仿宋" w:cs="仿宋"/>
                <w:kern w:val="0"/>
                <w:sz w:val="18"/>
                <w:szCs w:val="18"/>
                <w:highlight w:val="none"/>
              </w:rPr>
            </w:pPr>
          </w:p>
        </w:tc>
        <w:tc>
          <w:tcPr>
            <w:tcW w:w="1576" w:type="dxa"/>
            <w:vAlign w:val="center"/>
          </w:tcPr>
          <w:p w14:paraId="012AC304">
            <w:pPr>
              <w:autoSpaceDE w:val="0"/>
              <w:autoSpaceDN w:val="0"/>
              <w:jc w:val="center"/>
              <w:rPr>
                <w:rFonts w:hint="eastAsia" w:ascii="仿宋" w:hAnsi="仿宋" w:eastAsia="仿宋" w:cs="仿宋"/>
                <w:kern w:val="0"/>
                <w:sz w:val="18"/>
                <w:szCs w:val="18"/>
                <w:highlight w:val="none"/>
              </w:rPr>
            </w:pPr>
          </w:p>
        </w:tc>
        <w:tc>
          <w:tcPr>
            <w:tcW w:w="1772" w:type="dxa"/>
            <w:vAlign w:val="center"/>
          </w:tcPr>
          <w:p w14:paraId="07808910">
            <w:pPr>
              <w:autoSpaceDE w:val="0"/>
              <w:autoSpaceDN w:val="0"/>
              <w:jc w:val="center"/>
              <w:rPr>
                <w:rFonts w:hint="eastAsia" w:ascii="仿宋" w:hAnsi="仿宋" w:eastAsia="仿宋" w:cs="仿宋"/>
                <w:kern w:val="0"/>
                <w:sz w:val="18"/>
                <w:szCs w:val="18"/>
                <w:highlight w:val="none"/>
              </w:rPr>
            </w:pPr>
          </w:p>
        </w:tc>
        <w:tc>
          <w:tcPr>
            <w:tcW w:w="1772" w:type="dxa"/>
            <w:vAlign w:val="center"/>
          </w:tcPr>
          <w:p w14:paraId="03D0EA19">
            <w:pPr>
              <w:autoSpaceDE w:val="0"/>
              <w:autoSpaceDN w:val="0"/>
              <w:jc w:val="center"/>
              <w:rPr>
                <w:rFonts w:hint="eastAsia" w:ascii="仿宋" w:hAnsi="仿宋" w:eastAsia="仿宋" w:cs="仿宋"/>
                <w:kern w:val="0"/>
                <w:sz w:val="18"/>
                <w:szCs w:val="18"/>
                <w:highlight w:val="none"/>
              </w:rPr>
            </w:pPr>
          </w:p>
        </w:tc>
      </w:tr>
      <w:tr w14:paraId="48DD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4F938926">
            <w:pPr>
              <w:autoSpaceDE w:val="0"/>
              <w:autoSpaceDN w:val="0"/>
              <w:jc w:val="center"/>
              <w:rPr>
                <w:rFonts w:hint="eastAsia" w:ascii="仿宋" w:hAnsi="仿宋" w:eastAsia="仿宋" w:cs="仿宋"/>
                <w:kern w:val="0"/>
                <w:sz w:val="18"/>
                <w:szCs w:val="18"/>
                <w:highlight w:val="none"/>
              </w:rPr>
            </w:pPr>
          </w:p>
        </w:tc>
        <w:tc>
          <w:tcPr>
            <w:tcW w:w="3750" w:type="dxa"/>
            <w:vAlign w:val="center"/>
          </w:tcPr>
          <w:p w14:paraId="16E57077">
            <w:pPr>
              <w:autoSpaceDE w:val="0"/>
              <w:autoSpaceDN w:val="0"/>
              <w:rPr>
                <w:rFonts w:hint="eastAsia" w:ascii="仿宋" w:hAnsi="仿宋" w:eastAsia="仿宋" w:cs="仿宋"/>
                <w:kern w:val="0"/>
                <w:sz w:val="18"/>
                <w:szCs w:val="18"/>
                <w:highlight w:val="none"/>
              </w:rPr>
            </w:pPr>
          </w:p>
        </w:tc>
        <w:tc>
          <w:tcPr>
            <w:tcW w:w="1576" w:type="dxa"/>
            <w:vAlign w:val="center"/>
          </w:tcPr>
          <w:p w14:paraId="36579049">
            <w:pPr>
              <w:autoSpaceDE w:val="0"/>
              <w:autoSpaceDN w:val="0"/>
              <w:jc w:val="center"/>
              <w:rPr>
                <w:rFonts w:hint="eastAsia" w:ascii="仿宋" w:hAnsi="仿宋" w:eastAsia="仿宋" w:cs="仿宋"/>
                <w:kern w:val="0"/>
                <w:sz w:val="18"/>
                <w:szCs w:val="18"/>
                <w:highlight w:val="none"/>
              </w:rPr>
            </w:pPr>
          </w:p>
        </w:tc>
        <w:tc>
          <w:tcPr>
            <w:tcW w:w="1772" w:type="dxa"/>
            <w:vAlign w:val="center"/>
          </w:tcPr>
          <w:p w14:paraId="32D939EE">
            <w:pPr>
              <w:autoSpaceDE w:val="0"/>
              <w:autoSpaceDN w:val="0"/>
              <w:jc w:val="center"/>
              <w:rPr>
                <w:rFonts w:hint="eastAsia" w:ascii="仿宋" w:hAnsi="仿宋" w:eastAsia="仿宋" w:cs="仿宋"/>
                <w:kern w:val="0"/>
                <w:sz w:val="18"/>
                <w:szCs w:val="18"/>
                <w:highlight w:val="none"/>
              </w:rPr>
            </w:pPr>
          </w:p>
        </w:tc>
        <w:tc>
          <w:tcPr>
            <w:tcW w:w="1772" w:type="dxa"/>
            <w:vAlign w:val="center"/>
          </w:tcPr>
          <w:p w14:paraId="7C612B6A">
            <w:pPr>
              <w:autoSpaceDE w:val="0"/>
              <w:autoSpaceDN w:val="0"/>
              <w:jc w:val="center"/>
              <w:rPr>
                <w:rFonts w:hint="eastAsia" w:ascii="仿宋" w:hAnsi="仿宋" w:eastAsia="仿宋" w:cs="仿宋"/>
                <w:kern w:val="0"/>
                <w:sz w:val="18"/>
                <w:szCs w:val="18"/>
                <w:highlight w:val="none"/>
              </w:rPr>
            </w:pPr>
          </w:p>
        </w:tc>
      </w:tr>
      <w:tr w14:paraId="7CF8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1ED75F60">
            <w:pPr>
              <w:autoSpaceDE w:val="0"/>
              <w:autoSpaceDN w:val="0"/>
              <w:jc w:val="center"/>
              <w:rPr>
                <w:rFonts w:hint="eastAsia" w:ascii="仿宋" w:hAnsi="仿宋" w:eastAsia="仿宋" w:cs="仿宋"/>
                <w:kern w:val="0"/>
                <w:sz w:val="18"/>
                <w:szCs w:val="18"/>
                <w:highlight w:val="none"/>
              </w:rPr>
            </w:pPr>
          </w:p>
        </w:tc>
        <w:tc>
          <w:tcPr>
            <w:tcW w:w="3750" w:type="dxa"/>
            <w:vAlign w:val="center"/>
          </w:tcPr>
          <w:p w14:paraId="5928201D">
            <w:pPr>
              <w:autoSpaceDE w:val="0"/>
              <w:autoSpaceDN w:val="0"/>
              <w:rPr>
                <w:rFonts w:hint="eastAsia" w:ascii="仿宋" w:hAnsi="仿宋" w:eastAsia="仿宋" w:cs="仿宋"/>
                <w:kern w:val="0"/>
                <w:sz w:val="18"/>
                <w:szCs w:val="18"/>
                <w:highlight w:val="none"/>
              </w:rPr>
            </w:pPr>
          </w:p>
        </w:tc>
        <w:tc>
          <w:tcPr>
            <w:tcW w:w="1576" w:type="dxa"/>
            <w:vAlign w:val="center"/>
          </w:tcPr>
          <w:p w14:paraId="5F930324">
            <w:pPr>
              <w:autoSpaceDE w:val="0"/>
              <w:autoSpaceDN w:val="0"/>
              <w:jc w:val="center"/>
              <w:rPr>
                <w:rFonts w:hint="eastAsia" w:ascii="仿宋" w:hAnsi="仿宋" w:eastAsia="仿宋" w:cs="仿宋"/>
                <w:kern w:val="0"/>
                <w:sz w:val="18"/>
                <w:szCs w:val="18"/>
                <w:highlight w:val="none"/>
              </w:rPr>
            </w:pPr>
          </w:p>
        </w:tc>
        <w:tc>
          <w:tcPr>
            <w:tcW w:w="1772" w:type="dxa"/>
            <w:vAlign w:val="center"/>
          </w:tcPr>
          <w:p w14:paraId="6391027A">
            <w:pPr>
              <w:autoSpaceDE w:val="0"/>
              <w:autoSpaceDN w:val="0"/>
              <w:jc w:val="center"/>
              <w:rPr>
                <w:rFonts w:hint="eastAsia" w:ascii="仿宋" w:hAnsi="仿宋" w:eastAsia="仿宋" w:cs="仿宋"/>
                <w:kern w:val="0"/>
                <w:sz w:val="18"/>
                <w:szCs w:val="18"/>
                <w:highlight w:val="none"/>
              </w:rPr>
            </w:pPr>
          </w:p>
        </w:tc>
        <w:tc>
          <w:tcPr>
            <w:tcW w:w="1772" w:type="dxa"/>
            <w:vAlign w:val="center"/>
          </w:tcPr>
          <w:p w14:paraId="2F90CBF6">
            <w:pPr>
              <w:autoSpaceDE w:val="0"/>
              <w:autoSpaceDN w:val="0"/>
              <w:jc w:val="center"/>
              <w:rPr>
                <w:rFonts w:hint="eastAsia" w:ascii="仿宋" w:hAnsi="仿宋" w:eastAsia="仿宋" w:cs="仿宋"/>
                <w:kern w:val="0"/>
                <w:sz w:val="18"/>
                <w:szCs w:val="18"/>
                <w:highlight w:val="none"/>
              </w:rPr>
            </w:pPr>
          </w:p>
        </w:tc>
      </w:tr>
      <w:tr w14:paraId="7A660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5B7E6621">
            <w:pPr>
              <w:autoSpaceDE w:val="0"/>
              <w:autoSpaceDN w:val="0"/>
              <w:jc w:val="center"/>
              <w:rPr>
                <w:rFonts w:hint="eastAsia" w:ascii="仿宋" w:hAnsi="仿宋" w:eastAsia="仿宋" w:cs="仿宋"/>
                <w:kern w:val="0"/>
                <w:sz w:val="18"/>
                <w:szCs w:val="18"/>
                <w:highlight w:val="none"/>
              </w:rPr>
            </w:pPr>
          </w:p>
        </w:tc>
        <w:tc>
          <w:tcPr>
            <w:tcW w:w="3750" w:type="dxa"/>
            <w:vAlign w:val="center"/>
          </w:tcPr>
          <w:p w14:paraId="660FF8D1">
            <w:pPr>
              <w:autoSpaceDE w:val="0"/>
              <w:autoSpaceDN w:val="0"/>
              <w:rPr>
                <w:rFonts w:hint="eastAsia" w:ascii="仿宋" w:hAnsi="仿宋" w:eastAsia="仿宋" w:cs="仿宋"/>
                <w:kern w:val="0"/>
                <w:sz w:val="18"/>
                <w:szCs w:val="18"/>
                <w:highlight w:val="none"/>
              </w:rPr>
            </w:pPr>
          </w:p>
        </w:tc>
        <w:tc>
          <w:tcPr>
            <w:tcW w:w="1576" w:type="dxa"/>
            <w:vAlign w:val="center"/>
          </w:tcPr>
          <w:p w14:paraId="162F52E4">
            <w:pPr>
              <w:autoSpaceDE w:val="0"/>
              <w:autoSpaceDN w:val="0"/>
              <w:jc w:val="center"/>
              <w:rPr>
                <w:rFonts w:hint="eastAsia" w:ascii="仿宋" w:hAnsi="仿宋" w:eastAsia="仿宋" w:cs="仿宋"/>
                <w:kern w:val="0"/>
                <w:sz w:val="18"/>
                <w:szCs w:val="18"/>
                <w:highlight w:val="none"/>
              </w:rPr>
            </w:pPr>
          </w:p>
        </w:tc>
        <w:tc>
          <w:tcPr>
            <w:tcW w:w="1772" w:type="dxa"/>
            <w:vAlign w:val="center"/>
          </w:tcPr>
          <w:p w14:paraId="3C052E27">
            <w:pPr>
              <w:autoSpaceDE w:val="0"/>
              <w:autoSpaceDN w:val="0"/>
              <w:jc w:val="center"/>
              <w:rPr>
                <w:rFonts w:hint="eastAsia" w:ascii="仿宋" w:hAnsi="仿宋" w:eastAsia="仿宋" w:cs="仿宋"/>
                <w:kern w:val="0"/>
                <w:sz w:val="18"/>
                <w:szCs w:val="18"/>
                <w:highlight w:val="none"/>
              </w:rPr>
            </w:pPr>
          </w:p>
        </w:tc>
        <w:tc>
          <w:tcPr>
            <w:tcW w:w="1772" w:type="dxa"/>
            <w:vAlign w:val="center"/>
          </w:tcPr>
          <w:p w14:paraId="7BF0F53F">
            <w:pPr>
              <w:autoSpaceDE w:val="0"/>
              <w:autoSpaceDN w:val="0"/>
              <w:jc w:val="center"/>
              <w:rPr>
                <w:rFonts w:hint="eastAsia" w:ascii="仿宋" w:hAnsi="仿宋" w:eastAsia="仿宋" w:cs="仿宋"/>
                <w:kern w:val="0"/>
                <w:sz w:val="18"/>
                <w:szCs w:val="18"/>
                <w:highlight w:val="none"/>
              </w:rPr>
            </w:pPr>
          </w:p>
        </w:tc>
      </w:tr>
      <w:tr w14:paraId="5E43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3DAE7CE0">
            <w:pPr>
              <w:autoSpaceDE w:val="0"/>
              <w:autoSpaceDN w:val="0"/>
              <w:jc w:val="center"/>
              <w:rPr>
                <w:rFonts w:hint="eastAsia" w:ascii="仿宋" w:hAnsi="仿宋" w:eastAsia="仿宋" w:cs="仿宋"/>
                <w:kern w:val="0"/>
                <w:sz w:val="18"/>
                <w:szCs w:val="18"/>
                <w:highlight w:val="none"/>
              </w:rPr>
            </w:pPr>
          </w:p>
        </w:tc>
        <w:tc>
          <w:tcPr>
            <w:tcW w:w="3750" w:type="dxa"/>
            <w:vAlign w:val="center"/>
          </w:tcPr>
          <w:p w14:paraId="28D33DE5">
            <w:pPr>
              <w:autoSpaceDE w:val="0"/>
              <w:autoSpaceDN w:val="0"/>
              <w:rPr>
                <w:rFonts w:hint="eastAsia" w:ascii="仿宋" w:hAnsi="仿宋" w:eastAsia="仿宋" w:cs="仿宋"/>
                <w:kern w:val="0"/>
                <w:sz w:val="18"/>
                <w:szCs w:val="18"/>
                <w:highlight w:val="none"/>
              </w:rPr>
            </w:pPr>
          </w:p>
        </w:tc>
        <w:tc>
          <w:tcPr>
            <w:tcW w:w="1576" w:type="dxa"/>
            <w:vAlign w:val="center"/>
          </w:tcPr>
          <w:p w14:paraId="40CC99B0">
            <w:pPr>
              <w:autoSpaceDE w:val="0"/>
              <w:autoSpaceDN w:val="0"/>
              <w:jc w:val="center"/>
              <w:rPr>
                <w:rFonts w:hint="eastAsia" w:ascii="仿宋" w:hAnsi="仿宋" w:eastAsia="仿宋" w:cs="仿宋"/>
                <w:kern w:val="0"/>
                <w:sz w:val="18"/>
                <w:szCs w:val="18"/>
                <w:highlight w:val="none"/>
              </w:rPr>
            </w:pPr>
          </w:p>
        </w:tc>
        <w:tc>
          <w:tcPr>
            <w:tcW w:w="1772" w:type="dxa"/>
            <w:vAlign w:val="center"/>
          </w:tcPr>
          <w:p w14:paraId="00B539F8">
            <w:pPr>
              <w:autoSpaceDE w:val="0"/>
              <w:autoSpaceDN w:val="0"/>
              <w:jc w:val="center"/>
              <w:rPr>
                <w:rFonts w:hint="eastAsia" w:ascii="仿宋" w:hAnsi="仿宋" w:eastAsia="仿宋" w:cs="仿宋"/>
                <w:kern w:val="0"/>
                <w:sz w:val="18"/>
                <w:szCs w:val="18"/>
                <w:highlight w:val="none"/>
              </w:rPr>
            </w:pPr>
          </w:p>
        </w:tc>
        <w:tc>
          <w:tcPr>
            <w:tcW w:w="1772" w:type="dxa"/>
            <w:vAlign w:val="center"/>
          </w:tcPr>
          <w:p w14:paraId="4D65455E">
            <w:pPr>
              <w:autoSpaceDE w:val="0"/>
              <w:autoSpaceDN w:val="0"/>
              <w:jc w:val="center"/>
              <w:rPr>
                <w:rFonts w:hint="eastAsia" w:ascii="仿宋" w:hAnsi="仿宋" w:eastAsia="仿宋" w:cs="仿宋"/>
                <w:kern w:val="0"/>
                <w:sz w:val="18"/>
                <w:szCs w:val="18"/>
                <w:highlight w:val="none"/>
              </w:rPr>
            </w:pPr>
          </w:p>
        </w:tc>
      </w:tr>
      <w:tr w14:paraId="1864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7B35E8A2">
            <w:pPr>
              <w:autoSpaceDE w:val="0"/>
              <w:autoSpaceDN w:val="0"/>
              <w:jc w:val="center"/>
              <w:rPr>
                <w:rFonts w:hint="eastAsia" w:ascii="仿宋" w:hAnsi="仿宋" w:eastAsia="仿宋" w:cs="仿宋"/>
                <w:kern w:val="0"/>
                <w:sz w:val="18"/>
                <w:szCs w:val="18"/>
                <w:highlight w:val="none"/>
              </w:rPr>
            </w:pPr>
          </w:p>
        </w:tc>
        <w:tc>
          <w:tcPr>
            <w:tcW w:w="3750" w:type="dxa"/>
            <w:vAlign w:val="center"/>
          </w:tcPr>
          <w:p w14:paraId="68F6C987">
            <w:pPr>
              <w:autoSpaceDE w:val="0"/>
              <w:autoSpaceDN w:val="0"/>
              <w:rPr>
                <w:rFonts w:hint="eastAsia" w:ascii="仿宋" w:hAnsi="仿宋" w:eastAsia="仿宋" w:cs="仿宋"/>
                <w:kern w:val="0"/>
                <w:sz w:val="18"/>
                <w:szCs w:val="18"/>
                <w:highlight w:val="none"/>
              </w:rPr>
            </w:pPr>
          </w:p>
        </w:tc>
        <w:tc>
          <w:tcPr>
            <w:tcW w:w="1576" w:type="dxa"/>
            <w:vAlign w:val="center"/>
          </w:tcPr>
          <w:p w14:paraId="639ACFCF">
            <w:pPr>
              <w:autoSpaceDE w:val="0"/>
              <w:autoSpaceDN w:val="0"/>
              <w:jc w:val="center"/>
              <w:rPr>
                <w:rFonts w:hint="eastAsia" w:ascii="仿宋" w:hAnsi="仿宋" w:eastAsia="仿宋" w:cs="仿宋"/>
                <w:kern w:val="0"/>
                <w:sz w:val="18"/>
                <w:szCs w:val="18"/>
                <w:highlight w:val="none"/>
              </w:rPr>
            </w:pPr>
          </w:p>
        </w:tc>
        <w:tc>
          <w:tcPr>
            <w:tcW w:w="1772" w:type="dxa"/>
            <w:vAlign w:val="center"/>
          </w:tcPr>
          <w:p w14:paraId="4DB7B3BA">
            <w:pPr>
              <w:autoSpaceDE w:val="0"/>
              <w:autoSpaceDN w:val="0"/>
              <w:jc w:val="center"/>
              <w:rPr>
                <w:rFonts w:hint="eastAsia" w:ascii="仿宋" w:hAnsi="仿宋" w:eastAsia="仿宋" w:cs="仿宋"/>
                <w:kern w:val="0"/>
                <w:sz w:val="18"/>
                <w:szCs w:val="18"/>
                <w:highlight w:val="none"/>
              </w:rPr>
            </w:pPr>
          </w:p>
        </w:tc>
        <w:tc>
          <w:tcPr>
            <w:tcW w:w="1772" w:type="dxa"/>
            <w:vAlign w:val="center"/>
          </w:tcPr>
          <w:p w14:paraId="51852D96">
            <w:pPr>
              <w:autoSpaceDE w:val="0"/>
              <w:autoSpaceDN w:val="0"/>
              <w:jc w:val="center"/>
              <w:rPr>
                <w:rFonts w:hint="eastAsia" w:ascii="仿宋" w:hAnsi="仿宋" w:eastAsia="仿宋" w:cs="仿宋"/>
                <w:kern w:val="0"/>
                <w:sz w:val="18"/>
                <w:szCs w:val="18"/>
                <w:highlight w:val="none"/>
              </w:rPr>
            </w:pPr>
          </w:p>
        </w:tc>
      </w:tr>
      <w:tr w14:paraId="3C9E8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0A789912">
            <w:pPr>
              <w:autoSpaceDE w:val="0"/>
              <w:autoSpaceDN w:val="0"/>
              <w:jc w:val="center"/>
              <w:rPr>
                <w:rFonts w:hint="eastAsia" w:ascii="仿宋" w:hAnsi="仿宋" w:eastAsia="仿宋" w:cs="仿宋"/>
                <w:kern w:val="0"/>
                <w:sz w:val="18"/>
                <w:szCs w:val="18"/>
                <w:highlight w:val="none"/>
              </w:rPr>
            </w:pPr>
          </w:p>
        </w:tc>
        <w:tc>
          <w:tcPr>
            <w:tcW w:w="3750" w:type="dxa"/>
            <w:vAlign w:val="center"/>
          </w:tcPr>
          <w:p w14:paraId="09C3621B">
            <w:pPr>
              <w:autoSpaceDE w:val="0"/>
              <w:autoSpaceDN w:val="0"/>
              <w:rPr>
                <w:rFonts w:hint="eastAsia" w:ascii="仿宋" w:hAnsi="仿宋" w:eastAsia="仿宋" w:cs="仿宋"/>
                <w:kern w:val="0"/>
                <w:sz w:val="18"/>
                <w:szCs w:val="18"/>
                <w:highlight w:val="none"/>
              </w:rPr>
            </w:pPr>
          </w:p>
        </w:tc>
        <w:tc>
          <w:tcPr>
            <w:tcW w:w="1576" w:type="dxa"/>
            <w:vAlign w:val="center"/>
          </w:tcPr>
          <w:p w14:paraId="550AC6A7">
            <w:pPr>
              <w:autoSpaceDE w:val="0"/>
              <w:autoSpaceDN w:val="0"/>
              <w:jc w:val="center"/>
              <w:rPr>
                <w:rFonts w:hint="eastAsia" w:ascii="仿宋" w:hAnsi="仿宋" w:eastAsia="仿宋" w:cs="仿宋"/>
                <w:kern w:val="0"/>
                <w:sz w:val="18"/>
                <w:szCs w:val="18"/>
                <w:highlight w:val="none"/>
              </w:rPr>
            </w:pPr>
          </w:p>
        </w:tc>
        <w:tc>
          <w:tcPr>
            <w:tcW w:w="1772" w:type="dxa"/>
            <w:vAlign w:val="center"/>
          </w:tcPr>
          <w:p w14:paraId="02A06E11">
            <w:pPr>
              <w:autoSpaceDE w:val="0"/>
              <w:autoSpaceDN w:val="0"/>
              <w:jc w:val="center"/>
              <w:rPr>
                <w:rFonts w:hint="eastAsia" w:ascii="仿宋" w:hAnsi="仿宋" w:eastAsia="仿宋" w:cs="仿宋"/>
                <w:kern w:val="0"/>
                <w:sz w:val="18"/>
                <w:szCs w:val="18"/>
                <w:highlight w:val="none"/>
              </w:rPr>
            </w:pPr>
          </w:p>
        </w:tc>
        <w:tc>
          <w:tcPr>
            <w:tcW w:w="1772" w:type="dxa"/>
            <w:vAlign w:val="center"/>
          </w:tcPr>
          <w:p w14:paraId="541C6044">
            <w:pPr>
              <w:autoSpaceDE w:val="0"/>
              <w:autoSpaceDN w:val="0"/>
              <w:jc w:val="center"/>
              <w:rPr>
                <w:rFonts w:hint="eastAsia" w:ascii="仿宋" w:hAnsi="仿宋" w:eastAsia="仿宋" w:cs="仿宋"/>
                <w:kern w:val="0"/>
                <w:sz w:val="18"/>
                <w:szCs w:val="18"/>
                <w:highlight w:val="none"/>
              </w:rPr>
            </w:pPr>
          </w:p>
        </w:tc>
      </w:tr>
      <w:tr w14:paraId="6E8C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0A8456B6">
            <w:pPr>
              <w:autoSpaceDE w:val="0"/>
              <w:autoSpaceDN w:val="0"/>
              <w:jc w:val="center"/>
              <w:rPr>
                <w:rFonts w:hint="eastAsia" w:ascii="仿宋" w:hAnsi="仿宋" w:eastAsia="仿宋" w:cs="仿宋"/>
                <w:kern w:val="0"/>
                <w:sz w:val="18"/>
                <w:szCs w:val="18"/>
                <w:highlight w:val="none"/>
              </w:rPr>
            </w:pPr>
          </w:p>
        </w:tc>
        <w:tc>
          <w:tcPr>
            <w:tcW w:w="3750" w:type="dxa"/>
            <w:vAlign w:val="center"/>
          </w:tcPr>
          <w:p w14:paraId="25F229DA">
            <w:pPr>
              <w:autoSpaceDE w:val="0"/>
              <w:autoSpaceDN w:val="0"/>
              <w:rPr>
                <w:rFonts w:hint="eastAsia" w:ascii="仿宋" w:hAnsi="仿宋" w:eastAsia="仿宋" w:cs="仿宋"/>
                <w:kern w:val="0"/>
                <w:sz w:val="18"/>
                <w:szCs w:val="18"/>
                <w:highlight w:val="none"/>
              </w:rPr>
            </w:pPr>
          </w:p>
        </w:tc>
        <w:tc>
          <w:tcPr>
            <w:tcW w:w="1576" w:type="dxa"/>
            <w:vAlign w:val="center"/>
          </w:tcPr>
          <w:p w14:paraId="2441777E">
            <w:pPr>
              <w:autoSpaceDE w:val="0"/>
              <w:autoSpaceDN w:val="0"/>
              <w:jc w:val="center"/>
              <w:rPr>
                <w:rFonts w:hint="eastAsia" w:ascii="仿宋" w:hAnsi="仿宋" w:eastAsia="仿宋" w:cs="仿宋"/>
                <w:kern w:val="0"/>
                <w:sz w:val="18"/>
                <w:szCs w:val="18"/>
                <w:highlight w:val="none"/>
              </w:rPr>
            </w:pPr>
          </w:p>
        </w:tc>
        <w:tc>
          <w:tcPr>
            <w:tcW w:w="1772" w:type="dxa"/>
            <w:vAlign w:val="center"/>
          </w:tcPr>
          <w:p w14:paraId="72942C83">
            <w:pPr>
              <w:autoSpaceDE w:val="0"/>
              <w:autoSpaceDN w:val="0"/>
              <w:jc w:val="center"/>
              <w:rPr>
                <w:rFonts w:hint="eastAsia" w:ascii="仿宋" w:hAnsi="仿宋" w:eastAsia="仿宋" w:cs="仿宋"/>
                <w:kern w:val="0"/>
                <w:sz w:val="18"/>
                <w:szCs w:val="18"/>
                <w:highlight w:val="none"/>
              </w:rPr>
            </w:pPr>
          </w:p>
        </w:tc>
        <w:tc>
          <w:tcPr>
            <w:tcW w:w="1772" w:type="dxa"/>
            <w:vAlign w:val="center"/>
          </w:tcPr>
          <w:p w14:paraId="5BC1118F">
            <w:pPr>
              <w:autoSpaceDE w:val="0"/>
              <w:autoSpaceDN w:val="0"/>
              <w:jc w:val="center"/>
              <w:rPr>
                <w:rFonts w:hint="eastAsia" w:ascii="仿宋" w:hAnsi="仿宋" w:eastAsia="仿宋" w:cs="仿宋"/>
                <w:kern w:val="0"/>
                <w:sz w:val="18"/>
                <w:szCs w:val="18"/>
                <w:highlight w:val="none"/>
              </w:rPr>
            </w:pPr>
          </w:p>
        </w:tc>
      </w:tr>
      <w:tr w14:paraId="237D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2D2F8DE0">
            <w:pPr>
              <w:autoSpaceDE w:val="0"/>
              <w:autoSpaceDN w:val="0"/>
              <w:jc w:val="center"/>
              <w:rPr>
                <w:rFonts w:hint="eastAsia" w:ascii="仿宋" w:hAnsi="仿宋" w:eastAsia="仿宋" w:cs="仿宋"/>
                <w:kern w:val="0"/>
                <w:sz w:val="18"/>
                <w:szCs w:val="18"/>
                <w:highlight w:val="none"/>
              </w:rPr>
            </w:pPr>
          </w:p>
        </w:tc>
        <w:tc>
          <w:tcPr>
            <w:tcW w:w="3750" w:type="dxa"/>
            <w:vAlign w:val="center"/>
          </w:tcPr>
          <w:p w14:paraId="2C664EAD">
            <w:pPr>
              <w:autoSpaceDE w:val="0"/>
              <w:autoSpaceDN w:val="0"/>
              <w:rPr>
                <w:rFonts w:hint="eastAsia" w:ascii="仿宋" w:hAnsi="仿宋" w:eastAsia="仿宋" w:cs="仿宋"/>
                <w:kern w:val="0"/>
                <w:sz w:val="18"/>
                <w:szCs w:val="18"/>
                <w:highlight w:val="none"/>
              </w:rPr>
            </w:pPr>
          </w:p>
        </w:tc>
        <w:tc>
          <w:tcPr>
            <w:tcW w:w="1576" w:type="dxa"/>
            <w:vAlign w:val="center"/>
          </w:tcPr>
          <w:p w14:paraId="1342BDDB">
            <w:pPr>
              <w:autoSpaceDE w:val="0"/>
              <w:autoSpaceDN w:val="0"/>
              <w:jc w:val="center"/>
              <w:rPr>
                <w:rFonts w:hint="eastAsia" w:ascii="仿宋" w:hAnsi="仿宋" w:eastAsia="仿宋" w:cs="仿宋"/>
                <w:kern w:val="0"/>
                <w:sz w:val="18"/>
                <w:szCs w:val="18"/>
                <w:highlight w:val="none"/>
              </w:rPr>
            </w:pPr>
          </w:p>
        </w:tc>
        <w:tc>
          <w:tcPr>
            <w:tcW w:w="1772" w:type="dxa"/>
            <w:vAlign w:val="center"/>
          </w:tcPr>
          <w:p w14:paraId="08A88481">
            <w:pPr>
              <w:autoSpaceDE w:val="0"/>
              <w:autoSpaceDN w:val="0"/>
              <w:jc w:val="center"/>
              <w:rPr>
                <w:rFonts w:hint="eastAsia" w:ascii="仿宋" w:hAnsi="仿宋" w:eastAsia="仿宋" w:cs="仿宋"/>
                <w:kern w:val="0"/>
                <w:sz w:val="18"/>
                <w:szCs w:val="18"/>
                <w:highlight w:val="none"/>
              </w:rPr>
            </w:pPr>
          </w:p>
        </w:tc>
        <w:tc>
          <w:tcPr>
            <w:tcW w:w="1772" w:type="dxa"/>
            <w:vAlign w:val="center"/>
          </w:tcPr>
          <w:p w14:paraId="7EC041CD">
            <w:pPr>
              <w:autoSpaceDE w:val="0"/>
              <w:autoSpaceDN w:val="0"/>
              <w:jc w:val="center"/>
              <w:rPr>
                <w:rFonts w:hint="eastAsia" w:ascii="仿宋" w:hAnsi="仿宋" w:eastAsia="仿宋" w:cs="仿宋"/>
                <w:kern w:val="0"/>
                <w:sz w:val="18"/>
                <w:szCs w:val="18"/>
                <w:highlight w:val="none"/>
              </w:rPr>
            </w:pPr>
          </w:p>
        </w:tc>
      </w:tr>
      <w:tr w14:paraId="709C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418092A1">
            <w:pPr>
              <w:autoSpaceDE w:val="0"/>
              <w:autoSpaceDN w:val="0"/>
              <w:jc w:val="center"/>
              <w:rPr>
                <w:rFonts w:hint="eastAsia" w:ascii="仿宋" w:hAnsi="仿宋" w:eastAsia="仿宋" w:cs="仿宋"/>
                <w:kern w:val="0"/>
                <w:sz w:val="18"/>
                <w:szCs w:val="18"/>
                <w:highlight w:val="none"/>
              </w:rPr>
            </w:pPr>
          </w:p>
        </w:tc>
        <w:tc>
          <w:tcPr>
            <w:tcW w:w="3750" w:type="dxa"/>
            <w:vAlign w:val="center"/>
          </w:tcPr>
          <w:p w14:paraId="4B3CB052">
            <w:pPr>
              <w:autoSpaceDE w:val="0"/>
              <w:autoSpaceDN w:val="0"/>
              <w:rPr>
                <w:rFonts w:hint="eastAsia" w:ascii="仿宋" w:hAnsi="仿宋" w:eastAsia="仿宋" w:cs="仿宋"/>
                <w:kern w:val="0"/>
                <w:sz w:val="18"/>
                <w:szCs w:val="18"/>
                <w:highlight w:val="none"/>
              </w:rPr>
            </w:pPr>
          </w:p>
        </w:tc>
        <w:tc>
          <w:tcPr>
            <w:tcW w:w="1576" w:type="dxa"/>
            <w:vAlign w:val="center"/>
          </w:tcPr>
          <w:p w14:paraId="54A32ADE">
            <w:pPr>
              <w:autoSpaceDE w:val="0"/>
              <w:autoSpaceDN w:val="0"/>
              <w:jc w:val="center"/>
              <w:rPr>
                <w:rFonts w:hint="eastAsia" w:ascii="仿宋" w:hAnsi="仿宋" w:eastAsia="仿宋" w:cs="仿宋"/>
                <w:kern w:val="0"/>
                <w:sz w:val="18"/>
                <w:szCs w:val="18"/>
                <w:highlight w:val="none"/>
              </w:rPr>
            </w:pPr>
          </w:p>
        </w:tc>
        <w:tc>
          <w:tcPr>
            <w:tcW w:w="1772" w:type="dxa"/>
            <w:vAlign w:val="center"/>
          </w:tcPr>
          <w:p w14:paraId="0D1C6409">
            <w:pPr>
              <w:autoSpaceDE w:val="0"/>
              <w:autoSpaceDN w:val="0"/>
              <w:jc w:val="center"/>
              <w:rPr>
                <w:rFonts w:hint="eastAsia" w:ascii="仿宋" w:hAnsi="仿宋" w:eastAsia="仿宋" w:cs="仿宋"/>
                <w:kern w:val="0"/>
                <w:sz w:val="18"/>
                <w:szCs w:val="18"/>
                <w:highlight w:val="none"/>
              </w:rPr>
            </w:pPr>
          </w:p>
        </w:tc>
        <w:tc>
          <w:tcPr>
            <w:tcW w:w="1772" w:type="dxa"/>
            <w:vAlign w:val="center"/>
          </w:tcPr>
          <w:p w14:paraId="46A4A6A3">
            <w:pPr>
              <w:autoSpaceDE w:val="0"/>
              <w:autoSpaceDN w:val="0"/>
              <w:jc w:val="center"/>
              <w:rPr>
                <w:rFonts w:hint="eastAsia" w:ascii="仿宋" w:hAnsi="仿宋" w:eastAsia="仿宋" w:cs="仿宋"/>
                <w:kern w:val="0"/>
                <w:sz w:val="18"/>
                <w:szCs w:val="18"/>
                <w:highlight w:val="none"/>
              </w:rPr>
            </w:pPr>
          </w:p>
        </w:tc>
      </w:tr>
      <w:tr w14:paraId="129C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7F5DDD51">
            <w:pPr>
              <w:autoSpaceDE w:val="0"/>
              <w:autoSpaceDN w:val="0"/>
              <w:jc w:val="center"/>
              <w:rPr>
                <w:rFonts w:hint="eastAsia" w:ascii="仿宋" w:hAnsi="仿宋" w:eastAsia="仿宋" w:cs="仿宋"/>
                <w:kern w:val="0"/>
                <w:sz w:val="18"/>
                <w:szCs w:val="18"/>
                <w:highlight w:val="none"/>
              </w:rPr>
            </w:pPr>
          </w:p>
        </w:tc>
        <w:tc>
          <w:tcPr>
            <w:tcW w:w="3750" w:type="dxa"/>
            <w:vAlign w:val="center"/>
          </w:tcPr>
          <w:p w14:paraId="7D2BBEDA">
            <w:pPr>
              <w:autoSpaceDE w:val="0"/>
              <w:autoSpaceDN w:val="0"/>
              <w:rPr>
                <w:rFonts w:hint="eastAsia" w:ascii="仿宋" w:hAnsi="仿宋" w:eastAsia="仿宋" w:cs="仿宋"/>
                <w:kern w:val="0"/>
                <w:sz w:val="18"/>
                <w:szCs w:val="18"/>
                <w:highlight w:val="none"/>
              </w:rPr>
            </w:pPr>
          </w:p>
        </w:tc>
        <w:tc>
          <w:tcPr>
            <w:tcW w:w="1576" w:type="dxa"/>
            <w:vAlign w:val="center"/>
          </w:tcPr>
          <w:p w14:paraId="47121278">
            <w:pPr>
              <w:autoSpaceDE w:val="0"/>
              <w:autoSpaceDN w:val="0"/>
              <w:jc w:val="center"/>
              <w:rPr>
                <w:rFonts w:hint="eastAsia" w:ascii="仿宋" w:hAnsi="仿宋" w:eastAsia="仿宋" w:cs="仿宋"/>
                <w:kern w:val="0"/>
                <w:sz w:val="18"/>
                <w:szCs w:val="18"/>
                <w:highlight w:val="none"/>
              </w:rPr>
            </w:pPr>
          </w:p>
        </w:tc>
        <w:tc>
          <w:tcPr>
            <w:tcW w:w="1772" w:type="dxa"/>
            <w:vAlign w:val="center"/>
          </w:tcPr>
          <w:p w14:paraId="078267C8">
            <w:pPr>
              <w:autoSpaceDE w:val="0"/>
              <w:autoSpaceDN w:val="0"/>
              <w:jc w:val="center"/>
              <w:rPr>
                <w:rFonts w:hint="eastAsia" w:ascii="仿宋" w:hAnsi="仿宋" w:eastAsia="仿宋" w:cs="仿宋"/>
                <w:kern w:val="0"/>
                <w:sz w:val="18"/>
                <w:szCs w:val="18"/>
                <w:highlight w:val="none"/>
              </w:rPr>
            </w:pPr>
          </w:p>
        </w:tc>
        <w:tc>
          <w:tcPr>
            <w:tcW w:w="1772" w:type="dxa"/>
            <w:vAlign w:val="center"/>
          </w:tcPr>
          <w:p w14:paraId="237130DE">
            <w:pPr>
              <w:autoSpaceDE w:val="0"/>
              <w:autoSpaceDN w:val="0"/>
              <w:jc w:val="center"/>
              <w:rPr>
                <w:rFonts w:hint="eastAsia" w:ascii="仿宋" w:hAnsi="仿宋" w:eastAsia="仿宋" w:cs="仿宋"/>
                <w:kern w:val="0"/>
                <w:sz w:val="18"/>
                <w:szCs w:val="18"/>
                <w:highlight w:val="none"/>
              </w:rPr>
            </w:pPr>
          </w:p>
        </w:tc>
      </w:tr>
      <w:tr w14:paraId="4BA3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4C4A1E24">
            <w:pPr>
              <w:autoSpaceDE w:val="0"/>
              <w:autoSpaceDN w:val="0"/>
              <w:jc w:val="center"/>
              <w:rPr>
                <w:rFonts w:hint="eastAsia" w:ascii="仿宋" w:hAnsi="仿宋" w:eastAsia="仿宋" w:cs="仿宋"/>
                <w:kern w:val="0"/>
                <w:sz w:val="18"/>
                <w:szCs w:val="18"/>
                <w:highlight w:val="none"/>
              </w:rPr>
            </w:pPr>
          </w:p>
        </w:tc>
        <w:tc>
          <w:tcPr>
            <w:tcW w:w="3750" w:type="dxa"/>
            <w:vAlign w:val="center"/>
          </w:tcPr>
          <w:p w14:paraId="7A58B7A9">
            <w:pPr>
              <w:autoSpaceDE w:val="0"/>
              <w:autoSpaceDN w:val="0"/>
              <w:rPr>
                <w:rFonts w:hint="eastAsia" w:ascii="仿宋" w:hAnsi="仿宋" w:eastAsia="仿宋" w:cs="仿宋"/>
                <w:kern w:val="0"/>
                <w:sz w:val="18"/>
                <w:szCs w:val="18"/>
                <w:highlight w:val="none"/>
              </w:rPr>
            </w:pPr>
          </w:p>
        </w:tc>
        <w:tc>
          <w:tcPr>
            <w:tcW w:w="1576" w:type="dxa"/>
            <w:vAlign w:val="center"/>
          </w:tcPr>
          <w:p w14:paraId="6F87DCCB">
            <w:pPr>
              <w:autoSpaceDE w:val="0"/>
              <w:autoSpaceDN w:val="0"/>
              <w:jc w:val="center"/>
              <w:rPr>
                <w:rFonts w:hint="eastAsia" w:ascii="仿宋" w:hAnsi="仿宋" w:eastAsia="仿宋" w:cs="仿宋"/>
                <w:kern w:val="0"/>
                <w:sz w:val="18"/>
                <w:szCs w:val="18"/>
                <w:highlight w:val="none"/>
              </w:rPr>
            </w:pPr>
          </w:p>
        </w:tc>
        <w:tc>
          <w:tcPr>
            <w:tcW w:w="1772" w:type="dxa"/>
            <w:vAlign w:val="center"/>
          </w:tcPr>
          <w:p w14:paraId="05172145">
            <w:pPr>
              <w:autoSpaceDE w:val="0"/>
              <w:autoSpaceDN w:val="0"/>
              <w:jc w:val="center"/>
              <w:rPr>
                <w:rFonts w:hint="eastAsia" w:ascii="仿宋" w:hAnsi="仿宋" w:eastAsia="仿宋" w:cs="仿宋"/>
                <w:kern w:val="0"/>
                <w:sz w:val="18"/>
                <w:szCs w:val="18"/>
                <w:highlight w:val="none"/>
              </w:rPr>
            </w:pPr>
          </w:p>
        </w:tc>
        <w:tc>
          <w:tcPr>
            <w:tcW w:w="1772" w:type="dxa"/>
            <w:vAlign w:val="center"/>
          </w:tcPr>
          <w:p w14:paraId="1944031B">
            <w:pPr>
              <w:autoSpaceDE w:val="0"/>
              <w:autoSpaceDN w:val="0"/>
              <w:jc w:val="center"/>
              <w:rPr>
                <w:rFonts w:hint="eastAsia" w:ascii="仿宋" w:hAnsi="仿宋" w:eastAsia="仿宋" w:cs="仿宋"/>
                <w:kern w:val="0"/>
                <w:sz w:val="18"/>
                <w:szCs w:val="18"/>
                <w:highlight w:val="none"/>
              </w:rPr>
            </w:pPr>
          </w:p>
        </w:tc>
      </w:tr>
      <w:tr w14:paraId="23F6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72BC61DC">
            <w:pPr>
              <w:autoSpaceDE w:val="0"/>
              <w:autoSpaceDN w:val="0"/>
              <w:jc w:val="center"/>
              <w:rPr>
                <w:rFonts w:hint="eastAsia" w:ascii="仿宋" w:hAnsi="仿宋" w:eastAsia="仿宋" w:cs="仿宋"/>
                <w:kern w:val="0"/>
                <w:sz w:val="18"/>
                <w:szCs w:val="18"/>
                <w:highlight w:val="none"/>
              </w:rPr>
            </w:pPr>
          </w:p>
        </w:tc>
        <w:tc>
          <w:tcPr>
            <w:tcW w:w="3750" w:type="dxa"/>
            <w:vAlign w:val="center"/>
          </w:tcPr>
          <w:p w14:paraId="6D23A1BB">
            <w:pPr>
              <w:autoSpaceDE w:val="0"/>
              <w:autoSpaceDN w:val="0"/>
              <w:rPr>
                <w:rFonts w:hint="eastAsia" w:ascii="仿宋" w:hAnsi="仿宋" w:eastAsia="仿宋" w:cs="仿宋"/>
                <w:kern w:val="0"/>
                <w:sz w:val="18"/>
                <w:szCs w:val="18"/>
                <w:highlight w:val="none"/>
              </w:rPr>
            </w:pPr>
          </w:p>
        </w:tc>
        <w:tc>
          <w:tcPr>
            <w:tcW w:w="1576" w:type="dxa"/>
            <w:vAlign w:val="center"/>
          </w:tcPr>
          <w:p w14:paraId="7F12D6B0">
            <w:pPr>
              <w:autoSpaceDE w:val="0"/>
              <w:autoSpaceDN w:val="0"/>
              <w:jc w:val="center"/>
              <w:rPr>
                <w:rFonts w:hint="eastAsia" w:ascii="仿宋" w:hAnsi="仿宋" w:eastAsia="仿宋" w:cs="仿宋"/>
                <w:kern w:val="0"/>
                <w:sz w:val="18"/>
                <w:szCs w:val="18"/>
                <w:highlight w:val="none"/>
              </w:rPr>
            </w:pPr>
          </w:p>
        </w:tc>
        <w:tc>
          <w:tcPr>
            <w:tcW w:w="1772" w:type="dxa"/>
            <w:vAlign w:val="center"/>
          </w:tcPr>
          <w:p w14:paraId="27401223">
            <w:pPr>
              <w:autoSpaceDE w:val="0"/>
              <w:autoSpaceDN w:val="0"/>
              <w:jc w:val="center"/>
              <w:rPr>
                <w:rFonts w:hint="eastAsia" w:ascii="仿宋" w:hAnsi="仿宋" w:eastAsia="仿宋" w:cs="仿宋"/>
                <w:kern w:val="0"/>
                <w:sz w:val="18"/>
                <w:szCs w:val="18"/>
                <w:highlight w:val="none"/>
              </w:rPr>
            </w:pPr>
          </w:p>
        </w:tc>
        <w:tc>
          <w:tcPr>
            <w:tcW w:w="1772" w:type="dxa"/>
            <w:vAlign w:val="center"/>
          </w:tcPr>
          <w:p w14:paraId="298365B9">
            <w:pPr>
              <w:autoSpaceDE w:val="0"/>
              <w:autoSpaceDN w:val="0"/>
              <w:jc w:val="center"/>
              <w:rPr>
                <w:rFonts w:hint="eastAsia" w:ascii="仿宋" w:hAnsi="仿宋" w:eastAsia="仿宋" w:cs="仿宋"/>
                <w:kern w:val="0"/>
                <w:sz w:val="18"/>
                <w:szCs w:val="18"/>
                <w:highlight w:val="none"/>
              </w:rPr>
            </w:pPr>
          </w:p>
        </w:tc>
      </w:tr>
      <w:tr w14:paraId="14D4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27" w:type="dxa"/>
            <w:gridSpan w:val="2"/>
            <w:tcBorders>
              <w:bottom w:val="single" w:color="auto" w:sz="4" w:space="0"/>
            </w:tcBorders>
            <w:vAlign w:val="center"/>
          </w:tcPr>
          <w:p w14:paraId="36ABDABF">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合     计</w:t>
            </w:r>
          </w:p>
        </w:tc>
        <w:tc>
          <w:tcPr>
            <w:tcW w:w="1576" w:type="dxa"/>
            <w:tcBorders>
              <w:bottom w:val="single" w:color="auto" w:sz="4" w:space="0"/>
            </w:tcBorders>
            <w:vAlign w:val="center"/>
          </w:tcPr>
          <w:p w14:paraId="769EC95D">
            <w:pPr>
              <w:autoSpaceDE w:val="0"/>
              <w:autoSpaceDN w:val="0"/>
              <w:jc w:val="center"/>
              <w:rPr>
                <w:rFonts w:hint="eastAsia" w:ascii="仿宋" w:hAnsi="仿宋" w:eastAsia="仿宋" w:cs="仿宋"/>
                <w:kern w:val="0"/>
                <w:sz w:val="18"/>
                <w:szCs w:val="18"/>
                <w:highlight w:val="none"/>
              </w:rPr>
            </w:pPr>
          </w:p>
        </w:tc>
        <w:tc>
          <w:tcPr>
            <w:tcW w:w="1772" w:type="dxa"/>
            <w:tcBorders>
              <w:bottom w:val="single" w:color="auto" w:sz="4" w:space="0"/>
            </w:tcBorders>
            <w:vAlign w:val="center"/>
          </w:tcPr>
          <w:p w14:paraId="706447D3">
            <w:pPr>
              <w:autoSpaceDE w:val="0"/>
              <w:autoSpaceDN w:val="0"/>
              <w:jc w:val="center"/>
              <w:rPr>
                <w:rFonts w:hint="eastAsia" w:ascii="仿宋" w:hAnsi="仿宋" w:eastAsia="仿宋" w:cs="仿宋"/>
                <w:kern w:val="0"/>
                <w:sz w:val="18"/>
                <w:szCs w:val="18"/>
                <w:highlight w:val="none"/>
              </w:rPr>
            </w:pPr>
          </w:p>
        </w:tc>
        <w:tc>
          <w:tcPr>
            <w:tcW w:w="1772" w:type="dxa"/>
            <w:tcBorders>
              <w:bottom w:val="single" w:color="auto" w:sz="4" w:space="0"/>
            </w:tcBorders>
            <w:vAlign w:val="center"/>
          </w:tcPr>
          <w:p w14:paraId="5004E24A">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w:t>
            </w:r>
          </w:p>
        </w:tc>
      </w:tr>
    </w:tbl>
    <w:p w14:paraId="4477CF78">
      <w:pPr>
        <w:rPr>
          <w:rFonts w:hint="eastAsia" w:ascii="仿宋" w:hAnsi="仿宋" w:eastAsia="仿宋" w:cs="仿宋"/>
          <w:sz w:val="18"/>
          <w:szCs w:val="18"/>
          <w:highlight w:val="none"/>
        </w:rPr>
        <w:sectPr>
          <w:pgSz w:w="11900" w:h="16840"/>
          <w:pgMar w:top="1134" w:right="851" w:bottom="567" w:left="1418" w:header="454" w:footer="170" w:gutter="0"/>
          <w:cols w:space="720" w:num="1"/>
          <w:docGrid w:type="lines" w:linePitch="423" w:charSpace="0"/>
        </w:sectPr>
      </w:pPr>
    </w:p>
    <w:p w14:paraId="3AEBCD82">
      <w:pPr>
        <w:pStyle w:val="4"/>
        <w:spacing w:line="240" w:lineRule="auto"/>
        <w:jc w:val="left"/>
        <w:rPr>
          <w:rFonts w:hint="eastAsia" w:ascii="仿宋" w:hAnsi="仿宋" w:eastAsia="仿宋" w:cs="仿宋"/>
          <w:b w:val="0"/>
          <w:sz w:val="21"/>
          <w:szCs w:val="21"/>
          <w:highlight w:val="none"/>
        </w:rPr>
      </w:pPr>
      <w:bookmarkStart w:id="265" w:name="_Toc5622"/>
      <w:r>
        <w:rPr>
          <w:rFonts w:hint="eastAsia" w:ascii="仿宋" w:hAnsi="仿宋" w:eastAsia="仿宋" w:cs="仿宋"/>
          <w:b w:val="0"/>
          <w:sz w:val="21"/>
          <w:szCs w:val="21"/>
          <w:highlight w:val="none"/>
        </w:rPr>
        <w:t>表10.2.2-23  材料(工程设备)暂估单价及调整表</w:t>
      </w:r>
      <w:bookmarkEnd w:id="265"/>
    </w:p>
    <w:p w14:paraId="6F2D8B04">
      <w:pPr>
        <w:autoSpaceDE w:val="0"/>
        <w:autoSpaceDN w:val="0"/>
        <w:jc w:val="left"/>
        <w:rPr>
          <w:rFonts w:hint="eastAsia" w:ascii="仿宋" w:hAnsi="仿宋" w:eastAsia="仿宋" w:cs="仿宋"/>
          <w:kern w:val="0"/>
          <w:szCs w:val="21"/>
          <w:highlight w:val="none"/>
        </w:rPr>
      </w:pPr>
    </w:p>
    <w:tbl>
      <w:tblPr>
        <w:tblStyle w:val="61"/>
        <w:tblW w:w="9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2830"/>
        <w:gridCol w:w="660"/>
        <w:gridCol w:w="416"/>
        <w:gridCol w:w="1132"/>
        <w:gridCol w:w="32"/>
        <w:gridCol w:w="1225"/>
        <w:gridCol w:w="319"/>
        <w:gridCol w:w="1004"/>
        <w:gridCol w:w="1286"/>
      </w:tblGrid>
      <w:tr w14:paraId="0B25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847" w:type="dxa"/>
            <w:gridSpan w:val="10"/>
            <w:tcBorders>
              <w:top w:val="nil"/>
              <w:left w:val="nil"/>
              <w:bottom w:val="nil"/>
              <w:right w:val="nil"/>
            </w:tcBorders>
            <w:vAlign w:val="top"/>
          </w:tcPr>
          <w:p w14:paraId="6203D4E7">
            <w:pPr>
              <w:autoSpaceDE w:val="0"/>
              <w:autoSpaceDN w:val="0"/>
              <w:rPr>
                <w:rFonts w:hint="eastAsia" w:ascii="仿宋" w:hAnsi="仿宋" w:eastAsia="仿宋" w:cs="仿宋"/>
                <w:kern w:val="0"/>
                <w:szCs w:val="21"/>
                <w:highlight w:val="none"/>
              </w:rPr>
            </w:pPr>
            <w:r>
              <w:rPr>
                <w:rFonts w:hint="eastAsia" w:ascii="仿宋" w:hAnsi="仿宋" w:eastAsia="仿宋" w:cs="仿宋"/>
                <w:kern w:val="0"/>
                <w:szCs w:val="21"/>
                <w:highlight w:val="none"/>
              </w:rPr>
              <w:t>【表10.2.2-23】</w:t>
            </w:r>
          </w:p>
        </w:tc>
      </w:tr>
      <w:tr w14:paraId="39A3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847" w:type="dxa"/>
            <w:gridSpan w:val="10"/>
            <w:tcBorders>
              <w:top w:val="nil"/>
              <w:left w:val="nil"/>
              <w:bottom w:val="nil"/>
              <w:right w:val="nil"/>
            </w:tcBorders>
            <w:vAlign w:val="center"/>
          </w:tcPr>
          <w:p w14:paraId="486EFEC5">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b/>
                <w:kern w:val="0"/>
                <w:sz w:val="28"/>
                <w:szCs w:val="28"/>
                <w:highlight w:val="none"/>
              </w:rPr>
              <w:t>材料（工程设备）暂估单价表</w:t>
            </w:r>
          </w:p>
        </w:tc>
      </w:tr>
      <w:tr w14:paraId="027F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3" w:type="dxa"/>
            <w:gridSpan w:val="3"/>
            <w:tcBorders>
              <w:top w:val="nil"/>
              <w:left w:val="nil"/>
              <w:bottom w:val="single" w:color="auto" w:sz="4" w:space="0"/>
              <w:right w:val="nil"/>
            </w:tcBorders>
            <w:vAlign w:val="center"/>
          </w:tcPr>
          <w:p w14:paraId="654AA58A">
            <w:pPr>
              <w:autoSpaceDE w:val="0"/>
              <w:autoSpaceDN w:val="0"/>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单位（专业）工程名称：</w:t>
            </w:r>
          </w:p>
        </w:tc>
        <w:tc>
          <w:tcPr>
            <w:tcW w:w="1580" w:type="dxa"/>
            <w:gridSpan w:val="3"/>
            <w:tcBorders>
              <w:top w:val="nil"/>
              <w:left w:val="nil"/>
              <w:bottom w:val="single" w:color="auto" w:sz="4" w:space="0"/>
              <w:right w:val="nil"/>
            </w:tcBorders>
            <w:vAlign w:val="center"/>
          </w:tcPr>
          <w:p w14:paraId="6812D171">
            <w:pPr>
              <w:autoSpaceDE w:val="0"/>
              <w:autoSpaceDN w:val="0"/>
              <w:jc w:val="righ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标段：</w:t>
            </w:r>
          </w:p>
        </w:tc>
        <w:tc>
          <w:tcPr>
            <w:tcW w:w="1544" w:type="dxa"/>
            <w:gridSpan w:val="2"/>
            <w:tcBorders>
              <w:top w:val="nil"/>
              <w:left w:val="nil"/>
              <w:bottom w:val="single" w:color="auto" w:sz="4" w:space="0"/>
              <w:right w:val="nil"/>
            </w:tcBorders>
            <w:vAlign w:val="center"/>
          </w:tcPr>
          <w:p w14:paraId="294FE5EE">
            <w:pPr>
              <w:autoSpaceDE w:val="0"/>
              <w:autoSpaceDN w:val="0"/>
              <w:jc w:val="center"/>
              <w:rPr>
                <w:rFonts w:hint="eastAsia" w:ascii="仿宋" w:hAnsi="仿宋" w:eastAsia="仿宋" w:cs="仿宋"/>
                <w:kern w:val="0"/>
                <w:sz w:val="18"/>
                <w:szCs w:val="18"/>
                <w:highlight w:val="none"/>
              </w:rPr>
            </w:pPr>
          </w:p>
        </w:tc>
        <w:tc>
          <w:tcPr>
            <w:tcW w:w="2290" w:type="dxa"/>
            <w:gridSpan w:val="2"/>
            <w:tcBorders>
              <w:top w:val="nil"/>
              <w:left w:val="nil"/>
              <w:bottom w:val="single" w:color="auto" w:sz="4" w:space="0"/>
              <w:right w:val="nil"/>
            </w:tcBorders>
            <w:vAlign w:val="center"/>
          </w:tcPr>
          <w:p w14:paraId="0FC5638D">
            <w:pPr>
              <w:autoSpaceDE w:val="0"/>
              <w:autoSpaceDN w:val="0"/>
              <w:jc w:val="righ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第 页  共 页</w:t>
            </w:r>
          </w:p>
        </w:tc>
      </w:tr>
      <w:tr w14:paraId="360C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943" w:type="dxa"/>
            <w:tcBorders>
              <w:top w:val="single" w:color="auto" w:sz="4" w:space="0"/>
            </w:tcBorders>
            <w:vAlign w:val="center"/>
          </w:tcPr>
          <w:p w14:paraId="36679834">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序号</w:t>
            </w:r>
          </w:p>
        </w:tc>
        <w:tc>
          <w:tcPr>
            <w:tcW w:w="2830" w:type="dxa"/>
            <w:tcBorders>
              <w:top w:val="single" w:color="auto" w:sz="4" w:space="0"/>
            </w:tcBorders>
            <w:vAlign w:val="center"/>
          </w:tcPr>
          <w:p w14:paraId="2AA6EF34">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材料（工程设备）</w:t>
            </w:r>
          </w:p>
          <w:p w14:paraId="42232567">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名称、规格、型号</w:t>
            </w:r>
          </w:p>
        </w:tc>
        <w:tc>
          <w:tcPr>
            <w:tcW w:w="1076" w:type="dxa"/>
            <w:gridSpan w:val="2"/>
            <w:tcBorders>
              <w:top w:val="single" w:color="auto" w:sz="4" w:space="0"/>
            </w:tcBorders>
            <w:vAlign w:val="center"/>
          </w:tcPr>
          <w:p w14:paraId="39B1CCAE">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计量单位</w:t>
            </w:r>
          </w:p>
        </w:tc>
        <w:tc>
          <w:tcPr>
            <w:tcW w:w="1132" w:type="dxa"/>
            <w:tcBorders>
              <w:top w:val="single" w:color="auto" w:sz="4" w:space="0"/>
            </w:tcBorders>
            <w:vAlign w:val="center"/>
          </w:tcPr>
          <w:p w14:paraId="363FA205">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数量</w:t>
            </w:r>
          </w:p>
        </w:tc>
        <w:tc>
          <w:tcPr>
            <w:tcW w:w="1257" w:type="dxa"/>
            <w:gridSpan w:val="2"/>
            <w:tcBorders>
              <w:top w:val="single" w:color="auto" w:sz="4" w:space="0"/>
            </w:tcBorders>
            <w:vAlign w:val="center"/>
          </w:tcPr>
          <w:p w14:paraId="1D70F6D6">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单价</w:t>
            </w:r>
          </w:p>
        </w:tc>
        <w:tc>
          <w:tcPr>
            <w:tcW w:w="1323" w:type="dxa"/>
            <w:gridSpan w:val="2"/>
            <w:tcBorders>
              <w:top w:val="single" w:color="auto" w:sz="4" w:space="0"/>
            </w:tcBorders>
            <w:vAlign w:val="center"/>
          </w:tcPr>
          <w:p w14:paraId="66F0361C">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合价</w:t>
            </w:r>
          </w:p>
        </w:tc>
        <w:tc>
          <w:tcPr>
            <w:tcW w:w="1286" w:type="dxa"/>
            <w:tcBorders>
              <w:top w:val="single" w:color="auto" w:sz="4" w:space="0"/>
            </w:tcBorders>
            <w:vAlign w:val="center"/>
          </w:tcPr>
          <w:p w14:paraId="000E82A5">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备注</w:t>
            </w:r>
          </w:p>
        </w:tc>
      </w:tr>
      <w:tr w14:paraId="3065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3" w:type="dxa"/>
            <w:vAlign w:val="center"/>
          </w:tcPr>
          <w:p w14:paraId="293EA8CA">
            <w:pPr>
              <w:autoSpaceDE w:val="0"/>
              <w:autoSpaceDN w:val="0"/>
              <w:jc w:val="center"/>
              <w:rPr>
                <w:rFonts w:hint="eastAsia" w:ascii="仿宋" w:hAnsi="仿宋" w:eastAsia="仿宋" w:cs="仿宋"/>
                <w:kern w:val="0"/>
                <w:sz w:val="18"/>
                <w:szCs w:val="18"/>
                <w:highlight w:val="none"/>
              </w:rPr>
            </w:pPr>
          </w:p>
        </w:tc>
        <w:tc>
          <w:tcPr>
            <w:tcW w:w="2830" w:type="dxa"/>
            <w:vAlign w:val="center"/>
          </w:tcPr>
          <w:p w14:paraId="7E38EDBC">
            <w:pPr>
              <w:autoSpaceDE w:val="0"/>
              <w:autoSpaceDN w:val="0"/>
              <w:rPr>
                <w:rFonts w:hint="eastAsia" w:ascii="仿宋" w:hAnsi="仿宋" w:eastAsia="仿宋" w:cs="仿宋"/>
                <w:kern w:val="0"/>
                <w:sz w:val="18"/>
                <w:szCs w:val="18"/>
                <w:highlight w:val="none"/>
              </w:rPr>
            </w:pPr>
          </w:p>
        </w:tc>
        <w:tc>
          <w:tcPr>
            <w:tcW w:w="1076" w:type="dxa"/>
            <w:gridSpan w:val="2"/>
            <w:vAlign w:val="center"/>
          </w:tcPr>
          <w:p w14:paraId="52BA1C44">
            <w:pPr>
              <w:autoSpaceDE w:val="0"/>
              <w:autoSpaceDN w:val="0"/>
              <w:jc w:val="center"/>
              <w:rPr>
                <w:rFonts w:hint="eastAsia" w:ascii="仿宋" w:hAnsi="仿宋" w:eastAsia="仿宋" w:cs="仿宋"/>
                <w:kern w:val="0"/>
                <w:sz w:val="18"/>
                <w:szCs w:val="18"/>
                <w:highlight w:val="none"/>
              </w:rPr>
            </w:pPr>
          </w:p>
        </w:tc>
        <w:tc>
          <w:tcPr>
            <w:tcW w:w="1132" w:type="dxa"/>
            <w:vAlign w:val="center"/>
          </w:tcPr>
          <w:p w14:paraId="4EF2276D">
            <w:pPr>
              <w:autoSpaceDE w:val="0"/>
              <w:autoSpaceDN w:val="0"/>
              <w:jc w:val="center"/>
              <w:rPr>
                <w:rFonts w:hint="eastAsia" w:ascii="仿宋" w:hAnsi="仿宋" w:eastAsia="仿宋" w:cs="仿宋"/>
                <w:kern w:val="0"/>
                <w:sz w:val="18"/>
                <w:szCs w:val="18"/>
                <w:highlight w:val="none"/>
              </w:rPr>
            </w:pPr>
          </w:p>
        </w:tc>
        <w:tc>
          <w:tcPr>
            <w:tcW w:w="1257" w:type="dxa"/>
            <w:gridSpan w:val="2"/>
            <w:vAlign w:val="center"/>
          </w:tcPr>
          <w:p w14:paraId="27AD51A3">
            <w:pPr>
              <w:autoSpaceDE w:val="0"/>
              <w:autoSpaceDN w:val="0"/>
              <w:jc w:val="center"/>
              <w:rPr>
                <w:rFonts w:hint="eastAsia" w:ascii="仿宋" w:hAnsi="仿宋" w:eastAsia="仿宋" w:cs="仿宋"/>
                <w:kern w:val="0"/>
                <w:sz w:val="18"/>
                <w:szCs w:val="18"/>
                <w:highlight w:val="none"/>
              </w:rPr>
            </w:pPr>
          </w:p>
        </w:tc>
        <w:tc>
          <w:tcPr>
            <w:tcW w:w="1323" w:type="dxa"/>
            <w:gridSpan w:val="2"/>
            <w:vAlign w:val="center"/>
          </w:tcPr>
          <w:p w14:paraId="7215A6F7">
            <w:pPr>
              <w:autoSpaceDE w:val="0"/>
              <w:autoSpaceDN w:val="0"/>
              <w:jc w:val="center"/>
              <w:rPr>
                <w:rFonts w:hint="eastAsia" w:ascii="仿宋" w:hAnsi="仿宋" w:eastAsia="仿宋" w:cs="仿宋"/>
                <w:kern w:val="0"/>
                <w:sz w:val="18"/>
                <w:szCs w:val="18"/>
                <w:highlight w:val="none"/>
              </w:rPr>
            </w:pPr>
          </w:p>
        </w:tc>
        <w:tc>
          <w:tcPr>
            <w:tcW w:w="1286" w:type="dxa"/>
            <w:vAlign w:val="center"/>
          </w:tcPr>
          <w:p w14:paraId="42BA216E">
            <w:pPr>
              <w:autoSpaceDE w:val="0"/>
              <w:autoSpaceDN w:val="0"/>
              <w:jc w:val="center"/>
              <w:rPr>
                <w:rFonts w:hint="eastAsia" w:ascii="仿宋" w:hAnsi="仿宋" w:eastAsia="仿宋" w:cs="仿宋"/>
                <w:kern w:val="0"/>
                <w:sz w:val="18"/>
                <w:szCs w:val="18"/>
                <w:highlight w:val="none"/>
              </w:rPr>
            </w:pPr>
          </w:p>
        </w:tc>
      </w:tr>
      <w:tr w14:paraId="4E52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3" w:type="dxa"/>
            <w:vAlign w:val="center"/>
          </w:tcPr>
          <w:p w14:paraId="5A97E84C">
            <w:pPr>
              <w:autoSpaceDE w:val="0"/>
              <w:autoSpaceDN w:val="0"/>
              <w:jc w:val="center"/>
              <w:rPr>
                <w:rFonts w:hint="eastAsia" w:ascii="仿宋" w:hAnsi="仿宋" w:eastAsia="仿宋" w:cs="仿宋"/>
                <w:kern w:val="0"/>
                <w:sz w:val="18"/>
                <w:szCs w:val="18"/>
                <w:highlight w:val="none"/>
              </w:rPr>
            </w:pPr>
          </w:p>
        </w:tc>
        <w:tc>
          <w:tcPr>
            <w:tcW w:w="2830" w:type="dxa"/>
            <w:vAlign w:val="center"/>
          </w:tcPr>
          <w:p w14:paraId="5BC51044">
            <w:pPr>
              <w:autoSpaceDE w:val="0"/>
              <w:autoSpaceDN w:val="0"/>
              <w:rPr>
                <w:rFonts w:hint="eastAsia" w:ascii="仿宋" w:hAnsi="仿宋" w:eastAsia="仿宋" w:cs="仿宋"/>
                <w:kern w:val="0"/>
                <w:sz w:val="18"/>
                <w:szCs w:val="18"/>
                <w:highlight w:val="none"/>
              </w:rPr>
            </w:pPr>
          </w:p>
        </w:tc>
        <w:tc>
          <w:tcPr>
            <w:tcW w:w="1076" w:type="dxa"/>
            <w:gridSpan w:val="2"/>
            <w:vAlign w:val="center"/>
          </w:tcPr>
          <w:p w14:paraId="0C657C9E">
            <w:pPr>
              <w:autoSpaceDE w:val="0"/>
              <w:autoSpaceDN w:val="0"/>
              <w:jc w:val="center"/>
              <w:rPr>
                <w:rFonts w:hint="eastAsia" w:ascii="仿宋" w:hAnsi="仿宋" w:eastAsia="仿宋" w:cs="仿宋"/>
                <w:kern w:val="0"/>
                <w:sz w:val="18"/>
                <w:szCs w:val="18"/>
                <w:highlight w:val="none"/>
              </w:rPr>
            </w:pPr>
          </w:p>
        </w:tc>
        <w:tc>
          <w:tcPr>
            <w:tcW w:w="1132" w:type="dxa"/>
            <w:vAlign w:val="center"/>
          </w:tcPr>
          <w:p w14:paraId="697E6F9F">
            <w:pPr>
              <w:autoSpaceDE w:val="0"/>
              <w:autoSpaceDN w:val="0"/>
              <w:jc w:val="center"/>
              <w:rPr>
                <w:rFonts w:hint="eastAsia" w:ascii="仿宋" w:hAnsi="仿宋" w:eastAsia="仿宋" w:cs="仿宋"/>
                <w:kern w:val="0"/>
                <w:sz w:val="18"/>
                <w:szCs w:val="18"/>
                <w:highlight w:val="none"/>
              </w:rPr>
            </w:pPr>
          </w:p>
        </w:tc>
        <w:tc>
          <w:tcPr>
            <w:tcW w:w="1257" w:type="dxa"/>
            <w:gridSpan w:val="2"/>
            <w:vAlign w:val="center"/>
          </w:tcPr>
          <w:p w14:paraId="37E46936">
            <w:pPr>
              <w:autoSpaceDE w:val="0"/>
              <w:autoSpaceDN w:val="0"/>
              <w:jc w:val="center"/>
              <w:rPr>
                <w:rFonts w:hint="eastAsia" w:ascii="仿宋" w:hAnsi="仿宋" w:eastAsia="仿宋" w:cs="仿宋"/>
                <w:kern w:val="0"/>
                <w:sz w:val="18"/>
                <w:szCs w:val="18"/>
                <w:highlight w:val="none"/>
              </w:rPr>
            </w:pPr>
          </w:p>
        </w:tc>
        <w:tc>
          <w:tcPr>
            <w:tcW w:w="1323" w:type="dxa"/>
            <w:gridSpan w:val="2"/>
            <w:vAlign w:val="center"/>
          </w:tcPr>
          <w:p w14:paraId="3F2011E1">
            <w:pPr>
              <w:autoSpaceDE w:val="0"/>
              <w:autoSpaceDN w:val="0"/>
              <w:jc w:val="center"/>
              <w:rPr>
                <w:rFonts w:hint="eastAsia" w:ascii="仿宋" w:hAnsi="仿宋" w:eastAsia="仿宋" w:cs="仿宋"/>
                <w:kern w:val="0"/>
                <w:sz w:val="18"/>
                <w:szCs w:val="18"/>
                <w:highlight w:val="none"/>
              </w:rPr>
            </w:pPr>
          </w:p>
        </w:tc>
        <w:tc>
          <w:tcPr>
            <w:tcW w:w="1286" w:type="dxa"/>
            <w:vAlign w:val="center"/>
          </w:tcPr>
          <w:p w14:paraId="5D647378">
            <w:pPr>
              <w:autoSpaceDE w:val="0"/>
              <w:autoSpaceDN w:val="0"/>
              <w:jc w:val="center"/>
              <w:rPr>
                <w:rFonts w:hint="eastAsia" w:ascii="仿宋" w:hAnsi="仿宋" w:eastAsia="仿宋" w:cs="仿宋"/>
                <w:kern w:val="0"/>
                <w:sz w:val="18"/>
                <w:szCs w:val="18"/>
                <w:highlight w:val="none"/>
              </w:rPr>
            </w:pPr>
          </w:p>
        </w:tc>
      </w:tr>
      <w:tr w14:paraId="0F32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3" w:type="dxa"/>
            <w:vAlign w:val="center"/>
          </w:tcPr>
          <w:p w14:paraId="63437E00">
            <w:pPr>
              <w:autoSpaceDE w:val="0"/>
              <w:autoSpaceDN w:val="0"/>
              <w:jc w:val="center"/>
              <w:rPr>
                <w:rFonts w:hint="eastAsia" w:ascii="仿宋" w:hAnsi="仿宋" w:eastAsia="仿宋" w:cs="仿宋"/>
                <w:kern w:val="0"/>
                <w:sz w:val="18"/>
                <w:szCs w:val="18"/>
                <w:highlight w:val="none"/>
              </w:rPr>
            </w:pPr>
          </w:p>
        </w:tc>
        <w:tc>
          <w:tcPr>
            <w:tcW w:w="2830" w:type="dxa"/>
            <w:vAlign w:val="center"/>
          </w:tcPr>
          <w:p w14:paraId="36489E4D">
            <w:pPr>
              <w:autoSpaceDE w:val="0"/>
              <w:autoSpaceDN w:val="0"/>
              <w:rPr>
                <w:rFonts w:hint="eastAsia" w:ascii="仿宋" w:hAnsi="仿宋" w:eastAsia="仿宋" w:cs="仿宋"/>
                <w:kern w:val="0"/>
                <w:sz w:val="18"/>
                <w:szCs w:val="18"/>
                <w:highlight w:val="none"/>
              </w:rPr>
            </w:pPr>
          </w:p>
        </w:tc>
        <w:tc>
          <w:tcPr>
            <w:tcW w:w="1076" w:type="dxa"/>
            <w:gridSpan w:val="2"/>
            <w:vAlign w:val="center"/>
          </w:tcPr>
          <w:p w14:paraId="6852F598">
            <w:pPr>
              <w:autoSpaceDE w:val="0"/>
              <w:autoSpaceDN w:val="0"/>
              <w:jc w:val="center"/>
              <w:rPr>
                <w:rFonts w:hint="eastAsia" w:ascii="仿宋" w:hAnsi="仿宋" w:eastAsia="仿宋" w:cs="仿宋"/>
                <w:kern w:val="0"/>
                <w:sz w:val="18"/>
                <w:szCs w:val="18"/>
                <w:highlight w:val="none"/>
              </w:rPr>
            </w:pPr>
          </w:p>
        </w:tc>
        <w:tc>
          <w:tcPr>
            <w:tcW w:w="1132" w:type="dxa"/>
            <w:vAlign w:val="center"/>
          </w:tcPr>
          <w:p w14:paraId="4C489158">
            <w:pPr>
              <w:autoSpaceDE w:val="0"/>
              <w:autoSpaceDN w:val="0"/>
              <w:jc w:val="center"/>
              <w:rPr>
                <w:rFonts w:hint="eastAsia" w:ascii="仿宋" w:hAnsi="仿宋" w:eastAsia="仿宋" w:cs="仿宋"/>
                <w:kern w:val="0"/>
                <w:sz w:val="18"/>
                <w:szCs w:val="18"/>
                <w:highlight w:val="none"/>
              </w:rPr>
            </w:pPr>
          </w:p>
        </w:tc>
        <w:tc>
          <w:tcPr>
            <w:tcW w:w="1257" w:type="dxa"/>
            <w:gridSpan w:val="2"/>
            <w:vAlign w:val="center"/>
          </w:tcPr>
          <w:p w14:paraId="79492FF3">
            <w:pPr>
              <w:autoSpaceDE w:val="0"/>
              <w:autoSpaceDN w:val="0"/>
              <w:jc w:val="center"/>
              <w:rPr>
                <w:rFonts w:hint="eastAsia" w:ascii="仿宋" w:hAnsi="仿宋" w:eastAsia="仿宋" w:cs="仿宋"/>
                <w:kern w:val="0"/>
                <w:sz w:val="18"/>
                <w:szCs w:val="18"/>
                <w:highlight w:val="none"/>
              </w:rPr>
            </w:pPr>
          </w:p>
        </w:tc>
        <w:tc>
          <w:tcPr>
            <w:tcW w:w="1323" w:type="dxa"/>
            <w:gridSpan w:val="2"/>
            <w:vAlign w:val="center"/>
          </w:tcPr>
          <w:p w14:paraId="616A9740">
            <w:pPr>
              <w:autoSpaceDE w:val="0"/>
              <w:autoSpaceDN w:val="0"/>
              <w:jc w:val="center"/>
              <w:rPr>
                <w:rFonts w:hint="eastAsia" w:ascii="仿宋" w:hAnsi="仿宋" w:eastAsia="仿宋" w:cs="仿宋"/>
                <w:kern w:val="0"/>
                <w:sz w:val="18"/>
                <w:szCs w:val="18"/>
                <w:highlight w:val="none"/>
              </w:rPr>
            </w:pPr>
          </w:p>
        </w:tc>
        <w:tc>
          <w:tcPr>
            <w:tcW w:w="1286" w:type="dxa"/>
            <w:vAlign w:val="center"/>
          </w:tcPr>
          <w:p w14:paraId="5018AC03">
            <w:pPr>
              <w:autoSpaceDE w:val="0"/>
              <w:autoSpaceDN w:val="0"/>
              <w:jc w:val="center"/>
              <w:rPr>
                <w:rFonts w:hint="eastAsia" w:ascii="仿宋" w:hAnsi="仿宋" w:eastAsia="仿宋" w:cs="仿宋"/>
                <w:kern w:val="0"/>
                <w:sz w:val="18"/>
                <w:szCs w:val="18"/>
                <w:highlight w:val="none"/>
              </w:rPr>
            </w:pPr>
          </w:p>
        </w:tc>
      </w:tr>
      <w:tr w14:paraId="55DC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3" w:type="dxa"/>
            <w:vAlign w:val="center"/>
          </w:tcPr>
          <w:p w14:paraId="076D9376">
            <w:pPr>
              <w:autoSpaceDE w:val="0"/>
              <w:autoSpaceDN w:val="0"/>
              <w:jc w:val="center"/>
              <w:rPr>
                <w:rFonts w:hint="eastAsia" w:ascii="仿宋" w:hAnsi="仿宋" w:eastAsia="仿宋" w:cs="仿宋"/>
                <w:kern w:val="0"/>
                <w:sz w:val="18"/>
                <w:szCs w:val="18"/>
                <w:highlight w:val="none"/>
              </w:rPr>
            </w:pPr>
          </w:p>
        </w:tc>
        <w:tc>
          <w:tcPr>
            <w:tcW w:w="2830" w:type="dxa"/>
            <w:vAlign w:val="center"/>
          </w:tcPr>
          <w:p w14:paraId="4FD3A67D">
            <w:pPr>
              <w:autoSpaceDE w:val="0"/>
              <w:autoSpaceDN w:val="0"/>
              <w:rPr>
                <w:rFonts w:hint="eastAsia" w:ascii="仿宋" w:hAnsi="仿宋" w:eastAsia="仿宋" w:cs="仿宋"/>
                <w:kern w:val="0"/>
                <w:sz w:val="18"/>
                <w:szCs w:val="18"/>
                <w:highlight w:val="none"/>
              </w:rPr>
            </w:pPr>
          </w:p>
        </w:tc>
        <w:tc>
          <w:tcPr>
            <w:tcW w:w="1076" w:type="dxa"/>
            <w:gridSpan w:val="2"/>
            <w:vAlign w:val="center"/>
          </w:tcPr>
          <w:p w14:paraId="0387635A">
            <w:pPr>
              <w:autoSpaceDE w:val="0"/>
              <w:autoSpaceDN w:val="0"/>
              <w:jc w:val="center"/>
              <w:rPr>
                <w:rFonts w:hint="eastAsia" w:ascii="仿宋" w:hAnsi="仿宋" w:eastAsia="仿宋" w:cs="仿宋"/>
                <w:kern w:val="0"/>
                <w:sz w:val="18"/>
                <w:szCs w:val="18"/>
                <w:highlight w:val="none"/>
              </w:rPr>
            </w:pPr>
          </w:p>
        </w:tc>
        <w:tc>
          <w:tcPr>
            <w:tcW w:w="1132" w:type="dxa"/>
            <w:vAlign w:val="center"/>
          </w:tcPr>
          <w:p w14:paraId="08DFD14E">
            <w:pPr>
              <w:autoSpaceDE w:val="0"/>
              <w:autoSpaceDN w:val="0"/>
              <w:jc w:val="center"/>
              <w:rPr>
                <w:rFonts w:hint="eastAsia" w:ascii="仿宋" w:hAnsi="仿宋" w:eastAsia="仿宋" w:cs="仿宋"/>
                <w:kern w:val="0"/>
                <w:sz w:val="18"/>
                <w:szCs w:val="18"/>
                <w:highlight w:val="none"/>
              </w:rPr>
            </w:pPr>
          </w:p>
        </w:tc>
        <w:tc>
          <w:tcPr>
            <w:tcW w:w="1257" w:type="dxa"/>
            <w:gridSpan w:val="2"/>
            <w:vAlign w:val="center"/>
          </w:tcPr>
          <w:p w14:paraId="33FF17F2">
            <w:pPr>
              <w:autoSpaceDE w:val="0"/>
              <w:autoSpaceDN w:val="0"/>
              <w:jc w:val="center"/>
              <w:rPr>
                <w:rFonts w:hint="eastAsia" w:ascii="仿宋" w:hAnsi="仿宋" w:eastAsia="仿宋" w:cs="仿宋"/>
                <w:kern w:val="0"/>
                <w:sz w:val="18"/>
                <w:szCs w:val="18"/>
                <w:highlight w:val="none"/>
              </w:rPr>
            </w:pPr>
          </w:p>
        </w:tc>
        <w:tc>
          <w:tcPr>
            <w:tcW w:w="1323" w:type="dxa"/>
            <w:gridSpan w:val="2"/>
            <w:vAlign w:val="center"/>
          </w:tcPr>
          <w:p w14:paraId="5DA6206A">
            <w:pPr>
              <w:autoSpaceDE w:val="0"/>
              <w:autoSpaceDN w:val="0"/>
              <w:jc w:val="center"/>
              <w:rPr>
                <w:rFonts w:hint="eastAsia" w:ascii="仿宋" w:hAnsi="仿宋" w:eastAsia="仿宋" w:cs="仿宋"/>
                <w:kern w:val="0"/>
                <w:sz w:val="18"/>
                <w:szCs w:val="18"/>
                <w:highlight w:val="none"/>
              </w:rPr>
            </w:pPr>
          </w:p>
        </w:tc>
        <w:tc>
          <w:tcPr>
            <w:tcW w:w="1286" w:type="dxa"/>
            <w:vAlign w:val="center"/>
          </w:tcPr>
          <w:p w14:paraId="06F9FE4C">
            <w:pPr>
              <w:autoSpaceDE w:val="0"/>
              <w:autoSpaceDN w:val="0"/>
              <w:jc w:val="center"/>
              <w:rPr>
                <w:rFonts w:hint="eastAsia" w:ascii="仿宋" w:hAnsi="仿宋" w:eastAsia="仿宋" w:cs="仿宋"/>
                <w:kern w:val="0"/>
                <w:sz w:val="18"/>
                <w:szCs w:val="18"/>
                <w:highlight w:val="none"/>
              </w:rPr>
            </w:pPr>
          </w:p>
        </w:tc>
      </w:tr>
      <w:tr w14:paraId="2B0A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3" w:type="dxa"/>
            <w:vAlign w:val="center"/>
          </w:tcPr>
          <w:p w14:paraId="121EADF2">
            <w:pPr>
              <w:autoSpaceDE w:val="0"/>
              <w:autoSpaceDN w:val="0"/>
              <w:jc w:val="center"/>
              <w:rPr>
                <w:rFonts w:hint="eastAsia" w:ascii="仿宋" w:hAnsi="仿宋" w:eastAsia="仿宋" w:cs="仿宋"/>
                <w:kern w:val="0"/>
                <w:sz w:val="18"/>
                <w:szCs w:val="18"/>
                <w:highlight w:val="none"/>
              </w:rPr>
            </w:pPr>
          </w:p>
        </w:tc>
        <w:tc>
          <w:tcPr>
            <w:tcW w:w="2830" w:type="dxa"/>
            <w:vAlign w:val="center"/>
          </w:tcPr>
          <w:p w14:paraId="78683A19">
            <w:pPr>
              <w:autoSpaceDE w:val="0"/>
              <w:autoSpaceDN w:val="0"/>
              <w:rPr>
                <w:rFonts w:hint="eastAsia" w:ascii="仿宋" w:hAnsi="仿宋" w:eastAsia="仿宋" w:cs="仿宋"/>
                <w:kern w:val="0"/>
                <w:sz w:val="18"/>
                <w:szCs w:val="18"/>
                <w:highlight w:val="none"/>
              </w:rPr>
            </w:pPr>
          </w:p>
        </w:tc>
        <w:tc>
          <w:tcPr>
            <w:tcW w:w="1076" w:type="dxa"/>
            <w:gridSpan w:val="2"/>
            <w:vAlign w:val="center"/>
          </w:tcPr>
          <w:p w14:paraId="5CB158EB">
            <w:pPr>
              <w:autoSpaceDE w:val="0"/>
              <w:autoSpaceDN w:val="0"/>
              <w:jc w:val="center"/>
              <w:rPr>
                <w:rFonts w:hint="eastAsia" w:ascii="仿宋" w:hAnsi="仿宋" w:eastAsia="仿宋" w:cs="仿宋"/>
                <w:kern w:val="0"/>
                <w:sz w:val="18"/>
                <w:szCs w:val="18"/>
                <w:highlight w:val="none"/>
              </w:rPr>
            </w:pPr>
          </w:p>
        </w:tc>
        <w:tc>
          <w:tcPr>
            <w:tcW w:w="1132" w:type="dxa"/>
            <w:vAlign w:val="center"/>
          </w:tcPr>
          <w:p w14:paraId="442419D9">
            <w:pPr>
              <w:autoSpaceDE w:val="0"/>
              <w:autoSpaceDN w:val="0"/>
              <w:jc w:val="center"/>
              <w:rPr>
                <w:rFonts w:hint="eastAsia" w:ascii="仿宋" w:hAnsi="仿宋" w:eastAsia="仿宋" w:cs="仿宋"/>
                <w:kern w:val="0"/>
                <w:sz w:val="18"/>
                <w:szCs w:val="18"/>
                <w:highlight w:val="none"/>
              </w:rPr>
            </w:pPr>
          </w:p>
        </w:tc>
        <w:tc>
          <w:tcPr>
            <w:tcW w:w="1257" w:type="dxa"/>
            <w:gridSpan w:val="2"/>
            <w:vAlign w:val="center"/>
          </w:tcPr>
          <w:p w14:paraId="42F874E9">
            <w:pPr>
              <w:autoSpaceDE w:val="0"/>
              <w:autoSpaceDN w:val="0"/>
              <w:jc w:val="center"/>
              <w:rPr>
                <w:rFonts w:hint="eastAsia" w:ascii="仿宋" w:hAnsi="仿宋" w:eastAsia="仿宋" w:cs="仿宋"/>
                <w:kern w:val="0"/>
                <w:sz w:val="18"/>
                <w:szCs w:val="18"/>
                <w:highlight w:val="none"/>
              </w:rPr>
            </w:pPr>
          </w:p>
        </w:tc>
        <w:tc>
          <w:tcPr>
            <w:tcW w:w="1323" w:type="dxa"/>
            <w:gridSpan w:val="2"/>
            <w:vAlign w:val="center"/>
          </w:tcPr>
          <w:p w14:paraId="49CC29BE">
            <w:pPr>
              <w:autoSpaceDE w:val="0"/>
              <w:autoSpaceDN w:val="0"/>
              <w:jc w:val="center"/>
              <w:rPr>
                <w:rFonts w:hint="eastAsia" w:ascii="仿宋" w:hAnsi="仿宋" w:eastAsia="仿宋" w:cs="仿宋"/>
                <w:kern w:val="0"/>
                <w:sz w:val="18"/>
                <w:szCs w:val="18"/>
                <w:highlight w:val="none"/>
              </w:rPr>
            </w:pPr>
          </w:p>
        </w:tc>
        <w:tc>
          <w:tcPr>
            <w:tcW w:w="1286" w:type="dxa"/>
            <w:vAlign w:val="center"/>
          </w:tcPr>
          <w:p w14:paraId="58BA2B7E">
            <w:pPr>
              <w:autoSpaceDE w:val="0"/>
              <w:autoSpaceDN w:val="0"/>
              <w:jc w:val="center"/>
              <w:rPr>
                <w:rFonts w:hint="eastAsia" w:ascii="仿宋" w:hAnsi="仿宋" w:eastAsia="仿宋" w:cs="仿宋"/>
                <w:kern w:val="0"/>
                <w:sz w:val="18"/>
                <w:szCs w:val="18"/>
                <w:highlight w:val="none"/>
              </w:rPr>
            </w:pPr>
          </w:p>
        </w:tc>
      </w:tr>
      <w:tr w14:paraId="204A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3" w:type="dxa"/>
            <w:vAlign w:val="center"/>
          </w:tcPr>
          <w:p w14:paraId="555502AE">
            <w:pPr>
              <w:autoSpaceDE w:val="0"/>
              <w:autoSpaceDN w:val="0"/>
              <w:jc w:val="center"/>
              <w:rPr>
                <w:rFonts w:hint="eastAsia" w:ascii="仿宋" w:hAnsi="仿宋" w:eastAsia="仿宋" w:cs="仿宋"/>
                <w:kern w:val="0"/>
                <w:sz w:val="18"/>
                <w:szCs w:val="18"/>
                <w:highlight w:val="none"/>
              </w:rPr>
            </w:pPr>
          </w:p>
        </w:tc>
        <w:tc>
          <w:tcPr>
            <w:tcW w:w="2830" w:type="dxa"/>
            <w:vAlign w:val="center"/>
          </w:tcPr>
          <w:p w14:paraId="3618D98C">
            <w:pPr>
              <w:autoSpaceDE w:val="0"/>
              <w:autoSpaceDN w:val="0"/>
              <w:rPr>
                <w:rFonts w:hint="eastAsia" w:ascii="仿宋" w:hAnsi="仿宋" w:eastAsia="仿宋" w:cs="仿宋"/>
                <w:kern w:val="0"/>
                <w:sz w:val="18"/>
                <w:szCs w:val="18"/>
                <w:highlight w:val="none"/>
              </w:rPr>
            </w:pPr>
          </w:p>
        </w:tc>
        <w:tc>
          <w:tcPr>
            <w:tcW w:w="1076" w:type="dxa"/>
            <w:gridSpan w:val="2"/>
            <w:vAlign w:val="center"/>
          </w:tcPr>
          <w:p w14:paraId="49378534">
            <w:pPr>
              <w:autoSpaceDE w:val="0"/>
              <w:autoSpaceDN w:val="0"/>
              <w:jc w:val="center"/>
              <w:rPr>
                <w:rFonts w:hint="eastAsia" w:ascii="仿宋" w:hAnsi="仿宋" w:eastAsia="仿宋" w:cs="仿宋"/>
                <w:kern w:val="0"/>
                <w:sz w:val="18"/>
                <w:szCs w:val="18"/>
                <w:highlight w:val="none"/>
              </w:rPr>
            </w:pPr>
          </w:p>
        </w:tc>
        <w:tc>
          <w:tcPr>
            <w:tcW w:w="1132" w:type="dxa"/>
            <w:vAlign w:val="center"/>
          </w:tcPr>
          <w:p w14:paraId="5873244B">
            <w:pPr>
              <w:autoSpaceDE w:val="0"/>
              <w:autoSpaceDN w:val="0"/>
              <w:jc w:val="center"/>
              <w:rPr>
                <w:rFonts w:hint="eastAsia" w:ascii="仿宋" w:hAnsi="仿宋" w:eastAsia="仿宋" w:cs="仿宋"/>
                <w:kern w:val="0"/>
                <w:sz w:val="18"/>
                <w:szCs w:val="18"/>
                <w:highlight w:val="none"/>
              </w:rPr>
            </w:pPr>
          </w:p>
        </w:tc>
        <w:tc>
          <w:tcPr>
            <w:tcW w:w="1257" w:type="dxa"/>
            <w:gridSpan w:val="2"/>
            <w:vAlign w:val="center"/>
          </w:tcPr>
          <w:p w14:paraId="28F2483F">
            <w:pPr>
              <w:autoSpaceDE w:val="0"/>
              <w:autoSpaceDN w:val="0"/>
              <w:jc w:val="center"/>
              <w:rPr>
                <w:rFonts w:hint="eastAsia" w:ascii="仿宋" w:hAnsi="仿宋" w:eastAsia="仿宋" w:cs="仿宋"/>
                <w:kern w:val="0"/>
                <w:sz w:val="18"/>
                <w:szCs w:val="18"/>
                <w:highlight w:val="none"/>
              </w:rPr>
            </w:pPr>
          </w:p>
        </w:tc>
        <w:tc>
          <w:tcPr>
            <w:tcW w:w="1323" w:type="dxa"/>
            <w:gridSpan w:val="2"/>
            <w:vAlign w:val="center"/>
          </w:tcPr>
          <w:p w14:paraId="22FD1285">
            <w:pPr>
              <w:autoSpaceDE w:val="0"/>
              <w:autoSpaceDN w:val="0"/>
              <w:jc w:val="center"/>
              <w:rPr>
                <w:rFonts w:hint="eastAsia" w:ascii="仿宋" w:hAnsi="仿宋" w:eastAsia="仿宋" w:cs="仿宋"/>
                <w:kern w:val="0"/>
                <w:sz w:val="18"/>
                <w:szCs w:val="18"/>
                <w:highlight w:val="none"/>
              </w:rPr>
            </w:pPr>
          </w:p>
        </w:tc>
        <w:tc>
          <w:tcPr>
            <w:tcW w:w="1286" w:type="dxa"/>
            <w:vAlign w:val="center"/>
          </w:tcPr>
          <w:p w14:paraId="6FFE81EA">
            <w:pPr>
              <w:autoSpaceDE w:val="0"/>
              <w:autoSpaceDN w:val="0"/>
              <w:jc w:val="center"/>
              <w:rPr>
                <w:rFonts w:hint="eastAsia" w:ascii="仿宋" w:hAnsi="仿宋" w:eastAsia="仿宋" w:cs="仿宋"/>
                <w:kern w:val="0"/>
                <w:sz w:val="18"/>
                <w:szCs w:val="18"/>
                <w:highlight w:val="none"/>
              </w:rPr>
            </w:pPr>
          </w:p>
        </w:tc>
      </w:tr>
      <w:tr w14:paraId="3E0B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3" w:type="dxa"/>
            <w:vAlign w:val="center"/>
          </w:tcPr>
          <w:p w14:paraId="074C4F51">
            <w:pPr>
              <w:autoSpaceDE w:val="0"/>
              <w:autoSpaceDN w:val="0"/>
              <w:jc w:val="center"/>
              <w:rPr>
                <w:rFonts w:hint="eastAsia" w:ascii="仿宋" w:hAnsi="仿宋" w:eastAsia="仿宋" w:cs="仿宋"/>
                <w:kern w:val="0"/>
                <w:sz w:val="18"/>
                <w:szCs w:val="18"/>
                <w:highlight w:val="none"/>
              </w:rPr>
            </w:pPr>
          </w:p>
        </w:tc>
        <w:tc>
          <w:tcPr>
            <w:tcW w:w="2830" w:type="dxa"/>
            <w:vAlign w:val="center"/>
          </w:tcPr>
          <w:p w14:paraId="754C9B3E">
            <w:pPr>
              <w:autoSpaceDE w:val="0"/>
              <w:autoSpaceDN w:val="0"/>
              <w:rPr>
                <w:rFonts w:hint="eastAsia" w:ascii="仿宋" w:hAnsi="仿宋" w:eastAsia="仿宋" w:cs="仿宋"/>
                <w:kern w:val="0"/>
                <w:sz w:val="18"/>
                <w:szCs w:val="18"/>
                <w:highlight w:val="none"/>
              </w:rPr>
            </w:pPr>
          </w:p>
        </w:tc>
        <w:tc>
          <w:tcPr>
            <w:tcW w:w="1076" w:type="dxa"/>
            <w:gridSpan w:val="2"/>
            <w:vAlign w:val="center"/>
          </w:tcPr>
          <w:p w14:paraId="6FC0C383">
            <w:pPr>
              <w:autoSpaceDE w:val="0"/>
              <w:autoSpaceDN w:val="0"/>
              <w:jc w:val="center"/>
              <w:rPr>
                <w:rFonts w:hint="eastAsia" w:ascii="仿宋" w:hAnsi="仿宋" w:eastAsia="仿宋" w:cs="仿宋"/>
                <w:kern w:val="0"/>
                <w:sz w:val="18"/>
                <w:szCs w:val="18"/>
                <w:highlight w:val="none"/>
              </w:rPr>
            </w:pPr>
          </w:p>
        </w:tc>
        <w:tc>
          <w:tcPr>
            <w:tcW w:w="1132" w:type="dxa"/>
            <w:vAlign w:val="center"/>
          </w:tcPr>
          <w:p w14:paraId="3546FDF1">
            <w:pPr>
              <w:autoSpaceDE w:val="0"/>
              <w:autoSpaceDN w:val="0"/>
              <w:jc w:val="center"/>
              <w:rPr>
                <w:rFonts w:hint="eastAsia" w:ascii="仿宋" w:hAnsi="仿宋" w:eastAsia="仿宋" w:cs="仿宋"/>
                <w:kern w:val="0"/>
                <w:sz w:val="18"/>
                <w:szCs w:val="18"/>
                <w:highlight w:val="none"/>
              </w:rPr>
            </w:pPr>
          </w:p>
        </w:tc>
        <w:tc>
          <w:tcPr>
            <w:tcW w:w="1257" w:type="dxa"/>
            <w:gridSpan w:val="2"/>
            <w:vAlign w:val="center"/>
          </w:tcPr>
          <w:p w14:paraId="18C67939">
            <w:pPr>
              <w:autoSpaceDE w:val="0"/>
              <w:autoSpaceDN w:val="0"/>
              <w:jc w:val="center"/>
              <w:rPr>
                <w:rFonts w:hint="eastAsia" w:ascii="仿宋" w:hAnsi="仿宋" w:eastAsia="仿宋" w:cs="仿宋"/>
                <w:kern w:val="0"/>
                <w:sz w:val="18"/>
                <w:szCs w:val="18"/>
                <w:highlight w:val="none"/>
              </w:rPr>
            </w:pPr>
          </w:p>
        </w:tc>
        <w:tc>
          <w:tcPr>
            <w:tcW w:w="1323" w:type="dxa"/>
            <w:gridSpan w:val="2"/>
            <w:vAlign w:val="center"/>
          </w:tcPr>
          <w:p w14:paraId="047B3F30">
            <w:pPr>
              <w:autoSpaceDE w:val="0"/>
              <w:autoSpaceDN w:val="0"/>
              <w:jc w:val="center"/>
              <w:rPr>
                <w:rFonts w:hint="eastAsia" w:ascii="仿宋" w:hAnsi="仿宋" w:eastAsia="仿宋" w:cs="仿宋"/>
                <w:kern w:val="0"/>
                <w:sz w:val="18"/>
                <w:szCs w:val="18"/>
                <w:highlight w:val="none"/>
              </w:rPr>
            </w:pPr>
          </w:p>
        </w:tc>
        <w:tc>
          <w:tcPr>
            <w:tcW w:w="1286" w:type="dxa"/>
            <w:vAlign w:val="center"/>
          </w:tcPr>
          <w:p w14:paraId="4EA67289">
            <w:pPr>
              <w:autoSpaceDE w:val="0"/>
              <w:autoSpaceDN w:val="0"/>
              <w:jc w:val="center"/>
              <w:rPr>
                <w:rFonts w:hint="eastAsia" w:ascii="仿宋" w:hAnsi="仿宋" w:eastAsia="仿宋" w:cs="仿宋"/>
                <w:kern w:val="0"/>
                <w:sz w:val="18"/>
                <w:szCs w:val="18"/>
                <w:highlight w:val="none"/>
              </w:rPr>
            </w:pPr>
          </w:p>
        </w:tc>
      </w:tr>
      <w:tr w14:paraId="46B4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3" w:type="dxa"/>
            <w:vAlign w:val="center"/>
          </w:tcPr>
          <w:p w14:paraId="2EDFBFE5">
            <w:pPr>
              <w:autoSpaceDE w:val="0"/>
              <w:autoSpaceDN w:val="0"/>
              <w:jc w:val="center"/>
              <w:rPr>
                <w:rFonts w:hint="eastAsia" w:ascii="仿宋" w:hAnsi="仿宋" w:eastAsia="仿宋" w:cs="仿宋"/>
                <w:kern w:val="0"/>
                <w:sz w:val="18"/>
                <w:szCs w:val="18"/>
                <w:highlight w:val="none"/>
              </w:rPr>
            </w:pPr>
          </w:p>
        </w:tc>
        <w:tc>
          <w:tcPr>
            <w:tcW w:w="2830" w:type="dxa"/>
            <w:vAlign w:val="center"/>
          </w:tcPr>
          <w:p w14:paraId="02ED66DE">
            <w:pPr>
              <w:autoSpaceDE w:val="0"/>
              <w:autoSpaceDN w:val="0"/>
              <w:rPr>
                <w:rFonts w:hint="eastAsia" w:ascii="仿宋" w:hAnsi="仿宋" w:eastAsia="仿宋" w:cs="仿宋"/>
                <w:kern w:val="0"/>
                <w:sz w:val="18"/>
                <w:szCs w:val="18"/>
                <w:highlight w:val="none"/>
              </w:rPr>
            </w:pPr>
          </w:p>
        </w:tc>
        <w:tc>
          <w:tcPr>
            <w:tcW w:w="1076" w:type="dxa"/>
            <w:gridSpan w:val="2"/>
            <w:vAlign w:val="center"/>
          </w:tcPr>
          <w:p w14:paraId="32C790D3">
            <w:pPr>
              <w:autoSpaceDE w:val="0"/>
              <w:autoSpaceDN w:val="0"/>
              <w:jc w:val="center"/>
              <w:rPr>
                <w:rFonts w:hint="eastAsia" w:ascii="仿宋" w:hAnsi="仿宋" w:eastAsia="仿宋" w:cs="仿宋"/>
                <w:kern w:val="0"/>
                <w:sz w:val="18"/>
                <w:szCs w:val="18"/>
                <w:highlight w:val="none"/>
              </w:rPr>
            </w:pPr>
          </w:p>
        </w:tc>
        <w:tc>
          <w:tcPr>
            <w:tcW w:w="1132" w:type="dxa"/>
            <w:vAlign w:val="center"/>
          </w:tcPr>
          <w:p w14:paraId="326E3336">
            <w:pPr>
              <w:autoSpaceDE w:val="0"/>
              <w:autoSpaceDN w:val="0"/>
              <w:jc w:val="center"/>
              <w:rPr>
                <w:rFonts w:hint="eastAsia" w:ascii="仿宋" w:hAnsi="仿宋" w:eastAsia="仿宋" w:cs="仿宋"/>
                <w:kern w:val="0"/>
                <w:sz w:val="18"/>
                <w:szCs w:val="18"/>
                <w:highlight w:val="none"/>
              </w:rPr>
            </w:pPr>
          </w:p>
        </w:tc>
        <w:tc>
          <w:tcPr>
            <w:tcW w:w="1257" w:type="dxa"/>
            <w:gridSpan w:val="2"/>
            <w:vAlign w:val="center"/>
          </w:tcPr>
          <w:p w14:paraId="6D790648">
            <w:pPr>
              <w:autoSpaceDE w:val="0"/>
              <w:autoSpaceDN w:val="0"/>
              <w:jc w:val="center"/>
              <w:rPr>
                <w:rFonts w:hint="eastAsia" w:ascii="仿宋" w:hAnsi="仿宋" w:eastAsia="仿宋" w:cs="仿宋"/>
                <w:kern w:val="0"/>
                <w:sz w:val="18"/>
                <w:szCs w:val="18"/>
                <w:highlight w:val="none"/>
              </w:rPr>
            </w:pPr>
          </w:p>
        </w:tc>
        <w:tc>
          <w:tcPr>
            <w:tcW w:w="1323" w:type="dxa"/>
            <w:gridSpan w:val="2"/>
            <w:vAlign w:val="center"/>
          </w:tcPr>
          <w:p w14:paraId="3785881B">
            <w:pPr>
              <w:autoSpaceDE w:val="0"/>
              <w:autoSpaceDN w:val="0"/>
              <w:jc w:val="center"/>
              <w:rPr>
                <w:rFonts w:hint="eastAsia" w:ascii="仿宋" w:hAnsi="仿宋" w:eastAsia="仿宋" w:cs="仿宋"/>
                <w:kern w:val="0"/>
                <w:sz w:val="18"/>
                <w:szCs w:val="18"/>
                <w:highlight w:val="none"/>
              </w:rPr>
            </w:pPr>
          </w:p>
        </w:tc>
        <w:tc>
          <w:tcPr>
            <w:tcW w:w="1286" w:type="dxa"/>
            <w:vAlign w:val="center"/>
          </w:tcPr>
          <w:p w14:paraId="4F745B16">
            <w:pPr>
              <w:autoSpaceDE w:val="0"/>
              <w:autoSpaceDN w:val="0"/>
              <w:jc w:val="center"/>
              <w:rPr>
                <w:rFonts w:hint="eastAsia" w:ascii="仿宋" w:hAnsi="仿宋" w:eastAsia="仿宋" w:cs="仿宋"/>
                <w:kern w:val="0"/>
                <w:sz w:val="18"/>
                <w:szCs w:val="18"/>
                <w:highlight w:val="none"/>
              </w:rPr>
            </w:pPr>
          </w:p>
        </w:tc>
      </w:tr>
      <w:tr w14:paraId="1314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3" w:type="dxa"/>
            <w:vAlign w:val="center"/>
          </w:tcPr>
          <w:p w14:paraId="12C759B4">
            <w:pPr>
              <w:autoSpaceDE w:val="0"/>
              <w:autoSpaceDN w:val="0"/>
              <w:jc w:val="center"/>
              <w:rPr>
                <w:rFonts w:hint="eastAsia" w:ascii="仿宋" w:hAnsi="仿宋" w:eastAsia="仿宋" w:cs="仿宋"/>
                <w:kern w:val="0"/>
                <w:sz w:val="18"/>
                <w:szCs w:val="18"/>
                <w:highlight w:val="none"/>
              </w:rPr>
            </w:pPr>
          </w:p>
        </w:tc>
        <w:tc>
          <w:tcPr>
            <w:tcW w:w="2830" w:type="dxa"/>
            <w:vAlign w:val="center"/>
          </w:tcPr>
          <w:p w14:paraId="1CDD26E1">
            <w:pPr>
              <w:autoSpaceDE w:val="0"/>
              <w:autoSpaceDN w:val="0"/>
              <w:rPr>
                <w:rFonts w:hint="eastAsia" w:ascii="仿宋" w:hAnsi="仿宋" w:eastAsia="仿宋" w:cs="仿宋"/>
                <w:kern w:val="0"/>
                <w:sz w:val="18"/>
                <w:szCs w:val="18"/>
                <w:highlight w:val="none"/>
              </w:rPr>
            </w:pPr>
          </w:p>
        </w:tc>
        <w:tc>
          <w:tcPr>
            <w:tcW w:w="1076" w:type="dxa"/>
            <w:gridSpan w:val="2"/>
            <w:vAlign w:val="center"/>
          </w:tcPr>
          <w:p w14:paraId="49C0033E">
            <w:pPr>
              <w:autoSpaceDE w:val="0"/>
              <w:autoSpaceDN w:val="0"/>
              <w:jc w:val="center"/>
              <w:rPr>
                <w:rFonts w:hint="eastAsia" w:ascii="仿宋" w:hAnsi="仿宋" w:eastAsia="仿宋" w:cs="仿宋"/>
                <w:kern w:val="0"/>
                <w:sz w:val="18"/>
                <w:szCs w:val="18"/>
                <w:highlight w:val="none"/>
              </w:rPr>
            </w:pPr>
          </w:p>
        </w:tc>
        <w:tc>
          <w:tcPr>
            <w:tcW w:w="1132" w:type="dxa"/>
            <w:vAlign w:val="center"/>
          </w:tcPr>
          <w:p w14:paraId="140AAFA8">
            <w:pPr>
              <w:autoSpaceDE w:val="0"/>
              <w:autoSpaceDN w:val="0"/>
              <w:jc w:val="center"/>
              <w:rPr>
                <w:rFonts w:hint="eastAsia" w:ascii="仿宋" w:hAnsi="仿宋" w:eastAsia="仿宋" w:cs="仿宋"/>
                <w:kern w:val="0"/>
                <w:sz w:val="18"/>
                <w:szCs w:val="18"/>
                <w:highlight w:val="none"/>
              </w:rPr>
            </w:pPr>
          </w:p>
        </w:tc>
        <w:tc>
          <w:tcPr>
            <w:tcW w:w="1257" w:type="dxa"/>
            <w:gridSpan w:val="2"/>
            <w:vAlign w:val="center"/>
          </w:tcPr>
          <w:p w14:paraId="69026B1A">
            <w:pPr>
              <w:autoSpaceDE w:val="0"/>
              <w:autoSpaceDN w:val="0"/>
              <w:jc w:val="center"/>
              <w:rPr>
                <w:rFonts w:hint="eastAsia" w:ascii="仿宋" w:hAnsi="仿宋" w:eastAsia="仿宋" w:cs="仿宋"/>
                <w:kern w:val="0"/>
                <w:sz w:val="18"/>
                <w:szCs w:val="18"/>
                <w:highlight w:val="none"/>
              </w:rPr>
            </w:pPr>
          </w:p>
        </w:tc>
        <w:tc>
          <w:tcPr>
            <w:tcW w:w="1323" w:type="dxa"/>
            <w:gridSpan w:val="2"/>
            <w:vAlign w:val="center"/>
          </w:tcPr>
          <w:p w14:paraId="1A679A53">
            <w:pPr>
              <w:autoSpaceDE w:val="0"/>
              <w:autoSpaceDN w:val="0"/>
              <w:jc w:val="center"/>
              <w:rPr>
                <w:rFonts w:hint="eastAsia" w:ascii="仿宋" w:hAnsi="仿宋" w:eastAsia="仿宋" w:cs="仿宋"/>
                <w:kern w:val="0"/>
                <w:sz w:val="18"/>
                <w:szCs w:val="18"/>
                <w:highlight w:val="none"/>
              </w:rPr>
            </w:pPr>
          </w:p>
        </w:tc>
        <w:tc>
          <w:tcPr>
            <w:tcW w:w="1286" w:type="dxa"/>
            <w:vAlign w:val="center"/>
          </w:tcPr>
          <w:p w14:paraId="2465E76F">
            <w:pPr>
              <w:autoSpaceDE w:val="0"/>
              <w:autoSpaceDN w:val="0"/>
              <w:jc w:val="center"/>
              <w:rPr>
                <w:rFonts w:hint="eastAsia" w:ascii="仿宋" w:hAnsi="仿宋" w:eastAsia="仿宋" w:cs="仿宋"/>
                <w:kern w:val="0"/>
                <w:sz w:val="18"/>
                <w:szCs w:val="18"/>
                <w:highlight w:val="none"/>
              </w:rPr>
            </w:pPr>
          </w:p>
        </w:tc>
      </w:tr>
      <w:tr w14:paraId="7177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3" w:type="dxa"/>
            <w:vAlign w:val="center"/>
          </w:tcPr>
          <w:p w14:paraId="490A7FE0">
            <w:pPr>
              <w:autoSpaceDE w:val="0"/>
              <w:autoSpaceDN w:val="0"/>
              <w:jc w:val="center"/>
              <w:rPr>
                <w:rFonts w:hint="eastAsia" w:ascii="仿宋" w:hAnsi="仿宋" w:eastAsia="仿宋" w:cs="仿宋"/>
                <w:kern w:val="0"/>
                <w:sz w:val="18"/>
                <w:szCs w:val="18"/>
                <w:highlight w:val="none"/>
              </w:rPr>
            </w:pPr>
          </w:p>
        </w:tc>
        <w:tc>
          <w:tcPr>
            <w:tcW w:w="2830" w:type="dxa"/>
            <w:vAlign w:val="center"/>
          </w:tcPr>
          <w:p w14:paraId="3AE3B71F">
            <w:pPr>
              <w:autoSpaceDE w:val="0"/>
              <w:autoSpaceDN w:val="0"/>
              <w:rPr>
                <w:rFonts w:hint="eastAsia" w:ascii="仿宋" w:hAnsi="仿宋" w:eastAsia="仿宋" w:cs="仿宋"/>
                <w:kern w:val="0"/>
                <w:sz w:val="18"/>
                <w:szCs w:val="18"/>
                <w:highlight w:val="none"/>
              </w:rPr>
            </w:pPr>
          </w:p>
        </w:tc>
        <w:tc>
          <w:tcPr>
            <w:tcW w:w="1076" w:type="dxa"/>
            <w:gridSpan w:val="2"/>
            <w:vAlign w:val="center"/>
          </w:tcPr>
          <w:p w14:paraId="45FE143B">
            <w:pPr>
              <w:autoSpaceDE w:val="0"/>
              <w:autoSpaceDN w:val="0"/>
              <w:jc w:val="center"/>
              <w:rPr>
                <w:rFonts w:hint="eastAsia" w:ascii="仿宋" w:hAnsi="仿宋" w:eastAsia="仿宋" w:cs="仿宋"/>
                <w:kern w:val="0"/>
                <w:sz w:val="18"/>
                <w:szCs w:val="18"/>
                <w:highlight w:val="none"/>
              </w:rPr>
            </w:pPr>
          </w:p>
        </w:tc>
        <w:tc>
          <w:tcPr>
            <w:tcW w:w="1132" w:type="dxa"/>
            <w:vAlign w:val="center"/>
          </w:tcPr>
          <w:p w14:paraId="047D3ED7">
            <w:pPr>
              <w:autoSpaceDE w:val="0"/>
              <w:autoSpaceDN w:val="0"/>
              <w:jc w:val="center"/>
              <w:rPr>
                <w:rFonts w:hint="eastAsia" w:ascii="仿宋" w:hAnsi="仿宋" w:eastAsia="仿宋" w:cs="仿宋"/>
                <w:kern w:val="0"/>
                <w:sz w:val="18"/>
                <w:szCs w:val="18"/>
                <w:highlight w:val="none"/>
              </w:rPr>
            </w:pPr>
          </w:p>
        </w:tc>
        <w:tc>
          <w:tcPr>
            <w:tcW w:w="1257" w:type="dxa"/>
            <w:gridSpan w:val="2"/>
            <w:vAlign w:val="center"/>
          </w:tcPr>
          <w:p w14:paraId="3334331E">
            <w:pPr>
              <w:autoSpaceDE w:val="0"/>
              <w:autoSpaceDN w:val="0"/>
              <w:jc w:val="center"/>
              <w:rPr>
                <w:rFonts w:hint="eastAsia" w:ascii="仿宋" w:hAnsi="仿宋" w:eastAsia="仿宋" w:cs="仿宋"/>
                <w:kern w:val="0"/>
                <w:sz w:val="18"/>
                <w:szCs w:val="18"/>
                <w:highlight w:val="none"/>
              </w:rPr>
            </w:pPr>
          </w:p>
        </w:tc>
        <w:tc>
          <w:tcPr>
            <w:tcW w:w="1323" w:type="dxa"/>
            <w:gridSpan w:val="2"/>
            <w:vAlign w:val="center"/>
          </w:tcPr>
          <w:p w14:paraId="11ECD279">
            <w:pPr>
              <w:autoSpaceDE w:val="0"/>
              <w:autoSpaceDN w:val="0"/>
              <w:jc w:val="center"/>
              <w:rPr>
                <w:rFonts w:hint="eastAsia" w:ascii="仿宋" w:hAnsi="仿宋" w:eastAsia="仿宋" w:cs="仿宋"/>
                <w:kern w:val="0"/>
                <w:sz w:val="18"/>
                <w:szCs w:val="18"/>
                <w:highlight w:val="none"/>
              </w:rPr>
            </w:pPr>
          </w:p>
        </w:tc>
        <w:tc>
          <w:tcPr>
            <w:tcW w:w="1286" w:type="dxa"/>
            <w:vAlign w:val="center"/>
          </w:tcPr>
          <w:p w14:paraId="5DF235A6">
            <w:pPr>
              <w:autoSpaceDE w:val="0"/>
              <w:autoSpaceDN w:val="0"/>
              <w:jc w:val="center"/>
              <w:rPr>
                <w:rFonts w:hint="eastAsia" w:ascii="仿宋" w:hAnsi="仿宋" w:eastAsia="仿宋" w:cs="仿宋"/>
                <w:kern w:val="0"/>
                <w:sz w:val="18"/>
                <w:szCs w:val="18"/>
                <w:highlight w:val="none"/>
              </w:rPr>
            </w:pPr>
          </w:p>
        </w:tc>
      </w:tr>
      <w:tr w14:paraId="4BB3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3" w:type="dxa"/>
            <w:vAlign w:val="center"/>
          </w:tcPr>
          <w:p w14:paraId="3DF05490">
            <w:pPr>
              <w:autoSpaceDE w:val="0"/>
              <w:autoSpaceDN w:val="0"/>
              <w:jc w:val="center"/>
              <w:rPr>
                <w:rFonts w:hint="eastAsia" w:ascii="仿宋" w:hAnsi="仿宋" w:eastAsia="仿宋" w:cs="仿宋"/>
                <w:kern w:val="0"/>
                <w:sz w:val="18"/>
                <w:szCs w:val="18"/>
                <w:highlight w:val="none"/>
              </w:rPr>
            </w:pPr>
          </w:p>
        </w:tc>
        <w:tc>
          <w:tcPr>
            <w:tcW w:w="2830" w:type="dxa"/>
            <w:vAlign w:val="center"/>
          </w:tcPr>
          <w:p w14:paraId="72548925">
            <w:pPr>
              <w:autoSpaceDE w:val="0"/>
              <w:autoSpaceDN w:val="0"/>
              <w:rPr>
                <w:rFonts w:hint="eastAsia" w:ascii="仿宋" w:hAnsi="仿宋" w:eastAsia="仿宋" w:cs="仿宋"/>
                <w:kern w:val="0"/>
                <w:sz w:val="18"/>
                <w:szCs w:val="18"/>
                <w:highlight w:val="none"/>
              </w:rPr>
            </w:pPr>
          </w:p>
        </w:tc>
        <w:tc>
          <w:tcPr>
            <w:tcW w:w="1076" w:type="dxa"/>
            <w:gridSpan w:val="2"/>
            <w:vAlign w:val="center"/>
          </w:tcPr>
          <w:p w14:paraId="6C0B59E6">
            <w:pPr>
              <w:autoSpaceDE w:val="0"/>
              <w:autoSpaceDN w:val="0"/>
              <w:jc w:val="center"/>
              <w:rPr>
                <w:rFonts w:hint="eastAsia" w:ascii="仿宋" w:hAnsi="仿宋" w:eastAsia="仿宋" w:cs="仿宋"/>
                <w:kern w:val="0"/>
                <w:sz w:val="18"/>
                <w:szCs w:val="18"/>
                <w:highlight w:val="none"/>
              </w:rPr>
            </w:pPr>
          </w:p>
        </w:tc>
        <w:tc>
          <w:tcPr>
            <w:tcW w:w="1132" w:type="dxa"/>
            <w:vAlign w:val="center"/>
          </w:tcPr>
          <w:p w14:paraId="15E85BF9">
            <w:pPr>
              <w:autoSpaceDE w:val="0"/>
              <w:autoSpaceDN w:val="0"/>
              <w:jc w:val="center"/>
              <w:rPr>
                <w:rFonts w:hint="eastAsia" w:ascii="仿宋" w:hAnsi="仿宋" w:eastAsia="仿宋" w:cs="仿宋"/>
                <w:kern w:val="0"/>
                <w:sz w:val="18"/>
                <w:szCs w:val="18"/>
                <w:highlight w:val="none"/>
              </w:rPr>
            </w:pPr>
          </w:p>
        </w:tc>
        <w:tc>
          <w:tcPr>
            <w:tcW w:w="1257" w:type="dxa"/>
            <w:gridSpan w:val="2"/>
            <w:vAlign w:val="center"/>
          </w:tcPr>
          <w:p w14:paraId="4130A5C6">
            <w:pPr>
              <w:autoSpaceDE w:val="0"/>
              <w:autoSpaceDN w:val="0"/>
              <w:jc w:val="center"/>
              <w:rPr>
                <w:rFonts w:hint="eastAsia" w:ascii="仿宋" w:hAnsi="仿宋" w:eastAsia="仿宋" w:cs="仿宋"/>
                <w:kern w:val="0"/>
                <w:sz w:val="18"/>
                <w:szCs w:val="18"/>
                <w:highlight w:val="none"/>
              </w:rPr>
            </w:pPr>
          </w:p>
        </w:tc>
        <w:tc>
          <w:tcPr>
            <w:tcW w:w="1323" w:type="dxa"/>
            <w:gridSpan w:val="2"/>
            <w:vAlign w:val="center"/>
          </w:tcPr>
          <w:p w14:paraId="6FBF5118">
            <w:pPr>
              <w:autoSpaceDE w:val="0"/>
              <w:autoSpaceDN w:val="0"/>
              <w:jc w:val="center"/>
              <w:rPr>
                <w:rFonts w:hint="eastAsia" w:ascii="仿宋" w:hAnsi="仿宋" w:eastAsia="仿宋" w:cs="仿宋"/>
                <w:kern w:val="0"/>
                <w:sz w:val="18"/>
                <w:szCs w:val="18"/>
                <w:highlight w:val="none"/>
              </w:rPr>
            </w:pPr>
          </w:p>
        </w:tc>
        <w:tc>
          <w:tcPr>
            <w:tcW w:w="1286" w:type="dxa"/>
            <w:vAlign w:val="center"/>
          </w:tcPr>
          <w:p w14:paraId="0A01D1A7">
            <w:pPr>
              <w:autoSpaceDE w:val="0"/>
              <w:autoSpaceDN w:val="0"/>
              <w:jc w:val="center"/>
              <w:rPr>
                <w:rFonts w:hint="eastAsia" w:ascii="仿宋" w:hAnsi="仿宋" w:eastAsia="仿宋" w:cs="仿宋"/>
                <w:kern w:val="0"/>
                <w:sz w:val="18"/>
                <w:szCs w:val="18"/>
                <w:highlight w:val="none"/>
              </w:rPr>
            </w:pPr>
          </w:p>
        </w:tc>
      </w:tr>
      <w:tr w14:paraId="41E1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3" w:type="dxa"/>
            <w:vAlign w:val="center"/>
          </w:tcPr>
          <w:p w14:paraId="61481BB9">
            <w:pPr>
              <w:autoSpaceDE w:val="0"/>
              <w:autoSpaceDN w:val="0"/>
              <w:jc w:val="center"/>
              <w:rPr>
                <w:rFonts w:hint="eastAsia" w:ascii="仿宋" w:hAnsi="仿宋" w:eastAsia="仿宋" w:cs="仿宋"/>
                <w:kern w:val="0"/>
                <w:sz w:val="18"/>
                <w:szCs w:val="18"/>
                <w:highlight w:val="none"/>
              </w:rPr>
            </w:pPr>
          </w:p>
        </w:tc>
        <w:tc>
          <w:tcPr>
            <w:tcW w:w="2830" w:type="dxa"/>
            <w:vAlign w:val="center"/>
          </w:tcPr>
          <w:p w14:paraId="038B6E98">
            <w:pPr>
              <w:autoSpaceDE w:val="0"/>
              <w:autoSpaceDN w:val="0"/>
              <w:rPr>
                <w:rFonts w:hint="eastAsia" w:ascii="仿宋" w:hAnsi="仿宋" w:eastAsia="仿宋" w:cs="仿宋"/>
                <w:kern w:val="0"/>
                <w:sz w:val="18"/>
                <w:szCs w:val="18"/>
                <w:highlight w:val="none"/>
              </w:rPr>
            </w:pPr>
          </w:p>
        </w:tc>
        <w:tc>
          <w:tcPr>
            <w:tcW w:w="1076" w:type="dxa"/>
            <w:gridSpan w:val="2"/>
            <w:vAlign w:val="center"/>
          </w:tcPr>
          <w:p w14:paraId="1CF612C7">
            <w:pPr>
              <w:autoSpaceDE w:val="0"/>
              <w:autoSpaceDN w:val="0"/>
              <w:jc w:val="center"/>
              <w:rPr>
                <w:rFonts w:hint="eastAsia" w:ascii="仿宋" w:hAnsi="仿宋" w:eastAsia="仿宋" w:cs="仿宋"/>
                <w:kern w:val="0"/>
                <w:sz w:val="18"/>
                <w:szCs w:val="18"/>
                <w:highlight w:val="none"/>
              </w:rPr>
            </w:pPr>
          </w:p>
        </w:tc>
        <w:tc>
          <w:tcPr>
            <w:tcW w:w="1132" w:type="dxa"/>
            <w:vAlign w:val="center"/>
          </w:tcPr>
          <w:p w14:paraId="2AE3F3F3">
            <w:pPr>
              <w:autoSpaceDE w:val="0"/>
              <w:autoSpaceDN w:val="0"/>
              <w:jc w:val="center"/>
              <w:rPr>
                <w:rFonts w:hint="eastAsia" w:ascii="仿宋" w:hAnsi="仿宋" w:eastAsia="仿宋" w:cs="仿宋"/>
                <w:kern w:val="0"/>
                <w:sz w:val="18"/>
                <w:szCs w:val="18"/>
                <w:highlight w:val="none"/>
              </w:rPr>
            </w:pPr>
          </w:p>
        </w:tc>
        <w:tc>
          <w:tcPr>
            <w:tcW w:w="1257" w:type="dxa"/>
            <w:gridSpan w:val="2"/>
            <w:vAlign w:val="center"/>
          </w:tcPr>
          <w:p w14:paraId="6B9EF40C">
            <w:pPr>
              <w:autoSpaceDE w:val="0"/>
              <w:autoSpaceDN w:val="0"/>
              <w:jc w:val="center"/>
              <w:rPr>
                <w:rFonts w:hint="eastAsia" w:ascii="仿宋" w:hAnsi="仿宋" w:eastAsia="仿宋" w:cs="仿宋"/>
                <w:kern w:val="0"/>
                <w:sz w:val="18"/>
                <w:szCs w:val="18"/>
                <w:highlight w:val="none"/>
              </w:rPr>
            </w:pPr>
          </w:p>
        </w:tc>
        <w:tc>
          <w:tcPr>
            <w:tcW w:w="1323" w:type="dxa"/>
            <w:gridSpan w:val="2"/>
            <w:vAlign w:val="center"/>
          </w:tcPr>
          <w:p w14:paraId="2452AB63">
            <w:pPr>
              <w:autoSpaceDE w:val="0"/>
              <w:autoSpaceDN w:val="0"/>
              <w:jc w:val="center"/>
              <w:rPr>
                <w:rFonts w:hint="eastAsia" w:ascii="仿宋" w:hAnsi="仿宋" w:eastAsia="仿宋" w:cs="仿宋"/>
                <w:kern w:val="0"/>
                <w:sz w:val="18"/>
                <w:szCs w:val="18"/>
                <w:highlight w:val="none"/>
              </w:rPr>
            </w:pPr>
          </w:p>
        </w:tc>
        <w:tc>
          <w:tcPr>
            <w:tcW w:w="1286" w:type="dxa"/>
            <w:vAlign w:val="center"/>
          </w:tcPr>
          <w:p w14:paraId="61DBEE55">
            <w:pPr>
              <w:autoSpaceDE w:val="0"/>
              <w:autoSpaceDN w:val="0"/>
              <w:jc w:val="center"/>
              <w:rPr>
                <w:rFonts w:hint="eastAsia" w:ascii="仿宋" w:hAnsi="仿宋" w:eastAsia="仿宋" w:cs="仿宋"/>
                <w:kern w:val="0"/>
                <w:sz w:val="18"/>
                <w:szCs w:val="18"/>
                <w:highlight w:val="none"/>
              </w:rPr>
            </w:pPr>
          </w:p>
        </w:tc>
      </w:tr>
      <w:tr w14:paraId="6D0F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3" w:type="dxa"/>
            <w:vAlign w:val="center"/>
          </w:tcPr>
          <w:p w14:paraId="5672622E">
            <w:pPr>
              <w:autoSpaceDE w:val="0"/>
              <w:autoSpaceDN w:val="0"/>
              <w:jc w:val="center"/>
              <w:rPr>
                <w:rFonts w:hint="eastAsia" w:ascii="仿宋" w:hAnsi="仿宋" w:eastAsia="仿宋" w:cs="仿宋"/>
                <w:kern w:val="0"/>
                <w:sz w:val="18"/>
                <w:szCs w:val="18"/>
                <w:highlight w:val="none"/>
              </w:rPr>
            </w:pPr>
          </w:p>
        </w:tc>
        <w:tc>
          <w:tcPr>
            <w:tcW w:w="2830" w:type="dxa"/>
            <w:vAlign w:val="center"/>
          </w:tcPr>
          <w:p w14:paraId="7E2E52C0">
            <w:pPr>
              <w:autoSpaceDE w:val="0"/>
              <w:autoSpaceDN w:val="0"/>
              <w:rPr>
                <w:rFonts w:hint="eastAsia" w:ascii="仿宋" w:hAnsi="仿宋" w:eastAsia="仿宋" w:cs="仿宋"/>
                <w:kern w:val="0"/>
                <w:sz w:val="18"/>
                <w:szCs w:val="18"/>
                <w:highlight w:val="none"/>
              </w:rPr>
            </w:pPr>
          </w:p>
        </w:tc>
        <w:tc>
          <w:tcPr>
            <w:tcW w:w="1076" w:type="dxa"/>
            <w:gridSpan w:val="2"/>
            <w:vAlign w:val="center"/>
          </w:tcPr>
          <w:p w14:paraId="6F7925F8">
            <w:pPr>
              <w:autoSpaceDE w:val="0"/>
              <w:autoSpaceDN w:val="0"/>
              <w:jc w:val="center"/>
              <w:rPr>
                <w:rFonts w:hint="eastAsia" w:ascii="仿宋" w:hAnsi="仿宋" w:eastAsia="仿宋" w:cs="仿宋"/>
                <w:kern w:val="0"/>
                <w:sz w:val="18"/>
                <w:szCs w:val="18"/>
                <w:highlight w:val="none"/>
              </w:rPr>
            </w:pPr>
          </w:p>
        </w:tc>
        <w:tc>
          <w:tcPr>
            <w:tcW w:w="1132" w:type="dxa"/>
            <w:vAlign w:val="center"/>
          </w:tcPr>
          <w:p w14:paraId="71CD1F05">
            <w:pPr>
              <w:autoSpaceDE w:val="0"/>
              <w:autoSpaceDN w:val="0"/>
              <w:jc w:val="center"/>
              <w:rPr>
                <w:rFonts w:hint="eastAsia" w:ascii="仿宋" w:hAnsi="仿宋" w:eastAsia="仿宋" w:cs="仿宋"/>
                <w:kern w:val="0"/>
                <w:sz w:val="18"/>
                <w:szCs w:val="18"/>
                <w:highlight w:val="none"/>
              </w:rPr>
            </w:pPr>
          </w:p>
        </w:tc>
        <w:tc>
          <w:tcPr>
            <w:tcW w:w="1257" w:type="dxa"/>
            <w:gridSpan w:val="2"/>
            <w:vAlign w:val="center"/>
          </w:tcPr>
          <w:p w14:paraId="62B0FB63">
            <w:pPr>
              <w:autoSpaceDE w:val="0"/>
              <w:autoSpaceDN w:val="0"/>
              <w:jc w:val="center"/>
              <w:rPr>
                <w:rFonts w:hint="eastAsia" w:ascii="仿宋" w:hAnsi="仿宋" w:eastAsia="仿宋" w:cs="仿宋"/>
                <w:kern w:val="0"/>
                <w:sz w:val="18"/>
                <w:szCs w:val="18"/>
                <w:highlight w:val="none"/>
              </w:rPr>
            </w:pPr>
          </w:p>
        </w:tc>
        <w:tc>
          <w:tcPr>
            <w:tcW w:w="1323" w:type="dxa"/>
            <w:gridSpan w:val="2"/>
            <w:vAlign w:val="center"/>
          </w:tcPr>
          <w:p w14:paraId="7261FCEC">
            <w:pPr>
              <w:autoSpaceDE w:val="0"/>
              <w:autoSpaceDN w:val="0"/>
              <w:jc w:val="center"/>
              <w:rPr>
                <w:rFonts w:hint="eastAsia" w:ascii="仿宋" w:hAnsi="仿宋" w:eastAsia="仿宋" w:cs="仿宋"/>
                <w:kern w:val="0"/>
                <w:sz w:val="18"/>
                <w:szCs w:val="18"/>
                <w:highlight w:val="none"/>
              </w:rPr>
            </w:pPr>
          </w:p>
        </w:tc>
        <w:tc>
          <w:tcPr>
            <w:tcW w:w="1286" w:type="dxa"/>
            <w:vAlign w:val="center"/>
          </w:tcPr>
          <w:p w14:paraId="6767AFF2">
            <w:pPr>
              <w:autoSpaceDE w:val="0"/>
              <w:autoSpaceDN w:val="0"/>
              <w:jc w:val="center"/>
              <w:rPr>
                <w:rFonts w:hint="eastAsia" w:ascii="仿宋" w:hAnsi="仿宋" w:eastAsia="仿宋" w:cs="仿宋"/>
                <w:kern w:val="0"/>
                <w:sz w:val="18"/>
                <w:szCs w:val="18"/>
                <w:highlight w:val="none"/>
              </w:rPr>
            </w:pPr>
          </w:p>
        </w:tc>
      </w:tr>
      <w:tr w14:paraId="79CC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3" w:type="dxa"/>
            <w:vAlign w:val="center"/>
          </w:tcPr>
          <w:p w14:paraId="43525FDC">
            <w:pPr>
              <w:autoSpaceDE w:val="0"/>
              <w:autoSpaceDN w:val="0"/>
              <w:jc w:val="center"/>
              <w:rPr>
                <w:rFonts w:hint="eastAsia" w:ascii="仿宋" w:hAnsi="仿宋" w:eastAsia="仿宋" w:cs="仿宋"/>
                <w:kern w:val="0"/>
                <w:sz w:val="18"/>
                <w:szCs w:val="18"/>
                <w:highlight w:val="none"/>
              </w:rPr>
            </w:pPr>
          </w:p>
        </w:tc>
        <w:tc>
          <w:tcPr>
            <w:tcW w:w="2830" w:type="dxa"/>
            <w:vAlign w:val="center"/>
          </w:tcPr>
          <w:p w14:paraId="2CE5849F">
            <w:pPr>
              <w:autoSpaceDE w:val="0"/>
              <w:autoSpaceDN w:val="0"/>
              <w:rPr>
                <w:rFonts w:hint="eastAsia" w:ascii="仿宋" w:hAnsi="仿宋" w:eastAsia="仿宋" w:cs="仿宋"/>
                <w:kern w:val="0"/>
                <w:sz w:val="18"/>
                <w:szCs w:val="18"/>
                <w:highlight w:val="none"/>
              </w:rPr>
            </w:pPr>
          </w:p>
        </w:tc>
        <w:tc>
          <w:tcPr>
            <w:tcW w:w="1076" w:type="dxa"/>
            <w:gridSpan w:val="2"/>
            <w:vAlign w:val="center"/>
          </w:tcPr>
          <w:p w14:paraId="0EBBBF2D">
            <w:pPr>
              <w:autoSpaceDE w:val="0"/>
              <w:autoSpaceDN w:val="0"/>
              <w:jc w:val="center"/>
              <w:rPr>
                <w:rFonts w:hint="eastAsia" w:ascii="仿宋" w:hAnsi="仿宋" w:eastAsia="仿宋" w:cs="仿宋"/>
                <w:kern w:val="0"/>
                <w:sz w:val="18"/>
                <w:szCs w:val="18"/>
                <w:highlight w:val="none"/>
              </w:rPr>
            </w:pPr>
          </w:p>
        </w:tc>
        <w:tc>
          <w:tcPr>
            <w:tcW w:w="1132" w:type="dxa"/>
            <w:vAlign w:val="center"/>
          </w:tcPr>
          <w:p w14:paraId="665104D7">
            <w:pPr>
              <w:autoSpaceDE w:val="0"/>
              <w:autoSpaceDN w:val="0"/>
              <w:jc w:val="center"/>
              <w:rPr>
                <w:rFonts w:hint="eastAsia" w:ascii="仿宋" w:hAnsi="仿宋" w:eastAsia="仿宋" w:cs="仿宋"/>
                <w:kern w:val="0"/>
                <w:sz w:val="18"/>
                <w:szCs w:val="18"/>
                <w:highlight w:val="none"/>
              </w:rPr>
            </w:pPr>
          </w:p>
        </w:tc>
        <w:tc>
          <w:tcPr>
            <w:tcW w:w="1257" w:type="dxa"/>
            <w:gridSpan w:val="2"/>
            <w:vAlign w:val="center"/>
          </w:tcPr>
          <w:p w14:paraId="5710B498">
            <w:pPr>
              <w:autoSpaceDE w:val="0"/>
              <w:autoSpaceDN w:val="0"/>
              <w:jc w:val="center"/>
              <w:rPr>
                <w:rFonts w:hint="eastAsia" w:ascii="仿宋" w:hAnsi="仿宋" w:eastAsia="仿宋" w:cs="仿宋"/>
                <w:kern w:val="0"/>
                <w:sz w:val="18"/>
                <w:szCs w:val="18"/>
                <w:highlight w:val="none"/>
              </w:rPr>
            </w:pPr>
          </w:p>
        </w:tc>
        <w:tc>
          <w:tcPr>
            <w:tcW w:w="1323" w:type="dxa"/>
            <w:gridSpan w:val="2"/>
            <w:vAlign w:val="center"/>
          </w:tcPr>
          <w:p w14:paraId="377177CE">
            <w:pPr>
              <w:autoSpaceDE w:val="0"/>
              <w:autoSpaceDN w:val="0"/>
              <w:jc w:val="center"/>
              <w:rPr>
                <w:rFonts w:hint="eastAsia" w:ascii="仿宋" w:hAnsi="仿宋" w:eastAsia="仿宋" w:cs="仿宋"/>
                <w:kern w:val="0"/>
                <w:sz w:val="18"/>
                <w:szCs w:val="18"/>
                <w:highlight w:val="none"/>
              </w:rPr>
            </w:pPr>
          </w:p>
        </w:tc>
        <w:tc>
          <w:tcPr>
            <w:tcW w:w="1286" w:type="dxa"/>
            <w:vAlign w:val="center"/>
          </w:tcPr>
          <w:p w14:paraId="7A819604">
            <w:pPr>
              <w:autoSpaceDE w:val="0"/>
              <w:autoSpaceDN w:val="0"/>
              <w:jc w:val="center"/>
              <w:rPr>
                <w:rFonts w:hint="eastAsia" w:ascii="仿宋" w:hAnsi="仿宋" w:eastAsia="仿宋" w:cs="仿宋"/>
                <w:kern w:val="0"/>
                <w:sz w:val="18"/>
                <w:szCs w:val="18"/>
                <w:highlight w:val="none"/>
              </w:rPr>
            </w:pPr>
          </w:p>
        </w:tc>
      </w:tr>
      <w:tr w14:paraId="7652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3" w:type="dxa"/>
            <w:vAlign w:val="center"/>
          </w:tcPr>
          <w:p w14:paraId="0E0D1C91">
            <w:pPr>
              <w:autoSpaceDE w:val="0"/>
              <w:autoSpaceDN w:val="0"/>
              <w:jc w:val="center"/>
              <w:rPr>
                <w:rFonts w:hint="eastAsia" w:ascii="仿宋" w:hAnsi="仿宋" w:eastAsia="仿宋" w:cs="仿宋"/>
                <w:kern w:val="0"/>
                <w:sz w:val="18"/>
                <w:szCs w:val="18"/>
                <w:highlight w:val="none"/>
              </w:rPr>
            </w:pPr>
          </w:p>
        </w:tc>
        <w:tc>
          <w:tcPr>
            <w:tcW w:w="2830" w:type="dxa"/>
            <w:vAlign w:val="center"/>
          </w:tcPr>
          <w:p w14:paraId="0C22B53B">
            <w:pPr>
              <w:autoSpaceDE w:val="0"/>
              <w:autoSpaceDN w:val="0"/>
              <w:rPr>
                <w:rFonts w:hint="eastAsia" w:ascii="仿宋" w:hAnsi="仿宋" w:eastAsia="仿宋" w:cs="仿宋"/>
                <w:kern w:val="0"/>
                <w:sz w:val="18"/>
                <w:szCs w:val="18"/>
                <w:highlight w:val="none"/>
              </w:rPr>
            </w:pPr>
          </w:p>
        </w:tc>
        <w:tc>
          <w:tcPr>
            <w:tcW w:w="1076" w:type="dxa"/>
            <w:gridSpan w:val="2"/>
            <w:vAlign w:val="center"/>
          </w:tcPr>
          <w:p w14:paraId="6C89B8F4">
            <w:pPr>
              <w:autoSpaceDE w:val="0"/>
              <w:autoSpaceDN w:val="0"/>
              <w:jc w:val="center"/>
              <w:rPr>
                <w:rFonts w:hint="eastAsia" w:ascii="仿宋" w:hAnsi="仿宋" w:eastAsia="仿宋" w:cs="仿宋"/>
                <w:kern w:val="0"/>
                <w:sz w:val="18"/>
                <w:szCs w:val="18"/>
                <w:highlight w:val="none"/>
              </w:rPr>
            </w:pPr>
          </w:p>
        </w:tc>
        <w:tc>
          <w:tcPr>
            <w:tcW w:w="1132" w:type="dxa"/>
            <w:vAlign w:val="center"/>
          </w:tcPr>
          <w:p w14:paraId="0001AF6A">
            <w:pPr>
              <w:autoSpaceDE w:val="0"/>
              <w:autoSpaceDN w:val="0"/>
              <w:jc w:val="center"/>
              <w:rPr>
                <w:rFonts w:hint="eastAsia" w:ascii="仿宋" w:hAnsi="仿宋" w:eastAsia="仿宋" w:cs="仿宋"/>
                <w:kern w:val="0"/>
                <w:sz w:val="18"/>
                <w:szCs w:val="18"/>
                <w:highlight w:val="none"/>
              </w:rPr>
            </w:pPr>
          </w:p>
        </w:tc>
        <w:tc>
          <w:tcPr>
            <w:tcW w:w="1257" w:type="dxa"/>
            <w:gridSpan w:val="2"/>
            <w:vAlign w:val="center"/>
          </w:tcPr>
          <w:p w14:paraId="38F5A864">
            <w:pPr>
              <w:autoSpaceDE w:val="0"/>
              <w:autoSpaceDN w:val="0"/>
              <w:jc w:val="center"/>
              <w:rPr>
                <w:rFonts w:hint="eastAsia" w:ascii="仿宋" w:hAnsi="仿宋" w:eastAsia="仿宋" w:cs="仿宋"/>
                <w:kern w:val="0"/>
                <w:sz w:val="18"/>
                <w:szCs w:val="18"/>
                <w:highlight w:val="none"/>
              </w:rPr>
            </w:pPr>
          </w:p>
        </w:tc>
        <w:tc>
          <w:tcPr>
            <w:tcW w:w="1323" w:type="dxa"/>
            <w:gridSpan w:val="2"/>
            <w:vAlign w:val="center"/>
          </w:tcPr>
          <w:p w14:paraId="03CBA651">
            <w:pPr>
              <w:autoSpaceDE w:val="0"/>
              <w:autoSpaceDN w:val="0"/>
              <w:jc w:val="center"/>
              <w:rPr>
                <w:rFonts w:hint="eastAsia" w:ascii="仿宋" w:hAnsi="仿宋" w:eastAsia="仿宋" w:cs="仿宋"/>
                <w:kern w:val="0"/>
                <w:sz w:val="18"/>
                <w:szCs w:val="18"/>
                <w:highlight w:val="none"/>
              </w:rPr>
            </w:pPr>
          </w:p>
        </w:tc>
        <w:tc>
          <w:tcPr>
            <w:tcW w:w="1286" w:type="dxa"/>
            <w:vAlign w:val="center"/>
          </w:tcPr>
          <w:p w14:paraId="29922C01">
            <w:pPr>
              <w:autoSpaceDE w:val="0"/>
              <w:autoSpaceDN w:val="0"/>
              <w:jc w:val="center"/>
              <w:rPr>
                <w:rFonts w:hint="eastAsia" w:ascii="仿宋" w:hAnsi="仿宋" w:eastAsia="仿宋" w:cs="仿宋"/>
                <w:kern w:val="0"/>
                <w:sz w:val="18"/>
                <w:szCs w:val="18"/>
                <w:highlight w:val="none"/>
              </w:rPr>
            </w:pPr>
          </w:p>
        </w:tc>
      </w:tr>
      <w:tr w14:paraId="4B75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9" w:type="dxa"/>
            <w:gridSpan w:val="4"/>
            <w:tcBorders>
              <w:bottom w:val="single" w:color="auto" w:sz="4" w:space="0"/>
            </w:tcBorders>
            <w:vAlign w:val="center"/>
          </w:tcPr>
          <w:p w14:paraId="24C7E00F">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合     计</w:t>
            </w:r>
          </w:p>
        </w:tc>
        <w:tc>
          <w:tcPr>
            <w:tcW w:w="1132" w:type="dxa"/>
            <w:tcBorders>
              <w:bottom w:val="single" w:color="auto" w:sz="4" w:space="0"/>
            </w:tcBorders>
            <w:vAlign w:val="center"/>
          </w:tcPr>
          <w:p w14:paraId="0BAFBD76">
            <w:pPr>
              <w:autoSpaceDE w:val="0"/>
              <w:autoSpaceDN w:val="0"/>
              <w:jc w:val="center"/>
              <w:rPr>
                <w:rFonts w:hint="eastAsia" w:ascii="仿宋" w:hAnsi="仿宋" w:eastAsia="仿宋" w:cs="仿宋"/>
                <w:kern w:val="0"/>
                <w:sz w:val="18"/>
                <w:szCs w:val="18"/>
                <w:highlight w:val="none"/>
              </w:rPr>
            </w:pPr>
          </w:p>
        </w:tc>
        <w:tc>
          <w:tcPr>
            <w:tcW w:w="1257" w:type="dxa"/>
            <w:gridSpan w:val="2"/>
            <w:tcBorders>
              <w:bottom w:val="single" w:color="auto" w:sz="4" w:space="0"/>
            </w:tcBorders>
            <w:vAlign w:val="center"/>
          </w:tcPr>
          <w:p w14:paraId="0C235AD5">
            <w:pPr>
              <w:autoSpaceDE w:val="0"/>
              <w:autoSpaceDN w:val="0"/>
              <w:jc w:val="center"/>
              <w:rPr>
                <w:rFonts w:hint="eastAsia" w:ascii="仿宋" w:hAnsi="仿宋" w:eastAsia="仿宋" w:cs="仿宋"/>
                <w:kern w:val="0"/>
                <w:sz w:val="18"/>
                <w:szCs w:val="18"/>
                <w:highlight w:val="none"/>
              </w:rPr>
            </w:pPr>
          </w:p>
        </w:tc>
        <w:tc>
          <w:tcPr>
            <w:tcW w:w="1323" w:type="dxa"/>
            <w:gridSpan w:val="2"/>
            <w:tcBorders>
              <w:bottom w:val="single" w:color="auto" w:sz="4" w:space="0"/>
            </w:tcBorders>
            <w:vAlign w:val="center"/>
          </w:tcPr>
          <w:p w14:paraId="6920B5D2">
            <w:pPr>
              <w:autoSpaceDE w:val="0"/>
              <w:autoSpaceDN w:val="0"/>
              <w:jc w:val="center"/>
              <w:rPr>
                <w:rFonts w:hint="eastAsia" w:ascii="仿宋" w:hAnsi="仿宋" w:eastAsia="仿宋" w:cs="仿宋"/>
                <w:kern w:val="0"/>
                <w:sz w:val="18"/>
                <w:szCs w:val="18"/>
                <w:highlight w:val="none"/>
              </w:rPr>
            </w:pPr>
          </w:p>
        </w:tc>
        <w:tc>
          <w:tcPr>
            <w:tcW w:w="1286" w:type="dxa"/>
            <w:tcBorders>
              <w:bottom w:val="single" w:color="auto" w:sz="4" w:space="0"/>
            </w:tcBorders>
            <w:vAlign w:val="center"/>
          </w:tcPr>
          <w:p w14:paraId="495D6156">
            <w:pPr>
              <w:autoSpaceDE w:val="0"/>
              <w:autoSpaceDN w:val="0"/>
              <w:jc w:val="center"/>
              <w:rPr>
                <w:rFonts w:hint="eastAsia" w:ascii="仿宋" w:hAnsi="仿宋" w:eastAsia="仿宋" w:cs="仿宋"/>
                <w:kern w:val="0"/>
                <w:sz w:val="18"/>
                <w:szCs w:val="18"/>
                <w:highlight w:val="none"/>
              </w:rPr>
            </w:pPr>
          </w:p>
        </w:tc>
      </w:tr>
      <w:tr w14:paraId="4576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847" w:type="dxa"/>
            <w:gridSpan w:val="10"/>
            <w:tcBorders>
              <w:top w:val="single" w:color="auto" w:sz="4" w:space="0"/>
              <w:left w:val="nil"/>
              <w:bottom w:val="single" w:color="auto" w:sz="4" w:space="0"/>
              <w:right w:val="nil"/>
            </w:tcBorders>
            <w:vAlign w:val="center"/>
          </w:tcPr>
          <w:p w14:paraId="1641A12D">
            <w:pPr>
              <w:autoSpaceDE w:val="0"/>
              <w:autoSpaceDN w:val="0"/>
              <w:ind w:left="1309" w:hanging="1308" w:hangingChars="727"/>
              <w:jc w:val="left"/>
              <w:rPr>
                <w:rFonts w:hint="eastAsia" w:ascii="仿宋" w:hAnsi="仿宋" w:eastAsia="仿宋" w:cs="仿宋"/>
                <w:kern w:val="0"/>
                <w:sz w:val="18"/>
                <w:szCs w:val="18"/>
                <w:highlight w:val="none"/>
              </w:rPr>
            </w:pPr>
          </w:p>
        </w:tc>
      </w:tr>
    </w:tbl>
    <w:p w14:paraId="285DA3EE">
      <w:pPr>
        <w:autoSpaceDE w:val="0"/>
        <w:autoSpaceDN w:val="0"/>
        <w:jc w:val="right"/>
        <w:rPr>
          <w:rFonts w:hint="eastAsia" w:ascii="仿宋" w:hAnsi="仿宋" w:eastAsia="仿宋" w:cs="仿宋"/>
          <w:kern w:val="0"/>
          <w:sz w:val="18"/>
          <w:szCs w:val="18"/>
          <w:highlight w:val="none"/>
        </w:rPr>
      </w:pPr>
    </w:p>
    <w:p w14:paraId="20D45565">
      <w:pPr>
        <w:rPr>
          <w:rFonts w:hint="eastAsia" w:ascii="仿宋" w:hAnsi="仿宋" w:eastAsia="仿宋" w:cs="仿宋"/>
          <w:sz w:val="18"/>
          <w:szCs w:val="18"/>
          <w:highlight w:val="none"/>
        </w:rPr>
        <w:sectPr>
          <w:pgSz w:w="11900" w:h="16840"/>
          <w:pgMar w:top="1134" w:right="851" w:bottom="567" w:left="1418" w:header="454" w:footer="170" w:gutter="0"/>
          <w:cols w:space="720" w:num="1"/>
          <w:docGrid w:type="lines" w:linePitch="423" w:charSpace="0"/>
        </w:sectPr>
      </w:pPr>
    </w:p>
    <w:p w14:paraId="6011E921">
      <w:pPr>
        <w:pStyle w:val="4"/>
        <w:spacing w:line="240" w:lineRule="auto"/>
        <w:jc w:val="left"/>
        <w:rPr>
          <w:rFonts w:hint="eastAsia" w:ascii="仿宋" w:hAnsi="仿宋" w:eastAsia="仿宋" w:cs="仿宋"/>
          <w:b w:val="0"/>
          <w:sz w:val="21"/>
          <w:szCs w:val="21"/>
          <w:highlight w:val="none"/>
        </w:rPr>
      </w:pPr>
      <w:bookmarkStart w:id="266" w:name="_Toc7409"/>
      <w:r>
        <w:rPr>
          <w:rFonts w:hint="eastAsia" w:ascii="仿宋" w:hAnsi="仿宋" w:eastAsia="仿宋" w:cs="仿宋"/>
          <w:b w:val="0"/>
          <w:sz w:val="21"/>
          <w:szCs w:val="21"/>
          <w:highlight w:val="none"/>
        </w:rPr>
        <w:t>表10.2.2-24  专业工程暂估价表</w:t>
      </w:r>
      <w:bookmarkEnd w:id="266"/>
    </w:p>
    <w:p w14:paraId="0F444482">
      <w:pPr>
        <w:rPr>
          <w:rFonts w:hint="eastAsia" w:ascii="仿宋" w:hAnsi="仿宋" w:eastAsia="仿宋" w:cs="仿宋"/>
          <w:szCs w:val="21"/>
          <w:highlight w:val="none"/>
        </w:rPr>
      </w:pPr>
    </w:p>
    <w:tbl>
      <w:tblPr>
        <w:tblStyle w:val="61"/>
        <w:tblW w:w="9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2170"/>
        <w:gridCol w:w="603"/>
        <w:gridCol w:w="1574"/>
        <w:gridCol w:w="201"/>
        <w:gridCol w:w="1698"/>
        <w:gridCol w:w="597"/>
        <w:gridCol w:w="1920"/>
      </w:tblGrid>
      <w:tr w14:paraId="5A7C3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847" w:type="dxa"/>
            <w:gridSpan w:val="8"/>
            <w:tcBorders>
              <w:top w:val="nil"/>
              <w:left w:val="nil"/>
              <w:bottom w:val="nil"/>
              <w:right w:val="nil"/>
            </w:tcBorders>
            <w:vAlign w:val="top"/>
          </w:tcPr>
          <w:p w14:paraId="28A6FA62">
            <w:pPr>
              <w:autoSpaceDE w:val="0"/>
              <w:autoSpaceDN w:val="0"/>
              <w:rPr>
                <w:rFonts w:hint="eastAsia" w:ascii="仿宋" w:hAnsi="仿宋" w:eastAsia="仿宋" w:cs="仿宋"/>
                <w:kern w:val="0"/>
                <w:szCs w:val="21"/>
                <w:highlight w:val="none"/>
              </w:rPr>
            </w:pPr>
            <w:r>
              <w:rPr>
                <w:rFonts w:hint="eastAsia" w:ascii="仿宋" w:hAnsi="仿宋" w:eastAsia="仿宋" w:cs="仿宋"/>
                <w:kern w:val="0"/>
                <w:szCs w:val="21"/>
                <w:highlight w:val="none"/>
              </w:rPr>
              <w:t>【表10.2.2-24】</w:t>
            </w:r>
          </w:p>
        </w:tc>
      </w:tr>
      <w:tr w14:paraId="00F8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847" w:type="dxa"/>
            <w:gridSpan w:val="8"/>
            <w:tcBorders>
              <w:top w:val="nil"/>
              <w:left w:val="nil"/>
              <w:bottom w:val="nil"/>
              <w:right w:val="nil"/>
            </w:tcBorders>
            <w:vAlign w:val="center"/>
          </w:tcPr>
          <w:p w14:paraId="1FB17FE2">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b/>
                <w:kern w:val="0"/>
                <w:sz w:val="28"/>
                <w:szCs w:val="28"/>
                <w:highlight w:val="none"/>
              </w:rPr>
              <w:t>专业工程暂估价表</w:t>
            </w:r>
          </w:p>
        </w:tc>
      </w:tr>
      <w:tr w14:paraId="319E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57" w:type="dxa"/>
            <w:gridSpan w:val="3"/>
            <w:tcBorders>
              <w:top w:val="nil"/>
              <w:left w:val="nil"/>
              <w:bottom w:val="single" w:color="auto" w:sz="4" w:space="0"/>
              <w:right w:val="nil"/>
            </w:tcBorders>
            <w:vAlign w:val="center"/>
          </w:tcPr>
          <w:p w14:paraId="34525F38">
            <w:pPr>
              <w:autoSpaceDE w:val="0"/>
              <w:autoSpaceDN w:val="0"/>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单位（专业）工程名称：</w:t>
            </w:r>
          </w:p>
        </w:tc>
        <w:tc>
          <w:tcPr>
            <w:tcW w:w="1775" w:type="dxa"/>
            <w:gridSpan w:val="2"/>
            <w:tcBorders>
              <w:top w:val="nil"/>
              <w:left w:val="nil"/>
              <w:bottom w:val="single" w:color="auto" w:sz="4" w:space="0"/>
              <w:right w:val="nil"/>
            </w:tcBorders>
            <w:vAlign w:val="center"/>
          </w:tcPr>
          <w:p w14:paraId="5E6DE429">
            <w:pPr>
              <w:autoSpaceDE w:val="0"/>
              <w:autoSpaceDN w:val="0"/>
              <w:jc w:val="center"/>
              <w:rPr>
                <w:rFonts w:hint="eastAsia" w:ascii="仿宋" w:hAnsi="仿宋" w:eastAsia="仿宋" w:cs="仿宋"/>
                <w:kern w:val="0"/>
                <w:sz w:val="18"/>
                <w:szCs w:val="18"/>
                <w:highlight w:val="none"/>
              </w:rPr>
            </w:pPr>
          </w:p>
        </w:tc>
        <w:tc>
          <w:tcPr>
            <w:tcW w:w="1698" w:type="dxa"/>
            <w:tcBorders>
              <w:top w:val="nil"/>
              <w:left w:val="nil"/>
              <w:bottom w:val="single" w:color="auto" w:sz="4" w:space="0"/>
              <w:right w:val="nil"/>
            </w:tcBorders>
            <w:vAlign w:val="center"/>
          </w:tcPr>
          <w:p w14:paraId="47B6CEB0">
            <w:pPr>
              <w:autoSpaceDE w:val="0"/>
              <w:autoSpaceDN w:val="0"/>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标段：</w:t>
            </w:r>
          </w:p>
        </w:tc>
        <w:tc>
          <w:tcPr>
            <w:tcW w:w="2517" w:type="dxa"/>
            <w:gridSpan w:val="2"/>
            <w:tcBorders>
              <w:top w:val="nil"/>
              <w:left w:val="nil"/>
              <w:bottom w:val="single" w:color="auto" w:sz="4" w:space="0"/>
              <w:right w:val="nil"/>
            </w:tcBorders>
            <w:vAlign w:val="center"/>
          </w:tcPr>
          <w:p w14:paraId="5BCFCAB8">
            <w:pPr>
              <w:autoSpaceDE w:val="0"/>
              <w:autoSpaceDN w:val="0"/>
              <w:jc w:val="righ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第 页  共 页</w:t>
            </w:r>
          </w:p>
        </w:tc>
      </w:tr>
      <w:tr w14:paraId="24D2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4" w:type="dxa"/>
            <w:tcBorders>
              <w:top w:val="single" w:color="auto" w:sz="4" w:space="0"/>
            </w:tcBorders>
            <w:vAlign w:val="center"/>
          </w:tcPr>
          <w:p w14:paraId="4577A38A">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序号</w:t>
            </w:r>
          </w:p>
        </w:tc>
        <w:tc>
          <w:tcPr>
            <w:tcW w:w="2170" w:type="dxa"/>
            <w:tcBorders>
              <w:top w:val="single" w:color="auto" w:sz="4" w:space="0"/>
            </w:tcBorders>
            <w:vAlign w:val="center"/>
          </w:tcPr>
          <w:p w14:paraId="70A1CA63">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工程名称</w:t>
            </w:r>
          </w:p>
        </w:tc>
        <w:tc>
          <w:tcPr>
            <w:tcW w:w="2177" w:type="dxa"/>
            <w:gridSpan w:val="2"/>
            <w:tcBorders>
              <w:top w:val="single" w:color="auto" w:sz="4" w:space="0"/>
            </w:tcBorders>
            <w:vAlign w:val="center"/>
          </w:tcPr>
          <w:p w14:paraId="1BC6F0E9">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工程内容</w:t>
            </w:r>
          </w:p>
        </w:tc>
        <w:tc>
          <w:tcPr>
            <w:tcW w:w="2496" w:type="dxa"/>
            <w:gridSpan w:val="3"/>
            <w:tcBorders>
              <w:top w:val="single" w:color="auto" w:sz="4" w:space="0"/>
            </w:tcBorders>
            <w:vAlign w:val="center"/>
          </w:tcPr>
          <w:p w14:paraId="28157C90">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暂估金额（元）</w:t>
            </w:r>
          </w:p>
        </w:tc>
        <w:tc>
          <w:tcPr>
            <w:tcW w:w="1920" w:type="dxa"/>
            <w:tcBorders>
              <w:top w:val="single" w:color="auto" w:sz="4" w:space="0"/>
            </w:tcBorders>
            <w:vAlign w:val="center"/>
          </w:tcPr>
          <w:p w14:paraId="49A6BA20">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备注</w:t>
            </w:r>
          </w:p>
        </w:tc>
      </w:tr>
      <w:tr w14:paraId="2705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24F4AF52">
            <w:pPr>
              <w:autoSpaceDE w:val="0"/>
              <w:autoSpaceDN w:val="0"/>
              <w:jc w:val="center"/>
              <w:rPr>
                <w:rFonts w:hint="eastAsia" w:ascii="仿宋" w:hAnsi="仿宋" w:eastAsia="仿宋" w:cs="仿宋"/>
                <w:kern w:val="0"/>
                <w:sz w:val="18"/>
                <w:szCs w:val="18"/>
                <w:highlight w:val="none"/>
              </w:rPr>
            </w:pPr>
          </w:p>
        </w:tc>
        <w:tc>
          <w:tcPr>
            <w:tcW w:w="2170" w:type="dxa"/>
            <w:vAlign w:val="center"/>
          </w:tcPr>
          <w:p w14:paraId="5EC91316">
            <w:pPr>
              <w:autoSpaceDE w:val="0"/>
              <w:autoSpaceDN w:val="0"/>
              <w:rPr>
                <w:rFonts w:hint="eastAsia" w:ascii="仿宋" w:hAnsi="仿宋" w:eastAsia="仿宋" w:cs="仿宋"/>
                <w:kern w:val="0"/>
                <w:sz w:val="18"/>
                <w:szCs w:val="18"/>
                <w:highlight w:val="none"/>
              </w:rPr>
            </w:pPr>
          </w:p>
        </w:tc>
        <w:tc>
          <w:tcPr>
            <w:tcW w:w="2177" w:type="dxa"/>
            <w:gridSpan w:val="2"/>
            <w:vAlign w:val="center"/>
          </w:tcPr>
          <w:p w14:paraId="158A6670">
            <w:pPr>
              <w:autoSpaceDE w:val="0"/>
              <w:autoSpaceDN w:val="0"/>
              <w:rPr>
                <w:rFonts w:hint="eastAsia" w:ascii="仿宋" w:hAnsi="仿宋" w:eastAsia="仿宋" w:cs="仿宋"/>
                <w:kern w:val="0"/>
                <w:sz w:val="18"/>
                <w:szCs w:val="18"/>
                <w:highlight w:val="none"/>
              </w:rPr>
            </w:pPr>
          </w:p>
        </w:tc>
        <w:tc>
          <w:tcPr>
            <w:tcW w:w="2496" w:type="dxa"/>
            <w:gridSpan w:val="3"/>
            <w:vAlign w:val="center"/>
          </w:tcPr>
          <w:p w14:paraId="3AC4D782">
            <w:pPr>
              <w:autoSpaceDE w:val="0"/>
              <w:autoSpaceDN w:val="0"/>
              <w:jc w:val="center"/>
              <w:rPr>
                <w:rFonts w:hint="eastAsia" w:ascii="仿宋" w:hAnsi="仿宋" w:eastAsia="仿宋" w:cs="仿宋"/>
                <w:kern w:val="0"/>
                <w:sz w:val="18"/>
                <w:szCs w:val="18"/>
                <w:highlight w:val="none"/>
              </w:rPr>
            </w:pPr>
          </w:p>
        </w:tc>
        <w:tc>
          <w:tcPr>
            <w:tcW w:w="1920" w:type="dxa"/>
            <w:vAlign w:val="center"/>
          </w:tcPr>
          <w:p w14:paraId="155670F9">
            <w:pPr>
              <w:autoSpaceDE w:val="0"/>
              <w:autoSpaceDN w:val="0"/>
              <w:jc w:val="center"/>
              <w:rPr>
                <w:rFonts w:hint="eastAsia" w:ascii="仿宋" w:hAnsi="仿宋" w:eastAsia="仿宋" w:cs="仿宋"/>
                <w:kern w:val="0"/>
                <w:sz w:val="18"/>
                <w:szCs w:val="18"/>
                <w:highlight w:val="none"/>
              </w:rPr>
            </w:pPr>
          </w:p>
        </w:tc>
      </w:tr>
      <w:tr w14:paraId="701E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603437B7">
            <w:pPr>
              <w:autoSpaceDE w:val="0"/>
              <w:autoSpaceDN w:val="0"/>
              <w:jc w:val="center"/>
              <w:rPr>
                <w:rFonts w:hint="eastAsia" w:ascii="仿宋" w:hAnsi="仿宋" w:eastAsia="仿宋" w:cs="仿宋"/>
                <w:kern w:val="0"/>
                <w:sz w:val="18"/>
                <w:szCs w:val="18"/>
                <w:highlight w:val="none"/>
              </w:rPr>
            </w:pPr>
          </w:p>
        </w:tc>
        <w:tc>
          <w:tcPr>
            <w:tcW w:w="2170" w:type="dxa"/>
            <w:vAlign w:val="center"/>
          </w:tcPr>
          <w:p w14:paraId="2894D3E8">
            <w:pPr>
              <w:autoSpaceDE w:val="0"/>
              <w:autoSpaceDN w:val="0"/>
              <w:rPr>
                <w:rFonts w:hint="eastAsia" w:ascii="仿宋" w:hAnsi="仿宋" w:eastAsia="仿宋" w:cs="仿宋"/>
                <w:kern w:val="0"/>
                <w:sz w:val="18"/>
                <w:szCs w:val="18"/>
                <w:highlight w:val="none"/>
              </w:rPr>
            </w:pPr>
          </w:p>
        </w:tc>
        <w:tc>
          <w:tcPr>
            <w:tcW w:w="2177" w:type="dxa"/>
            <w:gridSpan w:val="2"/>
            <w:vAlign w:val="center"/>
          </w:tcPr>
          <w:p w14:paraId="02DC0A65">
            <w:pPr>
              <w:autoSpaceDE w:val="0"/>
              <w:autoSpaceDN w:val="0"/>
              <w:rPr>
                <w:rFonts w:hint="eastAsia" w:ascii="仿宋" w:hAnsi="仿宋" w:eastAsia="仿宋" w:cs="仿宋"/>
                <w:kern w:val="0"/>
                <w:sz w:val="18"/>
                <w:szCs w:val="18"/>
                <w:highlight w:val="none"/>
              </w:rPr>
            </w:pPr>
          </w:p>
        </w:tc>
        <w:tc>
          <w:tcPr>
            <w:tcW w:w="2496" w:type="dxa"/>
            <w:gridSpan w:val="3"/>
            <w:vAlign w:val="center"/>
          </w:tcPr>
          <w:p w14:paraId="62796D21">
            <w:pPr>
              <w:autoSpaceDE w:val="0"/>
              <w:autoSpaceDN w:val="0"/>
              <w:jc w:val="center"/>
              <w:rPr>
                <w:rFonts w:hint="eastAsia" w:ascii="仿宋" w:hAnsi="仿宋" w:eastAsia="仿宋" w:cs="仿宋"/>
                <w:kern w:val="0"/>
                <w:sz w:val="18"/>
                <w:szCs w:val="18"/>
                <w:highlight w:val="none"/>
              </w:rPr>
            </w:pPr>
          </w:p>
        </w:tc>
        <w:tc>
          <w:tcPr>
            <w:tcW w:w="1920" w:type="dxa"/>
            <w:vAlign w:val="center"/>
          </w:tcPr>
          <w:p w14:paraId="793361AD">
            <w:pPr>
              <w:autoSpaceDE w:val="0"/>
              <w:autoSpaceDN w:val="0"/>
              <w:jc w:val="center"/>
              <w:rPr>
                <w:rFonts w:hint="eastAsia" w:ascii="仿宋" w:hAnsi="仿宋" w:eastAsia="仿宋" w:cs="仿宋"/>
                <w:kern w:val="0"/>
                <w:sz w:val="18"/>
                <w:szCs w:val="18"/>
                <w:highlight w:val="none"/>
              </w:rPr>
            </w:pPr>
          </w:p>
        </w:tc>
      </w:tr>
      <w:tr w14:paraId="687D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0CDB7E7C">
            <w:pPr>
              <w:autoSpaceDE w:val="0"/>
              <w:autoSpaceDN w:val="0"/>
              <w:jc w:val="center"/>
              <w:rPr>
                <w:rFonts w:hint="eastAsia" w:ascii="仿宋" w:hAnsi="仿宋" w:eastAsia="仿宋" w:cs="仿宋"/>
                <w:kern w:val="0"/>
                <w:sz w:val="18"/>
                <w:szCs w:val="18"/>
                <w:highlight w:val="none"/>
              </w:rPr>
            </w:pPr>
          </w:p>
        </w:tc>
        <w:tc>
          <w:tcPr>
            <w:tcW w:w="2170" w:type="dxa"/>
            <w:vAlign w:val="center"/>
          </w:tcPr>
          <w:p w14:paraId="707AF153">
            <w:pPr>
              <w:autoSpaceDE w:val="0"/>
              <w:autoSpaceDN w:val="0"/>
              <w:rPr>
                <w:rFonts w:hint="eastAsia" w:ascii="仿宋" w:hAnsi="仿宋" w:eastAsia="仿宋" w:cs="仿宋"/>
                <w:kern w:val="0"/>
                <w:sz w:val="18"/>
                <w:szCs w:val="18"/>
                <w:highlight w:val="none"/>
              </w:rPr>
            </w:pPr>
          </w:p>
        </w:tc>
        <w:tc>
          <w:tcPr>
            <w:tcW w:w="2177" w:type="dxa"/>
            <w:gridSpan w:val="2"/>
            <w:vAlign w:val="center"/>
          </w:tcPr>
          <w:p w14:paraId="156A5EA2">
            <w:pPr>
              <w:autoSpaceDE w:val="0"/>
              <w:autoSpaceDN w:val="0"/>
              <w:rPr>
                <w:rFonts w:hint="eastAsia" w:ascii="仿宋" w:hAnsi="仿宋" w:eastAsia="仿宋" w:cs="仿宋"/>
                <w:kern w:val="0"/>
                <w:sz w:val="18"/>
                <w:szCs w:val="18"/>
                <w:highlight w:val="none"/>
              </w:rPr>
            </w:pPr>
          </w:p>
        </w:tc>
        <w:tc>
          <w:tcPr>
            <w:tcW w:w="2496" w:type="dxa"/>
            <w:gridSpan w:val="3"/>
            <w:vAlign w:val="center"/>
          </w:tcPr>
          <w:p w14:paraId="3C84EEF1">
            <w:pPr>
              <w:autoSpaceDE w:val="0"/>
              <w:autoSpaceDN w:val="0"/>
              <w:jc w:val="center"/>
              <w:rPr>
                <w:rFonts w:hint="eastAsia" w:ascii="仿宋" w:hAnsi="仿宋" w:eastAsia="仿宋" w:cs="仿宋"/>
                <w:kern w:val="0"/>
                <w:sz w:val="18"/>
                <w:szCs w:val="18"/>
                <w:highlight w:val="none"/>
              </w:rPr>
            </w:pPr>
          </w:p>
        </w:tc>
        <w:tc>
          <w:tcPr>
            <w:tcW w:w="1920" w:type="dxa"/>
            <w:vAlign w:val="center"/>
          </w:tcPr>
          <w:p w14:paraId="62FB99A1">
            <w:pPr>
              <w:autoSpaceDE w:val="0"/>
              <w:autoSpaceDN w:val="0"/>
              <w:jc w:val="center"/>
              <w:rPr>
                <w:rFonts w:hint="eastAsia" w:ascii="仿宋" w:hAnsi="仿宋" w:eastAsia="仿宋" w:cs="仿宋"/>
                <w:kern w:val="0"/>
                <w:sz w:val="18"/>
                <w:szCs w:val="18"/>
                <w:highlight w:val="none"/>
              </w:rPr>
            </w:pPr>
          </w:p>
        </w:tc>
      </w:tr>
      <w:tr w14:paraId="79A8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6986558C">
            <w:pPr>
              <w:autoSpaceDE w:val="0"/>
              <w:autoSpaceDN w:val="0"/>
              <w:jc w:val="center"/>
              <w:rPr>
                <w:rFonts w:hint="eastAsia" w:ascii="仿宋" w:hAnsi="仿宋" w:eastAsia="仿宋" w:cs="仿宋"/>
                <w:kern w:val="0"/>
                <w:sz w:val="18"/>
                <w:szCs w:val="18"/>
                <w:highlight w:val="none"/>
              </w:rPr>
            </w:pPr>
          </w:p>
        </w:tc>
        <w:tc>
          <w:tcPr>
            <w:tcW w:w="2170" w:type="dxa"/>
            <w:vAlign w:val="center"/>
          </w:tcPr>
          <w:p w14:paraId="7D48F436">
            <w:pPr>
              <w:autoSpaceDE w:val="0"/>
              <w:autoSpaceDN w:val="0"/>
              <w:rPr>
                <w:rFonts w:hint="eastAsia" w:ascii="仿宋" w:hAnsi="仿宋" w:eastAsia="仿宋" w:cs="仿宋"/>
                <w:kern w:val="0"/>
                <w:sz w:val="18"/>
                <w:szCs w:val="18"/>
                <w:highlight w:val="none"/>
              </w:rPr>
            </w:pPr>
          </w:p>
        </w:tc>
        <w:tc>
          <w:tcPr>
            <w:tcW w:w="2177" w:type="dxa"/>
            <w:gridSpan w:val="2"/>
            <w:vAlign w:val="center"/>
          </w:tcPr>
          <w:p w14:paraId="6D03AE26">
            <w:pPr>
              <w:autoSpaceDE w:val="0"/>
              <w:autoSpaceDN w:val="0"/>
              <w:rPr>
                <w:rFonts w:hint="eastAsia" w:ascii="仿宋" w:hAnsi="仿宋" w:eastAsia="仿宋" w:cs="仿宋"/>
                <w:kern w:val="0"/>
                <w:sz w:val="18"/>
                <w:szCs w:val="18"/>
                <w:highlight w:val="none"/>
              </w:rPr>
            </w:pPr>
          </w:p>
        </w:tc>
        <w:tc>
          <w:tcPr>
            <w:tcW w:w="2496" w:type="dxa"/>
            <w:gridSpan w:val="3"/>
            <w:vAlign w:val="center"/>
          </w:tcPr>
          <w:p w14:paraId="493BB0B2">
            <w:pPr>
              <w:autoSpaceDE w:val="0"/>
              <w:autoSpaceDN w:val="0"/>
              <w:jc w:val="center"/>
              <w:rPr>
                <w:rFonts w:hint="eastAsia" w:ascii="仿宋" w:hAnsi="仿宋" w:eastAsia="仿宋" w:cs="仿宋"/>
                <w:kern w:val="0"/>
                <w:sz w:val="18"/>
                <w:szCs w:val="18"/>
                <w:highlight w:val="none"/>
              </w:rPr>
            </w:pPr>
          </w:p>
        </w:tc>
        <w:tc>
          <w:tcPr>
            <w:tcW w:w="1920" w:type="dxa"/>
            <w:vAlign w:val="center"/>
          </w:tcPr>
          <w:p w14:paraId="06CB6C95">
            <w:pPr>
              <w:autoSpaceDE w:val="0"/>
              <w:autoSpaceDN w:val="0"/>
              <w:jc w:val="center"/>
              <w:rPr>
                <w:rFonts w:hint="eastAsia" w:ascii="仿宋" w:hAnsi="仿宋" w:eastAsia="仿宋" w:cs="仿宋"/>
                <w:kern w:val="0"/>
                <w:sz w:val="18"/>
                <w:szCs w:val="18"/>
                <w:highlight w:val="none"/>
              </w:rPr>
            </w:pPr>
          </w:p>
        </w:tc>
      </w:tr>
      <w:tr w14:paraId="2AAC4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23CE4B89">
            <w:pPr>
              <w:autoSpaceDE w:val="0"/>
              <w:autoSpaceDN w:val="0"/>
              <w:jc w:val="center"/>
              <w:rPr>
                <w:rFonts w:hint="eastAsia" w:ascii="仿宋" w:hAnsi="仿宋" w:eastAsia="仿宋" w:cs="仿宋"/>
                <w:kern w:val="0"/>
                <w:sz w:val="18"/>
                <w:szCs w:val="18"/>
                <w:highlight w:val="none"/>
              </w:rPr>
            </w:pPr>
          </w:p>
        </w:tc>
        <w:tc>
          <w:tcPr>
            <w:tcW w:w="2170" w:type="dxa"/>
            <w:vAlign w:val="center"/>
          </w:tcPr>
          <w:p w14:paraId="29475AFA">
            <w:pPr>
              <w:autoSpaceDE w:val="0"/>
              <w:autoSpaceDN w:val="0"/>
              <w:rPr>
                <w:rFonts w:hint="eastAsia" w:ascii="仿宋" w:hAnsi="仿宋" w:eastAsia="仿宋" w:cs="仿宋"/>
                <w:kern w:val="0"/>
                <w:sz w:val="18"/>
                <w:szCs w:val="18"/>
                <w:highlight w:val="none"/>
              </w:rPr>
            </w:pPr>
          </w:p>
        </w:tc>
        <w:tc>
          <w:tcPr>
            <w:tcW w:w="2177" w:type="dxa"/>
            <w:gridSpan w:val="2"/>
            <w:vAlign w:val="center"/>
          </w:tcPr>
          <w:p w14:paraId="23826F1B">
            <w:pPr>
              <w:autoSpaceDE w:val="0"/>
              <w:autoSpaceDN w:val="0"/>
              <w:rPr>
                <w:rFonts w:hint="eastAsia" w:ascii="仿宋" w:hAnsi="仿宋" w:eastAsia="仿宋" w:cs="仿宋"/>
                <w:kern w:val="0"/>
                <w:sz w:val="18"/>
                <w:szCs w:val="18"/>
                <w:highlight w:val="none"/>
              </w:rPr>
            </w:pPr>
          </w:p>
        </w:tc>
        <w:tc>
          <w:tcPr>
            <w:tcW w:w="2496" w:type="dxa"/>
            <w:gridSpan w:val="3"/>
            <w:vAlign w:val="center"/>
          </w:tcPr>
          <w:p w14:paraId="6F3C1F2E">
            <w:pPr>
              <w:autoSpaceDE w:val="0"/>
              <w:autoSpaceDN w:val="0"/>
              <w:jc w:val="center"/>
              <w:rPr>
                <w:rFonts w:hint="eastAsia" w:ascii="仿宋" w:hAnsi="仿宋" w:eastAsia="仿宋" w:cs="仿宋"/>
                <w:kern w:val="0"/>
                <w:sz w:val="18"/>
                <w:szCs w:val="18"/>
                <w:highlight w:val="none"/>
              </w:rPr>
            </w:pPr>
          </w:p>
        </w:tc>
        <w:tc>
          <w:tcPr>
            <w:tcW w:w="1920" w:type="dxa"/>
            <w:vAlign w:val="center"/>
          </w:tcPr>
          <w:p w14:paraId="6521B5BC">
            <w:pPr>
              <w:autoSpaceDE w:val="0"/>
              <w:autoSpaceDN w:val="0"/>
              <w:jc w:val="center"/>
              <w:rPr>
                <w:rFonts w:hint="eastAsia" w:ascii="仿宋" w:hAnsi="仿宋" w:eastAsia="仿宋" w:cs="仿宋"/>
                <w:kern w:val="0"/>
                <w:sz w:val="18"/>
                <w:szCs w:val="18"/>
                <w:highlight w:val="none"/>
              </w:rPr>
            </w:pPr>
          </w:p>
        </w:tc>
      </w:tr>
      <w:tr w14:paraId="086B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4DC01CD3">
            <w:pPr>
              <w:autoSpaceDE w:val="0"/>
              <w:autoSpaceDN w:val="0"/>
              <w:jc w:val="center"/>
              <w:rPr>
                <w:rFonts w:hint="eastAsia" w:ascii="仿宋" w:hAnsi="仿宋" w:eastAsia="仿宋" w:cs="仿宋"/>
                <w:kern w:val="0"/>
                <w:sz w:val="18"/>
                <w:szCs w:val="18"/>
                <w:highlight w:val="none"/>
              </w:rPr>
            </w:pPr>
          </w:p>
        </w:tc>
        <w:tc>
          <w:tcPr>
            <w:tcW w:w="2170" w:type="dxa"/>
            <w:vAlign w:val="center"/>
          </w:tcPr>
          <w:p w14:paraId="001FBE91">
            <w:pPr>
              <w:autoSpaceDE w:val="0"/>
              <w:autoSpaceDN w:val="0"/>
              <w:rPr>
                <w:rFonts w:hint="eastAsia" w:ascii="仿宋" w:hAnsi="仿宋" w:eastAsia="仿宋" w:cs="仿宋"/>
                <w:kern w:val="0"/>
                <w:sz w:val="18"/>
                <w:szCs w:val="18"/>
                <w:highlight w:val="none"/>
              </w:rPr>
            </w:pPr>
          </w:p>
        </w:tc>
        <w:tc>
          <w:tcPr>
            <w:tcW w:w="2177" w:type="dxa"/>
            <w:gridSpan w:val="2"/>
            <w:vAlign w:val="center"/>
          </w:tcPr>
          <w:p w14:paraId="170B3568">
            <w:pPr>
              <w:autoSpaceDE w:val="0"/>
              <w:autoSpaceDN w:val="0"/>
              <w:rPr>
                <w:rFonts w:hint="eastAsia" w:ascii="仿宋" w:hAnsi="仿宋" w:eastAsia="仿宋" w:cs="仿宋"/>
                <w:kern w:val="0"/>
                <w:sz w:val="18"/>
                <w:szCs w:val="18"/>
                <w:highlight w:val="none"/>
              </w:rPr>
            </w:pPr>
          </w:p>
        </w:tc>
        <w:tc>
          <w:tcPr>
            <w:tcW w:w="2496" w:type="dxa"/>
            <w:gridSpan w:val="3"/>
            <w:vAlign w:val="center"/>
          </w:tcPr>
          <w:p w14:paraId="23C7F5AA">
            <w:pPr>
              <w:autoSpaceDE w:val="0"/>
              <w:autoSpaceDN w:val="0"/>
              <w:jc w:val="center"/>
              <w:rPr>
                <w:rFonts w:hint="eastAsia" w:ascii="仿宋" w:hAnsi="仿宋" w:eastAsia="仿宋" w:cs="仿宋"/>
                <w:kern w:val="0"/>
                <w:sz w:val="18"/>
                <w:szCs w:val="18"/>
                <w:highlight w:val="none"/>
              </w:rPr>
            </w:pPr>
          </w:p>
        </w:tc>
        <w:tc>
          <w:tcPr>
            <w:tcW w:w="1920" w:type="dxa"/>
            <w:vAlign w:val="center"/>
          </w:tcPr>
          <w:p w14:paraId="0013CE9D">
            <w:pPr>
              <w:autoSpaceDE w:val="0"/>
              <w:autoSpaceDN w:val="0"/>
              <w:jc w:val="center"/>
              <w:rPr>
                <w:rFonts w:hint="eastAsia" w:ascii="仿宋" w:hAnsi="仿宋" w:eastAsia="仿宋" w:cs="仿宋"/>
                <w:kern w:val="0"/>
                <w:sz w:val="18"/>
                <w:szCs w:val="18"/>
                <w:highlight w:val="none"/>
              </w:rPr>
            </w:pPr>
          </w:p>
        </w:tc>
      </w:tr>
      <w:tr w14:paraId="6575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458049EB">
            <w:pPr>
              <w:autoSpaceDE w:val="0"/>
              <w:autoSpaceDN w:val="0"/>
              <w:jc w:val="center"/>
              <w:rPr>
                <w:rFonts w:hint="eastAsia" w:ascii="仿宋" w:hAnsi="仿宋" w:eastAsia="仿宋" w:cs="仿宋"/>
                <w:kern w:val="0"/>
                <w:sz w:val="18"/>
                <w:szCs w:val="18"/>
                <w:highlight w:val="none"/>
              </w:rPr>
            </w:pPr>
          </w:p>
        </w:tc>
        <w:tc>
          <w:tcPr>
            <w:tcW w:w="2170" w:type="dxa"/>
            <w:vAlign w:val="center"/>
          </w:tcPr>
          <w:p w14:paraId="417C6973">
            <w:pPr>
              <w:autoSpaceDE w:val="0"/>
              <w:autoSpaceDN w:val="0"/>
              <w:rPr>
                <w:rFonts w:hint="eastAsia" w:ascii="仿宋" w:hAnsi="仿宋" w:eastAsia="仿宋" w:cs="仿宋"/>
                <w:kern w:val="0"/>
                <w:sz w:val="18"/>
                <w:szCs w:val="18"/>
                <w:highlight w:val="none"/>
              </w:rPr>
            </w:pPr>
          </w:p>
        </w:tc>
        <w:tc>
          <w:tcPr>
            <w:tcW w:w="2177" w:type="dxa"/>
            <w:gridSpan w:val="2"/>
            <w:vAlign w:val="center"/>
          </w:tcPr>
          <w:p w14:paraId="4295E611">
            <w:pPr>
              <w:autoSpaceDE w:val="0"/>
              <w:autoSpaceDN w:val="0"/>
              <w:rPr>
                <w:rFonts w:hint="eastAsia" w:ascii="仿宋" w:hAnsi="仿宋" w:eastAsia="仿宋" w:cs="仿宋"/>
                <w:kern w:val="0"/>
                <w:sz w:val="18"/>
                <w:szCs w:val="18"/>
                <w:highlight w:val="none"/>
              </w:rPr>
            </w:pPr>
          </w:p>
        </w:tc>
        <w:tc>
          <w:tcPr>
            <w:tcW w:w="2496" w:type="dxa"/>
            <w:gridSpan w:val="3"/>
            <w:vAlign w:val="center"/>
          </w:tcPr>
          <w:p w14:paraId="6BDE1260">
            <w:pPr>
              <w:autoSpaceDE w:val="0"/>
              <w:autoSpaceDN w:val="0"/>
              <w:jc w:val="center"/>
              <w:rPr>
                <w:rFonts w:hint="eastAsia" w:ascii="仿宋" w:hAnsi="仿宋" w:eastAsia="仿宋" w:cs="仿宋"/>
                <w:kern w:val="0"/>
                <w:sz w:val="18"/>
                <w:szCs w:val="18"/>
                <w:highlight w:val="none"/>
              </w:rPr>
            </w:pPr>
          </w:p>
        </w:tc>
        <w:tc>
          <w:tcPr>
            <w:tcW w:w="1920" w:type="dxa"/>
            <w:vAlign w:val="center"/>
          </w:tcPr>
          <w:p w14:paraId="6C4C89B4">
            <w:pPr>
              <w:autoSpaceDE w:val="0"/>
              <w:autoSpaceDN w:val="0"/>
              <w:jc w:val="center"/>
              <w:rPr>
                <w:rFonts w:hint="eastAsia" w:ascii="仿宋" w:hAnsi="仿宋" w:eastAsia="仿宋" w:cs="仿宋"/>
                <w:kern w:val="0"/>
                <w:sz w:val="18"/>
                <w:szCs w:val="18"/>
                <w:highlight w:val="none"/>
              </w:rPr>
            </w:pPr>
          </w:p>
        </w:tc>
      </w:tr>
      <w:tr w14:paraId="6168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1D982596">
            <w:pPr>
              <w:autoSpaceDE w:val="0"/>
              <w:autoSpaceDN w:val="0"/>
              <w:jc w:val="center"/>
              <w:rPr>
                <w:rFonts w:hint="eastAsia" w:ascii="仿宋" w:hAnsi="仿宋" w:eastAsia="仿宋" w:cs="仿宋"/>
                <w:kern w:val="0"/>
                <w:sz w:val="18"/>
                <w:szCs w:val="18"/>
                <w:highlight w:val="none"/>
              </w:rPr>
            </w:pPr>
          </w:p>
        </w:tc>
        <w:tc>
          <w:tcPr>
            <w:tcW w:w="2170" w:type="dxa"/>
            <w:vAlign w:val="center"/>
          </w:tcPr>
          <w:p w14:paraId="26E1AE74">
            <w:pPr>
              <w:autoSpaceDE w:val="0"/>
              <w:autoSpaceDN w:val="0"/>
              <w:rPr>
                <w:rFonts w:hint="eastAsia" w:ascii="仿宋" w:hAnsi="仿宋" w:eastAsia="仿宋" w:cs="仿宋"/>
                <w:kern w:val="0"/>
                <w:sz w:val="18"/>
                <w:szCs w:val="18"/>
                <w:highlight w:val="none"/>
              </w:rPr>
            </w:pPr>
          </w:p>
        </w:tc>
        <w:tc>
          <w:tcPr>
            <w:tcW w:w="2177" w:type="dxa"/>
            <w:gridSpan w:val="2"/>
            <w:vAlign w:val="center"/>
          </w:tcPr>
          <w:p w14:paraId="66A4A948">
            <w:pPr>
              <w:autoSpaceDE w:val="0"/>
              <w:autoSpaceDN w:val="0"/>
              <w:rPr>
                <w:rFonts w:hint="eastAsia" w:ascii="仿宋" w:hAnsi="仿宋" w:eastAsia="仿宋" w:cs="仿宋"/>
                <w:kern w:val="0"/>
                <w:sz w:val="18"/>
                <w:szCs w:val="18"/>
                <w:highlight w:val="none"/>
              </w:rPr>
            </w:pPr>
          </w:p>
        </w:tc>
        <w:tc>
          <w:tcPr>
            <w:tcW w:w="2496" w:type="dxa"/>
            <w:gridSpan w:val="3"/>
            <w:vAlign w:val="center"/>
          </w:tcPr>
          <w:p w14:paraId="666EF63A">
            <w:pPr>
              <w:autoSpaceDE w:val="0"/>
              <w:autoSpaceDN w:val="0"/>
              <w:jc w:val="center"/>
              <w:rPr>
                <w:rFonts w:hint="eastAsia" w:ascii="仿宋" w:hAnsi="仿宋" w:eastAsia="仿宋" w:cs="仿宋"/>
                <w:kern w:val="0"/>
                <w:sz w:val="18"/>
                <w:szCs w:val="18"/>
                <w:highlight w:val="none"/>
              </w:rPr>
            </w:pPr>
          </w:p>
        </w:tc>
        <w:tc>
          <w:tcPr>
            <w:tcW w:w="1920" w:type="dxa"/>
            <w:vAlign w:val="center"/>
          </w:tcPr>
          <w:p w14:paraId="26D0E030">
            <w:pPr>
              <w:autoSpaceDE w:val="0"/>
              <w:autoSpaceDN w:val="0"/>
              <w:jc w:val="center"/>
              <w:rPr>
                <w:rFonts w:hint="eastAsia" w:ascii="仿宋" w:hAnsi="仿宋" w:eastAsia="仿宋" w:cs="仿宋"/>
                <w:kern w:val="0"/>
                <w:sz w:val="18"/>
                <w:szCs w:val="18"/>
                <w:highlight w:val="none"/>
              </w:rPr>
            </w:pPr>
          </w:p>
        </w:tc>
      </w:tr>
      <w:tr w14:paraId="761D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453FEFCD">
            <w:pPr>
              <w:autoSpaceDE w:val="0"/>
              <w:autoSpaceDN w:val="0"/>
              <w:jc w:val="center"/>
              <w:rPr>
                <w:rFonts w:hint="eastAsia" w:ascii="仿宋" w:hAnsi="仿宋" w:eastAsia="仿宋" w:cs="仿宋"/>
                <w:kern w:val="0"/>
                <w:sz w:val="18"/>
                <w:szCs w:val="18"/>
                <w:highlight w:val="none"/>
              </w:rPr>
            </w:pPr>
          </w:p>
        </w:tc>
        <w:tc>
          <w:tcPr>
            <w:tcW w:w="2170" w:type="dxa"/>
            <w:vAlign w:val="center"/>
          </w:tcPr>
          <w:p w14:paraId="1CA12FD8">
            <w:pPr>
              <w:autoSpaceDE w:val="0"/>
              <w:autoSpaceDN w:val="0"/>
              <w:rPr>
                <w:rFonts w:hint="eastAsia" w:ascii="仿宋" w:hAnsi="仿宋" w:eastAsia="仿宋" w:cs="仿宋"/>
                <w:kern w:val="0"/>
                <w:sz w:val="18"/>
                <w:szCs w:val="18"/>
                <w:highlight w:val="none"/>
              </w:rPr>
            </w:pPr>
          </w:p>
        </w:tc>
        <w:tc>
          <w:tcPr>
            <w:tcW w:w="2177" w:type="dxa"/>
            <w:gridSpan w:val="2"/>
            <w:vAlign w:val="center"/>
          </w:tcPr>
          <w:p w14:paraId="785783A2">
            <w:pPr>
              <w:autoSpaceDE w:val="0"/>
              <w:autoSpaceDN w:val="0"/>
              <w:rPr>
                <w:rFonts w:hint="eastAsia" w:ascii="仿宋" w:hAnsi="仿宋" w:eastAsia="仿宋" w:cs="仿宋"/>
                <w:kern w:val="0"/>
                <w:sz w:val="18"/>
                <w:szCs w:val="18"/>
                <w:highlight w:val="none"/>
              </w:rPr>
            </w:pPr>
          </w:p>
        </w:tc>
        <w:tc>
          <w:tcPr>
            <w:tcW w:w="2496" w:type="dxa"/>
            <w:gridSpan w:val="3"/>
            <w:vAlign w:val="center"/>
          </w:tcPr>
          <w:p w14:paraId="05D01C49">
            <w:pPr>
              <w:autoSpaceDE w:val="0"/>
              <w:autoSpaceDN w:val="0"/>
              <w:jc w:val="center"/>
              <w:rPr>
                <w:rFonts w:hint="eastAsia" w:ascii="仿宋" w:hAnsi="仿宋" w:eastAsia="仿宋" w:cs="仿宋"/>
                <w:kern w:val="0"/>
                <w:sz w:val="18"/>
                <w:szCs w:val="18"/>
                <w:highlight w:val="none"/>
              </w:rPr>
            </w:pPr>
          </w:p>
        </w:tc>
        <w:tc>
          <w:tcPr>
            <w:tcW w:w="1920" w:type="dxa"/>
            <w:vAlign w:val="center"/>
          </w:tcPr>
          <w:p w14:paraId="44E78D2E">
            <w:pPr>
              <w:autoSpaceDE w:val="0"/>
              <w:autoSpaceDN w:val="0"/>
              <w:jc w:val="center"/>
              <w:rPr>
                <w:rFonts w:hint="eastAsia" w:ascii="仿宋" w:hAnsi="仿宋" w:eastAsia="仿宋" w:cs="仿宋"/>
                <w:kern w:val="0"/>
                <w:sz w:val="18"/>
                <w:szCs w:val="18"/>
                <w:highlight w:val="none"/>
              </w:rPr>
            </w:pPr>
          </w:p>
        </w:tc>
      </w:tr>
      <w:tr w14:paraId="6D7C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2F1617C0">
            <w:pPr>
              <w:autoSpaceDE w:val="0"/>
              <w:autoSpaceDN w:val="0"/>
              <w:jc w:val="center"/>
              <w:rPr>
                <w:rFonts w:hint="eastAsia" w:ascii="仿宋" w:hAnsi="仿宋" w:eastAsia="仿宋" w:cs="仿宋"/>
                <w:kern w:val="0"/>
                <w:sz w:val="18"/>
                <w:szCs w:val="18"/>
                <w:highlight w:val="none"/>
              </w:rPr>
            </w:pPr>
          </w:p>
        </w:tc>
        <w:tc>
          <w:tcPr>
            <w:tcW w:w="2170" w:type="dxa"/>
            <w:vAlign w:val="center"/>
          </w:tcPr>
          <w:p w14:paraId="1ED3C7DE">
            <w:pPr>
              <w:autoSpaceDE w:val="0"/>
              <w:autoSpaceDN w:val="0"/>
              <w:rPr>
                <w:rFonts w:hint="eastAsia" w:ascii="仿宋" w:hAnsi="仿宋" w:eastAsia="仿宋" w:cs="仿宋"/>
                <w:kern w:val="0"/>
                <w:sz w:val="18"/>
                <w:szCs w:val="18"/>
                <w:highlight w:val="none"/>
              </w:rPr>
            </w:pPr>
          </w:p>
        </w:tc>
        <w:tc>
          <w:tcPr>
            <w:tcW w:w="2177" w:type="dxa"/>
            <w:gridSpan w:val="2"/>
            <w:vAlign w:val="center"/>
          </w:tcPr>
          <w:p w14:paraId="7F059CC6">
            <w:pPr>
              <w:autoSpaceDE w:val="0"/>
              <w:autoSpaceDN w:val="0"/>
              <w:rPr>
                <w:rFonts w:hint="eastAsia" w:ascii="仿宋" w:hAnsi="仿宋" w:eastAsia="仿宋" w:cs="仿宋"/>
                <w:kern w:val="0"/>
                <w:sz w:val="18"/>
                <w:szCs w:val="18"/>
                <w:highlight w:val="none"/>
              </w:rPr>
            </w:pPr>
          </w:p>
        </w:tc>
        <w:tc>
          <w:tcPr>
            <w:tcW w:w="2496" w:type="dxa"/>
            <w:gridSpan w:val="3"/>
            <w:vAlign w:val="center"/>
          </w:tcPr>
          <w:p w14:paraId="34A8925C">
            <w:pPr>
              <w:autoSpaceDE w:val="0"/>
              <w:autoSpaceDN w:val="0"/>
              <w:jc w:val="center"/>
              <w:rPr>
                <w:rFonts w:hint="eastAsia" w:ascii="仿宋" w:hAnsi="仿宋" w:eastAsia="仿宋" w:cs="仿宋"/>
                <w:kern w:val="0"/>
                <w:sz w:val="18"/>
                <w:szCs w:val="18"/>
                <w:highlight w:val="none"/>
              </w:rPr>
            </w:pPr>
          </w:p>
        </w:tc>
        <w:tc>
          <w:tcPr>
            <w:tcW w:w="1920" w:type="dxa"/>
            <w:vAlign w:val="center"/>
          </w:tcPr>
          <w:p w14:paraId="37D9884F">
            <w:pPr>
              <w:autoSpaceDE w:val="0"/>
              <w:autoSpaceDN w:val="0"/>
              <w:jc w:val="center"/>
              <w:rPr>
                <w:rFonts w:hint="eastAsia" w:ascii="仿宋" w:hAnsi="仿宋" w:eastAsia="仿宋" w:cs="仿宋"/>
                <w:kern w:val="0"/>
                <w:sz w:val="18"/>
                <w:szCs w:val="18"/>
                <w:highlight w:val="none"/>
              </w:rPr>
            </w:pPr>
          </w:p>
        </w:tc>
      </w:tr>
      <w:tr w14:paraId="248B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425159DF">
            <w:pPr>
              <w:autoSpaceDE w:val="0"/>
              <w:autoSpaceDN w:val="0"/>
              <w:jc w:val="center"/>
              <w:rPr>
                <w:rFonts w:hint="eastAsia" w:ascii="仿宋" w:hAnsi="仿宋" w:eastAsia="仿宋" w:cs="仿宋"/>
                <w:kern w:val="0"/>
                <w:sz w:val="18"/>
                <w:szCs w:val="18"/>
                <w:highlight w:val="none"/>
              </w:rPr>
            </w:pPr>
          </w:p>
        </w:tc>
        <w:tc>
          <w:tcPr>
            <w:tcW w:w="2170" w:type="dxa"/>
            <w:vAlign w:val="center"/>
          </w:tcPr>
          <w:p w14:paraId="495EF959">
            <w:pPr>
              <w:autoSpaceDE w:val="0"/>
              <w:autoSpaceDN w:val="0"/>
              <w:rPr>
                <w:rFonts w:hint="eastAsia" w:ascii="仿宋" w:hAnsi="仿宋" w:eastAsia="仿宋" w:cs="仿宋"/>
                <w:kern w:val="0"/>
                <w:sz w:val="18"/>
                <w:szCs w:val="18"/>
                <w:highlight w:val="none"/>
              </w:rPr>
            </w:pPr>
          </w:p>
        </w:tc>
        <w:tc>
          <w:tcPr>
            <w:tcW w:w="2177" w:type="dxa"/>
            <w:gridSpan w:val="2"/>
            <w:vAlign w:val="center"/>
          </w:tcPr>
          <w:p w14:paraId="70C01597">
            <w:pPr>
              <w:autoSpaceDE w:val="0"/>
              <w:autoSpaceDN w:val="0"/>
              <w:rPr>
                <w:rFonts w:hint="eastAsia" w:ascii="仿宋" w:hAnsi="仿宋" w:eastAsia="仿宋" w:cs="仿宋"/>
                <w:kern w:val="0"/>
                <w:sz w:val="18"/>
                <w:szCs w:val="18"/>
                <w:highlight w:val="none"/>
              </w:rPr>
            </w:pPr>
          </w:p>
        </w:tc>
        <w:tc>
          <w:tcPr>
            <w:tcW w:w="2496" w:type="dxa"/>
            <w:gridSpan w:val="3"/>
            <w:vAlign w:val="center"/>
          </w:tcPr>
          <w:p w14:paraId="4A1BCD6B">
            <w:pPr>
              <w:autoSpaceDE w:val="0"/>
              <w:autoSpaceDN w:val="0"/>
              <w:jc w:val="center"/>
              <w:rPr>
                <w:rFonts w:hint="eastAsia" w:ascii="仿宋" w:hAnsi="仿宋" w:eastAsia="仿宋" w:cs="仿宋"/>
                <w:kern w:val="0"/>
                <w:sz w:val="18"/>
                <w:szCs w:val="18"/>
                <w:highlight w:val="none"/>
              </w:rPr>
            </w:pPr>
          </w:p>
        </w:tc>
        <w:tc>
          <w:tcPr>
            <w:tcW w:w="1920" w:type="dxa"/>
            <w:vAlign w:val="center"/>
          </w:tcPr>
          <w:p w14:paraId="26ABEA86">
            <w:pPr>
              <w:autoSpaceDE w:val="0"/>
              <w:autoSpaceDN w:val="0"/>
              <w:jc w:val="center"/>
              <w:rPr>
                <w:rFonts w:hint="eastAsia" w:ascii="仿宋" w:hAnsi="仿宋" w:eastAsia="仿宋" w:cs="仿宋"/>
                <w:kern w:val="0"/>
                <w:sz w:val="18"/>
                <w:szCs w:val="18"/>
                <w:highlight w:val="none"/>
              </w:rPr>
            </w:pPr>
          </w:p>
        </w:tc>
      </w:tr>
      <w:tr w14:paraId="00BB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5F4BA315">
            <w:pPr>
              <w:autoSpaceDE w:val="0"/>
              <w:autoSpaceDN w:val="0"/>
              <w:jc w:val="center"/>
              <w:rPr>
                <w:rFonts w:hint="eastAsia" w:ascii="仿宋" w:hAnsi="仿宋" w:eastAsia="仿宋" w:cs="仿宋"/>
                <w:kern w:val="0"/>
                <w:sz w:val="18"/>
                <w:szCs w:val="18"/>
                <w:highlight w:val="none"/>
              </w:rPr>
            </w:pPr>
          </w:p>
        </w:tc>
        <w:tc>
          <w:tcPr>
            <w:tcW w:w="2170" w:type="dxa"/>
            <w:vAlign w:val="center"/>
          </w:tcPr>
          <w:p w14:paraId="0FD0EDF9">
            <w:pPr>
              <w:autoSpaceDE w:val="0"/>
              <w:autoSpaceDN w:val="0"/>
              <w:rPr>
                <w:rFonts w:hint="eastAsia" w:ascii="仿宋" w:hAnsi="仿宋" w:eastAsia="仿宋" w:cs="仿宋"/>
                <w:kern w:val="0"/>
                <w:sz w:val="18"/>
                <w:szCs w:val="18"/>
                <w:highlight w:val="none"/>
              </w:rPr>
            </w:pPr>
          </w:p>
        </w:tc>
        <w:tc>
          <w:tcPr>
            <w:tcW w:w="2177" w:type="dxa"/>
            <w:gridSpan w:val="2"/>
            <w:vAlign w:val="center"/>
          </w:tcPr>
          <w:p w14:paraId="6EC680F9">
            <w:pPr>
              <w:autoSpaceDE w:val="0"/>
              <w:autoSpaceDN w:val="0"/>
              <w:rPr>
                <w:rFonts w:hint="eastAsia" w:ascii="仿宋" w:hAnsi="仿宋" w:eastAsia="仿宋" w:cs="仿宋"/>
                <w:kern w:val="0"/>
                <w:sz w:val="18"/>
                <w:szCs w:val="18"/>
                <w:highlight w:val="none"/>
              </w:rPr>
            </w:pPr>
          </w:p>
        </w:tc>
        <w:tc>
          <w:tcPr>
            <w:tcW w:w="2496" w:type="dxa"/>
            <w:gridSpan w:val="3"/>
            <w:vAlign w:val="center"/>
          </w:tcPr>
          <w:p w14:paraId="197B46DA">
            <w:pPr>
              <w:autoSpaceDE w:val="0"/>
              <w:autoSpaceDN w:val="0"/>
              <w:jc w:val="center"/>
              <w:rPr>
                <w:rFonts w:hint="eastAsia" w:ascii="仿宋" w:hAnsi="仿宋" w:eastAsia="仿宋" w:cs="仿宋"/>
                <w:kern w:val="0"/>
                <w:sz w:val="18"/>
                <w:szCs w:val="18"/>
                <w:highlight w:val="none"/>
              </w:rPr>
            </w:pPr>
          </w:p>
        </w:tc>
        <w:tc>
          <w:tcPr>
            <w:tcW w:w="1920" w:type="dxa"/>
            <w:vAlign w:val="center"/>
          </w:tcPr>
          <w:p w14:paraId="3FA6536C">
            <w:pPr>
              <w:autoSpaceDE w:val="0"/>
              <w:autoSpaceDN w:val="0"/>
              <w:jc w:val="center"/>
              <w:rPr>
                <w:rFonts w:hint="eastAsia" w:ascii="仿宋" w:hAnsi="仿宋" w:eastAsia="仿宋" w:cs="仿宋"/>
                <w:kern w:val="0"/>
                <w:sz w:val="18"/>
                <w:szCs w:val="18"/>
                <w:highlight w:val="none"/>
              </w:rPr>
            </w:pPr>
          </w:p>
        </w:tc>
      </w:tr>
      <w:tr w14:paraId="0FF1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14BF2689">
            <w:pPr>
              <w:autoSpaceDE w:val="0"/>
              <w:autoSpaceDN w:val="0"/>
              <w:jc w:val="center"/>
              <w:rPr>
                <w:rFonts w:hint="eastAsia" w:ascii="仿宋" w:hAnsi="仿宋" w:eastAsia="仿宋" w:cs="仿宋"/>
                <w:kern w:val="0"/>
                <w:sz w:val="18"/>
                <w:szCs w:val="18"/>
                <w:highlight w:val="none"/>
              </w:rPr>
            </w:pPr>
          </w:p>
        </w:tc>
        <w:tc>
          <w:tcPr>
            <w:tcW w:w="2170" w:type="dxa"/>
            <w:vAlign w:val="center"/>
          </w:tcPr>
          <w:p w14:paraId="54E9F455">
            <w:pPr>
              <w:autoSpaceDE w:val="0"/>
              <w:autoSpaceDN w:val="0"/>
              <w:rPr>
                <w:rFonts w:hint="eastAsia" w:ascii="仿宋" w:hAnsi="仿宋" w:eastAsia="仿宋" w:cs="仿宋"/>
                <w:kern w:val="0"/>
                <w:sz w:val="18"/>
                <w:szCs w:val="18"/>
                <w:highlight w:val="none"/>
              </w:rPr>
            </w:pPr>
          </w:p>
        </w:tc>
        <w:tc>
          <w:tcPr>
            <w:tcW w:w="2177" w:type="dxa"/>
            <w:gridSpan w:val="2"/>
            <w:vAlign w:val="center"/>
          </w:tcPr>
          <w:p w14:paraId="43504888">
            <w:pPr>
              <w:autoSpaceDE w:val="0"/>
              <w:autoSpaceDN w:val="0"/>
              <w:rPr>
                <w:rFonts w:hint="eastAsia" w:ascii="仿宋" w:hAnsi="仿宋" w:eastAsia="仿宋" w:cs="仿宋"/>
                <w:kern w:val="0"/>
                <w:sz w:val="18"/>
                <w:szCs w:val="18"/>
                <w:highlight w:val="none"/>
              </w:rPr>
            </w:pPr>
          </w:p>
        </w:tc>
        <w:tc>
          <w:tcPr>
            <w:tcW w:w="2496" w:type="dxa"/>
            <w:gridSpan w:val="3"/>
            <w:vAlign w:val="center"/>
          </w:tcPr>
          <w:p w14:paraId="21B521CF">
            <w:pPr>
              <w:autoSpaceDE w:val="0"/>
              <w:autoSpaceDN w:val="0"/>
              <w:jc w:val="center"/>
              <w:rPr>
                <w:rFonts w:hint="eastAsia" w:ascii="仿宋" w:hAnsi="仿宋" w:eastAsia="仿宋" w:cs="仿宋"/>
                <w:kern w:val="0"/>
                <w:sz w:val="18"/>
                <w:szCs w:val="18"/>
                <w:highlight w:val="none"/>
              </w:rPr>
            </w:pPr>
          </w:p>
        </w:tc>
        <w:tc>
          <w:tcPr>
            <w:tcW w:w="1920" w:type="dxa"/>
            <w:vAlign w:val="center"/>
          </w:tcPr>
          <w:p w14:paraId="24025828">
            <w:pPr>
              <w:autoSpaceDE w:val="0"/>
              <w:autoSpaceDN w:val="0"/>
              <w:jc w:val="center"/>
              <w:rPr>
                <w:rFonts w:hint="eastAsia" w:ascii="仿宋" w:hAnsi="仿宋" w:eastAsia="仿宋" w:cs="仿宋"/>
                <w:kern w:val="0"/>
                <w:sz w:val="18"/>
                <w:szCs w:val="18"/>
                <w:highlight w:val="none"/>
              </w:rPr>
            </w:pPr>
          </w:p>
        </w:tc>
      </w:tr>
      <w:tr w14:paraId="3192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66DC2040">
            <w:pPr>
              <w:autoSpaceDE w:val="0"/>
              <w:autoSpaceDN w:val="0"/>
              <w:jc w:val="center"/>
              <w:rPr>
                <w:rFonts w:hint="eastAsia" w:ascii="仿宋" w:hAnsi="仿宋" w:eastAsia="仿宋" w:cs="仿宋"/>
                <w:kern w:val="0"/>
                <w:sz w:val="18"/>
                <w:szCs w:val="18"/>
                <w:highlight w:val="none"/>
              </w:rPr>
            </w:pPr>
          </w:p>
        </w:tc>
        <w:tc>
          <w:tcPr>
            <w:tcW w:w="2170" w:type="dxa"/>
            <w:vAlign w:val="center"/>
          </w:tcPr>
          <w:p w14:paraId="1988B5EC">
            <w:pPr>
              <w:autoSpaceDE w:val="0"/>
              <w:autoSpaceDN w:val="0"/>
              <w:rPr>
                <w:rFonts w:hint="eastAsia" w:ascii="仿宋" w:hAnsi="仿宋" w:eastAsia="仿宋" w:cs="仿宋"/>
                <w:kern w:val="0"/>
                <w:sz w:val="18"/>
                <w:szCs w:val="18"/>
                <w:highlight w:val="none"/>
              </w:rPr>
            </w:pPr>
          </w:p>
        </w:tc>
        <w:tc>
          <w:tcPr>
            <w:tcW w:w="2177" w:type="dxa"/>
            <w:gridSpan w:val="2"/>
            <w:vAlign w:val="center"/>
          </w:tcPr>
          <w:p w14:paraId="32C3223B">
            <w:pPr>
              <w:autoSpaceDE w:val="0"/>
              <w:autoSpaceDN w:val="0"/>
              <w:rPr>
                <w:rFonts w:hint="eastAsia" w:ascii="仿宋" w:hAnsi="仿宋" w:eastAsia="仿宋" w:cs="仿宋"/>
                <w:kern w:val="0"/>
                <w:sz w:val="18"/>
                <w:szCs w:val="18"/>
                <w:highlight w:val="none"/>
              </w:rPr>
            </w:pPr>
          </w:p>
        </w:tc>
        <w:tc>
          <w:tcPr>
            <w:tcW w:w="2496" w:type="dxa"/>
            <w:gridSpan w:val="3"/>
            <w:vAlign w:val="center"/>
          </w:tcPr>
          <w:p w14:paraId="35AEE0AB">
            <w:pPr>
              <w:autoSpaceDE w:val="0"/>
              <w:autoSpaceDN w:val="0"/>
              <w:jc w:val="center"/>
              <w:rPr>
                <w:rFonts w:hint="eastAsia" w:ascii="仿宋" w:hAnsi="仿宋" w:eastAsia="仿宋" w:cs="仿宋"/>
                <w:kern w:val="0"/>
                <w:sz w:val="18"/>
                <w:szCs w:val="18"/>
                <w:highlight w:val="none"/>
              </w:rPr>
            </w:pPr>
          </w:p>
        </w:tc>
        <w:tc>
          <w:tcPr>
            <w:tcW w:w="1920" w:type="dxa"/>
            <w:vAlign w:val="center"/>
          </w:tcPr>
          <w:p w14:paraId="285911EB">
            <w:pPr>
              <w:autoSpaceDE w:val="0"/>
              <w:autoSpaceDN w:val="0"/>
              <w:jc w:val="center"/>
              <w:rPr>
                <w:rFonts w:hint="eastAsia" w:ascii="仿宋" w:hAnsi="仿宋" w:eastAsia="仿宋" w:cs="仿宋"/>
                <w:kern w:val="0"/>
                <w:sz w:val="18"/>
                <w:szCs w:val="18"/>
                <w:highlight w:val="none"/>
              </w:rPr>
            </w:pPr>
          </w:p>
        </w:tc>
      </w:tr>
      <w:tr w14:paraId="5784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341D0337">
            <w:pPr>
              <w:autoSpaceDE w:val="0"/>
              <w:autoSpaceDN w:val="0"/>
              <w:jc w:val="center"/>
              <w:rPr>
                <w:rFonts w:hint="eastAsia" w:ascii="仿宋" w:hAnsi="仿宋" w:eastAsia="仿宋" w:cs="仿宋"/>
                <w:kern w:val="0"/>
                <w:sz w:val="18"/>
                <w:szCs w:val="18"/>
                <w:highlight w:val="none"/>
              </w:rPr>
            </w:pPr>
          </w:p>
        </w:tc>
        <w:tc>
          <w:tcPr>
            <w:tcW w:w="2170" w:type="dxa"/>
            <w:vAlign w:val="center"/>
          </w:tcPr>
          <w:p w14:paraId="13A046EE">
            <w:pPr>
              <w:autoSpaceDE w:val="0"/>
              <w:autoSpaceDN w:val="0"/>
              <w:rPr>
                <w:rFonts w:hint="eastAsia" w:ascii="仿宋" w:hAnsi="仿宋" w:eastAsia="仿宋" w:cs="仿宋"/>
                <w:kern w:val="0"/>
                <w:sz w:val="18"/>
                <w:szCs w:val="18"/>
                <w:highlight w:val="none"/>
              </w:rPr>
            </w:pPr>
          </w:p>
        </w:tc>
        <w:tc>
          <w:tcPr>
            <w:tcW w:w="2177" w:type="dxa"/>
            <w:gridSpan w:val="2"/>
            <w:vAlign w:val="center"/>
          </w:tcPr>
          <w:p w14:paraId="5E7E9D21">
            <w:pPr>
              <w:autoSpaceDE w:val="0"/>
              <w:autoSpaceDN w:val="0"/>
              <w:rPr>
                <w:rFonts w:hint="eastAsia" w:ascii="仿宋" w:hAnsi="仿宋" w:eastAsia="仿宋" w:cs="仿宋"/>
                <w:kern w:val="0"/>
                <w:sz w:val="18"/>
                <w:szCs w:val="18"/>
                <w:highlight w:val="none"/>
              </w:rPr>
            </w:pPr>
          </w:p>
        </w:tc>
        <w:tc>
          <w:tcPr>
            <w:tcW w:w="2496" w:type="dxa"/>
            <w:gridSpan w:val="3"/>
            <w:vAlign w:val="center"/>
          </w:tcPr>
          <w:p w14:paraId="6542004E">
            <w:pPr>
              <w:autoSpaceDE w:val="0"/>
              <w:autoSpaceDN w:val="0"/>
              <w:jc w:val="center"/>
              <w:rPr>
                <w:rFonts w:hint="eastAsia" w:ascii="仿宋" w:hAnsi="仿宋" w:eastAsia="仿宋" w:cs="仿宋"/>
                <w:kern w:val="0"/>
                <w:sz w:val="18"/>
                <w:szCs w:val="18"/>
                <w:highlight w:val="none"/>
              </w:rPr>
            </w:pPr>
          </w:p>
        </w:tc>
        <w:tc>
          <w:tcPr>
            <w:tcW w:w="1920" w:type="dxa"/>
            <w:vAlign w:val="center"/>
          </w:tcPr>
          <w:p w14:paraId="24ABE168">
            <w:pPr>
              <w:autoSpaceDE w:val="0"/>
              <w:autoSpaceDN w:val="0"/>
              <w:jc w:val="center"/>
              <w:rPr>
                <w:rFonts w:hint="eastAsia" w:ascii="仿宋" w:hAnsi="仿宋" w:eastAsia="仿宋" w:cs="仿宋"/>
                <w:kern w:val="0"/>
                <w:sz w:val="18"/>
                <w:szCs w:val="18"/>
                <w:highlight w:val="none"/>
              </w:rPr>
            </w:pPr>
          </w:p>
        </w:tc>
      </w:tr>
      <w:tr w14:paraId="400A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72FE69AC">
            <w:pPr>
              <w:autoSpaceDE w:val="0"/>
              <w:autoSpaceDN w:val="0"/>
              <w:jc w:val="center"/>
              <w:rPr>
                <w:rFonts w:hint="eastAsia" w:ascii="仿宋" w:hAnsi="仿宋" w:eastAsia="仿宋" w:cs="仿宋"/>
                <w:kern w:val="0"/>
                <w:sz w:val="18"/>
                <w:szCs w:val="18"/>
                <w:highlight w:val="none"/>
              </w:rPr>
            </w:pPr>
          </w:p>
        </w:tc>
        <w:tc>
          <w:tcPr>
            <w:tcW w:w="2170" w:type="dxa"/>
            <w:vAlign w:val="center"/>
          </w:tcPr>
          <w:p w14:paraId="04D78B2B">
            <w:pPr>
              <w:autoSpaceDE w:val="0"/>
              <w:autoSpaceDN w:val="0"/>
              <w:rPr>
                <w:rFonts w:hint="eastAsia" w:ascii="仿宋" w:hAnsi="仿宋" w:eastAsia="仿宋" w:cs="仿宋"/>
                <w:kern w:val="0"/>
                <w:sz w:val="18"/>
                <w:szCs w:val="18"/>
                <w:highlight w:val="none"/>
              </w:rPr>
            </w:pPr>
          </w:p>
        </w:tc>
        <w:tc>
          <w:tcPr>
            <w:tcW w:w="2177" w:type="dxa"/>
            <w:gridSpan w:val="2"/>
            <w:vAlign w:val="center"/>
          </w:tcPr>
          <w:p w14:paraId="08E27E40">
            <w:pPr>
              <w:autoSpaceDE w:val="0"/>
              <w:autoSpaceDN w:val="0"/>
              <w:rPr>
                <w:rFonts w:hint="eastAsia" w:ascii="仿宋" w:hAnsi="仿宋" w:eastAsia="仿宋" w:cs="仿宋"/>
                <w:kern w:val="0"/>
                <w:sz w:val="18"/>
                <w:szCs w:val="18"/>
                <w:highlight w:val="none"/>
              </w:rPr>
            </w:pPr>
          </w:p>
        </w:tc>
        <w:tc>
          <w:tcPr>
            <w:tcW w:w="2496" w:type="dxa"/>
            <w:gridSpan w:val="3"/>
            <w:vAlign w:val="center"/>
          </w:tcPr>
          <w:p w14:paraId="6BFE3EEF">
            <w:pPr>
              <w:autoSpaceDE w:val="0"/>
              <w:autoSpaceDN w:val="0"/>
              <w:jc w:val="center"/>
              <w:rPr>
                <w:rFonts w:hint="eastAsia" w:ascii="仿宋" w:hAnsi="仿宋" w:eastAsia="仿宋" w:cs="仿宋"/>
                <w:kern w:val="0"/>
                <w:sz w:val="18"/>
                <w:szCs w:val="18"/>
                <w:highlight w:val="none"/>
              </w:rPr>
            </w:pPr>
          </w:p>
        </w:tc>
        <w:tc>
          <w:tcPr>
            <w:tcW w:w="1920" w:type="dxa"/>
            <w:vAlign w:val="center"/>
          </w:tcPr>
          <w:p w14:paraId="1DDF62CB">
            <w:pPr>
              <w:autoSpaceDE w:val="0"/>
              <w:autoSpaceDN w:val="0"/>
              <w:jc w:val="center"/>
              <w:rPr>
                <w:rFonts w:hint="eastAsia" w:ascii="仿宋" w:hAnsi="仿宋" w:eastAsia="仿宋" w:cs="仿宋"/>
                <w:kern w:val="0"/>
                <w:sz w:val="18"/>
                <w:szCs w:val="18"/>
                <w:highlight w:val="none"/>
              </w:rPr>
            </w:pPr>
          </w:p>
        </w:tc>
      </w:tr>
      <w:tr w14:paraId="5D20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5D5EE31D">
            <w:pPr>
              <w:autoSpaceDE w:val="0"/>
              <w:autoSpaceDN w:val="0"/>
              <w:jc w:val="center"/>
              <w:rPr>
                <w:rFonts w:hint="eastAsia" w:ascii="仿宋" w:hAnsi="仿宋" w:eastAsia="仿宋" w:cs="仿宋"/>
                <w:kern w:val="0"/>
                <w:sz w:val="18"/>
                <w:szCs w:val="18"/>
                <w:highlight w:val="none"/>
              </w:rPr>
            </w:pPr>
          </w:p>
        </w:tc>
        <w:tc>
          <w:tcPr>
            <w:tcW w:w="2170" w:type="dxa"/>
            <w:vAlign w:val="center"/>
          </w:tcPr>
          <w:p w14:paraId="19B16BDC">
            <w:pPr>
              <w:autoSpaceDE w:val="0"/>
              <w:autoSpaceDN w:val="0"/>
              <w:rPr>
                <w:rFonts w:hint="eastAsia" w:ascii="仿宋" w:hAnsi="仿宋" w:eastAsia="仿宋" w:cs="仿宋"/>
                <w:kern w:val="0"/>
                <w:sz w:val="18"/>
                <w:szCs w:val="18"/>
                <w:highlight w:val="none"/>
              </w:rPr>
            </w:pPr>
          </w:p>
        </w:tc>
        <w:tc>
          <w:tcPr>
            <w:tcW w:w="2177" w:type="dxa"/>
            <w:gridSpan w:val="2"/>
            <w:vAlign w:val="center"/>
          </w:tcPr>
          <w:p w14:paraId="2F4DC733">
            <w:pPr>
              <w:autoSpaceDE w:val="0"/>
              <w:autoSpaceDN w:val="0"/>
              <w:rPr>
                <w:rFonts w:hint="eastAsia" w:ascii="仿宋" w:hAnsi="仿宋" w:eastAsia="仿宋" w:cs="仿宋"/>
                <w:kern w:val="0"/>
                <w:sz w:val="18"/>
                <w:szCs w:val="18"/>
                <w:highlight w:val="none"/>
              </w:rPr>
            </w:pPr>
          </w:p>
        </w:tc>
        <w:tc>
          <w:tcPr>
            <w:tcW w:w="2496" w:type="dxa"/>
            <w:gridSpan w:val="3"/>
            <w:vAlign w:val="center"/>
          </w:tcPr>
          <w:p w14:paraId="1A515357">
            <w:pPr>
              <w:autoSpaceDE w:val="0"/>
              <w:autoSpaceDN w:val="0"/>
              <w:jc w:val="center"/>
              <w:rPr>
                <w:rFonts w:hint="eastAsia" w:ascii="仿宋" w:hAnsi="仿宋" w:eastAsia="仿宋" w:cs="仿宋"/>
                <w:kern w:val="0"/>
                <w:sz w:val="18"/>
                <w:szCs w:val="18"/>
                <w:highlight w:val="none"/>
              </w:rPr>
            </w:pPr>
          </w:p>
        </w:tc>
        <w:tc>
          <w:tcPr>
            <w:tcW w:w="1920" w:type="dxa"/>
            <w:vAlign w:val="center"/>
          </w:tcPr>
          <w:p w14:paraId="6ED61BFE">
            <w:pPr>
              <w:autoSpaceDE w:val="0"/>
              <w:autoSpaceDN w:val="0"/>
              <w:jc w:val="center"/>
              <w:rPr>
                <w:rFonts w:hint="eastAsia" w:ascii="仿宋" w:hAnsi="仿宋" w:eastAsia="仿宋" w:cs="仿宋"/>
                <w:kern w:val="0"/>
                <w:sz w:val="18"/>
                <w:szCs w:val="18"/>
                <w:highlight w:val="none"/>
              </w:rPr>
            </w:pPr>
          </w:p>
        </w:tc>
      </w:tr>
      <w:tr w14:paraId="3567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180D9307">
            <w:pPr>
              <w:autoSpaceDE w:val="0"/>
              <w:autoSpaceDN w:val="0"/>
              <w:jc w:val="center"/>
              <w:rPr>
                <w:rFonts w:hint="eastAsia" w:ascii="仿宋" w:hAnsi="仿宋" w:eastAsia="仿宋" w:cs="仿宋"/>
                <w:kern w:val="0"/>
                <w:sz w:val="18"/>
                <w:szCs w:val="18"/>
                <w:highlight w:val="none"/>
              </w:rPr>
            </w:pPr>
          </w:p>
        </w:tc>
        <w:tc>
          <w:tcPr>
            <w:tcW w:w="2170" w:type="dxa"/>
            <w:vAlign w:val="center"/>
          </w:tcPr>
          <w:p w14:paraId="0B80A7AB">
            <w:pPr>
              <w:autoSpaceDE w:val="0"/>
              <w:autoSpaceDN w:val="0"/>
              <w:rPr>
                <w:rFonts w:hint="eastAsia" w:ascii="仿宋" w:hAnsi="仿宋" w:eastAsia="仿宋" w:cs="仿宋"/>
                <w:kern w:val="0"/>
                <w:sz w:val="18"/>
                <w:szCs w:val="18"/>
                <w:highlight w:val="none"/>
              </w:rPr>
            </w:pPr>
          </w:p>
        </w:tc>
        <w:tc>
          <w:tcPr>
            <w:tcW w:w="2177" w:type="dxa"/>
            <w:gridSpan w:val="2"/>
            <w:vAlign w:val="center"/>
          </w:tcPr>
          <w:p w14:paraId="5B9A698A">
            <w:pPr>
              <w:autoSpaceDE w:val="0"/>
              <w:autoSpaceDN w:val="0"/>
              <w:rPr>
                <w:rFonts w:hint="eastAsia" w:ascii="仿宋" w:hAnsi="仿宋" w:eastAsia="仿宋" w:cs="仿宋"/>
                <w:kern w:val="0"/>
                <w:sz w:val="18"/>
                <w:szCs w:val="18"/>
                <w:highlight w:val="none"/>
              </w:rPr>
            </w:pPr>
          </w:p>
        </w:tc>
        <w:tc>
          <w:tcPr>
            <w:tcW w:w="2496" w:type="dxa"/>
            <w:gridSpan w:val="3"/>
            <w:vAlign w:val="center"/>
          </w:tcPr>
          <w:p w14:paraId="02949E6B">
            <w:pPr>
              <w:autoSpaceDE w:val="0"/>
              <w:autoSpaceDN w:val="0"/>
              <w:jc w:val="center"/>
              <w:rPr>
                <w:rFonts w:hint="eastAsia" w:ascii="仿宋" w:hAnsi="仿宋" w:eastAsia="仿宋" w:cs="仿宋"/>
                <w:kern w:val="0"/>
                <w:sz w:val="18"/>
                <w:szCs w:val="18"/>
                <w:highlight w:val="none"/>
              </w:rPr>
            </w:pPr>
          </w:p>
        </w:tc>
        <w:tc>
          <w:tcPr>
            <w:tcW w:w="1920" w:type="dxa"/>
            <w:vAlign w:val="center"/>
          </w:tcPr>
          <w:p w14:paraId="10FF6167">
            <w:pPr>
              <w:autoSpaceDE w:val="0"/>
              <w:autoSpaceDN w:val="0"/>
              <w:jc w:val="center"/>
              <w:rPr>
                <w:rFonts w:hint="eastAsia" w:ascii="仿宋" w:hAnsi="仿宋" w:eastAsia="仿宋" w:cs="仿宋"/>
                <w:kern w:val="0"/>
                <w:sz w:val="18"/>
                <w:szCs w:val="18"/>
                <w:highlight w:val="none"/>
              </w:rPr>
            </w:pPr>
          </w:p>
        </w:tc>
      </w:tr>
      <w:tr w14:paraId="7E05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31" w:type="dxa"/>
            <w:gridSpan w:val="4"/>
            <w:tcBorders>
              <w:bottom w:val="single" w:color="auto" w:sz="4" w:space="0"/>
            </w:tcBorders>
            <w:vAlign w:val="center"/>
          </w:tcPr>
          <w:p w14:paraId="3C6C26A7">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合     计</w:t>
            </w:r>
          </w:p>
        </w:tc>
        <w:tc>
          <w:tcPr>
            <w:tcW w:w="2496" w:type="dxa"/>
            <w:gridSpan w:val="3"/>
            <w:tcBorders>
              <w:bottom w:val="single" w:color="auto" w:sz="4" w:space="0"/>
            </w:tcBorders>
            <w:vAlign w:val="center"/>
          </w:tcPr>
          <w:p w14:paraId="2FA8F8FB">
            <w:pPr>
              <w:autoSpaceDE w:val="0"/>
              <w:autoSpaceDN w:val="0"/>
              <w:jc w:val="center"/>
              <w:rPr>
                <w:rFonts w:hint="eastAsia" w:ascii="仿宋" w:hAnsi="仿宋" w:eastAsia="仿宋" w:cs="仿宋"/>
                <w:kern w:val="0"/>
                <w:sz w:val="18"/>
                <w:szCs w:val="18"/>
                <w:highlight w:val="none"/>
              </w:rPr>
            </w:pPr>
          </w:p>
        </w:tc>
        <w:tc>
          <w:tcPr>
            <w:tcW w:w="1920" w:type="dxa"/>
            <w:tcBorders>
              <w:bottom w:val="single" w:color="auto" w:sz="4" w:space="0"/>
            </w:tcBorders>
            <w:vAlign w:val="center"/>
          </w:tcPr>
          <w:p w14:paraId="0676ABA5">
            <w:pPr>
              <w:autoSpaceDE w:val="0"/>
              <w:autoSpaceDN w:val="0"/>
              <w:jc w:val="center"/>
              <w:rPr>
                <w:rFonts w:hint="eastAsia" w:ascii="仿宋" w:hAnsi="仿宋" w:eastAsia="仿宋" w:cs="仿宋"/>
                <w:kern w:val="0"/>
                <w:sz w:val="18"/>
                <w:szCs w:val="18"/>
                <w:highlight w:val="none"/>
              </w:rPr>
            </w:pPr>
          </w:p>
        </w:tc>
      </w:tr>
    </w:tbl>
    <w:p w14:paraId="2C6A4B83">
      <w:pPr>
        <w:rPr>
          <w:rFonts w:hint="eastAsia" w:ascii="仿宋" w:hAnsi="仿宋" w:eastAsia="仿宋" w:cs="仿宋"/>
          <w:sz w:val="18"/>
          <w:szCs w:val="18"/>
          <w:highlight w:val="none"/>
        </w:rPr>
        <w:sectPr>
          <w:pgSz w:w="11900" w:h="16840"/>
          <w:pgMar w:top="1134" w:right="851" w:bottom="567" w:left="1418" w:header="454" w:footer="170" w:gutter="0"/>
          <w:cols w:space="720" w:num="1"/>
          <w:docGrid w:type="lines" w:linePitch="423" w:charSpace="0"/>
        </w:sectPr>
      </w:pPr>
    </w:p>
    <w:p w14:paraId="19DB3E32">
      <w:pPr>
        <w:pStyle w:val="4"/>
        <w:spacing w:line="240" w:lineRule="auto"/>
        <w:jc w:val="left"/>
        <w:rPr>
          <w:rFonts w:hint="eastAsia" w:ascii="仿宋" w:hAnsi="仿宋" w:eastAsia="仿宋" w:cs="仿宋"/>
          <w:b w:val="0"/>
          <w:sz w:val="21"/>
          <w:szCs w:val="21"/>
          <w:highlight w:val="none"/>
        </w:rPr>
      </w:pPr>
      <w:bookmarkStart w:id="267" w:name="_Toc12843"/>
      <w:r>
        <w:rPr>
          <w:rFonts w:hint="eastAsia" w:ascii="仿宋" w:hAnsi="仿宋" w:eastAsia="仿宋" w:cs="仿宋"/>
          <w:b w:val="0"/>
          <w:sz w:val="21"/>
          <w:szCs w:val="21"/>
          <w:highlight w:val="none"/>
        </w:rPr>
        <w:t>表10.2.2-25  专项技术措施暂估价表</w:t>
      </w:r>
      <w:bookmarkEnd w:id="267"/>
    </w:p>
    <w:p w14:paraId="5293C1D9">
      <w:pPr>
        <w:autoSpaceDE w:val="0"/>
        <w:autoSpaceDN w:val="0"/>
        <w:jc w:val="left"/>
        <w:rPr>
          <w:rFonts w:hint="eastAsia" w:ascii="仿宋" w:hAnsi="仿宋" w:eastAsia="仿宋" w:cs="仿宋"/>
          <w:kern w:val="0"/>
          <w:szCs w:val="21"/>
          <w:highlight w:val="none"/>
        </w:rPr>
      </w:pPr>
    </w:p>
    <w:tbl>
      <w:tblPr>
        <w:tblStyle w:val="61"/>
        <w:tblW w:w="9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2174"/>
        <w:gridCol w:w="605"/>
        <w:gridCol w:w="1576"/>
        <w:gridCol w:w="201"/>
        <w:gridCol w:w="1700"/>
        <w:gridCol w:w="599"/>
        <w:gridCol w:w="1908"/>
      </w:tblGrid>
      <w:tr w14:paraId="7B7F6CB5">
        <w:tblPrEx>
          <w:tblCellMar>
            <w:top w:w="0" w:type="dxa"/>
            <w:left w:w="108" w:type="dxa"/>
            <w:bottom w:w="0" w:type="dxa"/>
            <w:right w:w="108" w:type="dxa"/>
          </w:tblCellMar>
        </w:tblPrEx>
        <w:trPr>
          <w:trHeight w:val="227" w:hRule="atLeast"/>
        </w:trPr>
        <w:tc>
          <w:tcPr>
            <w:tcW w:w="9847" w:type="dxa"/>
            <w:gridSpan w:val="8"/>
            <w:tcBorders>
              <w:top w:val="nil"/>
              <w:left w:val="nil"/>
              <w:bottom w:val="nil"/>
              <w:right w:val="nil"/>
            </w:tcBorders>
            <w:vAlign w:val="top"/>
          </w:tcPr>
          <w:p w14:paraId="1D2AB8E9">
            <w:pPr>
              <w:autoSpaceDE w:val="0"/>
              <w:autoSpaceDN w:val="0"/>
              <w:rPr>
                <w:rFonts w:hint="eastAsia" w:ascii="仿宋" w:hAnsi="仿宋" w:eastAsia="仿宋" w:cs="仿宋"/>
                <w:kern w:val="0"/>
                <w:szCs w:val="21"/>
                <w:highlight w:val="none"/>
              </w:rPr>
            </w:pPr>
            <w:r>
              <w:rPr>
                <w:rFonts w:hint="eastAsia" w:ascii="仿宋" w:hAnsi="仿宋" w:eastAsia="仿宋" w:cs="仿宋"/>
                <w:kern w:val="0"/>
                <w:szCs w:val="21"/>
                <w:highlight w:val="none"/>
              </w:rPr>
              <w:t>【表10.2.2-25】</w:t>
            </w:r>
          </w:p>
        </w:tc>
      </w:tr>
      <w:tr w14:paraId="6D6D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847" w:type="dxa"/>
            <w:gridSpan w:val="8"/>
            <w:tcBorders>
              <w:top w:val="nil"/>
              <w:left w:val="nil"/>
              <w:bottom w:val="nil"/>
              <w:right w:val="nil"/>
            </w:tcBorders>
            <w:vAlign w:val="center"/>
          </w:tcPr>
          <w:p w14:paraId="0CEF5C95">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b/>
                <w:kern w:val="0"/>
                <w:sz w:val="28"/>
                <w:szCs w:val="28"/>
                <w:highlight w:val="none"/>
              </w:rPr>
              <w:t>专项技术措施暂估价表</w:t>
            </w:r>
          </w:p>
        </w:tc>
      </w:tr>
      <w:tr w14:paraId="2334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3" w:type="dxa"/>
            <w:gridSpan w:val="3"/>
            <w:tcBorders>
              <w:top w:val="nil"/>
              <w:left w:val="nil"/>
              <w:bottom w:val="single" w:color="auto" w:sz="4" w:space="0"/>
              <w:right w:val="nil"/>
            </w:tcBorders>
            <w:vAlign w:val="center"/>
          </w:tcPr>
          <w:p w14:paraId="406DFFF2">
            <w:pPr>
              <w:autoSpaceDE w:val="0"/>
              <w:autoSpaceDN w:val="0"/>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单位（专业）工程名称：</w:t>
            </w:r>
          </w:p>
        </w:tc>
        <w:tc>
          <w:tcPr>
            <w:tcW w:w="1777" w:type="dxa"/>
            <w:gridSpan w:val="2"/>
            <w:tcBorders>
              <w:top w:val="nil"/>
              <w:left w:val="nil"/>
              <w:bottom w:val="single" w:color="auto" w:sz="4" w:space="0"/>
              <w:right w:val="nil"/>
            </w:tcBorders>
            <w:vAlign w:val="center"/>
          </w:tcPr>
          <w:p w14:paraId="7164DC66">
            <w:pPr>
              <w:autoSpaceDE w:val="0"/>
              <w:autoSpaceDN w:val="0"/>
              <w:jc w:val="center"/>
              <w:rPr>
                <w:rFonts w:hint="eastAsia" w:ascii="仿宋" w:hAnsi="仿宋" w:eastAsia="仿宋" w:cs="仿宋"/>
                <w:kern w:val="0"/>
                <w:sz w:val="18"/>
                <w:szCs w:val="18"/>
                <w:highlight w:val="none"/>
              </w:rPr>
            </w:pPr>
          </w:p>
        </w:tc>
        <w:tc>
          <w:tcPr>
            <w:tcW w:w="1700" w:type="dxa"/>
            <w:tcBorders>
              <w:top w:val="nil"/>
              <w:left w:val="nil"/>
              <w:bottom w:val="single" w:color="auto" w:sz="4" w:space="0"/>
              <w:right w:val="nil"/>
            </w:tcBorders>
            <w:vAlign w:val="center"/>
          </w:tcPr>
          <w:p w14:paraId="049BA1C0">
            <w:pPr>
              <w:autoSpaceDE w:val="0"/>
              <w:autoSpaceDN w:val="0"/>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标段：</w:t>
            </w:r>
          </w:p>
        </w:tc>
        <w:tc>
          <w:tcPr>
            <w:tcW w:w="2507" w:type="dxa"/>
            <w:gridSpan w:val="2"/>
            <w:tcBorders>
              <w:top w:val="nil"/>
              <w:left w:val="nil"/>
              <w:bottom w:val="single" w:color="auto" w:sz="4" w:space="0"/>
              <w:right w:val="nil"/>
            </w:tcBorders>
            <w:vAlign w:val="center"/>
          </w:tcPr>
          <w:p w14:paraId="7B10DFB8">
            <w:pPr>
              <w:autoSpaceDE w:val="0"/>
              <w:autoSpaceDN w:val="0"/>
              <w:jc w:val="righ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第 页  共 页</w:t>
            </w:r>
          </w:p>
        </w:tc>
      </w:tr>
      <w:tr w14:paraId="529F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4" w:type="dxa"/>
            <w:tcBorders>
              <w:top w:val="single" w:color="auto" w:sz="4" w:space="0"/>
            </w:tcBorders>
            <w:vAlign w:val="center"/>
          </w:tcPr>
          <w:p w14:paraId="532C7CF7">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序号</w:t>
            </w:r>
          </w:p>
        </w:tc>
        <w:tc>
          <w:tcPr>
            <w:tcW w:w="2174" w:type="dxa"/>
            <w:tcBorders>
              <w:top w:val="single" w:color="auto" w:sz="4" w:space="0"/>
            </w:tcBorders>
            <w:vAlign w:val="center"/>
          </w:tcPr>
          <w:p w14:paraId="2E731F7F">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工程名称</w:t>
            </w:r>
          </w:p>
        </w:tc>
        <w:tc>
          <w:tcPr>
            <w:tcW w:w="2181" w:type="dxa"/>
            <w:gridSpan w:val="2"/>
            <w:tcBorders>
              <w:top w:val="single" w:color="auto" w:sz="4" w:space="0"/>
            </w:tcBorders>
            <w:vAlign w:val="center"/>
          </w:tcPr>
          <w:p w14:paraId="4D6F1C05">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工程内容</w:t>
            </w:r>
          </w:p>
        </w:tc>
        <w:tc>
          <w:tcPr>
            <w:tcW w:w="2500" w:type="dxa"/>
            <w:gridSpan w:val="3"/>
            <w:tcBorders>
              <w:top w:val="single" w:color="auto" w:sz="4" w:space="0"/>
            </w:tcBorders>
            <w:vAlign w:val="center"/>
          </w:tcPr>
          <w:p w14:paraId="264EAB33">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暂估金额（元）</w:t>
            </w:r>
          </w:p>
        </w:tc>
        <w:tc>
          <w:tcPr>
            <w:tcW w:w="1908" w:type="dxa"/>
            <w:tcBorders>
              <w:top w:val="single" w:color="auto" w:sz="4" w:space="0"/>
            </w:tcBorders>
            <w:vAlign w:val="center"/>
          </w:tcPr>
          <w:p w14:paraId="3DF45360">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备注</w:t>
            </w:r>
          </w:p>
        </w:tc>
      </w:tr>
      <w:tr w14:paraId="341F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2A0D4334">
            <w:pPr>
              <w:autoSpaceDE w:val="0"/>
              <w:autoSpaceDN w:val="0"/>
              <w:jc w:val="center"/>
              <w:rPr>
                <w:rFonts w:hint="eastAsia" w:ascii="仿宋" w:hAnsi="仿宋" w:eastAsia="仿宋" w:cs="仿宋"/>
                <w:kern w:val="0"/>
                <w:sz w:val="18"/>
                <w:szCs w:val="18"/>
                <w:highlight w:val="none"/>
              </w:rPr>
            </w:pPr>
          </w:p>
        </w:tc>
        <w:tc>
          <w:tcPr>
            <w:tcW w:w="2174" w:type="dxa"/>
            <w:vAlign w:val="center"/>
          </w:tcPr>
          <w:p w14:paraId="71CEF00B">
            <w:pPr>
              <w:autoSpaceDE w:val="0"/>
              <w:autoSpaceDN w:val="0"/>
              <w:rPr>
                <w:rFonts w:hint="eastAsia" w:ascii="仿宋" w:hAnsi="仿宋" w:eastAsia="仿宋" w:cs="仿宋"/>
                <w:kern w:val="0"/>
                <w:sz w:val="18"/>
                <w:szCs w:val="18"/>
                <w:highlight w:val="none"/>
              </w:rPr>
            </w:pPr>
          </w:p>
        </w:tc>
        <w:tc>
          <w:tcPr>
            <w:tcW w:w="2181" w:type="dxa"/>
            <w:gridSpan w:val="2"/>
            <w:vAlign w:val="center"/>
          </w:tcPr>
          <w:p w14:paraId="4629BEBE">
            <w:pPr>
              <w:autoSpaceDE w:val="0"/>
              <w:autoSpaceDN w:val="0"/>
              <w:rPr>
                <w:rFonts w:hint="eastAsia" w:ascii="仿宋" w:hAnsi="仿宋" w:eastAsia="仿宋" w:cs="仿宋"/>
                <w:kern w:val="0"/>
                <w:sz w:val="18"/>
                <w:szCs w:val="18"/>
                <w:highlight w:val="none"/>
              </w:rPr>
            </w:pPr>
          </w:p>
        </w:tc>
        <w:tc>
          <w:tcPr>
            <w:tcW w:w="2500" w:type="dxa"/>
            <w:gridSpan w:val="3"/>
            <w:vAlign w:val="center"/>
          </w:tcPr>
          <w:p w14:paraId="2E01D0D5">
            <w:pPr>
              <w:autoSpaceDE w:val="0"/>
              <w:autoSpaceDN w:val="0"/>
              <w:jc w:val="center"/>
              <w:rPr>
                <w:rFonts w:hint="eastAsia" w:ascii="仿宋" w:hAnsi="仿宋" w:eastAsia="仿宋" w:cs="仿宋"/>
                <w:kern w:val="0"/>
                <w:sz w:val="18"/>
                <w:szCs w:val="18"/>
                <w:highlight w:val="none"/>
              </w:rPr>
            </w:pPr>
          </w:p>
        </w:tc>
        <w:tc>
          <w:tcPr>
            <w:tcW w:w="1908" w:type="dxa"/>
            <w:vAlign w:val="center"/>
          </w:tcPr>
          <w:p w14:paraId="37E5FE54">
            <w:pPr>
              <w:autoSpaceDE w:val="0"/>
              <w:autoSpaceDN w:val="0"/>
              <w:jc w:val="center"/>
              <w:rPr>
                <w:rFonts w:hint="eastAsia" w:ascii="仿宋" w:hAnsi="仿宋" w:eastAsia="仿宋" w:cs="仿宋"/>
                <w:kern w:val="0"/>
                <w:sz w:val="18"/>
                <w:szCs w:val="18"/>
                <w:highlight w:val="none"/>
              </w:rPr>
            </w:pPr>
          </w:p>
        </w:tc>
      </w:tr>
      <w:tr w14:paraId="23B8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503E9812">
            <w:pPr>
              <w:autoSpaceDE w:val="0"/>
              <w:autoSpaceDN w:val="0"/>
              <w:jc w:val="center"/>
              <w:rPr>
                <w:rFonts w:hint="eastAsia" w:ascii="仿宋" w:hAnsi="仿宋" w:eastAsia="仿宋" w:cs="仿宋"/>
                <w:kern w:val="0"/>
                <w:sz w:val="18"/>
                <w:szCs w:val="18"/>
                <w:highlight w:val="none"/>
              </w:rPr>
            </w:pPr>
          </w:p>
        </w:tc>
        <w:tc>
          <w:tcPr>
            <w:tcW w:w="2174" w:type="dxa"/>
            <w:vAlign w:val="center"/>
          </w:tcPr>
          <w:p w14:paraId="702BF5B6">
            <w:pPr>
              <w:autoSpaceDE w:val="0"/>
              <w:autoSpaceDN w:val="0"/>
              <w:rPr>
                <w:rFonts w:hint="eastAsia" w:ascii="仿宋" w:hAnsi="仿宋" w:eastAsia="仿宋" w:cs="仿宋"/>
                <w:kern w:val="0"/>
                <w:sz w:val="18"/>
                <w:szCs w:val="18"/>
                <w:highlight w:val="none"/>
              </w:rPr>
            </w:pPr>
          </w:p>
        </w:tc>
        <w:tc>
          <w:tcPr>
            <w:tcW w:w="2181" w:type="dxa"/>
            <w:gridSpan w:val="2"/>
            <w:vAlign w:val="center"/>
          </w:tcPr>
          <w:p w14:paraId="2DC3CE01">
            <w:pPr>
              <w:autoSpaceDE w:val="0"/>
              <w:autoSpaceDN w:val="0"/>
              <w:rPr>
                <w:rFonts w:hint="eastAsia" w:ascii="仿宋" w:hAnsi="仿宋" w:eastAsia="仿宋" w:cs="仿宋"/>
                <w:kern w:val="0"/>
                <w:sz w:val="18"/>
                <w:szCs w:val="18"/>
                <w:highlight w:val="none"/>
              </w:rPr>
            </w:pPr>
          </w:p>
        </w:tc>
        <w:tc>
          <w:tcPr>
            <w:tcW w:w="2500" w:type="dxa"/>
            <w:gridSpan w:val="3"/>
            <w:vAlign w:val="center"/>
          </w:tcPr>
          <w:p w14:paraId="4AC1884B">
            <w:pPr>
              <w:autoSpaceDE w:val="0"/>
              <w:autoSpaceDN w:val="0"/>
              <w:jc w:val="center"/>
              <w:rPr>
                <w:rFonts w:hint="eastAsia" w:ascii="仿宋" w:hAnsi="仿宋" w:eastAsia="仿宋" w:cs="仿宋"/>
                <w:kern w:val="0"/>
                <w:sz w:val="18"/>
                <w:szCs w:val="18"/>
                <w:highlight w:val="none"/>
              </w:rPr>
            </w:pPr>
          </w:p>
        </w:tc>
        <w:tc>
          <w:tcPr>
            <w:tcW w:w="1908" w:type="dxa"/>
            <w:vAlign w:val="center"/>
          </w:tcPr>
          <w:p w14:paraId="5EC5BD40">
            <w:pPr>
              <w:autoSpaceDE w:val="0"/>
              <w:autoSpaceDN w:val="0"/>
              <w:jc w:val="center"/>
              <w:rPr>
                <w:rFonts w:hint="eastAsia" w:ascii="仿宋" w:hAnsi="仿宋" w:eastAsia="仿宋" w:cs="仿宋"/>
                <w:kern w:val="0"/>
                <w:sz w:val="18"/>
                <w:szCs w:val="18"/>
                <w:highlight w:val="none"/>
              </w:rPr>
            </w:pPr>
          </w:p>
        </w:tc>
      </w:tr>
      <w:tr w14:paraId="0F66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74AF7AC1">
            <w:pPr>
              <w:autoSpaceDE w:val="0"/>
              <w:autoSpaceDN w:val="0"/>
              <w:jc w:val="center"/>
              <w:rPr>
                <w:rFonts w:hint="eastAsia" w:ascii="仿宋" w:hAnsi="仿宋" w:eastAsia="仿宋" w:cs="仿宋"/>
                <w:kern w:val="0"/>
                <w:sz w:val="18"/>
                <w:szCs w:val="18"/>
                <w:highlight w:val="none"/>
              </w:rPr>
            </w:pPr>
          </w:p>
        </w:tc>
        <w:tc>
          <w:tcPr>
            <w:tcW w:w="2174" w:type="dxa"/>
            <w:vAlign w:val="center"/>
          </w:tcPr>
          <w:p w14:paraId="39571092">
            <w:pPr>
              <w:autoSpaceDE w:val="0"/>
              <w:autoSpaceDN w:val="0"/>
              <w:rPr>
                <w:rFonts w:hint="eastAsia" w:ascii="仿宋" w:hAnsi="仿宋" w:eastAsia="仿宋" w:cs="仿宋"/>
                <w:kern w:val="0"/>
                <w:sz w:val="18"/>
                <w:szCs w:val="18"/>
                <w:highlight w:val="none"/>
              </w:rPr>
            </w:pPr>
          </w:p>
        </w:tc>
        <w:tc>
          <w:tcPr>
            <w:tcW w:w="2181" w:type="dxa"/>
            <w:gridSpan w:val="2"/>
            <w:vAlign w:val="center"/>
          </w:tcPr>
          <w:p w14:paraId="341526AA">
            <w:pPr>
              <w:autoSpaceDE w:val="0"/>
              <w:autoSpaceDN w:val="0"/>
              <w:rPr>
                <w:rFonts w:hint="eastAsia" w:ascii="仿宋" w:hAnsi="仿宋" w:eastAsia="仿宋" w:cs="仿宋"/>
                <w:kern w:val="0"/>
                <w:sz w:val="18"/>
                <w:szCs w:val="18"/>
                <w:highlight w:val="none"/>
              </w:rPr>
            </w:pPr>
          </w:p>
        </w:tc>
        <w:tc>
          <w:tcPr>
            <w:tcW w:w="2500" w:type="dxa"/>
            <w:gridSpan w:val="3"/>
            <w:vAlign w:val="center"/>
          </w:tcPr>
          <w:p w14:paraId="208B5F74">
            <w:pPr>
              <w:autoSpaceDE w:val="0"/>
              <w:autoSpaceDN w:val="0"/>
              <w:jc w:val="center"/>
              <w:rPr>
                <w:rFonts w:hint="eastAsia" w:ascii="仿宋" w:hAnsi="仿宋" w:eastAsia="仿宋" w:cs="仿宋"/>
                <w:kern w:val="0"/>
                <w:sz w:val="18"/>
                <w:szCs w:val="18"/>
                <w:highlight w:val="none"/>
              </w:rPr>
            </w:pPr>
          </w:p>
        </w:tc>
        <w:tc>
          <w:tcPr>
            <w:tcW w:w="1908" w:type="dxa"/>
            <w:vAlign w:val="center"/>
          </w:tcPr>
          <w:p w14:paraId="282D72CA">
            <w:pPr>
              <w:autoSpaceDE w:val="0"/>
              <w:autoSpaceDN w:val="0"/>
              <w:jc w:val="center"/>
              <w:rPr>
                <w:rFonts w:hint="eastAsia" w:ascii="仿宋" w:hAnsi="仿宋" w:eastAsia="仿宋" w:cs="仿宋"/>
                <w:kern w:val="0"/>
                <w:sz w:val="18"/>
                <w:szCs w:val="18"/>
                <w:highlight w:val="none"/>
              </w:rPr>
            </w:pPr>
          </w:p>
        </w:tc>
      </w:tr>
      <w:tr w14:paraId="49CE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60E12B42">
            <w:pPr>
              <w:autoSpaceDE w:val="0"/>
              <w:autoSpaceDN w:val="0"/>
              <w:jc w:val="center"/>
              <w:rPr>
                <w:rFonts w:hint="eastAsia" w:ascii="仿宋" w:hAnsi="仿宋" w:eastAsia="仿宋" w:cs="仿宋"/>
                <w:kern w:val="0"/>
                <w:sz w:val="18"/>
                <w:szCs w:val="18"/>
                <w:highlight w:val="none"/>
              </w:rPr>
            </w:pPr>
          </w:p>
        </w:tc>
        <w:tc>
          <w:tcPr>
            <w:tcW w:w="2174" w:type="dxa"/>
            <w:vAlign w:val="center"/>
          </w:tcPr>
          <w:p w14:paraId="5DBF1B7D">
            <w:pPr>
              <w:autoSpaceDE w:val="0"/>
              <w:autoSpaceDN w:val="0"/>
              <w:rPr>
                <w:rFonts w:hint="eastAsia" w:ascii="仿宋" w:hAnsi="仿宋" w:eastAsia="仿宋" w:cs="仿宋"/>
                <w:kern w:val="0"/>
                <w:sz w:val="18"/>
                <w:szCs w:val="18"/>
                <w:highlight w:val="none"/>
              </w:rPr>
            </w:pPr>
          </w:p>
        </w:tc>
        <w:tc>
          <w:tcPr>
            <w:tcW w:w="2181" w:type="dxa"/>
            <w:gridSpan w:val="2"/>
            <w:vAlign w:val="center"/>
          </w:tcPr>
          <w:p w14:paraId="70041D2D">
            <w:pPr>
              <w:autoSpaceDE w:val="0"/>
              <w:autoSpaceDN w:val="0"/>
              <w:rPr>
                <w:rFonts w:hint="eastAsia" w:ascii="仿宋" w:hAnsi="仿宋" w:eastAsia="仿宋" w:cs="仿宋"/>
                <w:kern w:val="0"/>
                <w:sz w:val="18"/>
                <w:szCs w:val="18"/>
                <w:highlight w:val="none"/>
              </w:rPr>
            </w:pPr>
          </w:p>
        </w:tc>
        <w:tc>
          <w:tcPr>
            <w:tcW w:w="2500" w:type="dxa"/>
            <w:gridSpan w:val="3"/>
            <w:vAlign w:val="center"/>
          </w:tcPr>
          <w:p w14:paraId="1260AD74">
            <w:pPr>
              <w:autoSpaceDE w:val="0"/>
              <w:autoSpaceDN w:val="0"/>
              <w:jc w:val="center"/>
              <w:rPr>
                <w:rFonts w:hint="eastAsia" w:ascii="仿宋" w:hAnsi="仿宋" w:eastAsia="仿宋" w:cs="仿宋"/>
                <w:kern w:val="0"/>
                <w:sz w:val="18"/>
                <w:szCs w:val="18"/>
                <w:highlight w:val="none"/>
              </w:rPr>
            </w:pPr>
          </w:p>
        </w:tc>
        <w:tc>
          <w:tcPr>
            <w:tcW w:w="1908" w:type="dxa"/>
            <w:vAlign w:val="center"/>
          </w:tcPr>
          <w:p w14:paraId="42C2A68E">
            <w:pPr>
              <w:autoSpaceDE w:val="0"/>
              <w:autoSpaceDN w:val="0"/>
              <w:jc w:val="center"/>
              <w:rPr>
                <w:rFonts w:hint="eastAsia" w:ascii="仿宋" w:hAnsi="仿宋" w:eastAsia="仿宋" w:cs="仿宋"/>
                <w:kern w:val="0"/>
                <w:sz w:val="18"/>
                <w:szCs w:val="18"/>
                <w:highlight w:val="none"/>
              </w:rPr>
            </w:pPr>
          </w:p>
        </w:tc>
      </w:tr>
      <w:tr w14:paraId="1CCE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21C920B3">
            <w:pPr>
              <w:autoSpaceDE w:val="0"/>
              <w:autoSpaceDN w:val="0"/>
              <w:jc w:val="center"/>
              <w:rPr>
                <w:rFonts w:hint="eastAsia" w:ascii="仿宋" w:hAnsi="仿宋" w:eastAsia="仿宋" w:cs="仿宋"/>
                <w:kern w:val="0"/>
                <w:sz w:val="18"/>
                <w:szCs w:val="18"/>
                <w:highlight w:val="none"/>
              </w:rPr>
            </w:pPr>
          </w:p>
        </w:tc>
        <w:tc>
          <w:tcPr>
            <w:tcW w:w="2174" w:type="dxa"/>
            <w:vAlign w:val="center"/>
          </w:tcPr>
          <w:p w14:paraId="0D0D4352">
            <w:pPr>
              <w:autoSpaceDE w:val="0"/>
              <w:autoSpaceDN w:val="0"/>
              <w:rPr>
                <w:rFonts w:hint="eastAsia" w:ascii="仿宋" w:hAnsi="仿宋" w:eastAsia="仿宋" w:cs="仿宋"/>
                <w:kern w:val="0"/>
                <w:sz w:val="18"/>
                <w:szCs w:val="18"/>
                <w:highlight w:val="none"/>
              </w:rPr>
            </w:pPr>
          </w:p>
        </w:tc>
        <w:tc>
          <w:tcPr>
            <w:tcW w:w="2181" w:type="dxa"/>
            <w:gridSpan w:val="2"/>
            <w:vAlign w:val="center"/>
          </w:tcPr>
          <w:p w14:paraId="19899B22">
            <w:pPr>
              <w:autoSpaceDE w:val="0"/>
              <w:autoSpaceDN w:val="0"/>
              <w:rPr>
                <w:rFonts w:hint="eastAsia" w:ascii="仿宋" w:hAnsi="仿宋" w:eastAsia="仿宋" w:cs="仿宋"/>
                <w:kern w:val="0"/>
                <w:sz w:val="18"/>
                <w:szCs w:val="18"/>
                <w:highlight w:val="none"/>
              </w:rPr>
            </w:pPr>
          </w:p>
        </w:tc>
        <w:tc>
          <w:tcPr>
            <w:tcW w:w="2500" w:type="dxa"/>
            <w:gridSpan w:val="3"/>
            <w:vAlign w:val="center"/>
          </w:tcPr>
          <w:p w14:paraId="0783D907">
            <w:pPr>
              <w:autoSpaceDE w:val="0"/>
              <w:autoSpaceDN w:val="0"/>
              <w:jc w:val="center"/>
              <w:rPr>
                <w:rFonts w:hint="eastAsia" w:ascii="仿宋" w:hAnsi="仿宋" w:eastAsia="仿宋" w:cs="仿宋"/>
                <w:kern w:val="0"/>
                <w:sz w:val="18"/>
                <w:szCs w:val="18"/>
                <w:highlight w:val="none"/>
              </w:rPr>
            </w:pPr>
          </w:p>
        </w:tc>
        <w:tc>
          <w:tcPr>
            <w:tcW w:w="1908" w:type="dxa"/>
            <w:vAlign w:val="center"/>
          </w:tcPr>
          <w:p w14:paraId="46340DB0">
            <w:pPr>
              <w:autoSpaceDE w:val="0"/>
              <w:autoSpaceDN w:val="0"/>
              <w:jc w:val="center"/>
              <w:rPr>
                <w:rFonts w:hint="eastAsia" w:ascii="仿宋" w:hAnsi="仿宋" w:eastAsia="仿宋" w:cs="仿宋"/>
                <w:kern w:val="0"/>
                <w:sz w:val="18"/>
                <w:szCs w:val="18"/>
                <w:highlight w:val="none"/>
              </w:rPr>
            </w:pPr>
          </w:p>
        </w:tc>
      </w:tr>
      <w:tr w14:paraId="19A3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4B658F3A">
            <w:pPr>
              <w:autoSpaceDE w:val="0"/>
              <w:autoSpaceDN w:val="0"/>
              <w:jc w:val="center"/>
              <w:rPr>
                <w:rFonts w:hint="eastAsia" w:ascii="仿宋" w:hAnsi="仿宋" w:eastAsia="仿宋" w:cs="仿宋"/>
                <w:kern w:val="0"/>
                <w:sz w:val="18"/>
                <w:szCs w:val="18"/>
                <w:highlight w:val="none"/>
              </w:rPr>
            </w:pPr>
          </w:p>
        </w:tc>
        <w:tc>
          <w:tcPr>
            <w:tcW w:w="2174" w:type="dxa"/>
            <w:vAlign w:val="center"/>
          </w:tcPr>
          <w:p w14:paraId="5EB849BB">
            <w:pPr>
              <w:autoSpaceDE w:val="0"/>
              <w:autoSpaceDN w:val="0"/>
              <w:rPr>
                <w:rFonts w:hint="eastAsia" w:ascii="仿宋" w:hAnsi="仿宋" w:eastAsia="仿宋" w:cs="仿宋"/>
                <w:kern w:val="0"/>
                <w:sz w:val="18"/>
                <w:szCs w:val="18"/>
                <w:highlight w:val="none"/>
              </w:rPr>
            </w:pPr>
          </w:p>
        </w:tc>
        <w:tc>
          <w:tcPr>
            <w:tcW w:w="2181" w:type="dxa"/>
            <w:gridSpan w:val="2"/>
            <w:vAlign w:val="center"/>
          </w:tcPr>
          <w:p w14:paraId="0DA11D3B">
            <w:pPr>
              <w:autoSpaceDE w:val="0"/>
              <w:autoSpaceDN w:val="0"/>
              <w:rPr>
                <w:rFonts w:hint="eastAsia" w:ascii="仿宋" w:hAnsi="仿宋" w:eastAsia="仿宋" w:cs="仿宋"/>
                <w:kern w:val="0"/>
                <w:sz w:val="18"/>
                <w:szCs w:val="18"/>
                <w:highlight w:val="none"/>
              </w:rPr>
            </w:pPr>
          </w:p>
        </w:tc>
        <w:tc>
          <w:tcPr>
            <w:tcW w:w="2500" w:type="dxa"/>
            <w:gridSpan w:val="3"/>
            <w:vAlign w:val="center"/>
          </w:tcPr>
          <w:p w14:paraId="7C347017">
            <w:pPr>
              <w:autoSpaceDE w:val="0"/>
              <w:autoSpaceDN w:val="0"/>
              <w:jc w:val="center"/>
              <w:rPr>
                <w:rFonts w:hint="eastAsia" w:ascii="仿宋" w:hAnsi="仿宋" w:eastAsia="仿宋" w:cs="仿宋"/>
                <w:kern w:val="0"/>
                <w:sz w:val="18"/>
                <w:szCs w:val="18"/>
                <w:highlight w:val="none"/>
              </w:rPr>
            </w:pPr>
          </w:p>
        </w:tc>
        <w:tc>
          <w:tcPr>
            <w:tcW w:w="1908" w:type="dxa"/>
            <w:vAlign w:val="center"/>
          </w:tcPr>
          <w:p w14:paraId="49E76353">
            <w:pPr>
              <w:autoSpaceDE w:val="0"/>
              <w:autoSpaceDN w:val="0"/>
              <w:jc w:val="center"/>
              <w:rPr>
                <w:rFonts w:hint="eastAsia" w:ascii="仿宋" w:hAnsi="仿宋" w:eastAsia="仿宋" w:cs="仿宋"/>
                <w:kern w:val="0"/>
                <w:sz w:val="18"/>
                <w:szCs w:val="18"/>
                <w:highlight w:val="none"/>
              </w:rPr>
            </w:pPr>
          </w:p>
        </w:tc>
      </w:tr>
      <w:tr w14:paraId="6F72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3CDD7D1E">
            <w:pPr>
              <w:autoSpaceDE w:val="0"/>
              <w:autoSpaceDN w:val="0"/>
              <w:jc w:val="center"/>
              <w:rPr>
                <w:rFonts w:hint="eastAsia" w:ascii="仿宋" w:hAnsi="仿宋" w:eastAsia="仿宋" w:cs="仿宋"/>
                <w:kern w:val="0"/>
                <w:sz w:val="18"/>
                <w:szCs w:val="18"/>
                <w:highlight w:val="none"/>
              </w:rPr>
            </w:pPr>
          </w:p>
        </w:tc>
        <w:tc>
          <w:tcPr>
            <w:tcW w:w="2174" w:type="dxa"/>
            <w:vAlign w:val="center"/>
          </w:tcPr>
          <w:p w14:paraId="47D5BF37">
            <w:pPr>
              <w:autoSpaceDE w:val="0"/>
              <w:autoSpaceDN w:val="0"/>
              <w:rPr>
                <w:rFonts w:hint="eastAsia" w:ascii="仿宋" w:hAnsi="仿宋" w:eastAsia="仿宋" w:cs="仿宋"/>
                <w:kern w:val="0"/>
                <w:sz w:val="18"/>
                <w:szCs w:val="18"/>
                <w:highlight w:val="none"/>
              </w:rPr>
            </w:pPr>
          </w:p>
        </w:tc>
        <w:tc>
          <w:tcPr>
            <w:tcW w:w="2181" w:type="dxa"/>
            <w:gridSpan w:val="2"/>
            <w:vAlign w:val="center"/>
          </w:tcPr>
          <w:p w14:paraId="22DAA3B7">
            <w:pPr>
              <w:autoSpaceDE w:val="0"/>
              <w:autoSpaceDN w:val="0"/>
              <w:rPr>
                <w:rFonts w:hint="eastAsia" w:ascii="仿宋" w:hAnsi="仿宋" w:eastAsia="仿宋" w:cs="仿宋"/>
                <w:kern w:val="0"/>
                <w:sz w:val="18"/>
                <w:szCs w:val="18"/>
                <w:highlight w:val="none"/>
              </w:rPr>
            </w:pPr>
          </w:p>
        </w:tc>
        <w:tc>
          <w:tcPr>
            <w:tcW w:w="2500" w:type="dxa"/>
            <w:gridSpan w:val="3"/>
            <w:vAlign w:val="center"/>
          </w:tcPr>
          <w:p w14:paraId="2FAEE196">
            <w:pPr>
              <w:autoSpaceDE w:val="0"/>
              <w:autoSpaceDN w:val="0"/>
              <w:jc w:val="center"/>
              <w:rPr>
                <w:rFonts w:hint="eastAsia" w:ascii="仿宋" w:hAnsi="仿宋" w:eastAsia="仿宋" w:cs="仿宋"/>
                <w:kern w:val="0"/>
                <w:sz w:val="18"/>
                <w:szCs w:val="18"/>
                <w:highlight w:val="none"/>
              </w:rPr>
            </w:pPr>
          </w:p>
        </w:tc>
        <w:tc>
          <w:tcPr>
            <w:tcW w:w="1908" w:type="dxa"/>
            <w:vAlign w:val="center"/>
          </w:tcPr>
          <w:p w14:paraId="04B5C1B6">
            <w:pPr>
              <w:autoSpaceDE w:val="0"/>
              <w:autoSpaceDN w:val="0"/>
              <w:jc w:val="center"/>
              <w:rPr>
                <w:rFonts w:hint="eastAsia" w:ascii="仿宋" w:hAnsi="仿宋" w:eastAsia="仿宋" w:cs="仿宋"/>
                <w:kern w:val="0"/>
                <w:sz w:val="18"/>
                <w:szCs w:val="18"/>
                <w:highlight w:val="none"/>
              </w:rPr>
            </w:pPr>
          </w:p>
        </w:tc>
      </w:tr>
      <w:tr w14:paraId="6E91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5ADD33AF">
            <w:pPr>
              <w:autoSpaceDE w:val="0"/>
              <w:autoSpaceDN w:val="0"/>
              <w:jc w:val="center"/>
              <w:rPr>
                <w:rFonts w:hint="eastAsia" w:ascii="仿宋" w:hAnsi="仿宋" w:eastAsia="仿宋" w:cs="仿宋"/>
                <w:kern w:val="0"/>
                <w:sz w:val="18"/>
                <w:szCs w:val="18"/>
                <w:highlight w:val="none"/>
              </w:rPr>
            </w:pPr>
          </w:p>
        </w:tc>
        <w:tc>
          <w:tcPr>
            <w:tcW w:w="2174" w:type="dxa"/>
            <w:vAlign w:val="center"/>
          </w:tcPr>
          <w:p w14:paraId="1A8EC7B6">
            <w:pPr>
              <w:autoSpaceDE w:val="0"/>
              <w:autoSpaceDN w:val="0"/>
              <w:rPr>
                <w:rFonts w:hint="eastAsia" w:ascii="仿宋" w:hAnsi="仿宋" w:eastAsia="仿宋" w:cs="仿宋"/>
                <w:kern w:val="0"/>
                <w:sz w:val="18"/>
                <w:szCs w:val="18"/>
                <w:highlight w:val="none"/>
              </w:rPr>
            </w:pPr>
          </w:p>
        </w:tc>
        <w:tc>
          <w:tcPr>
            <w:tcW w:w="2181" w:type="dxa"/>
            <w:gridSpan w:val="2"/>
            <w:vAlign w:val="center"/>
          </w:tcPr>
          <w:p w14:paraId="3E992C9A">
            <w:pPr>
              <w:autoSpaceDE w:val="0"/>
              <w:autoSpaceDN w:val="0"/>
              <w:rPr>
                <w:rFonts w:hint="eastAsia" w:ascii="仿宋" w:hAnsi="仿宋" w:eastAsia="仿宋" w:cs="仿宋"/>
                <w:kern w:val="0"/>
                <w:sz w:val="18"/>
                <w:szCs w:val="18"/>
                <w:highlight w:val="none"/>
              </w:rPr>
            </w:pPr>
          </w:p>
        </w:tc>
        <w:tc>
          <w:tcPr>
            <w:tcW w:w="2500" w:type="dxa"/>
            <w:gridSpan w:val="3"/>
            <w:vAlign w:val="center"/>
          </w:tcPr>
          <w:p w14:paraId="26CF91F9">
            <w:pPr>
              <w:autoSpaceDE w:val="0"/>
              <w:autoSpaceDN w:val="0"/>
              <w:jc w:val="center"/>
              <w:rPr>
                <w:rFonts w:hint="eastAsia" w:ascii="仿宋" w:hAnsi="仿宋" w:eastAsia="仿宋" w:cs="仿宋"/>
                <w:kern w:val="0"/>
                <w:sz w:val="18"/>
                <w:szCs w:val="18"/>
                <w:highlight w:val="none"/>
              </w:rPr>
            </w:pPr>
          </w:p>
        </w:tc>
        <w:tc>
          <w:tcPr>
            <w:tcW w:w="1908" w:type="dxa"/>
            <w:vAlign w:val="center"/>
          </w:tcPr>
          <w:p w14:paraId="73DEA048">
            <w:pPr>
              <w:autoSpaceDE w:val="0"/>
              <w:autoSpaceDN w:val="0"/>
              <w:jc w:val="center"/>
              <w:rPr>
                <w:rFonts w:hint="eastAsia" w:ascii="仿宋" w:hAnsi="仿宋" w:eastAsia="仿宋" w:cs="仿宋"/>
                <w:kern w:val="0"/>
                <w:sz w:val="18"/>
                <w:szCs w:val="18"/>
                <w:highlight w:val="none"/>
              </w:rPr>
            </w:pPr>
          </w:p>
        </w:tc>
      </w:tr>
      <w:tr w14:paraId="7FEA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324B711D">
            <w:pPr>
              <w:autoSpaceDE w:val="0"/>
              <w:autoSpaceDN w:val="0"/>
              <w:jc w:val="center"/>
              <w:rPr>
                <w:rFonts w:hint="eastAsia" w:ascii="仿宋" w:hAnsi="仿宋" w:eastAsia="仿宋" w:cs="仿宋"/>
                <w:kern w:val="0"/>
                <w:sz w:val="18"/>
                <w:szCs w:val="18"/>
                <w:highlight w:val="none"/>
              </w:rPr>
            </w:pPr>
          </w:p>
        </w:tc>
        <w:tc>
          <w:tcPr>
            <w:tcW w:w="2174" w:type="dxa"/>
            <w:vAlign w:val="center"/>
          </w:tcPr>
          <w:p w14:paraId="7D396FC9">
            <w:pPr>
              <w:autoSpaceDE w:val="0"/>
              <w:autoSpaceDN w:val="0"/>
              <w:rPr>
                <w:rFonts w:hint="eastAsia" w:ascii="仿宋" w:hAnsi="仿宋" w:eastAsia="仿宋" w:cs="仿宋"/>
                <w:kern w:val="0"/>
                <w:sz w:val="18"/>
                <w:szCs w:val="18"/>
                <w:highlight w:val="none"/>
              </w:rPr>
            </w:pPr>
          </w:p>
        </w:tc>
        <w:tc>
          <w:tcPr>
            <w:tcW w:w="2181" w:type="dxa"/>
            <w:gridSpan w:val="2"/>
            <w:vAlign w:val="center"/>
          </w:tcPr>
          <w:p w14:paraId="4569854D">
            <w:pPr>
              <w:autoSpaceDE w:val="0"/>
              <w:autoSpaceDN w:val="0"/>
              <w:rPr>
                <w:rFonts w:hint="eastAsia" w:ascii="仿宋" w:hAnsi="仿宋" w:eastAsia="仿宋" w:cs="仿宋"/>
                <w:kern w:val="0"/>
                <w:sz w:val="18"/>
                <w:szCs w:val="18"/>
                <w:highlight w:val="none"/>
              </w:rPr>
            </w:pPr>
          </w:p>
        </w:tc>
        <w:tc>
          <w:tcPr>
            <w:tcW w:w="2500" w:type="dxa"/>
            <w:gridSpan w:val="3"/>
            <w:vAlign w:val="center"/>
          </w:tcPr>
          <w:p w14:paraId="5E8894B6">
            <w:pPr>
              <w:autoSpaceDE w:val="0"/>
              <w:autoSpaceDN w:val="0"/>
              <w:jc w:val="center"/>
              <w:rPr>
                <w:rFonts w:hint="eastAsia" w:ascii="仿宋" w:hAnsi="仿宋" w:eastAsia="仿宋" w:cs="仿宋"/>
                <w:kern w:val="0"/>
                <w:sz w:val="18"/>
                <w:szCs w:val="18"/>
                <w:highlight w:val="none"/>
              </w:rPr>
            </w:pPr>
          </w:p>
        </w:tc>
        <w:tc>
          <w:tcPr>
            <w:tcW w:w="1908" w:type="dxa"/>
            <w:vAlign w:val="center"/>
          </w:tcPr>
          <w:p w14:paraId="1690BAD6">
            <w:pPr>
              <w:autoSpaceDE w:val="0"/>
              <w:autoSpaceDN w:val="0"/>
              <w:jc w:val="center"/>
              <w:rPr>
                <w:rFonts w:hint="eastAsia" w:ascii="仿宋" w:hAnsi="仿宋" w:eastAsia="仿宋" w:cs="仿宋"/>
                <w:kern w:val="0"/>
                <w:sz w:val="18"/>
                <w:szCs w:val="18"/>
                <w:highlight w:val="none"/>
              </w:rPr>
            </w:pPr>
          </w:p>
        </w:tc>
      </w:tr>
      <w:tr w14:paraId="210D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74ECEE37">
            <w:pPr>
              <w:autoSpaceDE w:val="0"/>
              <w:autoSpaceDN w:val="0"/>
              <w:jc w:val="center"/>
              <w:rPr>
                <w:rFonts w:hint="eastAsia" w:ascii="仿宋" w:hAnsi="仿宋" w:eastAsia="仿宋" w:cs="仿宋"/>
                <w:kern w:val="0"/>
                <w:sz w:val="18"/>
                <w:szCs w:val="18"/>
                <w:highlight w:val="none"/>
              </w:rPr>
            </w:pPr>
          </w:p>
        </w:tc>
        <w:tc>
          <w:tcPr>
            <w:tcW w:w="2174" w:type="dxa"/>
            <w:vAlign w:val="center"/>
          </w:tcPr>
          <w:p w14:paraId="5559548F">
            <w:pPr>
              <w:autoSpaceDE w:val="0"/>
              <w:autoSpaceDN w:val="0"/>
              <w:rPr>
                <w:rFonts w:hint="eastAsia" w:ascii="仿宋" w:hAnsi="仿宋" w:eastAsia="仿宋" w:cs="仿宋"/>
                <w:kern w:val="0"/>
                <w:sz w:val="18"/>
                <w:szCs w:val="18"/>
                <w:highlight w:val="none"/>
              </w:rPr>
            </w:pPr>
          </w:p>
        </w:tc>
        <w:tc>
          <w:tcPr>
            <w:tcW w:w="2181" w:type="dxa"/>
            <w:gridSpan w:val="2"/>
            <w:vAlign w:val="center"/>
          </w:tcPr>
          <w:p w14:paraId="23AC162C">
            <w:pPr>
              <w:autoSpaceDE w:val="0"/>
              <w:autoSpaceDN w:val="0"/>
              <w:rPr>
                <w:rFonts w:hint="eastAsia" w:ascii="仿宋" w:hAnsi="仿宋" w:eastAsia="仿宋" w:cs="仿宋"/>
                <w:kern w:val="0"/>
                <w:sz w:val="18"/>
                <w:szCs w:val="18"/>
                <w:highlight w:val="none"/>
              </w:rPr>
            </w:pPr>
          </w:p>
        </w:tc>
        <w:tc>
          <w:tcPr>
            <w:tcW w:w="2500" w:type="dxa"/>
            <w:gridSpan w:val="3"/>
            <w:vAlign w:val="center"/>
          </w:tcPr>
          <w:p w14:paraId="4E49AA99">
            <w:pPr>
              <w:autoSpaceDE w:val="0"/>
              <w:autoSpaceDN w:val="0"/>
              <w:jc w:val="center"/>
              <w:rPr>
                <w:rFonts w:hint="eastAsia" w:ascii="仿宋" w:hAnsi="仿宋" w:eastAsia="仿宋" w:cs="仿宋"/>
                <w:kern w:val="0"/>
                <w:sz w:val="18"/>
                <w:szCs w:val="18"/>
                <w:highlight w:val="none"/>
              </w:rPr>
            </w:pPr>
          </w:p>
        </w:tc>
        <w:tc>
          <w:tcPr>
            <w:tcW w:w="1908" w:type="dxa"/>
            <w:vAlign w:val="center"/>
          </w:tcPr>
          <w:p w14:paraId="68D47E54">
            <w:pPr>
              <w:autoSpaceDE w:val="0"/>
              <w:autoSpaceDN w:val="0"/>
              <w:jc w:val="center"/>
              <w:rPr>
                <w:rFonts w:hint="eastAsia" w:ascii="仿宋" w:hAnsi="仿宋" w:eastAsia="仿宋" w:cs="仿宋"/>
                <w:kern w:val="0"/>
                <w:sz w:val="18"/>
                <w:szCs w:val="18"/>
                <w:highlight w:val="none"/>
              </w:rPr>
            </w:pPr>
          </w:p>
        </w:tc>
      </w:tr>
      <w:tr w14:paraId="2E6C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22394B08">
            <w:pPr>
              <w:autoSpaceDE w:val="0"/>
              <w:autoSpaceDN w:val="0"/>
              <w:jc w:val="center"/>
              <w:rPr>
                <w:rFonts w:hint="eastAsia" w:ascii="仿宋" w:hAnsi="仿宋" w:eastAsia="仿宋" w:cs="仿宋"/>
                <w:kern w:val="0"/>
                <w:sz w:val="18"/>
                <w:szCs w:val="18"/>
                <w:highlight w:val="none"/>
              </w:rPr>
            </w:pPr>
          </w:p>
        </w:tc>
        <w:tc>
          <w:tcPr>
            <w:tcW w:w="2174" w:type="dxa"/>
            <w:vAlign w:val="center"/>
          </w:tcPr>
          <w:p w14:paraId="23946830">
            <w:pPr>
              <w:autoSpaceDE w:val="0"/>
              <w:autoSpaceDN w:val="0"/>
              <w:rPr>
                <w:rFonts w:hint="eastAsia" w:ascii="仿宋" w:hAnsi="仿宋" w:eastAsia="仿宋" w:cs="仿宋"/>
                <w:kern w:val="0"/>
                <w:sz w:val="18"/>
                <w:szCs w:val="18"/>
                <w:highlight w:val="none"/>
              </w:rPr>
            </w:pPr>
          </w:p>
        </w:tc>
        <w:tc>
          <w:tcPr>
            <w:tcW w:w="2181" w:type="dxa"/>
            <w:gridSpan w:val="2"/>
            <w:vAlign w:val="center"/>
          </w:tcPr>
          <w:p w14:paraId="53DA7331">
            <w:pPr>
              <w:autoSpaceDE w:val="0"/>
              <w:autoSpaceDN w:val="0"/>
              <w:rPr>
                <w:rFonts w:hint="eastAsia" w:ascii="仿宋" w:hAnsi="仿宋" w:eastAsia="仿宋" w:cs="仿宋"/>
                <w:kern w:val="0"/>
                <w:sz w:val="18"/>
                <w:szCs w:val="18"/>
                <w:highlight w:val="none"/>
              </w:rPr>
            </w:pPr>
          </w:p>
        </w:tc>
        <w:tc>
          <w:tcPr>
            <w:tcW w:w="2500" w:type="dxa"/>
            <w:gridSpan w:val="3"/>
            <w:vAlign w:val="center"/>
          </w:tcPr>
          <w:p w14:paraId="3DF7D79C">
            <w:pPr>
              <w:autoSpaceDE w:val="0"/>
              <w:autoSpaceDN w:val="0"/>
              <w:jc w:val="center"/>
              <w:rPr>
                <w:rFonts w:hint="eastAsia" w:ascii="仿宋" w:hAnsi="仿宋" w:eastAsia="仿宋" w:cs="仿宋"/>
                <w:kern w:val="0"/>
                <w:sz w:val="18"/>
                <w:szCs w:val="18"/>
                <w:highlight w:val="none"/>
              </w:rPr>
            </w:pPr>
          </w:p>
        </w:tc>
        <w:tc>
          <w:tcPr>
            <w:tcW w:w="1908" w:type="dxa"/>
            <w:vAlign w:val="center"/>
          </w:tcPr>
          <w:p w14:paraId="2030F8AF">
            <w:pPr>
              <w:autoSpaceDE w:val="0"/>
              <w:autoSpaceDN w:val="0"/>
              <w:jc w:val="center"/>
              <w:rPr>
                <w:rFonts w:hint="eastAsia" w:ascii="仿宋" w:hAnsi="仿宋" w:eastAsia="仿宋" w:cs="仿宋"/>
                <w:kern w:val="0"/>
                <w:sz w:val="18"/>
                <w:szCs w:val="18"/>
                <w:highlight w:val="none"/>
              </w:rPr>
            </w:pPr>
          </w:p>
        </w:tc>
      </w:tr>
      <w:tr w14:paraId="7C89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52AECC98">
            <w:pPr>
              <w:autoSpaceDE w:val="0"/>
              <w:autoSpaceDN w:val="0"/>
              <w:jc w:val="center"/>
              <w:rPr>
                <w:rFonts w:hint="eastAsia" w:ascii="仿宋" w:hAnsi="仿宋" w:eastAsia="仿宋" w:cs="仿宋"/>
                <w:kern w:val="0"/>
                <w:sz w:val="18"/>
                <w:szCs w:val="18"/>
                <w:highlight w:val="none"/>
              </w:rPr>
            </w:pPr>
          </w:p>
        </w:tc>
        <w:tc>
          <w:tcPr>
            <w:tcW w:w="2174" w:type="dxa"/>
            <w:vAlign w:val="center"/>
          </w:tcPr>
          <w:p w14:paraId="19AF1706">
            <w:pPr>
              <w:autoSpaceDE w:val="0"/>
              <w:autoSpaceDN w:val="0"/>
              <w:rPr>
                <w:rFonts w:hint="eastAsia" w:ascii="仿宋" w:hAnsi="仿宋" w:eastAsia="仿宋" w:cs="仿宋"/>
                <w:kern w:val="0"/>
                <w:sz w:val="18"/>
                <w:szCs w:val="18"/>
                <w:highlight w:val="none"/>
              </w:rPr>
            </w:pPr>
          </w:p>
        </w:tc>
        <w:tc>
          <w:tcPr>
            <w:tcW w:w="2181" w:type="dxa"/>
            <w:gridSpan w:val="2"/>
            <w:vAlign w:val="center"/>
          </w:tcPr>
          <w:p w14:paraId="33EBEDBE">
            <w:pPr>
              <w:autoSpaceDE w:val="0"/>
              <w:autoSpaceDN w:val="0"/>
              <w:rPr>
                <w:rFonts w:hint="eastAsia" w:ascii="仿宋" w:hAnsi="仿宋" w:eastAsia="仿宋" w:cs="仿宋"/>
                <w:kern w:val="0"/>
                <w:sz w:val="18"/>
                <w:szCs w:val="18"/>
                <w:highlight w:val="none"/>
              </w:rPr>
            </w:pPr>
          </w:p>
        </w:tc>
        <w:tc>
          <w:tcPr>
            <w:tcW w:w="2500" w:type="dxa"/>
            <w:gridSpan w:val="3"/>
            <w:vAlign w:val="center"/>
          </w:tcPr>
          <w:p w14:paraId="00CB4ABB">
            <w:pPr>
              <w:autoSpaceDE w:val="0"/>
              <w:autoSpaceDN w:val="0"/>
              <w:jc w:val="center"/>
              <w:rPr>
                <w:rFonts w:hint="eastAsia" w:ascii="仿宋" w:hAnsi="仿宋" w:eastAsia="仿宋" w:cs="仿宋"/>
                <w:kern w:val="0"/>
                <w:sz w:val="18"/>
                <w:szCs w:val="18"/>
                <w:highlight w:val="none"/>
              </w:rPr>
            </w:pPr>
          </w:p>
        </w:tc>
        <w:tc>
          <w:tcPr>
            <w:tcW w:w="1908" w:type="dxa"/>
            <w:vAlign w:val="center"/>
          </w:tcPr>
          <w:p w14:paraId="6125C28A">
            <w:pPr>
              <w:autoSpaceDE w:val="0"/>
              <w:autoSpaceDN w:val="0"/>
              <w:jc w:val="center"/>
              <w:rPr>
                <w:rFonts w:hint="eastAsia" w:ascii="仿宋" w:hAnsi="仿宋" w:eastAsia="仿宋" w:cs="仿宋"/>
                <w:kern w:val="0"/>
                <w:sz w:val="18"/>
                <w:szCs w:val="18"/>
                <w:highlight w:val="none"/>
              </w:rPr>
            </w:pPr>
          </w:p>
        </w:tc>
      </w:tr>
      <w:tr w14:paraId="43EE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1CE2974E">
            <w:pPr>
              <w:autoSpaceDE w:val="0"/>
              <w:autoSpaceDN w:val="0"/>
              <w:jc w:val="center"/>
              <w:rPr>
                <w:rFonts w:hint="eastAsia" w:ascii="仿宋" w:hAnsi="仿宋" w:eastAsia="仿宋" w:cs="仿宋"/>
                <w:kern w:val="0"/>
                <w:sz w:val="18"/>
                <w:szCs w:val="18"/>
                <w:highlight w:val="none"/>
              </w:rPr>
            </w:pPr>
          </w:p>
        </w:tc>
        <w:tc>
          <w:tcPr>
            <w:tcW w:w="2174" w:type="dxa"/>
            <w:vAlign w:val="center"/>
          </w:tcPr>
          <w:p w14:paraId="26B9AA72">
            <w:pPr>
              <w:autoSpaceDE w:val="0"/>
              <w:autoSpaceDN w:val="0"/>
              <w:rPr>
                <w:rFonts w:hint="eastAsia" w:ascii="仿宋" w:hAnsi="仿宋" w:eastAsia="仿宋" w:cs="仿宋"/>
                <w:kern w:val="0"/>
                <w:sz w:val="18"/>
                <w:szCs w:val="18"/>
                <w:highlight w:val="none"/>
              </w:rPr>
            </w:pPr>
          </w:p>
        </w:tc>
        <w:tc>
          <w:tcPr>
            <w:tcW w:w="2181" w:type="dxa"/>
            <w:gridSpan w:val="2"/>
            <w:vAlign w:val="center"/>
          </w:tcPr>
          <w:p w14:paraId="36D05419">
            <w:pPr>
              <w:autoSpaceDE w:val="0"/>
              <w:autoSpaceDN w:val="0"/>
              <w:rPr>
                <w:rFonts w:hint="eastAsia" w:ascii="仿宋" w:hAnsi="仿宋" w:eastAsia="仿宋" w:cs="仿宋"/>
                <w:kern w:val="0"/>
                <w:sz w:val="18"/>
                <w:szCs w:val="18"/>
                <w:highlight w:val="none"/>
              </w:rPr>
            </w:pPr>
          </w:p>
        </w:tc>
        <w:tc>
          <w:tcPr>
            <w:tcW w:w="2500" w:type="dxa"/>
            <w:gridSpan w:val="3"/>
            <w:vAlign w:val="center"/>
          </w:tcPr>
          <w:p w14:paraId="7ADEFDD1">
            <w:pPr>
              <w:autoSpaceDE w:val="0"/>
              <w:autoSpaceDN w:val="0"/>
              <w:jc w:val="center"/>
              <w:rPr>
                <w:rFonts w:hint="eastAsia" w:ascii="仿宋" w:hAnsi="仿宋" w:eastAsia="仿宋" w:cs="仿宋"/>
                <w:kern w:val="0"/>
                <w:sz w:val="18"/>
                <w:szCs w:val="18"/>
                <w:highlight w:val="none"/>
              </w:rPr>
            </w:pPr>
          </w:p>
        </w:tc>
        <w:tc>
          <w:tcPr>
            <w:tcW w:w="1908" w:type="dxa"/>
            <w:vAlign w:val="center"/>
          </w:tcPr>
          <w:p w14:paraId="5368A10E">
            <w:pPr>
              <w:autoSpaceDE w:val="0"/>
              <w:autoSpaceDN w:val="0"/>
              <w:jc w:val="center"/>
              <w:rPr>
                <w:rFonts w:hint="eastAsia" w:ascii="仿宋" w:hAnsi="仿宋" w:eastAsia="仿宋" w:cs="仿宋"/>
                <w:kern w:val="0"/>
                <w:sz w:val="18"/>
                <w:szCs w:val="18"/>
                <w:highlight w:val="none"/>
              </w:rPr>
            </w:pPr>
          </w:p>
        </w:tc>
      </w:tr>
      <w:tr w14:paraId="6177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55765249">
            <w:pPr>
              <w:autoSpaceDE w:val="0"/>
              <w:autoSpaceDN w:val="0"/>
              <w:jc w:val="center"/>
              <w:rPr>
                <w:rFonts w:hint="eastAsia" w:ascii="仿宋" w:hAnsi="仿宋" w:eastAsia="仿宋" w:cs="仿宋"/>
                <w:kern w:val="0"/>
                <w:sz w:val="18"/>
                <w:szCs w:val="18"/>
                <w:highlight w:val="none"/>
              </w:rPr>
            </w:pPr>
          </w:p>
        </w:tc>
        <w:tc>
          <w:tcPr>
            <w:tcW w:w="2174" w:type="dxa"/>
            <w:vAlign w:val="center"/>
          </w:tcPr>
          <w:p w14:paraId="793FBF49">
            <w:pPr>
              <w:autoSpaceDE w:val="0"/>
              <w:autoSpaceDN w:val="0"/>
              <w:rPr>
                <w:rFonts w:hint="eastAsia" w:ascii="仿宋" w:hAnsi="仿宋" w:eastAsia="仿宋" w:cs="仿宋"/>
                <w:kern w:val="0"/>
                <w:sz w:val="18"/>
                <w:szCs w:val="18"/>
                <w:highlight w:val="none"/>
              </w:rPr>
            </w:pPr>
          </w:p>
        </w:tc>
        <w:tc>
          <w:tcPr>
            <w:tcW w:w="2181" w:type="dxa"/>
            <w:gridSpan w:val="2"/>
            <w:vAlign w:val="center"/>
          </w:tcPr>
          <w:p w14:paraId="17000C9F">
            <w:pPr>
              <w:autoSpaceDE w:val="0"/>
              <w:autoSpaceDN w:val="0"/>
              <w:rPr>
                <w:rFonts w:hint="eastAsia" w:ascii="仿宋" w:hAnsi="仿宋" w:eastAsia="仿宋" w:cs="仿宋"/>
                <w:kern w:val="0"/>
                <w:sz w:val="18"/>
                <w:szCs w:val="18"/>
                <w:highlight w:val="none"/>
              </w:rPr>
            </w:pPr>
          </w:p>
        </w:tc>
        <w:tc>
          <w:tcPr>
            <w:tcW w:w="2500" w:type="dxa"/>
            <w:gridSpan w:val="3"/>
            <w:vAlign w:val="center"/>
          </w:tcPr>
          <w:p w14:paraId="43AFF17D">
            <w:pPr>
              <w:autoSpaceDE w:val="0"/>
              <w:autoSpaceDN w:val="0"/>
              <w:jc w:val="center"/>
              <w:rPr>
                <w:rFonts w:hint="eastAsia" w:ascii="仿宋" w:hAnsi="仿宋" w:eastAsia="仿宋" w:cs="仿宋"/>
                <w:kern w:val="0"/>
                <w:sz w:val="18"/>
                <w:szCs w:val="18"/>
                <w:highlight w:val="none"/>
              </w:rPr>
            </w:pPr>
          </w:p>
        </w:tc>
        <w:tc>
          <w:tcPr>
            <w:tcW w:w="1908" w:type="dxa"/>
            <w:vAlign w:val="center"/>
          </w:tcPr>
          <w:p w14:paraId="5BA32443">
            <w:pPr>
              <w:autoSpaceDE w:val="0"/>
              <w:autoSpaceDN w:val="0"/>
              <w:jc w:val="center"/>
              <w:rPr>
                <w:rFonts w:hint="eastAsia" w:ascii="仿宋" w:hAnsi="仿宋" w:eastAsia="仿宋" w:cs="仿宋"/>
                <w:kern w:val="0"/>
                <w:sz w:val="18"/>
                <w:szCs w:val="18"/>
                <w:highlight w:val="none"/>
              </w:rPr>
            </w:pPr>
          </w:p>
        </w:tc>
      </w:tr>
      <w:tr w14:paraId="06E8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1B55BCBA">
            <w:pPr>
              <w:autoSpaceDE w:val="0"/>
              <w:autoSpaceDN w:val="0"/>
              <w:jc w:val="center"/>
              <w:rPr>
                <w:rFonts w:hint="eastAsia" w:ascii="仿宋" w:hAnsi="仿宋" w:eastAsia="仿宋" w:cs="仿宋"/>
                <w:kern w:val="0"/>
                <w:sz w:val="18"/>
                <w:szCs w:val="18"/>
                <w:highlight w:val="none"/>
              </w:rPr>
            </w:pPr>
          </w:p>
        </w:tc>
        <w:tc>
          <w:tcPr>
            <w:tcW w:w="2174" w:type="dxa"/>
            <w:vAlign w:val="center"/>
          </w:tcPr>
          <w:p w14:paraId="15625B02">
            <w:pPr>
              <w:autoSpaceDE w:val="0"/>
              <w:autoSpaceDN w:val="0"/>
              <w:rPr>
                <w:rFonts w:hint="eastAsia" w:ascii="仿宋" w:hAnsi="仿宋" w:eastAsia="仿宋" w:cs="仿宋"/>
                <w:kern w:val="0"/>
                <w:sz w:val="18"/>
                <w:szCs w:val="18"/>
                <w:highlight w:val="none"/>
              </w:rPr>
            </w:pPr>
          </w:p>
        </w:tc>
        <w:tc>
          <w:tcPr>
            <w:tcW w:w="2181" w:type="dxa"/>
            <w:gridSpan w:val="2"/>
            <w:vAlign w:val="center"/>
          </w:tcPr>
          <w:p w14:paraId="3DE85A95">
            <w:pPr>
              <w:autoSpaceDE w:val="0"/>
              <w:autoSpaceDN w:val="0"/>
              <w:rPr>
                <w:rFonts w:hint="eastAsia" w:ascii="仿宋" w:hAnsi="仿宋" w:eastAsia="仿宋" w:cs="仿宋"/>
                <w:kern w:val="0"/>
                <w:sz w:val="18"/>
                <w:szCs w:val="18"/>
                <w:highlight w:val="none"/>
              </w:rPr>
            </w:pPr>
          </w:p>
        </w:tc>
        <w:tc>
          <w:tcPr>
            <w:tcW w:w="2500" w:type="dxa"/>
            <w:gridSpan w:val="3"/>
            <w:vAlign w:val="center"/>
          </w:tcPr>
          <w:p w14:paraId="79B31F69">
            <w:pPr>
              <w:autoSpaceDE w:val="0"/>
              <w:autoSpaceDN w:val="0"/>
              <w:jc w:val="center"/>
              <w:rPr>
                <w:rFonts w:hint="eastAsia" w:ascii="仿宋" w:hAnsi="仿宋" w:eastAsia="仿宋" w:cs="仿宋"/>
                <w:kern w:val="0"/>
                <w:sz w:val="18"/>
                <w:szCs w:val="18"/>
                <w:highlight w:val="none"/>
              </w:rPr>
            </w:pPr>
          </w:p>
        </w:tc>
        <w:tc>
          <w:tcPr>
            <w:tcW w:w="1908" w:type="dxa"/>
            <w:vAlign w:val="center"/>
          </w:tcPr>
          <w:p w14:paraId="473C62AA">
            <w:pPr>
              <w:autoSpaceDE w:val="0"/>
              <w:autoSpaceDN w:val="0"/>
              <w:jc w:val="center"/>
              <w:rPr>
                <w:rFonts w:hint="eastAsia" w:ascii="仿宋" w:hAnsi="仿宋" w:eastAsia="仿宋" w:cs="仿宋"/>
                <w:kern w:val="0"/>
                <w:sz w:val="18"/>
                <w:szCs w:val="18"/>
                <w:highlight w:val="none"/>
              </w:rPr>
            </w:pPr>
          </w:p>
        </w:tc>
      </w:tr>
      <w:tr w14:paraId="1A9B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2A88446E">
            <w:pPr>
              <w:autoSpaceDE w:val="0"/>
              <w:autoSpaceDN w:val="0"/>
              <w:jc w:val="center"/>
              <w:rPr>
                <w:rFonts w:hint="eastAsia" w:ascii="仿宋" w:hAnsi="仿宋" w:eastAsia="仿宋" w:cs="仿宋"/>
                <w:kern w:val="0"/>
                <w:sz w:val="18"/>
                <w:szCs w:val="18"/>
                <w:highlight w:val="none"/>
              </w:rPr>
            </w:pPr>
          </w:p>
        </w:tc>
        <w:tc>
          <w:tcPr>
            <w:tcW w:w="2174" w:type="dxa"/>
            <w:vAlign w:val="center"/>
          </w:tcPr>
          <w:p w14:paraId="16DDA407">
            <w:pPr>
              <w:autoSpaceDE w:val="0"/>
              <w:autoSpaceDN w:val="0"/>
              <w:rPr>
                <w:rFonts w:hint="eastAsia" w:ascii="仿宋" w:hAnsi="仿宋" w:eastAsia="仿宋" w:cs="仿宋"/>
                <w:kern w:val="0"/>
                <w:sz w:val="18"/>
                <w:szCs w:val="18"/>
                <w:highlight w:val="none"/>
              </w:rPr>
            </w:pPr>
          </w:p>
        </w:tc>
        <w:tc>
          <w:tcPr>
            <w:tcW w:w="2181" w:type="dxa"/>
            <w:gridSpan w:val="2"/>
            <w:vAlign w:val="center"/>
          </w:tcPr>
          <w:p w14:paraId="29736906">
            <w:pPr>
              <w:autoSpaceDE w:val="0"/>
              <w:autoSpaceDN w:val="0"/>
              <w:rPr>
                <w:rFonts w:hint="eastAsia" w:ascii="仿宋" w:hAnsi="仿宋" w:eastAsia="仿宋" w:cs="仿宋"/>
                <w:kern w:val="0"/>
                <w:sz w:val="18"/>
                <w:szCs w:val="18"/>
                <w:highlight w:val="none"/>
              </w:rPr>
            </w:pPr>
          </w:p>
        </w:tc>
        <w:tc>
          <w:tcPr>
            <w:tcW w:w="2500" w:type="dxa"/>
            <w:gridSpan w:val="3"/>
            <w:vAlign w:val="center"/>
          </w:tcPr>
          <w:p w14:paraId="44621716">
            <w:pPr>
              <w:autoSpaceDE w:val="0"/>
              <w:autoSpaceDN w:val="0"/>
              <w:jc w:val="center"/>
              <w:rPr>
                <w:rFonts w:hint="eastAsia" w:ascii="仿宋" w:hAnsi="仿宋" w:eastAsia="仿宋" w:cs="仿宋"/>
                <w:kern w:val="0"/>
                <w:sz w:val="18"/>
                <w:szCs w:val="18"/>
                <w:highlight w:val="none"/>
              </w:rPr>
            </w:pPr>
          </w:p>
        </w:tc>
        <w:tc>
          <w:tcPr>
            <w:tcW w:w="1908" w:type="dxa"/>
            <w:vAlign w:val="center"/>
          </w:tcPr>
          <w:p w14:paraId="02343148">
            <w:pPr>
              <w:autoSpaceDE w:val="0"/>
              <w:autoSpaceDN w:val="0"/>
              <w:jc w:val="center"/>
              <w:rPr>
                <w:rFonts w:hint="eastAsia" w:ascii="仿宋" w:hAnsi="仿宋" w:eastAsia="仿宋" w:cs="仿宋"/>
                <w:kern w:val="0"/>
                <w:sz w:val="18"/>
                <w:szCs w:val="18"/>
                <w:highlight w:val="none"/>
              </w:rPr>
            </w:pPr>
          </w:p>
        </w:tc>
      </w:tr>
      <w:tr w14:paraId="248B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054206CE">
            <w:pPr>
              <w:autoSpaceDE w:val="0"/>
              <w:autoSpaceDN w:val="0"/>
              <w:jc w:val="center"/>
              <w:rPr>
                <w:rFonts w:hint="eastAsia" w:ascii="仿宋" w:hAnsi="仿宋" w:eastAsia="仿宋" w:cs="仿宋"/>
                <w:kern w:val="0"/>
                <w:sz w:val="18"/>
                <w:szCs w:val="18"/>
                <w:highlight w:val="none"/>
              </w:rPr>
            </w:pPr>
          </w:p>
        </w:tc>
        <w:tc>
          <w:tcPr>
            <w:tcW w:w="2174" w:type="dxa"/>
            <w:vAlign w:val="center"/>
          </w:tcPr>
          <w:p w14:paraId="5B01CEDD">
            <w:pPr>
              <w:autoSpaceDE w:val="0"/>
              <w:autoSpaceDN w:val="0"/>
              <w:rPr>
                <w:rFonts w:hint="eastAsia" w:ascii="仿宋" w:hAnsi="仿宋" w:eastAsia="仿宋" w:cs="仿宋"/>
                <w:kern w:val="0"/>
                <w:sz w:val="18"/>
                <w:szCs w:val="18"/>
                <w:highlight w:val="none"/>
              </w:rPr>
            </w:pPr>
          </w:p>
        </w:tc>
        <w:tc>
          <w:tcPr>
            <w:tcW w:w="2181" w:type="dxa"/>
            <w:gridSpan w:val="2"/>
            <w:vAlign w:val="center"/>
          </w:tcPr>
          <w:p w14:paraId="06091FA6">
            <w:pPr>
              <w:autoSpaceDE w:val="0"/>
              <w:autoSpaceDN w:val="0"/>
              <w:rPr>
                <w:rFonts w:hint="eastAsia" w:ascii="仿宋" w:hAnsi="仿宋" w:eastAsia="仿宋" w:cs="仿宋"/>
                <w:kern w:val="0"/>
                <w:sz w:val="18"/>
                <w:szCs w:val="18"/>
                <w:highlight w:val="none"/>
              </w:rPr>
            </w:pPr>
          </w:p>
        </w:tc>
        <w:tc>
          <w:tcPr>
            <w:tcW w:w="2500" w:type="dxa"/>
            <w:gridSpan w:val="3"/>
            <w:vAlign w:val="center"/>
          </w:tcPr>
          <w:p w14:paraId="0C4A91CD">
            <w:pPr>
              <w:autoSpaceDE w:val="0"/>
              <w:autoSpaceDN w:val="0"/>
              <w:jc w:val="center"/>
              <w:rPr>
                <w:rFonts w:hint="eastAsia" w:ascii="仿宋" w:hAnsi="仿宋" w:eastAsia="仿宋" w:cs="仿宋"/>
                <w:kern w:val="0"/>
                <w:sz w:val="18"/>
                <w:szCs w:val="18"/>
                <w:highlight w:val="none"/>
              </w:rPr>
            </w:pPr>
          </w:p>
        </w:tc>
        <w:tc>
          <w:tcPr>
            <w:tcW w:w="1908" w:type="dxa"/>
            <w:vAlign w:val="center"/>
          </w:tcPr>
          <w:p w14:paraId="73C44FB1">
            <w:pPr>
              <w:autoSpaceDE w:val="0"/>
              <w:autoSpaceDN w:val="0"/>
              <w:jc w:val="center"/>
              <w:rPr>
                <w:rFonts w:hint="eastAsia" w:ascii="仿宋" w:hAnsi="仿宋" w:eastAsia="仿宋" w:cs="仿宋"/>
                <w:kern w:val="0"/>
                <w:sz w:val="18"/>
                <w:szCs w:val="18"/>
                <w:highlight w:val="none"/>
              </w:rPr>
            </w:pPr>
          </w:p>
        </w:tc>
      </w:tr>
      <w:tr w14:paraId="14A4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4" w:type="dxa"/>
            <w:vAlign w:val="center"/>
          </w:tcPr>
          <w:p w14:paraId="30282F34">
            <w:pPr>
              <w:autoSpaceDE w:val="0"/>
              <w:autoSpaceDN w:val="0"/>
              <w:jc w:val="center"/>
              <w:rPr>
                <w:rFonts w:hint="eastAsia" w:ascii="仿宋" w:hAnsi="仿宋" w:eastAsia="仿宋" w:cs="仿宋"/>
                <w:kern w:val="0"/>
                <w:sz w:val="18"/>
                <w:szCs w:val="18"/>
                <w:highlight w:val="none"/>
              </w:rPr>
            </w:pPr>
          </w:p>
        </w:tc>
        <w:tc>
          <w:tcPr>
            <w:tcW w:w="2174" w:type="dxa"/>
            <w:vAlign w:val="center"/>
          </w:tcPr>
          <w:p w14:paraId="14928AAF">
            <w:pPr>
              <w:autoSpaceDE w:val="0"/>
              <w:autoSpaceDN w:val="0"/>
              <w:rPr>
                <w:rFonts w:hint="eastAsia" w:ascii="仿宋" w:hAnsi="仿宋" w:eastAsia="仿宋" w:cs="仿宋"/>
                <w:kern w:val="0"/>
                <w:sz w:val="18"/>
                <w:szCs w:val="18"/>
                <w:highlight w:val="none"/>
              </w:rPr>
            </w:pPr>
          </w:p>
        </w:tc>
        <w:tc>
          <w:tcPr>
            <w:tcW w:w="2181" w:type="dxa"/>
            <w:gridSpan w:val="2"/>
            <w:vAlign w:val="center"/>
          </w:tcPr>
          <w:p w14:paraId="54BF261F">
            <w:pPr>
              <w:autoSpaceDE w:val="0"/>
              <w:autoSpaceDN w:val="0"/>
              <w:rPr>
                <w:rFonts w:hint="eastAsia" w:ascii="仿宋" w:hAnsi="仿宋" w:eastAsia="仿宋" w:cs="仿宋"/>
                <w:kern w:val="0"/>
                <w:sz w:val="18"/>
                <w:szCs w:val="18"/>
                <w:highlight w:val="none"/>
              </w:rPr>
            </w:pPr>
          </w:p>
        </w:tc>
        <w:tc>
          <w:tcPr>
            <w:tcW w:w="2500" w:type="dxa"/>
            <w:gridSpan w:val="3"/>
            <w:vAlign w:val="center"/>
          </w:tcPr>
          <w:p w14:paraId="09133CA6">
            <w:pPr>
              <w:autoSpaceDE w:val="0"/>
              <w:autoSpaceDN w:val="0"/>
              <w:jc w:val="center"/>
              <w:rPr>
                <w:rFonts w:hint="eastAsia" w:ascii="仿宋" w:hAnsi="仿宋" w:eastAsia="仿宋" w:cs="仿宋"/>
                <w:kern w:val="0"/>
                <w:sz w:val="18"/>
                <w:szCs w:val="18"/>
                <w:highlight w:val="none"/>
              </w:rPr>
            </w:pPr>
          </w:p>
        </w:tc>
        <w:tc>
          <w:tcPr>
            <w:tcW w:w="1908" w:type="dxa"/>
            <w:vAlign w:val="center"/>
          </w:tcPr>
          <w:p w14:paraId="4D6C8FA8">
            <w:pPr>
              <w:autoSpaceDE w:val="0"/>
              <w:autoSpaceDN w:val="0"/>
              <w:jc w:val="center"/>
              <w:rPr>
                <w:rFonts w:hint="eastAsia" w:ascii="仿宋" w:hAnsi="仿宋" w:eastAsia="仿宋" w:cs="仿宋"/>
                <w:kern w:val="0"/>
                <w:sz w:val="18"/>
                <w:szCs w:val="18"/>
                <w:highlight w:val="none"/>
              </w:rPr>
            </w:pPr>
          </w:p>
        </w:tc>
      </w:tr>
      <w:tr w14:paraId="3400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39" w:type="dxa"/>
            <w:gridSpan w:val="4"/>
            <w:tcBorders>
              <w:bottom w:val="single" w:color="auto" w:sz="4" w:space="0"/>
            </w:tcBorders>
            <w:vAlign w:val="center"/>
          </w:tcPr>
          <w:p w14:paraId="708CD24B">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合     计</w:t>
            </w:r>
          </w:p>
        </w:tc>
        <w:tc>
          <w:tcPr>
            <w:tcW w:w="2500" w:type="dxa"/>
            <w:gridSpan w:val="3"/>
            <w:tcBorders>
              <w:bottom w:val="single" w:color="auto" w:sz="4" w:space="0"/>
            </w:tcBorders>
            <w:vAlign w:val="center"/>
          </w:tcPr>
          <w:p w14:paraId="09E792A1">
            <w:pPr>
              <w:autoSpaceDE w:val="0"/>
              <w:autoSpaceDN w:val="0"/>
              <w:jc w:val="center"/>
              <w:rPr>
                <w:rFonts w:hint="eastAsia" w:ascii="仿宋" w:hAnsi="仿宋" w:eastAsia="仿宋" w:cs="仿宋"/>
                <w:kern w:val="0"/>
                <w:sz w:val="18"/>
                <w:szCs w:val="18"/>
                <w:highlight w:val="none"/>
              </w:rPr>
            </w:pPr>
          </w:p>
        </w:tc>
        <w:tc>
          <w:tcPr>
            <w:tcW w:w="1908" w:type="dxa"/>
            <w:tcBorders>
              <w:bottom w:val="single" w:color="auto" w:sz="4" w:space="0"/>
            </w:tcBorders>
            <w:vAlign w:val="center"/>
          </w:tcPr>
          <w:p w14:paraId="6A6C4868">
            <w:pPr>
              <w:autoSpaceDE w:val="0"/>
              <w:autoSpaceDN w:val="0"/>
              <w:jc w:val="center"/>
              <w:rPr>
                <w:rFonts w:hint="eastAsia" w:ascii="仿宋" w:hAnsi="仿宋" w:eastAsia="仿宋" w:cs="仿宋"/>
                <w:kern w:val="0"/>
                <w:sz w:val="18"/>
                <w:szCs w:val="18"/>
                <w:highlight w:val="none"/>
              </w:rPr>
            </w:pPr>
          </w:p>
        </w:tc>
      </w:tr>
    </w:tbl>
    <w:p w14:paraId="6EDB64B1">
      <w:pPr>
        <w:rPr>
          <w:rFonts w:hint="eastAsia" w:ascii="仿宋" w:hAnsi="仿宋" w:eastAsia="仿宋" w:cs="仿宋"/>
          <w:sz w:val="18"/>
          <w:szCs w:val="18"/>
          <w:highlight w:val="none"/>
        </w:rPr>
        <w:sectPr>
          <w:pgSz w:w="11900" w:h="16840"/>
          <w:pgMar w:top="1134" w:right="851" w:bottom="567" w:left="1418" w:header="454" w:footer="170" w:gutter="0"/>
          <w:cols w:space="720" w:num="1"/>
          <w:docGrid w:type="lines" w:linePitch="423" w:charSpace="0"/>
        </w:sectPr>
      </w:pPr>
    </w:p>
    <w:p w14:paraId="1514A6CB">
      <w:pPr>
        <w:pStyle w:val="4"/>
        <w:rPr>
          <w:rFonts w:hint="eastAsia" w:ascii="仿宋" w:hAnsi="仿宋" w:eastAsia="仿宋" w:cs="仿宋"/>
          <w:kern w:val="0"/>
          <w:szCs w:val="21"/>
          <w:highlight w:val="none"/>
        </w:rPr>
      </w:pPr>
      <w:bookmarkStart w:id="268" w:name="_Toc1136"/>
      <w:r>
        <w:rPr>
          <w:rFonts w:hint="eastAsia" w:ascii="仿宋" w:hAnsi="仿宋" w:eastAsia="仿宋" w:cs="仿宋"/>
          <w:b w:val="0"/>
          <w:sz w:val="21"/>
          <w:szCs w:val="21"/>
          <w:highlight w:val="none"/>
        </w:rPr>
        <w:t>表10.2.2-26  计日工表</w:t>
      </w:r>
      <w:bookmarkEnd w:id="268"/>
    </w:p>
    <w:tbl>
      <w:tblPr>
        <w:tblStyle w:val="61"/>
        <w:tblW w:w="9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3791"/>
        <w:gridCol w:w="219"/>
        <w:gridCol w:w="888"/>
        <w:gridCol w:w="888"/>
        <w:gridCol w:w="370"/>
        <w:gridCol w:w="1302"/>
        <w:gridCol w:w="1451"/>
      </w:tblGrid>
      <w:tr w14:paraId="0F37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847" w:type="dxa"/>
            <w:gridSpan w:val="8"/>
            <w:tcBorders>
              <w:top w:val="nil"/>
              <w:left w:val="nil"/>
              <w:bottom w:val="nil"/>
              <w:right w:val="nil"/>
            </w:tcBorders>
            <w:vAlign w:val="top"/>
          </w:tcPr>
          <w:p w14:paraId="6996C827">
            <w:pPr>
              <w:autoSpaceDE w:val="0"/>
              <w:autoSpaceDN w:val="0"/>
              <w:rPr>
                <w:rFonts w:hint="eastAsia" w:ascii="仿宋" w:hAnsi="仿宋" w:eastAsia="仿宋" w:cs="仿宋"/>
                <w:kern w:val="0"/>
                <w:szCs w:val="21"/>
                <w:highlight w:val="none"/>
              </w:rPr>
            </w:pPr>
            <w:r>
              <w:rPr>
                <w:rFonts w:hint="eastAsia" w:ascii="仿宋" w:hAnsi="仿宋" w:eastAsia="仿宋" w:cs="仿宋"/>
                <w:kern w:val="0"/>
                <w:szCs w:val="21"/>
                <w:highlight w:val="none"/>
              </w:rPr>
              <w:t>【表10.2.2-26】</w:t>
            </w:r>
          </w:p>
        </w:tc>
      </w:tr>
      <w:tr w14:paraId="431A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847" w:type="dxa"/>
            <w:gridSpan w:val="8"/>
            <w:tcBorders>
              <w:top w:val="nil"/>
              <w:left w:val="nil"/>
              <w:bottom w:val="nil"/>
              <w:right w:val="nil"/>
            </w:tcBorders>
            <w:vAlign w:val="center"/>
          </w:tcPr>
          <w:p w14:paraId="0A73DB7A">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b/>
                <w:kern w:val="0"/>
                <w:sz w:val="28"/>
                <w:szCs w:val="28"/>
                <w:highlight w:val="none"/>
              </w:rPr>
              <w:t>计日工表</w:t>
            </w:r>
          </w:p>
        </w:tc>
      </w:tr>
      <w:tr w14:paraId="6FA5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29" w:type="dxa"/>
            <w:gridSpan w:val="2"/>
            <w:tcBorders>
              <w:top w:val="nil"/>
              <w:left w:val="nil"/>
              <w:bottom w:val="single" w:color="auto" w:sz="4" w:space="0"/>
              <w:right w:val="nil"/>
            </w:tcBorders>
            <w:vAlign w:val="center"/>
          </w:tcPr>
          <w:p w14:paraId="0098D4C6">
            <w:pPr>
              <w:autoSpaceDE w:val="0"/>
              <w:autoSpaceDN w:val="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单位（专业）工程名称：</w:t>
            </w:r>
          </w:p>
        </w:tc>
        <w:tc>
          <w:tcPr>
            <w:tcW w:w="1995" w:type="dxa"/>
            <w:gridSpan w:val="3"/>
            <w:tcBorders>
              <w:top w:val="nil"/>
              <w:left w:val="nil"/>
              <w:bottom w:val="single" w:color="auto" w:sz="4" w:space="0"/>
              <w:right w:val="nil"/>
            </w:tcBorders>
            <w:vAlign w:val="center"/>
          </w:tcPr>
          <w:p w14:paraId="6236549B">
            <w:pPr>
              <w:autoSpaceDE w:val="0"/>
              <w:autoSpaceDN w:val="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标段：</w:t>
            </w:r>
          </w:p>
        </w:tc>
        <w:tc>
          <w:tcPr>
            <w:tcW w:w="3123" w:type="dxa"/>
            <w:gridSpan w:val="3"/>
            <w:tcBorders>
              <w:top w:val="nil"/>
              <w:left w:val="nil"/>
              <w:bottom w:val="single" w:color="auto" w:sz="4" w:space="0"/>
              <w:right w:val="nil"/>
            </w:tcBorders>
            <w:vAlign w:val="center"/>
          </w:tcPr>
          <w:p w14:paraId="28B0C9D0">
            <w:pPr>
              <w:autoSpaceDE w:val="0"/>
              <w:autoSpaceDN w:val="0"/>
              <w:jc w:val="righ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第 页  共 页</w:t>
            </w:r>
          </w:p>
        </w:tc>
      </w:tr>
      <w:tr w14:paraId="4F63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38" w:type="dxa"/>
            <w:tcBorders>
              <w:top w:val="single" w:color="auto" w:sz="4" w:space="0"/>
            </w:tcBorders>
            <w:vAlign w:val="center"/>
          </w:tcPr>
          <w:p w14:paraId="06777ED9">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编号</w:t>
            </w:r>
          </w:p>
        </w:tc>
        <w:tc>
          <w:tcPr>
            <w:tcW w:w="4010" w:type="dxa"/>
            <w:gridSpan w:val="2"/>
            <w:tcBorders>
              <w:top w:val="single" w:color="auto" w:sz="4" w:space="0"/>
            </w:tcBorders>
            <w:vAlign w:val="center"/>
          </w:tcPr>
          <w:p w14:paraId="6ABC9CA0">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项目名称</w:t>
            </w:r>
          </w:p>
        </w:tc>
        <w:tc>
          <w:tcPr>
            <w:tcW w:w="888" w:type="dxa"/>
            <w:tcBorders>
              <w:top w:val="single" w:color="auto" w:sz="4" w:space="0"/>
            </w:tcBorders>
            <w:vAlign w:val="center"/>
          </w:tcPr>
          <w:p w14:paraId="6DD13ADB">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单位</w:t>
            </w:r>
          </w:p>
        </w:tc>
        <w:tc>
          <w:tcPr>
            <w:tcW w:w="1258" w:type="dxa"/>
            <w:gridSpan w:val="2"/>
            <w:tcBorders>
              <w:top w:val="single" w:color="auto" w:sz="4" w:space="0"/>
            </w:tcBorders>
            <w:vAlign w:val="center"/>
          </w:tcPr>
          <w:p w14:paraId="5D02F1D4">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数量</w:t>
            </w:r>
          </w:p>
        </w:tc>
        <w:tc>
          <w:tcPr>
            <w:tcW w:w="1302" w:type="dxa"/>
            <w:tcBorders>
              <w:top w:val="single" w:color="auto" w:sz="4" w:space="0"/>
            </w:tcBorders>
            <w:vAlign w:val="center"/>
          </w:tcPr>
          <w:p w14:paraId="0AC23B74">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综合单价</w:t>
            </w:r>
          </w:p>
          <w:p w14:paraId="1A399B62">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（元）</w:t>
            </w:r>
          </w:p>
        </w:tc>
        <w:tc>
          <w:tcPr>
            <w:tcW w:w="1451" w:type="dxa"/>
            <w:tcBorders>
              <w:top w:val="single" w:color="auto" w:sz="4" w:space="0"/>
            </w:tcBorders>
            <w:vAlign w:val="center"/>
          </w:tcPr>
          <w:p w14:paraId="1E34B667">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合价</w:t>
            </w:r>
          </w:p>
          <w:p w14:paraId="49FDFB3B">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（元）</w:t>
            </w:r>
          </w:p>
        </w:tc>
      </w:tr>
      <w:tr w14:paraId="181E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8" w:type="dxa"/>
            <w:vAlign w:val="center"/>
          </w:tcPr>
          <w:p w14:paraId="0682DF22">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一</w:t>
            </w:r>
          </w:p>
        </w:tc>
        <w:tc>
          <w:tcPr>
            <w:tcW w:w="4010" w:type="dxa"/>
            <w:gridSpan w:val="2"/>
            <w:vAlign w:val="center"/>
          </w:tcPr>
          <w:p w14:paraId="21C753E7">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     工</w:t>
            </w:r>
          </w:p>
        </w:tc>
        <w:tc>
          <w:tcPr>
            <w:tcW w:w="888" w:type="dxa"/>
            <w:vAlign w:val="center"/>
          </w:tcPr>
          <w:p w14:paraId="08DE1CDB">
            <w:pPr>
              <w:autoSpaceDE w:val="0"/>
              <w:autoSpaceDN w:val="0"/>
              <w:jc w:val="center"/>
              <w:rPr>
                <w:rFonts w:hint="eastAsia" w:ascii="仿宋" w:hAnsi="仿宋" w:eastAsia="仿宋" w:cs="仿宋"/>
                <w:kern w:val="0"/>
                <w:sz w:val="18"/>
                <w:szCs w:val="18"/>
                <w:highlight w:val="none"/>
              </w:rPr>
            </w:pPr>
          </w:p>
        </w:tc>
        <w:tc>
          <w:tcPr>
            <w:tcW w:w="1258" w:type="dxa"/>
            <w:gridSpan w:val="2"/>
            <w:vAlign w:val="center"/>
          </w:tcPr>
          <w:p w14:paraId="2EFD4CE8">
            <w:pPr>
              <w:autoSpaceDE w:val="0"/>
              <w:autoSpaceDN w:val="0"/>
              <w:jc w:val="center"/>
              <w:rPr>
                <w:rFonts w:hint="eastAsia" w:ascii="仿宋" w:hAnsi="仿宋" w:eastAsia="仿宋" w:cs="仿宋"/>
                <w:kern w:val="0"/>
                <w:sz w:val="18"/>
                <w:szCs w:val="18"/>
                <w:highlight w:val="none"/>
              </w:rPr>
            </w:pPr>
          </w:p>
        </w:tc>
        <w:tc>
          <w:tcPr>
            <w:tcW w:w="1302" w:type="dxa"/>
            <w:vAlign w:val="center"/>
          </w:tcPr>
          <w:p w14:paraId="49C77FBC">
            <w:pPr>
              <w:autoSpaceDE w:val="0"/>
              <w:autoSpaceDN w:val="0"/>
              <w:jc w:val="center"/>
              <w:rPr>
                <w:rFonts w:hint="eastAsia" w:ascii="仿宋" w:hAnsi="仿宋" w:eastAsia="仿宋" w:cs="仿宋"/>
                <w:kern w:val="0"/>
                <w:sz w:val="18"/>
                <w:szCs w:val="18"/>
                <w:highlight w:val="none"/>
              </w:rPr>
            </w:pPr>
          </w:p>
        </w:tc>
        <w:tc>
          <w:tcPr>
            <w:tcW w:w="1451" w:type="dxa"/>
            <w:vAlign w:val="center"/>
          </w:tcPr>
          <w:p w14:paraId="1D4AADB9">
            <w:pPr>
              <w:autoSpaceDE w:val="0"/>
              <w:autoSpaceDN w:val="0"/>
              <w:jc w:val="center"/>
              <w:rPr>
                <w:rFonts w:hint="eastAsia" w:ascii="仿宋" w:hAnsi="仿宋" w:eastAsia="仿宋" w:cs="仿宋"/>
                <w:kern w:val="0"/>
                <w:sz w:val="18"/>
                <w:szCs w:val="18"/>
                <w:highlight w:val="none"/>
              </w:rPr>
            </w:pPr>
          </w:p>
        </w:tc>
      </w:tr>
      <w:tr w14:paraId="0852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8" w:type="dxa"/>
            <w:vAlign w:val="center"/>
          </w:tcPr>
          <w:p w14:paraId="03609B03">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w:t>
            </w:r>
          </w:p>
        </w:tc>
        <w:tc>
          <w:tcPr>
            <w:tcW w:w="4010" w:type="dxa"/>
            <w:gridSpan w:val="2"/>
            <w:vAlign w:val="center"/>
          </w:tcPr>
          <w:p w14:paraId="198484D3">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（按需要填报人工等级或工种名称）</w:t>
            </w:r>
          </w:p>
        </w:tc>
        <w:tc>
          <w:tcPr>
            <w:tcW w:w="888" w:type="dxa"/>
            <w:vAlign w:val="center"/>
          </w:tcPr>
          <w:p w14:paraId="30DFA2FD">
            <w:pPr>
              <w:autoSpaceDE w:val="0"/>
              <w:autoSpaceDN w:val="0"/>
              <w:jc w:val="center"/>
              <w:rPr>
                <w:rFonts w:hint="eastAsia" w:ascii="仿宋" w:hAnsi="仿宋" w:eastAsia="仿宋" w:cs="仿宋"/>
                <w:kern w:val="0"/>
                <w:sz w:val="18"/>
                <w:szCs w:val="18"/>
                <w:highlight w:val="none"/>
              </w:rPr>
            </w:pPr>
          </w:p>
        </w:tc>
        <w:tc>
          <w:tcPr>
            <w:tcW w:w="1258" w:type="dxa"/>
            <w:gridSpan w:val="2"/>
            <w:vAlign w:val="center"/>
          </w:tcPr>
          <w:p w14:paraId="42B0DA7A">
            <w:pPr>
              <w:autoSpaceDE w:val="0"/>
              <w:autoSpaceDN w:val="0"/>
              <w:jc w:val="center"/>
              <w:rPr>
                <w:rFonts w:hint="eastAsia" w:ascii="仿宋" w:hAnsi="仿宋" w:eastAsia="仿宋" w:cs="仿宋"/>
                <w:kern w:val="0"/>
                <w:sz w:val="18"/>
                <w:szCs w:val="18"/>
                <w:highlight w:val="none"/>
              </w:rPr>
            </w:pPr>
          </w:p>
        </w:tc>
        <w:tc>
          <w:tcPr>
            <w:tcW w:w="1302" w:type="dxa"/>
            <w:vAlign w:val="center"/>
          </w:tcPr>
          <w:p w14:paraId="7E3A7FCA">
            <w:pPr>
              <w:autoSpaceDE w:val="0"/>
              <w:autoSpaceDN w:val="0"/>
              <w:jc w:val="center"/>
              <w:rPr>
                <w:rFonts w:hint="eastAsia" w:ascii="仿宋" w:hAnsi="仿宋" w:eastAsia="仿宋" w:cs="仿宋"/>
                <w:kern w:val="0"/>
                <w:sz w:val="18"/>
                <w:szCs w:val="18"/>
                <w:highlight w:val="none"/>
              </w:rPr>
            </w:pPr>
          </w:p>
        </w:tc>
        <w:tc>
          <w:tcPr>
            <w:tcW w:w="1451" w:type="dxa"/>
            <w:vAlign w:val="center"/>
          </w:tcPr>
          <w:p w14:paraId="09BB1FB0">
            <w:pPr>
              <w:autoSpaceDE w:val="0"/>
              <w:autoSpaceDN w:val="0"/>
              <w:jc w:val="center"/>
              <w:rPr>
                <w:rFonts w:hint="eastAsia" w:ascii="仿宋" w:hAnsi="仿宋" w:eastAsia="仿宋" w:cs="仿宋"/>
                <w:kern w:val="0"/>
                <w:sz w:val="18"/>
                <w:szCs w:val="18"/>
                <w:highlight w:val="none"/>
              </w:rPr>
            </w:pPr>
          </w:p>
        </w:tc>
      </w:tr>
      <w:tr w14:paraId="2EED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8" w:type="dxa"/>
            <w:vAlign w:val="center"/>
          </w:tcPr>
          <w:p w14:paraId="27BC5C54">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w:t>
            </w:r>
          </w:p>
        </w:tc>
        <w:tc>
          <w:tcPr>
            <w:tcW w:w="4010" w:type="dxa"/>
            <w:gridSpan w:val="2"/>
            <w:vAlign w:val="center"/>
          </w:tcPr>
          <w:p w14:paraId="56FD982F">
            <w:pPr>
              <w:autoSpaceDE w:val="0"/>
              <w:autoSpaceDN w:val="0"/>
              <w:jc w:val="center"/>
              <w:rPr>
                <w:rFonts w:hint="eastAsia" w:ascii="仿宋" w:hAnsi="仿宋" w:eastAsia="仿宋" w:cs="仿宋"/>
                <w:kern w:val="0"/>
                <w:sz w:val="18"/>
                <w:szCs w:val="18"/>
                <w:highlight w:val="none"/>
              </w:rPr>
            </w:pPr>
          </w:p>
        </w:tc>
        <w:tc>
          <w:tcPr>
            <w:tcW w:w="888" w:type="dxa"/>
            <w:vAlign w:val="center"/>
          </w:tcPr>
          <w:p w14:paraId="0D398609">
            <w:pPr>
              <w:autoSpaceDE w:val="0"/>
              <w:autoSpaceDN w:val="0"/>
              <w:jc w:val="center"/>
              <w:rPr>
                <w:rFonts w:hint="eastAsia" w:ascii="仿宋" w:hAnsi="仿宋" w:eastAsia="仿宋" w:cs="仿宋"/>
                <w:kern w:val="0"/>
                <w:sz w:val="18"/>
                <w:szCs w:val="18"/>
                <w:highlight w:val="none"/>
              </w:rPr>
            </w:pPr>
          </w:p>
        </w:tc>
        <w:tc>
          <w:tcPr>
            <w:tcW w:w="1258" w:type="dxa"/>
            <w:gridSpan w:val="2"/>
            <w:vAlign w:val="center"/>
          </w:tcPr>
          <w:p w14:paraId="4CB4AF01">
            <w:pPr>
              <w:autoSpaceDE w:val="0"/>
              <w:autoSpaceDN w:val="0"/>
              <w:jc w:val="center"/>
              <w:rPr>
                <w:rFonts w:hint="eastAsia" w:ascii="仿宋" w:hAnsi="仿宋" w:eastAsia="仿宋" w:cs="仿宋"/>
                <w:kern w:val="0"/>
                <w:sz w:val="18"/>
                <w:szCs w:val="18"/>
                <w:highlight w:val="none"/>
              </w:rPr>
            </w:pPr>
          </w:p>
        </w:tc>
        <w:tc>
          <w:tcPr>
            <w:tcW w:w="1302" w:type="dxa"/>
            <w:vAlign w:val="center"/>
          </w:tcPr>
          <w:p w14:paraId="1853AE59">
            <w:pPr>
              <w:autoSpaceDE w:val="0"/>
              <w:autoSpaceDN w:val="0"/>
              <w:jc w:val="center"/>
              <w:rPr>
                <w:rFonts w:hint="eastAsia" w:ascii="仿宋" w:hAnsi="仿宋" w:eastAsia="仿宋" w:cs="仿宋"/>
                <w:kern w:val="0"/>
                <w:sz w:val="18"/>
                <w:szCs w:val="18"/>
                <w:highlight w:val="none"/>
              </w:rPr>
            </w:pPr>
          </w:p>
        </w:tc>
        <w:tc>
          <w:tcPr>
            <w:tcW w:w="1451" w:type="dxa"/>
            <w:vAlign w:val="center"/>
          </w:tcPr>
          <w:p w14:paraId="7A924968">
            <w:pPr>
              <w:autoSpaceDE w:val="0"/>
              <w:autoSpaceDN w:val="0"/>
              <w:jc w:val="center"/>
              <w:rPr>
                <w:rFonts w:hint="eastAsia" w:ascii="仿宋" w:hAnsi="仿宋" w:eastAsia="仿宋" w:cs="仿宋"/>
                <w:kern w:val="0"/>
                <w:sz w:val="18"/>
                <w:szCs w:val="18"/>
                <w:highlight w:val="none"/>
              </w:rPr>
            </w:pPr>
          </w:p>
        </w:tc>
      </w:tr>
      <w:tr w14:paraId="208E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8" w:type="dxa"/>
            <w:vAlign w:val="center"/>
          </w:tcPr>
          <w:p w14:paraId="48870D65">
            <w:pPr>
              <w:autoSpaceDE w:val="0"/>
              <w:autoSpaceDN w:val="0"/>
              <w:jc w:val="center"/>
              <w:rPr>
                <w:rFonts w:hint="eastAsia" w:ascii="仿宋" w:hAnsi="仿宋" w:eastAsia="仿宋" w:cs="仿宋"/>
                <w:kern w:val="0"/>
                <w:sz w:val="18"/>
                <w:szCs w:val="18"/>
                <w:highlight w:val="none"/>
              </w:rPr>
            </w:pPr>
          </w:p>
        </w:tc>
        <w:tc>
          <w:tcPr>
            <w:tcW w:w="4010" w:type="dxa"/>
            <w:gridSpan w:val="2"/>
            <w:vAlign w:val="center"/>
          </w:tcPr>
          <w:p w14:paraId="6C31141A">
            <w:pPr>
              <w:autoSpaceDE w:val="0"/>
              <w:autoSpaceDN w:val="0"/>
              <w:jc w:val="center"/>
              <w:rPr>
                <w:rFonts w:hint="eastAsia" w:ascii="仿宋" w:hAnsi="仿宋" w:eastAsia="仿宋" w:cs="仿宋"/>
                <w:kern w:val="0"/>
                <w:sz w:val="18"/>
                <w:szCs w:val="18"/>
                <w:highlight w:val="none"/>
              </w:rPr>
            </w:pPr>
          </w:p>
        </w:tc>
        <w:tc>
          <w:tcPr>
            <w:tcW w:w="888" w:type="dxa"/>
            <w:vAlign w:val="center"/>
          </w:tcPr>
          <w:p w14:paraId="06B9BC93">
            <w:pPr>
              <w:autoSpaceDE w:val="0"/>
              <w:autoSpaceDN w:val="0"/>
              <w:jc w:val="center"/>
              <w:rPr>
                <w:rFonts w:hint="eastAsia" w:ascii="仿宋" w:hAnsi="仿宋" w:eastAsia="仿宋" w:cs="仿宋"/>
                <w:kern w:val="0"/>
                <w:sz w:val="18"/>
                <w:szCs w:val="18"/>
                <w:highlight w:val="none"/>
              </w:rPr>
            </w:pPr>
          </w:p>
        </w:tc>
        <w:tc>
          <w:tcPr>
            <w:tcW w:w="1258" w:type="dxa"/>
            <w:gridSpan w:val="2"/>
            <w:vAlign w:val="center"/>
          </w:tcPr>
          <w:p w14:paraId="489B33A2">
            <w:pPr>
              <w:autoSpaceDE w:val="0"/>
              <w:autoSpaceDN w:val="0"/>
              <w:jc w:val="center"/>
              <w:rPr>
                <w:rFonts w:hint="eastAsia" w:ascii="仿宋" w:hAnsi="仿宋" w:eastAsia="仿宋" w:cs="仿宋"/>
                <w:kern w:val="0"/>
                <w:sz w:val="18"/>
                <w:szCs w:val="18"/>
                <w:highlight w:val="none"/>
              </w:rPr>
            </w:pPr>
          </w:p>
        </w:tc>
        <w:tc>
          <w:tcPr>
            <w:tcW w:w="1302" w:type="dxa"/>
            <w:vAlign w:val="center"/>
          </w:tcPr>
          <w:p w14:paraId="1A6D5CC4">
            <w:pPr>
              <w:autoSpaceDE w:val="0"/>
              <w:autoSpaceDN w:val="0"/>
              <w:jc w:val="center"/>
              <w:rPr>
                <w:rFonts w:hint="eastAsia" w:ascii="仿宋" w:hAnsi="仿宋" w:eastAsia="仿宋" w:cs="仿宋"/>
                <w:kern w:val="0"/>
                <w:sz w:val="18"/>
                <w:szCs w:val="18"/>
                <w:highlight w:val="none"/>
              </w:rPr>
            </w:pPr>
          </w:p>
        </w:tc>
        <w:tc>
          <w:tcPr>
            <w:tcW w:w="1451" w:type="dxa"/>
            <w:vAlign w:val="center"/>
          </w:tcPr>
          <w:p w14:paraId="6F42C4BA">
            <w:pPr>
              <w:autoSpaceDE w:val="0"/>
              <w:autoSpaceDN w:val="0"/>
              <w:jc w:val="center"/>
              <w:rPr>
                <w:rFonts w:hint="eastAsia" w:ascii="仿宋" w:hAnsi="仿宋" w:eastAsia="仿宋" w:cs="仿宋"/>
                <w:kern w:val="0"/>
                <w:sz w:val="18"/>
                <w:szCs w:val="18"/>
                <w:highlight w:val="none"/>
              </w:rPr>
            </w:pPr>
          </w:p>
        </w:tc>
      </w:tr>
      <w:tr w14:paraId="5EB8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8" w:type="dxa"/>
            <w:vAlign w:val="center"/>
          </w:tcPr>
          <w:p w14:paraId="51C56861">
            <w:pPr>
              <w:autoSpaceDE w:val="0"/>
              <w:autoSpaceDN w:val="0"/>
              <w:jc w:val="center"/>
              <w:rPr>
                <w:rFonts w:hint="eastAsia" w:ascii="仿宋" w:hAnsi="仿宋" w:eastAsia="仿宋" w:cs="仿宋"/>
                <w:kern w:val="0"/>
                <w:sz w:val="18"/>
                <w:szCs w:val="18"/>
                <w:highlight w:val="none"/>
              </w:rPr>
            </w:pPr>
          </w:p>
        </w:tc>
        <w:tc>
          <w:tcPr>
            <w:tcW w:w="4010" w:type="dxa"/>
            <w:gridSpan w:val="2"/>
            <w:vAlign w:val="center"/>
          </w:tcPr>
          <w:p w14:paraId="42E1925D">
            <w:pPr>
              <w:autoSpaceDE w:val="0"/>
              <w:autoSpaceDN w:val="0"/>
              <w:jc w:val="center"/>
              <w:rPr>
                <w:rFonts w:hint="eastAsia" w:ascii="仿宋" w:hAnsi="仿宋" w:eastAsia="仿宋" w:cs="仿宋"/>
                <w:kern w:val="0"/>
                <w:sz w:val="18"/>
                <w:szCs w:val="18"/>
                <w:highlight w:val="none"/>
              </w:rPr>
            </w:pPr>
          </w:p>
        </w:tc>
        <w:tc>
          <w:tcPr>
            <w:tcW w:w="888" w:type="dxa"/>
            <w:vAlign w:val="center"/>
          </w:tcPr>
          <w:p w14:paraId="0486AE5A">
            <w:pPr>
              <w:autoSpaceDE w:val="0"/>
              <w:autoSpaceDN w:val="0"/>
              <w:jc w:val="center"/>
              <w:rPr>
                <w:rFonts w:hint="eastAsia" w:ascii="仿宋" w:hAnsi="仿宋" w:eastAsia="仿宋" w:cs="仿宋"/>
                <w:kern w:val="0"/>
                <w:sz w:val="18"/>
                <w:szCs w:val="18"/>
                <w:highlight w:val="none"/>
              </w:rPr>
            </w:pPr>
          </w:p>
        </w:tc>
        <w:tc>
          <w:tcPr>
            <w:tcW w:w="1258" w:type="dxa"/>
            <w:gridSpan w:val="2"/>
            <w:vAlign w:val="center"/>
          </w:tcPr>
          <w:p w14:paraId="0ECE2779">
            <w:pPr>
              <w:autoSpaceDE w:val="0"/>
              <w:autoSpaceDN w:val="0"/>
              <w:jc w:val="center"/>
              <w:rPr>
                <w:rFonts w:hint="eastAsia" w:ascii="仿宋" w:hAnsi="仿宋" w:eastAsia="仿宋" w:cs="仿宋"/>
                <w:kern w:val="0"/>
                <w:sz w:val="18"/>
                <w:szCs w:val="18"/>
                <w:highlight w:val="none"/>
              </w:rPr>
            </w:pPr>
          </w:p>
        </w:tc>
        <w:tc>
          <w:tcPr>
            <w:tcW w:w="1302" w:type="dxa"/>
            <w:vAlign w:val="center"/>
          </w:tcPr>
          <w:p w14:paraId="3F4F92A2">
            <w:pPr>
              <w:autoSpaceDE w:val="0"/>
              <w:autoSpaceDN w:val="0"/>
              <w:jc w:val="center"/>
              <w:rPr>
                <w:rFonts w:hint="eastAsia" w:ascii="仿宋" w:hAnsi="仿宋" w:eastAsia="仿宋" w:cs="仿宋"/>
                <w:kern w:val="0"/>
                <w:sz w:val="18"/>
                <w:szCs w:val="18"/>
                <w:highlight w:val="none"/>
              </w:rPr>
            </w:pPr>
          </w:p>
        </w:tc>
        <w:tc>
          <w:tcPr>
            <w:tcW w:w="1451" w:type="dxa"/>
            <w:vAlign w:val="center"/>
          </w:tcPr>
          <w:p w14:paraId="69532043">
            <w:pPr>
              <w:autoSpaceDE w:val="0"/>
              <w:autoSpaceDN w:val="0"/>
              <w:jc w:val="center"/>
              <w:rPr>
                <w:rFonts w:hint="eastAsia" w:ascii="仿宋" w:hAnsi="仿宋" w:eastAsia="仿宋" w:cs="仿宋"/>
                <w:kern w:val="0"/>
                <w:sz w:val="18"/>
                <w:szCs w:val="18"/>
                <w:highlight w:val="none"/>
              </w:rPr>
            </w:pPr>
          </w:p>
        </w:tc>
      </w:tr>
      <w:tr w14:paraId="5AC3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96" w:type="dxa"/>
            <w:gridSpan w:val="7"/>
            <w:vAlign w:val="center"/>
          </w:tcPr>
          <w:p w14:paraId="1F97C3D3">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  工  小  计</w:t>
            </w:r>
          </w:p>
        </w:tc>
        <w:tc>
          <w:tcPr>
            <w:tcW w:w="1451" w:type="dxa"/>
            <w:vAlign w:val="center"/>
          </w:tcPr>
          <w:p w14:paraId="23848A52">
            <w:pPr>
              <w:autoSpaceDE w:val="0"/>
              <w:autoSpaceDN w:val="0"/>
              <w:jc w:val="center"/>
              <w:rPr>
                <w:rFonts w:hint="eastAsia" w:ascii="仿宋" w:hAnsi="仿宋" w:eastAsia="仿宋" w:cs="仿宋"/>
                <w:kern w:val="0"/>
                <w:sz w:val="18"/>
                <w:szCs w:val="18"/>
                <w:highlight w:val="none"/>
              </w:rPr>
            </w:pPr>
          </w:p>
        </w:tc>
      </w:tr>
      <w:tr w14:paraId="59E6E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8" w:type="dxa"/>
            <w:vAlign w:val="center"/>
          </w:tcPr>
          <w:p w14:paraId="4067AC56">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二</w:t>
            </w:r>
          </w:p>
        </w:tc>
        <w:tc>
          <w:tcPr>
            <w:tcW w:w="4010" w:type="dxa"/>
            <w:gridSpan w:val="2"/>
            <w:vAlign w:val="center"/>
          </w:tcPr>
          <w:p w14:paraId="6BC8DCD3">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材      料</w:t>
            </w:r>
          </w:p>
        </w:tc>
        <w:tc>
          <w:tcPr>
            <w:tcW w:w="888" w:type="dxa"/>
            <w:vAlign w:val="center"/>
          </w:tcPr>
          <w:p w14:paraId="78930F4D">
            <w:pPr>
              <w:autoSpaceDE w:val="0"/>
              <w:autoSpaceDN w:val="0"/>
              <w:jc w:val="center"/>
              <w:rPr>
                <w:rFonts w:hint="eastAsia" w:ascii="仿宋" w:hAnsi="仿宋" w:eastAsia="仿宋" w:cs="仿宋"/>
                <w:kern w:val="0"/>
                <w:sz w:val="18"/>
                <w:szCs w:val="18"/>
                <w:highlight w:val="none"/>
              </w:rPr>
            </w:pPr>
          </w:p>
        </w:tc>
        <w:tc>
          <w:tcPr>
            <w:tcW w:w="1258" w:type="dxa"/>
            <w:gridSpan w:val="2"/>
            <w:vAlign w:val="center"/>
          </w:tcPr>
          <w:p w14:paraId="4372AD33">
            <w:pPr>
              <w:autoSpaceDE w:val="0"/>
              <w:autoSpaceDN w:val="0"/>
              <w:jc w:val="center"/>
              <w:rPr>
                <w:rFonts w:hint="eastAsia" w:ascii="仿宋" w:hAnsi="仿宋" w:eastAsia="仿宋" w:cs="仿宋"/>
                <w:kern w:val="0"/>
                <w:sz w:val="18"/>
                <w:szCs w:val="18"/>
                <w:highlight w:val="none"/>
              </w:rPr>
            </w:pPr>
          </w:p>
        </w:tc>
        <w:tc>
          <w:tcPr>
            <w:tcW w:w="1302" w:type="dxa"/>
            <w:vAlign w:val="center"/>
          </w:tcPr>
          <w:p w14:paraId="06AE666E">
            <w:pPr>
              <w:autoSpaceDE w:val="0"/>
              <w:autoSpaceDN w:val="0"/>
              <w:jc w:val="center"/>
              <w:rPr>
                <w:rFonts w:hint="eastAsia" w:ascii="仿宋" w:hAnsi="仿宋" w:eastAsia="仿宋" w:cs="仿宋"/>
                <w:kern w:val="0"/>
                <w:sz w:val="18"/>
                <w:szCs w:val="18"/>
                <w:highlight w:val="none"/>
              </w:rPr>
            </w:pPr>
          </w:p>
        </w:tc>
        <w:tc>
          <w:tcPr>
            <w:tcW w:w="1451" w:type="dxa"/>
            <w:vAlign w:val="center"/>
          </w:tcPr>
          <w:p w14:paraId="5D1A79C3">
            <w:pPr>
              <w:autoSpaceDE w:val="0"/>
              <w:autoSpaceDN w:val="0"/>
              <w:jc w:val="center"/>
              <w:rPr>
                <w:rFonts w:hint="eastAsia" w:ascii="仿宋" w:hAnsi="仿宋" w:eastAsia="仿宋" w:cs="仿宋"/>
                <w:kern w:val="0"/>
                <w:sz w:val="18"/>
                <w:szCs w:val="18"/>
                <w:highlight w:val="none"/>
              </w:rPr>
            </w:pPr>
          </w:p>
        </w:tc>
      </w:tr>
      <w:tr w14:paraId="06AC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8" w:type="dxa"/>
            <w:vAlign w:val="center"/>
          </w:tcPr>
          <w:p w14:paraId="5D8D6AFC">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w:t>
            </w:r>
          </w:p>
        </w:tc>
        <w:tc>
          <w:tcPr>
            <w:tcW w:w="4010" w:type="dxa"/>
            <w:gridSpan w:val="2"/>
            <w:vAlign w:val="center"/>
          </w:tcPr>
          <w:p w14:paraId="3A50E3D3">
            <w:pPr>
              <w:autoSpaceDE w:val="0"/>
              <w:autoSpaceDN w:val="0"/>
              <w:jc w:val="center"/>
              <w:rPr>
                <w:rFonts w:hint="eastAsia" w:ascii="仿宋" w:hAnsi="仿宋" w:eastAsia="仿宋" w:cs="仿宋"/>
                <w:kern w:val="0"/>
                <w:sz w:val="18"/>
                <w:szCs w:val="18"/>
                <w:highlight w:val="none"/>
              </w:rPr>
            </w:pPr>
          </w:p>
        </w:tc>
        <w:tc>
          <w:tcPr>
            <w:tcW w:w="888" w:type="dxa"/>
            <w:vAlign w:val="center"/>
          </w:tcPr>
          <w:p w14:paraId="69056837">
            <w:pPr>
              <w:autoSpaceDE w:val="0"/>
              <w:autoSpaceDN w:val="0"/>
              <w:jc w:val="center"/>
              <w:rPr>
                <w:rFonts w:hint="eastAsia" w:ascii="仿宋" w:hAnsi="仿宋" w:eastAsia="仿宋" w:cs="仿宋"/>
                <w:kern w:val="0"/>
                <w:sz w:val="18"/>
                <w:szCs w:val="18"/>
                <w:highlight w:val="none"/>
              </w:rPr>
            </w:pPr>
          </w:p>
        </w:tc>
        <w:tc>
          <w:tcPr>
            <w:tcW w:w="1258" w:type="dxa"/>
            <w:gridSpan w:val="2"/>
            <w:vAlign w:val="center"/>
          </w:tcPr>
          <w:p w14:paraId="76D3E7EC">
            <w:pPr>
              <w:autoSpaceDE w:val="0"/>
              <w:autoSpaceDN w:val="0"/>
              <w:jc w:val="center"/>
              <w:rPr>
                <w:rFonts w:hint="eastAsia" w:ascii="仿宋" w:hAnsi="仿宋" w:eastAsia="仿宋" w:cs="仿宋"/>
                <w:kern w:val="0"/>
                <w:sz w:val="18"/>
                <w:szCs w:val="18"/>
                <w:highlight w:val="none"/>
              </w:rPr>
            </w:pPr>
          </w:p>
        </w:tc>
        <w:tc>
          <w:tcPr>
            <w:tcW w:w="1302" w:type="dxa"/>
            <w:vAlign w:val="center"/>
          </w:tcPr>
          <w:p w14:paraId="656457E2">
            <w:pPr>
              <w:autoSpaceDE w:val="0"/>
              <w:autoSpaceDN w:val="0"/>
              <w:jc w:val="center"/>
              <w:rPr>
                <w:rFonts w:hint="eastAsia" w:ascii="仿宋" w:hAnsi="仿宋" w:eastAsia="仿宋" w:cs="仿宋"/>
                <w:kern w:val="0"/>
                <w:sz w:val="18"/>
                <w:szCs w:val="18"/>
                <w:highlight w:val="none"/>
              </w:rPr>
            </w:pPr>
          </w:p>
        </w:tc>
        <w:tc>
          <w:tcPr>
            <w:tcW w:w="1451" w:type="dxa"/>
            <w:vAlign w:val="center"/>
          </w:tcPr>
          <w:p w14:paraId="7FF54674">
            <w:pPr>
              <w:autoSpaceDE w:val="0"/>
              <w:autoSpaceDN w:val="0"/>
              <w:jc w:val="center"/>
              <w:rPr>
                <w:rFonts w:hint="eastAsia" w:ascii="仿宋" w:hAnsi="仿宋" w:eastAsia="仿宋" w:cs="仿宋"/>
                <w:kern w:val="0"/>
                <w:sz w:val="18"/>
                <w:szCs w:val="18"/>
                <w:highlight w:val="none"/>
              </w:rPr>
            </w:pPr>
          </w:p>
        </w:tc>
      </w:tr>
      <w:tr w14:paraId="2356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8" w:type="dxa"/>
            <w:vAlign w:val="center"/>
          </w:tcPr>
          <w:p w14:paraId="5F7E909D">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w:t>
            </w:r>
          </w:p>
        </w:tc>
        <w:tc>
          <w:tcPr>
            <w:tcW w:w="4010" w:type="dxa"/>
            <w:gridSpan w:val="2"/>
            <w:vAlign w:val="center"/>
          </w:tcPr>
          <w:p w14:paraId="70457782">
            <w:pPr>
              <w:autoSpaceDE w:val="0"/>
              <w:autoSpaceDN w:val="0"/>
              <w:jc w:val="center"/>
              <w:rPr>
                <w:rFonts w:hint="eastAsia" w:ascii="仿宋" w:hAnsi="仿宋" w:eastAsia="仿宋" w:cs="仿宋"/>
                <w:kern w:val="0"/>
                <w:sz w:val="18"/>
                <w:szCs w:val="18"/>
                <w:highlight w:val="none"/>
              </w:rPr>
            </w:pPr>
          </w:p>
        </w:tc>
        <w:tc>
          <w:tcPr>
            <w:tcW w:w="888" w:type="dxa"/>
            <w:vAlign w:val="center"/>
          </w:tcPr>
          <w:p w14:paraId="6339B909">
            <w:pPr>
              <w:autoSpaceDE w:val="0"/>
              <w:autoSpaceDN w:val="0"/>
              <w:jc w:val="center"/>
              <w:rPr>
                <w:rFonts w:hint="eastAsia" w:ascii="仿宋" w:hAnsi="仿宋" w:eastAsia="仿宋" w:cs="仿宋"/>
                <w:kern w:val="0"/>
                <w:sz w:val="18"/>
                <w:szCs w:val="18"/>
                <w:highlight w:val="none"/>
              </w:rPr>
            </w:pPr>
          </w:p>
        </w:tc>
        <w:tc>
          <w:tcPr>
            <w:tcW w:w="1258" w:type="dxa"/>
            <w:gridSpan w:val="2"/>
            <w:vAlign w:val="center"/>
          </w:tcPr>
          <w:p w14:paraId="0591A719">
            <w:pPr>
              <w:autoSpaceDE w:val="0"/>
              <w:autoSpaceDN w:val="0"/>
              <w:jc w:val="center"/>
              <w:rPr>
                <w:rFonts w:hint="eastAsia" w:ascii="仿宋" w:hAnsi="仿宋" w:eastAsia="仿宋" w:cs="仿宋"/>
                <w:kern w:val="0"/>
                <w:sz w:val="18"/>
                <w:szCs w:val="18"/>
                <w:highlight w:val="none"/>
              </w:rPr>
            </w:pPr>
          </w:p>
        </w:tc>
        <w:tc>
          <w:tcPr>
            <w:tcW w:w="1302" w:type="dxa"/>
            <w:vAlign w:val="center"/>
          </w:tcPr>
          <w:p w14:paraId="0F9DD27C">
            <w:pPr>
              <w:autoSpaceDE w:val="0"/>
              <w:autoSpaceDN w:val="0"/>
              <w:jc w:val="center"/>
              <w:rPr>
                <w:rFonts w:hint="eastAsia" w:ascii="仿宋" w:hAnsi="仿宋" w:eastAsia="仿宋" w:cs="仿宋"/>
                <w:kern w:val="0"/>
                <w:sz w:val="18"/>
                <w:szCs w:val="18"/>
                <w:highlight w:val="none"/>
              </w:rPr>
            </w:pPr>
          </w:p>
        </w:tc>
        <w:tc>
          <w:tcPr>
            <w:tcW w:w="1451" w:type="dxa"/>
            <w:vAlign w:val="center"/>
          </w:tcPr>
          <w:p w14:paraId="4384FDBA">
            <w:pPr>
              <w:autoSpaceDE w:val="0"/>
              <w:autoSpaceDN w:val="0"/>
              <w:jc w:val="center"/>
              <w:rPr>
                <w:rFonts w:hint="eastAsia" w:ascii="仿宋" w:hAnsi="仿宋" w:eastAsia="仿宋" w:cs="仿宋"/>
                <w:kern w:val="0"/>
                <w:sz w:val="18"/>
                <w:szCs w:val="18"/>
                <w:highlight w:val="none"/>
              </w:rPr>
            </w:pPr>
          </w:p>
        </w:tc>
      </w:tr>
      <w:tr w14:paraId="0520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8" w:type="dxa"/>
            <w:vAlign w:val="center"/>
          </w:tcPr>
          <w:p w14:paraId="3F895D66">
            <w:pPr>
              <w:autoSpaceDE w:val="0"/>
              <w:autoSpaceDN w:val="0"/>
              <w:jc w:val="center"/>
              <w:rPr>
                <w:rFonts w:hint="eastAsia" w:ascii="仿宋" w:hAnsi="仿宋" w:eastAsia="仿宋" w:cs="仿宋"/>
                <w:kern w:val="0"/>
                <w:sz w:val="18"/>
                <w:szCs w:val="18"/>
                <w:highlight w:val="none"/>
              </w:rPr>
            </w:pPr>
          </w:p>
        </w:tc>
        <w:tc>
          <w:tcPr>
            <w:tcW w:w="4010" w:type="dxa"/>
            <w:gridSpan w:val="2"/>
            <w:vAlign w:val="center"/>
          </w:tcPr>
          <w:p w14:paraId="1F3111EE">
            <w:pPr>
              <w:autoSpaceDE w:val="0"/>
              <w:autoSpaceDN w:val="0"/>
              <w:jc w:val="center"/>
              <w:rPr>
                <w:rFonts w:hint="eastAsia" w:ascii="仿宋" w:hAnsi="仿宋" w:eastAsia="仿宋" w:cs="仿宋"/>
                <w:kern w:val="0"/>
                <w:sz w:val="18"/>
                <w:szCs w:val="18"/>
                <w:highlight w:val="none"/>
              </w:rPr>
            </w:pPr>
          </w:p>
        </w:tc>
        <w:tc>
          <w:tcPr>
            <w:tcW w:w="888" w:type="dxa"/>
            <w:vAlign w:val="center"/>
          </w:tcPr>
          <w:p w14:paraId="1127AB46">
            <w:pPr>
              <w:autoSpaceDE w:val="0"/>
              <w:autoSpaceDN w:val="0"/>
              <w:jc w:val="center"/>
              <w:rPr>
                <w:rFonts w:hint="eastAsia" w:ascii="仿宋" w:hAnsi="仿宋" w:eastAsia="仿宋" w:cs="仿宋"/>
                <w:kern w:val="0"/>
                <w:sz w:val="18"/>
                <w:szCs w:val="18"/>
                <w:highlight w:val="none"/>
              </w:rPr>
            </w:pPr>
          </w:p>
        </w:tc>
        <w:tc>
          <w:tcPr>
            <w:tcW w:w="1258" w:type="dxa"/>
            <w:gridSpan w:val="2"/>
            <w:vAlign w:val="center"/>
          </w:tcPr>
          <w:p w14:paraId="1F7B1F12">
            <w:pPr>
              <w:autoSpaceDE w:val="0"/>
              <w:autoSpaceDN w:val="0"/>
              <w:jc w:val="center"/>
              <w:rPr>
                <w:rFonts w:hint="eastAsia" w:ascii="仿宋" w:hAnsi="仿宋" w:eastAsia="仿宋" w:cs="仿宋"/>
                <w:kern w:val="0"/>
                <w:sz w:val="18"/>
                <w:szCs w:val="18"/>
                <w:highlight w:val="none"/>
              </w:rPr>
            </w:pPr>
          </w:p>
        </w:tc>
        <w:tc>
          <w:tcPr>
            <w:tcW w:w="1302" w:type="dxa"/>
            <w:vAlign w:val="center"/>
          </w:tcPr>
          <w:p w14:paraId="3734820C">
            <w:pPr>
              <w:autoSpaceDE w:val="0"/>
              <w:autoSpaceDN w:val="0"/>
              <w:jc w:val="center"/>
              <w:rPr>
                <w:rFonts w:hint="eastAsia" w:ascii="仿宋" w:hAnsi="仿宋" w:eastAsia="仿宋" w:cs="仿宋"/>
                <w:kern w:val="0"/>
                <w:sz w:val="18"/>
                <w:szCs w:val="18"/>
                <w:highlight w:val="none"/>
              </w:rPr>
            </w:pPr>
          </w:p>
        </w:tc>
        <w:tc>
          <w:tcPr>
            <w:tcW w:w="1451" w:type="dxa"/>
            <w:vAlign w:val="center"/>
          </w:tcPr>
          <w:p w14:paraId="02F182D9">
            <w:pPr>
              <w:autoSpaceDE w:val="0"/>
              <w:autoSpaceDN w:val="0"/>
              <w:jc w:val="center"/>
              <w:rPr>
                <w:rFonts w:hint="eastAsia" w:ascii="仿宋" w:hAnsi="仿宋" w:eastAsia="仿宋" w:cs="仿宋"/>
                <w:kern w:val="0"/>
                <w:sz w:val="18"/>
                <w:szCs w:val="18"/>
                <w:highlight w:val="none"/>
              </w:rPr>
            </w:pPr>
          </w:p>
        </w:tc>
      </w:tr>
      <w:tr w14:paraId="0408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8" w:type="dxa"/>
            <w:vAlign w:val="center"/>
          </w:tcPr>
          <w:p w14:paraId="0587B50C">
            <w:pPr>
              <w:autoSpaceDE w:val="0"/>
              <w:autoSpaceDN w:val="0"/>
              <w:jc w:val="center"/>
              <w:rPr>
                <w:rFonts w:hint="eastAsia" w:ascii="仿宋" w:hAnsi="仿宋" w:eastAsia="仿宋" w:cs="仿宋"/>
                <w:kern w:val="0"/>
                <w:sz w:val="18"/>
                <w:szCs w:val="18"/>
                <w:highlight w:val="none"/>
              </w:rPr>
            </w:pPr>
          </w:p>
        </w:tc>
        <w:tc>
          <w:tcPr>
            <w:tcW w:w="4010" w:type="dxa"/>
            <w:gridSpan w:val="2"/>
            <w:vAlign w:val="center"/>
          </w:tcPr>
          <w:p w14:paraId="7D76B770">
            <w:pPr>
              <w:autoSpaceDE w:val="0"/>
              <w:autoSpaceDN w:val="0"/>
              <w:jc w:val="center"/>
              <w:rPr>
                <w:rFonts w:hint="eastAsia" w:ascii="仿宋" w:hAnsi="仿宋" w:eastAsia="仿宋" w:cs="仿宋"/>
                <w:kern w:val="0"/>
                <w:sz w:val="18"/>
                <w:szCs w:val="18"/>
                <w:highlight w:val="none"/>
              </w:rPr>
            </w:pPr>
          </w:p>
        </w:tc>
        <w:tc>
          <w:tcPr>
            <w:tcW w:w="888" w:type="dxa"/>
            <w:vAlign w:val="center"/>
          </w:tcPr>
          <w:p w14:paraId="735C55BB">
            <w:pPr>
              <w:autoSpaceDE w:val="0"/>
              <w:autoSpaceDN w:val="0"/>
              <w:jc w:val="center"/>
              <w:rPr>
                <w:rFonts w:hint="eastAsia" w:ascii="仿宋" w:hAnsi="仿宋" w:eastAsia="仿宋" w:cs="仿宋"/>
                <w:kern w:val="0"/>
                <w:sz w:val="18"/>
                <w:szCs w:val="18"/>
                <w:highlight w:val="none"/>
              </w:rPr>
            </w:pPr>
          </w:p>
        </w:tc>
        <w:tc>
          <w:tcPr>
            <w:tcW w:w="1258" w:type="dxa"/>
            <w:gridSpan w:val="2"/>
            <w:vAlign w:val="center"/>
          </w:tcPr>
          <w:p w14:paraId="46F756F3">
            <w:pPr>
              <w:autoSpaceDE w:val="0"/>
              <w:autoSpaceDN w:val="0"/>
              <w:jc w:val="center"/>
              <w:rPr>
                <w:rFonts w:hint="eastAsia" w:ascii="仿宋" w:hAnsi="仿宋" w:eastAsia="仿宋" w:cs="仿宋"/>
                <w:kern w:val="0"/>
                <w:sz w:val="18"/>
                <w:szCs w:val="18"/>
                <w:highlight w:val="none"/>
              </w:rPr>
            </w:pPr>
          </w:p>
        </w:tc>
        <w:tc>
          <w:tcPr>
            <w:tcW w:w="1302" w:type="dxa"/>
            <w:vAlign w:val="center"/>
          </w:tcPr>
          <w:p w14:paraId="49F36431">
            <w:pPr>
              <w:autoSpaceDE w:val="0"/>
              <w:autoSpaceDN w:val="0"/>
              <w:jc w:val="center"/>
              <w:rPr>
                <w:rFonts w:hint="eastAsia" w:ascii="仿宋" w:hAnsi="仿宋" w:eastAsia="仿宋" w:cs="仿宋"/>
                <w:kern w:val="0"/>
                <w:sz w:val="18"/>
                <w:szCs w:val="18"/>
                <w:highlight w:val="none"/>
              </w:rPr>
            </w:pPr>
          </w:p>
        </w:tc>
        <w:tc>
          <w:tcPr>
            <w:tcW w:w="1451" w:type="dxa"/>
            <w:vAlign w:val="center"/>
          </w:tcPr>
          <w:p w14:paraId="12A60CDF">
            <w:pPr>
              <w:autoSpaceDE w:val="0"/>
              <w:autoSpaceDN w:val="0"/>
              <w:jc w:val="center"/>
              <w:rPr>
                <w:rFonts w:hint="eastAsia" w:ascii="仿宋" w:hAnsi="仿宋" w:eastAsia="仿宋" w:cs="仿宋"/>
                <w:kern w:val="0"/>
                <w:sz w:val="18"/>
                <w:szCs w:val="18"/>
                <w:highlight w:val="none"/>
              </w:rPr>
            </w:pPr>
          </w:p>
        </w:tc>
      </w:tr>
      <w:tr w14:paraId="4975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96" w:type="dxa"/>
            <w:gridSpan w:val="7"/>
            <w:vAlign w:val="center"/>
          </w:tcPr>
          <w:p w14:paraId="4D54883B">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材  料  小  计</w:t>
            </w:r>
          </w:p>
        </w:tc>
        <w:tc>
          <w:tcPr>
            <w:tcW w:w="1451" w:type="dxa"/>
            <w:vAlign w:val="center"/>
          </w:tcPr>
          <w:p w14:paraId="28838544">
            <w:pPr>
              <w:autoSpaceDE w:val="0"/>
              <w:autoSpaceDN w:val="0"/>
              <w:jc w:val="center"/>
              <w:rPr>
                <w:rFonts w:hint="eastAsia" w:ascii="仿宋" w:hAnsi="仿宋" w:eastAsia="仿宋" w:cs="仿宋"/>
                <w:kern w:val="0"/>
                <w:sz w:val="18"/>
                <w:szCs w:val="18"/>
                <w:highlight w:val="none"/>
              </w:rPr>
            </w:pPr>
          </w:p>
        </w:tc>
      </w:tr>
      <w:tr w14:paraId="76CE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8" w:type="dxa"/>
            <w:vAlign w:val="center"/>
          </w:tcPr>
          <w:p w14:paraId="02DDC97C">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三</w:t>
            </w:r>
          </w:p>
        </w:tc>
        <w:tc>
          <w:tcPr>
            <w:tcW w:w="4010" w:type="dxa"/>
            <w:gridSpan w:val="2"/>
            <w:vAlign w:val="center"/>
          </w:tcPr>
          <w:p w14:paraId="1F69E0F2">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施 工 机 械</w:t>
            </w:r>
          </w:p>
        </w:tc>
        <w:tc>
          <w:tcPr>
            <w:tcW w:w="888" w:type="dxa"/>
            <w:vAlign w:val="center"/>
          </w:tcPr>
          <w:p w14:paraId="7C7EACF4">
            <w:pPr>
              <w:autoSpaceDE w:val="0"/>
              <w:autoSpaceDN w:val="0"/>
              <w:jc w:val="center"/>
              <w:rPr>
                <w:rFonts w:hint="eastAsia" w:ascii="仿宋" w:hAnsi="仿宋" w:eastAsia="仿宋" w:cs="仿宋"/>
                <w:kern w:val="0"/>
                <w:sz w:val="18"/>
                <w:szCs w:val="18"/>
                <w:highlight w:val="none"/>
              </w:rPr>
            </w:pPr>
          </w:p>
        </w:tc>
        <w:tc>
          <w:tcPr>
            <w:tcW w:w="1258" w:type="dxa"/>
            <w:gridSpan w:val="2"/>
            <w:vAlign w:val="center"/>
          </w:tcPr>
          <w:p w14:paraId="68DB4356">
            <w:pPr>
              <w:autoSpaceDE w:val="0"/>
              <w:autoSpaceDN w:val="0"/>
              <w:jc w:val="center"/>
              <w:rPr>
                <w:rFonts w:hint="eastAsia" w:ascii="仿宋" w:hAnsi="仿宋" w:eastAsia="仿宋" w:cs="仿宋"/>
                <w:kern w:val="0"/>
                <w:sz w:val="18"/>
                <w:szCs w:val="18"/>
                <w:highlight w:val="none"/>
              </w:rPr>
            </w:pPr>
          </w:p>
        </w:tc>
        <w:tc>
          <w:tcPr>
            <w:tcW w:w="1302" w:type="dxa"/>
            <w:vAlign w:val="center"/>
          </w:tcPr>
          <w:p w14:paraId="10104D84">
            <w:pPr>
              <w:autoSpaceDE w:val="0"/>
              <w:autoSpaceDN w:val="0"/>
              <w:jc w:val="center"/>
              <w:rPr>
                <w:rFonts w:hint="eastAsia" w:ascii="仿宋" w:hAnsi="仿宋" w:eastAsia="仿宋" w:cs="仿宋"/>
                <w:kern w:val="0"/>
                <w:sz w:val="18"/>
                <w:szCs w:val="18"/>
                <w:highlight w:val="none"/>
              </w:rPr>
            </w:pPr>
          </w:p>
        </w:tc>
        <w:tc>
          <w:tcPr>
            <w:tcW w:w="1451" w:type="dxa"/>
            <w:vAlign w:val="center"/>
          </w:tcPr>
          <w:p w14:paraId="01D38C6C">
            <w:pPr>
              <w:autoSpaceDE w:val="0"/>
              <w:autoSpaceDN w:val="0"/>
              <w:jc w:val="center"/>
              <w:rPr>
                <w:rFonts w:hint="eastAsia" w:ascii="仿宋" w:hAnsi="仿宋" w:eastAsia="仿宋" w:cs="仿宋"/>
                <w:kern w:val="0"/>
                <w:sz w:val="18"/>
                <w:szCs w:val="18"/>
                <w:highlight w:val="none"/>
              </w:rPr>
            </w:pPr>
          </w:p>
        </w:tc>
      </w:tr>
      <w:tr w14:paraId="4C77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8" w:type="dxa"/>
            <w:vAlign w:val="center"/>
          </w:tcPr>
          <w:p w14:paraId="78540992">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w:t>
            </w:r>
          </w:p>
        </w:tc>
        <w:tc>
          <w:tcPr>
            <w:tcW w:w="4010" w:type="dxa"/>
            <w:gridSpan w:val="2"/>
            <w:vAlign w:val="center"/>
          </w:tcPr>
          <w:p w14:paraId="0E16595C">
            <w:pPr>
              <w:autoSpaceDE w:val="0"/>
              <w:autoSpaceDN w:val="0"/>
              <w:jc w:val="center"/>
              <w:rPr>
                <w:rFonts w:hint="eastAsia" w:ascii="仿宋" w:hAnsi="仿宋" w:eastAsia="仿宋" w:cs="仿宋"/>
                <w:kern w:val="0"/>
                <w:sz w:val="18"/>
                <w:szCs w:val="18"/>
                <w:highlight w:val="none"/>
              </w:rPr>
            </w:pPr>
          </w:p>
        </w:tc>
        <w:tc>
          <w:tcPr>
            <w:tcW w:w="888" w:type="dxa"/>
            <w:vAlign w:val="center"/>
          </w:tcPr>
          <w:p w14:paraId="719CA9FD">
            <w:pPr>
              <w:autoSpaceDE w:val="0"/>
              <w:autoSpaceDN w:val="0"/>
              <w:jc w:val="center"/>
              <w:rPr>
                <w:rFonts w:hint="eastAsia" w:ascii="仿宋" w:hAnsi="仿宋" w:eastAsia="仿宋" w:cs="仿宋"/>
                <w:kern w:val="0"/>
                <w:sz w:val="18"/>
                <w:szCs w:val="18"/>
                <w:highlight w:val="none"/>
              </w:rPr>
            </w:pPr>
          </w:p>
        </w:tc>
        <w:tc>
          <w:tcPr>
            <w:tcW w:w="1258" w:type="dxa"/>
            <w:gridSpan w:val="2"/>
            <w:vAlign w:val="center"/>
          </w:tcPr>
          <w:p w14:paraId="1A255A62">
            <w:pPr>
              <w:autoSpaceDE w:val="0"/>
              <w:autoSpaceDN w:val="0"/>
              <w:jc w:val="center"/>
              <w:rPr>
                <w:rFonts w:hint="eastAsia" w:ascii="仿宋" w:hAnsi="仿宋" w:eastAsia="仿宋" w:cs="仿宋"/>
                <w:kern w:val="0"/>
                <w:sz w:val="18"/>
                <w:szCs w:val="18"/>
                <w:highlight w:val="none"/>
              </w:rPr>
            </w:pPr>
          </w:p>
        </w:tc>
        <w:tc>
          <w:tcPr>
            <w:tcW w:w="1302" w:type="dxa"/>
            <w:vAlign w:val="center"/>
          </w:tcPr>
          <w:p w14:paraId="0262E684">
            <w:pPr>
              <w:autoSpaceDE w:val="0"/>
              <w:autoSpaceDN w:val="0"/>
              <w:jc w:val="center"/>
              <w:rPr>
                <w:rFonts w:hint="eastAsia" w:ascii="仿宋" w:hAnsi="仿宋" w:eastAsia="仿宋" w:cs="仿宋"/>
                <w:kern w:val="0"/>
                <w:sz w:val="18"/>
                <w:szCs w:val="18"/>
                <w:highlight w:val="none"/>
              </w:rPr>
            </w:pPr>
          </w:p>
        </w:tc>
        <w:tc>
          <w:tcPr>
            <w:tcW w:w="1451" w:type="dxa"/>
            <w:vAlign w:val="center"/>
          </w:tcPr>
          <w:p w14:paraId="325EE9BB">
            <w:pPr>
              <w:autoSpaceDE w:val="0"/>
              <w:autoSpaceDN w:val="0"/>
              <w:jc w:val="center"/>
              <w:rPr>
                <w:rFonts w:hint="eastAsia" w:ascii="仿宋" w:hAnsi="仿宋" w:eastAsia="仿宋" w:cs="仿宋"/>
                <w:kern w:val="0"/>
                <w:sz w:val="18"/>
                <w:szCs w:val="18"/>
                <w:highlight w:val="none"/>
              </w:rPr>
            </w:pPr>
          </w:p>
        </w:tc>
      </w:tr>
      <w:tr w14:paraId="4C2B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8" w:type="dxa"/>
            <w:vAlign w:val="center"/>
          </w:tcPr>
          <w:p w14:paraId="2ADBD0F9">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w:t>
            </w:r>
          </w:p>
        </w:tc>
        <w:tc>
          <w:tcPr>
            <w:tcW w:w="4010" w:type="dxa"/>
            <w:gridSpan w:val="2"/>
            <w:vAlign w:val="center"/>
          </w:tcPr>
          <w:p w14:paraId="34DB0632">
            <w:pPr>
              <w:autoSpaceDE w:val="0"/>
              <w:autoSpaceDN w:val="0"/>
              <w:jc w:val="center"/>
              <w:rPr>
                <w:rFonts w:hint="eastAsia" w:ascii="仿宋" w:hAnsi="仿宋" w:eastAsia="仿宋" w:cs="仿宋"/>
                <w:kern w:val="0"/>
                <w:sz w:val="18"/>
                <w:szCs w:val="18"/>
                <w:highlight w:val="none"/>
              </w:rPr>
            </w:pPr>
          </w:p>
        </w:tc>
        <w:tc>
          <w:tcPr>
            <w:tcW w:w="888" w:type="dxa"/>
            <w:vAlign w:val="center"/>
          </w:tcPr>
          <w:p w14:paraId="20968F22">
            <w:pPr>
              <w:autoSpaceDE w:val="0"/>
              <w:autoSpaceDN w:val="0"/>
              <w:jc w:val="center"/>
              <w:rPr>
                <w:rFonts w:hint="eastAsia" w:ascii="仿宋" w:hAnsi="仿宋" w:eastAsia="仿宋" w:cs="仿宋"/>
                <w:kern w:val="0"/>
                <w:sz w:val="18"/>
                <w:szCs w:val="18"/>
                <w:highlight w:val="none"/>
              </w:rPr>
            </w:pPr>
          </w:p>
        </w:tc>
        <w:tc>
          <w:tcPr>
            <w:tcW w:w="1258" w:type="dxa"/>
            <w:gridSpan w:val="2"/>
            <w:vAlign w:val="center"/>
          </w:tcPr>
          <w:p w14:paraId="075AE94B">
            <w:pPr>
              <w:autoSpaceDE w:val="0"/>
              <w:autoSpaceDN w:val="0"/>
              <w:jc w:val="center"/>
              <w:rPr>
                <w:rFonts w:hint="eastAsia" w:ascii="仿宋" w:hAnsi="仿宋" w:eastAsia="仿宋" w:cs="仿宋"/>
                <w:kern w:val="0"/>
                <w:sz w:val="18"/>
                <w:szCs w:val="18"/>
                <w:highlight w:val="none"/>
              </w:rPr>
            </w:pPr>
          </w:p>
        </w:tc>
        <w:tc>
          <w:tcPr>
            <w:tcW w:w="1302" w:type="dxa"/>
            <w:vAlign w:val="center"/>
          </w:tcPr>
          <w:p w14:paraId="51713643">
            <w:pPr>
              <w:autoSpaceDE w:val="0"/>
              <w:autoSpaceDN w:val="0"/>
              <w:jc w:val="center"/>
              <w:rPr>
                <w:rFonts w:hint="eastAsia" w:ascii="仿宋" w:hAnsi="仿宋" w:eastAsia="仿宋" w:cs="仿宋"/>
                <w:kern w:val="0"/>
                <w:sz w:val="18"/>
                <w:szCs w:val="18"/>
                <w:highlight w:val="none"/>
              </w:rPr>
            </w:pPr>
          </w:p>
        </w:tc>
        <w:tc>
          <w:tcPr>
            <w:tcW w:w="1451" w:type="dxa"/>
            <w:vAlign w:val="center"/>
          </w:tcPr>
          <w:p w14:paraId="57CA12CE">
            <w:pPr>
              <w:autoSpaceDE w:val="0"/>
              <w:autoSpaceDN w:val="0"/>
              <w:jc w:val="center"/>
              <w:rPr>
                <w:rFonts w:hint="eastAsia" w:ascii="仿宋" w:hAnsi="仿宋" w:eastAsia="仿宋" w:cs="仿宋"/>
                <w:kern w:val="0"/>
                <w:sz w:val="18"/>
                <w:szCs w:val="18"/>
                <w:highlight w:val="none"/>
              </w:rPr>
            </w:pPr>
          </w:p>
        </w:tc>
      </w:tr>
      <w:tr w14:paraId="0FAC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8" w:type="dxa"/>
            <w:vAlign w:val="center"/>
          </w:tcPr>
          <w:p w14:paraId="5488E144">
            <w:pPr>
              <w:autoSpaceDE w:val="0"/>
              <w:autoSpaceDN w:val="0"/>
              <w:jc w:val="center"/>
              <w:rPr>
                <w:rFonts w:hint="eastAsia" w:ascii="仿宋" w:hAnsi="仿宋" w:eastAsia="仿宋" w:cs="仿宋"/>
                <w:kern w:val="0"/>
                <w:sz w:val="18"/>
                <w:szCs w:val="18"/>
                <w:highlight w:val="none"/>
              </w:rPr>
            </w:pPr>
          </w:p>
        </w:tc>
        <w:tc>
          <w:tcPr>
            <w:tcW w:w="4010" w:type="dxa"/>
            <w:gridSpan w:val="2"/>
            <w:vAlign w:val="center"/>
          </w:tcPr>
          <w:p w14:paraId="65046891">
            <w:pPr>
              <w:autoSpaceDE w:val="0"/>
              <w:autoSpaceDN w:val="0"/>
              <w:jc w:val="center"/>
              <w:rPr>
                <w:rFonts w:hint="eastAsia" w:ascii="仿宋" w:hAnsi="仿宋" w:eastAsia="仿宋" w:cs="仿宋"/>
                <w:kern w:val="0"/>
                <w:sz w:val="18"/>
                <w:szCs w:val="18"/>
                <w:highlight w:val="none"/>
              </w:rPr>
            </w:pPr>
          </w:p>
        </w:tc>
        <w:tc>
          <w:tcPr>
            <w:tcW w:w="888" w:type="dxa"/>
            <w:vAlign w:val="center"/>
          </w:tcPr>
          <w:p w14:paraId="5EDB0AB7">
            <w:pPr>
              <w:autoSpaceDE w:val="0"/>
              <w:autoSpaceDN w:val="0"/>
              <w:jc w:val="center"/>
              <w:rPr>
                <w:rFonts w:hint="eastAsia" w:ascii="仿宋" w:hAnsi="仿宋" w:eastAsia="仿宋" w:cs="仿宋"/>
                <w:kern w:val="0"/>
                <w:sz w:val="18"/>
                <w:szCs w:val="18"/>
                <w:highlight w:val="none"/>
              </w:rPr>
            </w:pPr>
          </w:p>
        </w:tc>
        <w:tc>
          <w:tcPr>
            <w:tcW w:w="1258" w:type="dxa"/>
            <w:gridSpan w:val="2"/>
            <w:vAlign w:val="center"/>
          </w:tcPr>
          <w:p w14:paraId="1455B656">
            <w:pPr>
              <w:autoSpaceDE w:val="0"/>
              <w:autoSpaceDN w:val="0"/>
              <w:jc w:val="center"/>
              <w:rPr>
                <w:rFonts w:hint="eastAsia" w:ascii="仿宋" w:hAnsi="仿宋" w:eastAsia="仿宋" w:cs="仿宋"/>
                <w:kern w:val="0"/>
                <w:sz w:val="18"/>
                <w:szCs w:val="18"/>
                <w:highlight w:val="none"/>
              </w:rPr>
            </w:pPr>
          </w:p>
        </w:tc>
        <w:tc>
          <w:tcPr>
            <w:tcW w:w="1302" w:type="dxa"/>
            <w:vAlign w:val="center"/>
          </w:tcPr>
          <w:p w14:paraId="41A470A8">
            <w:pPr>
              <w:autoSpaceDE w:val="0"/>
              <w:autoSpaceDN w:val="0"/>
              <w:jc w:val="center"/>
              <w:rPr>
                <w:rFonts w:hint="eastAsia" w:ascii="仿宋" w:hAnsi="仿宋" w:eastAsia="仿宋" w:cs="仿宋"/>
                <w:kern w:val="0"/>
                <w:sz w:val="18"/>
                <w:szCs w:val="18"/>
                <w:highlight w:val="none"/>
              </w:rPr>
            </w:pPr>
          </w:p>
        </w:tc>
        <w:tc>
          <w:tcPr>
            <w:tcW w:w="1451" w:type="dxa"/>
            <w:vAlign w:val="center"/>
          </w:tcPr>
          <w:p w14:paraId="0DED51AA">
            <w:pPr>
              <w:autoSpaceDE w:val="0"/>
              <w:autoSpaceDN w:val="0"/>
              <w:jc w:val="center"/>
              <w:rPr>
                <w:rFonts w:hint="eastAsia" w:ascii="仿宋" w:hAnsi="仿宋" w:eastAsia="仿宋" w:cs="仿宋"/>
                <w:kern w:val="0"/>
                <w:sz w:val="18"/>
                <w:szCs w:val="18"/>
                <w:highlight w:val="none"/>
              </w:rPr>
            </w:pPr>
          </w:p>
        </w:tc>
      </w:tr>
      <w:tr w14:paraId="313F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8" w:type="dxa"/>
            <w:vAlign w:val="center"/>
          </w:tcPr>
          <w:p w14:paraId="336DF653">
            <w:pPr>
              <w:autoSpaceDE w:val="0"/>
              <w:autoSpaceDN w:val="0"/>
              <w:jc w:val="center"/>
              <w:rPr>
                <w:rFonts w:hint="eastAsia" w:ascii="仿宋" w:hAnsi="仿宋" w:eastAsia="仿宋" w:cs="仿宋"/>
                <w:kern w:val="0"/>
                <w:sz w:val="18"/>
                <w:szCs w:val="18"/>
                <w:highlight w:val="none"/>
              </w:rPr>
            </w:pPr>
          </w:p>
        </w:tc>
        <w:tc>
          <w:tcPr>
            <w:tcW w:w="4010" w:type="dxa"/>
            <w:gridSpan w:val="2"/>
            <w:vAlign w:val="center"/>
          </w:tcPr>
          <w:p w14:paraId="66C39CB0">
            <w:pPr>
              <w:autoSpaceDE w:val="0"/>
              <w:autoSpaceDN w:val="0"/>
              <w:jc w:val="center"/>
              <w:rPr>
                <w:rFonts w:hint="eastAsia" w:ascii="仿宋" w:hAnsi="仿宋" w:eastAsia="仿宋" w:cs="仿宋"/>
                <w:kern w:val="0"/>
                <w:sz w:val="18"/>
                <w:szCs w:val="18"/>
                <w:highlight w:val="none"/>
              </w:rPr>
            </w:pPr>
          </w:p>
        </w:tc>
        <w:tc>
          <w:tcPr>
            <w:tcW w:w="888" w:type="dxa"/>
            <w:vAlign w:val="center"/>
          </w:tcPr>
          <w:p w14:paraId="1B123723">
            <w:pPr>
              <w:autoSpaceDE w:val="0"/>
              <w:autoSpaceDN w:val="0"/>
              <w:jc w:val="center"/>
              <w:rPr>
                <w:rFonts w:hint="eastAsia" w:ascii="仿宋" w:hAnsi="仿宋" w:eastAsia="仿宋" w:cs="仿宋"/>
                <w:kern w:val="0"/>
                <w:sz w:val="18"/>
                <w:szCs w:val="18"/>
                <w:highlight w:val="none"/>
              </w:rPr>
            </w:pPr>
          </w:p>
        </w:tc>
        <w:tc>
          <w:tcPr>
            <w:tcW w:w="1258" w:type="dxa"/>
            <w:gridSpan w:val="2"/>
            <w:vAlign w:val="center"/>
          </w:tcPr>
          <w:p w14:paraId="502B597F">
            <w:pPr>
              <w:autoSpaceDE w:val="0"/>
              <w:autoSpaceDN w:val="0"/>
              <w:jc w:val="center"/>
              <w:rPr>
                <w:rFonts w:hint="eastAsia" w:ascii="仿宋" w:hAnsi="仿宋" w:eastAsia="仿宋" w:cs="仿宋"/>
                <w:kern w:val="0"/>
                <w:sz w:val="18"/>
                <w:szCs w:val="18"/>
                <w:highlight w:val="none"/>
              </w:rPr>
            </w:pPr>
          </w:p>
        </w:tc>
        <w:tc>
          <w:tcPr>
            <w:tcW w:w="1302" w:type="dxa"/>
            <w:vAlign w:val="center"/>
          </w:tcPr>
          <w:p w14:paraId="58F63DFC">
            <w:pPr>
              <w:autoSpaceDE w:val="0"/>
              <w:autoSpaceDN w:val="0"/>
              <w:jc w:val="center"/>
              <w:rPr>
                <w:rFonts w:hint="eastAsia" w:ascii="仿宋" w:hAnsi="仿宋" w:eastAsia="仿宋" w:cs="仿宋"/>
                <w:kern w:val="0"/>
                <w:sz w:val="18"/>
                <w:szCs w:val="18"/>
                <w:highlight w:val="none"/>
              </w:rPr>
            </w:pPr>
          </w:p>
        </w:tc>
        <w:tc>
          <w:tcPr>
            <w:tcW w:w="1451" w:type="dxa"/>
            <w:vAlign w:val="center"/>
          </w:tcPr>
          <w:p w14:paraId="23E32B52">
            <w:pPr>
              <w:autoSpaceDE w:val="0"/>
              <w:autoSpaceDN w:val="0"/>
              <w:jc w:val="center"/>
              <w:rPr>
                <w:rFonts w:hint="eastAsia" w:ascii="仿宋" w:hAnsi="仿宋" w:eastAsia="仿宋" w:cs="仿宋"/>
                <w:kern w:val="0"/>
                <w:sz w:val="18"/>
                <w:szCs w:val="18"/>
                <w:highlight w:val="none"/>
              </w:rPr>
            </w:pPr>
          </w:p>
        </w:tc>
      </w:tr>
      <w:tr w14:paraId="597E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96" w:type="dxa"/>
            <w:gridSpan w:val="7"/>
            <w:vAlign w:val="center"/>
          </w:tcPr>
          <w:p w14:paraId="4584A087">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施工机械小计</w:t>
            </w:r>
          </w:p>
        </w:tc>
        <w:tc>
          <w:tcPr>
            <w:tcW w:w="1451" w:type="dxa"/>
            <w:vAlign w:val="center"/>
          </w:tcPr>
          <w:p w14:paraId="4FBB335F">
            <w:pPr>
              <w:autoSpaceDE w:val="0"/>
              <w:autoSpaceDN w:val="0"/>
              <w:jc w:val="center"/>
              <w:rPr>
                <w:rFonts w:hint="eastAsia" w:ascii="仿宋" w:hAnsi="仿宋" w:eastAsia="仿宋" w:cs="仿宋"/>
                <w:kern w:val="0"/>
                <w:sz w:val="18"/>
                <w:szCs w:val="18"/>
                <w:highlight w:val="none"/>
              </w:rPr>
            </w:pPr>
          </w:p>
        </w:tc>
      </w:tr>
      <w:tr w14:paraId="281B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96" w:type="dxa"/>
            <w:gridSpan w:val="7"/>
            <w:tcBorders>
              <w:bottom w:val="single" w:color="auto" w:sz="4" w:space="0"/>
            </w:tcBorders>
            <w:vAlign w:val="center"/>
          </w:tcPr>
          <w:p w14:paraId="2BF458AE">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总      计</w:t>
            </w:r>
          </w:p>
        </w:tc>
        <w:tc>
          <w:tcPr>
            <w:tcW w:w="1451" w:type="dxa"/>
            <w:tcBorders>
              <w:bottom w:val="single" w:color="auto" w:sz="4" w:space="0"/>
            </w:tcBorders>
            <w:vAlign w:val="center"/>
          </w:tcPr>
          <w:p w14:paraId="52D84CCB">
            <w:pPr>
              <w:autoSpaceDE w:val="0"/>
              <w:autoSpaceDN w:val="0"/>
              <w:jc w:val="center"/>
              <w:rPr>
                <w:rFonts w:hint="eastAsia" w:ascii="仿宋" w:hAnsi="仿宋" w:eastAsia="仿宋" w:cs="仿宋"/>
                <w:kern w:val="0"/>
                <w:sz w:val="18"/>
                <w:szCs w:val="18"/>
                <w:highlight w:val="none"/>
              </w:rPr>
            </w:pPr>
          </w:p>
        </w:tc>
      </w:tr>
      <w:tr w14:paraId="739C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847" w:type="dxa"/>
            <w:gridSpan w:val="8"/>
            <w:tcBorders>
              <w:top w:val="single" w:color="auto" w:sz="4" w:space="0"/>
              <w:left w:val="nil"/>
              <w:bottom w:val="nil"/>
              <w:right w:val="nil"/>
            </w:tcBorders>
            <w:vAlign w:val="center"/>
          </w:tcPr>
          <w:p w14:paraId="38B0A6FC">
            <w:pPr>
              <w:autoSpaceDE w:val="0"/>
              <w:autoSpaceDN w:val="0"/>
              <w:ind w:left="1309" w:hanging="1308" w:hangingChars="727"/>
              <w:jc w:val="left"/>
              <w:rPr>
                <w:rFonts w:hint="eastAsia" w:ascii="仿宋" w:hAnsi="仿宋" w:eastAsia="仿宋" w:cs="仿宋"/>
                <w:kern w:val="0"/>
                <w:sz w:val="18"/>
                <w:szCs w:val="18"/>
                <w:highlight w:val="none"/>
              </w:rPr>
            </w:pPr>
          </w:p>
        </w:tc>
      </w:tr>
    </w:tbl>
    <w:p w14:paraId="102D84EA">
      <w:pPr>
        <w:rPr>
          <w:rFonts w:hint="eastAsia" w:ascii="仿宋" w:hAnsi="仿宋" w:eastAsia="仿宋" w:cs="仿宋"/>
          <w:sz w:val="18"/>
          <w:szCs w:val="18"/>
          <w:highlight w:val="none"/>
        </w:rPr>
        <w:sectPr>
          <w:pgSz w:w="11900" w:h="16840"/>
          <w:pgMar w:top="1134" w:right="851" w:bottom="567" w:left="1418" w:header="454" w:footer="170" w:gutter="0"/>
          <w:cols w:space="720" w:num="1"/>
          <w:docGrid w:type="lines" w:linePitch="423" w:charSpace="0"/>
        </w:sectPr>
      </w:pPr>
    </w:p>
    <w:p w14:paraId="3F1D6F70">
      <w:pPr>
        <w:pStyle w:val="4"/>
        <w:spacing w:line="240" w:lineRule="auto"/>
        <w:jc w:val="left"/>
        <w:rPr>
          <w:rFonts w:hint="eastAsia" w:ascii="仿宋" w:hAnsi="仿宋" w:eastAsia="仿宋" w:cs="仿宋"/>
          <w:b w:val="0"/>
          <w:sz w:val="21"/>
          <w:szCs w:val="21"/>
          <w:highlight w:val="none"/>
        </w:rPr>
      </w:pPr>
      <w:bookmarkStart w:id="269" w:name="_Toc26228"/>
      <w:r>
        <w:rPr>
          <w:rFonts w:hint="eastAsia" w:ascii="仿宋" w:hAnsi="仿宋" w:eastAsia="仿宋" w:cs="仿宋"/>
          <w:b w:val="0"/>
          <w:sz w:val="21"/>
          <w:szCs w:val="21"/>
          <w:highlight w:val="none"/>
        </w:rPr>
        <w:t>表10.2.2-27  总承包服务费计价表</w:t>
      </w:r>
      <w:bookmarkEnd w:id="269"/>
    </w:p>
    <w:p w14:paraId="063D9864">
      <w:pPr>
        <w:autoSpaceDE w:val="0"/>
        <w:autoSpaceDN w:val="0"/>
        <w:jc w:val="left"/>
        <w:rPr>
          <w:rFonts w:hint="eastAsia" w:ascii="仿宋" w:hAnsi="仿宋" w:eastAsia="仿宋" w:cs="仿宋"/>
          <w:kern w:val="0"/>
          <w:szCs w:val="21"/>
          <w:highlight w:val="none"/>
        </w:rPr>
      </w:pPr>
    </w:p>
    <w:tbl>
      <w:tblPr>
        <w:tblStyle w:val="61"/>
        <w:tblW w:w="9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3001"/>
        <w:gridCol w:w="1121"/>
        <w:gridCol w:w="681"/>
        <w:gridCol w:w="1266"/>
        <w:gridCol w:w="356"/>
        <w:gridCol w:w="1148"/>
        <w:gridCol w:w="1375"/>
      </w:tblGrid>
      <w:tr w14:paraId="12A27994">
        <w:tblPrEx>
          <w:tblCellMar>
            <w:top w:w="0" w:type="dxa"/>
            <w:left w:w="108" w:type="dxa"/>
            <w:bottom w:w="0" w:type="dxa"/>
            <w:right w:w="108" w:type="dxa"/>
          </w:tblCellMar>
        </w:tblPrEx>
        <w:trPr>
          <w:trHeight w:val="227" w:hRule="atLeast"/>
          <w:jc w:val="center"/>
        </w:trPr>
        <w:tc>
          <w:tcPr>
            <w:tcW w:w="9847" w:type="dxa"/>
            <w:gridSpan w:val="8"/>
            <w:tcBorders>
              <w:top w:val="nil"/>
              <w:left w:val="nil"/>
              <w:bottom w:val="nil"/>
              <w:right w:val="nil"/>
            </w:tcBorders>
            <w:vAlign w:val="top"/>
          </w:tcPr>
          <w:p w14:paraId="6750F5A8">
            <w:pPr>
              <w:autoSpaceDE w:val="0"/>
              <w:autoSpaceDN w:val="0"/>
              <w:rPr>
                <w:rFonts w:hint="eastAsia" w:ascii="仿宋" w:hAnsi="仿宋" w:eastAsia="仿宋" w:cs="仿宋"/>
                <w:kern w:val="0"/>
                <w:szCs w:val="21"/>
                <w:highlight w:val="none"/>
              </w:rPr>
            </w:pPr>
            <w:r>
              <w:rPr>
                <w:rFonts w:hint="eastAsia" w:ascii="仿宋" w:hAnsi="仿宋" w:eastAsia="仿宋" w:cs="仿宋"/>
                <w:kern w:val="0"/>
                <w:szCs w:val="21"/>
                <w:highlight w:val="none"/>
              </w:rPr>
              <w:t>【表10.2.2-27】</w:t>
            </w:r>
          </w:p>
        </w:tc>
      </w:tr>
      <w:tr w14:paraId="45BB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847" w:type="dxa"/>
            <w:gridSpan w:val="8"/>
            <w:tcBorders>
              <w:top w:val="nil"/>
              <w:left w:val="nil"/>
              <w:bottom w:val="nil"/>
              <w:right w:val="nil"/>
            </w:tcBorders>
            <w:vAlign w:val="center"/>
          </w:tcPr>
          <w:p w14:paraId="25741C46">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b/>
                <w:kern w:val="0"/>
                <w:sz w:val="28"/>
                <w:szCs w:val="28"/>
                <w:highlight w:val="none"/>
              </w:rPr>
              <w:t>总承包服务费计价表</w:t>
            </w:r>
          </w:p>
        </w:tc>
      </w:tr>
      <w:tr w14:paraId="7BE3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1" w:type="dxa"/>
            <w:gridSpan w:val="3"/>
            <w:tcBorders>
              <w:top w:val="nil"/>
              <w:left w:val="nil"/>
              <w:bottom w:val="single" w:color="auto" w:sz="4" w:space="0"/>
              <w:right w:val="nil"/>
            </w:tcBorders>
            <w:vAlign w:val="center"/>
          </w:tcPr>
          <w:p w14:paraId="1548AC10">
            <w:pPr>
              <w:autoSpaceDE w:val="0"/>
              <w:autoSpaceDN w:val="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单位（专业）工程名称：</w:t>
            </w:r>
          </w:p>
        </w:tc>
        <w:tc>
          <w:tcPr>
            <w:tcW w:w="2303" w:type="dxa"/>
            <w:gridSpan w:val="3"/>
            <w:tcBorders>
              <w:top w:val="nil"/>
              <w:left w:val="nil"/>
              <w:bottom w:val="single" w:color="auto" w:sz="4" w:space="0"/>
              <w:right w:val="nil"/>
            </w:tcBorders>
            <w:vAlign w:val="center"/>
          </w:tcPr>
          <w:p w14:paraId="6B1B6F92">
            <w:pPr>
              <w:autoSpaceDE w:val="0"/>
              <w:autoSpaceDN w:val="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标段：</w:t>
            </w:r>
          </w:p>
        </w:tc>
        <w:tc>
          <w:tcPr>
            <w:tcW w:w="2523" w:type="dxa"/>
            <w:gridSpan w:val="2"/>
            <w:tcBorders>
              <w:top w:val="nil"/>
              <w:left w:val="nil"/>
              <w:bottom w:val="single" w:color="auto" w:sz="4" w:space="0"/>
              <w:right w:val="nil"/>
            </w:tcBorders>
            <w:vAlign w:val="center"/>
          </w:tcPr>
          <w:p w14:paraId="1FCAEB97">
            <w:pPr>
              <w:autoSpaceDE w:val="0"/>
              <w:autoSpaceDN w:val="0"/>
              <w:jc w:val="righ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第 页  共 页</w:t>
            </w:r>
          </w:p>
        </w:tc>
      </w:tr>
      <w:tr w14:paraId="64C3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9" w:type="dxa"/>
            <w:tcBorders>
              <w:top w:val="single" w:color="auto" w:sz="4" w:space="0"/>
            </w:tcBorders>
            <w:vAlign w:val="center"/>
          </w:tcPr>
          <w:p w14:paraId="37D600ED">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序号</w:t>
            </w:r>
          </w:p>
        </w:tc>
        <w:tc>
          <w:tcPr>
            <w:tcW w:w="3001" w:type="dxa"/>
            <w:tcBorders>
              <w:top w:val="single" w:color="auto" w:sz="4" w:space="0"/>
            </w:tcBorders>
            <w:vAlign w:val="center"/>
          </w:tcPr>
          <w:p w14:paraId="4C8E8F13">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项目名称</w:t>
            </w:r>
          </w:p>
        </w:tc>
        <w:tc>
          <w:tcPr>
            <w:tcW w:w="1802" w:type="dxa"/>
            <w:gridSpan w:val="2"/>
            <w:tcBorders>
              <w:top w:val="single" w:color="auto" w:sz="4" w:space="0"/>
            </w:tcBorders>
            <w:vAlign w:val="center"/>
          </w:tcPr>
          <w:p w14:paraId="20730256">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项目价值（元）</w:t>
            </w:r>
          </w:p>
        </w:tc>
        <w:tc>
          <w:tcPr>
            <w:tcW w:w="1266" w:type="dxa"/>
            <w:tcBorders>
              <w:top w:val="single" w:color="auto" w:sz="4" w:space="0"/>
            </w:tcBorders>
            <w:vAlign w:val="center"/>
          </w:tcPr>
          <w:p w14:paraId="260CB249">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服务内容</w:t>
            </w:r>
          </w:p>
        </w:tc>
        <w:tc>
          <w:tcPr>
            <w:tcW w:w="1504" w:type="dxa"/>
            <w:gridSpan w:val="2"/>
            <w:tcBorders>
              <w:top w:val="single" w:color="auto" w:sz="4" w:space="0"/>
            </w:tcBorders>
            <w:vAlign w:val="center"/>
          </w:tcPr>
          <w:p w14:paraId="54F4F1E9">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费率（%）</w:t>
            </w:r>
          </w:p>
        </w:tc>
        <w:tc>
          <w:tcPr>
            <w:tcW w:w="1375" w:type="dxa"/>
            <w:tcBorders>
              <w:top w:val="single" w:color="auto" w:sz="4" w:space="0"/>
            </w:tcBorders>
            <w:vAlign w:val="center"/>
          </w:tcPr>
          <w:p w14:paraId="0F2FAD13">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金额（元）</w:t>
            </w:r>
          </w:p>
        </w:tc>
      </w:tr>
      <w:tr w14:paraId="2776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9" w:type="dxa"/>
            <w:vAlign w:val="center"/>
          </w:tcPr>
          <w:p w14:paraId="5A8B3972">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w:t>
            </w:r>
          </w:p>
        </w:tc>
        <w:tc>
          <w:tcPr>
            <w:tcW w:w="3001" w:type="dxa"/>
            <w:vAlign w:val="center"/>
          </w:tcPr>
          <w:p w14:paraId="637D0548">
            <w:pPr>
              <w:autoSpaceDE w:val="0"/>
              <w:autoSpaceDN w:val="0"/>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发包人单独发包专业工程</w:t>
            </w:r>
          </w:p>
        </w:tc>
        <w:tc>
          <w:tcPr>
            <w:tcW w:w="1802" w:type="dxa"/>
            <w:gridSpan w:val="2"/>
            <w:vAlign w:val="center"/>
          </w:tcPr>
          <w:p w14:paraId="62524020">
            <w:pPr>
              <w:autoSpaceDE w:val="0"/>
              <w:autoSpaceDN w:val="0"/>
              <w:jc w:val="center"/>
              <w:rPr>
                <w:rFonts w:hint="eastAsia" w:ascii="仿宋" w:hAnsi="仿宋" w:eastAsia="仿宋" w:cs="仿宋"/>
                <w:kern w:val="0"/>
                <w:sz w:val="18"/>
                <w:szCs w:val="18"/>
                <w:highlight w:val="none"/>
              </w:rPr>
            </w:pPr>
          </w:p>
        </w:tc>
        <w:tc>
          <w:tcPr>
            <w:tcW w:w="1266" w:type="dxa"/>
            <w:vAlign w:val="center"/>
          </w:tcPr>
          <w:p w14:paraId="6B9F84B2">
            <w:pPr>
              <w:autoSpaceDE w:val="0"/>
              <w:autoSpaceDN w:val="0"/>
              <w:jc w:val="center"/>
              <w:rPr>
                <w:rFonts w:hint="eastAsia" w:ascii="仿宋" w:hAnsi="仿宋" w:eastAsia="仿宋" w:cs="仿宋"/>
                <w:kern w:val="0"/>
                <w:sz w:val="18"/>
                <w:szCs w:val="18"/>
                <w:highlight w:val="none"/>
              </w:rPr>
            </w:pPr>
          </w:p>
        </w:tc>
        <w:tc>
          <w:tcPr>
            <w:tcW w:w="1504" w:type="dxa"/>
            <w:gridSpan w:val="2"/>
            <w:vAlign w:val="center"/>
          </w:tcPr>
          <w:p w14:paraId="45229681">
            <w:pPr>
              <w:autoSpaceDE w:val="0"/>
              <w:autoSpaceDN w:val="0"/>
              <w:jc w:val="center"/>
              <w:rPr>
                <w:rFonts w:hint="eastAsia" w:ascii="仿宋" w:hAnsi="仿宋" w:eastAsia="仿宋" w:cs="仿宋"/>
                <w:kern w:val="0"/>
                <w:sz w:val="18"/>
                <w:szCs w:val="18"/>
                <w:highlight w:val="none"/>
              </w:rPr>
            </w:pPr>
          </w:p>
        </w:tc>
        <w:tc>
          <w:tcPr>
            <w:tcW w:w="1375" w:type="dxa"/>
            <w:vAlign w:val="center"/>
          </w:tcPr>
          <w:p w14:paraId="56DA53F3">
            <w:pPr>
              <w:autoSpaceDE w:val="0"/>
              <w:autoSpaceDN w:val="0"/>
              <w:jc w:val="center"/>
              <w:rPr>
                <w:rFonts w:hint="eastAsia" w:ascii="仿宋" w:hAnsi="仿宋" w:eastAsia="仿宋" w:cs="仿宋"/>
                <w:kern w:val="0"/>
                <w:sz w:val="18"/>
                <w:szCs w:val="18"/>
                <w:highlight w:val="none"/>
              </w:rPr>
            </w:pPr>
          </w:p>
        </w:tc>
      </w:tr>
      <w:tr w14:paraId="1672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9" w:type="dxa"/>
            <w:vAlign w:val="center"/>
          </w:tcPr>
          <w:p w14:paraId="2A4FCF62">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1.1</w:t>
            </w:r>
          </w:p>
        </w:tc>
        <w:tc>
          <w:tcPr>
            <w:tcW w:w="3001" w:type="dxa"/>
            <w:vAlign w:val="center"/>
          </w:tcPr>
          <w:p w14:paraId="3076EB65">
            <w:pPr>
              <w:autoSpaceDE w:val="0"/>
              <w:autoSpaceDN w:val="0"/>
              <w:rPr>
                <w:rFonts w:hint="eastAsia" w:ascii="仿宋" w:hAnsi="仿宋" w:eastAsia="仿宋" w:cs="仿宋"/>
                <w:kern w:val="0"/>
                <w:sz w:val="18"/>
                <w:szCs w:val="18"/>
                <w:highlight w:val="none"/>
              </w:rPr>
            </w:pPr>
          </w:p>
        </w:tc>
        <w:tc>
          <w:tcPr>
            <w:tcW w:w="1802" w:type="dxa"/>
            <w:gridSpan w:val="2"/>
            <w:vAlign w:val="center"/>
          </w:tcPr>
          <w:p w14:paraId="24EF2070">
            <w:pPr>
              <w:autoSpaceDE w:val="0"/>
              <w:autoSpaceDN w:val="0"/>
              <w:jc w:val="center"/>
              <w:rPr>
                <w:rFonts w:hint="eastAsia" w:ascii="仿宋" w:hAnsi="仿宋" w:eastAsia="仿宋" w:cs="仿宋"/>
                <w:kern w:val="0"/>
                <w:sz w:val="18"/>
                <w:szCs w:val="18"/>
                <w:highlight w:val="none"/>
              </w:rPr>
            </w:pPr>
          </w:p>
        </w:tc>
        <w:tc>
          <w:tcPr>
            <w:tcW w:w="1266" w:type="dxa"/>
            <w:vAlign w:val="center"/>
          </w:tcPr>
          <w:p w14:paraId="1AE5BFD8">
            <w:pPr>
              <w:autoSpaceDE w:val="0"/>
              <w:autoSpaceDN w:val="0"/>
              <w:jc w:val="center"/>
              <w:rPr>
                <w:rFonts w:hint="eastAsia" w:ascii="仿宋" w:hAnsi="仿宋" w:eastAsia="仿宋" w:cs="仿宋"/>
                <w:kern w:val="0"/>
                <w:sz w:val="18"/>
                <w:szCs w:val="18"/>
                <w:highlight w:val="none"/>
              </w:rPr>
            </w:pPr>
          </w:p>
        </w:tc>
        <w:tc>
          <w:tcPr>
            <w:tcW w:w="1504" w:type="dxa"/>
            <w:gridSpan w:val="2"/>
            <w:vAlign w:val="center"/>
          </w:tcPr>
          <w:p w14:paraId="24BD1C67">
            <w:pPr>
              <w:autoSpaceDE w:val="0"/>
              <w:autoSpaceDN w:val="0"/>
              <w:jc w:val="center"/>
              <w:rPr>
                <w:rFonts w:hint="eastAsia" w:ascii="仿宋" w:hAnsi="仿宋" w:eastAsia="仿宋" w:cs="仿宋"/>
                <w:kern w:val="0"/>
                <w:sz w:val="18"/>
                <w:szCs w:val="18"/>
                <w:highlight w:val="none"/>
              </w:rPr>
            </w:pPr>
          </w:p>
        </w:tc>
        <w:tc>
          <w:tcPr>
            <w:tcW w:w="1375" w:type="dxa"/>
            <w:vAlign w:val="center"/>
          </w:tcPr>
          <w:p w14:paraId="0DEF411C">
            <w:pPr>
              <w:autoSpaceDE w:val="0"/>
              <w:autoSpaceDN w:val="0"/>
              <w:jc w:val="center"/>
              <w:rPr>
                <w:rFonts w:hint="eastAsia" w:ascii="仿宋" w:hAnsi="仿宋" w:eastAsia="仿宋" w:cs="仿宋"/>
                <w:kern w:val="0"/>
                <w:sz w:val="18"/>
                <w:szCs w:val="18"/>
                <w:highlight w:val="none"/>
              </w:rPr>
            </w:pPr>
          </w:p>
        </w:tc>
      </w:tr>
      <w:tr w14:paraId="0436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9" w:type="dxa"/>
            <w:vAlign w:val="center"/>
          </w:tcPr>
          <w:p w14:paraId="41430FA0">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1.2</w:t>
            </w:r>
          </w:p>
        </w:tc>
        <w:tc>
          <w:tcPr>
            <w:tcW w:w="3001" w:type="dxa"/>
            <w:vAlign w:val="center"/>
          </w:tcPr>
          <w:p w14:paraId="0661C90E">
            <w:pPr>
              <w:autoSpaceDE w:val="0"/>
              <w:autoSpaceDN w:val="0"/>
              <w:jc w:val="center"/>
              <w:rPr>
                <w:rFonts w:hint="eastAsia" w:ascii="仿宋" w:hAnsi="仿宋" w:eastAsia="仿宋" w:cs="仿宋"/>
                <w:kern w:val="0"/>
                <w:sz w:val="18"/>
                <w:szCs w:val="18"/>
                <w:highlight w:val="none"/>
              </w:rPr>
            </w:pPr>
          </w:p>
        </w:tc>
        <w:tc>
          <w:tcPr>
            <w:tcW w:w="1802" w:type="dxa"/>
            <w:gridSpan w:val="2"/>
            <w:vAlign w:val="center"/>
          </w:tcPr>
          <w:p w14:paraId="36425827">
            <w:pPr>
              <w:autoSpaceDE w:val="0"/>
              <w:autoSpaceDN w:val="0"/>
              <w:jc w:val="center"/>
              <w:rPr>
                <w:rFonts w:hint="eastAsia" w:ascii="仿宋" w:hAnsi="仿宋" w:eastAsia="仿宋" w:cs="仿宋"/>
                <w:kern w:val="0"/>
                <w:sz w:val="18"/>
                <w:szCs w:val="18"/>
                <w:highlight w:val="none"/>
              </w:rPr>
            </w:pPr>
          </w:p>
        </w:tc>
        <w:tc>
          <w:tcPr>
            <w:tcW w:w="1266" w:type="dxa"/>
            <w:vAlign w:val="center"/>
          </w:tcPr>
          <w:p w14:paraId="2A5D08B3">
            <w:pPr>
              <w:autoSpaceDE w:val="0"/>
              <w:autoSpaceDN w:val="0"/>
              <w:jc w:val="center"/>
              <w:rPr>
                <w:rFonts w:hint="eastAsia" w:ascii="仿宋" w:hAnsi="仿宋" w:eastAsia="仿宋" w:cs="仿宋"/>
                <w:kern w:val="0"/>
                <w:sz w:val="18"/>
                <w:szCs w:val="18"/>
                <w:highlight w:val="none"/>
              </w:rPr>
            </w:pPr>
          </w:p>
        </w:tc>
        <w:tc>
          <w:tcPr>
            <w:tcW w:w="1504" w:type="dxa"/>
            <w:gridSpan w:val="2"/>
            <w:vAlign w:val="center"/>
          </w:tcPr>
          <w:p w14:paraId="27F554A1">
            <w:pPr>
              <w:autoSpaceDE w:val="0"/>
              <w:autoSpaceDN w:val="0"/>
              <w:jc w:val="center"/>
              <w:rPr>
                <w:rFonts w:hint="eastAsia" w:ascii="仿宋" w:hAnsi="仿宋" w:eastAsia="仿宋" w:cs="仿宋"/>
                <w:kern w:val="0"/>
                <w:sz w:val="18"/>
                <w:szCs w:val="18"/>
                <w:highlight w:val="none"/>
              </w:rPr>
            </w:pPr>
          </w:p>
        </w:tc>
        <w:tc>
          <w:tcPr>
            <w:tcW w:w="1375" w:type="dxa"/>
            <w:vAlign w:val="center"/>
          </w:tcPr>
          <w:p w14:paraId="34DA9C93">
            <w:pPr>
              <w:autoSpaceDE w:val="0"/>
              <w:autoSpaceDN w:val="0"/>
              <w:jc w:val="center"/>
              <w:rPr>
                <w:rFonts w:hint="eastAsia" w:ascii="仿宋" w:hAnsi="仿宋" w:eastAsia="仿宋" w:cs="仿宋"/>
                <w:kern w:val="0"/>
                <w:sz w:val="18"/>
                <w:szCs w:val="18"/>
                <w:highlight w:val="none"/>
              </w:rPr>
            </w:pPr>
          </w:p>
        </w:tc>
      </w:tr>
      <w:tr w14:paraId="544C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9" w:type="dxa"/>
            <w:vAlign w:val="center"/>
          </w:tcPr>
          <w:p w14:paraId="187539CD">
            <w:pPr>
              <w:autoSpaceDE w:val="0"/>
              <w:autoSpaceDN w:val="0"/>
              <w:jc w:val="center"/>
              <w:rPr>
                <w:rFonts w:hint="eastAsia" w:ascii="仿宋" w:hAnsi="仿宋" w:eastAsia="仿宋" w:cs="仿宋"/>
                <w:kern w:val="0"/>
                <w:sz w:val="18"/>
                <w:szCs w:val="18"/>
                <w:highlight w:val="none"/>
              </w:rPr>
            </w:pPr>
          </w:p>
        </w:tc>
        <w:tc>
          <w:tcPr>
            <w:tcW w:w="3001" w:type="dxa"/>
            <w:vAlign w:val="center"/>
          </w:tcPr>
          <w:p w14:paraId="5625E2CD">
            <w:pPr>
              <w:autoSpaceDE w:val="0"/>
              <w:autoSpaceDN w:val="0"/>
              <w:jc w:val="center"/>
              <w:rPr>
                <w:rFonts w:hint="eastAsia" w:ascii="仿宋" w:hAnsi="仿宋" w:eastAsia="仿宋" w:cs="仿宋"/>
                <w:kern w:val="0"/>
                <w:sz w:val="18"/>
                <w:szCs w:val="18"/>
                <w:highlight w:val="none"/>
              </w:rPr>
            </w:pPr>
          </w:p>
        </w:tc>
        <w:tc>
          <w:tcPr>
            <w:tcW w:w="1802" w:type="dxa"/>
            <w:gridSpan w:val="2"/>
            <w:vAlign w:val="center"/>
          </w:tcPr>
          <w:p w14:paraId="44A1F0AB">
            <w:pPr>
              <w:autoSpaceDE w:val="0"/>
              <w:autoSpaceDN w:val="0"/>
              <w:jc w:val="center"/>
              <w:rPr>
                <w:rFonts w:hint="eastAsia" w:ascii="仿宋" w:hAnsi="仿宋" w:eastAsia="仿宋" w:cs="仿宋"/>
                <w:kern w:val="0"/>
                <w:sz w:val="18"/>
                <w:szCs w:val="18"/>
                <w:highlight w:val="none"/>
              </w:rPr>
            </w:pPr>
          </w:p>
        </w:tc>
        <w:tc>
          <w:tcPr>
            <w:tcW w:w="1266" w:type="dxa"/>
            <w:vAlign w:val="center"/>
          </w:tcPr>
          <w:p w14:paraId="73CE0EB7">
            <w:pPr>
              <w:autoSpaceDE w:val="0"/>
              <w:autoSpaceDN w:val="0"/>
              <w:jc w:val="center"/>
              <w:rPr>
                <w:rFonts w:hint="eastAsia" w:ascii="仿宋" w:hAnsi="仿宋" w:eastAsia="仿宋" w:cs="仿宋"/>
                <w:kern w:val="0"/>
                <w:sz w:val="18"/>
                <w:szCs w:val="18"/>
                <w:highlight w:val="none"/>
              </w:rPr>
            </w:pPr>
          </w:p>
        </w:tc>
        <w:tc>
          <w:tcPr>
            <w:tcW w:w="1504" w:type="dxa"/>
            <w:gridSpan w:val="2"/>
            <w:vAlign w:val="center"/>
          </w:tcPr>
          <w:p w14:paraId="5C90E61C">
            <w:pPr>
              <w:autoSpaceDE w:val="0"/>
              <w:autoSpaceDN w:val="0"/>
              <w:jc w:val="center"/>
              <w:rPr>
                <w:rFonts w:hint="eastAsia" w:ascii="仿宋" w:hAnsi="仿宋" w:eastAsia="仿宋" w:cs="仿宋"/>
                <w:kern w:val="0"/>
                <w:sz w:val="18"/>
                <w:szCs w:val="18"/>
                <w:highlight w:val="none"/>
              </w:rPr>
            </w:pPr>
          </w:p>
        </w:tc>
        <w:tc>
          <w:tcPr>
            <w:tcW w:w="1375" w:type="dxa"/>
            <w:vAlign w:val="center"/>
          </w:tcPr>
          <w:p w14:paraId="0431FF51">
            <w:pPr>
              <w:autoSpaceDE w:val="0"/>
              <w:autoSpaceDN w:val="0"/>
              <w:jc w:val="center"/>
              <w:rPr>
                <w:rFonts w:hint="eastAsia" w:ascii="仿宋" w:hAnsi="仿宋" w:eastAsia="仿宋" w:cs="仿宋"/>
                <w:kern w:val="0"/>
                <w:sz w:val="18"/>
                <w:szCs w:val="18"/>
                <w:highlight w:val="none"/>
              </w:rPr>
            </w:pPr>
          </w:p>
        </w:tc>
      </w:tr>
      <w:tr w14:paraId="0D9B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9" w:type="dxa"/>
            <w:vAlign w:val="center"/>
          </w:tcPr>
          <w:p w14:paraId="3EAA0505">
            <w:pPr>
              <w:autoSpaceDE w:val="0"/>
              <w:autoSpaceDN w:val="0"/>
              <w:jc w:val="center"/>
              <w:rPr>
                <w:rFonts w:hint="eastAsia" w:ascii="仿宋" w:hAnsi="仿宋" w:eastAsia="仿宋" w:cs="仿宋"/>
                <w:kern w:val="0"/>
                <w:sz w:val="18"/>
                <w:szCs w:val="18"/>
                <w:highlight w:val="none"/>
              </w:rPr>
            </w:pPr>
          </w:p>
        </w:tc>
        <w:tc>
          <w:tcPr>
            <w:tcW w:w="3001" w:type="dxa"/>
            <w:vAlign w:val="center"/>
          </w:tcPr>
          <w:p w14:paraId="155DBED8">
            <w:pPr>
              <w:autoSpaceDE w:val="0"/>
              <w:autoSpaceDN w:val="0"/>
              <w:jc w:val="center"/>
              <w:rPr>
                <w:rFonts w:hint="eastAsia" w:ascii="仿宋" w:hAnsi="仿宋" w:eastAsia="仿宋" w:cs="仿宋"/>
                <w:kern w:val="0"/>
                <w:sz w:val="18"/>
                <w:szCs w:val="18"/>
                <w:highlight w:val="none"/>
              </w:rPr>
            </w:pPr>
          </w:p>
        </w:tc>
        <w:tc>
          <w:tcPr>
            <w:tcW w:w="1802" w:type="dxa"/>
            <w:gridSpan w:val="2"/>
            <w:vAlign w:val="center"/>
          </w:tcPr>
          <w:p w14:paraId="33C31BBC">
            <w:pPr>
              <w:autoSpaceDE w:val="0"/>
              <w:autoSpaceDN w:val="0"/>
              <w:jc w:val="center"/>
              <w:rPr>
                <w:rFonts w:hint="eastAsia" w:ascii="仿宋" w:hAnsi="仿宋" w:eastAsia="仿宋" w:cs="仿宋"/>
                <w:kern w:val="0"/>
                <w:sz w:val="18"/>
                <w:szCs w:val="18"/>
                <w:highlight w:val="none"/>
              </w:rPr>
            </w:pPr>
          </w:p>
        </w:tc>
        <w:tc>
          <w:tcPr>
            <w:tcW w:w="1266" w:type="dxa"/>
            <w:vAlign w:val="center"/>
          </w:tcPr>
          <w:p w14:paraId="468B203B">
            <w:pPr>
              <w:autoSpaceDE w:val="0"/>
              <w:autoSpaceDN w:val="0"/>
              <w:jc w:val="center"/>
              <w:rPr>
                <w:rFonts w:hint="eastAsia" w:ascii="仿宋" w:hAnsi="仿宋" w:eastAsia="仿宋" w:cs="仿宋"/>
                <w:kern w:val="0"/>
                <w:sz w:val="18"/>
                <w:szCs w:val="18"/>
                <w:highlight w:val="none"/>
              </w:rPr>
            </w:pPr>
          </w:p>
        </w:tc>
        <w:tc>
          <w:tcPr>
            <w:tcW w:w="1504" w:type="dxa"/>
            <w:gridSpan w:val="2"/>
            <w:vAlign w:val="center"/>
          </w:tcPr>
          <w:p w14:paraId="1BBCB6E6">
            <w:pPr>
              <w:autoSpaceDE w:val="0"/>
              <w:autoSpaceDN w:val="0"/>
              <w:jc w:val="center"/>
              <w:rPr>
                <w:rFonts w:hint="eastAsia" w:ascii="仿宋" w:hAnsi="仿宋" w:eastAsia="仿宋" w:cs="仿宋"/>
                <w:kern w:val="0"/>
                <w:sz w:val="18"/>
                <w:szCs w:val="18"/>
                <w:highlight w:val="none"/>
              </w:rPr>
            </w:pPr>
          </w:p>
        </w:tc>
        <w:tc>
          <w:tcPr>
            <w:tcW w:w="1375" w:type="dxa"/>
            <w:vAlign w:val="center"/>
          </w:tcPr>
          <w:p w14:paraId="227F280A">
            <w:pPr>
              <w:autoSpaceDE w:val="0"/>
              <w:autoSpaceDN w:val="0"/>
              <w:jc w:val="center"/>
              <w:rPr>
                <w:rFonts w:hint="eastAsia" w:ascii="仿宋" w:hAnsi="仿宋" w:eastAsia="仿宋" w:cs="仿宋"/>
                <w:kern w:val="0"/>
                <w:sz w:val="18"/>
                <w:szCs w:val="18"/>
                <w:highlight w:val="none"/>
              </w:rPr>
            </w:pPr>
          </w:p>
        </w:tc>
      </w:tr>
      <w:tr w14:paraId="44D63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9" w:type="dxa"/>
            <w:vAlign w:val="center"/>
          </w:tcPr>
          <w:p w14:paraId="65F0AFC0">
            <w:pPr>
              <w:autoSpaceDE w:val="0"/>
              <w:autoSpaceDN w:val="0"/>
              <w:jc w:val="center"/>
              <w:rPr>
                <w:rFonts w:hint="eastAsia" w:ascii="仿宋" w:hAnsi="仿宋" w:eastAsia="仿宋" w:cs="仿宋"/>
                <w:kern w:val="0"/>
                <w:sz w:val="18"/>
                <w:szCs w:val="18"/>
                <w:highlight w:val="none"/>
              </w:rPr>
            </w:pPr>
          </w:p>
        </w:tc>
        <w:tc>
          <w:tcPr>
            <w:tcW w:w="3001" w:type="dxa"/>
            <w:vAlign w:val="center"/>
          </w:tcPr>
          <w:p w14:paraId="646E7CEE">
            <w:pPr>
              <w:autoSpaceDE w:val="0"/>
              <w:autoSpaceDN w:val="0"/>
              <w:jc w:val="center"/>
              <w:rPr>
                <w:rFonts w:hint="eastAsia" w:ascii="仿宋" w:hAnsi="仿宋" w:eastAsia="仿宋" w:cs="仿宋"/>
                <w:kern w:val="0"/>
                <w:sz w:val="18"/>
                <w:szCs w:val="18"/>
                <w:highlight w:val="none"/>
              </w:rPr>
            </w:pPr>
          </w:p>
        </w:tc>
        <w:tc>
          <w:tcPr>
            <w:tcW w:w="1802" w:type="dxa"/>
            <w:gridSpan w:val="2"/>
            <w:vAlign w:val="center"/>
          </w:tcPr>
          <w:p w14:paraId="1B48D70A">
            <w:pPr>
              <w:autoSpaceDE w:val="0"/>
              <w:autoSpaceDN w:val="0"/>
              <w:jc w:val="center"/>
              <w:rPr>
                <w:rFonts w:hint="eastAsia" w:ascii="仿宋" w:hAnsi="仿宋" w:eastAsia="仿宋" w:cs="仿宋"/>
                <w:kern w:val="0"/>
                <w:sz w:val="18"/>
                <w:szCs w:val="18"/>
                <w:highlight w:val="none"/>
              </w:rPr>
            </w:pPr>
          </w:p>
        </w:tc>
        <w:tc>
          <w:tcPr>
            <w:tcW w:w="1266" w:type="dxa"/>
            <w:vAlign w:val="center"/>
          </w:tcPr>
          <w:p w14:paraId="48592B7E">
            <w:pPr>
              <w:autoSpaceDE w:val="0"/>
              <w:autoSpaceDN w:val="0"/>
              <w:jc w:val="center"/>
              <w:rPr>
                <w:rFonts w:hint="eastAsia" w:ascii="仿宋" w:hAnsi="仿宋" w:eastAsia="仿宋" w:cs="仿宋"/>
                <w:kern w:val="0"/>
                <w:sz w:val="18"/>
                <w:szCs w:val="18"/>
                <w:highlight w:val="none"/>
              </w:rPr>
            </w:pPr>
          </w:p>
        </w:tc>
        <w:tc>
          <w:tcPr>
            <w:tcW w:w="1504" w:type="dxa"/>
            <w:gridSpan w:val="2"/>
            <w:vAlign w:val="center"/>
          </w:tcPr>
          <w:p w14:paraId="273A954E">
            <w:pPr>
              <w:autoSpaceDE w:val="0"/>
              <w:autoSpaceDN w:val="0"/>
              <w:jc w:val="center"/>
              <w:rPr>
                <w:rFonts w:hint="eastAsia" w:ascii="仿宋" w:hAnsi="仿宋" w:eastAsia="仿宋" w:cs="仿宋"/>
                <w:kern w:val="0"/>
                <w:sz w:val="18"/>
                <w:szCs w:val="18"/>
                <w:highlight w:val="none"/>
              </w:rPr>
            </w:pPr>
          </w:p>
        </w:tc>
        <w:tc>
          <w:tcPr>
            <w:tcW w:w="1375" w:type="dxa"/>
            <w:vAlign w:val="center"/>
          </w:tcPr>
          <w:p w14:paraId="1FEBDD01">
            <w:pPr>
              <w:autoSpaceDE w:val="0"/>
              <w:autoSpaceDN w:val="0"/>
              <w:jc w:val="center"/>
              <w:rPr>
                <w:rFonts w:hint="eastAsia" w:ascii="仿宋" w:hAnsi="仿宋" w:eastAsia="仿宋" w:cs="仿宋"/>
                <w:kern w:val="0"/>
                <w:sz w:val="18"/>
                <w:szCs w:val="18"/>
                <w:highlight w:val="none"/>
              </w:rPr>
            </w:pPr>
          </w:p>
        </w:tc>
      </w:tr>
      <w:tr w14:paraId="75DF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9" w:type="dxa"/>
            <w:vAlign w:val="center"/>
          </w:tcPr>
          <w:p w14:paraId="08F21C7C">
            <w:pPr>
              <w:autoSpaceDE w:val="0"/>
              <w:autoSpaceDN w:val="0"/>
              <w:jc w:val="center"/>
              <w:rPr>
                <w:rFonts w:hint="eastAsia" w:ascii="仿宋" w:hAnsi="仿宋" w:eastAsia="仿宋" w:cs="仿宋"/>
                <w:kern w:val="0"/>
                <w:sz w:val="18"/>
                <w:szCs w:val="18"/>
                <w:highlight w:val="none"/>
              </w:rPr>
            </w:pPr>
          </w:p>
        </w:tc>
        <w:tc>
          <w:tcPr>
            <w:tcW w:w="3001" w:type="dxa"/>
            <w:vAlign w:val="center"/>
          </w:tcPr>
          <w:p w14:paraId="70FE280D">
            <w:pPr>
              <w:autoSpaceDE w:val="0"/>
              <w:autoSpaceDN w:val="0"/>
              <w:jc w:val="center"/>
              <w:rPr>
                <w:rFonts w:hint="eastAsia" w:ascii="仿宋" w:hAnsi="仿宋" w:eastAsia="仿宋" w:cs="仿宋"/>
                <w:kern w:val="0"/>
                <w:sz w:val="18"/>
                <w:szCs w:val="18"/>
                <w:highlight w:val="none"/>
              </w:rPr>
            </w:pPr>
          </w:p>
        </w:tc>
        <w:tc>
          <w:tcPr>
            <w:tcW w:w="1802" w:type="dxa"/>
            <w:gridSpan w:val="2"/>
            <w:vAlign w:val="center"/>
          </w:tcPr>
          <w:p w14:paraId="581D8CB7">
            <w:pPr>
              <w:autoSpaceDE w:val="0"/>
              <w:autoSpaceDN w:val="0"/>
              <w:jc w:val="center"/>
              <w:rPr>
                <w:rFonts w:hint="eastAsia" w:ascii="仿宋" w:hAnsi="仿宋" w:eastAsia="仿宋" w:cs="仿宋"/>
                <w:kern w:val="0"/>
                <w:sz w:val="18"/>
                <w:szCs w:val="18"/>
                <w:highlight w:val="none"/>
              </w:rPr>
            </w:pPr>
          </w:p>
        </w:tc>
        <w:tc>
          <w:tcPr>
            <w:tcW w:w="1266" w:type="dxa"/>
            <w:vAlign w:val="center"/>
          </w:tcPr>
          <w:p w14:paraId="7C478052">
            <w:pPr>
              <w:autoSpaceDE w:val="0"/>
              <w:autoSpaceDN w:val="0"/>
              <w:jc w:val="center"/>
              <w:rPr>
                <w:rFonts w:hint="eastAsia" w:ascii="仿宋" w:hAnsi="仿宋" w:eastAsia="仿宋" w:cs="仿宋"/>
                <w:kern w:val="0"/>
                <w:sz w:val="18"/>
                <w:szCs w:val="18"/>
                <w:highlight w:val="none"/>
              </w:rPr>
            </w:pPr>
          </w:p>
        </w:tc>
        <w:tc>
          <w:tcPr>
            <w:tcW w:w="1504" w:type="dxa"/>
            <w:gridSpan w:val="2"/>
            <w:vAlign w:val="center"/>
          </w:tcPr>
          <w:p w14:paraId="6167968A">
            <w:pPr>
              <w:autoSpaceDE w:val="0"/>
              <w:autoSpaceDN w:val="0"/>
              <w:jc w:val="center"/>
              <w:rPr>
                <w:rFonts w:hint="eastAsia" w:ascii="仿宋" w:hAnsi="仿宋" w:eastAsia="仿宋" w:cs="仿宋"/>
                <w:kern w:val="0"/>
                <w:sz w:val="18"/>
                <w:szCs w:val="18"/>
                <w:highlight w:val="none"/>
              </w:rPr>
            </w:pPr>
          </w:p>
        </w:tc>
        <w:tc>
          <w:tcPr>
            <w:tcW w:w="1375" w:type="dxa"/>
            <w:vAlign w:val="center"/>
          </w:tcPr>
          <w:p w14:paraId="6F919E49">
            <w:pPr>
              <w:autoSpaceDE w:val="0"/>
              <w:autoSpaceDN w:val="0"/>
              <w:jc w:val="center"/>
              <w:rPr>
                <w:rFonts w:hint="eastAsia" w:ascii="仿宋" w:hAnsi="仿宋" w:eastAsia="仿宋" w:cs="仿宋"/>
                <w:kern w:val="0"/>
                <w:sz w:val="18"/>
                <w:szCs w:val="18"/>
                <w:highlight w:val="none"/>
              </w:rPr>
            </w:pPr>
          </w:p>
        </w:tc>
      </w:tr>
      <w:tr w14:paraId="14D4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9" w:type="dxa"/>
            <w:vAlign w:val="center"/>
          </w:tcPr>
          <w:p w14:paraId="272D16C2">
            <w:pPr>
              <w:autoSpaceDE w:val="0"/>
              <w:autoSpaceDN w:val="0"/>
              <w:jc w:val="center"/>
              <w:rPr>
                <w:rFonts w:hint="eastAsia" w:ascii="仿宋" w:hAnsi="仿宋" w:eastAsia="仿宋" w:cs="仿宋"/>
                <w:kern w:val="0"/>
                <w:sz w:val="18"/>
                <w:szCs w:val="18"/>
                <w:highlight w:val="none"/>
              </w:rPr>
            </w:pPr>
          </w:p>
        </w:tc>
        <w:tc>
          <w:tcPr>
            <w:tcW w:w="3001" w:type="dxa"/>
            <w:vAlign w:val="center"/>
          </w:tcPr>
          <w:p w14:paraId="114A8272">
            <w:pPr>
              <w:autoSpaceDE w:val="0"/>
              <w:autoSpaceDN w:val="0"/>
              <w:jc w:val="center"/>
              <w:rPr>
                <w:rFonts w:hint="eastAsia" w:ascii="仿宋" w:hAnsi="仿宋" w:eastAsia="仿宋" w:cs="仿宋"/>
                <w:kern w:val="0"/>
                <w:sz w:val="18"/>
                <w:szCs w:val="18"/>
                <w:highlight w:val="none"/>
              </w:rPr>
            </w:pPr>
          </w:p>
        </w:tc>
        <w:tc>
          <w:tcPr>
            <w:tcW w:w="1802" w:type="dxa"/>
            <w:gridSpan w:val="2"/>
            <w:vAlign w:val="center"/>
          </w:tcPr>
          <w:p w14:paraId="4053EEA9">
            <w:pPr>
              <w:autoSpaceDE w:val="0"/>
              <w:autoSpaceDN w:val="0"/>
              <w:jc w:val="center"/>
              <w:rPr>
                <w:rFonts w:hint="eastAsia" w:ascii="仿宋" w:hAnsi="仿宋" w:eastAsia="仿宋" w:cs="仿宋"/>
                <w:kern w:val="0"/>
                <w:sz w:val="18"/>
                <w:szCs w:val="18"/>
                <w:highlight w:val="none"/>
              </w:rPr>
            </w:pPr>
          </w:p>
        </w:tc>
        <w:tc>
          <w:tcPr>
            <w:tcW w:w="1266" w:type="dxa"/>
            <w:vAlign w:val="center"/>
          </w:tcPr>
          <w:p w14:paraId="2B854863">
            <w:pPr>
              <w:autoSpaceDE w:val="0"/>
              <w:autoSpaceDN w:val="0"/>
              <w:jc w:val="center"/>
              <w:rPr>
                <w:rFonts w:hint="eastAsia" w:ascii="仿宋" w:hAnsi="仿宋" w:eastAsia="仿宋" w:cs="仿宋"/>
                <w:kern w:val="0"/>
                <w:sz w:val="18"/>
                <w:szCs w:val="18"/>
                <w:highlight w:val="none"/>
              </w:rPr>
            </w:pPr>
          </w:p>
        </w:tc>
        <w:tc>
          <w:tcPr>
            <w:tcW w:w="1504" w:type="dxa"/>
            <w:gridSpan w:val="2"/>
            <w:vAlign w:val="center"/>
          </w:tcPr>
          <w:p w14:paraId="524851DA">
            <w:pPr>
              <w:autoSpaceDE w:val="0"/>
              <w:autoSpaceDN w:val="0"/>
              <w:jc w:val="center"/>
              <w:rPr>
                <w:rFonts w:hint="eastAsia" w:ascii="仿宋" w:hAnsi="仿宋" w:eastAsia="仿宋" w:cs="仿宋"/>
                <w:kern w:val="0"/>
                <w:sz w:val="18"/>
                <w:szCs w:val="18"/>
                <w:highlight w:val="none"/>
              </w:rPr>
            </w:pPr>
          </w:p>
        </w:tc>
        <w:tc>
          <w:tcPr>
            <w:tcW w:w="1375" w:type="dxa"/>
            <w:vAlign w:val="center"/>
          </w:tcPr>
          <w:p w14:paraId="49088A5D">
            <w:pPr>
              <w:autoSpaceDE w:val="0"/>
              <w:autoSpaceDN w:val="0"/>
              <w:jc w:val="center"/>
              <w:rPr>
                <w:rFonts w:hint="eastAsia" w:ascii="仿宋" w:hAnsi="仿宋" w:eastAsia="仿宋" w:cs="仿宋"/>
                <w:kern w:val="0"/>
                <w:sz w:val="18"/>
                <w:szCs w:val="18"/>
                <w:highlight w:val="none"/>
              </w:rPr>
            </w:pPr>
          </w:p>
        </w:tc>
      </w:tr>
      <w:tr w14:paraId="6434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9" w:type="dxa"/>
            <w:vAlign w:val="center"/>
          </w:tcPr>
          <w:p w14:paraId="5B4082D2">
            <w:pPr>
              <w:autoSpaceDE w:val="0"/>
              <w:autoSpaceDN w:val="0"/>
              <w:jc w:val="center"/>
              <w:rPr>
                <w:rFonts w:hint="eastAsia" w:ascii="仿宋" w:hAnsi="仿宋" w:eastAsia="仿宋" w:cs="仿宋"/>
                <w:kern w:val="0"/>
                <w:sz w:val="18"/>
                <w:szCs w:val="18"/>
                <w:highlight w:val="none"/>
              </w:rPr>
            </w:pPr>
          </w:p>
        </w:tc>
        <w:tc>
          <w:tcPr>
            <w:tcW w:w="3001" w:type="dxa"/>
            <w:vAlign w:val="center"/>
          </w:tcPr>
          <w:p w14:paraId="2CB18BD3">
            <w:pPr>
              <w:autoSpaceDE w:val="0"/>
              <w:autoSpaceDN w:val="0"/>
              <w:jc w:val="center"/>
              <w:rPr>
                <w:rFonts w:hint="eastAsia" w:ascii="仿宋" w:hAnsi="仿宋" w:eastAsia="仿宋" w:cs="仿宋"/>
                <w:kern w:val="0"/>
                <w:sz w:val="18"/>
                <w:szCs w:val="18"/>
                <w:highlight w:val="none"/>
              </w:rPr>
            </w:pPr>
          </w:p>
        </w:tc>
        <w:tc>
          <w:tcPr>
            <w:tcW w:w="1802" w:type="dxa"/>
            <w:gridSpan w:val="2"/>
            <w:vAlign w:val="center"/>
          </w:tcPr>
          <w:p w14:paraId="734A50D5">
            <w:pPr>
              <w:autoSpaceDE w:val="0"/>
              <w:autoSpaceDN w:val="0"/>
              <w:jc w:val="center"/>
              <w:rPr>
                <w:rFonts w:hint="eastAsia" w:ascii="仿宋" w:hAnsi="仿宋" w:eastAsia="仿宋" w:cs="仿宋"/>
                <w:kern w:val="0"/>
                <w:sz w:val="18"/>
                <w:szCs w:val="18"/>
                <w:highlight w:val="none"/>
              </w:rPr>
            </w:pPr>
          </w:p>
        </w:tc>
        <w:tc>
          <w:tcPr>
            <w:tcW w:w="1266" w:type="dxa"/>
            <w:vAlign w:val="center"/>
          </w:tcPr>
          <w:p w14:paraId="7138003A">
            <w:pPr>
              <w:autoSpaceDE w:val="0"/>
              <w:autoSpaceDN w:val="0"/>
              <w:jc w:val="center"/>
              <w:rPr>
                <w:rFonts w:hint="eastAsia" w:ascii="仿宋" w:hAnsi="仿宋" w:eastAsia="仿宋" w:cs="仿宋"/>
                <w:kern w:val="0"/>
                <w:sz w:val="18"/>
                <w:szCs w:val="18"/>
                <w:highlight w:val="none"/>
              </w:rPr>
            </w:pPr>
          </w:p>
        </w:tc>
        <w:tc>
          <w:tcPr>
            <w:tcW w:w="1504" w:type="dxa"/>
            <w:gridSpan w:val="2"/>
            <w:vAlign w:val="center"/>
          </w:tcPr>
          <w:p w14:paraId="5B32A108">
            <w:pPr>
              <w:autoSpaceDE w:val="0"/>
              <w:autoSpaceDN w:val="0"/>
              <w:jc w:val="center"/>
              <w:rPr>
                <w:rFonts w:hint="eastAsia" w:ascii="仿宋" w:hAnsi="仿宋" w:eastAsia="仿宋" w:cs="仿宋"/>
                <w:kern w:val="0"/>
                <w:sz w:val="18"/>
                <w:szCs w:val="18"/>
                <w:highlight w:val="none"/>
              </w:rPr>
            </w:pPr>
          </w:p>
        </w:tc>
        <w:tc>
          <w:tcPr>
            <w:tcW w:w="1375" w:type="dxa"/>
            <w:vAlign w:val="center"/>
          </w:tcPr>
          <w:p w14:paraId="396C0845">
            <w:pPr>
              <w:autoSpaceDE w:val="0"/>
              <w:autoSpaceDN w:val="0"/>
              <w:jc w:val="center"/>
              <w:rPr>
                <w:rFonts w:hint="eastAsia" w:ascii="仿宋" w:hAnsi="仿宋" w:eastAsia="仿宋" w:cs="仿宋"/>
                <w:kern w:val="0"/>
                <w:sz w:val="18"/>
                <w:szCs w:val="18"/>
                <w:highlight w:val="none"/>
              </w:rPr>
            </w:pPr>
          </w:p>
        </w:tc>
      </w:tr>
      <w:tr w14:paraId="719F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9" w:type="dxa"/>
            <w:vAlign w:val="center"/>
          </w:tcPr>
          <w:p w14:paraId="644389E1">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w:t>
            </w:r>
          </w:p>
        </w:tc>
        <w:tc>
          <w:tcPr>
            <w:tcW w:w="3001" w:type="dxa"/>
            <w:vAlign w:val="center"/>
          </w:tcPr>
          <w:p w14:paraId="44F82C26">
            <w:pPr>
              <w:autoSpaceDE w:val="0"/>
              <w:autoSpaceDN w:val="0"/>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发包人提供材料（工程设备）</w:t>
            </w:r>
          </w:p>
        </w:tc>
        <w:tc>
          <w:tcPr>
            <w:tcW w:w="1802" w:type="dxa"/>
            <w:gridSpan w:val="2"/>
            <w:vAlign w:val="center"/>
          </w:tcPr>
          <w:p w14:paraId="6E795EB4">
            <w:pPr>
              <w:autoSpaceDE w:val="0"/>
              <w:autoSpaceDN w:val="0"/>
              <w:jc w:val="center"/>
              <w:rPr>
                <w:rFonts w:hint="eastAsia" w:ascii="仿宋" w:hAnsi="仿宋" w:eastAsia="仿宋" w:cs="仿宋"/>
                <w:kern w:val="0"/>
                <w:sz w:val="18"/>
                <w:szCs w:val="18"/>
                <w:highlight w:val="none"/>
              </w:rPr>
            </w:pPr>
          </w:p>
        </w:tc>
        <w:tc>
          <w:tcPr>
            <w:tcW w:w="1266" w:type="dxa"/>
            <w:vAlign w:val="center"/>
          </w:tcPr>
          <w:p w14:paraId="37BF2B81">
            <w:pPr>
              <w:autoSpaceDE w:val="0"/>
              <w:autoSpaceDN w:val="0"/>
              <w:jc w:val="center"/>
              <w:rPr>
                <w:rFonts w:hint="eastAsia" w:ascii="仿宋" w:hAnsi="仿宋" w:eastAsia="仿宋" w:cs="仿宋"/>
                <w:kern w:val="0"/>
                <w:sz w:val="18"/>
                <w:szCs w:val="18"/>
                <w:highlight w:val="none"/>
              </w:rPr>
            </w:pPr>
          </w:p>
        </w:tc>
        <w:tc>
          <w:tcPr>
            <w:tcW w:w="1504" w:type="dxa"/>
            <w:gridSpan w:val="2"/>
            <w:vAlign w:val="center"/>
          </w:tcPr>
          <w:p w14:paraId="6AB7CC8A">
            <w:pPr>
              <w:autoSpaceDE w:val="0"/>
              <w:autoSpaceDN w:val="0"/>
              <w:jc w:val="center"/>
              <w:rPr>
                <w:rFonts w:hint="eastAsia" w:ascii="仿宋" w:hAnsi="仿宋" w:eastAsia="仿宋" w:cs="仿宋"/>
                <w:kern w:val="0"/>
                <w:sz w:val="18"/>
                <w:szCs w:val="18"/>
                <w:highlight w:val="none"/>
              </w:rPr>
            </w:pPr>
          </w:p>
        </w:tc>
        <w:tc>
          <w:tcPr>
            <w:tcW w:w="1375" w:type="dxa"/>
            <w:vAlign w:val="center"/>
          </w:tcPr>
          <w:p w14:paraId="7812A36E">
            <w:pPr>
              <w:autoSpaceDE w:val="0"/>
              <w:autoSpaceDN w:val="0"/>
              <w:jc w:val="center"/>
              <w:rPr>
                <w:rFonts w:hint="eastAsia" w:ascii="仿宋" w:hAnsi="仿宋" w:eastAsia="仿宋" w:cs="仿宋"/>
                <w:kern w:val="0"/>
                <w:sz w:val="18"/>
                <w:szCs w:val="18"/>
                <w:highlight w:val="none"/>
              </w:rPr>
            </w:pPr>
          </w:p>
        </w:tc>
      </w:tr>
      <w:tr w14:paraId="0117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9" w:type="dxa"/>
            <w:vAlign w:val="center"/>
          </w:tcPr>
          <w:p w14:paraId="3DCDB1B3">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2.1</w:t>
            </w:r>
          </w:p>
        </w:tc>
        <w:tc>
          <w:tcPr>
            <w:tcW w:w="3001" w:type="dxa"/>
            <w:vAlign w:val="center"/>
          </w:tcPr>
          <w:p w14:paraId="4A2DB401">
            <w:pPr>
              <w:autoSpaceDE w:val="0"/>
              <w:autoSpaceDN w:val="0"/>
              <w:jc w:val="center"/>
              <w:rPr>
                <w:rFonts w:hint="eastAsia" w:ascii="仿宋" w:hAnsi="仿宋" w:eastAsia="仿宋" w:cs="仿宋"/>
                <w:kern w:val="0"/>
                <w:sz w:val="18"/>
                <w:szCs w:val="18"/>
                <w:highlight w:val="none"/>
              </w:rPr>
            </w:pPr>
          </w:p>
        </w:tc>
        <w:tc>
          <w:tcPr>
            <w:tcW w:w="1802" w:type="dxa"/>
            <w:gridSpan w:val="2"/>
            <w:vAlign w:val="center"/>
          </w:tcPr>
          <w:p w14:paraId="0DA29BD4">
            <w:pPr>
              <w:autoSpaceDE w:val="0"/>
              <w:autoSpaceDN w:val="0"/>
              <w:jc w:val="center"/>
              <w:rPr>
                <w:rFonts w:hint="eastAsia" w:ascii="仿宋" w:hAnsi="仿宋" w:eastAsia="仿宋" w:cs="仿宋"/>
                <w:kern w:val="0"/>
                <w:sz w:val="18"/>
                <w:szCs w:val="18"/>
                <w:highlight w:val="none"/>
              </w:rPr>
            </w:pPr>
          </w:p>
        </w:tc>
        <w:tc>
          <w:tcPr>
            <w:tcW w:w="1266" w:type="dxa"/>
            <w:vAlign w:val="center"/>
          </w:tcPr>
          <w:p w14:paraId="183C1D25">
            <w:pPr>
              <w:autoSpaceDE w:val="0"/>
              <w:autoSpaceDN w:val="0"/>
              <w:jc w:val="center"/>
              <w:rPr>
                <w:rFonts w:hint="eastAsia" w:ascii="仿宋" w:hAnsi="仿宋" w:eastAsia="仿宋" w:cs="仿宋"/>
                <w:kern w:val="0"/>
                <w:sz w:val="18"/>
                <w:szCs w:val="18"/>
                <w:highlight w:val="none"/>
              </w:rPr>
            </w:pPr>
          </w:p>
        </w:tc>
        <w:tc>
          <w:tcPr>
            <w:tcW w:w="1504" w:type="dxa"/>
            <w:gridSpan w:val="2"/>
            <w:vAlign w:val="center"/>
          </w:tcPr>
          <w:p w14:paraId="1BC4FB4D">
            <w:pPr>
              <w:autoSpaceDE w:val="0"/>
              <w:autoSpaceDN w:val="0"/>
              <w:jc w:val="center"/>
              <w:rPr>
                <w:rFonts w:hint="eastAsia" w:ascii="仿宋" w:hAnsi="仿宋" w:eastAsia="仿宋" w:cs="仿宋"/>
                <w:kern w:val="0"/>
                <w:sz w:val="18"/>
                <w:szCs w:val="18"/>
                <w:highlight w:val="none"/>
              </w:rPr>
            </w:pPr>
          </w:p>
        </w:tc>
        <w:tc>
          <w:tcPr>
            <w:tcW w:w="1375" w:type="dxa"/>
            <w:vAlign w:val="center"/>
          </w:tcPr>
          <w:p w14:paraId="6708CF51">
            <w:pPr>
              <w:autoSpaceDE w:val="0"/>
              <w:autoSpaceDN w:val="0"/>
              <w:jc w:val="center"/>
              <w:rPr>
                <w:rFonts w:hint="eastAsia" w:ascii="仿宋" w:hAnsi="仿宋" w:eastAsia="仿宋" w:cs="仿宋"/>
                <w:kern w:val="0"/>
                <w:sz w:val="18"/>
                <w:szCs w:val="18"/>
                <w:highlight w:val="none"/>
              </w:rPr>
            </w:pPr>
          </w:p>
        </w:tc>
      </w:tr>
      <w:tr w14:paraId="1CFF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9" w:type="dxa"/>
            <w:tcBorders>
              <w:bottom w:val="single" w:color="auto" w:sz="4" w:space="0"/>
            </w:tcBorders>
            <w:vAlign w:val="center"/>
          </w:tcPr>
          <w:p w14:paraId="352496C0">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2.2</w:t>
            </w:r>
          </w:p>
        </w:tc>
        <w:tc>
          <w:tcPr>
            <w:tcW w:w="3001" w:type="dxa"/>
            <w:tcBorders>
              <w:bottom w:val="single" w:color="auto" w:sz="4" w:space="0"/>
            </w:tcBorders>
            <w:vAlign w:val="center"/>
          </w:tcPr>
          <w:p w14:paraId="72FC02FF">
            <w:pPr>
              <w:autoSpaceDE w:val="0"/>
              <w:autoSpaceDN w:val="0"/>
              <w:jc w:val="center"/>
              <w:rPr>
                <w:rFonts w:hint="eastAsia" w:ascii="仿宋" w:hAnsi="仿宋" w:eastAsia="仿宋" w:cs="仿宋"/>
                <w:kern w:val="0"/>
                <w:sz w:val="18"/>
                <w:szCs w:val="18"/>
                <w:highlight w:val="none"/>
              </w:rPr>
            </w:pPr>
          </w:p>
        </w:tc>
        <w:tc>
          <w:tcPr>
            <w:tcW w:w="1802" w:type="dxa"/>
            <w:gridSpan w:val="2"/>
            <w:tcBorders>
              <w:bottom w:val="single" w:color="auto" w:sz="4" w:space="0"/>
            </w:tcBorders>
            <w:vAlign w:val="center"/>
          </w:tcPr>
          <w:p w14:paraId="469A9EF7">
            <w:pPr>
              <w:autoSpaceDE w:val="0"/>
              <w:autoSpaceDN w:val="0"/>
              <w:jc w:val="center"/>
              <w:rPr>
                <w:rFonts w:hint="eastAsia" w:ascii="仿宋" w:hAnsi="仿宋" w:eastAsia="仿宋" w:cs="仿宋"/>
                <w:kern w:val="0"/>
                <w:sz w:val="18"/>
                <w:szCs w:val="18"/>
                <w:highlight w:val="none"/>
              </w:rPr>
            </w:pPr>
          </w:p>
        </w:tc>
        <w:tc>
          <w:tcPr>
            <w:tcW w:w="1266" w:type="dxa"/>
            <w:tcBorders>
              <w:bottom w:val="single" w:color="auto" w:sz="4" w:space="0"/>
            </w:tcBorders>
            <w:vAlign w:val="center"/>
          </w:tcPr>
          <w:p w14:paraId="2075E32B">
            <w:pPr>
              <w:autoSpaceDE w:val="0"/>
              <w:autoSpaceDN w:val="0"/>
              <w:jc w:val="center"/>
              <w:rPr>
                <w:rFonts w:hint="eastAsia" w:ascii="仿宋" w:hAnsi="仿宋" w:eastAsia="仿宋" w:cs="仿宋"/>
                <w:kern w:val="0"/>
                <w:sz w:val="18"/>
                <w:szCs w:val="18"/>
                <w:highlight w:val="none"/>
              </w:rPr>
            </w:pPr>
          </w:p>
        </w:tc>
        <w:tc>
          <w:tcPr>
            <w:tcW w:w="1504" w:type="dxa"/>
            <w:gridSpan w:val="2"/>
            <w:tcBorders>
              <w:bottom w:val="single" w:color="auto" w:sz="4" w:space="0"/>
            </w:tcBorders>
            <w:vAlign w:val="center"/>
          </w:tcPr>
          <w:p w14:paraId="1FE7018B">
            <w:pPr>
              <w:autoSpaceDE w:val="0"/>
              <w:autoSpaceDN w:val="0"/>
              <w:jc w:val="center"/>
              <w:rPr>
                <w:rFonts w:hint="eastAsia" w:ascii="仿宋" w:hAnsi="仿宋" w:eastAsia="仿宋" w:cs="仿宋"/>
                <w:kern w:val="0"/>
                <w:sz w:val="18"/>
                <w:szCs w:val="18"/>
                <w:highlight w:val="none"/>
              </w:rPr>
            </w:pPr>
          </w:p>
        </w:tc>
        <w:tc>
          <w:tcPr>
            <w:tcW w:w="1375" w:type="dxa"/>
            <w:tcBorders>
              <w:bottom w:val="single" w:color="auto" w:sz="4" w:space="0"/>
            </w:tcBorders>
            <w:vAlign w:val="center"/>
          </w:tcPr>
          <w:p w14:paraId="33B24A82">
            <w:pPr>
              <w:autoSpaceDE w:val="0"/>
              <w:autoSpaceDN w:val="0"/>
              <w:jc w:val="center"/>
              <w:rPr>
                <w:rFonts w:hint="eastAsia" w:ascii="仿宋" w:hAnsi="仿宋" w:eastAsia="仿宋" w:cs="仿宋"/>
                <w:kern w:val="0"/>
                <w:sz w:val="18"/>
                <w:szCs w:val="18"/>
                <w:highlight w:val="none"/>
              </w:rPr>
            </w:pPr>
          </w:p>
        </w:tc>
      </w:tr>
      <w:tr w14:paraId="2EA3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9" w:type="dxa"/>
            <w:tcBorders>
              <w:bottom w:val="single" w:color="auto" w:sz="4" w:space="0"/>
            </w:tcBorders>
            <w:vAlign w:val="center"/>
          </w:tcPr>
          <w:p w14:paraId="3D77E166">
            <w:pPr>
              <w:autoSpaceDE w:val="0"/>
              <w:autoSpaceDN w:val="0"/>
              <w:jc w:val="center"/>
              <w:rPr>
                <w:rFonts w:hint="eastAsia" w:ascii="仿宋" w:hAnsi="仿宋" w:eastAsia="仿宋" w:cs="仿宋"/>
                <w:kern w:val="0"/>
                <w:sz w:val="18"/>
                <w:szCs w:val="18"/>
                <w:highlight w:val="none"/>
              </w:rPr>
            </w:pPr>
          </w:p>
        </w:tc>
        <w:tc>
          <w:tcPr>
            <w:tcW w:w="3001" w:type="dxa"/>
            <w:tcBorders>
              <w:bottom w:val="single" w:color="auto" w:sz="4" w:space="0"/>
            </w:tcBorders>
            <w:vAlign w:val="center"/>
          </w:tcPr>
          <w:p w14:paraId="1446B02B">
            <w:pPr>
              <w:autoSpaceDE w:val="0"/>
              <w:autoSpaceDN w:val="0"/>
              <w:jc w:val="center"/>
              <w:rPr>
                <w:rFonts w:hint="eastAsia" w:ascii="仿宋" w:hAnsi="仿宋" w:eastAsia="仿宋" w:cs="仿宋"/>
                <w:kern w:val="0"/>
                <w:sz w:val="18"/>
                <w:szCs w:val="18"/>
                <w:highlight w:val="none"/>
              </w:rPr>
            </w:pPr>
          </w:p>
        </w:tc>
        <w:tc>
          <w:tcPr>
            <w:tcW w:w="1802" w:type="dxa"/>
            <w:gridSpan w:val="2"/>
            <w:tcBorders>
              <w:bottom w:val="single" w:color="auto" w:sz="4" w:space="0"/>
            </w:tcBorders>
            <w:vAlign w:val="center"/>
          </w:tcPr>
          <w:p w14:paraId="4131557E">
            <w:pPr>
              <w:autoSpaceDE w:val="0"/>
              <w:autoSpaceDN w:val="0"/>
              <w:jc w:val="center"/>
              <w:rPr>
                <w:rFonts w:hint="eastAsia" w:ascii="仿宋" w:hAnsi="仿宋" w:eastAsia="仿宋" w:cs="仿宋"/>
                <w:kern w:val="0"/>
                <w:sz w:val="18"/>
                <w:szCs w:val="18"/>
                <w:highlight w:val="none"/>
              </w:rPr>
            </w:pPr>
          </w:p>
        </w:tc>
        <w:tc>
          <w:tcPr>
            <w:tcW w:w="1266" w:type="dxa"/>
            <w:tcBorders>
              <w:bottom w:val="single" w:color="auto" w:sz="4" w:space="0"/>
            </w:tcBorders>
            <w:vAlign w:val="center"/>
          </w:tcPr>
          <w:p w14:paraId="5A981BE4">
            <w:pPr>
              <w:autoSpaceDE w:val="0"/>
              <w:autoSpaceDN w:val="0"/>
              <w:jc w:val="center"/>
              <w:rPr>
                <w:rFonts w:hint="eastAsia" w:ascii="仿宋" w:hAnsi="仿宋" w:eastAsia="仿宋" w:cs="仿宋"/>
                <w:kern w:val="0"/>
                <w:sz w:val="18"/>
                <w:szCs w:val="18"/>
                <w:highlight w:val="none"/>
              </w:rPr>
            </w:pPr>
          </w:p>
        </w:tc>
        <w:tc>
          <w:tcPr>
            <w:tcW w:w="1504" w:type="dxa"/>
            <w:gridSpan w:val="2"/>
            <w:tcBorders>
              <w:bottom w:val="single" w:color="auto" w:sz="4" w:space="0"/>
            </w:tcBorders>
            <w:vAlign w:val="center"/>
          </w:tcPr>
          <w:p w14:paraId="5C93C3C5">
            <w:pPr>
              <w:autoSpaceDE w:val="0"/>
              <w:autoSpaceDN w:val="0"/>
              <w:jc w:val="center"/>
              <w:rPr>
                <w:rFonts w:hint="eastAsia" w:ascii="仿宋" w:hAnsi="仿宋" w:eastAsia="仿宋" w:cs="仿宋"/>
                <w:kern w:val="0"/>
                <w:sz w:val="18"/>
                <w:szCs w:val="18"/>
                <w:highlight w:val="none"/>
              </w:rPr>
            </w:pPr>
          </w:p>
        </w:tc>
        <w:tc>
          <w:tcPr>
            <w:tcW w:w="1375" w:type="dxa"/>
            <w:tcBorders>
              <w:bottom w:val="single" w:color="auto" w:sz="4" w:space="0"/>
            </w:tcBorders>
            <w:vAlign w:val="center"/>
          </w:tcPr>
          <w:p w14:paraId="0C3A0321">
            <w:pPr>
              <w:autoSpaceDE w:val="0"/>
              <w:autoSpaceDN w:val="0"/>
              <w:jc w:val="center"/>
              <w:rPr>
                <w:rFonts w:hint="eastAsia" w:ascii="仿宋" w:hAnsi="仿宋" w:eastAsia="仿宋" w:cs="仿宋"/>
                <w:kern w:val="0"/>
                <w:sz w:val="18"/>
                <w:szCs w:val="18"/>
                <w:highlight w:val="none"/>
              </w:rPr>
            </w:pPr>
          </w:p>
        </w:tc>
      </w:tr>
      <w:tr w14:paraId="6991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9" w:type="dxa"/>
            <w:tcBorders>
              <w:bottom w:val="single" w:color="auto" w:sz="4" w:space="0"/>
            </w:tcBorders>
            <w:vAlign w:val="center"/>
          </w:tcPr>
          <w:p w14:paraId="4EDAA717">
            <w:pPr>
              <w:autoSpaceDE w:val="0"/>
              <w:autoSpaceDN w:val="0"/>
              <w:jc w:val="center"/>
              <w:rPr>
                <w:rFonts w:hint="eastAsia" w:ascii="仿宋" w:hAnsi="仿宋" w:eastAsia="仿宋" w:cs="仿宋"/>
                <w:kern w:val="0"/>
                <w:sz w:val="18"/>
                <w:szCs w:val="18"/>
                <w:highlight w:val="none"/>
              </w:rPr>
            </w:pPr>
          </w:p>
        </w:tc>
        <w:tc>
          <w:tcPr>
            <w:tcW w:w="3001" w:type="dxa"/>
            <w:tcBorders>
              <w:bottom w:val="single" w:color="auto" w:sz="4" w:space="0"/>
            </w:tcBorders>
            <w:vAlign w:val="center"/>
          </w:tcPr>
          <w:p w14:paraId="2D6551BC">
            <w:pPr>
              <w:autoSpaceDE w:val="0"/>
              <w:autoSpaceDN w:val="0"/>
              <w:jc w:val="center"/>
              <w:rPr>
                <w:rFonts w:hint="eastAsia" w:ascii="仿宋" w:hAnsi="仿宋" w:eastAsia="仿宋" w:cs="仿宋"/>
                <w:kern w:val="0"/>
                <w:sz w:val="18"/>
                <w:szCs w:val="18"/>
                <w:highlight w:val="none"/>
              </w:rPr>
            </w:pPr>
          </w:p>
        </w:tc>
        <w:tc>
          <w:tcPr>
            <w:tcW w:w="1802" w:type="dxa"/>
            <w:gridSpan w:val="2"/>
            <w:tcBorders>
              <w:bottom w:val="single" w:color="auto" w:sz="4" w:space="0"/>
            </w:tcBorders>
            <w:vAlign w:val="center"/>
          </w:tcPr>
          <w:p w14:paraId="03AA274B">
            <w:pPr>
              <w:autoSpaceDE w:val="0"/>
              <w:autoSpaceDN w:val="0"/>
              <w:jc w:val="center"/>
              <w:rPr>
                <w:rFonts w:hint="eastAsia" w:ascii="仿宋" w:hAnsi="仿宋" w:eastAsia="仿宋" w:cs="仿宋"/>
                <w:kern w:val="0"/>
                <w:sz w:val="18"/>
                <w:szCs w:val="18"/>
                <w:highlight w:val="none"/>
              </w:rPr>
            </w:pPr>
          </w:p>
        </w:tc>
        <w:tc>
          <w:tcPr>
            <w:tcW w:w="1266" w:type="dxa"/>
            <w:tcBorders>
              <w:bottom w:val="single" w:color="auto" w:sz="4" w:space="0"/>
            </w:tcBorders>
            <w:vAlign w:val="center"/>
          </w:tcPr>
          <w:p w14:paraId="7661DF89">
            <w:pPr>
              <w:autoSpaceDE w:val="0"/>
              <w:autoSpaceDN w:val="0"/>
              <w:jc w:val="center"/>
              <w:rPr>
                <w:rFonts w:hint="eastAsia" w:ascii="仿宋" w:hAnsi="仿宋" w:eastAsia="仿宋" w:cs="仿宋"/>
                <w:kern w:val="0"/>
                <w:sz w:val="18"/>
                <w:szCs w:val="18"/>
                <w:highlight w:val="none"/>
              </w:rPr>
            </w:pPr>
          </w:p>
        </w:tc>
        <w:tc>
          <w:tcPr>
            <w:tcW w:w="1504" w:type="dxa"/>
            <w:gridSpan w:val="2"/>
            <w:tcBorders>
              <w:bottom w:val="single" w:color="auto" w:sz="4" w:space="0"/>
            </w:tcBorders>
            <w:vAlign w:val="center"/>
          </w:tcPr>
          <w:p w14:paraId="01EFEDDB">
            <w:pPr>
              <w:autoSpaceDE w:val="0"/>
              <w:autoSpaceDN w:val="0"/>
              <w:jc w:val="center"/>
              <w:rPr>
                <w:rFonts w:hint="eastAsia" w:ascii="仿宋" w:hAnsi="仿宋" w:eastAsia="仿宋" w:cs="仿宋"/>
                <w:kern w:val="0"/>
                <w:sz w:val="18"/>
                <w:szCs w:val="18"/>
                <w:highlight w:val="none"/>
              </w:rPr>
            </w:pPr>
          </w:p>
        </w:tc>
        <w:tc>
          <w:tcPr>
            <w:tcW w:w="1375" w:type="dxa"/>
            <w:tcBorders>
              <w:bottom w:val="single" w:color="auto" w:sz="4" w:space="0"/>
            </w:tcBorders>
            <w:vAlign w:val="center"/>
          </w:tcPr>
          <w:p w14:paraId="0DF2F16A">
            <w:pPr>
              <w:autoSpaceDE w:val="0"/>
              <w:autoSpaceDN w:val="0"/>
              <w:jc w:val="center"/>
              <w:rPr>
                <w:rFonts w:hint="eastAsia" w:ascii="仿宋" w:hAnsi="仿宋" w:eastAsia="仿宋" w:cs="仿宋"/>
                <w:kern w:val="0"/>
                <w:sz w:val="18"/>
                <w:szCs w:val="18"/>
                <w:highlight w:val="none"/>
              </w:rPr>
            </w:pPr>
          </w:p>
        </w:tc>
      </w:tr>
      <w:tr w14:paraId="5F47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9" w:type="dxa"/>
            <w:tcBorders>
              <w:bottom w:val="single" w:color="auto" w:sz="4" w:space="0"/>
            </w:tcBorders>
            <w:vAlign w:val="center"/>
          </w:tcPr>
          <w:p w14:paraId="2902ACB3">
            <w:pPr>
              <w:autoSpaceDE w:val="0"/>
              <w:autoSpaceDN w:val="0"/>
              <w:jc w:val="center"/>
              <w:rPr>
                <w:rFonts w:hint="eastAsia" w:ascii="仿宋" w:hAnsi="仿宋" w:eastAsia="仿宋" w:cs="仿宋"/>
                <w:kern w:val="0"/>
                <w:sz w:val="18"/>
                <w:szCs w:val="18"/>
                <w:highlight w:val="none"/>
              </w:rPr>
            </w:pPr>
          </w:p>
        </w:tc>
        <w:tc>
          <w:tcPr>
            <w:tcW w:w="3001" w:type="dxa"/>
            <w:tcBorders>
              <w:bottom w:val="single" w:color="auto" w:sz="4" w:space="0"/>
            </w:tcBorders>
            <w:vAlign w:val="center"/>
          </w:tcPr>
          <w:p w14:paraId="58F7A551">
            <w:pPr>
              <w:autoSpaceDE w:val="0"/>
              <w:autoSpaceDN w:val="0"/>
              <w:jc w:val="center"/>
              <w:rPr>
                <w:rFonts w:hint="eastAsia" w:ascii="仿宋" w:hAnsi="仿宋" w:eastAsia="仿宋" w:cs="仿宋"/>
                <w:kern w:val="0"/>
                <w:sz w:val="18"/>
                <w:szCs w:val="18"/>
                <w:highlight w:val="none"/>
              </w:rPr>
            </w:pPr>
          </w:p>
        </w:tc>
        <w:tc>
          <w:tcPr>
            <w:tcW w:w="1802" w:type="dxa"/>
            <w:gridSpan w:val="2"/>
            <w:tcBorders>
              <w:bottom w:val="single" w:color="auto" w:sz="4" w:space="0"/>
            </w:tcBorders>
            <w:vAlign w:val="center"/>
          </w:tcPr>
          <w:p w14:paraId="5C8ABBE3">
            <w:pPr>
              <w:autoSpaceDE w:val="0"/>
              <w:autoSpaceDN w:val="0"/>
              <w:jc w:val="center"/>
              <w:rPr>
                <w:rFonts w:hint="eastAsia" w:ascii="仿宋" w:hAnsi="仿宋" w:eastAsia="仿宋" w:cs="仿宋"/>
                <w:kern w:val="0"/>
                <w:sz w:val="18"/>
                <w:szCs w:val="18"/>
                <w:highlight w:val="none"/>
              </w:rPr>
            </w:pPr>
          </w:p>
        </w:tc>
        <w:tc>
          <w:tcPr>
            <w:tcW w:w="1266" w:type="dxa"/>
            <w:tcBorders>
              <w:bottom w:val="single" w:color="auto" w:sz="4" w:space="0"/>
            </w:tcBorders>
            <w:vAlign w:val="center"/>
          </w:tcPr>
          <w:p w14:paraId="7E6F461D">
            <w:pPr>
              <w:autoSpaceDE w:val="0"/>
              <w:autoSpaceDN w:val="0"/>
              <w:jc w:val="center"/>
              <w:rPr>
                <w:rFonts w:hint="eastAsia" w:ascii="仿宋" w:hAnsi="仿宋" w:eastAsia="仿宋" w:cs="仿宋"/>
                <w:kern w:val="0"/>
                <w:sz w:val="18"/>
                <w:szCs w:val="18"/>
                <w:highlight w:val="none"/>
              </w:rPr>
            </w:pPr>
          </w:p>
        </w:tc>
        <w:tc>
          <w:tcPr>
            <w:tcW w:w="1504" w:type="dxa"/>
            <w:gridSpan w:val="2"/>
            <w:tcBorders>
              <w:bottom w:val="single" w:color="auto" w:sz="4" w:space="0"/>
            </w:tcBorders>
            <w:vAlign w:val="center"/>
          </w:tcPr>
          <w:p w14:paraId="6DCF4115">
            <w:pPr>
              <w:autoSpaceDE w:val="0"/>
              <w:autoSpaceDN w:val="0"/>
              <w:jc w:val="center"/>
              <w:rPr>
                <w:rFonts w:hint="eastAsia" w:ascii="仿宋" w:hAnsi="仿宋" w:eastAsia="仿宋" w:cs="仿宋"/>
                <w:kern w:val="0"/>
                <w:sz w:val="18"/>
                <w:szCs w:val="18"/>
                <w:highlight w:val="none"/>
              </w:rPr>
            </w:pPr>
          </w:p>
        </w:tc>
        <w:tc>
          <w:tcPr>
            <w:tcW w:w="1375" w:type="dxa"/>
            <w:tcBorders>
              <w:bottom w:val="single" w:color="auto" w:sz="4" w:space="0"/>
            </w:tcBorders>
            <w:vAlign w:val="center"/>
          </w:tcPr>
          <w:p w14:paraId="6B11DBF7">
            <w:pPr>
              <w:autoSpaceDE w:val="0"/>
              <w:autoSpaceDN w:val="0"/>
              <w:jc w:val="center"/>
              <w:rPr>
                <w:rFonts w:hint="eastAsia" w:ascii="仿宋" w:hAnsi="仿宋" w:eastAsia="仿宋" w:cs="仿宋"/>
                <w:kern w:val="0"/>
                <w:sz w:val="18"/>
                <w:szCs w:val="18"/>
                <w:highlight w:val="none"/>
              </w:rPr>
            </w:pPr>
          </w:p>
        </w:tc>
      </w:tr>
      <w:tr w14:paraId="6479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9" w:type="dxa"/>
            <w:tcBorders>
              <w:bottom w:val="single" w:color="auto" w:sz="4" w:space="0"/>
            </w:tcBorders>
            <w:vAlign w:val="center"/>
          </w:tcPr>
          <w:p w14:paraId="7C8FF026">
            <w:pPr>
              <w:autoSpaceDE w:val="0"/>
              <w:autoSpaceDN w:val="0"/>
              <w:jc w:val="center"/>
              <w:rPr>
                <w:rFonts w:hint="eastAsia" w:ascii="仿宋" w:hAnsi="仿宋" w:eastAsia="仿宋" w:cs="仿宋"/>
                <w:kern w:val="0"/>
                <w:sz w:val="18"/>
                <w:szCs w:val="18"/>
                <w:highlight w:val="none"/>
              </w:rPr>
            </w:pPr>
          </w:p>
        </w:tc>
        <w:tc>
          <w:tcPr>
            <w:tcW w:w="3001" w:type="dxa"/>
            <w:tcBorders>
              <w:bottom w:val="single" w:color="auto" w:sz="4" w:space="0"/>
            </w:tcBorders>
            <w:vAlign w:val="center"/>
          </w:tcPr>
          <w:p w14:paraId="570ECFC0">
            <w:pPr>
              <w:autoSpaceDE w:val="0"/>
              <w:autoSpaceDN w:val="0"/>
              <w:jc w:val="center"/>
              <w:rPr>
                <w:rFonts w:hint="eastAsia" w:ascii="仿宋" w:hAnsi="仿宋" w:eastAsia="仿宋" w:cs="仿宋"/>
                <w:kern w:val="0"/>
                <w:sz w:val="18"/>
                <w:szCs w:val="18"/>
                <w:highlight w:val="none"/>
              </w:rPr>
            </w:pPr>
          </w:p>
        </w:tc>
        <w:tc>
          <w:tcPr>
            <w:tcW w:w="1802" w:type="dxa"/>
            <w:gridSpan w:val="2"/>
            <w:tcBorders>
              <w:bottom w:val="single" w:color="auto" w:sz="4" w:space="0"/>
            </w:tcBorders>
            <w:vAlign w:val="center"/>
          </w:tcPr>
          <w:p w14:paraId="61D6591B">
            <w:pPr>
              <w:autoSpaceDE w:val="0"/>
              <w:autoSpaceDN w:val="0"/>
              <w:jc w:val="center"/>
              <w:rPr>
                <w:rFonts w:hint="eastAsia" w:ascii="仿宋" w:hAnsi="仿宋" w:eastAsia="仿宋" w:cs="仿宋"/>
                <w:kern w:val="0"/>
                <w:sz w:val="18"/>
                <w:szCs w:val="18"/>
                <w:highlight w:val="none"/>
              </w:rPr>
            </w:pPr>
          </w:p>
        </w:tc>
        <w:tc>
          <w:tcPr>
            <w:tcW w:w="1266" w:type="dxa"/>
            <w:tcBorders>
              <w:bottom w:val="single" w:color="auto" w:sz="4" w:space="0"/>
            </w:tcBorders>
            <w:vAlign w:val="center"/>
          </w:tcPr>
          <w:p w14:paraId="39FF09F5">
            <w:pPr>
              <w:autoSpaceDE w:val="0"/>
              <w:autoSpaceDN w:val="0"/>
              <w:jc w:val="center"/>
              <w:rPr>
                <w:rFonts w:hint="eastAsia" w:ascii="仿宋" w:hAnsi="仿宋" w:eastAsia="仿宋" w:cs="仿宋"/>
                <w:kern w:val="0"/>
                <w:sz w:val="18"/>
                <w:szCs w:val="18"/>
                <w:highlight w:val="none"/>
              </w:rPr>
            </w:pPr>
          </w:p>
        </w:tc>
        <w:tc>
          <w:tcPr>
            <w:tcW w:w="1504" w:type="dxa"/>
            <w:gridSpan w:val="2"/>
            <w:tcBorders>
              <w:bottom w:val="single" w:color="auto" w:sz="4" w:space="0"/>
            </w:tcBorders>
            <w:vAlign w:val="center"/>
          </w:tcPr>
          <w:p w14:paraId="53BE063D">
            <w:pPr>
              <w:autoSpaceDE w:val="0"/>
              <w:autoSpaceDN w:val="0"/>
              <w:jc w:val="center"/>
              <w:rPr>
                <w:rFonts w:hint="eastAsia" w:ascii="仿宋" w:hAnsi="仿宋" w:eastAsia="仿宋" w:cs="仿宋"/>
                <w:kern w:val="0"/>
                <w:sz w:val="18"/>
                <w:szCs w:val="18"/>
                <w:highlight w:val="none"/>
              </w:rPr>
            </w:pPr>
          </w:p>
        </w:tc>
        <w:tc>
          <w:tcPr>
            <w:tcW w:w="1375" w:type="dxa"/>
            <w:tcBorders>
              <w:bottom w:val="single" w:color="auto" w:sz="4" w:space="0"/>
            </w:tcBorders>
            <w:vAlign w:val="center"/>
          </w:tcPr>
          <w:p w14:paraId="4A94FE99">
            <w:pPr>
              <w:autoSpaceDE w:val="0"/>
              <w:autoSpaceDN w:val="0"/>
              <w:jc w:val="center"/>
              <w:rPr>
                <w:rFonts w:hint="eastAsia" w:ascii="仿宋" w:hAnsi="仿宋" w:eastAsia="仿宋" w:cs="仿宋"/>
                <w:kern w:val="0"/>
                <w:sz w:val="18"/>
                <w:szCs w:val="18"/>
                <w:highlight w:val="none"/>
              </w:rPr>
            </w:pPr>
          </w:p>
        </w:tc>
      </w:tr>
      <w:tr w14:paraId="2FAD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14:paraId="74C483C7">
            <w:pPr>
              <w:autoSpaceDE w:val="0"/>
              <w:autoSpaceDN w:val="0"/>
              <w:jc w:val="center"/>
              <w:rPr>
                <w:rFonts w:hint="eastAsia" w:ascii="仿宋" w:hAnsi="仿宋" w:eastAsia="仿宋" w:cs="仿宋"/>
                <w:kern w:val="0"/>
                <w:sz w:val="18"/>
                <w:szCs w:val="18"/>
                <w:highlight w:val="none"/>
              </w:rPr>
            </w:pPr>
          </w:p>
        </w:tc>
        <w:tc>
          <w:tcPr>
            <w:tcW w:w="3001" w:type="dxa"/>
            <w:tcBorders>
              <w:top w:val="single" w:color="auto" w:sz="4" w:space="0"/>
              <w:left w:val="single" w:color="auto" w:sz="4" w:space="0"/>
              <w:bottom w:val="single" w:color="auto" w:sz="4" w:space="0"/>
              <w:right w:val="single" w:color="auto" w:sz="4" w:space="0"/>
            </w:tcBorders>
            <w:vAlign w:val="center"/>
          </w:tcPr>
          <w:p w14:paraId="0FCAF194">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合   计</w:t>
            </w:r>
          </w:p>
        </w:tc>
        <w:tc>
          <w:tcPr>
            <w:tcW w:w="1802" w:type="dxa"/>
            <w:gridSpan w:val="2"/>
            <w:tcBorders>
              <w:top w:val="single" w:color="auto" w:sz="4" w:space="0"/>
              <w:left w:val="single" w:color="auto" w:sz="4" w:space="0"/>
              <w:bottom w:val="single" w:color="auto" w:sz="4" w:space="0"/>
              <w:right w:val="single" w:color="auto" w:sz="4" w:space="0"/>
            </w:tcBorders>
            <w:vAlign w:val="center"/>
          </w:tcPr>
          <w:p w14:paraId="4EFC252A">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w:t>
            </w:r>
          </w:p>
        </w:tc>
        <w:tc>
          <w:tcPr>
            <w:tcW w:w="1266" w:type="dxa"/>
            <w:tcBorders>
              <w:top w:val="single" w:color="auto" w:sz="4" w:space="0"/>
              <w:left w:val="single" w:color="auto" w:sz="4" w:space="0"/>
              <w:bottom w:val="single" w:color="auto" w:sz="4" w:space="0"/>
              <w:right w:val="single" w:color="auto" w:sz="4" w:space="0"/>
            </w:tcBorders>
            <w:vAlign w:val="center"/>
          </w:tcPr>
          <w:p w14:paraId="35B75792">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6BD5AAB6">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w:t>
            </w:r>
          </w:p>
        </w:tc>
        <w:tc>
          <w:tcPr>
            <w:tcW w:w="1375" w:type="dxa"/>
            <w:tcBorders>
              <w:top w:val="single" w:color="auto" w:sz="4" w:space="0"/>
              <w:left w:val="single" w:color="auto" w:sz="4" w:space="0"/>
              <w:bottom w:val="single" w:color="auto" w:sz="4" w:space="0"/>
              <w:right w:val="single" w:color="auto" w:sz="4" w:space="0"/>
            </w:tcBorders>
            <w:vAlign w:val="center"/>
          </w:tcPr>
          <w:p w14:paraId="16DC1FF3">
            <w:pPr>
              <w:autoSpaceDE w:val="0"/>
              <w:autoSpaceDN w:val="0"/>
              <w:jc w:val="center"/>
              <w:rPr>
                <w:rFonts w:hint="eastAsia" w:ascii="仿宋" w:hAnsi="仿宋" w:eastAsia="仿宋" w:cs="仿宋"/>
                <w:kern w:val="0"/>
                <w:sz w:val="18"/>
                <w:szCs w:val="18"/>
                <w:highlight w:val="none"/>
              </w:rPr>
            </w:pPr>
          </w:p>
        </w:tc>
      </w:tr>
      <w:tr w14:paraId="54D2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847" w:type="dxa"/>
            <w:gridSpan w:val="8"/>
            <w:tcBorders>
              <w:top w:val="single" w:color="auto" w:sz="4" w:space="0"/>
              <w:left w:val="nil"/>
              <w:bottom w:val="nil"/>
              <w:right w:val="nil"/>
            </w:tcBorders>
            <w:vAlign w:val="center"/>
          </w:tcPr>
          <w:p w14:paraId="02C280AD">
            <w:pPr>
              <w:autoSpaceDE w:val="0"/>
              <w:autoSpaceDN w:val="0"/>
              <w:ind w:left="1309" w:hanging="1308" w:hangingChars="727"/>
              <w:jc w:val="left"/>
              <w:rPr>
                <w:rFonts w:hint="eastAsia" w:ascii="仿宋" w:hAnsi="仿宋" w:eastAsia="仿宋" w:cs="仿宋"/>
                <w:kern w:val="0"/>
                <w:sz w:val="18"/>
                <w:szCs w:val="18"/>
                <w:highlight w:val="none"/>
              </w:rPr>
            </w:pPr>
          </w:p>
        </w:tc>
      </w:tr>
    </w:tbl>
    <w:p w14:paraId="308AABA6">
      <w:pPr>
        <w:rPr>
          <w:rFonts w:hint="eastAsia" w:ascii="仿宋" w:hAnsi="仿宋" w:eastAsia="仿宋" w:cs="仿宋"/>
          <w:sz w:val="18"/>
          <w:szCs w:val="18"/>
          <w:highlight w:val="none"/>
        </w:rPr>
      </w:pPr>
    </w:p>
    <w:p w14:paraId="12D745B9">
      <w:pPr>
        <w:rPr>
          <w:rFonts w:hint="eastAsia" w:ascii="仿宋" w:hAnsi="仿宋" w:eastAsia="仿宋" w:cs="仿宋"/>
          <w:sz w:val="18"/>
          <w:szCs w:val="18"/>
          <w:highlight w:val="none"/>
        </w:rPr>
        <w:sectPr>
          <w:pgSz w:w="11900" w:h="16840"/>
          <w:pgMar w:top="1134" w:right="851" w:bottom="567" w:left="1418" w:header="454" w:footer="170" w:gutter="0"/>
          <w:cols w:space="720" w:num="1"/>
          <w:docGrid w:type="lines" w:linePitch="423" w:charSpace="0"/>
        </w:sectPr>
      </w:pPr>
    </w:p>
    <w:p w14:paraId="07F8BEC0">
      <w:pPr>
        <w:pStyle w:val="4"/>
        <w:spacing w:line="240" w:lineRule="auto"/>
        <w:jc w:val="left"/>
        <w:rPr>
          <w:rFonts w:hint="eastAsia" w:ascii="仿宋" w:hAnsi="仿宋" w:eastAsia="仿宋" w:cs="仿宋"/>
          <w:b w:val="0"/>
          <w:sz w:val="21"/>
          <w:szCs w:val="21"/>
          <w:highlight w:val="none"/>
        </w:rPr>
      </w:pPr>
      <w:bookmarkStart w:id="270" w:name="_Toc18907"/>
      <w:r>
        <w:rPr>
          <w:rFonts w:hint="eastAsia" w:ascii="仿宋" w:hAnsi="仿宋" w:eastAsia="仿宋" w:cs="仿宋"/>
          <w:b w:val="0"/>
          <w:sz w:val="21"/>
          <w:szCs w:val="21"/>
          <w:highlight w:val="none"/>
        </w:rPr>
        <w:t>表10.2.2-29  主要工日一览表</w:t>
      </w:r>
      <w:bookmarkEnd w:id="270"/>
    </w:p>
    <w:p w14:paraId="559892C2">
      <w:pPr>
        <w:autoSpaceDE w:val="0"/>
        <w:autoSpaceDN w:val="0"/>
        <w:jc w:val="left"/>
        <w:rPr>
          <w:rFonts w:hint="eastAsia" w:ascii="仿宋" w:hAnsi="仿宋" w:eastAsia="仿宋" w:cs="仿宋"/>
          <w:kern w:val="0"/>
          <w:szCs w:val="21"/>
          <w:highlight w:val="none"/>
        </w:rPr>
      </w:pPr>
    </w:p>
    <w:tbl>
      <w:tblPr>
        <w:tblStyle w:val="61"/>
        <w:tblW w:w="9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15"/>
        <w:gridCol w:w="805"/>
        <w:gridCol w:w="1208"/>
        <w:gridCol w:w="1409"/>
        <w:gridCol w:w="1610"/>
        <w:gridCol w:w="2007"/>
      </w:tblGrid>
      <w:tr w14:paraId="2869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67" w:type="dxa"/>
            <w:gridSpan w:val="7"/>
            <w:tcBorders>
              <w:top w:val="nil"/>
              <w:left w:val="nil"/>
              <w:bottom w:val="nil"/>
              <w:right w:val="nil"/>
            </w:tcBorders>
            <w:vAlign w:val="top"/>
          </w:tcPr>
          <w:p w14:paraId="353F82A0">
            <w:pPr>
              <w:rPr>
                <w:rFonts w:hint="eastAsia" w:ascii="仿宋" w:hAnsi="仿宋" w:eastAsia="仿宋" w:cs="仿宋"/>
                <w:kern w:val="0"/>
                <w:szCs w:val="21"/>
                <w:highlight w:val="none"/>
              </w:rPr>
            </w:pPr>
            <w:r>
              <w:rPr>
                <w:rFonts w:hint="eastAsia" w:ascii="仿宋" w:hAnsi="仿宋" w:eastAsia="仿宋" w:cs="仿宋"/>
                <w:kern w:val="0"/>
                <w:szCs w:val="21"/>
                <w:highlight w:val="none"/>
              </w:rPr>
              <w:t>【表10.2.2-29】</w:t>
            </w:r>
          </w:p>
        </w:tc>
      </w:tr>
      <w:tr w14:paraId="255E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867" w:type="dxa"/>
            <w:gridSpan w:val="7"/>
            <w:tcBorders>
              <w:top w:val="nil"/>
              <w:left w:val="nil"/>
              <w:bottom w:val="nil"/>
              <w:right w:val="nil"/>
            </w:tcBorders>
            <w:vAlign w:val="center"/>
          </w:tcPr>
          <w:p w14:paraId="4D2E7989">
            <w:pPr>
              <w:jc w:val="center"/>
              <w:rPr>
                <w:rFonts w:hint="eastAsia" w:ascii="仿宋" w:hAnsi="仿宋" w:eastAsia="仿宋" w:cs="仿宋"/>
                <w:kern w:val="0"/>
                <w:sz w:val="18"/>
                <w:szCs w:val="18"/>
                <w:highlight w:val="none"/>
              </w:rPr>
            </w:pPr>
            <w:r>
              <w:rPr>
                <w:rFonts w:hint="eastAsia" w:ascii="仿宋" w:hAnsi="仿宋" w:eastAsia="仿宋" w:cs="仿宋"/>
                <w:b/>
                <w:kern w:val="0"/>
                <w:sz w:val="28"/>
                <w:szCs w:val="28"/>
                <w:highlight w:val="none"/>
              </w:rPr>
              <w:t>主要工日一览表</w:t>
            </w:r>
          </w:p>
        </w:tc>
      </w:tr>
      <w:tr w14:paraId="276E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41" w:type="dxa"/>
            <w:gridSpan w:val="4"/>
            <w:tcBorders>
              <w:top w:val="nil"/>
              <w:left w:val="nil"/>
              <w:bottom w:val="single" w:color="auto" w:sz="4" w:space="0"/>
              <w:right w:val="nil"/>
            </w:tcBorders>
            <w:vAlign w:val="center"/>
          </w:tcPr>
          <w:p w14:paraId="05510F84">
            <w:pPr>
              <w:autoSpaceDE w:val="0"/>
              <w:autoSpaceDN w:val="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工程名称：  </w:t>
            </w:r>
          </w:p>
        </w:tc>
        <w:tc>
          <w:tcPr>
            <w:tcW w:w="1409" w:type="dxa"/>
            <w:tcBorders>
              <w:top w:val="nil"/>
              <w:left w:val="nil"/>
              <w:bottom w:val="single" w:color="auto" w:sz="4" w:space="0"/>
              <w:right w:val="nil"/>
            </w:tcBorders>
            <w:vAlign w:val="center"/>
          </w:tcPr>
          <w:p w14:paraId="0A29EB35">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标段：</w:t>
            </w:r>
          </w:p>
        </w:tc>
        <w:tc>
          <w:tcPr>
            <w:tcW w:w="1610" w:type="dxa"/>
            <w:tcBorders>
              <w:top w:val="nil"/>
              <w:left w:val="nil"/>
              <w:bottom w:val="single" w:color="auto" w:sz="4" w:space="0"/>
              <w:right w:val="nil"/>
            </w:tcBorders>
            <w:vAlign w:val="center"/>
          </w:tcPr>
          <w:p w14:paraId="20050B51">
            <w:pPr>
              <w:autoSpaceDE w:val="0"/>
              <w:autoSpaceDN w:val="0"/>
              <w:jc w:val="center"/>
              <w:rPr>
                <w:rFonts w:hint="eastAsia" w:ascii="仿宋" w:hAnsi="仿宋" w:eastAsia="仿宋" w:cs="仿宋"/>
                <w:kern w:val="0"/>
                <w:sz w:val="18"/>
                <w:szCs w:val="18"/>
                <w:highlight w:val="none"/>
              </w:rPr>
            </w:pPr>
          </w:p>
        </w:tc>
        <w:tc>
          <w:tcPr>
            <w:tcW w:w="2007" w:type="dxa"/>
            <w:tcBorders>
              <w:top w:val="nil"/>
              <w:left w:val="nil"/>
              <w:bottom w:val="single" w:color="auto" w:sz="4" w:space="0"/>
              <w:right w:val="nil"/>
            </w:tcBorders>
            <w:vAlign w:val="center"/>
          </w:tcPr>
          <w:p w14:paraId="7543867B">
            <w:pPr>
              <w:autoSpaceDE w:val="0"/>
              <w:autoSpaceDN w:val="0"/>
              <w:jc w:val="righ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第 页  共 页</w:t>
            </w:r>
          </w:p>
        </w:tc>
      </w:tr>
      <w:tr w14:paraId="3C3A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tcBorders>
            <w:vAlign w:val="center"/>
          </w:tcPr>
          <w:p w14:paraId="4D056BD8">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序号</w:t>
            </w:r>
          </w:p>
        </w:tc>
        <w:tc>
          <w:tcPr>
            <w:tcW w:w="2115" w:type="dxa"/>
            <w:tcBorders>
              <w:top w:val="single" w:color="auto" w:sz="4" w:space="0"/>
            </w:tcBorders>
            <w:vAlign w:val="center"/>
          </w:tcPr>
          <w:p w14:paraId="034E60DB">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工日名称（类别）</w:t>
            </w:r>
          </w:p>
        </w:tc>
        <w:tc>
          <w:tcPr>
            <w:tcW w:w="805" w:type="dxa"/>
            <w:tcBorders>
              <w:top w:val="single" w:color="auto" w:sz="4" w:space="0"/>
            </w:tcBorders>
            <w:vAlign w:val="center"/>
          </w:tcPr>
          <w:p w14:paraId="5DD07AFD">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单位</w:t>
            </w:r>
          </w:p>
        </w:tc>
        <w:tc>
          <w:tcPr>
            <w:tcW w:w="1208" w:type="dxa"/>
            <w:tcBorders>
              <w:top w:val="single" w:color="auto" w:sz="4" w:space="0"/>
            </w:tcBorders>
            <w:vAlign w:val="center"/>
          </w:tcPr>
          <w:p w14:paraId="41C49A24">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数量</w:t>
            </w:r>
          </w:p>
        </w:tc>
        <w:tc>
          <w:tcPr>
            <w:tcW w:w="1409" w:type="dxa"/>
            <w:tcBorders>
              <w:top w:val="single" w:color="auto" w:sz="4" w:space="0"/>
            </w:tcBorders>
            <w:vAlign w:val="center"/>
          </w:tcPr>
          <w:p w14:paraId="49B7E3C8">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单价（元）</w:t>
            </w:r>
          </w:p>
        </w:tc>
        <w:tc>
          <w:tcPr>
            <w:tcW w:w="1610" w:type="dxa"/>
            <w:tcBorders>
              <w:top w:val="single" w:color="auto" w:sz="4" w:space="0"/>
            </w:tcBorders>
            <w:vAlign w:val="center"/>
          </w:tcPr>
          <w:p w14:paraId="56ADF3A4">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合价（元）</w:t>
            </w:r>
          </w:p>
        </w:tc>
        <w:tc>
          <w:tcPr>
            <w:tcW w:w="2007" w:type="dxa"/>
            <w:tcBorders>
              <w:top w:val="single" w:color="auto" w:sz="4" w:space="0"/>
            </w:tcBorders>
            <w:vAlign w:val="center"/>
          </w:tcPr>
          <w:p w14:paraId="358B2BE3">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备注</w:t>
            </w:r>
          </w:p>
        </w:tc>
      </w:tr>
      <w:tr w14:paraId="5BC5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0FE68986">
            <w:pPr>
              <w:autoSpaceDE w:val="0"/>
              <w:autoSpaceDN w:val="0"/>
              <w:jc w:val="center"/>
              <w:rPr>
                <w:rFonts w:hint="eastAsia" w:ascii="仿宋" w:hAnsi="仿宋" w:eastAsia="仿宋" w:cs="仿宋"/>
                <w:kern w:val="0"/>
                <w:sz w:val="18"/>
                <w:szCs w:val="18"/>
                <w:highlight w:val="none"/>
              </w:rPr>
            </w:pPr>
          </w:p>
        </w:tc>
        <w:tc>
          <w:tcPr>
            <w:tcW w:w="2115" w:type="dxa"/>
            <w:vAlign w:val="center"/>
          </w:tcPr>
          <w:p w14:paraId="191935D6">
            <w:pPr>
              <w:autoSpaceDE w:val="0"/>
              <w:autoSpaceDN w:val="0"/>
              <w:jc w:val="center"/>
              <w:rPr>
                <w:rFonts w:hint="eastAsia" w:ascii="仿宋" w:hAnsi="仿宋" w:eastAsia="仿宋" w:cs="仿宋"/>
                <w:kern w:val="0"/>
                <w:sz w:val="18"/>
                <w:szCs w:val="18"/>
                <w:highlight w:val="none"/>
              </w:rPr>
            </w:pPr>
          </w:p>
        </w:tc>
        <w:tc>
          <w:tcPr>
            <w:tcW w:w="805" w:type="dxa"/>
            <w:vAlign w:val="center"/>
          </w:tcPr>
          <w:p w14:paraId="48871741">
            <w:pPr>
              <w:autoSpaceDE w:val="0"/>
              <w:autoSpaceDN w:val="0"/>
              <w:rPr>
                <w:rFonts w:hint="eastAsia" w:ascii="仿宋" w:hAnsi="仿宋" w:eastAsia="仿宋" w:cs="仿宋"/>
                <w:kern w:val="0"/>
                <w:sz w:val="18"/>
                <w:szCs w:val="18"/>
                <w:highlight w:val="none"/>
              </w:rPr>
            </w:pPr>
          </w:p>
        </w:tc>
        <w:tc>
          <w:tcPr>
            <w:tcW w:w="1208" w:type="dxa"/>
            <w:vAlign w:val="center"/>
          </w:tcPr>
          <w:p w14:paraId="4D396330">
            <w:pPr>
              <w:autoSpaceDE w:val="0"/>
              <w:autoSpaceDN w:val="0"/>
              <w:rPr>
                <w:rFonts w:hint="eastAsia" w:ascii="仿宋" w:hAnsi="仿宋" w:eastAsia="仿宋" w:cs="仿宋"/>
                <w:kern w:val="0"/>
                <w:sz w:val="18"/>
                <w:szCs w:val="18"/>
                <w:highlight w:val="none"/>
              </w:rPr>
            </w:pPr>
          </w:p>
        </w:tc>
        <w:tc>
          <w:tcPr>
            <w:tcW w:w="1409" w:type="dxa"/>
            <w:vAlign w:val="center"/>
          </w:tcPr>
          <w:p w14:paraId="4F39D31C">
            <w:pPr>
              <w:autoSpaceDE w:val="0"/>
              <w:autoSpaceDN w:val="0"/>
              <w:rPr>
                <w:rFonts w:hint="eastAsia" w:ascii="仿宋" w:hAnsi="仿宋" w:eastAsia="仿宋" w:cs="仿宋"/>
                <w:kern w:val="0"/>
                <w:sz w:val="18"/>
                <w:szCs w:val="18"/>
                <w:highlight w:val="none"/>
              </w:rPr>
            </w:pPr>
          </w:p>
        </w:tc>
        <w:tc>
          <w:tcPr>
            <w:tcW w:w="1610" w:type="dxa"/>
            <w:vAlign w:val="center"/>
          </w:tcPr>
          <w:p w14:paraId="38D5D057">
            <w:pPr>
              <w:autoSpaceDE w:val="0"/>
              <w:autoSpaceDN w:val="0"/>
              <w:rPr>
                <w:rFonts w:hint="eastAsia" w:ascii="仿宋" w:hAnsi="仿宋" w:eastAsia="仿宋" w:cs="仿宋"/>
                <w:kern w:val="0"/>
                <w:sz w:val="18"/>
                <w:szCs w:val="18"/>
                <w:highlight w:val="none"/>
              </w:rPr>
            </w:pPr>
          </w:p>
        </w:tc>
        <w:tc>
          <w:tcPr>
            <w:tcW w:w="2007" w:type="dxa"/>
            <w:vAlign w:val="center"/>
          </w:tcPr>
          <w:p w14:paraId="2C3558E8">
            <w:pPr>
              <w:autoSpaceDE w:val="0"/>
              <w:autoSpaceDN w:val="0"/>
              <w:jc w:val="center"/>
              <w:rPr>
                <w:rFonts w:hint="eastAsia" w:ascii="仿宋" w:hAnsi="仿宋" w:eastAsia="仿宋" w:cs="仿宋"/>
                <w:kern w:val="0"/>
                <w:sz w:val="18"/>
                <w:szCs w:val="18"/>
                <w:highlight w:val="none"/>
              </w:rPr>
            </w:pPr>
          </w:p>
        </w:tc>
      </w:tr>
      <w:tr w14:paraId="5DD98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5C8CD5D1">
            <w:pPr>
              <w:autoSpaceDE w:val="0"/>
              <w:autoSpaceDN w:val="0"/>
              <w:jc w:val="center"/>
              <w:rPr>
                <w:rFonts w:hint="eastAsia" w:ascii="仿宋" w:hAnsi="仿宋" w:eastAsia="仿宋" w:cs="仿宋"/>
                <w:kern w:val="0"/>
                <w:sz w:val="18"/>
                <w:szCs w:val="18"/>
                <w:highlight w:val="none"/>
              </w:rPr>
            </w:pPr>
          </w:p>
        </w:tc>
        <w:tc>
          <w:tcPr>
            <w:tcW w:w="2115" w:type="dxa"/>
            <w:vAlign w:val="center"/>
          </w:tcPr>
          <w:p w14:paraId="299067F1">
            <w:pPr>
              <w:autoSpaceDE w:val="0"/>
              <w:autoSpaceDN w:val="0"/>
              <w:jc w:val="center"/>
              <w:rPr>
                <w:rFonts w:hint="eastAsia" w:ascii="仿宋" w:hAnsi="仿宋" w:eastAsia="仿宋" w:cs="仿宋"/>
                <w:kern w:val="0"/>
                <w:sz w:val="18"/>
                <w:szCs w:val="18"/>
                <w:highlight w:val="none"/>
              </w:rPr>
            </w:pPr>
          </w:p>
        </w:tc>
        <w:tc>
          <w:tcPr>
            <w:tcW w:w="805" w:type="dxa"/>
            <w:vAlign w:val="center"/>
          </w:tcPr>
          <w:p w14:paraId="01ED0340">
            <w:pPr>
              <w:autoSpaceDE w:val="0"/>
              <w:autoSpaceDN w:val="0"/>
              <w:rPr>
                <w:rFonts w:hint="eastAsia" w:ascii="仿宋" w:hAnsi="仿宋" w:eastAsia="仿宋" w:cs="仿宋"/>
                <w:kern w:val="0"/>
                <w:sz w:val="18"/>
                <w:szCs w:val="18"/>
                <w:highlight w:val="none"/>
              </w:rPr>
            </w:pPr>
          </w:p>
        </w:tc>
        <w:tc>
          <w:tcPr>
            <w:tcW w:w="1208" w:type="dxa"/>
            <w:vAlign w:val="center"/>
          </w:tcPr>
          <w:p w14:paraId="597D4D35">
            <w:pPr>
              <w:autoSpaceDE w:val="0"/>
              <w:autoSpaceDN w:val="0"/>
              <w:rPr>
                <w:rFonts w:hint="eastAsia" w:ascii="仿宋" w:hAnsi="仿宋" w:eastAsia="仿宋" w:cs="仿宋"/>
                <w:kern w:val="0"/>
                <w:sz w:val="18"/>
                <w:szCs w:val="18"/>
                <w:highlight w:val="none"/>
              </w:rPr>
            </w:pPr>
          </w:p>
        </w:tc>
        <w:tc>
          <w:tcPr>
            <w:tcW w:w="1409" w:type="dxa"/>
            <w:vAlign w:val="center"/>
          </w:tcPr>
          <w:p w14:paraId="409A859F">
            <w:pPr>
              <w:autoSpaceDE w:val="0"/>
              <w:autoSpaceDN w:val="0"/>
              <w:rPr>
                <w:rFonts w:hint="eastAsia" w:ascii="仿宋" w:hAnsi="仿宋" w:eastAsia="仿宋" w:cs="仿宋"/>
                <w:kern w:val="0"/>
                <w:sz w:val="18"/>
                <w:szCs w:val="18"/>
                <w:highlight w:val="none"/>
              </w:rPr>
            </w:pPr>
          </w:p>
        </w:tc>
        <w:tc>
          <w:tcPr>
            <w:tcW w:w="1610" w:type="dxa"/>
            <w:vAlign w:val="center"/>
          </w:tcPr>
          <w:p w14:paraId="36B4A636">
            <w:pPr>
              <w:autoSpaceDE w:val="0"/>
              <w:autoSpaceDN w:val="0"/>
              <w:rPr>
                <w:rFonts w:hint="eastAsia" w:ascii="仿宋" w:hAnsi="仿宋" w:eastAsia="仿宋" w:cs="仿宋"/>
                <w:kern w:val="0"/>
                <w:sz w:val="18"/>
                <w:szCs w:val="18"/>
                <w:highlight w:val="none"/>
              </w:rPr>
            </w:pPr>
          </w:p>
        </w:tc>
        <w:tc>
          <w:tcPr>
            <w:tcW w:w="2007" w:type="dxa"/>
            <w:vAlign w:val="center"/>
          </w:tcPr>
          <w:p w14:paraId="0BFA8AFB">
            <w:pPr>
              <w:autoSpaceDE w:val="0"/>
              <w:autoSpaceDN w:val="0"/>
              <w:jc w:val="center"/>
              <w:rPr>
                <w:rFonts w:hint="eastAsia" w:ascii="仿宋" w:hAnsi="仿宋" w:eastAsia="仿宋" w:cs="仿宋"/>
                <w:kern w:val="0"/>
                <w:sz w:val="18"/>
                <w:szCs w:val="18"/>
                <w:highlight w:val="none"/>
              </w:rPr>
            </w:pPr>
          </w:p>
        </w:tc>
      </w:tr>
      <w:tr w14:paraId="1308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1A33C457">
            <w:pPr>
              <w:autoSpaceDE w:val="0"/>
              <w:autoSpaceDN w:val="0"/>
              <w:jc w:val="center"/>
              <w:rPr>
                <w:rFonts w:hint="eastAsia" w:ascii="仿宋" w:hAnsi="仿宋" w:eastAsia="仿宋" w:cs="仿宋"/>
                <w:kern w:val="0"/>
                <w:sz w:val="18"/>
                <w:szCs w:val="18"/>
                <w:highlight w:val="none"/>
              </w:rPr>
            </w:pPr>
          </w:p>
        </w:tc>
        <w:tc>
          <w:tcPr>
            <w:tcW w:w="2115" w:type="dxa"/>
            <w:vAlign w:val="center"/>
          </w:tcPr>
          <w:p w14:paraId="7492AA56">
            <w:pPr>
              <w:autoSpaceDE w:val="0"/>
              <w:autoSpaceDN w:val="0"/>
              <w:jc w:val="center"/>
              <w:rPr>
                <w:rFonts w:hint="eastAsia" w:ascii="仿宋" w:hAnsi="仿宋" w:eastAsia="仿宋" w:cs="仿宋"/>
                <w:kern w:val="0"/>
                <w:sz w:val="18"/>
                <w:szCs w:val="18"/>
                <w:highlight w:val="none"/>
              </w:rPr>
            </w:pPr>
          </w:p>
        </w:tc>
        <w:tc>
          <w:tcPr>
            <w:tcW w:w="805" w:type="dxa"/>
            <w:vAlign w:val="center"/>
          </w:tcPr>
          <w:p w14:paraId="4290814D">
            <w:pPr>
              <w:autoSpaceDE w:val="0"/>
              <w:autoSpaceDN w:val="0"/>
              <w:rPr>
                <w:rFonts w:hint="eastAsia" w:ascii="仿宋" w:hAnsi="仿宋" w:eastAsia="仿宋" w:cs="仿宋"/>
                <w:kern w:val="0"/>
                <w:sz w:val="18"/>
                <w:szCs w:val="18"/>
                <w:highlight w:val="none"/>
              </w:rPr>
            </w:pPr>
          </w:p>
        </w:tc>
        <w:tc>
          <w:tcPr>
            <w:tcW w:w="1208" w:type="dxa"/>
            <w:vAlign w:val="center"/>
          </w:tcPr>
          <w:p w14:paraId="0D33F64C">
            <w:pPr>
              <w:autoSpaceDE w:val="0"/>
              <w:autoSpaceDN w:val="0"/>
              <w:rPr>
                <w:rFonts w:hint="eastAsia" w:ascii="仿宋" w:hAnsi="仿宋" w:eastAsia="仿宋" w:cs="仿宋"/>
                <w:kern w:val="0"/>
                <w:sz w:val="18"/>
                <w:szCs w:val="18"/>
                <w:highlight w:val="none"/>
              </w:rPr>
            </w:pPr>
          </w:p>
        </w:tc>
        <w:tc>
          <w:tcPr>
            <w:tcW w:w="1409" w:type="dxa"/>
            <w:vAlign w:val="center"/>
          </w:tcPr>
          <w:p w14:paraId="2B622BEC">
            <w:pPr>
              <w:autoSpaceDE w:val="0"/>
              <w:autoSpaceDN w:val="0"/>
              <w:rPr>
                <w:rFonts w:hint="eastAsia" w:ascii="仿宋" w:hAnsi="仿宋" w:eastAsia="仿宋" w:cs="仿宋"/>
                <w:kern w:val="0"/>
                <w:sz w:val="18"/>
                <w:szCs w:val="18"/>
                <w:highlight w:val="none"/>
              </w:rPr>
            </w:pPr>
          </w:p>
        </w:tc>
        <w:tc>
          <w:tcPr>
            <w:tcW w:w="1610" w:type="dxa"/>
            <w:vAlign w:val="center"/>
          </w:tcPr>
          <w:p w14:paraId="14CD2DC0">
            <w:pPr>
              <w:autoSpaceDE w:val="0"/>
              <w:autoSpaceDN w:val="0"/>
              <w:rPr>
                <w:rFonts w:hint="eastAsia" w:ascii="仿宋" w:hAnsi="仿宋" w:eastAsia="仿宋" w:cs="仿宋"/>
                <w:kern w:val="0"/>
                <w:sz w:val="18"/>
                <w:szCs w:val="18"/>
                <w:highlight w:val="none"/>
              </w:rPr>
            </w:pPr>
          </w:p>
        </w:tc>
        <w:tc>
          <w:tcPr>
            <w:tcW w:w="2007" w:type="dxa"/>
            <w:vAlign w:val="center"/>
          </w:tcPr>
          <w:p w14:paraId="1810F633">
            <w:pPr>
              <w:autoSpaceDE w:val="0"/>
              <w:autoSpaceDN w:val="0"/>
              <w:jc w:val="center"/>
              <w:rPr>
                <w:rFonts w:hint="eastAsia" w:ascii="仿宋" w:hAnsi="仿宋" w:eastAsia="仿宋" w:cs="仿宋"/>
                <w:kern w:val="0"/>
                <w:sz w:val="18"/>
                <w:szCs w:val="18"/>
                <w:highlight w:val="none"/>
              </w:rPr>
            </w:pPr>
          </w:p>
        </w:tc>
      </w:tr>
      <w:tr w14:paraId="0F4C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7F90EBA5">
            <w:pPr>
              <w:autoSpaceDE w:val="0"/>
              <w:autoSpaceDN w:val="0"/>
              <w:jc w:val="center"/>
              <w:rPr>
                <w:rFonts w:hint="eastAsia" w:ascii="仿宋" w:hAnsi="仿宋" w:eastAsia="仿宋" w:cs="仿宋"/>
                <w:kern w:val="0"/>
                <w:sz w:val="18"/>
                <w:szCs w:val="18"/>
                <w:highlight w:val="none"/>
              </w:rPr>
            </w:pPr>
          </w:p>
        </w:tc>
        <w:tc>
          <w:tcPr>
            <w:tcW w:w="2115" w:type="dxa"/>
            <w:vAlign w:val="center"/>
          </w:tcPr>
          <w:p w14:paraId="09715752">
            <w:pPr>
              <w:autoSpaceDE w:val="0"/>
              <w:autoSpaceDN w:val="0"/>
              <w:jc w:val="center"/>
              <w:rPr>
                <w:rFonts w:hint="eastAsia" w:ascii="仿宋" w:hAnsi="仿宋" w:eastAsia="仿宋" w:cs="仿宋"/>
                <w:kern w:val="0"/>
                <w:sz w:val="18"/>
                <w:szCs w:val="18"/>
                <w:highlight w:val="none"/>
              </w:rPr>
            </w:pPr>
          </w:p>
        </w:tc>
        <w:tc>
          <w:tcPr>
            <w:tcW w:w="805" w:type="dxa"/>
            <w:vAlign w:val="center"/>
          </w:tcPr>
          <w:p w14:paraId="3BC8853F">
            <w:pPr>
              <w:autoSpaceDE w:val="0"/>
              <w:autoSpaceDN w:val="0"/>
              <w:rPr>
                <w:rFonts w:hint="eastAsia" w:ascii="仿宋" w:hAnsi="仿宋" w:eastAsia="仿宋" w:cs="仿宋"/>
                <w:kern w:val="0"/>
                <w:sz w:val="18"/>
                <w:szCs w:val="18"/>
                <w:highlight w:val="none"/>
              </w:rPr>
            </w:pPr>
          </w:p>
        </w:tc>
        <w:tc>
          <w:tcPr>
            <w:tcW w:w="1208" w:type="dxa"/>
            <w:vAlign w:val="center"/>
          </w:tcPr>
          <w:p w14:paraId="286711E5">
            <w:pPr>
              <w:autoSpaceDE w:val="0"/>
              <w:autoSpaceDN w:val="0"/>
              <w:rPr>
                <w:rFonts w:hint="eastAsia" w:ascii="仿宋" w:hAnsi="仿宋" w:eastAsia="仿宋" w:cs="仿宋"/>
                <w:kern w:val="0"/>
                <w:sz w:val="18"/>
                <w:szCs w:val="18"/>
                <w:highlight w:val="none"/>
              </w:rPr>
            </w:pPr>
          </w:p>
        </w:tc>
        <w:tc>
          <w:tcPr>
            <w:tcW w:w="1409" w:type="dxa"/>
            <w:vAlign w:val="center"/>
          </w:tcPr>
          <w:p w14:paraId="187A4FAA">
            <w:pPr>
              <w:autoSpaceDE w:val="0"/>
              <w:autoSpaceDN w:val="0"/>
              <w:rPr>
                <w:rFonts w:hint="eastAsia" w:ascii="仿宋" w:hAnsi="仿宋" w:eastAsia="仿宋" w:cs="仿宋"/>
                <w:kern w:val="0"/>
                <w:sz w:val="18"/>
                <w:szCs w:val="18"/>
                <w:highlight w:val="none"/>
              </w:rPr>
            </w:pPr>
          </w:p>
        </w:tc>
        <w:tc>
          <w:tcPr>
            <w:tcW w:w="1610" w:type="dxa"/>
            <w:vAlign w:val="center"/>
          </w:tcPr>
          <w:p w14:paraId="034AF4D3">
            <w:pPr>
              <w:autoSpaceDE w:val="0"/>
              <w:autoSpaceDN w:val="0"/>
              <w:rPr>
                <w:rFonts w:hint="eastAsia" w:ascii="仿宋" w:hAnsi="仿宋" w:eastAsia="仿宋" w:cs="仿宋"/>
                <w:kern w:val="0"/>
                <w:sz w:val="18"/>
                <w:szCs w:val="18"/>
                <w:highlight w:val="none"/>
              </w:rPr>
            </w:pPr>
          </w:p>
        </w:tc>
        <w:tc>
          <w:tcPr>
            <w:tcW w:w="2007" w:type="dxa"/>
            <w:vAlign w:val="center"/>
          </w:tcPr>
          <w:p w14:paraId="1C3E2497">
            <w:pPr>
              <w:autoSpaceDE w:val="0"/>
              <w:autoSpaceDN w:val="0"/>
              <w:jc w:val="center"/>
              <w:rPr>
                <w:rFonts w:hint="eastAsia" w:ascii="仿宋" w:hAnsi="仿宋" w:eastAsia="仿宋" w:cs="仿宋"/>
                <w:kern w:val="0"/>
                <w:sz w:val="18"/>
                <w:szCs w:val="18"/>
                <w:highlight w:val="none"/>
              </w:rPr>
            </w:pPr>
          </w:p>
        </w:tc>
      </w:tr>
      <w:tr w14:paraId="099A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7EB421FE">
            <w:pPr>
              <w:autoSpaceDE w:val="0"/>
              <w:autoSpaceDN w:val="0"/>
              <w:jc w:val="center"/>
              <w:rPr>
                <w:rFonts w:hint="eastAsia" w:ascii="仿宋" w:hAnsi="仿宋" w:eastAsia="仿宋" w:cs="仿宋"/>
                <w:kern w:val="0"/>
                <w:sz w:val="18"/>
                <w:szCs w:val="18"/>
                <w:highlight w:val="none"/>
              </w:rPr>
            </w:pPr>
          </w:p>
        </w:tc>
        <w:tc>
          <w:tcPr>
            <w:tcW w:w="2115" w:type="dxa"/>
            <w:vAlign w:val="center"/>
          </w:tcPr>
          <w:p w14:paraId="663D08E3">
            <w:pPr>
              <w:autoSpaceDE w:val="0"/>
              <w:autoSpaceDN w:val="0"/>
              <w:jc w:val="center"/>
              <w:rPr>
                <w:rFonts w:hint="eastAsia" w:ascii="仿宋" w:hAnsi="仿宋" w:eastAsia="仿宋" w:cs="仿宋"/>
                <w:kern w:val="0"/>
                <w:sz w:val="18"/>
                <w:szCs w:val="18"/>
                <w:highlight w:val="none"/>
              </w:rPr>
            </w:pPr>
          </w:p>
        </w:tc>
        <w:tc>
          <w:tcPr>
            <w:tcW w:w="805" w:type="dxa"/>
            <w:vAlign w:val="center"/>
          </w:tcPr>
          <w:p w14:paraId="00CB15E4">
            <w:pPr>
              <w:autoSpaceDE w:val="0"/>
              <w:autoSpaceDN w:val="0"/>
              <w:rPr>
                <w:rFonts w:hint="eastAsia" w:ascii="仿宋" w:hAnsi="仿宋" w:eastAsia="仿宋" w:cs="仿宋"/>
                <w:kern w:val="0"/>
                <w:sz w:val="18"/>
                <w:szCs w:val="18"/>
                <w:highlight w:val="none"/>
              </w:rPr>
            </w:pPr>
          </w:p>
        </w:tc>
        <w:tc>
          <w:tcPr>
            <w:tcW w:w="1208" w:type="dxa"/>
            <w:vAlign w:val="center"/>
          </w:tcPr>
          <w:p w14:paraId="34FA2AAE">
            <w:pPr>
              <w:autoSpaceDE w:val="0"/>
              <w:autoSpaceDN w:val="0"/>
              <w:rPr>
                <w:rFonts w:hint="eastAsia" w:ascii="仿宋" w:hAnsi="仿宋" w:eastAsia="仿宋" w:cs="仿宋"/>
                <w:kern w:val="0"/>
                <w:sz w:val="18"/>
                <w:szCs w:val="18"/>
                <w:highlight w:val="none"/>
              </w:rPr>
            </w:pPr>
          </w:p>
        </w:tc>
        <w:tc>
          <w:tcPr>
            <w:tcW w:w="1409" w:type="dxa"/>
            <w:vAlign w:val="center"/>
          </w:tcPr>
          <w:p w14:paraId="509362DD">
            <w:pPr>
              <w:autoSpaceDE w:val="0"/>
              <w:autoSpaceDN w:val="0"/>
              <w:rPr>
                <w:rFonts w:hint="eastAsia" w:ascii="仿宋" w:hAnsi="仿宋" w:eastAsia="仿宋" w:cs="仿宋"/>
                <w:kern w:val="0"/>
                <w:sz w:val="18"/>
                <w:szCs w:val="18"/>
                <w:highlight w:val="none"/>
              </w:rPr>
            </w:pPr>
          </w:p>
        </w:tc>
        <w:tc>
          <w:tcPr>
            <w:tcW w:w="1610" w:type="dxa"/>
            <w:vAlign w:val="center"/>
          </w:tcPr>
          <w:p w14:paraId="16175D62">
            <w:pPr>
              <w:autoSpaceDE w:val="0"/>
              <w:autoSpaceDN w:val="0"/>
              <w:rPr>
                <w:rFonts w:hint="eastAsia" w:ascii="仿宋" w:hAnsi="仿宋" w:eastAsia="仿宋" w:cs="仿宋"/>
                <w:kern w:val="0"/>
                <w:sz w:val="18"/>
                <w:szCs w:val="18"/>
                <w:highlight w:val="none"/>
              </w:rPr>
            </w:pPr>
          </w:p>
        </w:tc>
        <w:tc>
          <w:tcPr>
            <w:tcW w:w="2007" w:type="dxa"/>
            <w:vAlign w:val="center"/>
          </w:tcPr>
          <w:p w14:paraId="269C04D1">
            <w:pPr>
              <w:autoSpaceDE w:val="0"/>
              <w:autoSpaceDN w:val="0"/>
              <w:jc w:val="center"/>
              <w:rPr>
                <w:rFonts w:hint="eastAsia" w:ascii="仿宋" w:hAnsi="仿宋" w:eastAsia="仿宋" w:cs="仿宋"/>
                <w:kern w:val="0"/>
                <w:sz w:val="18"/>
                <w:szCs w:val="18"/>
                <w:highlight w:val="none"/>
              </w:rPr>
            </w:pPr>
          </w:p>
        </w:tc>
      </w:tr>
      <w:tr w14:paraId="464B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0034D571">
            <w:pPr>
              <w:autoSpaceDE w:val="0"/>
              <w:autoSpaceDN w:val="0"/>
              <w:jc w:val="center"/>
              <w:rPr>
                <w:rFonts w:hint="eastAsia" w:ascii="仿宋" w:hAnsi="仿宋" w:eastAsia="仿宋" w:cs="仿宋"/>
                <w:kern w:val="0"/>
                <w:sz w:val="18"/>
                <w:szCs w:val="18"/>
                <w:highlight w:val="none"/>
              </w:rPr>
            </w:pPr>
          </w:p>
        </w:tc>
        <w:tc>
          <w:tcPr>
            <w:tcW w:w="2115" w:type="dxa"/>
            <w:vAlign w:val="center"/>
          </w:tcPr>
          <w:p w14:paraId="66C154BA">
            <w:pPr>
              <w:autoSpaceDE w:val="0"/>
              <w:autoSpaceDN w:val="0"/>
              <w:jc w:val="center"/>
              <w:rPr>
                <w:rFonts w:hint="eastAsia" w:ascii="仿宋" w:hAnsi="仿宋" w:eastAsia="仿宋" w:cs="仿宋"/>
                <w:kern w:val="0"/>
                <w:sz w:val="18"/>
                <w:szCs w:val="18"/>
                <w:highlight w:val="none"/>
              </w:rPr>
            </w:pPr>
          </w:p>
        </w:tc>
        <w:tc>
          <w:tcPr>
            <w:tcW w:w="805" w:type="dxa"/>
            <w:vAlign w:val="center"/>
          </w:tcPr>
          <w:p w14:paraId="78C97768">
            <w:pPr>
              <w:autoSpaceDE w:val="0"/>
              <w:autoSpaceDN w:val="0"/>
              <w:rPr>
                <w:rFonts w:hint="eastAsia" w:ascii="仿宋" w:hAnsi="仿宋" w:eastAsia="仿宋" w:cs="仿宋"/>
                <w:kern w:val="0"/>
                <w:sz w:val="18"/>
                <w:szCs w:val="18"/>
                <w:highlight w:val="none"/>
              </w:rPr>
            </w:pPr>
          </w:p>
        </w:tc>
        <w:tc>
          <w:tcPr>
            <w:tcW w:w="1208" w:type="dxa"/>
            <w:vAlign w:val="center"/>
          </w:tcPr>
          <w:p w14:paraId="3A8C1B67">
            <w:pPr>
              <w:autoSpaceDE w:val="0"/>
              <w:autoSpaceDN w:val="0"/>
              <w:rPr>
                <w:rFonts w:hint="eastAsia" w:ascii="仿宋" w:hAnsi="仿宋" w:eastAsia="仿宋" w:cs="仿宋"/>
                <w:kern w:val="0"/>
                <w:sz w:val="18"/>
                <w:szCs w:val="18"/>
                <w:highlight w:val="none"/>
              </w:rPr>
            </w:pPr>
          </w:p>
        </w:tc>
        <w:tc>
          <w:tcPr>
            <w:tcW w:w="1409" w:type="dxa"/>
            <w:vAlign w:val="center"/>
          </w:tcPr>
          <w:p w14:paraId="238A04DD">
            <w:pPr>
              <w:autoSpaceDE w:val="0"/>
              <w:autoSpaceDN w:val="0"/>
              <w:rPr>
                <w:rFonts w:hint="eastAsia" w:ascii="仿宋" w:hAnsi="仿宋" w:eastAsia="仿宋" w:cs="仿宋"/>
                <w:kern w:val="0"/>
                <w:sz w:val="18"/>
                <w:szCs w:val="18"/>
                <w:highlight w:val="none"/>
              </w:rPr>
            </w:pPr>
          </w:p>
        </w:tc>
        <w:tc>
          <w:tcPr>
            <w:tcW w:w="1610" w:type="dxa"/>
            <w:vAlign w:val="center"/>
          </w:tcPr>
          <w:p w14:paraId="391DE0E2">
            <w:pPr>
              <w:autoSpaceDE w:val="0"/>
              <w:autoSpaceDN w:val="0"/>
              <w:rPr>
                <w:rFonts w:hint="eastAsia" w:ascii="仿宋" w:hAnsi="仿宋" w:eastAsia="仿宋" w:cs="仿宋"/>
                <w:kern w:val="0"/>
                <w:sz w:val="18"/>
                <w:szCs w:val="18"/>
                <w:highlight w:val="none"/>
              </w:rPr>
            </w:pPr>
          </w:p>
        </w:tc>
        <w:tc>
          <w:tcPr>
            <w:tcW w:w="2007" w:type="dxa"/>
            <w:vAlign w:val="center"/>
          </w:tcPr>
          <w:p w14:paraId="64324615">
            <w:pPr>
              <w:autoSpaceDE w:val="0"/>
              <w:autoSpaceDN w:val="0"/>
              <w:jc w:val="center"/>
              <w:rPr>
                <w:rFonts w:hint="eastAsia" w:ascii="仿宋" w:hAnsi="仿宋" w:eastAsia="仿宋" w:cs="仿宋"/>
                <w:kern w:val="0"/>
                <w:sz w:val="18"/>
                <w:szCs w:val="18"/>
                <w:highlight w:val="none"/>
              </w:rPr>
            </w:pPr>
          </w:p>
        </w:tc>
      </w:tr>
      <w:tr w14:paraId="1C02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77E8AC93">
            <w:pPr>
              <w:autoSpaceDE w:val="0"/>
              <w:autoSpaceDN w:val="0"/>
              <w:jc w:val="center"/>
              <w:rPr>
                <w:rFonts w:hint="eastAsia" w:ascii="仿宋" w:hAnsi="仿宋" w:eastAsia="仿宋" w:cs="仿宋"/>
                <w:kern w:val="0"/>
                <w:sz w:val="18"/>
                <w:szCs w:val="18"/>
                <w:highlight w:val="none"/>
              </w:rPr>
            </w:pPr>
          </w:p>
        </w:tc>
        <w:tc>
          <w:tcPr>
            <w:tcW w:w="2115" w:type="dxa"/>
            <w:vAlign w:val="center"/>
          </w:tcPr>
          <w:p w14:paraId="2A3F5C91">
            <w:pPr>
              <w:autoSpaceDE w:val="0"/>
              <w:autoSpaceDN w:val="0"/>
              <w:jc w:val="center"/>
              <w:rPr>
                <w:rFonts w:hint="eastAsia" w:ascii="仿宋" w:hAnsi="仿宋" w:eastAsia="仿宋" w:cs="仿宋"/>
                <w:kern w:val="0"/>
                <w:sz w:val="18"/>
                <w:szCs w:val="18"/>
                <w:highlight w:val="none"/>
              </w:rPr>
            </w:pPr>
          </w:p>
        </w:tc>
        <w:tc>
          <w:tcPr>
            <w:tcW w:w="805" w:type="dxa"/>
            <w:vAlign w:val="center"/>
          </w:tcPr>
          <w:p w14:paraId="6C875112">
            <w:pPr>
              <w:autoSpaceDE w:val="0"/>
              <w:autoSpaceDN w:val="0"/>
              <w:rPr>
                <w:rFonts w:hint="eastAsia" w:ascii="仿宋" w:hAnsi="仿宋" w:eastAsia="仿宋" w:cs="仿宋"/>
                <w:kern w:val="0"/>
                <w:sz w:val="18"/>
                <w:szCs w:val="18"/>
                <w:highlight w:val="none"/>
              </w:rPr>
            </w:pPr>
          </w:p>
        </w:tc>
        <w:tc>
          <w:tcPr>
            <w:tcW w:w="1208" w:type="dxa"/>
            <w:vAlign w:val="center"/>
          </w:tcPr>
          <w:p w14:paraId="7EB71550">
            <w:pPr>
              <w:autoSpaceDE w:val="0"/>
              <w:autoSpaceDN w:val="0"/>
              <w:rPr>
                <w:rFonts w:hint="eastAsia" w:ascii="仿宋" w:hAnsi="仿宋" w:eastAsia="仿宋" w:cs="仿宋"/>
                <w:kern w:val="0"/>
                <w:sz w:val="18"/>
                <w:szCs w:val="18"/>
                <w:highlight w:val="none"/>
              </w:rPr>
            </w:pPr>
          </w:p>
        </w:tc>
        <w:tc>
          <w:tcPr>
            <w:tcW w:w="1409" w:type="dxa"/>
            <w:vAlign w:val="center"/>
          </w:tcPr>
          <w:p w14:paraId="4F2EB61F">
            <w:pPr>
              <w:autoSpaceDE w:val="0"/>
              <w:autoSpaceDN w:val="0"/>
              <w:rPr>
                <w:rFonts w:hint="eastAsia" w:ascii="仿宋" w:hAnsi="仿宋" w:eastAsia="仿宋" w:cs="仿宋"/>
                <w:kern w:val="0"/>
                <w:sz w:val="18"/>
                <w:szCs w:val="18"/>
                <w:highlight w:val="none"/>
              </w:rPr>
            </w:pPr>
          </w:p>
        </w:tc>
        <w:tc>
          <w:tcPr>
            <w:tcW w:w="1610" w:type="dxa"/>
            <w:vAlign w:val="center"/>
          </w:tcPr>
          <w:p w14:paraId="375AB3EF">
            <w:pPr>
              <w:autoSpaceDE w:val="0"/>
              <w:autoSpaceDN w:val="0"/>
              <w:rPr>
                <w:rFonts w:hint="eastAsia" w:ascii="仿宋" w:hAnsi="仿宋" w:eastAsia="仿宋" w:cs="仿宋"/>
                <w:kern w:val="0"/>
                <w:sz w:val="18"/>
                <w:szCs w:val="18"/>
                <w:highlight w:val="none"/>
              </w:rPr>
            </w:pPr>
          </w:p>
        </w:tc>
        <w:tc>
          <w:tcPr>
            <w:tcW w:w="2007" w:type="dxa"/>
            <w:vAlign w:val="center"/>
          </w:tcPr>
          <w:p w14:paraId="78A1E723">
            <w:pPr>
              <w:autoSpaceDE w:val="0"/>
              <w:autoSpaceDN w:val="0"/>
              <w:jc w:val="center"/>
              <w:rPr>
                <w:rFonts w:hint="eastAsia" w:ascii="仿宋" w:hAnsi="仿宋" w:eastAsia="仿宋" w:cs="仿宋"/>
                <w:kern w:val="0"/>
                <w:sz w:val="18"/>
                <w:szCs w:val="18"/>
                <w:highlight w:val="none"/>
              </w:rPr>
            </w:pPr>
          </w:p>
        </w:tc>
      </w:tr>
      <w:tr w14:paraId="4B94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346B3D04">
            <w:pPr>
              <w:autoSpaceDE w:val="0"/>
              <w:autoSpaceDN w:val="0"/>
              <w:jc w:val="center"/>
              <w:rPr>
                <w:rFonts w:hint="eastAsia" w:ascii="仿宋" w:hAnsi="仿宋" w:eastAsia="仿宋" w:cs="仿宋"/>
                <w:kern w:val="0"/>
                <w:sz w:val="18"/>
                <w:szCs w:val="18"/>
                <w:highlight w:val="none"/>
              </w:rPr>
            </w:pPr>
          </w:p>
        </w:tc>
        <w:tc>
          <w:tcPr>
            <w:tcW w:w="2115" w:type="dxa"/>
            <w:vAlign w:val="center"/>
          </w:tcPr>
          <w:p w14:paraId="7F5B1A2D">
            <w:pPr>
              <w:autoSpaceDE w:val="0"/>
              <w:autoSpaceDN w:val="0"/>
              <w:jc w:val="center"/>
              <w:rPr>
                <w:rFonts w:hint="eastAsia" w:ascii="仿宋" w:hAnsi="仿宋" w:eastAsia="仿宋" w:cs="仿宋"/>
                <w:kern w:val="0"/>
                <w:sz w:val="18"/>
                <w:szCs w:val="18"/>
                <w:highlight w:val="none"/>
              </w:rPr>
            </w:pPr>
          </w:p>
        </w:tc>
        <w:tc>
          <w:tcPr>
            <w:tcW w:w="805" w:type="dxa"/>
            <w:vAlign w:val="center"/>
          </w:tcPr>
          <w:p w14:paraId="074CE9A0">
            <w:pPr>
              <w:autoSpaceDE w:val="0"/>
              <w:autoSpaceDN w:val="0"/>
              <w:rPr>
                <w:rFonts w:hint="eastAsia" w:ascii="仿宋" w:hAnsi="仿宋" w:eastAsia="仿宋" w:cs="仿宋"/>
                <w:kern w:val="0"/>
                <w:sz w:val="18"/>
                <w:szCs w:val="18"/>
                <w:highlight w:val="none"/>
              </w:rPr>
            </w:pPr>
          </w:p>
        </w:tc>
        <w:tc>
          <w:tcPr>
            <w:tcW w:w="1208" w:type="dxa"/>
            <w:vAlign w:val="center"/>
          </w:tcPr>
          <w:p w14:paraId="5F2BE32E">
            <w:pPr>
              <w:autoSpaceDE w:val="0"/>
              <w:autoSpaceDN w:val="0"/>
              <w:rPr>
                <w:rFonts w:hint="eastAsia" w:ascii="仿宋" w:hAnsi="仿宋" w:eastAsia="仿宋" w:cs="仿宋"/>
                <w:kern w:val="0"/>
                <w:sz w:val="18"/>
                <w:szCs w:val="18"/>
                <w:highlight w:val="none"/>
              </w:rPr>
            </w:pPr>
          </w:p>
        </w:tc>
        <w:tc>
          <w:tcPr>
            <w:tcW w:w="1409" w:type="dxa"/>
            <w:vAlign w:val="center"/>
          </w:tcPr>
          <w:p w14:paraId="58A9B020">
            <w:pPr>
              <w:autoSpaceDE w:val="0"/>
              <w:autoSpaceDN w:val="0"/>
              <w:rPr>
                <w:rFonts w:hint="eastAsia" w:ascii="仿宋" w:hAnsi="仿宋" w:eastAsia="仿宋" w:cs="仿宋"/>
                <w:kern w:val="0"/>
                <w:sz w:val="18"/>
                <w:szCs w:val="18"/>
                <w:highlight w:val="none"/>
              </w:rPr>
            </w:pPr>
          </w:p>
        </w:tc>
        <w:tc>
          <w:tcPr>
            <w:tcW w:w="1610" w:type="dxa"/>
            <w:vAlign w:val="center"/>
          </w:tcPr>
          <w:p w14:paraId="5EDD2CEC">
            <w:pPr>
              <w:autoSpaceDE w:val="0"/>
              <w:autoSpaceDN w:val="0"/>
              <w:rPr>
                <w:rFonts w:hint="eastAsia" w:ascii="仿宋" w:hAnsi="仿宋" w:eastAsia="仿宋" w:cs="仿宋"/>
                <w:kern w:val="0"/>
                <w:sz w:val="18"/>
                <w:szCs w:val="18"/>
                <w:highlight w:val="none"/>
              </w:rPr>
            </w:pPr>
          </w:p>
        </w:tc>
        <w:tc>
          <w:tcPr>
            <w:tcW w:w="2007" w:type="dxa"/>
            <w:vAlign w:val="center"/>
          </w:tcPr>
          <w:p w14:paraId="4ED55B7C">
            <w:pPr>
              <w:autoSpaceDE w:val="0"/>
              <w:autoSpaceDN w:val="0"/>
              <w:jc w:val="center"/>
              <w:rPr>
                <w:rFonts w:hint="eastAsia" w:ascii="仿宋" w:hAnsi="仿宋" w:eastAsia="仿宋" w:cs="仿宋"/>
                <w:kern w:val="0"/>
                <w:sz w:val="18"/>
                <w:szCs w:val="18"/>
                <w:highlight w:val="none"/>
              </w:rPr>
            </w:pPr>
          </w:p>
        </w:tc>
      </w:tr>
      <w:tr w14:paraId="6E5C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07DA2703">
            <w:pPr>
              <w:autoSpaceDE w:val="0"/>
              <w:autoSpaceDN w:val="0"/>
              <w:jc w:val="center"/>
              <w:rPr>
                <w:rFonts w:hint="eastAsia" w:ascii="仿宋" w:hAnsi="仿宋" w:eastAsia="仿宋" w:cs="仿宋"/>
                <w:kern w:val="0"/>
                <w:sz w:val="18"/>
                <w:szCs w:val="18"/>
                <w:highlight w:val="none"/>
              </w:rPr>
            </w:pPr>
          </w:p>
        </w:tc>
        <w:tc>
          <w:tcPr>
            <w:tcW w:w="2115" w:type="dxa"/>
            <w:vAlign w:val="center"/>
          </w:tcPr>
          <w:p w14:paraId="18725EE0">
            <w:pPr>
              <w:autoSpaceDE w:val="0"/>
              <w:autoSpaceDN w:val="0"/>
              <w:jc w:val="center"/>
              <w:rPr>
                <w:rFonts w:hint="eastAsia" w:ascii="仿宋" w:hAnsi="仿宋" w:eastAsia="仿宋" w:cs="仿宋"/>
                <w:kern w:val="0"/>
                <w:sz w:val="18"/>
                <w:szCs w:val="18"/>
                <w:highlight w:val="none"/>
              </w:rPr>
            </w:pPr>
          </w:p>
        </w:tc>
        <w:tc>
          <w:tcPr>
            <w:tcW w:w="805" w:type="dxa"/>
            <w:vAlign w:val="center"/>
          </w:tcPr>
          <w:p w14:paraId="205DEDD5">
            <w:pPr>
              <w:autoSpaceDE w:val="0"/>
              <w:autoSpaceDN w:val="0"/>
              <w:rPr>
                <w:rFonts w:hint="eastAsia" w:ascii="仿宋" w:hAnsi="仿宋" w:eastAsia="仿宋" w:cs="仿宋"/>
                <w:kern w:val="0"/>
                <w:sz w:val="18"/>
                <w:szCs w:val="18"/>
                <w:highlight w:val="none"/>
              </w:rPr>
            </w:pPr>
          </w:p>
        </w:tc>
        <w:tc>
          <w:tcPr>
            <w:tcW w:w="1208" w:type="dxa"/>
            <w:vAlign w:val="center"/>
          </w:tcPr>
          <w:p w14:paraId="30CAAE1D">
            <w:pPr>
              <w:autoSpaceDE w:val="0"/>
              <w:autoSpaceDN w:val="0"/>
              <w:rPr>
                <w:rFonts w:hint="eastAsia" w:ascii="仿宋" w:hAnsi="仿宋" w:eastAsia="仿宋" w:cs="仿宋"/>
                <w:kern w:val="0"/>
                <w:sz w:val="18"/>
                <w:szCs w:val="18"/>
                <w:highlight w:val="none"/>
              </w:rPr>
            </w:pPr>
          </w:p>
        </w:tc>
        <w:tc>
          <w:tcPr>
            <w:tcW w:w="1409" w:type="dxa"/>
            <w:vAlign w:val="center"/>
          </w:tcPr>
          <w:p w14:paraId="0D59D4D3">
            <w:pPr>
              <w:autoSpaceDE w:val="0"/>
              <w:autoSpaceDN w:val="0"/>
              <w:rPr>
                <w:rFonts w:hint="eastAsia" w:ascii="仿宋" w:hAnsi="仿宋" w:eastAsia="仿宋" w:cs="仿宋"/>
                <w:kern w:val="0"/>
                <w:sz w:val="18"/>
                <w:szCs w:val="18"/>
                <w:highlight w:val="none"/>
              </w:rPr>
            </w:pPr>
          </w:p>
        </w:tc>
        <w:tc>
          <w:tcPr>
            <w:tcW w:w="1610" w:type="dxa"/>
            <w:vAlign w:val="center"/>
          </w:tcPr>
          <w:p w14:paraId="08E2BB6C">
            <w:pPr>
              <w:autoSpaceDE w:val="0"/>
              <w:autoSpaceDN w:val="0"/>
              <w:rPr>
                <w:rFonts w:hint="eastAsia" w:ascii="仿宋" w:hAnsi="仿宋" w:eastAsia="仿宋" w:cs="仿宋"/>
                <w:kern w:val="0"/>
                <w:sz w:val="18"/>
                <w:szCs w:val="18"/>
                <w:highlight w:val="none"/>
              </w:rPr>
            </w:pPr>
          </w:p>
        </w:tc>
        <w:tc>
          <w:tcPr>
            <w:tcW w:w="2007" w:type="dxa"/>
            <w:vAlign w:val="center"/>
          </w:tcPr>
          <w:p w14:paraId="2AA7C8F2">
            <w:pPr>
              <w:autoSpaceDE w:val="0"/>
              <w:autoSpaceDN w:val="0"/>
              <w:jc w:val="center"/>
              <w:rPr>
                <w:rFonts w:hint="eastAsia" w:ascii="仿宋" w:hAnsi="仿宋" w:eastAsia="仿宋" w:cs="仿宋"/>
                <w:kern w:val="0"/>
                <w:sz w:val="18"/>
                <w:szCs w:val="18"/>
                <w:highlight w:val="none"/>
              </w:rPr>
            </w:pPr>
          </w:p>
        </w:tc>
      </w:tr>
      <w:tr w14:paraId="2C2E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6D84E60D">
            <w:pPr>
              <w:autoSpaceDE w:val="0"/>
              <w:autoSpaceDN w:val="0"/>
              <w:jc w:val="center"/>
              <w:rPr>
                <w:rFonts w:hint="eastAsia" w:ascii="仿宋" w:hAnsi="仿宋" w:eastAsia="仿宋" w:cs="仿宋"/>
                <w:kern w:val="0"/>
                <w:sz w:val="18"/>
                <w:szCs w:val="18"/>
                <w:highlight w:val="none"/>
              </w:rPr>
            </w:pPr>
          </w:p>
        </w:tc>
        <w:tc>
          <w:tcPr>
            <w:tcW w:w="2115" w:type="dxa"/>
            <w:vAlign w:val="center"/>
          </w:tcPr>
          <w:p w14:paraId="0B87B4E7">
            <w:pPr>
              <w:autoSpaceDE w:val="0"/>
              <w:autoSpaceDN w:val="0"/>
              <w:jc w:val="center"/>
              <w:rPr>
                <w:rFonts w:hint="eastAsia" w:ascii="仿宋" w:hAnsi="仿宋" w:eastAsia="仿宋" w:cs="仿宋"/>
                <w:kern w:val="0"/>
                <w:sz w:val="18"/>
                <w:szCs w:val="18"/>
                <w:highlight w:val="none"/>
              </w:rPr>
            </w:pPr>
          </w:p>
        </w:tc>
        <w:tc>
          <w:tcPr>
            <w:tcW w:w="805" w:type="dxa"/>
            <w:vAlign w:val="center"/>
          </w:tcPr>
          <w:p w14:paraId="20E90A09">
            <w:pPr>
              <w:autoSpaceDE w:val="0"/>
              <w:autoSpaceDN w:val="0"/>
              <w:rPr>
                <w:rFonts w:hint="eastAsia" w:ascii="仿宋" w:hAnsi="仿宋" w:eastAsia="仿宋" w:cs="仿宋"/>
                <w:kern w:val="0"/>
                <w:sz w:val="18"/>
                <w:szCs w:val="18"/>
                <w:highlight w:val="none"/>
              </w:rPr>
            </w:pPr>
          </w:p>
        </w:tc>
        <w:tc>
          <w:tcPr>
            <w:tcW w:w="1208" w:type="dxa"/>
            <w:vAlign w:val="center"/>
          </w:tcPr>
          <w:p w14:paraId="2A033B0C">
            <w:pPr>
              <w:autoSpaceDE w:val="0"/>
              <w:autoSpaceDN w:val="0"/>
              <w:rPr>
                <w:rFonts w:hint="eastAsia" w:ascii="仿宋" w:hAnsi="仿宋" w:eastAsia="仿宋" w:cs="仿宋"/>
                <w:kern w:val="0"/>
                <w:sz w:val="18"/>
                <w:szCs w:val="18"/>
                <w:highlight w:val="none"/>
              </w:rPr>
            </w:pPr>
          </w:p>
        </w:tc>
        <w:tc>
          <w:tcPr>
            <w:tcW w:w="1409" w:type="dxa"/>
            <w:vAlign w:val="center"/>
          </w:tcPr>
          <w:p w14:paraId="4572223E">
            <w:pPr>
              <w:autoSpaceDE w:val="0"/>
              <w:autoSpaceDN w:val="0"/>
              <w:rPr>
                <w:rFonts w:hint="eastAsia" w:ascii="仿宋" w:hAnsi="仿宋" w:eastAsia="仿宋" w:cs="仿宋"/>
                <w:kern w:val="0"/>
                <w:sz w:val="18"/>
                <w:szCs w:val="18"/>
                <w:highlight w:val="none"/>
              </w:rPr>
            </w:pPr>
          </w:p>
        </w:tc>
        <w:tc>
          <w:tcPr>
            <w:tcW w:w="1610" w:type="dxa"/>
            <w:vAlign w:val="center"/>
          </w:tcPr>
          <w:p w14:paraId="2673C91D">
            <w:pPr>
              <w:autoSpaceDE w:val="0"/>
              <w:autoSpaceDN w:val="0"/>
              <w:rPr>
                <w:rFonts w:hint="eastAsia" w:ascii="仿宋" w:hAnsi="仿宋" w:eastAsia="仿宋" w:cs="仿宋"/>
                <w:kern w:val="0"/>
                <w:sz w:val="18"/>
                <w:szCs w:val="18"/>
                <w:highlight w:val="none"/>
              </w:rPr>
            </w:pPr>
          </w:p>
        </w:tc>
        <w:tc>
          <w:tcPr>
            <w:tcW w:w="2007" w:type="dxa"/>
            <w:vAlign w:val="center"/>
          </w:tcPr>
          <w:p w14:paraId="712382DD">
            <w:pPr>
              <w:autoSpaceDE w:val="0"/>
              <w:autoSpaceDN w:val="0"/>
              <w:jc w:val="center"/>
              <w:rPr>
                <w:rFonts w:hint="eastAsia" w:ascii="仿宋" w:hAnsi="仿宋" w:eastAsia="仿宋" w:cs="仿宋"/>
                <w:kern w:val="0"/>
                <w:sz w:val="18"/>
                <w:szCs w:val="18"/>
                <w:highlight w:val="none"/>
              </w:rPr>
            </w:pPr>
          </w:p>
        </w:tc>
      </w:tr>
      <w:tr w14:paraId="59C2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01DE317E">
            <w:pPr>
              <w:autoSpaceDE w:val="0"/>
              <w:autoSpaceDN w:val="0"/>
              <w:jc w:val="center"/>
              <w:rPr>
                <w:rFonts w:hint="eastAsia" w:ascii="仿宋" w:hAnsi="仿宋" w:eastAsia="仿宋" w:cs="仿宋"/>
                <w:kern w:val="0"/>
                <w:sz w:val="18"/>
                <w:szCs w:val="18"/>
                <w:highlight w:val="none"/>
              </w:rPr>
            </w:pPr>
          </w:p>
        </w:tc>
        <w:tc>
          <w:tcPr>
            <w:tcW w:w="2115" w:type="dxa"/>
            <w:vAlign w:val="center"/>
          </w:tcPr>
          <w:p w14:paraId="127113D9">
            <w:pPr>
              <w:autoSpaceDE w:val="0"/>
              <w:autoSpaceDN w:val="0"/>
              <w:jc w:val="center"/>
              <w:rPr>
                <w:rFonts w:hint="eastAsia" w:ascii="仿宋" w:hAnsi="仿宋" w:eastAsia="仿宋" w:cs="仿宋"/>
                <w:kern w:val="0"/>
                <w:sz w:val="18"/>
                <w:szCs w:val="18"/>
                <w:highlight w:val="none"/>
              </w:rPr>
            </w:pPr>
          </w:p>
        </w:tc>
        <w:tc>
          <w:tcPr>
            <w:tcW w:w="805" w:type="dxa"/>
            <w:vAlign w:val="center"/>
          </w:tcPr>
          <w:p w14:paraId="448B5DBB">
            <w:pPr>
              <w:autoSpaceDE w:val="0"/>
              <w:autoSpaceDN w:val="0"/>
              <w:rPr>
                <w:rFonts w:hint="eastAsia" w:ascii="仿宋" w:hAnsi="仿宋" w:eastAsia="仿宋" w:cs="仿宋"/>
                <w:kern w:val="0"/>
                <w:sz w:val="18"/>
                <w:szCs w:val="18"/>
                <w:highlight w:val="none"/>
              </w:rPr>
            </w:pPr>
          </w:p>
        </w:tc>
        <w:tc>
          <w:tcPr>
            <w:tcW w:w="1208" w:type="dxa"/>
            <w:vAlign w:val="center"/>
          </w:tcPr>
          <w:p w14:paraId="5A8CE6D7">
            <w:pPr>
              <w:autoSpaceDE w:val="0"/>
              <w:autoSpaceDN w:val="0"/>
              <w:rPr>
                <w:rFonts w:hint="eastAsia" w:ascii="仿宋" w:hAnsi="仿宋" w:eastAsia="仿宋" w:cs="仿宋"/>
                <w:kern w:val="0"/>
                <w:sz w:val="18"/>
                <w:szCs w:val="18"/>
                <w:highlight w:val="none"/>
              </w:rPr>
            </w:pPr>
          </w:p>
        </w:tc>
        <w:tc>
          <w:tcPr>
            <w:tcW w:w="1409" w:type="dxa"/>
            <w:vAlign w:val="center"/>
          </w:tcPr>
          <w:p w14:paraId="0DF5F3E6">
            <w:pPr>
              <w:autoSpaceDE w:val="0"/>
              <w:autoSpaceDN w:val="0"/>
              <w:rPr>
                <w:rFonts w:hint="eastAsia" w:ascii="仿宋" w:hAnsi="仿宋" w:eastAsia="仿宋" w:cs="仿宋"/>
                <w:kern w:val="0"/>
                <w:sz w:val="18"/>
                <w:szCs w:val="18"/>
                <w:highlight w:val="none"/>
              </w:rPr>
            </w:pPr>
          </w:p>
        </w:tc>
        <w:tc>
          <w:tcPr>
            <w:tcW w:w="1610" w:type="dxa"/>
            <w:vAlign w:val="center"/>
          </w:tcPr>
          <w:p w14:paraId="79890D44">
            <w:pPr>
              <w:autoSpaceDE w:val="0"/>
              <w:autoSpaceDN w:val="0"/>
              <w:rPr>
                <w:rFonts w:hint="eastAsia" w:ascii="仿宋" w:hAnsi="仿宋" w:eastAsia="仿宋" w:cs="仿宋"/>
                <w:kern w:val="0"/>
                <w:sz w:val="18"/>
                <w:szCs w:val="18"/>
                <w:highlight w:val="none"/>
              </w:rPr>
            </w:pPr>
          </w:p>
        </w:tc>
        <w:tc>
          <w:tcPr>
            <w:tcW w:w="2007" w:type="dxa"/>
            <w:vAlign w:val="center"/>
          </w:tcPr>
          <w:p w14:paraId="313B467B">
            <w:pPr>
              <w:autoSpaceDE w:val="0"/>
              <w:autoSpaceDN w:val="0"/>
              <w:jc w:val="center"/>
              <w:rPr>
                <w:rFonts w:hint="eastAsia" w:ascii="仿宋" w:hAnsi="仿宋" w:eastAsia="仿宋" w:cs="仿宋"/>
                <w:kern w:val="0"/>
                <w:sz w:val="18"/>
                <w:szCs w:val="18"/>
                <w:highlight w:val="none"/>
              </w:rPr>
            </w:pPr>
          </w:p>
        </w:tc>
      </w:tr>
      <w:tr w14:paraId="10E7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54E19474">
            <w:pPr>
              <w:autoSpaceDE w:val="0"/>
              <w:autoSpaceDN w:val="0"/>
              <w:jc w:val="center"/>
              <w:rPr>
                <w:rFonts w:hint="eastAsia" w:ascii="仿宋" w:hAnsi="仿宋" w:eastAsia="仿宋" w:cs="仿宋"/>
                <w:kern w:val="0"/>
                <w:sz w:val="18"/>
                <w:szCs w:val="18"/>
                <w:highlight w:val="none"/>
              </w:rPr>
            </w:pPr>
          </w:p>
        </w:tc>
        <w:tc>
          <w:tcPr>
            <w:tcW w:w="2115" w:type="dxa"/>
            <w:vAlign w:val="center"/>
          </w:tcPr>
          <w:p w14:paraId="3B4203C8">
            <w:pPr>
              <w:autoSpaceDE w:val="0"/>
              <w:autoSpaceDN w:val="0"/>
              <w:jc w:val="center"/>
              <w:rPr>
                <w:rFonts w:hint="eastAsia" w:ascii="仿宋" w:hAnsi="仿宋" w:eastAsia="仿宋" w:cs="仿宋"/>
                <w:kern w:val="0"/>
                <w:sz w:val="18"/>
                <w:szCs w:val="18"/>
                <w:highlight w:val="none"/>
              </w:rPr>
            </w:pPr>
          </w:p>
        </w:tc>
        <w:tc>
          <w:tcPr>
            <w:tcW w:w="805" w:type="dxa"/>
            <w:vAlign w:val="center"/>
          </w:tcPr>
          <w:p w14:paraId="11F6B324">
            <w:pPr>
              <w:autoSpaceDE w:val="0"/>
              <w:autoSpaceDN w:val="0"/>
              <w:rPr>
                <w:rFonts w:hint="eastAsia" w:ascii="仿宋" w:hAnsi="仿宋" w:eastAsia="仿宋" w:cs="仿宋"/>
                <w:kern w:val="0"/>
                <w:sz w:val="18"/>
                <w:szCs w:val="18"/>
                <w:highlight w:val="none"/>
              </w:rPr>
            </w:pPr>
          </w:p>
        </w:tc>
        <w:tc>
          <w:tcPr>
            <w:tcW w:w="1208" w:type="dxa"/>
            <w:vAlign w:val="center"/>
          </w:tcPr>
          <w:p w14:paraId="3AC059B6">
            <w:pPr>
              <w:autoSpaceDE w:val="0"/>
              <w:autoSpaceDN w:val="0"/>
              <w:rPr>
                <w:rFonts w:hint="eastAsia" w:ascii="仿宋" w:hAnsi="仿宋" w:eastAsia="仿宋" w:cs="仿宋"/>
                <w:kern w:val="0"/>
                <w:sz w:val="18"/>
                <w:szCs w:val="18"/>
                <w:highlight w:val="none"/>
              </w:rPr>
            </w:pPr>
          </w:p>
        </w:tc>
        <w:tc>
          <w:tcPr>
            <w:tcW w:w="1409" w:type="dxa"/>
            <w:vAlign w:val="center"/>
          </w:tcPr>
          <w:p w14:paraId="50A928EF">
            <w:pPr>
              <w:autoSpaceDE w:val="0"/>
              <w:autoSpaceDN w:val="0"/>
              <w:rPr>
                <w:rFonts w:hint="eastAsia" w:ascii="仿宋" w:hAnsi="仿宋" w:eastAsia="仿宋" w:cs="仿宋"/>
                <w:kern w:val="0"/>
                <w:sz w:val="18"/>
                <w:szCs w:val="18"/>
                <w:highlight w:val="none"/>
              </w:rPr>
            </w:pPr>
          </w:p>
        </w:tc>
        <w:tc>
          <w:tcPr>
            <w:tcW w:w="1610" w:type="dxa"/>
            <w:vAlign w:val="center"/>
          </w:tcPr>
          <w:p w14:paraId="146ED653">
            <w:pPr>
              <w:autoSpaceDE w:val="0"/>
              <w:autoSpaceDN w:val="0"/>
              <w:rPr>
                <w:rFonts w:hint="eastAsia" w:ascii="仿宋" w:hAnsi="仿宋" w:eastAsia="仿宋" w:cs="仿宋"/>
                <w:kern w:val="0"/>
                <w:sz w:val="18"/>
                <w:szCs w:val="18"/>
                <w:highlight w:val="none"/>
              </w:rPr>
            </w:pPr>
          </w:p>
        </w:tc>
        <w:tc>
          <w:tcPr>
            <w:tcW w:w="2007" w:type="dxa"/>
            <w:vAlign w:val="center"/>
          </w:tcPr>
          <w:p w14:paraId="2E6E6287">
            <w:pPr>
              <w:autoSpaceDE w:val="0"/>
              <w:autoSpaceDN w:val="0"/>
              <w:jc w:val="center"/>
              <w:rPr>
                <w:rFonts w:hint="eastAsia" w:ascii="仿宋" w:hAnsi="仿宋" w:eastAsia="仿宋" w:cs="仿宋"/>
                <w:kern w:val="0"/>
                <w:sz w:val="18"/>
                <w:szCs w:val="18"/>
                <w:highlight w:val="none"/>
              </w:rPr>
            </w:pPr>
          </w:p>
        </w:tc>
      </w:tr>
      <w:tr w14:paraId="6A4A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7CA62C88">
            <w:pPr>
              <w:autoSpaceDE w:val="0"/>
              <w:autoSpaceDN w:val="0"/>
              <w:jc w:val="center"/>
              <w:rPr>
                <w:rFonts w:hint="eastAsia" w:ascii="仿宋" w:hAnsi="仿宋" w:eastAsia="仿宋" w:cs="仿宋"/>
                <w:kern w:val="0"/>
                <w:sz w:val="18"/>
                <w:szCs w:val="18"/>
                <w:highlight w:val="none"/>
              </w:rPr>
            </w:pPr>
          </w:p>
        </w:tc>
        <w:tc>
          <w:tcPr>
            <w:tcW w:w="2115" w:type="dxa"/>
            <w:vAlign w:val="center"/>
          </w:tcPr>
          <w:p w14:paraId="000A5922">
            <w:pPr>
              <w:autoSpaceDE w:val="0"/>
              <w:autoSpaceDN w:val="0"/>
              <w:jc w:val="center"/>
              <w:rPr>
                <w:rFonts w:hint="eastAsia" w:ascii="仿宋" w:hAnsi="仿宋" w:eastAsia="仿宋" w:cs="仿宋"/>
                <w:kern w:val="0"/>
                <w:sz w:val="18"/>
                <w:szCs w:val="18"/>
                <w:highlight w:val="none"/>
              </w:rPr>
            </w:pPr>
          </w:p>
        </w:tc>
        <w:tc>
          <w:tcPr>
            <w:tcW w:w="805" w:type="dxa"/>
            <w:vAlign w:val="center"/>
          </w:tcPr>
          <w:p w14:paraId="25A4E44F">
            <w:pPr>
              <w:autoSpaceDE w:val="0"/>
              <w:autoSpaceDN w:val="0"/>
              <w:rPr>
                <w:rFonts w:hint="eastAsia" w:ascii="仿宋" w:hAnsi="仿宋" w:eastAsia="仿宋" w:cs="仿宋"/>
                <w:kern w:val="0"/>
                <w:sz w:val="18"/>
                <w:szCs w:val="18"/>
                <w:highlight w:val="none"/>
              </w:rPr>
            </w:pPr>
          </w:p>
        </w:tc>
        <w:tc>
          <w:tcPr>
            <w:tcW w:w="1208" w:type="dxa"/>
            <w:vAlign w:val="center"/>
          </w:tcPr>
          <w:p w14:paraId="5E7009BD">
            <w:pPr>
              <w:autoSpaceDE w:val="0"/>
              <w:autoSpaceDN w:val="0"/>
              <w:rPr>
                <w:rFonts w:hint="eastAsia" w:ascii="仿宋" w:hAnsi="仿宋" w:eastAsia="仿宋" w:cs="仿宋"/>
                <w:kern w:val="0"/>
                <w:sz w:val="18"/>
                <w:szCs w:val="18"/>
                <w:highlight w:val="none"/>
              </w:rPr>
            </w:pPr>
          </w:p>
        </w:tc>
        <w:tc>
          <w:tcPr>
            <w:tcW w:w="1409" w:type="dxa"/>
            <w:vAlign w:val="center"/>
          </w:tcPr>
          <w:p w14:paraId="23CBAAE0">
            <w:pPr>
              <w:autoSpaceDE w:val="0"/>
              <w:autoSpaceDN w:val="0"/>
              <w:rPr>
                <w:rFonts w:hint="eastAsia" w:ascii="仿宋" w:hAnsi="仿宋" w:eastAsia="仿宋" w:cs="仿宋"/>
                <w:kern w:val="0"/>
                <w:sz w:val="18"/>
                <w:szCs w:val="18"/>
                <w:highlight w:val="none"/>
              </w:rPr>
            </w:pPr>
          </w:p>
        </w:tc>
        <w:tc>
          <w:tcPr>
            <w:tcW w:w="1610" w:type="dxa"/>
            <w:vAlign w:val="center"/>
          </w:tcPr>
          <w:p w14:paraId="2EDC27C4">
            <w:pPr>
              <w:autoSpaceDE w:val="0"/>
              <w:autoSpaceDN w:val="0"/>
              <w:rPr>
                <w:rFonts w:hint="eastAsia" w:ascii="仿宋" w:hAnsi="仿宋" w:eastAsia="仿宋" w:cs="仿宋"/>
                <w:kern w:val="0"/>
                <w:sz w:val="18"/>
                <w:szCs w:val="18"/>
                <w:highlight w:val="none"/>
              </w:rPr>
            </w:pPr>
          </w:p>
        </w:tc>
        <w:tc>
          <w:tcPr>
            <w:tcW w:w="2007" w:type="dxa"/>
            <w:vAlign w:val="center"/>
          </w:tcPr>
          <w:p w14:paraId="7BEBFD93">
            <w:pPr>
              <w:autoSpaceDE w:val="0"/>
              <w:autoSpaceDN w:val="0"/>
              <w:jc w:val="center"/>
              <w:rPr>
                <w:rFonts w:hint="eastAsia" w:ascii="仿宋" w:hAnsi="仿宋" w:eastAsia="仿宋" w:cs="仿宋"/>
                <w:kern w:val="0"/>
                <w:sz w:val="18"/>
                <w:szCs w:val="18"/>
                <w:highlight w:val="none"/>
              </w:rPr>
            </w:pPr>
          </w:p>
        </w:tc>
      </w:tr>
      <w:tr w14:paraId="6A4E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36454B51">
            <w:pPr>
              <w:autoSpaceDE w:val="0"/>
              <w:autoSpaceDN w:val="0"/>
              <w:jc w:val="center"/>
              <w:rPr>
                <w:rFonts w:hint="eastAsia" w:ascii="仿宋" w:hAnsi="仿宋" w:eastAsia="仿宋" w:cs="仿宋"/>
                <w:kern w:val="0"/>
                <w:sz w:val="18"/>
                <w:szCs w:val="18"/>
                <w:highlight w:val="none"/>
              </w:rPr>
            </w:pPr>
          </w:p>
        </w:tc>
        <w:tc>
          <w:tcPr>
            <w:tcW w:w="2115" w:type="dxa"/>
            <w:vAlign w:val="center"/>
          </w:tcPr>
          <w:p w14:paraId="192DD281">
            <w:pPr>
              <w:autoSpaceDE w:val="0"/>
              <w:autoSpaceDN w:val="0"/>
              <w:jc w:val="center"/>
              <w:rPr>
                <w:rFonts w:hint="eastAsia" w:ascii="仿宋" w:hAnsi="仿宋" w:eastAsia="仿宋" w:cs="仿宋"/>
                <w:kern w:val="0"/>
                <w:sz w:val="18"/>
                <w:szCs w:val="18"/>
                <w:highlight w:val="none"/>
              </w:rPr>
            </w:pPr>
          </w:p>
        </w:tc>
        <w:tc>
          <w:tcPr>
            <w:tcW w:w="805" w:type="dxa"/>
            <w:vAlign w:val="center"/>
          </w:tcPr>
          <w:p w14:paraId="238DC4F4">
            <w:pPr>
              <w:autoSpaceDE w:val="0"/>
              <w:autoSpaceDN w:val="0"/>
              <w:rPr>
                <w:rFonts w:hint="eastAsia" w:ascii="仿宋" w:hAnsi="仿宋" w:eastAsia="仿宋" w:cs="仿宋"/>
                <w:kern w:val="0"/>
                <w:sz w:val="18"/>
                <w:szCs w:val="18"/>
                <w:highlight w:val="none"/>
              </w:rPr>
            </w:pPr>
          </w:p>
        </w:tc>
        <w:tc>
          <w:tcPr>
            <w:tcW w:w="1208" w:type="dxa"/>
            <w:vAlign w:val="center"/>
          </w:tcPr>
          <w:p w14:paraId="38E89F31">
            <w:pPr>
              <w:autoSpaceDE w:val="0"/>
              <w:autoSpaceDN w:val="0"/>
              <w:rPr>
                <w:rFonts w:hint="eastAsia" w:ascii="仿宋" w:hAnsi="仿宋" w:eastAsia="仿宋" w:cs="仿宋"/>
                <w:kern w:val="0"/>
                <w:sz w:val="18"/>
                <w:szCs w:val="18"/>
                <w:highlight w:val="none"/>
              </w:rPr>
            </w:pPr>
          </w:p>
        </w:tc>
        <w:tc>
          <w:tcPr>
            <w:tcW w:w="1409" w:type="dxa"/>
            <w:vAlign w:val="center"/>
          </w:tcPr>
          <w:p w14:paraId="165C7571">
            <w:pPr>
              <w:autoSpaceDE w:val="0"/>
              <w:autoSpaceDN w:val="0"/>
              <w:rPr>
                <w:rFonts w:hint="eastAsia" w:ascii="仿宋" w:hAnsi="仿宋" w:eastAsia="仿宋" w:cs="仿宋"/>
                <w:kern w:val="0"/>
                <w:sz w:val="18"/>
                <w:szCs w:val="18"/>
                <w:highlight w:val="none"/>
              </w:rPr>
            </w:pPr>
          </w:p>
        </w:tc>
        <w:tc>
          <w:tcPr>
            <w:tcW w:w="1610" w:type="dxa"/>
            <w:vAlign w:val="center"/>
          </w:tcPr>
          <w:p w14:paraId="1102DBED">
            <w:pPr>
              <w:autoSpaceDE w:val="0"/>
              <w:autoSpaceDN w:val="0"/>
              <w:rPr>
                <w:rFonts w:hint="eastAsia" w:ascii="仿宋" w:hAnsi="仿宋" w:eastAsia="仿宋" w:cs="仿宋"/>
                <w:kern w:val="0"/>
                <w:sz w:val="18"/>
                <w:szCs w:val="18"/>
                <w:highlight w:val="none"/>
              </w:rPr>
            </w:pPr>
          </w:p>
        </w:tc>
        <w:tc>
          <w:tcPr>
            <w:tcW w:w="2007" w:type="dxa"/>
            <w:vAlign w:val="center"/>
          </w:tcPr>
          <w:p w14:paraId="17FC501B">
            <w:pPr>
              <w:autoSpaceDE w:val="0"/>
              <w:autoSpaceDN w:val="0"/>
              <w:jc w:val="center"/>
              <w:rPr>
                <w:rFonts w:hint="eastAsia" w:ascii="仿宋" w:hAnsi="仿宋" w:eastAsia="仿宋" w:cs="仿宋"/>
                <w:kern w:val="0"/>
                <w:sz w:val="18"/>
                <w:szCs w:val="18"/>
                <w:highlight w:val="none"/>
              </w:rPr>
            </w:pPr>
          </w:p>
        </w:tc>
      </w:tr>
      <w:tr w14:paraId="1A54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6A7BD138">
            <w:pPr>
              <w:autoSpaceDE w:val="0"/>
              <w:autoSpaceDN w:val="0"/>
              <w:jc w:val="center"/>
              <w:rPr>
                <w:rFonts w:hint="eastAsia" w:ascii="仿宋" w:hAnsi="仿宋" w:eastAsia="仿宋" w:cs="仿宋"/>
                <w:kern w:val="0"/>
                <w:sz w:val="18"/>
                <w:szCs w:val="18"/>
                <w:highlight w:val="none"/>
              </w:rPr>
            </w:pPr>
          </w:p>
        </w:tc>
        <w:tc>
          <w:tcPr>
            <w:tcW w:w="2115" w:type="dxa"/>
            <w:vAlign w:val="center"/>
          </w:tcPr>
          <w:p w14:paraId="555CF9B1">
            <w:pPr>
              <w:autoSpaceDE w:val="0"/>
              <w:autoSpaceDN w:val="0"/>
              <w:jc w:val="center"/>
              <w:rPr>
                <w:rFonts w:hint="eastAsia" w:ascii="仿宋" w:hAnsi="仿宋" w:eastAsia="仿宋" w:cs="仿宋"/>
                <w:kern w:val="0"/>
                <w:sz w:val="18"/>
                <w:szCs w:val="18"/>
                <w:highlight w:val="none"/>
              </w:rPr>
            </w:pPr>
          </w:p>
        </w:tc>
        <w:tc>
          <w:tcPr>
            <w:tcW w:w="805" w:type="dxa"/>
            <w:vAlign w:val="center"/>
          </w:tcPr>
          <w:p w14:paraId="4E9880E4">
            <w:pPr>
              <w:autoSpaceDE w:val="0"/>
              <w:autoSpaceDN w:val="0"/>
              <w:rPr>
                <w:rFonts w:hint="eastAsia" w:ascii="仿宋" w:hAnsi="仿宋" w:eastAsia="仿宋" w:cs="仿宋"/>
                <w:kern w:val="0"/>
                <w:sz w:val="18"/>
                <w:szCs w:val="18"/>
                <w:highlight w:val="none"/>
              </w:rPr>
            </w:pPr>
          </w:p>
        </w:tc>
        <w:tc>
          <w:tcPr>
            <w:tcW w:w="1208" w:type="dxa"/>
            <w:vAlign w:val="center"/>
          </w:tcPr>
          <w:p w14:paraId="5A0649F4">
            <w:pPr>
              <w:autoSpaceDE w:val="0"/>
              <w:autoSpaceDN w:val="0"/>
              <w:rPr>
                <w:rFonts w:hint="eastAsia" w:ascii="仿宋" w:hAnsi="仿宋" w:eastAsia="仿宋" w:cs="仿宋"/>
                <w:kern w:val="0"/>
                <w:sz w:val="18"/>
                <w:szCs w:val="18"/>
                <w:highlight w:val="none"/>
              </w:rPr>
            </w:pPr>
          </w:p>
        </w:tc>
        <w:tc>
          <w:tcPr>
            <w:tcW w:w="1409" w:type="dxa"/>
            <w:vAlign w:val="center"/>
          </w:tcPr>
          <w:p w14:paraId="7438D4FB">
            <w:pPr>
              <w:autoSpaceDE w:val="0"/>
              <w:autoSpaceDN w:val="0"/>
              <w:rPr>
                <w:rFonts w:hint="eastAsia" w:ascii="仿宋" w:hAnsi="仿宋" w:eastAsia="仿宋" w:cs="仿宋"/>
                <w:kern w:val="0"/>
                <w:sz w:val="18"/>
                <w:szCs w:val="18"/>
                <w:highlight w:val="none"/>
              </w:rPr>
            </w:pPr>
          </w:p>
        </w:tc>
        <w:tc>
          <w:tcPr>
            <w:tcW w:w="1610" w:type="dxa"/>
            <w:vAlign w:val="center"/>
          </w:tcPr>
          <w:p w14:paraId="4A814385">
            <w:pPr>
              <w:autoSpaceDE w:val="0"/>
              <w:autoSpaceDN w:val="0"/>
              <w:rPr>
                <w:rFonts w:hint="eastAsia" w:ascii="仿宋" w:hAnsi="仿宋" w:eastAsia="仿宋" w:cs="仿宋"/>
                <w:kern w:val="0"/>
                <w:sz w:val="18"/>
                <w:szCs w:val="18"/>
                <w:highlight w:val="none"/>
              </w:rPr>
            </w:pPr>
          </w:p>
        </w:tc>
        <w:tc>
          <w:tcPr>
            <w:tcW w:w="2007" w:type="dxa"/>
            <w:vAlign w:val="center"/>
          </w:tcPr>
          <w:p w14:paraId="5774A066">
            <w:pPr>
              <w:autoSpaceDE w:val="0"/>
              <w:autoSpaceDN w:val="0"/>
              <w:jc w:val="center"/>
              <w:rPr>
                <w:rFonts w:hint="eastAsia" w:ascii="仿宋" w:hAnsi="仿宋" w:eastAsia="仿宋" w:cs="仿宋"/>
                <w:kern w:val="0"/>
                <w:sz w:val="18"/>
                <w:szCs w:val="18"/>
                <w:highlight w:val="none"/>
              </w:rPr>
            </w:pPr>
          </w:p>
        </w:tc>
      </w:tr>
      <w:tr w14:paraId="02A2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6F9FB5DD">
            <w:pPr>
              <w:autoSpaceDE w:val="0"/>
              <w:autoSpaceDN w:val="0"/>
              <w:jc w:val="center"/>
              <w:rPr>
                <w:rFonts w:hint="eastAsia" w:ascii="仿宋" w:hAnsi="仿宋" w:eastAsia="仿宋" w:cs="仿宋"/>
                <w:kern w:val="0"/>
                <w:sz w:val="18"/>
                <w:szCs w:val="18"/>
                <w:highlight w:val="none"/>
              </w:rPr>
            </w:pPr>
          </w:p>
        </w:tc>
        <w:tc>
          <w:tcPr>
            <w:tcW w:w="2115" w:type="dxa"/>
            <w:vAlign w:val="center"/>
          </w:tcPr>
          <w:p w14:paraId="5C451EC3">
            <w:pPr>
              <w:autoSpaceDE w:val="0"/>
              <w:autoSpaceDN w:val="0"/>
              <w:jc w:val="center"/>
              <w:rPr>
                <w:rFonts w:hint="eastAsia" w:ascii="仿宋" w:hAnsi="仿宋" w:eastAsia="仿宋" w:cs="仿宋"/>
                <w:kern w:val="0"/>
                <w:sz w:val="18"/>
                <w:szCs w:val="18"/>
                <w:highlight w:val="none"/>
              </w:rPr>
            </w:pPr>
          </w:p>
        </w:tc>
        <w:tc>
          <w:tcPr>
            <w:tcW w:w="805" w:type="dxa"/>
            <w:vAlign w:val="center"/>
          </w:tcPr>
          <w:p w14:paraId="791DED10">
            <w:pPr>
              <w:autoSpaceDE w:val="0"/>
              <w:autoSpaceDN w:val="0"/>
              <w:rPr>
                <w:rFonts w:hint="eastAsia" w:ascii="仿宋" w:hAnsi="仿宋" w:eastAsia="仿宋" w:cs="仿宋"/>
                <w:kern w:val="0"/>
                <w:sz w:val="18"/>
                <w:szCs w:val="18"/>
                <w:highlight w:val="none"/>
              </w:rPr>
            </w:pPr>
          </w:p>
        </w:tc>
        <w:tc>
          <w:tcPr>
            <w:tcW w:w="1208" w:type="dxa"/>
            <w:vAlign w:val="center"/>
          </w:tcPr>
          <w:p w14:paraId="3E6C486E">
            <w:pPr>
              <w:autoSpaceDE w:val="0"/>
              <w:autoSpaceDN w:val="0"/>
              <w:rPr>
                <w:rFonts w:hint="eastAsia" w:ascii="仿宋" w:hAnsi="仿宋" w:eastAsia="仿宋" w:cs="仿宋"/>
                <w:kern w:val="0"/>
                <w:sz w:val="18"/>
                <w:szCs w:val="18"/>
                <w:highlight w:val="none"/>
              </w:rPr>
            </w:pPr>
          </w:p>
        </w:tc>
        <w:tc>
          <w:tcPr>
            <w:tcW w:w="1409" w:type="dxa"/>
            <w:vAlign w:val="center"/>
          </w:tcPr>
          <w:p w14:paraId="2F944C68">
            <w:pPr>
              <w:autoSpaceDE w:val="0"/>
              <w:autoSpaceDN w:val="0"/>
              <w:rPr>
                <w:rFonts w:hint="eastAsia" w:ascii="仿宋" w:hAnsi="仿宋" w:eastAsia="仿宋" w:cs="仿宋"/>
                <w:kern w:val="0"/>
                <w:sz w:val="18"/>
                <w:szCs w:val="18"/>
                <w:highlight w:val="none"/>
              </w:rPr>
            </w:pPr>
          </w:p>
        </w:tc>
        <w:tc>
          <w:tcPr>
            <w:tcW w:w="1610" w:type="dxa"/>
            <w:vAlign w:val="center"/>
          </w:tcPr>
          <w:p w14:paraId="417FD100">
            <w:pPr>
              <w:autoSpaceDE w:val="0"/>
              <w:autoSpaceDN w:val="0"/>
              <w:rPr>
                <w:rFonts w:hint="eastAsia" w:ascii="仿宋" w:hAnsi="仿宋" w:eastAsia="仿宋" w:cs="仿宋"/>
                <w:kern w:val="0"/>
                <w:sz w:val="18"/>
                <w:szCs w:val="18"/>
                <w:highlight w:val="none"/>
              </w:rPr>
            </w:pPr>
          </w:p>
        </w:tc>
        <w:tc>
          <w:tcPr>
            <w:tcW w:w="2007" w:type="dxa"/>
            <w:vAlign w:val="center"/>
          </w:tcPr>
          <w:p w14:paraId="4853615A">
            <w:pPr>
              <w:autoSpaceDE w:val="0"/>
              <w:autoSpaceDN w:val="0"/>
              <w:jc w:val="center"/>
              <w:rPr>
                <w:rFonts w:hint="eastAsia" w:ascii="仿宋" w:hAnsi="仿宋" w:eastAsia="仿宋" w:cs="仿宋"/>
                <w:kern w:val="0"/>
                <w:sz w:val="18"/>
                <w:szCs w:val="18"/>
                <w:highlight w:val="none"/>
              </w:rPr>
            </w:pPr>
          </w:p>
        </w:tc>
      </w:tr>
      <w:tr w14:paraId="61DF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486B0343">
            <w:pPr>
              <w:autoSpaceDE w:val="0"/>
              <w:autoSpaceDN w:val="0"/>
              <w:jc w:val="center"/>
              <w:rPr>
                <w:rFonts w:hint="eastAsia" w:ascii="仿宋" w:hAnsi="仿宋" w:eastAsia="仿宋" w:cs="仿宋"/>
                <w:kern w:val="0"/>
                <w:sz w:val="18"/>
                <w:szCs w:val="18"/>
                <w:highlight w:val="none"/>
              </w:rPr>
            </w:pPr>
          </w:p>
        </w:tc>
        <w:tc>
          <w:tcPr>
            <w:tcW w:w="2115" w:type="dxa"/>
            <w:vAlign w:val="center"/>
          </w:tcPr>
          <w:p w14:paraId="2720C4F7">
            <w:pPr>
              <w:autoSpaceDE w:val="0"/>
              <w:autoSpaceDN w:val="0"/>
              <w:jc w:val="center"/>
              <w:rPr>
                <w:rFonts w:hint="eastAsia" w:ascii="仿宋" w:hAnsi="仿宋" w:eastAsia="仿宋" w:cs="仿宋"/>
                <w:kern w:val="0"/>
                <w:sz w:val="18"/>
                <w:szCs w:val="18"/>
                <w:highlight w:val="none"/>
              </w:rPr>
            </w:pPr>
          </w:p>
        </w:tc>
        <w:tc>
          <w:tcPr>
            <w:tcW w:w="805" w:type="dxa"/>
            <w:vAlign w:val="center"/>
          </w:tcPr>
          <w:p w14:paraId="187B7E86">
            <w:pPr>
              <w:autoSpaceDE w:val="0"/>
              <w:autoSpaceDN w:val="0"/>
              <w:rPr>
                <w:rFonts w:hint="eastAsia" w:ascii="仿宋" w:hAnsi="仿宋" w:eastAsia="仿宋" w:cs="仿宋"/>
                <w:kern w:val="0"/>
                <w:sz w:val="18"/>
                <w:szCs w:val="18"/>
                <w:highlight w:val="none"/>
              </w:rPr>
            </w:pPr>
          </w:p>
        </w:tc>
        <w:tc>
          <w:tcPr>
            <w:tcW w:w="1208" w:type="dxa"/>
            <w:vAlign w:val="center"/>
          </w:tcPr>
          <w:p w14:paraId="1F14337D">
            <w:pPr>
              <w:autoSpaceDE w:val="0"/>
              <w:autoSpaceDN w:val="0"/>
              <w:rPr>
                <w:rFonts w:hint="eastAsia" w:ascii="仿宋" w:hAnsi="仿宋" w:eastAsia="仿宋" w:cs="仿宋"/>
                <w:kern w:val="0"/>
                <w:sz w:val="18"/>
                <w:szCs w:val="18"/>
                <w:highlight w:val="none"/>
              </w:rPr>
            </w:pPr>
          </w:p>
        </w:tc>
        <w:tc>
          <w:tcPr>
            <w:tcW w:w="1409" w:type="dxa"/>
            <w:vAlign w:val="center"/>
          </w:tcPr>
          <w:p w14:paraId="1E25A28D">
            <w:pPr>
              <w:autoSpaceDE w:val="0"/>
              <w:autoSpaceDN w:val="0"/>
              <w:rPr>
                <w:rFonts w:hint="eastAsia" w:ascii="仿宋" w:hAnsi="仿宋" w:eastAsia="仿宋" w:cs="仿宋"/>
                <w:kern w:val="0"/>
                <w:sz w:val="18"/>
                <w:szCs w:val="18"/>
                <w:highlight w:val="none"/>
              </w:rPr>
            </w:pPr>
          </w:p>
        </w:tc>
        <w:tc>
          <w:tcPr>
            <w:tcW w:w="1610" w:type="dxa"/>
            <w:vAlign w:val="center"/>
          </w:tcPr>
          <w:p w14:paraId="11808B87">
            <w:pPr>
              <w:autoSpaceDE w:val="0"/>
              <w:autoSpaceDN w:val="0"/>
              <w:rPr>
                <w:rFonts w:hint="eastAsia" w:ascii="仿宋" w:hAnsi="仿宋" w:eastAsia="仿宋" w:cs="仿宋"/>
                <w:kern w:val="0"/>
                <w:sz w:val="18"/>
                <w:szCs w:val="18"/>
                <w:highlight w:val="none"/>
              </w:rPr>
            </w:pPr>
          </w:p>
        </w:tc>
        <w:tc>
          <w:tcPr>
            <w:tcW w:w="2007" w:type="dxa"/>
            <w:vAlign w:val="center"/>
          </w:tcPr>
          <w:p w14:paraId="068AE0B9">
            <w:pPr>
              <w:autoSpaceDE w:val="0"/>
              <w:autoSpaceDN w:val="0"/>
              <w:jc w:val="center"/>
              <w:rPr>
                <w:rFonts w:hint="eastAsia" w:ascii="仿宋" w:hAnsi="仿宋" w:eastAsia="仿宋" w:cs="仿宋"/>
                <w:kern w:val="0"/>
                <w:sz w:val="18"/>
                <w:szCs w:val="18"/>
                <w:highlight w:val="none"/>
              </w:rPr>
            </w:pPr>
          </w:p>
        </w:tc>
      </w:tr>
      <w:tr w14:paraId="2FAA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33705993">
            <w:pPr>
              <w:autoSpaceDE w:val="0"/>
              <w:autoSpaceDN w:val="0"/>
              <w:jc w:val="center"/>
              <w:rPr>
                <w:rFonts w:hint="eastAsia" w:ascii="仿宋" w:hAnsi="仿宋" w:eastAsia="仿宋" w:cs="仿宋"/>
                <w:kern w:val="0"/>
                <w:sz w:val="18"/>
                <w:szCs w:val="18"/>
                <w:highlight w:val="none"/>
              </w:rPr>
            </w:pPr>
          </w:p>
        </w:tc>
        <w:tc>
          <w:tcPr>
            <w:tcW w:w="2115" w:type="dxa"/>
            <w:vAlign w:val="center"/>
          </w:tcPr>
          <w:p w14:paraId="76D41C82">
            <w:pPr>
              <w:autoSpaceDE w:val="0"/>
              <w:autoSpaceDN w:val="0"/>
              <w:jc w:val="center"/>
              <w:rPr>
                <w:rFonts w:hint="eastAsia" w:ascii="仿宋" w:hAnsi="仿宋" w:eastAsia="仿宋" w:cs="仿宋"/>
                <w:kern w:val="0"/>
                <w:sz w:val="18"/>
                <w:szCs w:val="18"/>
                <w:highlight w:val="none"/>
              </w:rPr>
            </w:pPr>
          </w:p>
        </w:tc>
        <w:tc>
          <w:tcPr>
            <w:tcW w:w="805" w:type="dxa"/>
            <w:vAlign w:val="center"/>
          </w:tcPr>
          <w:p w14:paraId="2876CC65">
            <w:pPr>
              <w:autoSpaceDE w:val="0"/>
              <w:autoSpaceDN w:val="0"/>
              <w:rPr>
                <w:rFonts w:hint="eastAsia" w:ascii="仿宋" w:hAnsi="仿宋" w:eastAsia="仿宋" w:cs="仿宋"/>
                <w:kern w:val="0"/>
                <w:sz w:val="18"/>
                <w:szCs w:val="18"/>
                <w:highlight w:val="none"/>
              </w:rPr>
            </w:pPr>
          </w:p>
        </w:tc>
        <w:tc>
          <w:tcPr>
            <w:tcW w:w="1208" w:type="dxa"/>
            <w:vAlign w:val="center"/>
          </w:tcPr>
          <w:p w14:paraId="661BA29D">
            <w:pPr>
              <w:autoSpaceDE w:val="0"/>
              <w:autoSpaceDN w:val="0"/>
              <w:rPr>
                <w:rFonts w:hint="eastAsia" w:ascii="仿宋" w:hAnsi="仿宋" w:eastAsia="仿宋" w:cs="仿宋"/>
                <w:kern w:val="0"/>
                <w:sz w:val="18"/>
                <w:szCs w:val="18"/>
                <w:highlight w:val="none"/>
              </w:rPr>
            </w:pPr>
          </w:p>
        </w:tc>
        <w:tc>
          <w:tcPr>
            <w:tcW w:w="1409" w:type="dxa"/>
            <w:vAlign w:val="center"/>
          </w:tcPr>
          <w:p w14:paraId="69970DE4">
            <w:pPr>
              <w:autoSpaceDE w:val="0"/>
              <w:autoSpaceDN w:val="0"/>
              <w:rPr>
                <w:rFonts w:hint="eastAsia" w:ascii="仿宋" w:hAnsi="仿宋" w:eastAsia="仿宋" w:cs="仿宋"/>
                <w:kern w:val="0"/>
                <w:sz w:val="18"/>
                <w:szCs w:val="18"/>
                <w:highlight w:val="none"/>
              </w:rPr>
            </w:pPr>
          </w:p>
        </w:tc>
        <w:tc>
          <w:tcPr>
            <w:tcW w:w="1610" w:type="dxa"/>
            <w:vAlign w:val="center"/>
          </w:tcPr>
          <w:p w14:paraId="119BA374">
            <w:pPr>
              <w:autoSpaceDE w:val="0"/>
              <w:autoSpaceDN w:val="0"/>
              <w:rPr>
                <w:rFonts w:hint="eastAsia" w:ascii="仿宋" w:hAnsi="仿宋" w:eastAsia="仿宋" w:cs="仿宋"/>
                <w:kern w:val="0"/>
                <w:sz w:val="18"/>
                <w:szCs w:val="18"/>
                <w:highlight w:val="none"/>
              </w:rPr>
            </w:pPr>
          </w:p>
        </w:tc>
        <w:tc>
          <w:tcPr>
            <w:tcW w:w="2007" w:type="dxa"/>
            <w:vAlign w:val="center"/>
          </w:tcPr>
          <w:p w14:paraId="420695DD">
            <w:pPr>
              <w:autoSpaceDE w:val="0"/>
              <w:autoSpaceDN w:val="0"/>
              <w:jc w:val="center"/>
              <w:rPr>
                <w:rFonts w:hint="eastAsia" w:ascii="仿宋" w:hAnsi="仿宋" w:eastAsia="仿宋" w:cs="仿宋"/>
                <w:kern w:val="0"/>
                <w:sz w:val="18"/>
                <w:szCs w:val="18"/>
                <w:highlight w:val="none"/>
              </w:rPr>
            </w:pPr>
          </w:p>
        </w:tc>
      </w:tr>
      <w:tr w14:paraId="7EE6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bottom w:val="single" w:color="auto" w:sz="4" w:space="0"/>
            </w:tcBorders>
            <w:vAlign w:val="center"/>
          </w:tcPr>
          <w:p w14:paraId="251328D3">
            <w:pPr>
              <w:autoSpaceDE w:val="0"/>
              <w:autoSpaceDN w:val="0"/>
              <w:jc w:val="center"/>
              <w:rPr>
                <w:rFonts w:hint="eastAsia" w:ascii="仿宋" w:hAnsi="仿宋" w:eastAsia="仿宋" w:cs="仿宋"/>
                <w:kern w:val="0"/>
                <w:sz w:val="18"/>
                <w:szCs w:val="18"/>
                <w:highlight w:val="none"/>
              </w:rPr>
            </w:pPr>
          </w:p>
        </w:tc>
        <w:tc>
          <w:tcPr>
            <w:tcW w:w="2115" w:type="dxa"/>
            <w:tcBorders>
              <w:bottom w:val="single" w:color="auto" w:sz="4" w:space="0"/>
            </w:tcBorders>
            <w:vAlign w:val="center"/>
          </w:tcPr>
          <w:p w14:paraId="5DAEF07C">
            <w:pPr>
              <w:autoSpaceDE w:val="0"/>
              <w:autoSpaceDN w:val="0"/>
              <w:jc w:val="center"/>
              <w:rPr>
                <w:rFonts w:hint="eastAsia" w:ascii="仿宋" w:hAnsi="仿宋" w:eastAsia="仿宋" w:cs="仿宋"/>
                <w:kern w:val="0"/>
                <w:sz w:val="18"/>
                <w:szCs w:val="18"/>
                <w:highlight w:val="none"/>
              </w:rPr>
            </w:pPr>
          </w:p>
        </w:tc>
        <w:tc>
          <w:tcPr>
            <w:tcW w:w="805" w:type="dxa"/>
            <w:tcBorders>
              <w:bottom w:val="single" w:color="auto" w:sz="4" w:space="0"/>
            </w:tcBorders>
            <w:vAlign w:val="center"/>
          </w:tcPr>
          <w:p w14:paraId="7A4FF489">
            <w:pPr>
              <w:autoSpaceDE w:val="0"/>
              <w:autoSpaceDN w:val="0"/>
              <w:rPr>
                <w:rFonts w:hint="eastAsia" w:ascii="仿宋" w:hAnsi="仿宋" w:eastAsia="仿宋" w:cs="仿宋"/>
                <w:kern w:val="0"/>
                <w:sz w:val="18"/>
                <w:szCs w:val="18"/>
                <w:highlight w:val="none"/>
              </w:rPr>
            </w:pPr>
          </w:p>
        </w:tc>
        <w:tc>
          <w:tcPr>
            <w:tcW w:w="1208" w:type="dxa"/>
            <w:tcBorders>
              <w:bottom w:val="single" w:color="auto" w:sz="4" w:space="0"/>
            </w:tcBorders>
            <w:vAlign w:val="center"/>
          </w:tcPr>
          <w:p w14:paraId="1648F6D6">
            <w:pPr>
              <w:autoSpaceDE w:val="0"/>
              <w:autoSpaceDN w:val="0"/>
              <w:rPr>
                <w:rFonts w:hint="eastAsia" w:ascii="仿宋" w:hAnsi="仿宋" w:eastAsia="仿宋" w:cs="仿宋"/>
                <w:kern w:val="0"/>
                <w:sz w:val="18"/>
                <w:szCs w:val="18"/>
                <w:highlight w:val="none"/>
              </w:rPr>
            </w:pPr>
          </w:p>
        </w:tc>
        <w:tc>
          <w:tcPr>
            <w:tcW w:w="1409" w:type="dxa"/>
            <w:tcBorders>
              <w:bottom w:val="single" w:color="auto" w:sz="4" w:space="0"/>
            </w:tcBorders>
            <w:vAlign w:val="center"/>
          </w:tcPr>
          <w:p w14:paraId="3258D8C2">
            <w:pPr>
              <w:autoSpaceDE w:val="0"/>
              <w:autoSpaceDN w:val="0"/>
              <w:rPr>
                <w:rFonts w:hint="eastAsia" w:ascii="仿宋" w:hAnsi="仿宋" w:eastAsia="仿宋" w:cs="仿宋"/>
                <w:kern w:val="0"/>
                <w:sz w:val="18"/>
                <w:szCs w:val="18"/>
                <w:highlight w:val="none"/>
              </w:rPr>
            </w:pPr>
          </w:p>
        </w:tc>
        <w:tc>
          <w:tcPr>
            <w:tcW w:w="1610" w:type="dxa"/>
            <w:tcBorders>
              <w:bottom w:val="single" w:color="auto" w:sz="4" w:space="0"/>
            </w:tcBorders>
            <w:vAlign w:val="center"/>
          </w:tcPr>
          <w:p w14:paraId="7D1EB9C4">
            <w:pPr>
              <w:autoSpaceDE w:val="0"/>
              <w:autoSpaceDN w:val="0"/>
              <w:rPr>
                <w:rFonts w:hint="eastAsia" w:ascii="仿宋" w:hAnsi="仿宋" w:eastAsia="仿宋" w:cs="仿宋"/>
                <w:kern w:val="0"/>
                <w:sz w:val="18"/>
                <w:szCs w:val="18"/>
                <w:highlight w:val="none"/>
              </w:rPr>
            </w:pPr>
          </w:p>
        </w:tc>
        <w:tc>
          <w:tcPr>
            <w:tcW w:w="2007" w:type="dxa"/>
            <w:tcBorders>
              <w:bottom w:val="single" w:color="auto" w:sz="4" w:space="0"/>
            </w:tcBorders>
            <w:vAlign w:val="center"/>
          </w:tcPr>
          <w:p w14:paraId="6886D948">
            <w:pPr>
              <w:autoSpaceDE w:val="0"/>
              <w:autoSpaceDN w:val="0"/>
              <w:jc w:val="center"/>
              <w:rPr>
                <w:rFonts w:hint="eastAsia" w:ascii="仿宋" w:hAnsi="仿宋" w:eastAsia="仿宋" w:cs="仿宋"/>
                <w:kern w:val="0"/>
                <w:sz w:val="18"/>
                <w:szCs w:val="18"/>
                <w:highlight w:val="none"/>
              </w:rPr>
            </w:pPr>
          </w:p>
        </w:tc>
      </w:tr>
    </w:tbl>
    <w:p w14:paraId="562EDC93">
      <w:pPr>
        <w:rPr>
          <w:rFonts w:hint="eastAsia" w:ascii="仿宋" w:hAnsi="仿宋" w:eastAsia="仿宋" w:cs="仿宋"/>
          <w:sz w:val="18"/>
          <w:szCs w:val="18"/>
          <w:highlight w:val="none"/>
        </w:rPr>
        <w:sectPr>
          <w:pgSz w:w="11900" w:h="16840"/>
          <w:pgMar w:top="1134" w:right="851" w:bottom="567" w:left="1418" w:header="454" w:footer="170" w:gutter="0"/>
          <w:cols w:space="720" w:num="1"/>
          <w:docGrid w:type="lines" w:linePitch="423" w:charSpace="0"/>
        </w:sectPr>
      </w:pPr>
    </w:p>
    <w:p w14:paraId="73982E56">
      <w:pPr>
        <w:pStyle w:val="4"/>
        <w:spacing w:line="240" w:lineRule="auto"/>
        <w:jc w:val="left"/>
        <w:rPr>
          <w:rFonts w:hint="eastAsia" w:ascii="仿宋" w:hAnsi="仿宋" w:eastAsia="仿宋" w:cs="仿宋"/>
          <w:b w:val="0"/>
          <w:sz w:val="21"/>
          <w:szCs w:val="21"/>
          <w:highlight w:val="none"/>
        </w:rPr>
      </w:pPr>
      <w:bookmarkStart w:id="271" w:name="_Toc1918"/>
      <w:r>
        <w:rPr>
          <w:rFonts w:hint="eastAsia" w:ascii="仿宋" w:hAnsi="仿宋" w:eastAsia="仿宋" w:cs="仿宋"/>
          <w:b w:val="0"/>
          <w:sz w:val="21"/>
          <w:szCs w:val="21"/>
          <w:highlight w:val="none"/>
        </w:rPr>
        <w:t>表10.2.2-30  发包人提供材料和工程设备一览表</w:t>
      </w:r>
      <w:bookmarkEnd w:id="271"/>
    </w:p>
    <w:p w14:paraId="2418DF92">
      <w:pPr>
        <w:rPr>
          <w:rFonts w:hint="eastAsia" w:ascii="仿宋" w:hAnsi="仿宋" w:eastAsia="仿宋" w:cs="仿宋"/>
          <w:szCs w:val="21"/>
          <w:highlight w:val="none"/>
        </w:rPr>
      </w:pPr>
    </w:p>
    <w:tbl>
      <w:tblPr>
        <w:tblStyle w:val="61"/>
        <w:tblW w:w="9808"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3368"/>
        <w:gridCol w:w="767"/>
        <w:gridCol w:w="961"/>
        <w:gridCol w:w="961"/>
        <w:gridCol w:w="961"/>
        <w:gridCol w:w="961"/>
        <w:gridCol w:w="1151"/>
      </w:tblGrid>
      <w:tr w14:paraId="4E45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808" w:type="dxa"/>
            <w:gridSpan w:val="8"/>
            <w:tcBorders>
              <w:top w:val="nil"/>
              <w:left w:val="nil"/>
              <w:bottom w:val="nil"/>
              <w:right w:val="nil"/>
            </w:tcBorders>
            <w:vAlign w:val="top"/>
          </w:tcPr>
          <w:p w14:paraId="0D6D9E2B">
            <w:pPr>
              <w:rPr>
                <w:rFonts w:hint="eastAsia" w:ascii="仿宋" w:hAnsi="仿宋" w:eastAsia="仿宋" w:cs="仿宋"/>
                <w:kern w:val="0"/>
                <w:szCs w:val="21"/>
                <w:highlight w:val="none"/>
              </w:rPr>
            </w:pPr>
            <w:r>
              <w:rPr>
                <w:rFonts w:hint="eastAsia" w:ascii="仿宋" w:hAnsi="仿宋" w:eastAsia="仿宋" w:cs="仿宋"/>
                <w:kern w:val="0"/>
                <w:szCs w:val="21"/>
                <w:highlight w:val="none"/>
              </w:rPr>
              <w:t>【表10.2.2-30】</w:t>
            </w:r>
          </w:p>
        </w:tc>
      </w:tr>
      <w:tr w14:paraId="1EB6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808" w:type="dxa"/>
            <w:gridSpan w:val="8"/>
            <w:tcBorders>
              <w:top w:val="nil"/>
              <w:left w:val="nil"/>
              <w:bottom w:val="nil"/>
              <w:right w:val="nil"/>
            </w:tcBorders>
            <w:vAlign w:val="center"/>
          </w:tcPr>
          <w:p w14:paraId="30DFEA41">
            <w:pPr>
              <w:jc w:val="center"/>
              <w:rPr>
                <w:rFonts w:hint="eastAsia" w:ascii="仿宋" w:hAnsi="仿宋" w:eastAsia="仿宋" w:cs="仿宋"/>
                <w:kern w:val="0"/>
                <w:sz w:val="18"/>
                <w:szCs w:val="18"/>
                <w:highlight w:val="none"/>
              </w:rPr>
            </w:pPr>
            <w:r>
              <w:rPr>
                <w:rFonts w:hint="eastAsia" w:ascii="仿宋" w:hAnsi="仿宋" w:eastAsia="仿宋" w:cs="仿宋"/>
                <w:b/>
                <w:kern w:val="0"/>
                <w:sz w:val="28"/>
                <w:szCs w:val="28"/>
                <w:highlight w:val="none"/>
              </w:rPr>
              <w:t>发包人提供材料和工程设备一览表</w:t>
            </w:r>
          </w:p>
        </w:tc>
      </w:tr>
      <w:tr w14:paraId="52E8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13" w:type="dxa"/>
            <w:gridSpan w:val="3"/>
            <w:tcBorders>
              <w:top w:val="nil"/>
              <w:left w:val="nil"/>
              <w:bottom w:val="single" w:color="auto" w:sz="4" w:space="0"/>
              <w:right w:val="nil"/>
            </w:tcBorders>
            <w:vAlign w:val="center"/>
          </w:tcPr>
          <w:p w14:paraId="100D3FC5">
            <w:pPr>
              <w:autoSpaceDE w:val="0"/>
              <w:autoSpaceDN w:val="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工程名称：</w:t>
            </w:r>
          </w:p>
        </w:tc>
        <w:tc>
          <w:tcPr>
            <w:tcW w:w="1922" w:type="dxa"/>
            <w:gridSpan w:val="2"/>
            <w:tcBorders>
              <w:top w:val="nil"/>
              <w:left w:val="nil"/>
              <w:bottom w:val="single" w:color="auto" w:sz="4" w:space="0"/>
              <w:right w:val="nil"/>
            </w:tcBorders>
            <w:vAlign w:val="center"/>
          </w:tcPr>
          <w:p w14:paraId="340272A8">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标段：</w:t>
            </w:r>
          </w:p>
        </w:tc>
        <w:tc>
          <w:tcPr>
            <w:tcW w:w="961" w:type="dxa"/>
            <w:tcBorders>
              <w:top w:val="nil"/>
              <w:left w:val="nil"/>
              <w:bottom w:val="single" w:color="auto" w:sz="4" w:space="0"/>
              <w:right w:val="nil"/>
            </w:tcBorders>
            <w:vAlign w:val="center"/>
          </w:tcPr>
          <w:p w14:paraId="35329F76">
            <w:pPr>
              <w:autoSpaceDE w:val="0"/>
              <w:autoSpaceDN w:val="0"/>
              <w:jc w:val="center"/>
              <w:rPr>
                <w:rFonts w:hint="eastAsia" w:ascii="仿宋" w:hAnsi="仿宋" w:eastAsia="仿宋" w:cs="仿宋"/>
                <w:kern w:val="0"/>
                <w:sz w:val="18"/>
                <w:szCs w:val="18"/>
                <w:highlight w:val="none"/>
              </w:rPr>
            </w:pPr>
          </w:p>
        </w:tc>
        <w:tc>
          <w:tcPr>
            <w:tcW w:w="2112" w:type="dxa"/>
            <w:gridSpan w:val="2"/>
            <w:tcBorders>
              <w:top w:val="nil"/>
              <w:left w:val="nil"/>
              <w:bottom w:val="single" w:color="auto" w:sz="4" w:space="0"/>
              <w:right w:val="nil"/>
            </w:tcBorders>
            <w:vAlign w:val="center"/>
          </w:tcPr>
          <w:p w14:paraId="335A6384">
            <w:pPr>
              <w:autoSpaceDE w:val="0"/>
              <w:autoSpaceDN w:val="0"/>
              <w:jc w:val="righ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第 页  共 页</w:t>
            </w:r>
          </w:p>
        </w:tc>
      </w:tr>
      <w:tr w14:paraId="3D9C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78" w:type="dxa"/>
            <w:tcBorders>
              <w:top w:val="single" w:color="auto" w:sz="4" w:space="0"/>
            </w:tcBorders>
            <w:vAlign w:val="center"/>
          </w:tcPr>
          <w:p w14:paraId="236CB861">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序号</w:t>
            </w:r>
          </w:p>
        </w:tc>
        <w:tc>
          <w:tcPr>
            <w:tcW w:w="3368" w:type="dxa"/>
            <w:tcBorders>
              <w:top w:val="single" w:color="auto" w:sz="4" w:space="0"/>
            </w:tcBorders>
            <w:vAlign w:val="center"/>
          </w:tcPr>
          <w:p w14:paraId="5E1F869D">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材料(工程设备)名称、规格、型号</w:t>
            </w:r>
          </w:p>
        </w:tc>
        <w:tc>
          <w:tcPr>
            <w:tcW w:w="767" w:type="dxa"/>
            <w:tcBorders>
              <w:top w:val="single" w:color="auto" w:sz="4" w:space="0"/>
            </w:tcBorders>
            <w:vAlign w:val="center"/>
          </w:tcPr>
          <w:p w14:paraId="23B178BA">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单位</w:t>
            </w:r>
          </w:p>
        </w:tc>
        <w:tc>
          <w:tcPr>
            <w:tcW w:w="961" w:type="dxa"/>
            <w:tcBorders>
              <w:top w:val="single" w:color="auto" w:sz="4" w:space="0"/>
            </w:tcBorders>
            <w:vAlign w:val="center"/>
          </w:tcPr>
          <w:p w14:paraId="5FA3045D">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数量</w:t>
            </w:r>
          </w:p>
        </w:tc>
        <w:tc>
          <w:tcPr>
            <w:tcW w:w="961" w:type="dxa"/>
            <w:tcBorders>
              <w:top w:val="single" w:color="auto" w:sz="4" w:space="0"/>
            </w:tcBorders>
            <w:vAlign w:val="center"/>
          </w:tcPr>
          <w:p w14:paraId="25E82E5F">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单价</w:t>
            </w:r>
          </w:p>
          <w:p w14:paraId="053DBEAB">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（元）</w:t>
            </w:r>
          </w:p>
        </w:tc>
        <w:tc>
          <w:tcPr>
            <w:tcW w:w="961" w:type="dxa"/>
            <w:tcBorders>
              <w:top w:val="single" w:color="auto" w:sz="4" w:space="0"/>
            </w:tcBorders>
            <w:vAlign w:val="center"/>
          </w:tcPr>
          <w:p w14:paraId="2E9B8049">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交货</w:t>
            </w:r>
          </w:p>
          <w:p w14:paraId="6A32FF73">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方式</w:t>
            </w:r>
          </w:p>
        </w:tc>
        <w:tc>
          <w:tcPr>
            <w:tcW w:w="961" w:type="dxa"/>
            <w:tcBorders>
              <w:top w:val="single" w:color="auto" w:sz="4" w:space="0"/>
            </w:tcBorders>
            <w:vAlign w:val="center"/>
          </w:tcPr>
          <w:p w14:paraId="5599DFCA">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送达</w:t>
            </w:r>
          </w:p>
          <w:p w14:paraId="6BD1C678">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地点</w:t>
            </w:r>
          </w:p>
        </w:tc>
        <w:tc>
          <w:tcPr>
            <w:tcW w:w="1151" w:type="dxa"/>
            <w:tcBorders>
              <w:top w:val="single" w:color="auto" w:sz="4" w:space="0"/>
            </w:tcBorders>
            <w:vAlign w:val="center"/>
          </w:tcPr>
          <w:p w14:paraId="7FD3DE08">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备注</w:t>
            </w:r>
          </w:p>
        </w:tc>
      </w:tr>
      <w:tr w14:paraId="69B4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vAlign w:val="center"/>
          </w:tcPr>
          <w:p w14:paraId="2926F5F5">
            <w:pPr>
              <w:autoSpaceDE w:val="0"/>
              <w:autoSpaceDN w:val="0"/>
              <w:jc w:val="center"/>
              <w:rPr>
                <w:rFonts w:hint="eastAsia" w:ascii="仿宋" w:hAnsi="仿宋" w:eastAsia="仿宋" w:cs="仿宋"/>
                <w:kern w:val="0"/>
                <w:sz w:val="18"/>
                <w:szCs w:val="18"/>
                <w:highlight w:val="none"/>
              </w:rPr>
            </w:pPr>
          </w:p>
        </w:tc>
        <w:tc>
          <w:tcPr>
            <w:tcW w:w="3368" w:type="dxa"/>
            <w:vAlign w:val="center"/>
          </w:tcPr>
          <w:p w14:paraId="1E3AF42E">
            <w:pPr>
              <w:autoSpaceDE w:val="0"/>
              <w:autoSpaceDN w:val="0"/>
              <w:jc w:val="center"/>
              <w:rPr>
                <w:rFonts w:hint="eastAsia" w:ascii="仿宋" w:hAnsi="仿宋" w:eastAsia="仿宋" w:cs="仿宋"/>
                <w:kern w:val="0"/>
                <w:sz w:val="18"/>
                <w:szCs w:val="18"/>
                <w:highlight w:val="none"/>
              </w:rPr>
            </w:pPr>
          </w:p>
        </w:tc>
        <w:tc>
          <w:tcPr>
            <w:tcW w:w="767" w:type="dxa"/>
            <w:vAlign w:val="center"/>
          </w:tcPr>
          <w:p w14:paraId="06BFEBEB">
            <w:pPr>
              <w:autoSpaceDE w:val="0"/>
              <w:autoSpaceDN w:val="0"/>
              <w:rPr>
                <w:rFonts w:hint="eastAsia" w:ascii="仿宋" w:hAnsi="仿宋" w:eastAsia="仿宋" w:cs="仿宋"/>
                <w:kern w:val="0"/>
                <w:sz w:val="18"/>
                <w:szCs w:val="18"/>
                <w:highlight w:val="none"/>
              </w:rPr>
            </w:pPr>
          </w:p>
        </w:tc>
        <w:tc>
          <w:tcPr>
            <w:tcW w:w="961" w:type="dxa"/>
            <w:vAlign w:val="center"/>
          </w:tcPr>
          <w:p w14:paraId="3FF84D6C">
            <w:pPr>
              <w:autoSpaceDE w:val="0"/>
              <w:autoSpaceDN w:val="0"/>
              <w:rPr>
                <w:rFonts w:hint="eastAsia" w:ascii="仿宋" w:hAnsi="仿宋" w:eastAsia="仿宋" w:cs="仿宋"/>
                <w:kern w:val="0"/>
                <w:sz w:val="18"/>
                <w:szCs w:val="18"/>
                <w:highlight w:val="none"/>
              </w:rPr>
            </w:pPr>
          </w:p>
        </w:tc>
        <w:tc>
          <w:tcPr>
            <w:tcW w:w="961" w:type="dxa"/>
            <w:vAlign w:val="center"/>
          </w:tcPr>
          <w:p w14:paraId="7C483ABC">
            <w:pPr>
              <w:autoSpaceDE w:val="0"/>
              <w:autoSpaceDN w:val="0"/>
              <w:rPr>
                <w:rFonts w:hint="eastAsia" w:ascii="仿宋" w:hAnsi="仿宋" w:eastAsia="仿宋" w:cs="仿宋"/>
                <w:kern w:val="0"/>
                <w:sz w:val="18"/>
                <w:szCs w:val="18"/>
                <w:highlight w:val="none"/>
              </w:rPr>
            </w:pPr>
          </w:p>
        </w:tc>
        <w:tc>
          <w:tcPr>
            <w:tcW w:w="961" w:type="dxa"/>
            <w:vAlign w:val="center"/>
          </w:tcPr>
          <w:p w14:paraId="186A671A">
            <w:pPr>
              <w:autoSpaceDE w:val="0"/>
              <w:autoSpaceDN w:val="0"/>
              <w:rPr>
                <w:rFonts w:hint="eastAsia" w:ascii="仿宋" w:hAnsi="仿宋" w:eastAsia="仿宋" w:cs="仿宋"/>
                <w:kern w:val="0"/>
                <w:sz w:val="18"/>
                <w:szCs w:val="18"/>
                <w:highlight w:val="none"/>
              </w:rPr>
            </w:pPr>
          </w:p>
        </w:tc>
        <w:tc>
          <w:tcPr>
            <w:tcW w:w="961" w:type="dxa"/>
            <w:vAlign w:val="center"/>
          </w:tcPr>
          <w:p w14:paraId="34FF2A7B">
            <w:pPr>
              <w:autoSpaceDE w:val="0"/>
              <w:autoSpaceDN w:val="0"/>
              <w:jc w:val="center"/>
              <w:rPr>
                <w:rFonts w:hint="eastAsia" w:ascii="仿宋" w:hAnsi="仿宋" w:eastAsia="仿宋" w:cs="仿宋"/>
                <w:kern w:val="0"/>
                <w:sz w:val="18"/>
                <w:szCs w:val="18"/>
                <w:highlight w:val="none"/>
              </w:rPr>
            </w:pPr>
          </w:p>
        </w:tc>
        <w:tc>
          <w:tcPr>
            <w:tcW w:w="1151" w:type="dxa"/>
            <w:vAlign w:val="center"/>
          </w:tcPr>
          <w:p w14:paraId="0211F1DE">
            <w:pPr>
              <w:autoSpaceDE w:val="0"/>
              <w:autoSpaceDN w:val="0"/>
              <w:jc w:val="center"/>
              <w:rPr>
                <w:rFonts w:hint="eastAsia" w:ascii="仿宋" w:hAnsi="仿宋" w:eastAsia="仿宋" w:cs="仿宋"/>
                <w:kern w:val="0"/>
                <w:sz w:val="18"/>
                <w:szCs w:val="18"/>
                <w:highlight w:val="none"/>
              </w:rPr>
            </w:pPr>
          </w:p>
        </w:tc>
      </w:tr>
      <w:tr w14:paraId="5C08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vAlign w:val="center"/>
          </w:tcPr>
          <w:p w14:paraId="6762A012">
            <w:pPr>
              <w:autoSpaceDE w:val="0"/>
              <w:autoSpaceDN w:val="0"/>
              <w:jc w:val="center"/>
              <w:rPr>
                <w:rFonts w:hint="eastAsia" w:ascii="仿宋" w:hAnsi="仿宋" w:eastAsia="仿宋" w:cs="仿宋"/>
                <w:kern w:val="0"/>
                <w:sz w:val="18"/>
                <w:szCs w:val="18"/>
                <w:highlight w:val="none"/>
              </w:rPr>
            </w:pPr>
          </w:p>
        </w:tc>
        <w:tc>
          <w:tcPr>
            <w:tcW w:w="3368" w:type="dxa"/>
            <w:vAlign w:val="center"/>
          </w:tcPr>
          <w:p w14:paraId="39078E15">
            <w:pPr>
              <w:autoSpaceDE w:val="0"/>
              <w:autoSpaceDN w:val="0"/>
              <w:jc w:val="center"/>
              <w:rPr>
                <w:rFonts w:hint="eastAsia" w:ascii="仿宋" w:hAnsi="仿宋" w:eastAsia="仿宋" w:cs="仿宋"/>
                <w:kern w:val="0"/>
                <w:sz w:val="18"/>
                <w:szCs w:val="18"/>
                <w:highlight w:val="none"/>
              </w:rPr>
            </w:pPr>
          </w:p>
        </w:tc>
        <w:tc>
          <w:tcPr>
            <w:tcW w:w="767" w:type="dxa"/>
            <w:vAlign w:val="center"/>
          </w:tcPr>
          <w:p w14:paraId="6F209221">
            <w:pPr>
              <w:autoSpaceDE w:val="0"/>
              <w:autoSpaceDN w:val="0"/>
              <w:rPr>
                <w:rFonts w:hint="eastAsia" w:ascii="仿宋" w:hAnsi="仿宋" w:eastAsia="仿宋" w:cs="仿宋"/>
                <w:kern w:val="0"/>
                <w:sz w:val="18"/>
                <w:szCs w:val="18"/>
                <w:highlight w:val="none"/>
              </w:rPr>
            </w:pPr>
          </w:p>
        </w:tc>
        <w:tc>
          <w:tcPr>
            <w:tcW w:w="961" w:type="dxa"/>
            <w:vAlign w:val="center"/>
          </w:tcPr>
          <w:p w14:paraId="5EE92CCA">
            <w:pPr>
              <w:autoSpaceDE w:val="0"/>
              <w:autoSpaceDN w:val="0"/>
              <w:rPr>
                <w:rFonts w:hint="eastAsia" w:ascii="仿宋" w:hAnsi="仿宋" w:eastAsia="仿宋" w:cs="仿宋"/>
                <w:kern w:val="0"/>
                <w:sz w:val="18"/>
                <w:szCs w:val="18"/>
                <w:highlight w:val="none"/>
              </w:rPr>
            </w:pPr>
          </w:p>
        </w:tc>
        <w:tc>
          <w:tcPr>
            <w:tcW w:w="961" w:type="dxa"/>
            <w:vAlign w:val="center"/>
          </w:tcPr>
          <w:p w14:paraId="438574CB">
            <w:pPr>
              <w:autoSpaceDE w:val="0"/>
              <w:autoSpaceDN w:val="0"/>
              <w:rPr>
                <w:rFonts w:hint="eastAsia" w:ascii="仿宋" w:hAnsi="仿宋" w:eastAsia="仿宋" w:cs="仿宋"/>
                <w:kern w:val="0"/>
                <w:sz w:val="18"/>
                <w:szCs w:val="18"/>
                <w:highlight w:val="none"/>
              </w:rPr>
            </w:pPr>
          </w:p>
        </w:tc>
        <w:tc>
          <w:tcPr>
            <w:tcW w:w="961" w:type="dxa"/>
            <w:vAlign w:val="center"/>
          </w:tcPr>
          <w:p w14:paraId="6088F253">
            <w:pPr>
              <w:autoSpaceDE w:val="0"/>
              <w:autoSpaceDN w:val="0"/>
              <w:rPr>
                <w:rFonts w:hint="eastAsia" w:ascii="仿宋" w:hAnsi="仿宋" w:eastAsia="仿宋" w:cs="仿宋"/>
                <w:kern w:val="0"/>
                <w:sz w:val="18"/>
                <w:szCs w:val="18"/>
                <w:highlight w:val="none"/>
              </w:rPr>
            </w:pPr>
          </w:p>
        </w:tc>
        <w:tc>
          <w:tcPr>
            <w:tcW w:w="961" w:type="dxa"/>
            <w:vAlign w:val="center"/>
          </w:tcPr>
          <w:p w14:paraId="54839C55">
            <w:pPr>
              <w:autoSpaceDE w:val="0"/>
              <w:autoSpaceDN w:val="0"/>
              <w:jc w:val="center"/>
              <w:rPr>
                <w:rFonts w:hint="eastAsia" w:ascii="仿宋" w:hAnsi="仿宋" w:eastAsia="仿宋" w:cs="仿宋"/>
                <w:kern w:val="0"/>
                <w:sz w:val="18"/>
                <w:szCs w:val="18"/>
                <w:highlight w:val="none"/>
              </w:rPr>
            </w:pPr>
          </w:p>
        </w:tc>
        <w:tc>
          <w:tcPr>
            <w:tcW w:w="1151" w:type="dxa"/>
            <w:vAlign w:val="center"/>
          </w:tcPr>
          <w:p w14:paraId="123CD79B">
            <w:pPr>
              <w:autoSpaceDE w:val="0"/>
              <w:autoSpaceDN w:val="0"/>
              <w:jc w:val="center"/>
              <w:rPr>
                <w:rFonts w:hint="eastAsia" w:ascii="仿宋" w:hAnsi="仿宋" w:eastAsia="仿宋" w:cs="仿宋"/>
                <w:kern w:val="0"/>
                <w:sz w:val="18"/>
                <w:szCs w:val="18"/>
                <w:highlight w:val="none"/>
              </w:rPr>
            </w:pPr>
          </w:p>
        </w:tc>
      </w:tr>
      <w:tr w14:paraId="44F9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vAlign w:val="center"/>
          </w:tcPr>
          <w:p w14:paraId="03AB5A8B">
            <w:pPr>
              <w:autoSpaceDE w:val="0"/>
              <w:autoSpaceDN w:val="0"/>
              <w:jc w:val="center"/>
              <w:rPr>
                <w:rFonts w:hint="eastAsia" w:ascii="仿宋" w:hAnsi="仿宋" w:eastAsia="仿宋" w:cs="仿宋"/>
                <w:kern w:val="0"/>
                <w:sz w:val="18"/>
                <w:szCs w:val="18"/>
                <w:highlight w:val="none"/>
              </w:rPr>
            </w:pPr>
          </w:p>
        </w:tc>
        <w:tc>
          <w:tcPr>
            <w:tcW w:w="3368" w:type="dxa"/>
            <w:vAlign w:val="center"/>
          </w:tcPr>
          <w:p w14:paraId="33677A47">
            <w:pPr>
              <w:autoSpaceDE w:val="0"/>
              <w:autoSpaceDN w:val="0"/>
              <w:jc w:val="center"/>
              <w:rPr>
                <w:rFonts w:hint="eastAsia" w:ascii="仿宋" w:hAnsi="仿宋" w:eastAsia="仿宋" w:cs="仿宋"/>
                <w:kern w:val="0"/>
                <w:sz w:val="18"/>
                <w:szCs w:val="18"/>
                <w:highlight w:val="none"/>
              </w:rPr>
            </w:pPr>
          </w:p>
        </w:tc>
        <w:tc>
          <w:tcPr>
            <w:tcW w:w="767" w:type="dxa"/>
            <w:vAlign w:val="center"/>
          </w:tcPr>
          <w:p w14:paraId="17095C3C">
            <w:pPr>
              <w:autoSpaceDE w:val="0"/>
              <w:autoSpaceDN w:val="0"/>
              <w:rPr>
                <w:rFonts w:hint="eastAsia" w:ascii="仿宋" w:hAnsi="仿宋" w:eastAsia="仿宋" w:cs="仿宋"/>
                <w:kern w:val="0"/>
                <w:sz w:val="18"/>
                <w:szCs w:val="18"/>
                <w:highlight w:val="none"/>
              </w:rPr>
            </w:pPr>
          </w:p>
        </w:tc>
        <w:tc>
          <w:tcPr>
            <w:tcW w:w="961" w:type="dxa"/>
            <w:vAlign w:val="center"/>
          </w:tcPr>
          <w:p w14:paraId="2D2256AB">
            <w:pPr>
              <w:autoSpaceDE w:val="0"/>
              <w:autoSpaceDN w:val="0"/>
              <w:rPr>
                <w:rFonts w:hint="eastAsia" w:ascii="仿宋" w:hAnsi="仿宋" w:eastAsia="仿宋" w:cs="仿宋"/>
                <w:kern w:val="0"/>
                <w:sz w:val="18"/>
                <w:szCs w:val="18"/>
                <w:highlight w:val="none"/>
              </w:rPr>
            </w:pPr>
          </w:p>
        </w:tc>
        <w:tc>
          <w:tcPr>
            <w:tcW w:w="961" w:type="dxa"/>
            <w:vAlign w:val="center"/>
          </w:tcPr>
          <w:p w14:paraId="50BDC0A5">
            <w:pPr>
              <w:autoSpaceDE w:val="0"/>
              <w:autoSpaceDN w:val="0"/>
              <w:rPr>
                <w:rFonts w:hint="eastAsia" w:ascii="仿宋" w:hAnsi="仿宋" w:eastAsia="仿宋" w:cs="仿宋"/>
                <w:kern w:val="0"/>
                <w:sz w:val="18"/>
                <w:szCs w:val="18"/>
                <w:highlight w:val="none"/>
              </w:rPr>
            </w:pPr>
          </w:p>
        </w:tc>
        <w:tc>
          <w:tcPr>
            <w:tcW w:w="961" w:type="dxa"/>
            <w:vAlign w:val="center"/>
          </w:tcPr>
          <w:p w14:paraId="28D5F10E">
            <w:pPr>
              <w:autoSpaceDE w:val="0"/>
              <w:autoSpaceDN w:val="0"/>
              <w:rPr>
                <w:rFonts w:hint="eastAsia" w:ascii="仿宋" w:hAnsi="仿宋" w:eastAsia="仿宋" w:cs="仿宋"/>
                <w:kern w:val="0"/>
                <w:sz w:val="18"/>
                <w:szCs w:val="18"/>
                <w:highlight w:val="none"/>
              </w:rPr>
            </w:pPr>
          </w:p>
        </w:tc>
        <w:tc>
          <w:tcPr>
            <w:tcW w:w="961" w:type="dxa"/>
            <w:vAlign w:val="center"/>
          </w:tcPr>
          <w:p w14:paraId="529C8466">
            <w:pPr>
              <w:autoSpaceDE w:val="0"/>
              <w:autoSpaceDN w:val="0"/>
              <w:jc w:val="center"/>
              <w:rPr>
                <w:rFonts w:hint="eastAsia" w:ascii="仿宋" w:hAnsi="仿宋" w:eastAsia="仿宋" w:cs="仿宋"/>
                <w:kern w:val="0"/>
                <w:sz w:val="18"/>
                <w:szCs w:val="18"/>
                <w:highlight w:val="none"/>
              </w:rPr>
            </w:pPr>
          </w:p>
        </w:tc>
        <w:tc>
          <w:tcPr>
            <w:tcW w:w="1151" w:type="dxa"/>
            <w:vAlign w:val="center"/>
          </w:tcPr>
          <w:p w14:paraId="10899CBC">
            <w:pPr>
              <w:autoSpaceDE w:val="0"/>
              <w:autoSpaceDN w:val="0"/>
              <w:jc w:val="center"/>
              <w:rPr>
                <w:rFonts w:hint="eastAsia" w:ascii="仿宋" w:hAnsi="仿宋" w:eastAsia="仿宋" w:cs="仿宋"/>
                <w:kern w:val="0"/>
                <w:sz w:val="18"/>
                <w:szCs w:val="18"/>
                <w:highlight w:val="none"/>
              </w:rPr>
            </w:pPr>
          </w:p>
        </w:tc>
      </w:tr>
      <w:tr w14:paraId="035E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vAlign w:val="center"/>
          </w:tcPr>
          <w:p w14:paraId="6994F5D4">
            <w:pPr>
              <w:autoSpaceDE w:val="0"/>
              <w:autoSpaceDN w:val="0"/>
              <w:jc w:val="center"/>
              <w:rPr>
                <w:rFonts w:hint="eastAsia" w:ascii="仿宋" w:hAnsi="仿宋" w:eastAsia="仿宋" w:cs="仿宋"/>
                <w:kern w:val="0"/>
                <w:sz w:val="18"/>
                <w:szCs w:val="18"/>
                <w:highlight w:val="none"/>
              </w:rPr>
            </w:pPr>
          </w:p>
        </w:tc>
        <w:tc>
          <w:tcPr>
            <w:tcW w:w="3368" w:type="dxa"/>
            <w:vAlign w:val="center"/>
          </w:tcPr>
          <w:p w14:paraId="3717472B">
            <w:pPr>
              <w:autoSpaceDE w:val="0"/>
              <w:autoSpaceDN w:val="0"/>
              <w:jc w:val="center"/>
              <w:rPr>
                <w:rFonts w:hint="eastAsia" w:ascii="仿宋" w:hAnsi="仿宋" w:eastAsia="仿宋" w:cs="仿宋"/>
                <w:kern w:val="0"/>
                <w:sz w:val="18"/>
                <w:szCs w:val="18"/>
                <w:highlight w:val="none"/>
              </w:rPr>
            </w:pPr>
          </w:p>
        </w:tc>
        <w:tc>
          <w:tcPr>
            <w:tcW w:w="767" w:type="dxa"/>
            <w:vAlign w:val="center"/>
          </w:tcPr>
          <w:p w14:paraId="345794A8">
            <w:pPr>
              <w:autoSpaceDE w:val="0"/>
              <w:autoSpaceDN w:val="0"/>
              <w:rPr>
                <w:rFonts w:hint="eastAsia" w:ascii="仿宋" w:hAnsi="仿宋" w:eastAsia="仿宋" w:cs="仿宋"/>
                <w:kern w:val="0"/>
                <w:sz w:val="18"/>
                <w:szCs w:val="18"/>
                <w:highlight w:val="none"/>
              </w:rPr>
            </w:pPr>
          </w:p>
        </w:tc>
        <w:tc>
          <w:tcPr>
            <w:tcW w:w="961" w:type="dxa"/>
            <w:vAlign w:val="center"/>
          </w:tcPr>
          <w:p w14:paraId="4781EC8C">
            <w:pPr>
              <w:autoSpaceDE w:val="0"/>
              <w:autoSpaceDN w:val="0"/>
              <w:rPr>
                <w:rFonts w:hint="eastAsia" w:ascii="仿宋" w:hAnsi="仿宋" w:eastAsia="仿宋" w:cs="仿宋"/>
                <w:kern w:val="0"/>
                <w:sz w:val="18"/>
                <w:szCs w:val="18"/>
                <w:highlight w:val="none"/>
              </w:rPr>
            </w:pPr>
          </w:p>
        </w:tc>
        <w:tc>
          <w:tcPr>
            <w:tcW w:w="961" w:type="dxa"/>
            <w:vAlign w:val="center"/>
          </w:tcPr>
          <w:p w14:paraId="365974E4">
            <w:pPr>
              <w:autoSpaceDE w:val="0"/>
              <w:autoSpaceDN w:val="0"/>
              <w:rPr>
                <w:rFonts w:hint="eastAsia" w:ascii="仿宋" w:hAnsi="仿宋" w:eastAsia="仿宋" w:cs="仿宋"/>
                <w:kern w:val="0"/>
                <w:sz w:val="18"/>
                <w:szCs w:val="18"/>
                <w:highlight w:val="none"/>
              </w:rPr>
            </w:pPr>
          </w:p>
        </w:tc>
        <w:tc>
          <w:tcPr>
            <w:tcW w:w="961" w:type="dxa"/>
            <w:vAlign w:val="center"/>
          </w:tcPr>
          <w:p w14:paraId="5C9E5B95">
            <w:pPr>
              <w:autoSpaceDE w:val="0"/>
              <w:autoSpaceDN w:val="0"/>
              <w:rPr>
                <w:rFonts w:hint="eastAsia" w:ascii="仿宋" w:hAnsi="仿宋" w:eastAsia="仿宋" w:cs="仿宋"/>
                <w:kern w:val="0"/>
                <w:sz w:val="18"/>
                <w:szCs w:val="18"/>
                <w:highlight w:val="none"/>
              </w:rPr>
            </w:pPr>
          </w:p>
        </w:tc>
        <w:tc>
          <w:tcPr>
            <w:tcW w:w="961" w:type="dxa"/>
            <w:vAlign w:val="center"/>
          </w:tcPr>
          <w:p w14:paraId="182AD56E">
            <w:pPr>
              <w:autoSpaceDE w:val="0"/>
              <w:autoSpaceDN w:val="0"/>
              <w:jc w:val="center"/>
              <w:rPr>
                <w:rFonts w:hint="eastAsia" w:ascii="仿宋" w:hAnsi="仿宋" w:eastAsia="仿宋" w:cs="仿宋"/>
                <w:kern w:val="0"/>
                <w:sz w:val="18"/>
                <w:szCs w:val="18"/>
                <w:highlight w:val="none"/>
              </w:rPr>
            </w:pPr>
          </w:p>
        </w:tc>
        <w:tc>
          <w:tcPr>
            <w:tcW w:w="1151" w:type="dxa"/>
            <w:vAlign w:val="center"/>
          </w:tcPr>
          <w:p w14:paraId="4692EF25">
            <w:pPr>
              <w:autoSpaceDE w:val="0"/>
              <w:autoSpaceDN w:val="0"/>
              <w:jc w:val="center"/>
              <w:rPr>
                <w:rFonts w:hint="eastAsia" w:ascii="仿宋" w:hAnsi="仿宋" w:eastAsia="仿宋" w:cs="仿宋"/>
                <w:kern w:val="0"/>
                <w:sz w:val="18"/>
                <w:szCs w:val="18"/>
                <w:highlight w:val="none"/>
              </w:rPr>
            </w:pPr>
          </w:p>
        </w:tc>
      </w:tr>
      <w:tr w14:paraId="51D8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vAlign w:val="center"/>
          </w:tcPr>
          <w:p w14:paraId="4EAEE5A8">
            <w:pPr>
              <w:autoSpaceDE w:val="0"/>
              <w:autoSpaceDN w:val="0"/>
              <w:jc w:val="center"/>
              <w:rPr>
                <w:rFonts w:hint="eastAsia" w:ascii="仿宋" w:hAnsi="仿宋" w:eastAsia="仿宋" w:cs="仿宋"/>
                <w:kern w:val="0"/>
                <w:sz w:val="18"/>
                <w:szCs w:val="18"/>
                <w:highlight w:val="none"/>
              </w:rPr>
            </w:pPr>
          </w:p>
        </w:tc>
        <w:tc>
          <w:tcPr>
            <w:tcW w:w="3368" w:type="dxa"/>
            <w:vAlign w:val="center"/>
          </w:tcPr>
          <w:p w14:paraId="5B1B69FD">
            <w:pPr>
              <w:autoSpaceDE w:val="0"/>
              <w:autoSpaceDN w:val="0"/>
              <w:jc w:val="center"/>
              <w:rPr>
                <w:rFonts w:hint="eastAsia" w:ascii="仿宋" w:hAnsi="仿宋" w:eastAsia="仿宋" w:cs="仿宋"/>
                <w:kern w:val="0"/>
                <w:sz w:val="18"/>
                <w:szCs w:val="18"/>
                <w:highlight w:val="none"/>
              </w:rPr>
            </w:pPr>
          </w:p>
        </w:tc>
        <w:tc>
          <w:tcPr>
            <w:tcW w:w="767" w:type="dxa"/>
            <w:vAlign w:val="center"/>
          </w:tcPr>
          <w:p w14:paraId="68EA0A87">
            <w:pPr>
              <w:autoSpaceDE w:val="0"/>
              <w:autoSpaceDN w:val="0"/>
              <w:rPr>
                <w:rFonts w:hint="eastAsia" w:ascii="仿宋" w:hAnsi="仿宋" w:eastAsia="仿宋" w:cs="仿宋"/>
                <w:kern w:val="0"/>
                <w:sz w:val="18"/>
                <w:szCs w:val="18"/>
                <w:highlight w:val="none"/>
              </w:rPr>
            </w:pPr>
          </w:p>
        </w:tc>
        <w:tc>
          <w:tcPr>
            <w:tcW w:w="961" w:type="dxa"/>
            <w:vAlign w:val="center"/>
          </w:tcPr>
          <w:p w14:paraId="28D64F5D">
            <w:pPr>
              <w:autoSpaceDE w:val="0"/>
              <w:autoSpaceDN w:val="0"/>
              <w:rPr>
                <w:rFonts w:hint="eastAsia" w:ascii="仿宋" w:hAnsi="仿宋" w:eastAsia="仿宋" w:cs="仿宋"/>
                <w:kern w:val="0"/>
                <w:sz w:val="18"/>
                <w:szCs w:val="18"/>
                <w:highlight w:val="none"/>
              </w:rPr>
            </w:pPr>
          </w:p>
        </w:tc>
        <w:tc>
          <w:tcPr>
            <w:tcW w:w="961" w:type="dxa"/>
            <w:vAlign w:val="center"/>
          </w:tcPr>
          <w:p w14:paraId="1C97ABA4">
            <w:pPr>
              <w:autoSpaceDE w:val="0"/>
              <w:autoSpaceDN w:val="0"/>
              <w:rPr>
                <w:rFonts w:hint="eastAsia" w:ascii="仿宋" w:hAnsi="仿宋" w:eastAsia="仿宋" w:cs="仿宋"/>
                <w:kern w:val="0"/>
                <w:sz w:val="18"/>
                <w:szCs w:val="18"/>
                <w:highlight w:val="none"/>
              </w:rPr>
            </w:pPr>
          </w:p>
        </w:tc>
        <w:tc>
          <w:tcPr>
            <w:tcW w:w="961" w:type="dxa"/>
            <w:vAlign w:val="center"/>
          </w:tcPr>
          <w:p w14:paraId="28C3D1BE">
            <w:pPr>
              <w:autoSpaceDE w:val="0"/>
              <w:autoSpaceDN w:val="0"/>
              <w:rPr>
                <w:rFonts w:hint="eastAsia" w:ascii="仿宋" w:hAnsi="仿宋" w:eastAsia="仿宋" w:cs="仿宋"/>
                <w:kern w:val="0"/>
                <w:sz w:val="18"/>
                <w:szCs w:val="18"/>
                <w:highlight w:val="none"/>
              </w:rPr>
            </w:pPr>
          </w:p>
        </w:tc>
        <w:tc>
          <w:tcPr>
            <w:tcW w:w="961" w:type="dxa"/>
            <w:vAlign w:val="center"/>
          </w:tcPr>
          <w:p w14:paraId="680DF416">
            <w:pPr>
              <w:autoSpaceDE w:val="0"/>
              <w:autoSpaceDN w:val="0"/>
              <w:jc w:val="center"/>
              <w:rPr>
                <w:rFonts w:hint="eastAsia" w:ascii="仿宋" w:hAnsi="仿宋" w:eastAsia="仿宋" w:cs="仿宋"/>
                <w:kern w:val="0"/>
                <w:sz w:val="18"/>
                <w:szCs w:val="18"/>
                <w:highlight w:val="none"/>
              </w:rPr>
            </w:pPr>
          </w:p>
        </w:tc>
        <w:tc>
          <w:tcPr>
            <w:tcW w:w="1151" w:type="dxa"/>
            <w:vAlign w:val="center"/>
          </w:tcPr>
          <w:p w14:paraId="2655A47A">
            <w:pPr>
              <w:autoSpaceDE w:val="0"/>
              <w:autoSpaceDN w:val="0"/>
              <w:jc w:val="center"/>
              <w:rPr>
                <w:rFonts w:hint="eastAsia" w:ascii="仿宋" w:hAnsi="仿宋" w:eastAsia="仿宋" w:cs="仿宋"/>
                <w:kern w:val="0"/>
                <w:sz w:val="18"/>
                <w:szCs w:val="18"/>
                <w:highlight w:val="none"/>
              </w:rPr>
            </w:pPr>
          </w:p>
        </w:tc>
      </w:tr>
      <w:tr w14:paraId="0718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vAlign w:val="center"/>
          </w:tcPr>
          <w:p w14:paraId="4352DBF8">
            <w:pPr>
              <w:autoSpaceDE w:val="0"/>
              <w:autoSpaceDN w:val="0"/>
              <w:jc w:val="center"/>
              <w:rPr>
                <w:rFonts w:hint="eastAsia" w:ascii="仿宋" w:hAnsi="仿宋" w:eastAsia="仿宋" w:cs="仿宋"/>
                <w:kern w:val="0"/>
                <w:sz w:val="18"/>
                <w:szCs w:val="18"/>
                <w:highlight w:val="none"/>
              </w:rPr>
            </w:pPr>
          </w:p>
        </w:tc>
        <w:tc>
          <w:tcPr>
            <w:tcW w:w="3368" w:type="dxa"/>
            <w:vAlign w:val="center"/>
          </w:tcPr>
          <w:p w14:paraId="7B26001F">
            <w:pPr>
              <w:autoSpaceDE w:val="0"/>
              <w:autoSpaceDN w:val="0"/>
              <w:jc w:val="center"/>
              <w:rPr>
                <w:rFonts w:hint="eastAsia" w:ascii="仿宋" w:hAnsi="仿宋" w:eastAsia="仿宋" w:cs="仿宋"/>
                <w:kern w:val="0"/>
                <w:sz w:val="18"/>
                <w:szCs w:val="18"/>
                <w:highlight w:val="none"/>
              </w:rPr>
            </w:pPr>
          </w:p>
        </w:tc>
        <w:tc>
          <w:tcPr>
            <w:tcW w:w="767" w:type="dxa"/>
            <w:vAlign w:val="center"/>
          </w:tcPr>
          <w:p w14:paraId="708523B1">
            <w:pPr>
              <w:autoSpaceDE w:val="0"/>
              <w:autoSpaceDN w:val="0"/>
              <w:rPr>
                <w:rFonts w:hint="eastAsia" w:ascii="仿宋" w:hAnsi="仿宋" w:eastAsia="仿宋" w:cs="仿宋"/>
                <w:kern w:val="0"/>
                <w:sz w:val="18"/>
                <w:szCs w:val="18"/>
                <w:highlight w:val="none"/>
              </w:rPr>
            </w:pPr>
          </w:p>
        </w:tc>
        <w:tc>
          <w:tcPr>
            <w:tcW w:w="961" w:type="dxa"/>
            <w:vAlign w:val="center"/>
          </w:tcPr>
          <w:p w14:paraId="604A2FEC">
            <w:pPr>
              <w:autoSpaceDE w:val="0"/>
              <w:autoSpaceDN w:val="0"/>
              <w:rPr>
                <w:rFonts w:hint="eastAsia" w:ascii="仿宋" w:hAnsi="仿宋" w:eastAsia="仿宋" w:cs="仿宋"/>
                <w:kern w:val="0"/>
                <w:sz w:val="18"/>
                <w:szCs w:val="18"/>
                <w:highlight w:val="none"/>
              </w:rPr>
            </w:pPr>
          </w:p>
        </w:tc>
        <w:tc>
          <w:tcPr>
            <w:tcW w:w="961" w:type="dxa"/>
            <w:vAlign w:val="center"/>
          </w:tcPr>
          <w:p w14:paraId="08BDEC15">
            <w:pPr>
              <w:autoSpaceDE w:val="0"/>
              <w:autoSpaceDN w:val="0"/>
              <w:rPr>
                <w:rFonts w:hint="eastAsia" w:ascii="仿宋" w:hAnsi="仿宋" w:eastAsia="仿宋" w:cs="仿宋"/>
                <w:kern w:val="0"/>
                <w:sz w:val="18"/>
                <w:szCs w:val="18"/>
                <w:highlight w:val="none"/>
              </w:rPr>
            </w:pPr>
          </w:p>
        </w:tc>
        <w:tc>
          <w:tcPr>
            <w:tcW w:w="961" w:type="dxa"/>
            <w:vAlign w:val="center"/>
          </w:tcPr>
          <w:p w14:paraId="13D45237">
            <w:pPr>
              <w:autoSpaceDE w:val="0"/>
              <w:autoSpaceDN w:val="0"/>
              <w:rPr>
                <w:rFonts w:hint="eastAsia" w:ascii="仿宋" w:hAnsi="仿宋" w:eastAsia="仿宋" w:cs="仿宋"/>
                <w:kern w:val="0"/>
                <w:sz w:val="18"/>
                <w:szCs w:val="18"/>
                <w:highlight w:val="none"/>
              </w:rPr>
            </w:pPr>
          </w:p>
        </w:tc>
        <w:tc>
          <w:tcPr>
            <w:tcW w:w="961" w:type="dxa"/>
            <w:vAlign w:val="center"/>
          </w:tcPr>
          <w:p w14:paraId="17BD7FCE">
            <w:pPr>
              <w:autoSpaceDE w:val="0"/>
              <w:autoSpaceDN w:val="0"/>
              <w:jc w:val="center"/>
              <w:rPr>
                <w:rFonts w:hint="eastAsia" w:ascii="仿宋" w:hAnsi="仿宋" w:eastAsia="仿宋" w:cs="仿宋"/>
                <w:kern w:val="0"/>
                <w:sz w:val="18"/>
                <w:szCs w:val="18"/>
                <w:highlight w:val="none"/>
              </w:rPr>
            </w:pPr>
          </w:p>
        </w:tc>
        <w:tc>
          <w:tcPr>
            <w:tcW w:w="1151" w:type="dxa"/>
            <w:vAlign w:val="center"/>
          </w:tcPr>
          <w:p w14:paraId="5B21DEBC">
            <w:pPr>
              <w:autoSpaceDE w:val="0"/>
              <w:autoSpaceDN w:val="0"/>
              <w:jc w:val="center"/>
              <w:rPr>
                <w:rFonts w:hint="eastAsia" w:ascii="仿宋" w:hAnsi="仿宋" w:eastAsia="仿宋" w:cs="仿宋"/>
                <w:kern w:val="0"/>
                <w:sz w:val="18"/>
                <w:szCs w:val="18"/>
                <w:highlight w:val="none"/>
              </w:rPr>
            </w:pPr>
          </w:p>
        </w:tc>
      </w:tr>
      <w:tr w14:paraId="70F01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vAlign w:val="center"/>
          </w:tcPr>
          <w:p w14:paraId="0DB125E4">
            <w:pPr>
              <w:autoSpaceDE w:val="0"/>
              <w:autoSpaceDN w:val="0"/>
              <w:jc w:val="center"/>
              <w:rPr>
                <w:rFonts w:hint="eastAsia" w:ascii="仿宋" w:hAnsi="仿宋" w:eastAsia="仿宋" w:cs="仿宋"/>
                <w:kern w:val="0"/>
                <w:sz w:val="18"/>
                <w:szCs w:val="18"/>
                <w:highlight w:val="none"/>
              </w:rPr>
            </w:pPr>
          </w:p>
        </w:tc>
        <w:tc>
          <w:tcPr>
            <w:tcW w:w="3368" w:type="dxa"/>
            <w:vAlign w:val="center"/>
          </w:tcPr>
          <w:p w14:paraId="5809B62A">
            <w:pPr>
              <w:autoSpaceDE w:val="0"/>
              <w:autoSpaceDN w:val="0"/>
              <w:jc w:val="center"/>
              <w:rPr>
                <w:rFonts w:hint="eastAsia" w:ascii="仿宋" w:hAnsi="仿宋" w:eastAsia="仿宋" w:cs="仿宋"/>
                <w:kern w:val="0"/>
                <w:sz w:val="18"/>
                <w:szCs w:val="18"/>
                <w:highlight w:val="none"/>
              </w:rPr>
            </w:pPr>
          </w:p>
        </w:tc>
        <w:tc>
          <w:tcPr>
            <w:tcW w:w="767" w:type="dxa"/>
            <w:vAlign w:val="center"/>
          </w:tcPr>
          <w:p w14:paraId="4A62C281">
            <w:pPr>
              <w:autoSpaceDE w:val="0"/>
              <w:autoSpaceDN w:val="0"/>
              <w:rPr>
                <w:rFonts w:hint="eastAsia" w:ascii="仿宋" w:hAnsi="仿宋" w:eastAsia="仿宋" w:cs="仿宋"/>
                <w:kern w:val="0"/>
                <w:sz w:val="18"/>
                <w:szCs w:val="18"/>
                <w:highlight w:val="none"/>
              </w:rPr>
            </w:pPr>
          </w:p>
        </w:tc>
        <w:tc>
          <w:tcPr>
            <w:tcW w:w="961" w:type="dxa"/>
            <w:vAlign w:val="center"/>
          </w:tcPr>
          <w:p w14:paraId="7EC04FAD">
            <w:pPr>
              <w:autoSpaceDE w:val="0"/>
              <w:autoSpaceDN w:val="0"/>
              <w:rPr>
                <w:rFonts w:hint="eastAsia" w:ascii="仿宋" w:hAnsi="仿宋" w:eastAsia="仿宋" w:cs="仿宋"/>
                <w:kern w:val="0"/>
                <w:sz w:val="18"/>
                <w:szCs w:val="18"/>
                <w:highlight w:val="none"/>
              </w:rPr>
            </w:pPr>
          </w:p>
        </w:tc>
        <w:tc>
          <w:tcPr>
            <w:tcW w:w="961" w:type="dxa"/>
            <w:vAlign w:val="center"/>
          </w:tcPr>
          <w:p w14:paraId="66F0C246">
            <w:pPr>
              <w:autoSpaceDE w:val="0"/>
              <w:autoSpaceDN w:val="0"/>
              <w:rPr>
                <w:rFonts w:hint="eastAsia" w:ascii="仿宋" w:hAnsi="仿宋" w:eastAsia="仿宋" w:cs="仿宋"/>
                <w:kern w:val="0"/>
                <w:sz w:val="18"/>
                <w:szCs w:val="18"/>
                <w:highlight w:val="none"/>
              </w:rPr>
            </w:pPr>
          </w:p>
        </w:tc>
        <w:tc>
          <w:tcPr>
            <w:tcW w:w="961" w:type="dxa"/>
            <w:vAlign w:val="center"/>
          </w:tcPr>
          <w:p w14:paraId="3A974232">
            <w:pPr>
              <w:autoSpaceDE w:val="0"/>
              <w:autoSpaceDN w:val="0"/>
              <w:rPr>
                <w:rFonts w:hint="eastAsia" w:ascii="仿宋" w:hAnsi="仿宋" w:eastAsia="仿宋" w:cs="仿宋"/>
                <w:kern w:val="0"/>
                <w:sz w:val="18"/>
                <w:szCs w:val="18"/>
                <w:highlight w:val="none"/>
              </w:rPr>
            </w:pPr>
          </w:p>
        </w:tc>
        <w:tc>
          <w:tcPr>
            <w:tcW w:w="961" w:type="dxa"/>
            <w:vAlign w:val="center"/>
          </w:tcPr>
          <w:p w14:paraId="0161391A">
            <w:pPr>
              <w:autoSpaceDE w:val="0"/>
              <w:autoSpaceDN w:val="0"/>
              <w:jc w:val="center"/>
              <w:rPr>
                <w:rFonts w:hint="eastAsia" w:ascii="仿宋" w:hAnsi="仿宋" w:eastAsia="仿宋" w:cs="仿宋"/>
                <w:kern w:val="0"/>
                <w:sz w:val="18"/>
                <w:szCs w:val="18"/>
                <w:highlight w:val="none"/>
              </w:rPr>
            </w:pPr>
          </w:p>
        </w:tc>
        <w:tc>
          <w:tcPr>
            <w:tcW w:w="1151" w:type="dxa"/>
            <w:vAlign w:val="center"/>
          </w:tcPr>
          <w:p w14:paraId="75E4BA3F">
            <w:pPr>
              <w:autoSpaceDE w:val="0"/>
              <w:autoSpaceDN w:val="0"/>
              <w:jc w:val="center"/>
              <w:rPr>
                <w:rFonts w:hint="eastAsia" w:ascii="仿宋" w:hAnsi="仿宋" w:eastAsia="仿宋" w:cs="仿宋"/>
                <w:kern w:val="0"/>
                <w:sz w:val="18"/>
                <w:szCs w:val="18"/>
                <w:highlight w:val="none"/>
              </w:rPr>
            </w:pPr>
          </w:p>
        </w:tc>
      </w:tr>
      <w:tr w14:paraId="0C23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vAlign w:val="center"/>
          </w:tcPr>
          <w:p w14:paraId="079FE181">
            <w:pPr>
              <w:autoSpaceDE w:val="0"/>
              <w:autoSpaceDN w:val="0"/>
              <w:jc w:val="center"/>
              <w:rPr>
                <w:rFonts w:hint="eastAsia" w:ascii="仿宋" w:hAnsi="仿宋" w:eastAsia="仿宋" w:cs="仿宋"/>
                <w:kern w:val="0"/>
                <w:sz w:val="18"/>
                <w:szCs w:val="18"/>
                <w:highlight w:val="none"/>
              </w:rPr>
            </w:pPr>
          </w:p>
        </w:tc>
        <w:tc>
          <w:tcPr>
            <w:tcW w:w="3368" w:type="dxa"/>
            <w:vAlign w:val="center"/>
          </w:tcPr>
          <w:p w14:paraId="1FCF94F8">
            <w:pPr>
              <w:autoSpaceDE w:val="0"/>
              <w:autoSpaceDN w:val="0"/>
              <w:jc w:val="center"/>
              <w:rPr>
                <w:rFonts w:hint="eastAsia" w:ascii="仿宋" w:hAnsi="仿宋" w:eastAsia="仿宋" w:cs="仿宋"/>
                <w:kern w:val="0"/>
                <w:sz w:val="18"/>
                <w:szCs w:val="18"/>
                <w:highlight w:val="none"/>
              </w:rPr>
            </w:pPr>
          </w:p>
        </w:tc>
        <w:tc>
          <w:tcPr>
            <w:tcW w:w="767" w:type="dxa"/>
            <w:vAlign w:val="center"/>
          </w:tcPr>
          <w:p w14:paraId="5E59333F">
            <w:pPr>
              <w:autoSpaceDE w:val="0"/>
              <w:autoSpaceDN w:val="0"/>
              <w:rPr>
                <w:rFonts w:hint="eastAsia" w:ascii="仿宋" w:hAnsi="仿宋" w:eastAsia="仿宋" w:cs="仿宋"/>
                <w:kern w:val="0"/>
                <w:sz w:val="18"/>
                <w:szCs w:val="18"/>
                <w:highlight w:val="none"/>
              </w:rPr>
            </w:pPr>
          </w:p>
        </w:tc>
        <w:tc>
          <w:tcPr>
            <w:tcW w:w="961" w:type="dxa"/>
            <w:vAlign w:val="center"/>
          </w:tcPr>
          <w:p w14:paraId="527F2581">
            <w:pPr>
              <w:autoSpaceDE w:val="0"/>
              <w:autoSpaceDN w:val="0"/>
              <w:rPr>
                <w:rFonts w:hint="eastAsia" w:ascii="仿宋" w:hAnsi="仿宋" w:eastAsia="仿宋" w:cs="仿宋"/>
                <w:kern w:val="0"/>
                <w:sz w:val="18"/>
                <w:szCs w:val="18"/>
                <w:highlight w:val="none"/>
              </w:rPr>
            </w:pPr>
          </w:p>
        </w:tc>
        <w:tc>
          <w:tcPr>
            <w:tcW w:w="961" w:type="dxa"/>
            <w:vAlign w:val="center"/>
          </w:tcPr>
          <w:p w14:paraId="292A9A9F">
            <w:pPr>
              <w:autoSpaceDE w:val="0"/>
              <w:autoSpaceDN w:val="0"/>
              <w:rPr>
                <w:rFonts w:hint="eastAsia" w:ascii="仿宋" w:hAnsi="仿宋" w:eastAsia="仿宋" w:cs="仿宋"/>
                <w:kern w:val="0"/>
                <w:sz w:val="18"/>
                <w:szCs w:val="18"/>
                <w:highlight w:val="none"/>
              </w:rPr>
            </w:pPr>
          </w:p>
        </w:tc>
        <w:tc>
          <w:tcPr>
            <w:tcW w:w="961" w:type="dxa"/>
            <w:vAlign w:val="center"/>
          </w:tcPr>
          <w:p w14:paraId="68792033">
            <w:pPr>
              <w:autoSpaceDE w:val="0"/>
              <w:autoSpaceDN w:val="0"/>
              <w:rPr>
                <w:rFonts w:hint="eastAsia" w:ascii="仿宋" w:hAnsi="仿宋" w:eastAsia="仿宋" w:cs="仿宋"/>
                <w:kern w:val="0"/>
                <w:sz w:val="18"/>
                <w:szCs w:val="18"/>
                <w:highlight w:val="none"/>
              </w:rPr>
            </w:pPr>
          </w:p>
        </w:tc>
        <w:tc>
          <w:tcPr>
            <w:tcW w:w="961" w:type="dxa"/>
            <w:vAlign w:val="center"/>
          </w:tcPr>
          <w:p w14:paraId="2F14B790">
            <w:pPr>
              <w:autoSpaceDE w:val="0"/>
              <w:autoSpaceDN w:val="0"/>
              <w:jc w:val="center"/>
              <w:rPr>
                <w:rFonts w:hint="eastAsia" w:ascii="仿宋" w:hAnsi="仿宋" w:eastAsia="仿宋" w:cs="仿宋"/>
                <w:kern w:val="0"/>
                <w:sz w:val="18"/>
                <w:szCs w:val="18"/>
                <w:highlight w:val="none"/>
              </w:rPr>
            </w:pPr>
          </w:p>
        </w:tc>
        <w:tc>
          <w:tcPr>
            <w:tcW w:w="1151" w:type="dxa"/>
            <w:vAlign w:val="center"/>
          </w:tcPr>
          <w:p w14:paraId="1F681054">
            <w:pPr>
              <w:autoSpaceDE w:val="0"/>
              <w:autoSpaceDN w:val="0"/>
              <w:jc w:val="center"/>
              <w:rPr>
                <w:rFonts w:hint="eastAsia" w:ascii="仿宋" w:hAnsi="仿宋" w:eastAsia="仿宋" w:cs="仿宋"/>
                <w:kern w:val="0"/>
                <w:sz w:val="18"/>
                <w:szCs w:val="18"/>
                <w:highlight w:val="none"/>
              </w:rPr>
            </w:pPr>
          </w:p>
        </w:tc>
      </w:tr>
      <w:tr w14:paraId="2151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vAlign w:val="center"/>
          </w:tcPr>
          <w:p w14:paraId="4A9FD3A7">
            <w:pPr>
              <w:autoSpaceDE w:val="0"/>
              <w:autoSpaceDN w:val="0"/>
              <w:jc w:val="center"/>
              <w:rPr>
                <w:rFonts w:hint="eastAsia" w:ascii="仿宋" w:hAnsi="仿宋" w:eastAsia="仿宋" w:cs="仿宋"/>
                <w:kern w:val="0"/>
                <w:sz w:val="18"/>
                <w:szCs w:val="18"/>
                <w:highlight w:val="none"/>
              </w:rPr>
            </w:pPr>
          </w:p>
        </w:tc>
        <w:tc>
          <w:tcPr>
            <w:tcW w:w="3368" w:type="dxa"/>
            <w:vAlign w:val="center"/>
          </w:tcPr>
          <w:p w14:paraId="5D8D38A7">
            <w:pPr>
              <w:autoSpaceDE w:val="0"/>
              <w:autoSpaceDN w:val="0"/>
              <w:jc w:val="center"/>
              <w:rPr>
                <w:rFonts w:hint="eastAsia" w:ascii="仿宋" w:hAnsi="仿宋" w:eastAsia="仿宋" w:cs="仿宋"/>
                <w:kern w:val="0"/>
                <w:sz w:val="18"/>
                <w:szCs w:val="18"/>
                <w:highlight w:val="none"/>
              </w:rPr>
            </w:pPr>
          </w:p>
        </w:tc>
        <w:tc>
          <w:tcPr>
            <w:tcW w:w="767" w:type="dxa"/>
            <w:vAlign w:val="center"/>
          </w:tcPr>
          <w:p w14:paraId="37FA6BA1">
            <w:pPr>
              <w:autoSpaceDE w:val="0"/>
              <w:autoSpaceDN w:val="0"/>
              <w:rPr>
                <w:rFonts w:hint="eastAsia" w:ascii="仿宋" w:hAnsi="仿宋" w:eastAsia="仿宋" w:cs="仿宋"/>
                <w:kern w:val="0"/>
                <w:sz w:val="18"/>
                <w:szCs w:val="18"/>
                <w:highlight w:val="none"/>
              </w:rPr>
            </w:pPr>
          </w:p>
        </w:tc>
        <w:tc>
          <w:tcPr>
            <w:tcW w:w="961" w:type="dxa"/>
            <w:vAlign w:val="center"/>
          </w:tcPr>
          <w:p w14:paraId="534A7CF4">
            <w:pPr>
              <w:autoSpaceDE w:val="0"/>
              <w:autoSpaceDN w:val="0"/>
              <w:rPr>
                <w:rFonts w:hint="eastAsia" w:ascii="仿宋" w:hAnsi="仿宋" w:eastAsia="仿宋" w:cs="仿宋"/>
                <w:kern w:val="0"/>
                <w:sz w:val="18"/>
                <w:szCs w:val="18"/>
                <w:highlight w:val="none"/>
              </w:rPr>
            </w:pPr>
          </w:p>
        </w:tc>
        <w:tc>
          <w:tcPr>
            <w:tcW w:w="961" w:type="dxa"/>
            <w:vAlign w:val="center"/>
          </w:tcPr>
          <w:p w14:paraId="60F6B465">
            <w:pPr>
              <w:autoSpaceDE w:val="0"/>
              <w:autoSpaceDN w:val="0"/>
              <w:rPr>
                <w:rFonts w:hint="eastAsia" w:ascii="仿宋" w:hAnsi="仿宋" w:eastAsia="仿宋" w:cs="仿宋"/>
                <w:kern w:val="0"/>
                <w:sz w:val="18"/>
                <w:szCs w:val="18"/>
                <w:highlight w:val="none"/>
              </w:rPr>
            </w:pPr>
          </w:p>
        </w:tc>
        <w:tc>
          <w:tcPr>
            <w:tcW w:w="961" w:type="dxa"/>
            <w:vAlign w:val="center"/>
          </w:tcPr>
          <w:p w14:paraId="505CFCF8">
            <w:pPr>
              <w:autoSpaceDE w:val="0"/>
              <w:autoSpaceDN w:val="0"/>
              <w:rPr>
                <w:rFonts w:hint="eastAsia" w:ascii="仿宋" w:hAnsi="仿宋" w:eastAsia="仿宋" w:cs="仿宋"/>
                <w:kern w:val="0"/>
                <w:sz w:val="18"/>
                <w:szCs w:val="18"/>
                <w:highlight w:val="none"/>
              </w:rPr>
            </w:pPr>
          </w:p>
        </w:tc>
        <w:tc>
          <w:tcPr>
            <w:tcW w:w="961" w:type="dxa"/>
            <w:vAlign w:val="center"/>
          </w:tcPr>
          <w:p w14:paraId="02632DCC">
            <w:pPr>
              <w:autoSpaceDE w:val="0"/>
              <w:autoSpaceDN w:val="0"/>
              <w:jc w:val="center"/>
              <w:rPr>
                <w:rFonts w:hint="eastAsia" w:ascii="仿宋" w:hAnsi="仿宋" w:eastAsia="仿宋" w:cs="仿宋"/>
                <w:kern w:val="0"/>
                <w:sz w:val="18"/>
                <w:szCs w:val="18"/>
                <w:highlight w:val="none"/>
              </w:rPr>
            </w:pPr>
          </w:p>
        </w:tc>
        <w:tc>
          <w:tcPr>
            <w:tcW w:w="1151" w:type="dxa"/>
            <w:vAlign w:val="center"/>
          </w:tcPr>
          <w:p w14:paraId="71F57129">
            <w:pPr>
              <w:autoSpaceDE w:val="0"/>
              <w:autoSpaceDN w:val="0"/>
              <w:jc w:val="center"/>
              <w:rPr>
                <w:rFonts w:hint="eastAsia" w:ascii="仿宋" w:hAnsi="仿宋" w:eastAsia="仿宋" w:cs="仿宋"/>
                <w:kern w:val="0"/>
                <w:sz w:val="18"/>
                <w:szCs w:val="18"/>
                <w:highlight w:val="none"/>
              </w:rPr>
            </w:pPr>
          </w:p>
        </w:tc>
      </w:tr>
      <w:tr w14:paraId="3E5C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vAlign w:val="center"/>
          </w:tcPr>
          <w:p w14:paraId="333AC690">
            <w:pPr>
              <w:autoSpaceDE w:val="0"/>
              <w:autoSpaceDN w:val="0"/>
              <w:jc w:val="center"/>
              <w:rPr>
                <w:rFonts w:hint="eastAsia" w:ascii="仿宋" w:hAnsi="仿宋" w:eastAsia="仿宋" w:cs="仿宋"/>
                <w:kern w:val="0"/>
                <w:sz w:val="18"/>
                <w:szCs w:val="18"/>
                <w:highlight w:val="none"/>
              </w:rPr>
            </w:pPr>
          </w:p>
        </w:tc>
        <w:tc>
          <w:tcPr>
            <w:tcW w:w="3368" w:type="dxa"/>
            <w:vAlign w:val="center"/>
          </w:tcPr>
          <w:p w14:paraId="47F3D061">
            <w:pPr>
              <w:autoSpaceDE w:val="0"/>
              <w:autoSpaceDN w:val="0"/>
              <w:jc w:val="center"/>
              <w:rPr>
                <w:rFonts w:hint="eastAsia" w:ascii="仿宋" w:hAnsi="仿宋" w:eastAsia="仿宋" w:cs="仿宋"/>
                <w:kern w:val="0"/>
                <w:sz w:val="18"/>
                <w:szCs w:val="18"/>
                <w:highlight w:val="none"/>
              </w:rPr>
            </w:pPr>
          </w:p>
        </w:tc>
        <w:tc>
          <w:tcPr>
            <w:tcW w:w="767" w:type="dxa"/>
            <w:vAlign w:val="center"/>
          </w:tcPr>
          <w:p w14:paraId="0563137E">
            <w:pPr>
              <w:autoSpaceDE w:val="0"/>
              <w:autoSpaceDN w:val="0"/>
              <w:rPr>
                <w:rFonts w:hint="eastAsia" w:ascii="仿宋" w:hAnsi="仿宋" w:eastAsia="仿宋" w:cs="仿宋"/>
                <w:kern w:val="0"/>
                <w:sz w:val="18"/>
                <w:szCs w:val="18"/>
                <w:highlight w:val="none"/>
              </w:rPr>
            </w:pPr>
          </w:p>
        </w:tc>
        <w:tc>
          <w:tcPr>
            <w:tcW w:w="961" w:type="dxa"/>
            <w:vAlign w:val="center"/>
          </w:tcPr>
          <w:p w14:paraId="102E5323">
            <w:pPr>
              <w:autoSpaceDE w:val="0"/>
              <w:autoSpaceDN w:val="0"/>
              <w:rPr>
                <w:rFonts w:hint="eastAsia" w:ascii="仿宋" w:hAnsi="仿宋" w:eastAsia="仿宋" w:cs="仿宋"/>
                <w:kern w:val="0"/>
                <w:sz w:val="18"/>
                <w:szCs w:val="18"/>
                <w:highlight w:val="none"/>
              </w:rPr>
            </w:pPr>
          </w:p>
        </w:tc>
        <w:tc>
          <w:tcPr>
            <w:tcW w:w="961" w:type="dxa"/>
            <w:vAlign w:val="center"/>
          </w:tcPr>
          <w:p w14:paraId="5CED2DD5">
            <w:pPr>
              <w:autoSpaceDE w:val="0"/>
              <w:autoSpaceDN w:val="0"/>
              <w:rPr>
                <w:rFonts w:hint="eastAsia" w:ascii="仿宋" w:hAnsi="仿宋" w:eastAsia="仿宋" w:cs="仿宋"/>
                <w:kern w:val="0"/>
                <w:sz w:val="18"/>
                <w:szCs w:val="18"/>
                <w:highlight w:val="none"/>
              </w:rPr>
            </w:pPr>
          </w:p>
        </w:tc>
        <w:tc>
          <w:tcPr>
            <w:tcW w:w="961" w:type="dxa"/>
            <w:vAlign w:val="center"/>
          </w:tcPr>
          <w:p w14:paraId="2EEBCF41">
            <w:pPr>
              <w:autoSpaceDE w:val="0"/>
              <w:autoSpaceDN w:val="0"/>
              <w:rPr>
                <w:rFonts w:hint="eastAsia" w:ascii="仿宋" w:hAnsi="仿宋" w:eastAsia="仿宋" w:cs="仿宋"/>
                <w:kern w:val="0"/>
                <w:sz w:val="18"/>
                <w:szCs w:val="18"/>
                <w:highlight w:val="none"/>
              </w:rPr>
            </w:pPr>
          </w:p>
        </w:tc>
        <w:tc>
          <w:tcPr>
            <w:tcW w:w="961" w:type="dxa"/>
            <w:vAlign w:val="center"/>
          </w:tcPr>
          <w:p w14:paraId="2EBD845D">
            <w:pPr>
              <w:autoSpaceDE w:val="0"/>
              <w:autoSpaceDN w:val="0"/>
              <w:jc w:val="center"/>
              <w:rPr>
                <w:rFonts w:hint="eastAsia" w:ascii="仿宋" w:hAnsi="仿宋" w:eastAsia="仿宋" w:cs="仿宋"/>
                <w:kern w:val="0"/>
                <w:sz w:val="18"/>
                <w:szCs w:val="18"/>
                <w:highlight w:val="none"/>
              </w:rPr>
            </w:pPr>
          </w:p>
        </w:tc>
        <w:tc>
          <w:tcPr>
            <w:tcW w:w="1151" w:type="dxa"/>
            <w:vAlign w:val="center"/>
          </w:tcPr>
          <w:p w14:paraId="164100FB">
            <w:pPr>
              <w:autoSpaceDE w:val="0"/>
              <w:autoSpaceDN w:val="0"/>
              <w:jc w:val="center"/>
              <w:rPr>
                <w:rFonts w:hint="eastAsia" w:ascii="仿宋" w:hAnsi="仿宋" w:eastAsia="仿宋" w:cs="仿宋"/>
                <w:kern w:val="0"/>
                <w:sz w:val="18"/>
                <w:szCs w:val="18"/>
                <w:highlight w:val="none"/>
              </w:rPr>
            </w:pPr>
          </w:p>
        </w:tc>
      </w:tr>
      <w:tr w14:paraId="0F6D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vAlign w:val="center"/>
          </w:tcPr>
          <w:p w14:paraId="50F37564">
            <w:pPr>
              <w:autoSpaceDE w:val="0"/>
              <w:autoSpaceDN w:val="0"/>
              <w:jc w:val="center"/>
              <w:rPr>
                <w:rFonts w:hint="eastAsia" w:ascii="仿宋" w:hAnsi="仿宋" w:eastAsia="仿宋" w:cs="仿宋"/>
                <w:kern w:val="0"/>
                <w:sz w:val="18"/>
                <w:szCs w:val="18"/>
                <w:highlight w:val="none"/>
              </w:rPr>
            </w:pPr>
          </w:p>
        </w:tc>
        <w:tc>
          <w:tcPr>
            <w:tcW w:w="3368" w:type="dxa"/>
            <w:vAlign w:val="center"/>
          </w:tcPr>
          <w:p w14:paraId="3494B3D6">
            <w:pPr>
              <w:autoSpaceDE w:val="0"/>
              <w:autoSpaceDN w:val="0"/>
              <w:jc w:val="center"/>
              <w:rPr>
                <w:rFonts w:hint="eastAsia" w:ascii="仿宋" w:hAnsi="仿宋" w:eastAsia="仿宋" w:cs="仿宋"/>
                <w:kern w:val="0"/>
                <w:sz w:val="18"/>
                <w:szCs w:val="18"/>
                <w:highlight w:val="none"/>
              </w:rPr>
            </w:pPr>
          </w:p>
        </w:tc>
        <w:tc>
          <w:tcPr>
            <w:tcW w:w="767" w:type="dxa"/>
            <w:vAlign w:val="center"/>
          </w:tcPr>
          <w:p w14:paraId="0066526C">
            <w:pPr>
              <w:autoSpaceDE w:val="0"/>
              <w:autoSpaceDN w:val="0"/>
              <w:rPr>
                <w:rFonts w:hint="eastAsia" w:ascii="仿宋" w:hAnsi="仿宋" w:eastAsia="仿宋" w:cs="仿宋"/>
                <w:kern w:val="0"/>
                <w:sz w:val="18"/>
                <w:szCs w:val="18"/>
                <w:highlight w:val="none"/>
              </w:rPr>
            </w:pPr>
          </w:p>
        </w:tc>
        <w:tc>
          <w:tcPr>
            <w:tcW w:w="961" w:type="dxa"/>
            <w:vAlign w:val="center"/>
          </w:tcPr>
          <w:p w14:paraId="55E05872">
            <w:pPr>
              <w:autoSpaceDE w:val="0"/>
              <w:autoSpaceDN w:val="0"/>
              <w:rPr>
                <w:rFonts w:hint="eastAsia" w:ascii="仿宋" w:hAnsi="仿宋" w:eastAsia="仿宋" w:cs="仿宋"/>
                <w:kern w:val="0"/>
                <w:sz w:val="18"/>
                <w:szCs w:val="18"/>
                <w:highlight w:val="none"/>
              </w:rPr>
            </w:pPr>
          </w:p>
        </w:tc>
        <w:tc>
          <w:tcPr>
            <w:tcW w:w="961" w:type="dxa"/>
            <w:vAlign w:val="center"/>
          </w:tcPr>
          <w:p w14:paraId="5951940E">
            <w:pPr>
              <w:autoSpaceDE w:val="0"/>
              <w:autoSpaceDN w:val="0"/>
              <w:rPr>
                <w:rFonts w:hint="eastAsia" w:ascii="仿宋" w:hAnsi="仿宋" w:eastAsia="仿宋" w:cs="仿宋"/>
                <w:kern w:val="0"/>
                <w:sz w:val="18"/>
                <w:szCs w:val="18"/>
                <w:highlight w:val="none"/>
              </w:rPr>
            </w:pPr>
          </w:p>
        </w:tc>
        <w:tc>
          <w:tcPr>
            <w:tcW w:w="961" w:type="dxa"/>
            <w:vAlign w:val="center"/>
          </w:tcPr>
          <w:p w14:paraId="645BD9B3">
            <w:pPr>
              <w:autoSpaceDE w:val="0"/>
              <w:autoSpaceDN w:val="0"/>
              <w:rPr>
                <w:rFonts w:hint="eastAsia" w:ascii="仿宋" w:hAnsi="仿宋" w:eastAsia="仿宋" w:cs="仿宋"/>
                <w:kern w:val="0"/>
                <w:sz w:val="18"/>
                <w:szCs w:val="18"/>
                <w:highlight w:val="none"/>
              </w:rPr>
            </w:pPr>
          </w:p>
        </w:tc>
        <w:tc>
          <w:tcPr>
            <w:tcW w:w="961" w:type="dxa"/>
            <w:vAlign w:val="center"/>
          </w:tcPr>
          <w:p w14:paraId="143B39F2">
            <w:pPr>
              <w:autoSpaceDE w:val="0"/>
              <w:autoSpaceDN w:val="0"/>
              <w:jc w:val="center"/>
              <w:rPr>
                <w:rFonts w:hint="eastAsia" w:ascii="仿宋" w:hAnsi="仿宋" w:eastAsia="仿宋" w:cs="仿宋"/>
                <w:kern w:val="0"/>
                <w:sz w:val="18"/>
                <w:szCs w:val="18"/>
                <w:highlight w:val="none"/>
              </w:rPr>
            </w:pPr>
          </w:p>
        </w:tc>
        <w:tc>
          <w:tcPr>
            <w:tcW w:w="1151" w:type="dxa"/>
            <w:vAlign w:val="center"/>
          </w:tcPr>
          <w:p w14:paraId="30BCD055">
            <w:pPr>
              <w:autoSpaceDE w:val="0"/>
              <w:autoSpaceDN w:val="0"/>
              <w:jc w:val="center"/>
              <w:rPr>
                <w:rFonts w:hint="eastAsia" w:ascii="仿宋" w:hAnsi="仿宋" w:eastAsia="仿宋" w:cs="仿宋"/>
                <w:kern w:val="0"/>
                <w:sz w:val="18"/>
                <w:szCs w:val="18"/>
                <w:highlight w:val="none"/>
              </w:rPr>
            </w:pPr>
          </w:p>
        </w:tc>
      </w:tr>
      <w:tr w14:paraId="04CD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vAlign w:val="center"/>
          </w:tcPr>
          <w:p w14:paraId="62A83E87">
            <w:pPr>
              <w:autoSpaceDE w:val="0"/>
              <w:autoSpaceDN w:val="0"/>
              <w:jc w:val="center"/>
              <w:rPr>
                <w:rFonts w:hint="eastAsia" w:ascii="仿宋" w:hAnsi="仿宋" w:eastAsia="仿宋" w:cs="仿宋"/>
                <w:kern w:val="0"/>
                <w:sz w:val="18"/>
                <w:szCs w:val="18"/>
                <w:highlight w:val="none"/>
              </w:rPr>
            </w:pPr>
          </w:p>
        </w:tc>
        <w:tc>
          <w:tcPr>
            <w:tcW w:w="3368" w:type="dxa"/>
            <w:vAlign w:val="center"/>
          </w:tcPr>
          <w:p w14:paraId="74E8DC7D">
            <w:pPr>
              <w:autoSpaceDE w:val="0"/>
              <w:autoSpaceDN w:val="0"/>
              <w:jc w:val="center"/>
              <w:rPr>
                <w:rFonts w:hint="eastAsia" w:ascii="仿宋" w:hAnsi="仿宋" w:eastAsia="仿宋" w:cs="仿宋"/>
                <w:kern w:val="0"/>
                <w:sz w:val="18"/>
                <w:szCs w:val="18"/>
                <w:highlight w:val="none"/>
              </w:rPr>
            </w:pPr>
          </w:p>
        </w:tc>
        <w:tc>
          <w:tcPr>
            <w:tcW w:w="767" w:type="dxa"/>
            <w:vAlign w:val="center"/>
          </w:tcPr>
          <w:p w14:paraId="0E7721EB">
            <w:pPr>
              <w:autoSpaceDE w:val="0"/>
              <w:autoSpaceDN w:val="0"/>
              <w:rPr>
                <w:rFonts w:hint="eastAsia" w:ascii="仿宋" w:hAnsi="仿宋" w:eastAsia="仿宋" w:cs="仿宋"/>
                <w:kern w:val="0"/>
                <w:sz w:val="18"/>
                <w:szCs w:val="18"/>
                <w:highlight w:val="none"/>
              </w:rPr>
            </w:pPr>
          </w:p>
        </w:tc>
        <w:tc>
          <w:tcPr>
            <w:tcW w:w="961" w:type="dxa"/>
            <w:vAlign w:val="center"/>
          </w:tcPr>
          <w:p w14:paraId="270478CB">
            <w:pPr>
              <w:autoSpaceDE w:val="0"/>
              <w:autoSpaceDN w:val="0"/>
              <w:rPr>
                <w:rFonts w:hint="eastAsia" w:ascii="仿宋" w:hAnsi="仿宋" w:eastAsia="仿宋" w:cs="仿宋"/>
                <w:kern w:val="0"/>
                <w:sz w:val="18"/>
                <w:szCs w:val="18"/>
                <w:highlight w:val="none"/>
              </w:rPr>
            </w:pPr>
          </w:p>
        </w:tc>
        <w:tc>
          <w:tcPr>
            <w:tcW w:w="961" w:type="dxa"/>
            <w:vAlign w:val="center"/>
          </w:tcPr>
          <w:p w14:paraId="2C19839F">
            <w:pPr>
              <w:autoSpaceDE w:val="0"/>
              <w:autoSpaceDN w:val="0"/>
              <w:rPr>
                <w:rFonts w:hint="eastAsia" w:ascii="仿宋" w:hAnsi="仿宋" w:eastAsia="仿宋" w:cs="仿宋"/>
                <w:kern w:val="0"/>
                <w:sz w:val="18"/>
                <w:szCs w:val="18"/>
                <w:highlight w:val="none"/>
              </w:rPr>
            </w:pPr>
          </w:p>
        </w:tc>
        <w:tc>
          <w:tcPr>
            <w:tcW w:w="961" w:type="dxa"/>
            <w:vAlign w:val="center"/>
          </w:tcPr>
          <w:p w14:paraId="5CE69DF9">
            <w:pPr>
              <w:autoSpaceDE w:val="0"/>
              <w:autoSpaceDN w:val="0"/>
              <w:rPr>
                <w:rFonts w:hint="eastAsia" w:ascii="仿宋" w:hAnsi="仿宋" w:eastAsia="仿宋" w:cs="仿宋"/>
                <w:kern w:val="0"/>
                <w:sz w:val="18"/>
                <w:szCs w:val="18"/>
                <w:highlight w:val="none"/>
              </w:rPr>
            </w:pPr>
          </w:p>
        </w:tc>
        <w:tc>
          <w:tcPr>
            <w:tcW w:w="961" w:type="dxa"/>
            <w:vAlign w:val="center"/>
          </w:tcPr>
          <w:p w14:paraId="653011C0">
            <w:pPr>
              <w:autoSpaceDE w:val="0"/>
              <w:autoSpaceDN w:val="0"/>
              <w:jc w:val="center"/>
              <w:rPr>
                <w:rFonts w:hint="eastAsia" w:ascii="仿宋" w:hAnsi="仿宋" w:eastAsia="仿宋" w:cs="仿宋"/>
                <w:kern w:val="0"/>
                <w:sz w:val="18"/>
                <w:szCs w:val="18"/>
                <w:highlight w:val="none"/>
              </w:rPr>
            </w:pPr>
          </w:p>
        </w:tc>
        <w:tc>
          <w:tcPr>
            <w:tcW w:w="1151" w:type="dxa"/>
            <w:vAlign w:val="center"/>
          </w:tcPr>
          <w:p w14:paraId="2FFA67CA">
            <w:pPr>
              <w:autoSpaceDE w:val="0"/>
              <w:autoSpaceDN w:val="0"/>
              <w:jc w:val="center"/>
              <w:rPr>
                <w:rFonts w:hint="eastAsia" w:ascii="仿宋" w:hAnsi="仿宋" w:eastAsia="仿宋" w:cs="仿宋"/>
                <w:kern w:val="0"/>
                <w:sz w:val="18"/>
                <w:szCs w:val="18"/>
                <w:highlight w:val="none"/>
              </w:rPr>
            </w:pPr>
          </w:p>
        </w:tc>
      </w:tr>
      <w:tr w14:paraId="4879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vAlign w:val="center"/>
          </w:tcPr>
          <w:p w14:paraId="2D50199C">
            <w:pPr>
              <w:autoSpaceDE w:val="0"/>
              <w:autoSpaceDN w:val="0"/>
              <w:jc w:val="center"/>
              <w:rPr>
                <w:rFonts w:hint="eastAsia" w:ascii="仿宋" w:hAnsi="仿宋" w:eastAsia="仿宋" w:cs="仿宋"/>
                <w:kern w:val="0"/>
                <w:sz w:val="18"/>
                <w:szCs w:val="18"/>
                <w:highlight w:val="none"/>
              </w:rPr>
            </w:pPr>
          </w:p>
        </w:tc>
        <w:tc>
          <w:tcPr>
            <w:tcW w:w="3368" w:type="dxa"/>
            <w:vAlign w:val="center"/>
          </w:tcPr>
          <w:p w14:paraId="3CA3B5F3">
            <w:pPr>
              <w:autoSpaceDE w:val="0"/>
              <w:autoSpaceDN w:val="0"/>
              <w:jc w:val="center"/>
              <w:rPr>
                <w:rFonts w:hint="eastAsia" w:ascii="仿宋" w:hAnsi="仿宋" w:eastAsia="仿宋" w:cs="仿宋"/>
                <w:kern w:val="0"/>
                <w:sz w:val="18"/>
                <w:szCs w:val="18"/>
                <w:highlight w:val="none"/>
              </w:rPr>
            </w:pPr>
          </w:p>
        </w:tc>
        <w:tc>
          <w:tcPr>
            <w:tcW w:w="767" w:type="dxa"/>
            <w:vAlign w:val="center"/>
          </w:tcPr>
          <w:p w14:paraId="7471B24F">
            <w:pPr>
              <w:autoSpaceDE w:val="0"/>
              <w:autoSpaceDN w:val="0"/>
              <w:rPr>
                <w:rFonts w:hint="eastAsia" w:ascii="仿宋" w:hAnsi="仿宋" w:eastAsia="仿宋" w:cs="仿宋"/>
                <w:kern w:val="0"/>
                <w:sz w:val="18"/>
                <w:szCs w:val="18"/>
                <w:highlight w:val="none"/>
              </w:rPr>
            </w:pPr>
          </w:p>
        </w:tc>
        <w:tc>
          <w:tcPr>
            <w:tcW w:w="961" w:type="dxa"/>
            <w:vAlign w:val="center"/>
          </w:tcPr>
          <w:p w14:paraId="768F3433">
            <w:pPr>
              <w:autoSpaceDE w:val="0"/>
              <w:autoSpaceDN w:val="0"/>
              <w:rPr>
                <w:rFonts w:hint="eastAsia" w:ascii="仿宋" w:hAnsi="仿宋" w:eastAsia="仿宋" w:cs="仿宋"/>
                <w:kern w:val="0"/>
                <w:sz w:val="18"/>
                <w:szCs w:val="18"/>
                <w:highlight w:val="none"/>
              </w:rPr>
            </w:pPr>
          </w:p>
        </w:tc>
        <w:tc>
          <w:tcPr>
            <w:tcW w:w="961" w:type="dxa"/>
            <w:vAlign w:val="center"/>
          </w:tcPr>
          <w:p w14:paraId="36C9CD8C">
            <w:pPr>
              <w:autoSpaceDE w:val="0"/>
              <w:autoSpaceDN w:val="0"/>
              <w:rPr>
                <w:rFonts w:hint="eastAsia" w:ascii="仿宋" w:hAnsi="仿宋" w:eastAsia="仿宋" w:cs="仿宋"/>
                <w:kern w:val="0"/>
                <w:sz w:val="18"/>
                <w:szCs w:val="18"/>
                <w:highlight w:val="none"/>
              </w:rPr>
            </w:pPr>
          </w:p>
        </w:tc>
        <w:tc>
          <w:tcPr>
            <w:tcW w:w="961" w:type="dxa"/>
            <w:vAlign w:val="center"/>
          </w:tcPr>
          <w:p w14:paraId="014DE1E4">
            <w:pPr>
              <w:autoSpaceDE w:val="0"/>
              <w:autoSpaceDN w:val="0"/>
              <w:rPr>
                <w:rFonts w:hint="eastAsia" w:ascii="仿宋" w:hAnsi="仿宋" w:eastAsia="仿宋" w:cs="仿宋"/>
                <w:kern w:val="0"/>
                <w:sz w:val="18"/>
                <w:szCs w:val="18"/>
                <w:highlight w:val="none"/>
              </w:rPr>
            </w:pPr>
          </w:p>
        </w:tc>
        <w:tc>
          <w:tcPr>
            <w:tcW w:w="961" w:type="dxa"/>
            <w:vAlign w:val="center"/>
          </w:tcPr>
          <w:p w14:paraId="2B8BC811">
            <w:pPr>
              <w:autoSpaceDE w:val="0"/>
              <w:autoSpaceDN w:val="0"/>
              <w:jc w:val="center"/>
              <w:rPr>
                <w:rFonts w:hint="eastAsia" w:ascii="仿宋" w:hAnsi="仿宋" w:eastAsia="仿宋" w:cs="仿宋"/>
                <w:kern w:val="0"/>
                <w:sz w:val="18"/>
                <w:szCs w:val="18"/>
                <w:highlight w:val="none"/>
              </w:rPr>
            </w:pPr>
          </w:p>
        </w:tc>
        <w:tc>
          <w:tcPr>
            <w:tcW w:w="1151" w:type="dxa"/>
            <w:vAlign w:val="center"/>
          </w:tcPr>
          <w:p w14:paraId="2E9AB63B">
            <w:pPr>
              <w:autoSpaceDE w:val="0"/>
              <w:autoSpaceDN w:val="0"/>
              <w:jc w:val="center"/>
              <w:rPr>
                <w:rFonts w:hint="eastAsia" w:ascii="仿宋" w:hAnsi="仿宋" w:eastAsia="仿宋" w:cs="仿宋"/>
                <w:kern w:val="0"/>
                <w:sz w:val="18"/>
                <w:szCs w:val="18"/>
                <w:highlight w:val="none"/>
              </w:rPr>
            </w:pPr>
          </w:p>
        </w:tc>
      </w:tr>
      <w:tr w14:paraId="1D8B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vAlign w:val="center"/>
          </w:tcPr>
          <w:p w14:paraId="326636F1">
            <w:pPr>
              <w:autoSpaceDE w:val="0"/>
              <w:autoSpaceDN w:val="0"/>
              <w:jc w:val="center"/>
              <w:rPr>
                <w:rFonts w:hint="eastAsia" w:ascii="仿宋" w:hAnsi="仿宋" w:eastAsia="仿宋" w:cs="仿宋"/>
                <w:kern w:val="0"/>
                <w:sz w:val="18"/>
                <w:szCs w:val="18"/>
                <w:highlight w:val="none"/>
              </w:rPr>
            </w:pPr>
          </w:p>
        </w:tc>
        <w:tc>
          <w:tcPr>
            <w:tcW w:w="3368" w:type="dxa"/>
            <w:vAlign w:val="center"/>
          </w:tcPr>
          <w:p w14:paraId="7983DDDB">
            <w:pPr>
              <w:autoSpaceDE w:val="0"/>
              <w:autoSpaceDN w:val="0"/>
              <w:jc w:val="center"/>
              <w:rPr>
                <w:rFonts w:hint="eastAsia" w:ascii="仿宋" w:hAnsi="仿宋" w:eastAsia="仿宋" w:cs="仿宋"/>
                <w:kern w:val="0"/>
                <w:sz w:val="18"/>
                <w:szCs w:val="18"/>
                <w:highlight w:val="none"/>
              </w:rPr>
            </w:pPr>
          </w:p>
        </w:tc>
        <w:tc>
          <w:tcPr>
            <w:tcW w:w="767" w:type="dxa"/>
            <w:vAlign w:val="center"/>
          </w:tcPr>
          <w:p w14:paraId="77DAB13B">
            <w:pPr>
              <w:autoSpaceDE w:val="0"/>
              <w:autoSpaceDN w:val="0"/>
              <w:rPr>
                <w:rFonts w:hint="eastAsia" w:ascii="仿宋" w:hAnsi="仿宋" w:eastAsia="仿宋" w:cs="仿宋"/>
                <w:kern w:val="0"/>
                <w:sz w:val="18"/>
                <w:szCs w:val="18"/>
                <w:highlight w:val="none"/>
              </w:rPr>
            </w:pPr>
          </w:p>
        </w:tc>
        <w:tc>
          <w:tcPr>
            <w:tcW w:w="961" w:type="dxa"/>
            <w:vAlign w:val="center"/>
          </w:tcPr>
          <w:p w14:paraId="28A86CC4">
            <w:pPr>
              <w:autoSpaceDE w:val="0"/>
              <w:autoSpaceDN w:val="0"/>
              <w:rPr>
                <w:rFonts w:hint="eastAsia" w:ascii="仿宋" w:hAnsi="仿宋" w:eastAsia="仿宋" w:cs="仿宋"/>
                <w:kern w:val="0"/>
                <w:sz w:val="18"/>
                <w:szCs w:val="18"/>
                <w:highlight w:val="none"/>
              </w:rPr>
            </w:pPr>
          </w:p>
        </w:tc>
        <w:tc>
          <w:tcPr>
            <w:tcW w:w="961" w:type="dxa"/>
            <w:vAlign w:val="center"/>
          </w:tcPr>
          <w:p w14:paraId="5B1901F6">
            <w:pPr>
              <w:autoSpaceDE w:val="0"/>
              <w:autoSpaceDN w:val="0"/>
              <w:rPr>
                <w:rFonts w:hint="eastAsia" w:ascii="仿宋" w:hAnsi="仿宋" w:eastAsia="仿宋" w:cs="仿宋"/>
                <w:kern w:val="0"/>
                <w:sz w:val="18"/>
                <w:szCs w:val="18"/>
                <w:highlight w:val="none"/>
              </w:rPr>
            </w:pPr>
          </w:p>
        </w:tc>
        <w:tc>
          <w:tcPr>
            <w:tcW w:w="961" w:type="dxa"/>
            <w:vAlign w:val="center"/>
          </w:tcPr>
          <w:p w14:paraId="4D26BEFE">
            <w:pPr>
              <w:autoSpaceDE w:val="0"/>
              <w:autoSpaceDN w:val="0"/>
              <w:rPr>
                <w:rFonts w:hint="eastAsia" w:ascii="仿宋" w:hAnsi="仿宋" w:eastAsia="仿宋" w:cs="仿宋"/>
                <w:kern w:val="0"/>
                <w:sz w:val="18"/>
                <w:szCs w:val="18"/>
                <w:highlight w:val="none"/>
              </w:rPr>
            </w:pPr>
          </w:p>
        </w:tc>
        <w:tc>
          <w:tcPr>
            <w:tcW w:w="961" w:type="dxa"/>
            <w:vAlign w:val="center"/>
          </w:tcPr>
          <w:p w14:paraId="54FCCBDE">
            <w:pPr>
              <w:autoSpaceDE w:val="0"/>
              <w:autoSpaceDN w:val="0"/>
              <w:jc w:val="center"/>
              <w:rPr>
                <w:rFonts w:hint="eastAsia" w:ascii="仿宋" w:hAnsi="仿宋" w:eastAsia="仿宋" w:cs="仿宋"/>
                <w:kern w:val="0"/>
                <w:sz w:val="18"/>
                <w:szCs w:val="18"/>
                <w:highlight w:val="none"/>
              </w:rPr>
            </w:pPr>
          </w:p>
        </w:tc>
        <w:tc>
          <w:tcPr>
            <w:tcW w:w="1151" w:type="dxa"/>
            <w:vAlign w:val="center"/>
          </w:tcPr>
          <w:p w14:paraId="4EB0E03A">
            <w:pPr>
              <w:autoSpaceDE w:val="0"/>
              <w:autoSpaceDN w:val="0"/>
              <w:jc w:val="center"/>
              <w:rPr>
                <w:rFonts w:hint="eastAsia" w:ascii="仿宋" w:hAnsi="仿宋" w:eastAsia="仿宋" w:cs="仿宋"/>
                <w:kern w:val="0"/>
                <w:sz w:val="18"/>
                <w:szCs w:val="18"/>
                <w:highlight w:val="none"/>
              </w:rPr>
            </w:pPr>
          </w:p>
        </w:tc>
      </w:tr>
      <w:tr w14:paraId="667F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vAlign w:val="center"/>
          </w:tcPr>
          <w:p w14:paraId="20A5F7A3">
            <w:pPr>
              <w:autoSpaceDE w:val="0"/>
              <w:autoSpaceDN w:val="0"/>
              <w:jc w:val="center"/>
              <w:rPr>
                <w:rFonts w:hint="eastAsia" w:ascii="仿宋" w:hAnsi="仿宋" w:eastAsia="仿宋" w:cs="仿宋"/>
                <w:kern w:val="0"/>
                <w:sz w:val="18"/>
                <w:szCs w:val="18"/>
                <w:highlight w:val="none"/>
              </w:rPr>
            </w:pPr>
          </w:p>
        </w:tc>
        <w:tc>
          <w:tcPr>
            <w:tcW w:w="3368" w:type="dxa"/>
            <w:vAlign w:val="center"/>
          </w:tcPr>
          <w:p w14:paraId="12C92A0B">
            <w:pPr>
              <w:autoSpaceDE w:val="0"/>
              <w:autoSpaceDN w:val="0"/>
              <w:jc w:val="center"/>
              <w:rPr>
                <w:rFonts w:hint="eastAsia" w:ascii="仿宋" w:hAnsi="仿宋" w:eastAsia="仿宋" w:cs="仿宋"/>
                <w:kern w:val="0"/>
                <w:sz w:val="18"/>
                <w:szCs w:val="18"/>
                <w:highlight w:val="none"/>
              </w:rPr>
            </w:pPr>
          </w:p>
        </w:tc>
        <w:tc>
          <w:tcPr>
            <w:tcW w:w="767" w:type="dxa"/>
            <w:vAlign w:val="center"/>
          </w:tcPr>
          <w:p w14:paraId="5B022B9C">
            <w:pPr>
              <w:autoSpaceDE w:val="0"/>
              <w:autoSpaceDN w:val="0"/>
              <w:rPr>
                <w:rFonts w:hint="eastAsia" w:ascii="仿宋" w:hAnsi="仿宋" w:eastAsia="仿宋" w:cs="仿宋"/>
                <w:kern w:val="0"/>
                <w:sz w:val="18"/>
                <w:szCs w:val="18"/>
                <w:highlight w:val="none"/>
              </w:rPr>
            </w:pPr>
          </w:p>
        </w:tc>
        <w:tc>
          <w:tcPr>
            <w:tcW w:w="961" w:type="dxa"/>
            <w:vAlign w:val="center"/>
          </w:tcPr>
          <w:p w14:paraId="11901E76">
            <w:pPr>
              <w:autoSpaceDE w:val="0"/>
              <w:autoSpaceDN w:val="0"/>
              <w:rPr>
                <w:rFonts w:hint="eastAsia" w:ascii="仿宋" w:hAnsi="仿宋" w:eastAsia="仿宋" w:cs="仿宋"/>
                <w:kern w:val="0"/>
                <w:sz w:val="18"/>
                <w:szCs w:val="18"/>
                <w:highlight w:val="none"/>
              </w:rPr>
            </w:pPr>
          </w:p>
        </w:tc>
        <w:tc>
          <w:tcPr>
            <w:tcW w:w="961" w:type="dxa"/>
            <w:vAlign w:val="center"/>
          </w:tcPr>
          <w:p w14:paraId="53B9FE49">
            <w:pPr>
              <w:autoSpaceDE w:val="0"/>
              <w:autoSpaceDN w:val="0"/>
              <w:rPr>
                <w:rFonts w:hint="eastAsia" w:ascii="仿宋" w:hAnsi="仿宋" w:eastAsia="仿宋" w:cs="仿宋"/>
                <w:kern w:val="0"/>
                <w:sz w:val="18"/>
                <w:szCs w:val="18"/>
                <w:highlight w:val="none"/>
              </w:rPr>
            </w:pPr>
          </w:p>
        </w:tc>
        <w:tc>
          <w:tcPr>
            <w:tcW w:w="961" w:type="dxa"/>
            <w:vAlign w:val="center"/>
          </w:tcPr>
          <w:p w14:paraId="705D7BC8">
            <w:pPr>
              <w:autoSpaceDE w:val="0"/>
              <w:autoSpaceDN w:val="0"/>
              <w:rPr>
                <w:rFonts w:hint="eastAsia" w:ascii="仿宋" w:hAnsi="仿宋" w:eastAsia="仿宋" w:cs="仿宋"/>
                <w:kern w:val="0"/>
                <w:sz w:val="18"/>
                <w:szCs w:val="18"/>
                <w:highlight w:val="none"/>
              </w:rPr>
            </w:pPr>
          </w:p>
        </w:tc>
        <w:tc>
          <w:tcPr>
            <w:tcW w:w="961" w:type="dxa"/>
            <w:vAlign w:val="center"/>
          </w:tcPr>
          <w:p w14:paraId="74BE5862">
            <w:pPr>
              <w:autoSpaceDE w:val="0"/>
              <w:autoSpaceDN w:val="0"/>
              <w:jc w:val="center"/>
              <w:rPr>
                <w:rFonts w:hint="eastAsia" w:ascii="仿宋" w:hAnsi="仿宋" w:eastAsia="仿宋" w:cs="仿宋"/>
                <w:kern w:val="0"/>
                <w:sz w:val="18"/>
                <w:szCs w:val="18"/>
                <w:highlight w:val="none"/>
              </w:rPr>
            </w:pPr>
          </w:p>
        </w:tc>
        <w:tc>
          <w:tcPr>
            <w:tcW w:w="1151" w:type="dxa"/>
            <w:vAlign w:val="center"/>
          </w:tcPr>
          <w:p w14:paraId="3648A604">
            <w:pPr>
              <w:autoSpaceDE w:val="0"/>
              <w:autoSpaceDN w:val="0"/>
              <w:jc w:val="center"/>
              <w:rPr>
                <w:rFonts w:hint="eastAsia" w:ascii="仿宋" w:hAnsi="仿宋" w:eastAsia="仿宋" w:cs="仿宋"/>
                <w:kern w:val="0"/>
                <w:sz w:val="18"/>
                <w:szCs w:val="18"/>
                <w:highlight w:val="none"/>
              </w:rPr>
            </w:pPr>
          </w:p>
        </w:tc>
      </w:tr>
      <w:tr w14:paraId="1117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vAlign w:val="center"/>
          </w:tcPr>
          <w:p w14:paraId="1231B697">
            <w:pPr>
              <w:autoSpaceDE w:val="0"/>
              <w:autoSpaceDN w:val="0"/>
              <w:jc w:val="center"/>
              <w:rPr>
                <w:rFonts w:hint="eastAsia" w:ascii="仿宋" w:hAnsi="仿宋" w:eastAsia="仿宋" w:cs="仿宋"/>
                <w:kern w:val="0"/>
                <w:sz w:val="18"/>
                <w:szCs w:val="18"/>
                <w:highlight w:val="none"/>
              </w:rPr>
            </w:pPr>
          </w:p>
        </w:tc>
        <w:tc>
          <w:tcPr>
            <w:tcW w:w="3368" w:type="dxa"/>
            <w:vAlign w:val="center"/>
          </w:tcPr>
          <w:p w14:paraId="6E8091C6">
            <w:pPr>
              <w:autoSpaceDE w:val="0"/>
              <w:autoSpaceDN w:val="0"/>
              <w:jc w:val="center"/>
              <w:rPr>
                <w:rFonts w:hint="eastAsia" w:ascii="仿宋" w:hAnsi="仿宋" w:eastAsia="仿宋" w:cs="仿宋"/>
                <w:kern w:val="0"/>
                <w:sz w:val="18"/>
                <w:szCs w:val="18"/>
                <w:highlight w:val="none"/>
              </w:rPr>
            </w:pPr>
          </w:p>
        </w:tc>
        <w:tc>
          <w:tcPr>
            <w:tcW w:w="767" w:type="dxa"/>
            <w:vAlign w:val="center"/>
          </w:tcPr>
          <w:p w14:paraId="77EE9FBF">
            <w:pPr>
              <w:autoSpaceDE w:val="0"/>
              <w:autoSpaceDN w:val="0"/>
              <w:rPr>
                <w:rFonts w:hint="eastAsia" w:ascii="仿宋" w:hAnsi="仿宋" w:eastAsia="仿宋" w:cs="仿宋"/>
                <w:kern w:val="0"/>
                <w:sz w:val="18"/>
                <w:szCs w:val="18"/>
                <w:highlight w:val="none"/>
              </w:rPr>
            </w:pPr>
          </w:p>
        </w:tc>
        <w:tc>
          <w:tcPr>
            <w:tcW w:w="961" w:type="dxa"/>
            <w:vAlign w:val="center"/>
          </w:tcPr>
          <w:p w14:paraId="5F173ADA">
            <w:pPr>
              <w:autoSpaceDE w:val="0"/>
              <w:autoSpaceDN w:val="0"/>
              <w:rPr>
                <w:rFonts w:hint="eastAsia" w:ascii="仿宋" w:hAnsi="仿宋" w:eastAsia="仿宋" w:cs="仿宋"/>
                <w:kern w:val="0"/>
                <w:sz w:val="18"/>
                <w:szCs w:val="18"/>
                <w:highlight w:val="none"/>
              </w:rPr>
            </w:pPr>
          </w:p>
        </w:tc>
        <w:tc>
          <w:tcPr>
            <w:tcW w:w="961" w:type="dxa"/>
            <w:vAlign w:val="center"/>
          </w:tcPr>
          <w:p w14:paraId="4B74D501">
            <w:pPr>
              <w:autoSpaceDE w:val="0"/>
              <w:autoSpaceDN w:val="0"/>
              <w:rPr>
                <w:rFonts w:hint="eastAsia" w:ascii="仿宋" w:hAnsi="仿宋" w:eastAsia="仿宋" w:cs="仿宋"/>
                <w:kern w:val="0"/>
                <w:sz w:val="18"/>
                <w:szCs w:val="18"/>
                <w:highlight w:val="none"/>
              </w:rPr>
            </w:pPr>
          </w:p>
        </w:tc>
        <w:tc>
          <w:tcPr>
            <w:tcW w:w="961" w:type="dxa"/>
            <w:vAlign w:val="center"/>
          </w:tcPr>
          <w:p w14:paraId="3ABA7308">
            <w:pPr>
              <w:autoSpaceDE w:val="0"/>
              <w:autoSpaceDN w:val="0"/>
              <w:rPr>
                <w:rFonts w:hint="eastAsia" w:ascii="仿宋" w:hAnsi="仿宋" w:eastAsia="仿宋" w:cs="仿宋"/>
                <w:kern w:val="0"/>
                <w:sz w:val="18"/>
                <w:szCs w:val="18"/>
                <w:highlight w:val="none"/>
              </w:rPr>
            </w:pPr>
          </w:p>
        </w:tc>
        <w:tc>
          <w:tcPr>
            <w:tcW w:w="961" w:type="dxa"/>
            <w:vAlign w:val="center"/>
          </w:tcPr>
          <w:p w14:paraId="324AE290">
            <w:pPr>
              <w:autoSpaceDE w:val="0"/>
              <w:autoSpaceDN w:val="0"/>
              <w:jc w:val="center"/>
              <w:rPr>
                <w:rFonts w:hint="eastAsia" w:ascii="仿宋" w:hAnsi="仿宋" w:eastAsia="仿宋" w:cs="仿宋"/>
                <w:kern w:val="0"/>
                <w:sz w:val="18"/>
                <w:szCs w:val="18"/>
                <w:highlight w:val="none"/>
              </w:rPr>
            </w:pPr>
          </w:p>
        </w:tc>
        <w:tc>
          <w:tcPr>
            <w:tcW w:w="1151" w:type="dxa"/>
            <w:vAlign w:val="center"/>
          </w:tcPr>
          <w:p w14:paraId="795F3E18">
            <w:pPr>
              <w:autoSpaceDE w:val="0"/>
              <w:autoSpaceDN w:val="0"/>
              <w:jc w:val="center"/>
              <w:rPr>
                <w:rFonts w:hint="eastAsia" w:ascii="仿宋" w:hAnsi="仿宋" w:eastAsia="仿宋" w:cs="仿宋"/>
                <w:kern w:val="0"/>
                <w:sz w:val="18"/>
                <w:szCs w:val="18"/>
                <w:highlight w:val="none"/>
              </w:rPr>
            </w:pPr>
          </w:p>
        </w:tc>
      </w:tr>
      <w:tr w14:paraId="7FDC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vAlign w:val="center"/>
          </w:tcPr>
          <w:p w14:paraId="391B52A4">
            <w:pPr>
              <w:autoSpaceDE w:val="0"/>
              <w:autoSpaceDN w:val="0"/>
              <w:jc w:val="center"/>
              <w:rPr>
                <w:rFonts w:hint="eastAsia" w:ascii="仿宋" w:hAnsi="仿宋" w:eastAsia="仿宋" w:cs="仿宋"/>
                <w:kern w:val="0"/>
                <w:sz w:val="18"/>
                <w:szCs w:val="18"/>
                <w:highlight w:val="none"/>
              </w:rPr>
            </w:pPr>
          </w:p>
        </w:tc>
        <w:tc>
          <w:tcPr>
            <w:tcW w:w="3368" w:type="dxa"/>
            <w:vAlign w:val="center"/>
          </w:tcPr>
          <w:p w14:paraId="6613521A">
            <w:pPr>
              <w:autoSpaceDE w:val="0"/>
              <w:autoSpaceDN w:val="0"/>
              <w:jc w:val="center"/>
              <w:rPr>
                <w:rFonts w:hint="eastAsia" w:ascii="仿宋" w:hAnsi="仿宋" w:eastAsia="仿宋" w:cs="仿宋"/>
                <w:kern w:val="0"/>
                <w:sz w:val="18"/>
                <w:szCs w:val="18"/>
                <w:highlight w:val="none"/>
              </w:rPr>
            </w:pPr>
          </w:p>
        </w:tc>
        <w:tc>
          <w:tcPr>
            <w:tcW w:w="767" w:type="dxa"/>
            <w:vAlign w:val="center"/>
          </w:tcPr>
          <w:p w14:paraId="01F8CB1E">
            <w:pPr>
              <w:autoSpaceDE w:val="0"/>
              <w:autoSpaceDN w:val="0"/>
              <w:rPr>
                <w:rFonts w:hint="eastAsia" w:ascii="仿宋" w:hAnsi="仿宋" w:eastAsia="仿宋" w:cs="仿宋"/>
                <w:kern w:val="0"/>
                <w:sz w:val="18"/>
                <w:szCs w:val="18"/>
                <w:highlight w:val="none"/>
              </w:rPr>
            </w:pPr>
          </w:p>
        </w:tc>
        <w:tc>
          <w:tcPr>
            <w:tcW w:w="961" w:type="dxa"/>
            <w:vAlign w:val="center"/>
          </w:tcPr>
          <w:p w14:paraId="4C8E9E76">
            <w:pPr>
              <w:autoSpaceDE w:val="0"/>
              <w:autoSpaceDN w:val="0"/>
              <w:rPr>
                <w:rFonts w:hint="eastAsia" w:ascii="仿宋" w:hAnsi="仿宋" w:eastAsia="仿宋" w:cs="仿宋"/>
                <w:kern w:val="0"/>
                <w:sz w:val="18"/>
                <w:szCs w:val="18"/>
                <w:highlight w:val="none"/>
              </w:rPr>
            </w:pPr>
          </w:p>
        </w:tc>
        <w:tc>
          <w:tcPr>
            <w:tcW w:w="961" w:type="dxa"/>
            <w:vAlign w:val="center"/>
          </w:tcPr>
          <w:p w14:paraId="29CAA6C4">
            <w:pPr>
              <w:autoSpaceDE w:val="0"/>
              <w:autoSpaceDN w:val="0"/>
              <w:rPr>
                <w:rFonts w:hint="eastAsia" w:ascii="仿宋" w:hAnsi="仿宋" w:eastAsia="仿宋" w:cs="仿宋"/>
                <w:kern w:val="0"/>
                <w:sz w:val="18"/>
                <w:szCs w:val="18"/>
                <w:highlight w:val="none"/>
              </w:rPr>
            </w:pPr>
          </w:p>
        </w:tc>
        <w:tc>
          <w:tcPr>
            <w:tcW w:w="961" w:type="dxa"/>
            <w:vAlign w:val="center"/>
          </w:tcPr>
          <w:p w14:paraId="6F36B7A9">
            <w:pPr>
              <w:autoSpaceDE w:val="0"/>
              <w:autoSpaceDN w:val="0"/>
              <w:rPr>
                <w:rFonts w:hint="eastAsia" w:ascii="仿宋" w:hAnsi="仿宋" w:eastAsia="仿宋" w:cs="仿宋"/>
                <w:kern w:val="0"/>
                <w:sz w:val="18"/>
                <w:szCs w:val="18"/>
                <w:highlight w:val="none"/>
              </w:rPr>
            </w:pPr>
          </w:p>
        </w:tc>
        <w:tc>
          <w:tcPr>
            <w:tcW w:w="961" w:type="dxa"/>
            <w:vAlign w:val="center"/>
          </w:tcPr>
          <w:p w14:paraId="32CDEC24">
            <w:pPr>
              <w:autoSpaceDE w:val="0"/>
              <w:autoSpaceDN w:val="0"/>
              <w:jc w:val="center"/>
              <w:rPr>
                <w:rFonts w:hint="eastAsia" w:ascii="仿宋" w:hAnsi="仿宋" w:eastAsia="仿宋" w:cs="仿宋"/>
                <w:kern w:val="0"/>
                <w:sz w:val="18"/>
                <w:szCs w:val="18"/>
                <w:highlight w:val="none"/>
              </w:rPr>
            </w:pPr>
          </w:p>
        </w:tc>
        <w:tc>
          <w:tcPr>
            <w:tcW w:w="1151" w:type="dxa"/>
            <w:vAlign w:val="center"/>
          </w:tcPr>
          <w:p w14:paraId="7DEF9A39">
            <w:pPr>
              <w:autoSpaceDE w:val="0"/>
              <w:autoSpaceDN w:val="0"/>
              <w:jc w:val="center"/>
              <w:rPr>
                <w:rFonts w:hint="eastAsia" w:ascii="仿宋" w:hAnsi="仿宋" w:eastAsia="仿宋" w:cs="仿宋"/>
                <w:kern w:val="0"/>
                <w:sz w:val="18"/>
                <w:szCs w:val="18"/>
                <w:highlight w:val="none"/>
              </w:rPr>
            </w:pPr>
          </w:p>
        </w:tc>
      </w:tr>
      <w:tr w14:paraId="09E4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8" w:type="dxa"/>
            <w:tcBorders>
              <w:bottom w:val="single" w:color="auto" w:sz="4" w:space="0"/>
            </w:tcBorders>
            <w:vAlign w:val="center"/>
          </w:tcPr>
          <w:p w14:paraId="17F71042">
            <w:pPr>
              <w:autoSpaceDE w:val="0"/>
              <w:autoSpaceDN w:val="0"/>
              <w:jc w:val="center"/>
              <w:rPr>
                <w:rFonts w:hint="eastAsia" w:ascii="仿宋" w:hAnsi="仿宋" w:eastAsia="仿宋" w:cs="仿宋"/>
                <w:kern w:val="0"/>
                <w:sz w:val="18"/>
                <w:szCs w:val="18"/>
                <w:highlight w:val="none"/>
              </w:rPr>
            </w:pPr>
          </w:p>
        </w:tc>
        <w:tc>
          <w:tcPr>
            <w:tcW w:w="3368" w:type="dxa"/>
            <w:tcBorders>
              <w:bottom w:val="single" w:color="auto" w:sz="4" w:space="0"/>
            </w:tcBorders>
            <w:vAlign w:val="center"/>
          </w:tcPr>
          <w:p w14:paraId="195F3BB2">
            <w:pPr>
              <w:autoSpaceDE w:val="0"/>
              <w:autoSpaceDN w:val="0"/>
              <w:jc w:val="center"/>
              <w:rPr>
                <w:rFonts w:hint="eastAsia" w:ascii="仿宋" w:hAnsi="仿宋" w:eastAsia="仿宋" w:cs="仿宋"/>
                <w:kern w:val="0"/>
                <w:sz w:val="18"/>
                <w:szCs w:val="18"/>
                <w:highlight w:val="none"/>
              </w:rPr>
            </w:pPr>
          </w:p>
        </w:tc>
        <w:tc>
          <w:tcPr>
            <w:tcW w:w="767" w:type="dxa"/>
            <w:tcBorders>
              <w:bottom w:val="single" w:color="auto" w:sz="4" w:space="0"/>
            </w:tcBorders>
            <w:vAlign w:val="center"/>
          </w:tcPr>
          <w:p w14:paraId="6E1482DB">
            <w:pPr>
              <w:autoSpaceDE w:val="0"/>
              <w:autoSpaceDN w:val="0"/>
              <w:rPr>
                <w:rFonts w:hint="eastAsia" w:ascii="仿宋" w:hAnsi="仿宋" w:eastAsia="仿宋" w:cs="仿宋"/>
                <w:kern w:val="0"/>
                <w:sz w:val="18"/>
                <w:szCs w:val="18"/>
                <w:highlight w:val="none"/>
              </w:rPr>
            </w:pPr>
          </w:p>
        </w:tc>
        <w:tc>
          <w:tcPr>
            <w:tcW w:w="961" w:type="dxa"/>
            <w:tcBorders>
              <w:bottom w:val="single" w:color="auto" w:sz="4" w:space="0"/>
            </w:tcBorders>
            <w:vAlign w:val="center"/>
          </w:tcPr>
          <w:p w14:paraId="5EEFAC62">
            <w:pPr>
              <w:autoSpaceDE w:val="0"/>
              <w:autoSpaceDN w:val="0"/>
              <w:rPr>
                <w:rFonts w:hint="eastAsia" w:ascii="仿宋" w:hAnsi="仿宋" w:eastAsia="仿宋" w:cs="仿宋"/>
                <w:kern w:val="0"/>
                <w:sz w:val="18"/>
                <w:szCs w:val="18"/>
                <w:highlight w:val="none"/>
              </w:rPr>
            </w:pPr>
          </w:p>
        </w:tc>
        <w:tc>
          <w:tcPr>
            <w:tcW w:w="961" w:type="dxa"/>
            <w:tcBorders>
              <w:bottom w:val="single" w:color="auto" w:sz="4" w:space="0"/>
            </w:tcBorders>
            <w:vAlign w:val="center"/>
          </w:tcPr>
          <w:p w14:paraId="61983721">
            <w:pPr>
              <w:autoSpaceDE w:val="0"/>
              <w:autoSpaceDN w:val="0"/>
              <w:rPr>
                <w:rFonts w:hint="eastAsia" w:ascii="仿宋" w:hAnsi="仿宋" w:eastAsia="仿宋" w:cs="仿宋"/>
                <w:kern w:val="0"/>
                <w:sz w:val="18"/>
                <w:szCs w:val="18"/>
                <w:highlight w:val="none"/>
              </w:rPr>
            </w:pPr>
          </w:p>
        </w:tc>
        <w:tc>
          <w:tcPr>
            <w:tcW w:w="961" w:type="dxa"/>
            <w:tcBorders>
              <w:bottom w:val="single" w:color="auto" w:sz="4" w:space="0"/>
            </w:tcBorders>
            <w:vAlign w:val="center"/>
          </w:tcPr>
          <w:p w14:paraId="2C264AAE">
            <w:pPr>
              <w:autoSpaceDE w:val="0"/>
              <w:autoSpaceDN w:val="0"/>
              <w:rPr>
                <w:rFonts w:hint="eastAsia" w:ascii="仿宋" w:hAnsi="仿宋" w:eastAsia="仿宋" w:cs="仿宋"/>
                <w:kern w:val="0"/>
                <w:sz w:val="18"/>
                <w:szCs w:val="18"/>
                <w:highlight w:val="none"/>
              </w:rPr>
            </w:pPr>
          </w:p>
        </w:tc>
        <w:tc>
          <w:tcPr>
            <w:tcW w:w="961" w:type="dxa"/>
            <w:tcBorders>
              <w:bottom w:val="single" w:color="auto" w:sz="4" w:space="0"/>
            </w:tcBorders>
            <w:vAlign w:val="center"/>
          </w:tcPr>
          <w:p w14:paraId="3AC6FBF1">
            <w:pPr>
              <w:autoSpaceDE w:val="0"/>
              <w:autoSpaceDN w:val="0"/>
              <w:jc w:val="center"/>
              <w:rPr>
                <w:rFonts w:hint="eastAsia" w:ascii="仿宋" w:hAnsi="仿宋" w:eastAsia="仿宋" w:cs="仿宋"/>
                <w:kern w:val="0"/>
                <w:sz w:val="18"/>
                <w:szCs w:val="18"/>
                <w:highlight w:val="none"/>
              </w:rPr>
            </w:pPr>
          </w:p>
        </w:tc>
        <w:tc>
          <w:tcPr>
            <w:tcW w:w="1151" w:type="dxa"/>
            <w:tcBorders>
              <w:bottom w:val="single" w:color="auto" w:sz="4" w:space="0"/>
            </w:tcBorders>
            <w:vAlign w:val="center"/>
          </w:tcPr>
          <w:p w14:paraId="1FB369DF">
            <w:pPr>
              <w:autoSpaceDE w:val="0"/>
              <w:autoSpaceDN w:val="0"/>
              <w:jc w:val="center"/>
              <w:rPr>
                <w:rFonts w:hint="eastAsia" w:ascii="仿宋" w:hAnsi="仿宋" w:eastAsia="仿宋" w:cs="仿宋"/>
                <w:kern w:val="0"/>
                <w:sz w:val="18"/>
                <w:szCs w:val="18"/>
                <w:highlight w:val="none"/>
              </w:rPr>
            </w:pPr>
          </w:p>
        </w:tc>
      </w:tr>
    </w:tbl>
    <w:p w14:paraId="1E869727">
      <w:pPr>
        <w:rPr>
          <w:rFonts w:hint="eastAsia" w:ascii="仿宋" w:hAnsi="仿宋" w:eastAsia="仿宋" w:cs="仿宋"/>
          <w:sz w:val="18"/>
          <w:szCs w:val="18"/>
          <w:highlight w:val="none"/>
        </w:rPr>
        <w:sectPr>
          <w:pgSz w:w="11900" w:h="16840"/>
          <w:pgMar w:top="1134" w:right="851" w:bottom="567" w:left="1418" w:header="454" w:footer="170" w:gutter="0"/>
          <w:cols w:space="720" w:num="1"/>
          <w:docGrid w:type="lines" w:linePitch="423" w:charSpace="0"/>
        </w:sectPr>
      </w:pPr>
    </w:p>
    <w:p w14:paraId="25AEA940">
      <w:pPr>
        <w:pStyle w:val="4"/>
        <w:spacing w:line="240" w:lineRule="auto"/>
        <w:jc w:val="left"/>
        <w:rPr>
          <w:rFonts w:hint="eastAsia" w:ascii="仿宋" w:hAnsi="仿宋" w:eastAsia="仿宋" w:cs="仿宋"/>
          <w:b w:val="0"/>
          <w:sz w:val="21"/>
          <w:szCs w:val="21"/>
          <w:highlight w:val="none"/>
        </w:rPr>
      </w:pPr>
      <w:bookmarkStart w:id="272" w:name="_Toc19075"/>
      <w:r>
        <w:rPr>
          <w:rFonts w:hint="eastAsia" w:ascii="仿宋" w:hAnsi="仿宋" w:eastAsia="仿宋" w:cs="仿宋"/>
          <w:b w:val="0"/>
          <w:sz w:val="21"/>
          <w:szCs w:val="21"/>
          <w:highlight w:val="none"/>
        </w:rPr>
        <w:t>表10.2.2-31  主要材料和工程设备一览表</w:t>
      </w:r>
      <w:bookmarkEnd w:id="272"/>
    </w:p>
    <w:p w14:paraId="06D5166C">
      <w:pPr>
        <w:rPr>
          <w:rFonts w:hint="eastAsia" w:ascii="仿宋" w:hAnsi="仿宋" w:eastAsia="仿宋" w:cs="仿宋"/>
          <w:szCs w:val="21"/>
          <w:highlight w:val="none"/>
        </w:rPr>
      </w:pPr>
    </w:p>
    <w:tbl>
      <w:tblPr>
        <w:tblStyle w:val="61"/>
        <w:tblW w:w="9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105"/>
        <w:gridCol w:w="802"/>
        <w:gridCol w:w="1201"/>
        <w:gridCol w:w="1402"/>
        <w:gridCol w:w="1603"/>
        <w:gridCol w:w="2003"/>
        <w:gridCol w:w="28"/>
      </w:tblGrid>
      <w:tr w14:paraId="20BFB8A2">
        <w:tblPrEx>
          <w:tblCellMar>
            <w:top w:w="0" w:type="dxa"/>
            <w:left w:w="108" w:type="dxa"/>
            <w:bottom w:w="0" w:type="dxa"/>
            <w:right w:w="108" w:type="dxa"/>
          </w:tblCellMar>
        </w:tblPrEx>
        <w:trPr>
          <w:gridAfter w:val="1"/>
          <w:wAfter w:w="28" w:type="dxa"/>
          <w:trHeight w:val="227" w:hRule="atLeast"/>
          <w:jc w:val="center"/>
        </w:trPr>
        <w:tc>
          <w:tcPr>
            <w:tcW w:w="9819" w:type="dxa"/>
            <w:gridSpan w:val="7"/>
            <w:tcBorders>
              <w:top w:val="nil"/>
              <w:left w:val="nil"/>
              <w:bottom w:val="nil"/>
              <w:right w:val="nil"/>
            </w:tcBorders>
            <w:vAlign w:val="top"/>
          </w:tcPr>
          <w:p w14:paraId="42DF48A0">
            <w:pPr>
              <w:rPr>
                <w:rFonts w:hint="eastAsia" w:ascii="仿宋" w:hAnsi="仿宋" w:eastAsia="仿宋" w:cs="仿宋"/>
                <w:kern w:val="0"/>
                <w:szCs w:val="21"/>
                <w:highlight w:val="none"/>
              </w:rPr>
            </w:pPr>
            <w:r>
              <w:rPr>
                <w:rFonts w:hint="eastAsia" w:ascii="仿宋" w:hAnsi="仿宋" w:eastAsia="仿宋" w:cs="仿宋"/>
                <w:kern w:val="0"/>
                <w:szCs w:val="21"/>
                <w:highlight w:val="none"/>
              </w:rPr>
              <w:t>【表10.2.2-31】</w:t>
            </w:r>
          </w:p>
        </w:tc>
      </w:tr>
      <w:tr w14:paraId="38C6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1134" w:hRule="atLeast"/>
          <w:jc w:val="center"/>
        </w:trPr>
        <w:tc>
          <w:tcPr>
            <w:tcW w:w="9819" w:type="dxa"/>
            <w:gridSpan w:val="7"/>
            <w:tcBorders>
              <w:top w:val="nil"/>
              <w:left w:val="nil"/>
              <w:bottom w:val="nil"/>
              <w:right w:val="nil"/>
            </w:tcBorders>
            <w:vAlign w:val="center"/>
          </w:tcPr>
          <w:p w14:paraId="7210D9AE">
            <w:pPr>
              <w:jc w:val="center"/>
              <w:rPr>
                <w:rFonts w:hint="eastAsia" w:ascii="仿宋" w:hAnsi="仿宋" w:eastAsia="仿宋" w:cs="仿宋"/>
                <w:kern w:val="0"/>
                <w:sz w:val="18"/>
                <w:szCs w:val="18"/>
                <w:highlight w:val="none"/>
              </w:rPr>
            </w:pPr>
            <w:r>
              <w:rPr>
                <w:rFonts w:hint="eastAsia" w:ascii="仿宋" w:hAnsi="仿宋" w:eastAsia="仿宋" w:cs="仿宋"/>
                <w:b/>
                <w:kern w:val="0"/>
                <w:sz w:val="28"/>
                <w:szCs w:val="28"/>
                <w:highlight w:val="none"/>
              </w:rPr>
              <w:t>主要材料和工程设备一览表</w:t>
            </w:r>
          </w:p>
        </w:tc>
      </w:tr>
      <w:tr w14:paraId="17CB7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567" w:hRule="atLeast"/>
          <w:jc w:val="center"/>
        </w:trPr>
        <w:tc>
          <w:tcPr>
            <w:tcW w:w="4811" w:type="dxa"/>
            <w:gridSpan w:val="4"/>
            <w:tcBorders>
              <w:top w:val="nil"/>
              <w:left w:val="nil"/>
              <w:bottom w:val="single" w:color="auto" w:sz="4" w:space="0"/>
              <w:right w:val="nil"/>
            </w:tcBorders>
            <w:vAlign w:val="center"/>
          </w:tcPr>
          <w:p w14:paraId="3E5983E3">
            <w:pPr>
              <w:autoSpaceDE w:val="0"/>
              <w:autoSpaceDN w:val="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工程名称：</w:t>
            </w:r>
          </w:p>
        </w:tc>
        <w:tc>
          <w:tcPr>
            <w:tcW w:w="1402" w:type="dxa"/>
            <w:tcBorders>
              <w:top w:val="nil"/>
              <w:left w:val="nil"/>
              <w:bottom w:val="single" w:color="auto" w:sz="4" w:space="0"/>
              <w:right w:val="nil"/>
            </w:tcBorders>
            <w:vAlign w:val="center"/>
          </w:tcPr>
          <w:p w14:paraId="71721AD9">
            <w:pPr>
              <w:autoSpaceDE w:val="0"/>
              <w:autoSpaceDN w:val="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标段：</w:t>
            </w:r>
          </w:p>
        </w:tc>
        <w:tc>
          <w:tcPr>
            <w:tcW w:w="1603" w:type="dxa"/>
            <w:tcBorders>
              <w:top w:val="nil"/>
              <w:left w:val="nil"/>
              <w:bottom w:val="single" w:color="auto" w:sz="4" w:space="0"/>
              <w:right w:val="nil"/>
            </w:tcBorders>
            <w:vAlign w:val="center"/>
          </w:tcPr>
          <w:p w14:paraId="441FA077">
            <w:pPr>
              <w:autoSpaceDE w:val="0"/>
              <w:autoSpaceDN w:val="0"/>
              <w:jc w:val="center"/>
              <w:rPr>
                <w:rFonts w:hint="eastAsia" w:ascii="仿宋" w:hAnsi="仿宋" w:eastAsia="仿宋" w:cs="仿宋"/>
                <w:kern w:val="0"/>
                <w:sz w:val="18"/>
                <w:szCs w:val="18"/>
                <w:highlight w:val="none"/>
              </w:rPr>
            </w:pPr>
          </w:p>
        </w:tc>
        <w:tc>
          <w:tcPr>
            <w:tcW w:w="2003" w:type="dxa"/>
            <w:tcBorders>
              <w:top w:val="nil"/>
              <w:left w:val="nil"/>
              <w:bottom w:val="single" w:color="auto" w:sz="4" w:space="0"/>
              <w:right w:val="nil"/>
            </w:tcBorders>
            <w:vAlign w:val="center"/>
          </w:tcPr>
          <w:p w14:paraId="1215E51F">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第 页  共 页</w:t>
            </w:r>
          </w:p>
        </w:tc>
      </w:tr>
      <w:tr w14:paraId="5C6B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567" w:hRule="atLeast"/>
          <w:jc w:val="center"/>
        </w:trPr>
        <w:tc>
          <w:tcPr>
            <w:tcW w:w="703" w:type="dxa"/>
            <w:tcBorders>
              <w:top w:val="single" w:color="auto" w:sz="4" w:space="0"/>
            </w:tcBorders>
            <w:vAlign w:val="center"/>
          </w:tcPr>
          <w:p w14:paraId="2E28695B">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序号</w:t>
            </w:r>
          </w:p>
        </w:tc>
        <w:tc>
          <w:tcPr>
            <w:tcW w:w="2105" w:type="dxa"/>
            <w:tcBorders>
              <w:top w:val="single" w:color="auto" w:sz="4" w:space="0"/>
            </w:tcBorders>
            <w:vAlign w:val="center"/>
          </w:tcPr>
          <w:p w14:paraId="7EC06B0F">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名称、规格、型号</w:t>
            </w:r>
          </w:p>
        </w:tc>
        <w:tc>
          <w:tcPr>
            <w:tcW w:w="802" w:type="dxa"/>
            <w:tcBorders>
              <w:top w:val="single" w:color="auto" w:sz="4" w:space="0"/>
            </w:tcBorders>
            <w:vAlign w:val="center"/>
          </w:tcPr>
          <w:p w14:paraId="18D093AF">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单位</w:t>
            </w:r>
          </w:p>
        </w:tc>
        <w:tc>
          <w:tcPr>
            <w:tcW w:w="1201" w:type="dxa"/>
            <w:tcBorders>
              <w:top w:val="single" w:color="auto" w:sz="4" w:space="0"/>
            </w:tcBorders>
            <w:vAlign w:val="center"/>
          </w:tcPr>
          <w:p w14:paraId="5D1E9279">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数量</w:t>
            </w:r>
          </w:p>
        </w:tc>
        <w:tc>
          <w:tcPr>
            <w:tcW w:w="1402" w:type="dxa"/>
            <w:tcBorders>
              <w:top w:val="single" w:color="auto" w:sz="4" w:space="0"/>
            </w:tcBorders>
            <w:vAlign w:val="center"/>
          </w:tcPr>
          <w:p w14:paraId="6F5C62B8">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单价（元）</w:t>
            </w:r>
          </w:p>
        </w:tc>
        <w:tc>
          <w:tcPr>
            <w:tcW w:w="1603" w:type="dxa"/>
            <w:tcBorders>
              <w:top w:val="single" w:color="auto" w:sz="4" w:space="0"/>
            </w:tcBorders>
            <w:vAlign w:val="center"/>
          </w:tcPr>
          <w:p w14:paraId="64EA4037">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合价（元）</w:t>
            </w:r>
          </w:p>
        </w:tc>
        <w:tc>
          <w:tcPr>
            <w:tcW w:w="2003" w:type="dxa"/>
            <w:tcBorders>
              <w:top w:val="single" w:color="auto" w:sz="4" w:space="0"/>
            </w:tcBorders>
            <w:vAlign w:val="center"/>
          </w:tcPr>
          <w:p w14:paraId="74C42F6C">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备注</w:t>
            </w:r>
          </w:p>
        </w:tc>
      </w:tr>
      <w:tr w14:paraId="43F3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567" w:hRule="atLeast"/>
          <w:jc w:val="center"/>
        </w:trPr>
        <w:tc>
          <w:tcPr>
            <w:tcW w:w="703" w:type="dxa"/>
            <w:vAlign w:val="center"/>
          </w:tcPr>
          <w:p w14:paraId="3D97987F">
            <w:pPr>
              <w:autoSpaceDE w:val="0"/>
              <w:autoSpaceDN w:val="0"/>
              <w:jc w:val="center"/>
              <w:rPr>
                <w:rFonts w:hint="eastAsia" w:ascii="仿宋" w:hAnsi="仿宋" w:eastAsia="仿宋" w:cs="仿宋"/>
                <w:kern w:val="0"/>
                <w:sz w:val="18"/>
                <w:szCs w:val="18"/>
                <w:highlight w:val="none"/>
              </w:rPr>
            </w:pPr>
          </w:p>
        </w:tc>
        <w:tc>
          <w:tcPr>
            <w:tcW w:w="2105" w:type="dxa"/>
            <w:vAlign w:val="center"/>
          </w:tcPr>
          <w:p w14:paraId="5E37A6A8">
            <w:pPr>
              <w:autoSpaceDE w:val="0"/>
              <w:autoSpaceDN w:val="0"/>
              <w:jc w:val="center"/>
              <w:rPr>
                <w:rFonts w:hint="eastAsia" w:ascii="仿宋" w:hAnsi="仿宋" w:eastAsia="仿宋" w:cs="仿宋"/>
                <w:kern w:val="0"/>
                <w:sz w:val="18"/>
                <w:szCs w:val="18"/>
                <w:highlight w:val="none"/>
              </w:rPr>
            </w:pPr>
          </w:p>
        </w:tc>
        <w:tc>
          <w:tcPr>
            <w:tcW w:w="802" w:type="dxa"/>
            <w:vAlign w:val="center"/>
          </w:tcPr>
          <w:p w14:paraId="5493D0AF">
            <w:pPr>
              <w:autoSpaceDE w:val="0"/>
              <w:autoSpaceDN w:val="0"/>
              <w:rPr>
                <w:rFonts w:hint="eastAsia" w:ascii="仿宋" w:hAnsi="仿宋" w:eastAsia="仿宋" w:cs="仿宋"/>
                <w:kern w:val="0"/>
                <w:sz w:val="18"/>
                <w:szCs w:val="18"/>
                <w:highlight w:val="none"/>
              </w:rPr>
            </w:pPr>
          </w:p>
        </w:tc>
        <w:tc>
          <w:tcPr>
            <w:tcW w:w="1201" w:type="dxa"/>
            <w:vAlign w:val="center"/>
          </w:tcPr>
          <w:p w14:paraId="584341FB">
            <w:pPr>
              <w:autoSpaceDE w:val="0"/>
              <w:autoSpaceDN w:val="0"/>
              <w:rPr>
                <w:rFonts w:hint="eastAsia" w:ascii="仿宋" w:hAnsi="仿宋" w:eastAsia="仿宋" w:cs="仿宋"/>
                <w:kern w:val="0"/>
                <w:sz w:val="18"/>
                <w:szCs w:val="18"/>
                <w:highlight w:val="none"/>
              </w:rPr>
            </w:pPr>
          </w:p>
        </w:tc>
        <w:tc>
          <w:tcPr>
            <w:tcW w:w="1402" w:type="dxa"/>
            <w:vAlign w:val="center"/>
          </w:tcPr>
          <w:p w14:paraId="30E672EF">
            <w:pPr>
              <w:autoSpaceDE w:val="0"/>
              <w:autoSpaceDN w:val="0"/>
              <w:rPr>
                <w:rFonts w:hint="eastAsia" w:ascii="仿宋" w:hAnsi="仿宋" w:eastAsia="仿宋" w:cs="仿宋"/>
                <w:kern w:val="0"/>
                <w:sz w:val="18"/>
                <w:szCs w:val="18"/>
                <w:highlight w:val="none"/>
              </w:rPr>
            </w:pPr>
          </w:p>
        </w:tc>
        <w:tc>
          <w:tcPr>
            <w:tcW w:w="1603" w:type="dxa"/>
            <w:vAlign w:val="center"/>
          </w:tcPr>
          <w:p w14:paraId="3DB784D6">
            <w:pPr>
              <w:autoSpaceDE w:val="0"/>
              <w:autoSpaceDN w:val="0"/>
              <w:rPr>
                <w:rFonts w:hint="eastAsia" w:ascii="仿宋" w:hAnsi="仿宋" w:eastAsia="仿宋" w:cs="仿宋"/>
                <w:kern w:val="0"/>
                <w:sz w:val="18"/>
                <w:szCs w:val="18"/>
                <w:highlight w:val="none"/>
              </w:rPr>
            </w:pPr>
          </w:p>
        </w:tc>
        <w:tc>
          <w:tcPr>
            <w:tcW w:w="2003" w:type="dxa"/>
            <w:vAlign w:val="center"/>
          </w:tcPr>
          <w:p w14:paraId="3EF8E27F">
            <w:pPr>
              <w:autoSpaceDE w:val="0"/>
              <w:autoSpaceDN w:val="0"/>
              <w:jc w:val="center"/>
              <w:rPr>
                <w:rFonts w:hint="eastAsia" w:ascii="仿宋" w:hAnsi="仿宋" w:eastAsia="仿宋" w:cs="仿宋"/>
                <w:kern w:val="0"/>
                <w:sz w:val="18"/>
                <w:szCs w:val="18"/>
                <w:highlight w:val="none"/>
              </w:rPr>
            </w:pPr>
          </w:p>
        </w:tc>
      </w:tr>
      <w:tr w14:paraId="4C80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567" w:hRule="atLeast"/>
          <w:jc w:val="center"/>
        </w:trPr>
        <w:tc>
          <w:tcPr>
            <w:tcW w:w="703" w:type="dxa"/>
            <w:vAlign w:val="center"/>
          </w:tcPr>
          <w:p w14:paraId="28C9AD76">
            <w:pPr>
              <w:autoSpaceDE w:val="0"/>
              <w:autoSpaceDN w:val="0"/>
              <w:jc w:val="center"/>
              <w:rPr>
                <w:rFonts w:hint="eastAsia" w:ascii="仿宋" w:hAnsi="仿宋" w:eastAsia="仿宋" w:cs="仿宋"/>
                <w:kern w:val="0"/>
                <w:sz w:val="18"/>
                <w:szCs w:val="18"/>
                <w:highlight w:val="none"/>
              </w:rPr>
            </w:pPr>
          </w:p>
        </w:tc>
        <w:tc>
          <w:tcPr>
            <w:tcW w:w="2105" w:type="dxa"/>
            <w:vAlign w:val="center"/>
          </w:tcPr>
          <w:p w14:paraId="120F3F54">
            <w:pPr>
              <w:autoSpaceDE w:val="0"/>
              <w:autoSpaceDN w:val="0"/>
              <w:jc w:val="center"/>
              <w:rPr>
                <w:rFonts w:hint="eastAsia" w:ascii="仿宋" w:hAnsi="仿宋" w:eastAsia="仿宋" w:cs="仿宋"/>
                <w:kern w:val="0"/>
                <w:sz w:val="18"/>
                <w:szCs w:val="18"/>
                <w:highlight w:val="none"/>
              </w:rPr>
            </w:pPr>
          </w:p>
        </w:tc>
        <w:tc>
          <w:tcPr>
            <w:tcW w:w="802" w:type="dxa"/>
            <w:vAlign w:val="center"/>
          </w:tcPr>
          <w:p w14:paraId="64CEBE0E">
            <w:pPr>
              <w:autoSpaceDE w:val="0"/>
              <w:autoSpaceDN w:val="0"/>
              <w:rPr>
                <w:rFonts w:hint="eastAsia" w:ascii="仿宋" w:hAnsi="仿宋" w:eastAsia="仿宋" w:cs="仿宋"/>
                <w:kern w:val="0"/>
                <w:sz w:val="18"/>
                <w:szCs w:val="18"/>
                <w:highlight w:val="none"/>
              </w:rPr>
            </w:pPr>
          </w:p>
        </w:tc>
        <w:tc>
          <w:tcPr>
            <w:tcW w:w="1201" w:type="dxa"/>
            <w:vAlign w:val="center"/>
          </w:tcPr>
          <w:p w14:paraId="3540CA78">
            <w:pPr>
              <w:autoSpaceDE w:val="0"/>
              <w:autoSpaceDN w:val="0"/>
              <w:rPr>
                <w:rFonts w:hint="eastAsia" w:ascii="仿宋" w:hAnsi="仿宋" w:eastAsia="仿宋" w:cs="仿宋"/>
                <w:kern w:val="0"/>
                <w:sz w:val="18"/>
                <w:szCs w:val="18"/>
                <w:highlight w:val="none"/>
              </w:rPr>
            </w:pPr>
          </w:p>
        </w:tc>
        <w:tc>
          <w:tcPr>
            <w:tcW w:w="1402" w:type="dxa"/>
            <w:vAlign w:val="center"/>
          </w:tcPr>
          <w:p w14:paraId="17A71E79">
            <w:pPr>
              <w:autoSpaceDE w:val="0"/>
              <w:autoSpaceDN w:val="0"/>
              <w:rPr>
                <w:rFonts w:hint="eastAsia" w:ascii="仿宋" w:hAnsi="仿宋" w:eastAsia="仿宋" w:cs="仿宋"/>
                <w:kern w:val="0"/>
                <w:sz w:val="18"/>
                <w:szCs w:val="18"/>
                <w:highlight w:val="none"/>
              </w:rPr>
            </w:pPr>
          </w:p>
        </w:tc>
        <w:tc>
          <w:tcPr>
            <w:tcW w:w="1603" w:type="dxa"/>
            <w:vAlign w:val="center"/>
          </w:tcPr>
          <w:p w14:paraId="77F0E302">
            <w:pPr>
              <w:autoSpaceDE w:val="0"/>
              <w:autoSpaceDN w:val="0"/>
              <w:rPr>
                <w:rFonts w:hint="eastAsia" w:ascii="仿宋" w:hAnsi="仿宋" w:eastAsia="仿宋" w:cs="仿宋"/>
                <w:kern w:val="0"/>
                <w:sz w:val="18"/>
                <w:szCs w:val="18"/>
                <w:highlight w:val="none"/>
              </w:rPr>
            </w:pPr>
          </w:p>
        </w:tc>
        <w:tc>
          <w:tcPr>
            <w:tcW w:w="2003" w:type="dxa"/>
            <w:vAlign w:val="center"/>
          </w:tcPr>
          <w:p w14:paraId="0C72D281">
            <w:pPr>
              <w:autoSpaceDE w:val="0"/>
              <w:autoSpaceDN w:val="0"/>
              <w:jc w:val="center"/>
              <w:rPr>
                <w:rFonts w:hint="eastAsia" w:ascii="仿宋" w:hAnsi="仿宋" w:eastAsia="仿宋" w:cs="仿宋"/>
                <w:kern w:val="0"/>
                <w:sz w:val="18"/>
                <w:szCs w:val="18"/>
                <w:highlight w:val="none"/>
              </w:rPr>
            </w:pPr>
          </w:p>
        </w:tc>
      </w:tr>
      <w:tr w14:paraId="7286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567" w:hRule="atLeast"/>
          <w:jc w:val="center"/>
        </w:trPr>
        <w:tc>
          <w:tcPr>
            <w:tcW w:w="703" w:type="dxa"/>
            <w:vAlign w:val="center"/>
          </w:tcPr>
          <w:p w14:paraId="58F5342A">
            <w:pPr>
              <w:autoSpaceDE w:val="0"/>
              <w:autoSpaceDN w:val="0"/>
              <w:jc w:val="center"/>
              <w:rPr>
                <w:rFonts w:hint="eastAsia" w:ascii="仿宋" w:hAnsi="仿宋" w:eastAsia="仿宋" w:cs="仿宋"/>
                <w:kern w:val="0"/>
                <w:sz w:val="18"/>
                <w:szCs w:val="18"/>
                <w:highlight w:val="none"/>
              </w:rPr>
            </w:pPr>
          </w:p>
        </w:tc>
        <w:tc>
          <w:tcPr>
            <w:tcW w:w="2105" w:type="dxa"/>
            <w:vAlign w:val="center"/>
          </w:tcPr>
          <w:p w14:paraId="59F4020E">
            <w:pPr>
              <w:autoSpaceDE w:val="0"/>
              <w:autoSpaceDN w:val="0"/>
              <w:jc w:val="center"/>
              <w:rPr>
                <w:rFonts w:hint="eastAsia" w:ascii="仿宋" w:hAnsi="仿宋" w:eastAsia="仿宋" w:cs="仿宋"/>
                <w:kern w:val="0"/>
                <w:sz w:val="18"/>
                <w:szCs w:val="18"/>
                <w:highlight w:val="none"/>
              </w:rPr>
            </w:pPr>
          </w:p>
        </w:tc>
        <w:tc>
          <w:tcPr>
            <w:tcW w:w="802" w:type="dxa"/>
            <w:vAlign w:val="center"/>
          </w:tcPr>
          <w:p w14:paraId="468CB809">
            <w:pPr>
              <w:autoSpaceDE w:val="0"/>
              <w:autoSpaceDN w:val="0"/>
              <w:rPr>
                <w:rFonts w:hint="eastAsia" w:ascii="仿宋" w:hAnsi="仿宋" w:eastAsia="仿宋" w:cs="仿宋"/>
                <w:kern w:val="0"/>
                <w:sz w:val="18"/>
                <w:szCs w:val="18"/>
                <w:highlight w:val="none"/>
              </w:rPr>
            </w:pPr>
          </w:p>
        </w:tc>
        <w:tc>
          <w:tcPr>
            <w:tcW w:w="1201" w:type="dxa"/>
            <w:vAlign w:val="center"/>
          </w:tcPr>
          <w:p w14:paraId="2E89AA4E">
            <w:pPr>
              <w:autoSpaceDE w:val="0"/>
              <w:autoSpaceDN w:val="0"/>
              <w:rPr>
                <w:rFonts w:hint="eastAsia" w:ascii="仿宋" w:hAnsi="仿宋" w:eastAsia="仿宋" w:cs="仿宋"/>
                <w:kern w:val="0"/>
                <w:sz w:val="18"/>
                <w:szCs w:val="18"/>
                <w:highlight w:val="none"/>
              </w:rPr>
            </w:pPr>
          </w:p>
        </w:tc>
        <w:tc>
          <w:tcPr>
            <w:tcW w:w="1402" w:type="dxa"/>
            <w:vAlign w:val="center"/>
          </w:tcPr>
          <w:p w14:paraId="3E03967B">
            <w:pPr>
              <w:autoSpaceDE w:val="0"/>
              <w:autoSpaceDN w:val="0"/>
              <w:rPr>
                <w:rFonts w:hint="eastAsia" w:ascii="仿宋" w:hAnsi="仿宋" w:eastAsia="仿宋" w:cs="仿宋"/>
                <w:kern w:val="0"/>
                <w:sz w:val="18"/>
                <w:szCs w:val="18"/>
                <w:highlight w:val="none"/>
              </w:rPr>
            </w:pPr>
          </w:p>
        </w:tc>
        <w:tc>
          <w:tcPr>
            <w:tcW w:w="1603" w:type="dxa"/>
            <w:vAlign w:val="center"/>
          </w:tcPr>
          <w:p w14:paraId="34CC3EBE">
            <w:pPr>
              <w:autoSpaceDE w:val="0"/>
              <w:autoSpaceDN w:val="0"/>
              <w:rPr>
                <w:rFonts w:hint="eastAsia" w:ascii="仿宋" w:hAnsi="仿宋" w:eastAsia="仿宋" w:cs="仿宋"/>
                <w:kern w:val="0"/>
                <w:sz w:val="18"/>
                <w:szCs w:val="18"/>
                <w:highlight w:val="none"/>
              </w:rPr>
            </w:pPr>
          </w:p>
        </w:tc>
        <w:tc>
          <w:tcPr>
            <w:tcW w:w="2003" w:type="dxa"/>
            <w:vAlign w:val="center"/>
          </w:tcPr>
          <w:p w14:paraId="57B58443">
            <w:pPr>
              <w:autoSpaceDE w:val="0"/>
              <w:autoSpaceDN w:val="0"/>
              <w:jc w:val="center"/>
              <w:rPr>
                <w:rFonts w:hint="eastAsia" w:ascii="仿宋" w:hAnsi="仿宋" w:eastAsia="仿宋" w:cs="仿宋"/>
                <w:kern w:val="0"/>
                <w:sz w:val="18"/>
                <w:szCs w:val="18"/>
                <w:highlight w:val="none"/>
              </w:rPr>
            </w:pPr>
          </w:p>
        </w:tc>
      </w:tr>
      <w:tr w14:paraId="3FBA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567" w:hRule="atLeast"/>
          <w:jc w:val="center"/>
        </w:trPr>
        <w:tc>
          <w:tcPr>
            <w:tcW w:w="703" w:type="dxa"/>
            <w:vAlign w:val="center"/>
          </w:tcPr>
          <w:p w14:paraId="2CCB647C">
            <w:pPr>
              <w:autoSpaceDE w:val="0"/>
              <w:autoSpaceDN w:val="0"/>
              <w:jc w:val="center"/>
              <w:rPr>
                <w:rFonts w:hint="eastAsia" w:ascii="仿宋" w:hAnsi="仿宋" w:eastAsia="仿宋" w:cs="仿宋"/>
                <w:kern w:val="0"/>
                <w:sz w:val="18"/>
                <w:szCs w:val="18"/>
                <w:highlight w:val="none"/>
              </w:rPr>
            </w:pPr>
          </w:p>
        </w:tc>
        <w:tc>
          <w:tcPr>
            <w:tcW w:w="2105" w:type="dxa"/>
            <w:vAlign w:val="center"/>
          </w:tcPr>
          <w:p w14:paraId="637A4D6D">
            <w:pPr>
              <w:autoSpaceDE w:val="0"/>
              <w:autoSpaceDN w:val="0"/>
              <w:jc w:val="center"/>
              <w:rPr>
                <w:rFonts w:hint="eastAsia" w:ascii="仿宋" w:hAnsi="仿宋" w:eastAsia="仿宋" w:cs="仿宋"/>
                <w:kern w:val="0"/>
                <w:sz w:val="18"/>
                <w:szCs w:val="18"/>
                <w:highlight w:val="none"/>
              </w:rPr>
            </w:pPr>
          </w:p>
        </w:tc>
        <w:tc>
          <w:tcPr>
            <w:tcW w:w="802" w:type="dxa"/>
            <w:vAlign w:val="center"/>
          </w:tcPr>
          <w:p w14:paraId="06E4FFAF">
            <w:pPr>
              <w:autoSpaceDE w:val="0"/>
              <w:autoSpaceDN w:val="0"/>
              <w:rPr>
                <w:rFonts w:hint="eastAsia" w:ascii="仿宋" w:hAnsi="仿宋" w:eastAsia="仿宋" w:cs="仿宋"/>
                <w:kern w:val="0"/>
                <w:sz w:val="18"/>
                <w:szCs w:val="18"/>
                <w:highlight w:val="none"/>
              </w:rPr>
            </w:pPr>
          </w:p>
        </w:tc>
        <w:tc>
          <w:tcPr>
            <w:tcW w:w="1201" w:type="dxa"/>
            <w:vAlign w:val="center"/>
          </w:tcPr>
          <w:p w14:paraId="67085806">
            <w:pPr>
              <w:autoSpaceDE w:val="0"/>
              <w:autoSpaceDN w:val="0"/>
              <w:rPr>
                <w:rFonts w:hint="eastAsia" w:ascii="仿宋" w:hAnsi="仿宋" w:eastAsia="仿宋" w:cs="仿宋"/>
                <w:kern w:val="0"/>
                <w:sz w:val="18"/>
                <w:szCs w:val="18"/>
                <w:highlight w:val="none"/>
              </w:rPr>
            </w:pPr>
          </w:p>
        </w:tc>
        <w:tc>
          <w:tcPr>
            <w:tcW w:w="1402" w:type="dxa"/>
            <w:vAlign w:val="center"/>
          </w:tcPr>
          <w:p w14:paraId="1946D314">
            <w:pPr>
              <w:autoSpaceDE w:val="0"/>
              <w:autoSpaceDN w:val="0"/>
              <w:rPr>
                <w:rFonts w:hint="eastAsia" w:ascii="仿宋" w:hAnsi="仿宋" w:eastAsia="仿宋" w:cs="仿宋"/>
                <w:kern w:val="0"/>
                <w:sz w:val="18"/>
                <w:szCs w:val="18"/>
                <w:highlight w:val="none"/>
              </w:rPr>
            </w:pPr>
          </w:p>
        </w:tc>
        <w:tc>
          <w:tcPr>
            <w:tcW w:w="1603" w:type="dxa"/>
            <w:vAlign w:val="center"/>
          </w:tcPr>
          <w:p w14:paraId="2473A2DE">
            <w:pPr>
              <w:autoSpaceDE w:val="0"/>
              <w:autoSpaceDN w:val="0"/>
              <w:rPr>
                <w:rFonts w:hint="eastAsia" w:ascii="仿宋" w:hAnsi="仿宋" w:eastAsia="仿宋" w:cs="仿宋"/>
                <w:kern w:val="0"/>
                <w:sz w:val="18"/>
                <w:szCs w:val="18"/>
                <w:highlight w:val="none"/>
              </w:rPr>
            </w:pPr>
          </w:p>
        </w:tc>
        <w:tc>
          <w:tcPr>
            <w:tcW w:w="2003" w:type="dxa"/>
            <w:vAlign w:val="center"/>
          </w:tcPr>
          <w:p w14:paraId="2C19F226">
            <w:pPr>
              <w:autoSpaceDE w:val="0"/>
              <w:autoSpaceDN w:val="0"/>
              <w:jc w:val="center"/>
              <w:rPr>
                <w:rFonts w:hint="eastAsia" w:ascii="仿宋" w:hAnsi="仿宋" w:eastAsia="仿宋" w:cs="仿宋"/>
                <w:kern w:val="0"/>
                <w:sz w:val="18"/>
                <w:szCs w:val="18"/>
                <w:highlight w:val="none"/>
              </w:rPr>
            </w:pPr>
          </w:p>
        </w:tc>
      </w:tr>
      <w:tr w14:paraId="37E7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567" w:hRule="atLeast"/>
          <w:jc w:val="center"/>
        </w:trPr>
        <w:tc>
          <w:tcPr>
            <w:tcW w:w="703" w:type="dxa"/>
            <w:vAlign w:val="center"/>
          </w:tcPr>
          <w:p w14:paraId="1BFE6AAA">
            <w:pPr>
              <w:autoSpaceDE w:val="0"/>
              <w:autoSpaceDN w:val="0"/>
              <w:jc w:val="center"/>
              <w:rPr>
                <w:rFonts w:hint="eastAsia" w:ascii="仿宋" w:hAnsi="仿宋" w:eastAsia="仿宋" w:cs="仿宋"/>
                <w:kern w:val="0"/>
                <w:sz w:val="18"/>
                <w:szCs w:val="18"/>
                <w:highlight w:val="none"/>
              </w:rPr>
            </w:pPr>
          </w:p>
        </w:tc>
        <w:tc>
          <w:tcPr>
            <w:tcW w:w="2105" w:type="dxa"/>
            <w:vAlign w:val="center"/>
          </w:tcPr>
          <w:p w14:paraId="46D90602">
            <w:pPr>
              <w:autoSpaceDE w:val="0"/>
              <w:autoSpaceDN w:val="0"/>
              <w:jc w:val="center"/>
              <w:rPr>
                <w:rFonts w:hint="eastAsia" w:ascii="仿宋" w:hAnsi="仿宋" w:eastAsia="仿宋" w:cs="仿宋"/>
                <w:kern w:val="0"/>
                <w:sz w:val="18"/>
                <w:szCs w:val="18"/>
                <w:highlight w:val="none"/>
              </w:rPr>
            </w:pPr>
          </w:p>
        </w:tc>
        <w:tc>
          <w:tcPr>
            <w:tcW w:w="802" w:type="dxa"/>
            <w:vAlign w:val="center"/>
          </w:tcPr>
          <w:p w14:paraId="2D3994F2">
            <w:pPr>
              <w:autoSpaceDE w:val="0"/>
              <w:autoSpaceDN w:val="0"/>
              <w:rPr>
                <w:rFonts w:hint="eastAsia" w:ascii="仿宋" w:hAnsi="仿宋" w:eastAsia="仿宋" w:cs="仿宋"/>
                <w:kern w:val="0"/>
                <w:sz w:val="18"/>
                <w:szCs w:val="18"/>
                <w:highlight w:val="none"/>
              </w:rPr>
            </w:pPr>
          </w:p>
        </w:tc>
        <w:tc>
          <w:tcPr>
            <w:tcW w:w="1201" w:type="dxa"/>
            <w:vAlign w:val="center"/>
          </w:tcPr>
          <w:p w14:paraId="520366FC">
            <w:pPr>
              <w:autoSpaceDE w:val="0"/>
              <w:autoSpaceDN w:val="0"/>
              <w:rPr>
                <w:rFonts w:hint="eastAsia" w:ascii="仿宋" w:hAnsi="仿宋" w:eastAsia="仿宋" w:cs="仿宋"/>
                <w:kern w:val="0"/>
                <w:sz w:val="18"/>
                <w:szCs w:val="18"/>
                <w:highlight w:val="none"/>
              </w:rPr>
            </w:pPr>
          </w:p>
        </w:tc>
        <w:tc>
          <w:tcPr>
            <w:tcW w:w="1402" w:type="dxa"/>
            <w:vAlign w:val="center"/>
          </w:tcPr>
          <w:p w14:paraId="3A69CCD4">
            <w:pPr>
              <w:autoSpaceDE w:val="0"/>
              <w:autoSpaceDN w:val="0"/>
              <w:rPr>
                <w:rFonts w:hint="eastAsia" w:ascii="仿宋" w:hAnsi="仿宋" w:eastAsia="仿宋" w:cs="仿宋"/>
                <w:kern w:val="0"/>
                <w:sz w:val="18"/>
                <w:szCs w:val="18"/>
                <w:highlight w:val="none"/>
              </w:rPr>
            </w:pPr>
          </w:p>
        </w:tc>
        <w:tc>
          <w:tcPr>
            <w:tcW w:w="1603" w:type="dxa"/>
            <w:vAlign w:val="center"/>
          </w:tcPr>
          <w:p w14:paraId="4628AF8A">
            <w:pPr>
              <w:autoSpaceDE w:val="0"/>
              <w:autoSpaceDN w:val="0"/>
              <w:rPr>
                <w:rFonts w:hint="eastAsia" w:ascii="仿宋" w:hAnsi="仿宋" w:eastAsia="仿宋" w:cs="仿宋"/>
                <w:kern w:val="0"/>
                <w:sz w:val="18"/>
                <w:szCs w:val="18"/>
                <w:highlight w:val="none"/>
              </w:rPr>
            </w:pPr>
          </w:p>
        </w:tc>
        <w:tc>
          <w:tcPr>
            <w:tcW w:w="2003" w:type="dxa"/>
            <w:vAlign w:val="center"/>
          </w:tcPr>
          <w:p w14:paraId="0C105D82">
            <w:pPr>
              <w:autoSpaceDE w:val="0"/>
              <w:autoSpaceDN w:val="0"/>
              <w:jc w:val="center"/>
              <w:rPr>
                <w:rFonts w:hint="eastAsia" w:ascii="仿宋" w:hAnsi="仿宋" w:eastAsia="仿宋" w:cs="仿宋"/>
                <w:kern w:val="0"/>
                <w:sz w:val="18"/>
                <w:szCs w:val="18"/>
                <w:highlight w:val="none"/>
              </w:rPr>
            </w:pPr>
          </w:p>
        </w:tc>
      </w:tr>
      <w:tr w14:paraId="589D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567" w:hRule="atLeast"/>
          <w:jc w:val="center"/>
        </w:trPr>
        <w:tc>
          <w:tcPr>
            <w:tcW w:w="703" w:type="dxa"/>
            <w:vAlign w:val="center"/>
          </w:tcPr>
          <w:p w14:paraId="174EE146">
            <w:pPr>
              <w:autoSpaceDE w:val="0"/>
              <w:autoSpaceDN w:val="0"/>
              <w:jc w:val="center"/>
              <w:rPr>
                <w:rFonts w:hint="eastAsia" w:ascii="仿宋" w:hAnsi="仿宋" w:eastAsia="仿宋" w:cs="仿宋"/>
                <w:kern w:val="0"/>
                <w:sz w:val="18"/>
                <w:szCs w:val="18"/>
                <w:highlight w:val="none"/>
              </w:rPr>
            </w:pPr>
          </w:p>
        </w:tc>
        <w:tc>
          <w:tcPr>
            <w:tcW w:w="2105" w:type="dxa"/>
            <w:vAlign w:val="center"/>
          </w:tcPr>
          <w:p w14:paraId="79D656E4">
            <w:pPr>
              <w:autoSpaceDE w:val="0"/>
              <w:autoSpaceDN w:val="0"/>
              <w:jc w:val="center"/>
              <w:rPr>
                <w:rFonts w:hint="eastAsia" w:ascii="仿宋" w:hAnsi="仿宋" w:eastAsia="仿宋" w:cs="仿宋"/>
                <w:kern w:val="0"/>
                <w:sz w:val="18"/>
                <w:szCs w:val="18"/>
                <w:highlight w:val="none"/>
              </w:rPr>
            </w:pPr>
          </w:p>
        </w:tc>
        <w:tc>
          <w:tcPr>
            <w:tcW w:w="802" w:type="dxa"/>
            <w:vAlign w:val="center"/>
          </w:tcPr>
          <w:p w14:paraId="343953F9">
            <w:pPr>
              <w:autoSpaceDE w:val="0"/>
              <w:autoSpaceDN w:val="0"/>
              <w:rPr>
                <w:rFonts w:hint="eastAsia" w:ascii="仿宋" w:hAnsi="仿宋" w:eastAsia="仿宋" w:cs="仿宋"/>
                <w:kern w:val="0"/>
                <w:sz w:val="18"/>
                <w:szCs w:val="18"/>
                <w:highlight w:val="none"/>
              </w:rPr>
            </w:pPr>
          </w:p>
        </w:tc>
        <w:tc>
          <w:tcPr>
            <w:tcW w:w="1201" w:type="dxa"/>
            <w:vAlign w:val="center"/>
          </w:tcPr>
          <w:p w14:paraId="2AD9BC5F">
            <w:pPr>
              <w:autoSpaceDE w:val="0"/>
              <w:autoSpaceDN w:val="0"/>
              <w:rPr>
                <w:rFonts w:hint="eastAsia" w:ascii="仿宋" w:hAnsi="仿宋" w:eastAsia="仿宋" w:cs="仿宋"/>
                <w:kern w:val="0"/>
                <w:sz w:val="18"/>
                <w:szCs w:val="18"/>
                <w:highlight w:val="none"/>
              </w:rPr>
            </w:pPr>
          </w:p>
        </w:tc>
        <w:tc>
          <w:tcPr>
            <w:tcW w:w="1402" w:type="dxa"/>
            <w:vAlign w:val="center"/>
          </w:tcPr>
          <w:p w14:paraId="7A975797">
            <w:pPr>
              <w:autoSpaceDE w:val="0"/>
              <w:autoSpaceDN w:val="0"/>
              <w:rPr>
                <w:rFonts w:hint="eastAsia" w:ascii="仿宋" w:hAnsi="仿宋" w:eastAsia="仿宋" w:cs="仿宋"/>
                <w:kern w:val="0"/>
                <w:sz w:val="18"/>
                <w:szCs w:val="18"/>
                <w:highlight w:val="none"/>
              </w:rPr>
            </w:pPr>
          </w:p>
        </w:tc>
        <w:tc>
          <w:tcPr>
            <w:tcW w:w="1603" w:type="dxa"/>
            <w:vAlign w:val="center"/>
          </w:tcPr>
          <w:p w14:paraId="7D5DC6FD">
            <w:pPr>
              <w:autoSpaceDE w:val="0"/>
              <w:autoSpaceDN w:val="0"/>
              <w:rPr>
                <w:rFonts w:hint="eastAsia" w:ascii="仿宋" w:hAnsi="仿宋" w:eastAsia="仿宋" w:cs="仿宋"/>
                <w:kern w:val="0"/>
                <w:sz w:val="18"/>
                <w:szCs w:val="18"/>
                <w:highlight w:val="none"/>
              </w:rPr>
            </w:pPr>
          </w:p>
        </w:tc>
        <w:tc>
          <w:tcPr>
            <w:tcW w:w="2003" w:type="dxa"/>
            <w:vAlign w:val="center"/>
          </w:tcPr>
          <w:p w14:paraId="0B31358B">
            <w:pPr>
              <w:autoSpaceDE w:val="0"/>
              <w:autoSpaceDN w:val="0"/>
              <w:jc w:val="center"/>
              <w:rPr>
                <w:rFonts w:hint="eastAsia" w:ascii="仿宋" w:hAnsi="仿宋" w:eastAsia="仿宋" w:cs="仿宋"/>
                <w:kern w:val="0"/>
                <w:sz w:val="18"/>
                <w:szCs w:val="18"/>
                <w:highlight w:val="none"/>
              </w:rPr>
            </w:pPr>
          </w:p>
        </w:tc>
      </w:tr>
      <w:tr w14:paraId="0693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567" w:hRule="atLeast"/>
          <w:jc w:val="center"/>
        </w:trPr>
        <w:tc>
          <w:tcPr>
            <w:tcW w:w="703" w:type="dxa"/>
            <w:vAlign w:val="center"/>
          </w:tcPr>
          <w:p w14:paraId="1890CF3E">
            <w:pPr>
              <w:autoSpaceDE w:val="0"/>
              <w:autoSpaceDN w:val="0"/>
              <w:jc w:val="center"/>
              <w:rPr>
                <w:rFonts w:hint="eastAsia" w:ascii="仿宋" w:hAnsi="仿宋" w:eastAsia="仿宋" w:cs="仿宋"/>
                <w:kern w:val="0"/>
                <w:sz w:val="18"/>
                <w:szCs w:val="18"/>
                <w:highlight w:val="none"/>
              </w:rPr>
            </w:pPr>
          </w:p>
        </w:tc>
        <w:tc>
          <w:tcPr>
            <w:tcW w:w="2105" w:type="dxa"/>
            <w:vAlign w:val="center"/>
          </w:tcPr>
          <w:p w14:paraId="3E9D3E97">
            <w:pPr>
              <w:autoSpaceDE w:val="0"/>
              <w:autoSpaceDN w:val="0"/>
              <w:jc w:val="center"/>
              <w:rPr>
                <w:rFonts w:hint="eastAsia" w:ascii="仿宋" w:hAnsi="仿宋" w:eastAsia="仿宋" w:cs="仿宋"/>
                <w:kern w:val="0"/>
                <w:sz w:val="18"/>
                <w:szCs w:val="18"/>
                <w:highlight w:val="none"/>
              </w:rPr>
            </w:pPr>
          </w:p>
        </w:tc>
        <w:tc>
          <w:tcPr>
            <w:tcW w:w="802" w:type="dxa"/>
            <w:vAlign w:val="center"/>
          </w:tcPr>
          <w:p w14:paraId="132939F2">
            <w:pPr>
              <w:autoSpaceDE w:val="0"/>
              <w:autoSpaceDN w:val="0"/>
              <w:rPr>
                <w:rFonts w:hint="eastAsia" w:ascii="仿宋" w:hAnsi="仿宋" w:eastAsia="仿宋" w:cs="仿宋"/>
                <w:kern w:val="0"/>
                <w:sz w:val="18"/>
                <w:szCs w:val="18"/>
                <w:highlight w:val="none"/>
              </w:rPr>
            </w:pPr>
          </w:p>
        </w:tc>
        <w:tc>
          <w:tcPr>
            <w:tcW w:w="1201" w:type="dxa"/>
            <w:vAlign w:val="center"/>
          </w:tcPr>
          <w:p w14:paraId="754C81F0">
            <w:pPr>
              <w:autoSpaceDE w:val="0"/>
              <w:autoSpaceDN w:val="0"/>
              <w:rPr>
                <w:rFonts w:hint="eastAsia" w:ascii="仿宋" w:hAnsi="仿宋" w:eastAsia="仿宋" w:cs="仿宋"/>
                <w:kern w:val="0"/>
                <w:sz w:val="18"/>
                <w:szCs w:val="18"/>
                <w:highlight w:val="none"/>
              </w:rPr>
            </w:pPr>
          </w:p>
        </w:tc>
        <w:tc>
          <w:tcPr>
            <w:tcW w:w="1402" w:type="dxa"/>
            <w:vAlign w:val="center"/>
          </w:tcPr>
          <w:p w14:paraId="42855A0E">
            <w:pPr>
              <w:autoSpaceDE w:val="0"/>
              <w:autoSpaceDN w:val="0"/>
              <w:rPr>
                <w:rFonts w:hint="eastAsia" w:ascii="仿宋" w:hAnsi="仿宋" w:eastAsia="仿宋" w:cs="仿宋"/>
                <w:kern w:val="0"/>
                <w:sz w:val="18"/>
                <w:szCs w:val="18"/>
                <w:highlight w:val="none"/>
              </w:rPr>
            </w:pPr>
          </w:p>
        </w:tc>
        <w:tc>
          <w:tcPr>
            <w:tcW w:w="1603" w:type="dxa"/>
            <w:vAlign w:val="center"/>
          </w:tcPr>
          <w:p w14:paraId="058902F8">
            <w:pPr>
              <w:autoSpaceDE w:val="0"/>
              <w:autoSpaceDN w:val="0"/>
              <w:rPr>
                <w:rFonts w:hint="eastAsia" w:ascii="仿宋" w:hAnsi="仿宋" w:eastAsia="仿宋" w:cs="仿宋"/>
                <w:kern w:val="0"/>
                <w:sz w:val="18"/>
                <w:szCs w:val="18"/>
                <w:highlight w:val="none"/>
              </w:rPr>
            </w:pPr>
          </w:p>
        </w:tc>
        <w:tc>
          <w:tcPr>
            <w:tcW w:w="2003" w:type="dxa"/>
            <w:vAlign w:val="center"/>
          </w:tcPr>
          <w:p w14:paraId="5D1683BE">
            <w:pPr>
              <w:autoSpaceDE w:val="0"/>
              <w:autoSpaceDN w:val="0"/>
              <w:jc w:val="center"/>
              <w:rPr>
                <w:rFonts w:hint="eastAsia" w:ascii="仿宋" w:hAnsi="仿宋" w:eastAsia="仿宋" w:cs="仿宋"/>
                <w:kern w:val="0"/>
                <w:sz w:val="18"/>
                <w:szCs w:val="18"/>
                <w:highlight w:val="none"/>
              </w:rPr>
            </w:pPr>
          </w:p>
        </w:tc>
      </w:tr>
      <w:tr w14:paraId="37CB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567" w:hRule="atLeast"/>
          <w:jc w:val="center"/>
        </w:trPr>
        <w:tc>
          <w:tcPr>
            <w:tcW w:w="703" w:type="dxa"/>
            <w:vAlign w:val="center"/>
          </w:tcPr>
          <w:p w14:paraId="5214C19B">
            <w:pPr>
              <w:autoSpaceDE w:val="0"/>
              <w:autoSpaceDN w:val="0"/>
              <w:jc w:val="center"/>
              <w:rPr>
                <w:rFonts w:hint="eastAsia" w:ascii="仿宋" w:hAnsi="仿宋" w:eastAsia="仿宋" w:cs="仿宋"/>
                <w:kern w:val="0"/>
                <w:sz w:val="18"/>
                <w:szCs w:val="18"/>
                <w:highlight w:val="none"/>
              </w:rPr>
            </w:pPr>
          </w:p>
        </w:tc>
        <w:tc>
          <w:tcPr>
            <w:tcW w:w="2105" w:type="dxa"/>
            <w:vAlign w:val="center"/>
          </w:tcPr>
          <w:p w14:paraId="27F0C39B">
            <w:pPr>
              <w:autoSpaceDE w:val="0"/>
              <w:autoSpaceDN w:val="0"/>
              <w:jc w:val="center"/>
              <w:rPr>
                <w:rFonts w:hint="eastAsia" w:ascii="仿宋" w:hAnsi="仿宋" w:eastAsia="仿宋" w:cs="仿宋"/>
                <w:kern w:val="0"/>
                <w:sz w:val="18"/>
                <w:szCs w:val="18"/>
                <w:highlight w:val="none"/>
              </w:rPr>
            </w:pPr>
          </w:p>
        </w:tc>
        <w:tc>
          <w:tcPr>
            <w:tcW w:w="802" w:type="dxa"/>
            <w:vAlign w:val="center"/>
          </w:tcPr>
          <w:p w14:paraId="0AA14958">
            <w:pPr>
              <w:autoSpaceDE w:val="0"/>
              <w:autoSpaceDN w:val="0"/>
              <w:rPr>
                <w:rFonts w:hint="eastAsia" w:ascii="仿宋" w:hAnsi="仿宋" w:eastAsia="仿宋" w:cs="仿宋"/>
                <w:kern w:val="0"/>
                <w:sz w:val="18"/>
                <w:szCs w:val="18"/>
                <w:highlight w:val="none"/>
              </w:rPr>
            </w:pPr>
          </w:p>
        </w:tc>
        <w:tc>
          <w:tcPr>
            <w:tcW w:w="1201" w:type="dxa"/>
            <w:vAlign w:val="center"/>
          </w:tcPr>
          <w:p w14:paraId="4D7CD126">
            <w:pPr>
              <w:autoSpaceDE w:val="0"/>
              <w:autoSpaceDN w:val="0"/>
              <w:rPr>
                <w:rFonts w:hint="eastAsia" w:ascii="仿宋" w:hAnsi="仿宋" w:eastAsia="仿宋" w:cs="仿宋"/>
                <w:kern w:val="0"/>
                <w:sz w:val="18"/>
                <w:szCs w:val="18"/>
                <w:highlight w:val="none"/>
              </w:rPr>
            </w:pPr>
          </w:p>
        </w:tc>
        <w:tc>
          <w:tcPr>
            <w:tcW w:w="1402" w:type="dxa"/>
            <w:vAlign w:val="center"/>
          </w:tcPr>
          <w:p w14:paraId="4329E14A">
            <w:pPr>
              <w:autoSpaceDE w:val="0"/>
              <w:autoSpaceDN w:val="0"/>
              <w:rPr>
                <w:rFonts w:hint="eastAsia" w:ascii="仿宋" w:hAnsi="仿宋" w:eastAsia="仿宋" w:cs="仿宋"/>
                <w:kern w:val="0"/>
                <w:sz w:val="18"/>
                <w:szCs w:val="18"/>
                <w:highlight w:val="none"/>
              </w:rPr>
            </w:pPr>
          </w:p>
        </w:tc>
        <w:tc>
          <w:tcPr>
            <w:tcW w:w="1603" w:type="dxa"/>
            <w:vAlign w:val="center"/>
          </w:tcPr>
          <w:p w14:paraId="27351DFD">
            <w:pPr>
              <w:autoSpaceDE w:val="0"/>
              <w:autoSpaceDN w:val="0"/>
              <w:rPr>
                <w:rFonts w:hint="eastAsia" w:ascii="仿宋" w:hAnsi="仿宋" w:eastAsia="仿宋" w:cs="仿宋"/>
                <w:kern w:val="0"/>
                <w:sz w:val="18"/>
                <w:szCs w:val="18"/>
                <w:highlight w:val="none"/>
              </w:rPr>
            </w:pPr>
          </w:p>
        </w:tc>
        <w:tc>
          <w:tcPr>
            <w:tcW w:w="2003" w:type="dxa"/>
            <w:vAlign w:val="center"/>
          </w:tcPr>
          <w:p w14:paraId="73BF474D">
            <w:pPr>
              <w:autoSpaceDE w:val="0"/>
              <w:autoSpaceDN w:val="0"/>
              <w:jc w:val="center"/>
              <w:rPr>
                <w:rFonts w:hint="eastAsia" w:ascii="仿宋" w:hAnsi="仿宋" w:eastAsia="仿宋" w:cs="仿宋"/>
                <w:kern w:val="0"/>
                <w:sz w:val="18"/>
                <w:szCs w:val="18"/>
                <w:highlight w:val="none"/>
              </w:rPr>
            </w:pPr>
          </w:p>
        </w:tc>
      </w:tr>
      <w:tr w14:paraId="0BE0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567" w:hRule="atLeast"/>
          <w:jc w:val="center"/>
        </w:trPr>
        <w:tc>
          <w:tcPr>
            <w:tcW w:w="703" w:type="dxa"/>
            <w:vAlign w:val="center"/>
          </w:tcPr>
          <w:p w14:paraId="344ACBEC">
            <w:pPr>
              <w:autoSpaceDE w:val="0"/>
              <w:autoSpaceDN w:val="0"/>
              <w:jc w:val="center"/>
              <w:rPr>
                <w:rFonts w:hint="eastAsia" w:ascii="仿宋" w:hAnsi="仿宋" w:eastAsia="仿宋" w:cs="仿宋"/>
                <w:kern w:val="0"/>
                <w:sz w:val="18"/>
                <w:szCs w:val="18"/>
                <w:highlight w:val="none"/>
              </w:rPr>
            </w:pPr>
          </w:p>
        </w:tc>
        <w:tc>
          <w:tcPr>
            <w:tcW w:w="2105" w:type="dxa"/>
            <w:vAlign w:val="center"/>
          </w:tcPr>
          <w:p w14:paraId="74CA73B3">
            <w:pPr>
              <w:autoSpaceDE w:val="0"/>
              <w:autoSpaceDN w:val="0"/>
              <w:jc w:val="center"/>
              <w:rPr>
                <w:rFonts w:hint="eastAsia" w:ascii="仿宋" w:hAnsi="仿宋" w:eastAsia="仿宋" w:cs="仿宋"/>
                <w:kern w:val="0"/>
                <w:sz w:val="18"/>
                <w:szCs w:val="18"/>
                <w:highlight w:val="none"/>
              </w:rPr>
            </w:pPr>
          </w:p>
        </w:tc>
        <w:tc>
          <w:tcPr>
            <w:tcW w:w="802" w:type="dxa"/>
            <w:vAlign w:val="center"/>
          </w:tcPr>
          <w:p w14:paraId="05E4B791">
            <w:pPr>
              <w:autoSpaceDE w:val="0"/>
              <w:autoSpaceDN w:val="0"/>
              <w:rPr>
                <w:rFonts w:hint="eastAsia" w:ascii="仿宋" w:hAnsi="仿宋" w:eastAsia="仿宋" w:cs="仿宋"/>
                <w:kern w:val="0"/>
                <w:sz w:val="18"/>
                <w:szCs w:val="18"/>
                <w:highlight w:val="none"/>
              </w:rPr>
            </w:pPr>
          </w:p>
        </w:tc>
        <w:tc>
          <w:tcPr>
            <w:tcW w:w="1201" w:type="dxa"/>
            <w:vAlign w:val="center"/>
          </w:tcPr>
          <w:p w14:paraId="26B6D8DE">
            <w:pPr>
              <w:autoSpaceDE w:val="0"/>
              <w:autoSpaceDN w:val="0"/>
              <w:rPr>
                <w:rFonts w:hint="eastAsia" w:ascii="仿宋" w:hAnsi="仿宋" w:eastAsia="仿宋" w:cs="仿宋"/>
                <w:kern w:val="0"/>
                <w:sz w:val="18"/>
                <w:szCs w:val="18"/>
                <w:highlight w:val="none"/>
              </w:rPr>
            </w:pPr>
          </w:p>
        </w:tc>
        <w:tc>
          <w:tcPr>
            <w:tcW w:w="1402" w:type="dxa"/>
            <w:vAlign w:val="center"/>
          </w:tcPr>
          <w:p w14:paraId="1533F542">
            <w:pPr>
              <w:autoSpaceDE w:val="0"/>
              <w:autoSpaceDN w:val="0"/>
              <w:rPr>
                <w:rFonts w:hint="eastAsia" w:ascii="仿宋" w:hAnsi="仿宋" w:eastAsia="仿宋" w:cs="仿宋"/>
                <w:kern w:val="0"/>
                <w:sz w:val="18"/>
                <w:szCs w:val="18"/>
                <w:highlight w:val="none"/>
              </w:rPr>
            </w:pPr>
          </w:p>
        </w:tc>
        <w:tc>
          <w:tcPr>
            <w:tcW w:w="1603" w:type="dxa"/>
            <w:vAlign w:val="center"/>
          </w:tcPr>
          <w:p w14:paraId="319E930A">
            <w:pPr>
              <w:autoSpaceDE w:val="0"/>
              <w:autoSpaceDN w:val="0"/>
              <w:rPr>
                <w:rFonts w:hint="eastAsia" w:ascii="仿宋" w:hAnsi="仿宋" w:eastAsia="仿宋" w:cs="仿宋"/>
                <w:kern w:val="0"/>
                <w:sz w:val="18"/>
                <w:szCs w:val="18"/>
                <w:highlight w:val="none"/>
              </w:rPr>
            </w:pPr>
          </w:p>
        </w:tc>
        <w:tc>
          <w:tcPr>
            <w:tcW w:w="2003" w:type="dxa"/>
            <w:vAlign w:val="center"/>
          </w:tcPr>
          <w:p w14:paraId="73F59918">
            <w:pPr>
              <w:autoSpaceDE w:val="0"/>
              <w:autoSpaceDN w:val="0"/>
              <w:jc w:val="center"/>
              <w:rPr>
                <w:rFonts w:hint="eastAsia" w:ascii="仿宋" w:hAnsi="仿宋" w:eastAsia="仿宋" w:cs="仿宋"/>
                <w:kern w:val="0"/>
                <w:sz w:val="18"/>
                <w:szCs w:val="18"/>
                <w:highlight w:val="none"/>
              </w:rPr>
            </w:pPr>
          </w:p>
        </w:tc>
      </w:tr>
      <w:tr w14:paraId="14F0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567" w:hRule="atLeast"/>
          <w:jc w:val="center"/>
        </w:trPr>
        <w:tc>
          <w:tcPr>
            <w:tcW w:w="703" w:type="dxa"/>
            <w:vAlign w:val="center"/>
          </w:tcPr>
          <w:p w14:paraId="0E588E04">
            <w:pPr>
              <w:autoSpaceDE w:val="0"/>
              <w:autoSpaceDN w:val="0"/>
              <w:jc w:val="center"/>
              <w:rPr>
                <w:rFonts w:hint="eastAsia" w:ascii="仿宋" w:hAnsi="仿宋" w:eastAsia="仿宋" w:cs="仿宋"/>
                <w:kern w:val="0"/>
                <w:sz w:val="18"/>
                <w:szCs w:val="18"/>
                <w:highlight w:val="none"/>
              </w:rPr>
            </w:pPr>
          </w:p>
        </w:tc>
        <w:tc>
          <w:tcPr>
            <w:tcW w:w="2105" w:type="dxa"/>
            <w:vAlign w:val="center"/>
          </w:tcPr>
          <w:p w14:paraId="0166D48A">
            <w:pPr>
              <w:autoSpaceDE w:val="0"/>
              <w:autoSpaceDN w:val="0"/>
              <w:jc w:val="center"/>
              <w:rPr>
                <w:rFonts w:hint="eastAsia" w:ascii="仿宋" w:hAnsi="仿宋" w:eastAsia="仿宋" w:cs="仿宋"/>
                <w:kern w:val="0"/>
                <w:sz w:val="18"/>
                <w:szCs w:val="18"/>
                <w:highlight w:val="none"/>
              </w:rPr>
            </w:pPr>
          </w:p>
        </w:tc>
        <w:tc>
          <w:tcPr>
            <w:tcW w:w="802" w:type="dxa"/>
            <w:vAlign w:val="center"/>
          </w:tcPr>
          <w:p w14:paraId="76E7934E">
            <w:pPr>
              <w:autoSpaceDE w:val="0"/>
              <w:autoSpaceDN w:val="0"/>
              <w:rPr>
                <w:rFonts w:hint="eastAsia" w:ascii="仿宋" w:hAnsi="仿宋" w:eastAsia="仿宋" w:cs="仿宋"/>
                <w:kern w:val="0"/>
                <w:sz w:val="18"/>
                <w:szCs w:val="18"/>
                <w:highlight w:val="none"/>
              </w:rPr>
            </w:pPr>
          </w:p>
        </w:tc>
        <w:tc>
          <w:tcPr>
            <w:tcW w:w="1201" w:type="dxa"/>
            <w:vAlign w:val="center"/>
          </w:tcPr>
          <w:p w14:paraId="2F4047CB">
            <w:pPr>
              <w:autoSpaceDE w:val="0"/>
              <w:autoSpaceDN w:val="0"/>
              <w:rPr>
                <w:rFonts w:hint="eastAsia" w:ascii="仿宋" w:hAnsi="仿宋" w:eastAsia="仿宋" w:cs="仿宋"/>
                <w:kern w:val="0"/>
                <w:sz w:val="18"/>
                <w:szCs w:val="18"/>
                <w:highlight w:val="none"/>
              </w:rPr>
            </w:pPr>
          </w:p>
        </w:tc>
        <w:tc>
          <w:tcPr>
            <w:tcW w:w="1402" w:type="dxa"/>
            <w:vAlign w:val="center"/>
          </w:tcPr>
          <w:p w14:paraId="15D867E6">
            <w:pPr>
              <w:autoSpaceDE w:val="0"/>
              <w:autoSpaceDN w:val="0"/>
              <w:rPr>
                <w:rFonts w:hint="eastAsia" w:ascii="仿宋" w:hAnsi="仿宋" w:eastAsia="仿宋" w:cs="仿宋"/>
                <w:kern w:val="0"/>
                <w:sz w:val="18"/>
                <w:szCs w:val="18"/>
                <w:highlight w:val="none"/>
              </w:rPr>
            </w:pPr>
          </w:p>
        </w:tc>
        <w:tc>
          <w:tcPr>
            <w:tcW w:w="1603" w:type="dxa"/>
            <w:vAlign w:val="center"/>
          </w:tcPr>
          <w:p w14:paraId="1FC4C1D9">
            <w:pPr>
              <w:autoSpaceDE w:val="0"/>
              <w:autoSpaceDN w:val="0"/>
              <w:rPr>
                <w:rFonts w:hint="eastAsia" w:ascii="仿宋" w:hAnsi="仿宋" w:eastAsia="仿宋" w:cs="仿宋"/>
                <w:kern w:val="0"/>
                <w:sz w:val="18"/>
                <w:szCs w:val="18"/>
                <w:highlight w:val="none"/>
              </w:rPr>
            </w:pPr>
          </w:p>
        </w:tc>
        <w:tc>
          <w:tcPr>
            <w:tcW w:w="2003" w:type="dxa"/>
            <w:vAlign w:val="center"/>
          </w:tcPr>
          <w:p w14:paraId="3DDB9205">
            <w:pPr>
              <w:autoSpaceDE w:val="0"/>
              <w:autoSpaceDN w:val="0"/>
              <w:jc w:val="center"/>
              <w:rPr>
                <w:rFonts w:hint="eastAsia" w:ascii="仿宋" w:hAnsi="仿宋" w:eastAsia="仿宋" w:cs="仿宋"/>
                <w:kern w:val="0"/>
                <w:sz w:val="18"/>
                <w:szCs w:val="18"/>
                <w:highlight w:val="none"/>
              </w:rPr>
            </w:pPr>
          </w:p>
        </w:tc>
      </w:tr>
      <w:tr w14:paraId="018B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567" w:hRule="atLeast"/>
          <w:jc w:val="center"/>
        </w:trPr>
        <w:tc>
          <w:tcPr>
            <w:tcW w:w="703" w:type="dxa"/>
            <w:vAlign w:val="center"/>
          </w:tcPr>
          <w:p w14:paraId="252A6987">
            <w:pPr>
              <w:autoSpaceDE w:val="0"/>
              <w:autoSpaceDN w:val="0"/>
              <w:jc w:val="center"/>
              <w:rPr>
                <w:rFonts w:hint="eastAsia" w:ascii="仿宋" w:hAnsi="仿宋" w:eastAsia="仿宋" w:cs="仿宋"/>
                <w:kern w:val="0"/>
                <w:sz w:val="18"/>
                <w:szCs w:val="18"/>
                <w:highlight w:val="none"/>
              </w:rPr>
            </w:pPr>
          </w:p>
        </w:tc>
        <w:tc>
          <w:tcPr>
            <w:tcW w:w="2105" w:type="dxa"/>
            <w:vAlign w:val="center"/>
          </w:tcPr>
          <w:p w14:paraId="01D8FDDA">
            <w:pPr>
              <w:autoSpaceDE w:val="0"/>
              <w:autoSpaceDN w:val="0"/>
              <w:jc w:val="center"/>
              <w:rPr>
                <w:rFonts w:hint="eastAsia" w:ascii="仿宋" w:hAnsi="仿宋" w:eastAsia="仿宋" w:cs="仿宋"/>
                <w:kern w:val="0"/>
                <w:sz w:val="18"/>
                <w:szCs w:val="18"/>
                <w:highlight w:val="none"/>
              </w:rPr>
            </w:pPr>
          </w:p>
        </w:tc>
        <w:tc>
          <w:tcPr>
            <w:tcW w:w="802" w:type="dxa"/>
            <w:vAlign w:val="center"/>
          </w:tcPr>
          <w:p w14:paraId="4DF1C361">
            <w:pPr>
              <w:autoSpaceDE w:val="0"/>
              <w:autoSpaceDN w:val="0"/>
              <w:rPr>
                <w:rFonts w:hint="eastAsia" w:ascii="仿宋" w:hAnsi="仿宋" w:eastAsia="仿宋" w:cs="仿宋"/>
                <w:kern w:val="0"/>
                <w:sz w:val="18"/>
                <w:szCs w:val="18"/>
                <w:highlight w:val="none"/>
              </w:rPr>
            </w:pPr>
          </w:p>
        </w:tc>
        <w:tc>
          <w:tcPr>
            <w:tcW w:w="1201" w:type="dxa"/>
            <w:vAlign w:val="center"/>
          </w:tcPr>
          <w:p w14:paraId="3C146B96">
            <w:pPr>
              <w:autoSpaceDE w:val="0"/>
              <w:autoSpaceDN w:val="0"/>
              <w:rPr>
                <w:rFonts w:hint="eastAsia" w:ascii="仿宋" w:hAnsi="仿宋" w:eastAsia="仿宋" w:cs="仿宋"/>
                <w:kern w:val="0"/>
                <w:sz w:val="18"/>
                <w:szCs w:val="18"/>
                <w:highlight w:val="none"/>
              </w:rPr>
            </w:pPr>
          </w:p>
        </w:tc>
        <w:tc>
          <w:tcPr>
            <w:tcW w:w="1402" w:type="dxa"/>
            <w:vAlign w:val="center"/>
          </w:tcPr>
          <w:p w14:paraId="3415906F">
            <w:pPr>
              <w:autoSpaceDE w:val="0"/>
              <w:autoSpaceDN w:val="0"/>
              <w:rPr>
                <w:rFonts w:hint="eastAsia" w:ascii="仿宋" w:hAnsi="仿宋" w:eastAsia="仿宋" w:cs="仿宋"/>
                <w:kern w:val="0"/>
                <w:sz w:val="18"/>
                <w:szCs w:val="18"/>
                <w:highlight w:val="none"/>
              </w:rPr>
            </w:pPr>
          </w:p>
        </w:tc>
        <w:tc>
          <w:tcPr>
            <w:tcW w:w="1603" w:type="dxa"/>
            <w:vAlign w:val="center"/>
          </w:tcPr>
          <w:p w14:paraId="3BFD1677">
            <w:pPr>
              <w:autoSpaceDE w:val="0"/>
              <w:autoSpaceDN w:val="0"/>
              <w:rPr>
                <w:rFonts w:hint="eastAsia" w:ascii="仿宋" w:hAnsi="仿宋" w:eastAsia="仿宋" w:cs="仿宋"/>
                <w:kern w:val="0"/>
                <w:sz w:val="18"/>
                <w:szCs w:val="18"/>
                <w:highlight w:val="none"/>
              </w:rPr>
            </w:pPr>
          </w:p>
        </w:tc>
        <w:tc>
          <w:tcPr>
            <w:tcW w:w="2003" w:type="dxa"/>
            <w:vAlign w:val="center"/>
          </w:tcPr>
          <w:p w14:paraId="46136DBF">
            <w:pPr>
              <w:autoSpaceDE w:val="0"/>
              <w:autoSpaceDN w:val="0"/>
              <w:jc w:val="center"/>
              <w:rPr>
                <w:rFonts w:hint="eastAsia" w:ascii="仿宋" w:hAnsi="仿宋" w:eastAsia="仿宋" w:cs="仿宋"/>
                <w:kern w:val="0"/>
                <w:sz w:val="18"/>
                <w:szCs w:val="18"/>
                <w:highlight w:val="none"/>
              </w:rPr>
            </w:pPr>
          </w:p>
        </w:tc>
      </w:tr>
      <w:tr w14:paraId="736C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567" w:hRule="atLeast"/>
          <w:jc w:val="center"/>
        </w:trPr>
        <w:tc>
          <w:tcPr>
            <w:tcW w:w="703" w:type="dxa"/>
            <w:vAlign w:val="center"/>
          </w:tcPr>
          <w:p w14:paraId="499251E2">
            <w:pPr>
              <w:autoSpaceDE w:val="0"/>
              <w:autoSpaceDN w:val="0"/>
              <w:jc w:val="center"/>
              <w:rPr>
                <w:rFonts w:hint="eastAsia" w:ascii="仿宋" w:hAnsi="仿宋" w:eastAsia="仿宋" w:cs="仿宋"/>
                <w:kern w:val="0"/>
                <w:sz w:val="18"/>
                <w:szCs w:val="18"/>
                <w:highlight w:val="none"/>
              </w:rPr>
            </w:pPr>
          </w:p>
        </w:tc>
        <w:tc>
          <w:tcPr>
            <w:tcW w:w="2105" w:type="dxa"/>
            <w:vAlign w:val="center"/>
          </w:tcPr>
          <w:p w14:paraId="164BF784">
            <w:pPr>
              <w:autoSpaceDE w:val="0"/>
              <w:autoSpaceDN w:val="0"/>
              <w:jc w:val="center"/>
              <w:rPr>
                <w:rFonts w:hint="eastAsia" w:ascii="仿宋" w:hAnsi="仿宋" w:eastAsia="仿宋" w:cs="仿宋"/>
                <w:kern w:val="0"/>
                <w:sz w:val="18"/>
                <w:szCs w:val="18"/>
                <w:highlight w:val="none"/>
              </w:rPr>
            </w:pPr>
          </w:p>
        </w:tc>
        <w:tc>
          <w:tcPr>
            <w:tcW w:w="802" w:type="dxa"/>
            <w:vAlign w:val="center"/>
          </w:tcPr>
          <w:p w14:paraId="19A6AE20">
            <w:pPr>
              <w:autoSpaceDE w:val="0"/>
              <w:autoSpaceDN w:val="0"/>
              <w:rPr>
                <w:rFonts w:hint="eastAsia" w:ascii="仿宋" w:hAnsi="仿宋" w:eastAsia="仿宋" w:cs="仿宋"/>
                <w:kern w:val="0"/>
                <w:sz w:val="18"/>
                <w:szCs w:val="18"/>
                <w:highlight w:val="none"/>
              </w:rPr>
            </w:pPr>
          </w:p>
        </w:tc>
        <w:tc>
          <w:tcPr>
            <w:tcW w:w="1201" w:type="dxa"/>
            <w:vAlign w:val="center"/>
          </w:tcPr>
          <w:p w14:paraId="27420E13">
            <w:pPr>
              <w:autoSpaceDE w:val="0"/>
              <w:autoSpaceDN w:val="0"/>
              <w:rPr>
                <w:rFonts w:hint="eastAsia" w:ascii="仿宋" w:hAnsi="仿宋" w:eastAsia="仿宋" w:cs="仿宋"/>
                <w:kern w:val="0"/>
                <w:sz w:val="18"/>
                <w:szCs w:val="18"/>
                <w:highlight w:val="none"/>
              </w:rPr>
            </w:pPr>
          </w:p>
        </w:tc>
        <w:tc>
          <w:tcPr>
            <w:tcW w:w="1402" w:type="dxa"/>
            <w:vAlign w:val="center"/>
          </w:tcPr>
          <w:p w14:paraId="4D89995D">
            <w:pPr>
              <w:autoSpaceDE w:val="0"/>
              <w:autoSpaceDN w:val="0"/>
              <w:rPr>
                <w:rFonts w:hint="eastAsia" w:ascii="仿宋" w:hAnsi="仿宋" w:eastAsia="仿宋" w:cs="仿宋"/>
                <w:kern w:val="0"/>
                <w:sz w:val="18"/>
                <w:szCs w:val="18"/>
                <w:highlight w:val="none"/>
              </w:rPr>
            </w:pPr>
          </w:p>
        </w:tc>
        <w:tc>
          <w:tcPr>
            <w:tcW w:w="1603" w:type="dxa"/>
            <w:vAlign w:val="center"/>
          </w:tcPr>
          <w:p w14:paraId="6147E3F3">
            <w:pPr>
              <w:autoSpaceDE w:val="0"/>
              <w:autoSpaceDN w:val="0"/>
              <w:rPr>
                <w:rFonts w:hint="eastAsia" w:ascii="仿宋" w:hAnsi="仿宋" w:eastAsia="仿宋" w:cs="仿宋"/>
                <w:kern w:val="0"/>
                <w:sz w:val="18"/>
                <w:szCs w:val="18"/>
                <w:highlight w:val="none"/>
              </w:rPr>
            </w:pPr>
          </w:p>
        </w:tc>
        <w:tc>
          <w:tcPr>
            <w:tcW w:w="2003" w:type="dxa"/>
            <w:vAlign w:val="center"/>
          </w:tcPr>
          <w:p w14:paraId="2BA8C89F">
            <w:pPr>
              <w:autoSpaceDE w:val="0"/>
              <w:autoSpaceDN w:val="0"/>
              <w:jc w:val="center"/>
              <w:rPr>
                <w:rFonts w:hint="eastAsia" w:ascii="仿宋" w:hAnsi="仿宋" w:eastAsia="仿宋" w:cs="仿宋"/>
                <w:kern w:val="0"/>
                <w:sz w:val="18"/>
                <w:szCs w:val="18"/>
                <w:highlight w:val="none"/>
              </w:rPr>
            </w:pPr>
          </w:p>
        </w:tc>
      </w:tr>
      <w:tr w14:paraId="23DD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567" w:hRule="atLeast"/>
          <w:jc w:val="center"/>
        </w:trPr>
        <w:tc>
          <w:tcPr>
            <w:tcW w:w="703" w:type="dxa"/>
            <w:vAlign w:val="center"/>
          </w:tcPr>
          <w:p w14:paraId="00CD064F">
            <w:pPr>
              <w:autoSpaceDE w:val="0"/>
              <w:autoSpaceDN w:val="0"/>
              <w:jc w:val="center"/>
              <w:rPr>
                <w:rFonts w:hint="eastAsia" w:ascii="仿宋" w:hAnsi="仿宋" w:eastAsia="仿宋" w:cs="仿宋"/>
                <w:kern w:val="0"/>
                <w:sz w:val="18"/>
                <w:szCs w:val="18"/>
                <w:highlight w:val="none"/>
              </w:rPr>
            </w:pPr>
          </w:p>
        </w:tc>
        <w:tc>
          <w:tcPr>
            <w:tcW w:w="2105" w:type="dxa"/>
            <w:vAlign w:val="center"/>
          </w:tcPr>
          <w:p w14:paraId="0EAC6464">
            <w:pPr>
              <w:autoSpaceDE w:val="0"/>
              <w:autoSpaceDN w:val="0"/>
              <w:jc w:val="center"/>
              <w:rPr>
                <w:rFonts w:hint="eastAsia" w:ascii="仿宋" w:hAnsi="仿宋" w:eastAsia="仿宋" w:cs="仿宋"/>
                <w:kern w:val="0"/>
                <w:sz w:val="18"/>
                <w:szCs w:val="18"/>
                <w:highlight w:val="none"/>
              </w:rPr>
            </w:pPr>
          </w:p>
        </w:tc>
        <w:tc>
          <w:tcPr>
            <w:tcW w:w="802" w:type="dxa"/>
            <w:vAlign w:val="center"/>
          </w:tcPr>
          <w:p w14:paraId="1515C9C5">
            <w:pPr>
              <w:autoSpaceDE w:val="0"/>
              <w:autoSpaceDN w:val="0"/>
              <w:rPr>
                <w:rFonts w:hint="eastAsia" w:ascii="仿宋" w:hAnsi="仿宋" w:eastAsia="仿宋" w:cs="仿宋"/>
                <w:kern w:val="0"/>
                <w:sz w:val="18"/>
                <w:szCs w:val="18"/>
                <w:highlight w:val="none"/>
              </w:rPr>
            </w:pPr>
          </w:p>
        </w:tc>
        <w:tc>
          <w:tcPr>
            <w:tcW w:w="1201" w:type="dxa"/>
            <w:vAlign w:val="center"/>
          </w:tcPr>
          <w:p w14:paraId="03A34293">
            <w:pPr>
              <w:autoSpaceDE w:val="0"/>
              <w:autoSpaceDN w:val="0"/>
              <w:rPr>
                <w:rFonts w:hint="eastAsia" w:ascii="仿宋" w:hAnsi="仿宋" w:eastAsia="仿宋" w:cs="仿宋"/>
                <w:kern w:val="0"/>
                <w:sz w:val="18"/>
                <w:szCs w:val="18"/>
                <w:highlight w:val="none"/>
              </w:rPr>
            </w:pPr>
          </w:p>
        </w:tc>
        <w:tc>
          <w:tcPr>
            <w:tcW w:w="1402" w:type="dxa"/>
            <w:vAlign w:val="center"/>
          </w:tcPr>
          <w:p w14:paraId="030FAAFB">
            <w:pPr>
              <w:autoSpaceDE w:val="0"/>
              <w:autoSpaceDN w:val="0"/>
              <w:rPr>
                <w:rFonts w:hint="eastAsia" w:ascii="仿宋" w:hAnsi="仿宋" w:eastAsia="仿宋" w:cs="仿宋"/>
                <w:kern w:val="0"/>
                <w:sz w:val="18"/>
                <w:szCs w:val="18"/>
                <w:highlight w:val="none"/>
              </w:rPr>
            </w:pPr>
          </w:p>
        </w:tc>
        <w:tc>
          <w:tcPr>
            <w:tcW w:w="1603" w:type="dxa"/>
            <w:vAlign w:val="center"/>
          </w:tcPr>
          <w:p w14:paraId="5DE0AC95">
            <w:pPr>
              <w:autoSpaceDE w:val="0"/>
              <w:autoSpaceDN w:val="0"/>
              <w:rPr>
                <w:rFonts w:hint="eastAsia" w:ascii="仿宋" w:hAnsi="仿宋" w:eastAsia="仿宋" w:cs="仿宋"/>
                <w:kern w:val="0"/>
                <w:sz w:val="18"/>
                <w:szCs w:val="18"/>
                <w:highlight w:val="none"/>
              </w:rPr>
            </w:pPr>
          </w:p>
        </w:tc>
        <w:tc>
          <w:tcPr>
            <w:tcW w:w="2003" w:type="dxa"/>
            <w:vAlign w:val="center"/>
          </w:tcPr>
          <w:p w14:paraId="542504B1">
            <w:pPr>
              <w:autoSpaceDE w:val="0"/>
              <w:autoSpaceDN w:val="0"/>
              <w:jc w:val="center"/>
              <w:rPr>
                <w:rFonts w:hint="eastAsia" w:ascii="仿宋" w:hAnsi="仿宋" w:eastAsia="仿宋" w:cs="仿宋"/>
                <w:kern w:val="0"/>
                <w:sz w:val="18"/>
                <w:szCs w:val="18"/>
                <w:highlight w:val="none"/>
              </w:rPr>
            </w:pPr>
          </w:p>
        </w:tc>
      </w:tr>
      <w:tr w14:paraId="5550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567" w:hRule="atLeast"/>
          <w:jc w:val="center"/>
        </w:trPr>
        <w:tc>
          <w:tcPr>
            <w:tcW w:w="703" w:type="dxa"/>
            <w:vAlign w:val="center"/>
          </w:tcPr>
          <w:p w14:paraId="788D715D">
            <w:pPr>
              <w:autoSpaceDE w:val="0"/>
              <w:autoSpaceDN w:val="0"/>
              <w:jc w:val="center"/>
              <w:rPr>
                <w:rFonts w:hint="eastAsia" w:ascii="仿宋" w:hAnsi="仿宋" w:eastAsia="仿宋" w:cs="仿宋"/>
                <w:kern w:val="0"/>
                <w:sz w:val="18"/>
                <w:szCs w:val="18"/>
                <w:highlight w:val="none"/>
              </w:rPr>
            </w:pPr>
          </w:p>
        </w:tc>
        <w:tc>
          <w:tcPr>
            <w:tcW w:w="2105" w:type="dxa"/>
            <w:vAlign w:val="center"/>
          </w:tcPr>
          <w:p w14:paraId="4990CDC5">
            <w:pPr>
              <w:autoSpaceDE w:val="0"/>
              <w:autoSpaceDN w:val="0"/>
              <w:jc w:val="center"/>
              <w:rPr>
                <w:rFonts w:hint="eastAsia" w:ascii="仿宋" w:hAnsi="仿宋" w:eastAsia="仿宋" w:cs="仿宋"/>
                <w:kern w:val="0"/>
                <w:sz w:val="18"/>
                <w:szCs w:val="18"/>
                <w:highlight w:val="none"/>
              </w:rPr>
            </w:pPr>
          </w:p>
        </w:tc>
        <w:tc>
          <w:tcPr>
            <w:tcW w:w="802" w:type="dxa"/>
            <w:vAlign w:val="center"/>
          </w:tcPr>
          <w:p w14:paraId="1A669626">
            <w:pPr>
              <w:autoSpaceDE w:val="0"/>
              <w:autoSpaceDN w:val="0"/>
              <w:rPr>
                <w:rFonts w:hint="eastAsia" w:ascii="仿宋" w:hAnsi="仿宋" w:eastAsia="仿宋" w:cs="仿宋"/>
                <w:kern w:val="0"/>
                <w:sz w:val="18"/>
                <w:szCs w:val="18"/>
                <w:highlight w:val="none"/>
              </w:rPr>
            </w:pPr>
          </w:p>
        </w:tc>
        <w:tc>
          <w:tcPr>
            <w:tcW w:w="1201" w:type="dxa"/>
            <w:vAlign w:val="center"/>
          </w:tcPr>
          <w:p w14:paraId="61E35EBC">
            <w:pPr>
              <w:autoSpaceDE w:val="0"/>
              <w:autoSpaceDN w:val="0"/>
              <w:rPr>
                <w:rFonts w:hint="eastAsia" w:ascii="仿宋" w:hAnsi="仿宋" w:eastAsia="仿宋" w:cs="仿宋"/>
                <w:kern w:val="0"/>
                <w:sz w:val="18"/>
                <w:szCs w:val="18"/>
                <w:highlight w:val="none"/>
              </w:rPr>
            </w:pPr>
          </w:p>
        </w:tc>
        <w:tc>
          <w:tcPr>
            <w:tcW w:w="1402" w:type="dxa"/>
            <w:vAlign w:val="center"/>
          </w:tcPr>
          <w:p w14:paraId="3BCC1628">
            <w:pPr>
              <w:autoSpaceDE w:val="0"/>
              <w:autoSpaceDN w:val="0"/>
              <w:rPr>
                <w:rFonts w:hint="eastAsia" w:ascii="仿宋" w:hAnsi="仿宋" w:eastAsia="仿宋" w:cs="仿宋"/>
                <w:kern w:val="0"/>
                <w:sz w:val="18"/>
                <w:szCs w:val="18"/>
                <w:highlight w:val="none"/>
              </w:rPr>
            </w:pPr>
          </w:p>
        </w:tc>
        <w:tc>
          <w:tcPr>
            <w:tcW w:w="1603" w:type="dxa"/>
            <w:vAlign w:val="center"/>
          </w:tcPr>
          <w:p w14:paraId="496DE41B">
            <w:pPr>
              <w:autoSpaceDE w:val="0"/>
              <w:autoSpaceDN w:val="0"/>
              <w:rPr>
                <w:rFonts w:hint="eastAsia" w:ascii="仿宋" w:hAnsi="仿宋" w:eastAsia="仿宋" w:cs="仿宋"/>
                <w:kern w:val="0"/>
                <w:sz w:val="18"/>
                <w:szCs w:val="18"/>
                <w:highlight w:val="none"/>
              </w:rPr>
            </w:pPr>
          </w:p>
        </w:tc>
        <w:tc>
          <w:tcPr>
            <w:tcW w:w="2003" w:type="dxa"/>
            <w:vAlign w:val="center"/>
          </w:tcPr>
          <w:p w14:paraId="6B57AEF4">
            <w:pPr>
              <w:autoSpaceDE w:val="0"/>
              <w:autoSpaceDN w:val="0"/>
              <w:jc w:val="center"/>
              <w:rPr>
                <w:rFonts w:hint="eastAsia" w:ascii="仿宋" w:hAnsi="仿宋" w:eastAsia="仿宋" w:cs="仿宋"/>
                <w:kern w:val="0"/>
                <w:sz w:val="18"/>
                <w:szCs w:val="18"/>
                <w:highlight w:val="none"/>
              </w:rPr>
            </w:pPr>
          </w:p>
        </w:tc>
      </w:tr>
      <w:tr w14:paraId="02CA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567" w:hRule="atLeast"/>
          <w:jc w:val="center"/>
        </w:trPr>
        <w:tc>
          <w:tcPr>
            <w:tcW w:w="703" w:type="dxa"/>
            <w:vAlign w:val="center"/>
          </w:tcPr>
          <w:p w14:paraId="0000197F">
            <w:pPr>
              <w:autoSpaceDE w:val="0"/>
              <w:autoSpaceDN w:val="0"/>
              <w:jc w:val="center"/>
              <w:rPr>
                <w:rFonts w:hint="eastAsia" w:ascii="仿宋" w:hAnsi="仿宋" w:eastAsia="仿宋" w:cs="仿宋"/>
                <w:kern w:val="0"/>
                <w:sz w:val="18"/>
                <w:szCs w:val="18"/>
                <w:highlight w:val="none"/>
              </w:rPr>
            </w:pPr>
          </w:p>
        </w:tc>
        <w:tc>
          <w:tcPr>
            <w:tcW w:w="2105" w:type="dxa"/>
            <w:vAlign w:val="center"/>
          </w:tcPr>
          <w:p w14:paraId="14C4E477">
            <w:pPr>
              <w:autoSpaceDE w:val="0"/>
              <w:autoSpaceDN w:val="0"/>
              <w:jc w:val="center"/>
              <w:rPr>
                <w:rFonts w:hint="eastAsia" w:ascii="仿宋" w:hAnsi="仿宋" w:eastAsia="仿宋" w:cs="仿宋"/>
                <w:kern w:val="0"/>
                <w:sz w:val="18"/>
                <w:szCs w:val="18"/>
                <w:highlight w:val="none"/>
              </w:rPr>
            </w:pPr>
          </w:p>
        </w:tc>
        <w:tc>
          <w:tcPr>
            <w:tcW w:w="802" w:type="dxa"/>
            <w:vAlign w:val="center"/>
          </w:tcPr>
          <w:p w14:paraId="37D2C185">
            <w:pPr>
              <w:autoSpaceDE w:val="0"/>
              <w:autoSpaceDN w:val="0"/>
              <w:rPr>
                <w:rFonts w:hint="eastAsia" w:ascii="仿宋" w:hAnsi="仿宋" w:eastAsia="仿宋" w:cs="仿宋"/>
                <w:kern w:val="0"/>
                <w:sz w:val="18"/>
                <w:szCs w:val="18"/>
                <w:highlight w:val="none"/>
              </w:rPr>
            </w:pPr>
          </w:p>
        </w:tc>
        <w:tc>
          <w:tcPr>
            <w:tcW w:w="1201" w:type="dxa"/>
            <w:vAlign w:val="center"/>
          </w:tcPr>
          <w:p w14:paraId="4F9B41E6">
            <w:pPr>
              <w:autoSpaceDE w:val="0"/>
              <w:autoSpaceDN w:val="0"/>
              <w:rPr>
                <w:rFonts w:hint="eastAsia" w:ascii="仿宋" w:hAnsi="仿宋" w:eastAsia="仿宋" w:cs="仿宋"/>
                <w:kern w:val="0"/>
                <w:sz w:val="18"/>
                <w:szCs w:val="18"/>
                <w:highlight w:val="none"/>
              </w:rPr>
            </w:pPr>
          </w:p>
        </w:tc>
        <w:tc>
          <w:tcPr>
            <w:tcW w:w="1402" w:type="dxa"/>
            <w:vAlign w:val="center"/>
          </w:tcPr>
          <w:p w14:paraId="08A84479">
            <w:pPr>
              <w:autoSpaceDE w:val="0"/>
              <w:autoSpaceDN w:val="0"/>
              <w:rPr>
                <w:rFonts w:hint="eastAsia" w:ascii="仿宋" w:hAnsi="仿宋" w:eastAsia="仿宋" w:cs="仿宋"/>
                <w:kern w:val="0"/>
                <w:sz w:val="18"/>
                <w:szCs w:val="18"/>
                <w:highlight w:val="none"/>
              </w:rPr>
            </w:pPr>
          </w:p>
        </w:tc>
        <w:tc>
          <w:tcPr>
            <w:tcW w:w="1603" w:type="dxa"/>
            <w:vAlign w:val="center"/>
          </w:tcPr>
          <w:p w14:paraId="066B7A14">
            <w:pPr>
              <w:autoSpaceDE w:val="0"/>
              <w:autoSpaceDN w:val="0"/>
              <w:rPr>
                <w:rFonts w:hint="eastAsia" w:ascii="仿宋" w:hAnsi="仿宋" w:eastAsia="仿宋" w:cs="仿宋"/>
                <w:kern w:val="0"/>
                <w:sz w:val="18"/>
                <w:szCs w:val="18"/>
                <w:highlight w:val="none"/>
              </w:rPr>
            </w:pPr>
          </w:p>
        </w:tc>
        <w:tc>
          <w:tcPr>
            <w:tcW w:w="2003" w:type="dxa"/>
            <w:vAlign w:val="center"/>
          </w:tcPr>
          <w:p w14:paraId="092831C4">
            <w:pPr>
              <w:autoSpaceDE w:val="0"/>
              <w:autoSpaceDN w:val="0"/>
              <w:jc w:val="center"/>
              <w:rPr>
                <w:rFonts w:hint="eastAsia" w:ascii="仿宋" w:hAnsi="仿宋" w:eastAsia="仿宋" w:cs="仿宋"/>
                <w:kern w:val="0"/>
                <w:sz w:val="18"/>
                <w:szCs w:val="18"/>
                <w:highlight w:val="none"/>
              </w:rPr>
            </w:pPr>
          </w:p>
        </w:tc>
      </w:tr>
      <w:tr w14:paraId="6C96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567" w:hRule="atLeast"/>
          <w:jc w:val="center"/>
        </w:trPr>
        <w:tc>
          <w:tcPr>
            <w:tcW w:w="703" w:type="dxa"/>
            <w:tcBorders>
              <w:bottom w:val="single" w:color="auto" w:sz="4" w:space="0"/>
            </w:tcBorders>
            <w:vAlign w:val="center"/>
          </w:tcPr>
          <w:p w14:paraId="73329C37">
            <w:pPr>
              <w:autoSpaceDE w:val="0"/>
              <w:autoSpaceDN w:val="0"/>
              <w:jc w:val="center"/>
              <w:rPr>
                <w:rFonts w:hint="eastAsia" w:ascii="仿宋" w:hAnsi="仿宋" w:eastAsia="仿宋" w:cs="仿宋"/>
                <w:kern w:val="0"/>
                <w:sz w:val="18"/>
                <w:szCs w:val="18"/>
                <w:highlight w:val="none"/>
              </w:rPr>
            </w:pPr>
          </w:p>
        </w:tc>
        <w:tc>
          <w:tcPr>
            <w:tcW w:w="2105" w:type="dxa"/>
            <w:tcBorders>
              <w:bottom w:val="single" w:color="auto" w:sz="4" w:space="0"/>
            </w:tcBorders>
            <w:vAlign w:val="center"/>
          </w:tcPr>
          <w:p w14:paraId="6CA80322">
            <w:pPr>
              <w:autoSpaceDE w:val="0"/>
              <w:autoSpaceDN w:val="0"/>
              <w:jc w:val="center"/>
              <w:rPr>
                <w:rFonts w:hint="eastAsia" w:ascii="仿宋" w:hAnsi="仿宋" w:eastAsia="仿宋" w:cs="仿宋"/>
                <w:kern w:val="0"/>
                <w:sz w:val="18"/>
                <w:szCs w:val="18"/>
                <w:highlight w:val="none"/>
              </w:rPr>
            </w:pPr>
          </w:p>
        </w:tc>
        <w:tc>
          <w:tcPr>
            <w:tcW w:w="802" w:type="dxa"/>
            <w:tcBorders>
              <w:bottom w:val="single" w:color="auto" w:sz="4" w:space="0"/>
            </w:tcBorders>
            <w:vAlign w:val="center"/>
          </w:tcPr>
          <w:p w14:paraId="7221003C">
            <w:pPr>
              <w:autoSpaceDE w:val="0"/>
              <w:autoSpaceDN w:val="0"/>
              <w:rPr>
                <w:rFonts w:hint="eastAsia" w:ascii="仿宋" w:hAnsi="仿宋" w:eastAsia="仿宋" w:cs="仿宋"/>
                <w:kern w:val="0"/>
                <w:sz w:val="18"/>
                <w:szCs w:val="18"/>
                <w:highlight w:val="none"/>
              </w:rPr>
            </w:pPr>
          </w:p>
        </w:tc>
        <w:tc>
          <w:tcPr>
            <w:tcW w:w="1201" w:type="dxa"/>
            <w:tcBorders>
              <w:bottom w:val="single" w:color="auto" w:sz="4" w:space="0"/>
            </w:tcBorders>
            <w:vAlign w:val="center"/>
          </w:tcPr>
          <w:p w14:paraId="2F2F08DD">
            <w:pPr>
              <w:autoSpaceDE w:val="0"/>
              <w:autoSpaceDN w:val="0"/>
              <w:rPr>
                <w:rFonts w:hint="eastAsia" w:ascii="仿宋" w:hAnsi="仿宋" w:eastAsia="仿宋" w:cs="仿宋"/>
                <w:kern w:val="0"/>
                <w:sz w:val="18"/>
                <w:szCs w:val="18"/>
                <w:highlight w:val="none"/>
              </w:rPr>
            </w:pPr>
          </w:p>
        </w:tc>
        <w:tc>
          <w:tcPr>
            <w:tcW w:w="1402" w:type="dxa"/>
            <w:tcBorders>
              <w:bottom w:val="single" w:color="auto" w:sz="4" w:space="0"/>
            </w:tcBorders>
            <w:vAlign w:val="center"/>
          </w:tcPr>
          <w:p w14:paraId="147DD373">
            <w:pPr>
              <w:autoSpaceDE w:val="0"/>
              <w:autoSpaceDN w:val="0"/>
              <w:rPr>
                <w:rFonts w:hint="eastAsia" w:ascii="仿宋" w:hAnsi="仿宋" w:eastAsia="仿宋" w:cs="仿宋"/>
                <w:kern w:val="0"/>
                <w:sz w:val="18"/>
                <w:szCs w:val="18"/>
                <w:highlight w:val="none"/>
              </w:rPr>
            </w:pPr>
          </w:p>
        </w:tc>
        <w:tc>
          <w:tcPr>
            <w:tcW w:w="1603" w:type="dxa"/>
            <w:tcBorders>
              <w:bottom w:val="single" w:color="auto" w:sz="4" w:space="0"/>
            </w:tcBorders>
            <w:vAlign w:val="center"/>
          </w:tcPr>
          <w:p w14:paraId="6A00316A">
            <w:pPr>
              <w:autoSpaceDE w:val="0"/>
              <w:autoSpaceDN w:val="0"/>
              <w:rPr>
                <w:rFonts w:hint="eastAsia" w:ascii="仿宋" w:hAnsi="仿宋" w:eastAsia="仿宋" w:cs="仿宋"/>
                <w:kern w:val="0"/>
                <w:sz w:val="18"/>
                <w:szCs w:val="18"/>
                <w:highlight w:val="none"/>
              </w:rPr>
            </w:pPr>
          </w:p>
        </w:tc>
        <w:tc>
          <w:tcPr>
            <w:tcW w:w="2003" w:type="dxa"/>
            <w:tcBorders>
              <w:bottom w:val="single" w:color="auto" w:sz="4" w:space="0"/>
            </w:tcBorders>
            <w:vAlign w:val="center"/>
          </w:tcPr>
          <w:p w14:paraId="4486DA4E">
            <w:pPr>
              <w:autoSpaceDE w:val="0"/>
              <w:autoSpaceDN w:val="0"/>
              <w:jc w:val="center"/>
              <w:rPr>
                <w:rFonts w:hint="eastAsia" w:ascii="仿宋" w:hAnsi="仿宋" w:eastAsia="仿宋" w:cs="仿宋"/>
                <w:kern w:val="0"/>
                <w:sz w:val="18"/>
                <w:szCs w:val="18"/>
                <w:highlight w:val="none"/>
              </w:rPr>
            </w:pPr>
          </w:p>
        </w:tc>
      </w:tr>
      <w:tr w14:paraId="342E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847" w:type="dxa"/>
            <w:gridSpan w:val="8"/>
            <w:tcBorders>
              <w:top w:val="single" w:color="auto" w:sz="4" w:space="0"/>
              <w:left w:val="nil"/>
              <w:bottom w:val="nil"/>
              <w:right w:val="nil"/>
            </w:tcBorders>
            <w:vAlign w:val="center"/>
          </w:tcPr>
          <w:p w14:paraId="546ECAA2">
            <w:pPr>
              <w:autoSpaceDE w:val="0"/>
              <w:autoSpaceDN w:val="0"/>
              <w:ind w:left="1309" w:hanging="1308" w:hangingChars="727"/>
              <w:jc w:val="left"/>
              <w:rPr>
                <w:rFonts w:hint="eastAsia" w:ascii="仿宋" w:hAnsi="仿宋" w:eastAsia="仿宋" w:cs="仿宋"/>
                <w:kern w:val="0"/>
                <w:sz w:val="18"/>
                <w:szCs w:val="18"/>
                <w:highlight w:val="none"/>
              </w:rPr>
            </w:pPr>
          </w:p>
        </w:tc>
      </w:tr>
    </w:tbl>
    <w:p w14:paraId="76F42011">
      <w:pPr>
        <w:rPr>
          <w:rFonts w:hint="eastAsia" w:ascii="仿宋" w:hAnsi="仿宋" w:eastAsia="仿宋" w:cs="仿宋"/>
          <w:sz w:val="18"/>
          <w:szCs w:val="18"/>
          <w:highlight w:val="none"/>
        </w:rPr>
      </w:pPr>
    </w:p>
    <w:p w14:paraId="3319C5F8">
      <w:pPr>
        <w:pStyle w:val="4"/>
        <w:spacing w:line="240" w:lineRule="auto"/>
        <w:jc w:val="left"/>
        <w:rPr>
          <w:rFonts w:hint="eastAsia" w:ascii="仿宋" w:hAnsi="仿宋" w:eastAsia="仿宋" w:cs="仿宋"/>
          <w:b w:val="0"/>
          <w:sz w:val="21"/>
          <w:szCs w:val="21"/>
          <w:highlight w:val="none"/>
        </w:rPr>
      </w:pPr>
      <w:bookmarkStart w:id="273" w:name="_Toc13147"/>
      <w:r>
        <w:rPr>
          <w:rFonts w:hint="eastAsia" w:ascii="仿宋" w:hAnsi="仿宋" w:eastAsia="仿宋" w:cs="仿宋"/>
          <w:b w:val="0"/>
          <w:sz w:val="21"/>
          <w:szCs w:val="21"/>
          <w:highlight w:val="none"/>
        </w:rPr>
        <w:t>表10.2.2-32  主要机械台班一览表</w:t>
      </w:r>
      <w:bookmarkEnd w:id="273"/>
    </w:p>
    <w:p w14:paraId="03F7C24A">
      <w:pPr>
        <w:rPr>
          <w:rFonts w:hint="eastAsia" w:ascii="仿宋" w:hAnsi="仿宋" w:eastAsia="仿宋" w:cs="仿宋"/>
          <w:szCs w:val="21"/>
          <w:highlight w:val="none"/>
        </w:rPr>
      </w:pPr>
    </w:p>
    <w:tbl>
      <w:tblPr>
        <w:tblStyle w:val="61"/>
        <w:tblW w:w="9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269"/>
        <w:gridCol w:w="782"/>
        <w:gridCol w:w="1069"/>
        <w:gridCol w:w="1406"/>
        <w:gridCol w:w="1607"/>
        <w:gridCol w:w="2009"/>
      </w:tblGrid>
      <w:tr w14:paraId="0486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847" w:type="dxa"/>
            <w:gridSpan w:val="7"/>
            <w:tcBorders>
              <w:top w:val="nil"/>
              <w:left w:val="nil"/>
              <w:bottom w:val="nil"/>
              <w:right w:val="nil"/>
            </w:tcBorders>
            <w:vAlign w:val="top"/>
          </w:tcPr>
          <w:p w14:paraId="553CF1A4">
            <w:pPr>
              <w:rPr>
                <w:rFonts w:hint="eastAsia" w:ascii="仿宋" w:hAnsi="仿宋" w:eastAsia="仿宋" w:cs="仿宋"/>
                <w:kern w:val="0"/>
                <w:szCs w:val="21"/>
                <w:highlight w:val="none"/>
              </w:rPr>
            </w:pPr>
            <w:r>
              <w:rPr>
                <w:rFonts w:hint="eastAsia" w:ascii="仿宋" w:hAnsi="仿宋" w:eastAsia="仿宋" w:cs="仿宋"/>
                <w:kern w:val="0"/>
                <w:szCs w:val="21"/>
                <w:highlight w:val="none"/>
              </w:rPr>
              <w:t>【表10.2.2-32】</w:t>
            </w:r>
          </w:p>
        </w:tc>
      </w:tr>
      <w:tr w14:paraId="2A61C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847" w:type="dxa"/>
            <w:gridSpan w:val="7"/>
            <w:tcBorders>
              <w:top w:val="nil"/>
              <w:left w:val="nil"/>
              <w:bottom w:val="nil"/>
              <w:right w:val="nil"/>
            </w:tcBorders>
            <w:vAlign w:val="center"/>
          </w:tcPr>
          <w:p w14:paraId="200BEE08">
            <w:pPr>
              <w:jc w:val="center"/>
              <w:rPr>
                <w:rFonts w:hint="eastAsia" w:ascii="仿宋" w:hAnsi="仿宋" w:eastAsia="仿宋" w:cs="仿宋"/>
                <w:kern w:val="0"/>
                <w:sz w:val="18"/>
                <w:szCs w:val="18"/>
                <w:highlight w:val="none"/>
              </w:rPr>
            </w:pPr>
            <w:r>
              <w:rPr>
                <w:rFonts w:hint="eastAsia" w:ascii="仿宋" w:hAnsi="仿宋" w:eastAsia="仿宋" w:cs="仿宋"/>
                <w:b/>
                <w:kern w:val="0"/>
                <w:sz w:val="28"/>
                <w:szCs w:val="28"/>
                <w:highlight w:val="none"/>
              </w:rPr>
              <w:t>主要机械台班一览表</w:t>
            </w:r>
          </w:p>
        </w:tc>
      </w:tr>
      <w:tr w14:paraId="5626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5" w:type="dxa"/>
            <w:gridSpan w:val="4"/>
            <w:tcBorders>
              <w:top w:val="nil"/>
              <w:left w:val="nil"/>
              <w:bottom w:val="single" w:color="auto" w:sz="4" w:space="0"/>
              <w:right w:val="nil"/>
            </w:tcBorders>
            <w:vAlign w:val="center"/>
          </w:tcPr>
          <w:p w14:paraId="791C22B0">
            <w:pPr>
              <w:autoSpaceDE w:val="0"/>
              <w:autoSpaceDN w:val="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工程名称：</w:t>
            </w:r>
          </w:p>
        </w:tc>
        <w:tc>
          <w:tcPr>
            <w:tcW w:w="1406" w:type="dxa"/>
            <w:tcBorders>
              <w:top w:val="nil"/>
              <w:left w:val="nil"/>
              <w:bottom w:val="single" w:color="auto" w:sz="4" w:space="0"/>
              <w:right w:val="nil"/>
            </w:tcBorders>
            <w:vAlign w:val="center"/>
          </w:tcPr>
          <w:p w14:paraId="1B5ABC95">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标段：</w:t>
            </w:r>
          </w:p>
        </w:tc>
        <w:tc>
          <w:tcPr>
            <w:tcW w:w="1607" w:type="dxa"/>
            <w:tcBorders>
              <w:top w:val="nil"/>
              <w:left w:val="nil"/>
              <w:bottom w:val="single" w:color="auto" w:sz="4" w:space="0"/>
              <w:right w:val="nil"/>
            </w:tcBorders>
            <w:vAlign w:val="center"/>
          </w:tcPr>
          <w:p w14:paraId="15D3BD88">
            <w:pPr>
              <w:autoSpaceDE w:val="0"/>
              <w:autoSpaceDN w:val="0"/>
              <w:jc w:val="center"/>
              <w:rPr>
                <w:rFonts w:hint="eastAsia" w:ascii="仿宋" w:hAnsi="仿宋" w:eastAsia="仿宋" w:cs="仿宋"/>
                <w:kern w:val="0"/>
                <w:sz w:val="18"/>
                <w:szCs w:val="18"/>
                <w:highlight w:val="none"/>
              </w:rPr>
            </w:pPr>
          </w:p>
        </w:tc>
        <w:tc>
          <w:tcPr>
            <w:tcW w:w="2009" w:type="dxa"/>
            <w:tcBorders>
              <w:top w:val="nil"/>
              <w:left w:val="nil"/>
              <w:bottom w:val="single" w:color="auto" w:sz="4" w:space="0"/>
              <w:right w:val="nil"/>
            </w:tcBorders>
            <w:vAlign w:val="center"/>
          </w:tcPr>
          <w:p w14:paraId="1E045BF9">
            <w:pPr>
              <w:autoSpaceDE w:val="0"/>
              <w:autoSpaceDN w:val="0"/>
              <w:jc w:val="righ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第 页  共 页</w:t>
            </w:r>
          </w:p>
        </w:tc>
      </w:tr>
      <w:tr w14:paraId="0370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tcBorders>
              <w:top w:val="single" w:color="auto" w:sz="4" w:space="0"/>
            </w:tcBorders>
            <w:vAlign w:val="center"/>
          </w:tcPr>
          <w:p w14:paraId="78B61E71">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序号</w:t>
            </w:r>
          </w:p>
        </w:tc>
        <w:tc>
          <w:tcPr>
            <w:tcW w:w="2269" w:type="dxa"/>
            <w:tcBorders>
              <w:top w:val="single" w:color="auto" w:sz="4" w:space="0"/>
            </w:tcBorders>
            <w:vAlign w:val="center"/>
          </w:tcPr>
          <w:p w14:paraId="52040CCE">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机械名称、规格、型号</w:t>
            </w:r>
          </w:p>
        </w:tc>
        <w:tc>
          <w:tcPr>
            <w:tcW w:w="782" w:type="dxa"/>
            <w:tcBorders>
              <w:top w:val="single" w:color="auto" w:sz="4" w:space="0"/>
            </w:tcBorders>
            <w:vAlign w:val="center"/>
          </w:tcPr>
          <w:p w14:paraId="7028D14F">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单位</w:t>
            </w:r>
          </w:p>
        </w:tc>
        <w:tc>
          <w:tcPr>
            <w:tcW w:w="1069" w:type="dxa"/>
            <w:tcBorders>
              <w:top w:val="single" w:color="auto" w:sz="4" w:space="0"/>
            </w:tcBorders>
            <w:vAlign w:val="center"/>
          </w:tcPr>
          <w:p w14:paraId="151B377A">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数量</w:t>
            </w:r>
          </w:p>
        </w:tc>
        <w:tc>
          <w:tcPr>
            <w:tcW w:w="1406" w:type="dxa"/>
            <w:tcBorders>
              <w:top w:val="single" w:color="auto" w:sz="4" w:space="0"/>
            </w:tcBorders>
            <w:vAlign w:val="center"/>
          </w:tcPr>
          <w:p w14:paraId="3DC73F9D">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单价（元）</w:t>
            </w:r>
          </w:p>
        </w:tc>
        <w:tc>
          <w:tcPr>
            <w:tcW w:w="1607" w:type="dxa"/>
            <w:tcBorders>
              <w:top w:val="single" w:color="auto" w:sz="4" w:space="0"/>
            </w:tcBorders>
            <w:vAlign w:val="center"/>
          </w:tcPr>
          <w:p w14:paraId="0BD0C0F9">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合价（元）</w:t>
            </w:r>
          </w:p>
        </w:tc>
        <w:tc>
          <w:tcPr>
            <w:tcW w:w="2009" w:type="dxa"/>
            <w:tcBorders>
              <w:top w:val="single" w:color="auto" w:sz="4" w:space="0"/>
            </w:tcBorders>
            <w:vAlign w:val="center"/>
          </w:tcPr>
          <w:p w14:paraId="32FCBFFC">
            <w:pPr>
              <w:autoSpaceDE w:val="0"/>
              <w:autoSpaceDN w:val="0"/>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备注</w:t>
            </w:r>
          </w:p>
        </w:tc>
      </w:tr>
      <w:tr w14:paraId="0A48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vAlign w:val="center"/>
          </w:tcPr>
          <w:p w14:paraId="25A188DF">
            <w:pPr>
              <w:autoSpaceDE w:val="0"/>
              <w:autoSpaceDN w:val="0"/>
              <w:jc w:val="center"/>
              <w:rPr>
                <w:rFonts w:hint="eastAsia" w:ascii="仿宋" w:hAnsi="仿宋" w:eastAsia="仿宋" w:cs="仿宋"/>
                <w:kern w:val="0"/>
                <w:sz w:val="18"/>
                <w:szCs w:val="18"/>
                <w:highlight w:val="none"/>
              </w:rPr>
            </w:pPr>
          </w:p>
        </w:tc>
        <w:tc>
          <w:tcPr>
            <w:tcW w:w="2269" w:type="dxa"/>
            <w:vAlign w:val="center"/>
          </w:tcPr>
          <w:p w14:paraId="2291B7A4">
            <w:pPr>
              <w:autoSpaceDE w:val="0"/>
              <w:autoSpaceDN w:val="0"/>
              <w:jc w:val="center"/>
              <w:rPr>
                <w:rFonts w:hint="eastAsia" w:ascii="仿宋" w:hAnsi="仿宋" w:eastAsia="仿宋" w:cs="仿宋"/>
                <w:kern w:val="0"/>
                <w:sz w:val="18"/>
                <w:szCs w:val="18"/>
                <w:highlight w:val="none"/>
              </w:rPr>
            </w:pPr>
          </w:p>
        </w:tc>
        <w:tc>
          <w:tcPr>
            <w:tcW w:w="782" w:type="dxa"/>
            <w:vAlign w:val="center"/>
          </w:tcPr>
          <w:p w14:paraId="24DA271B">
            <w:pPr>
              <w:autoSpaceDE w:val="0"/>
              <w:autoSpaceDN w:val="0"/>
              <w:rPr>
                <w:rFonts w:hint="eastAsia" w:ascii="仿宋" w:hAnsi="仿宋" w:eastAsia="仿宋" w:cs="仿宋"/>
                <w:kern w:val="0"/>
                <w:sz w:val="18"/>
                <w:szCs w:val="18"/>
                <w:highlight w:val="none"/>
              </w:rPr>
            </w:pPr>
          </w:p>
        </w:tc>
        <w:tc>
          <w:tcPr>
            <w:tcW w:w="1069" w:type="dxa"/>
            <w:vAlign w:val="center"/>
          </w:tcPr>
          <w:p w14:paraId="25CE8D94">
            <w:pPr>
              <w:autoSpaceDE w:val="0"/>
              <w:autoSpaceDN w:val="0"/>
              <w:rPr>
                <w:rFonts w:hint="eastAsia" w:ascii="仿宋" w:hAnsi="仿宋" w:eastAsia="仿宋" w:cs="仿宋"/>
                <w:kern w:val="0"/>
                <w:sz w:val="18"/>
                <w:szCs w:val="18"/>
                <w:highlight w:val="none"/>
              </w:rPr>
            </w:pPr>
          </w:p>
        </w:tc>
        <w:tc>
          <w:tcPr>
            <w:tcW w:w="1406" w:type="dxa"/>
            <w:vAlign w:val="center"/>
          </w:tcPr>
          <w:p w14:paraId="0F31DB66">
            <w:pPr>
              <w:autoSpaceDE w:val="0"/>
              <w:autoSpaceDN w:val="0"/>
              <w:rPr>
                <w:rFonts w:hint="eastAsia" w:ascii="仿宋" w:hAnsi="仿宋" w:eastAsia="仿宋" w:cs="仿宋"/>
                <w:kern w:val="0"/>
                <w:sz w:val="18"/>
                <w:szCs w:val="18"/>
                <w:highlight w:val="none"/>
              </w:rPr>
            </w:pPr>
          </w:p>
        </w:tc>
        <w:tc>
          <w:tcPr>
            <w:tcW w:w="1607" w:type="dxa"/>
            <w:vAlign w:val="center"/>
          </w:tcPr>
          <w:p w14:paraId="5664C2AB">
            <w:pPr>
              <w:autoSpaceDE w:val="0"/>
              <w:autoSpaceDN w:val="0"/>
              <w:rPr>
                <w:rFonts w:hint="eastAsia" w:ascii="仿宋" w:hAnsi="仿宋" w:eastAsia="仿宋" w:cs="仿宋"/>
                <w:kern w:val="0"/>
                <w:sz w:val="18"/>
                <w:szCs w:val="18"/>
                <w:highlight w:val="none"/>
              </w:rPr>
            </w:pPr>
          </w:p>
        </w:tc>
        <w:tc>
          <w:tcPr>
            <w:tcW w:w="2009" w:type="dxa"/>
            <w:vAlign w:val="center"/>
          </w:tcPr>
          <w:p w14:paraId="572F00EC">
            <w:pPr>
              <w:autoSpaceDE w:val="0"/>
              <w:autoSpaceDN w:val="0"/>
              <w:jc w:val="center"/>
              <w:rPr>
                <w:rFonts w:hint="eastAsia" w:ascii="仿宋" w:hAnsi="仿宋" w:eastAsia="仿宋" w:cs="仿宋"/>
                <w:kern w:val="0"/>
                <w:sz w:val="18"/>
                <w:szCs w:val="18"/>
                <w:highlight w:val="none"/>
              </w:rPr>
            </w:pPr>
          </w:p>
        </w:tc>
      </w:tr>
      <w:tr w14:paraId="7E73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vAlign w:val="center"/>
          </w:tcPr>
          <w:p w14:paraId="61FFA6EE">
            <w:pPr>
              <w:autoSpaceDE w:val="0"/>
              <w:autoSpaceDN w:val="0"/>
              <w:jc w:val="center"/>
              <w:rPr>
                <w:rFonts w:hint="eastAsia" w:ascii="仿宋" w:hAnsi="仿宋" w:eastAsia="仿宋" w:cs="仿宋"/>
                <w:kern w:val="0"/>
                <w:sz w:val="18"/>
                <w:szCs w:val="18"/>
                <w:highlight w:val="none"/>
              </w:rPr>
            </w:pPr>
          </w:p>
        </w:tc>
        <w:tc>
          <w:tcPr>
            <w:tcW w:w="2269" w:type="dxa"/>
            <w:vAlign w:val="center"/>
          </w:tcPr>
          <w:p w14:paraId="4395C4F4">
            <w:pPr>
              <w:autoSpaceDE w:val="0"/>
              <w:autoSpaceDN w:val="0"/>
              <w:jc w:val="center"/>
              <w:rPr>
                <w:rFonts w:hint="eastAsia" w:ascii="仿宋" w:hAnsi="仿宋" w:eastAsia="仿宋" w:cs="仿宋"/>
                <w:kern w:val="0"/>
                <w:sz w:val="18"/>
                <w:szCs w:val="18"/>
                <w:highlight w:val="none"/>
              </w:rPr>
            </w:pPr>
          </w:p>
        </w:tc>
        <w:tc>
          <w:tcPr>
            <w:tcW w:w="782" w:type="dxa"/>
            <w:vAlign w:val="center"/>
          </w:tcPr>
          <w:p w14:paraId="2CFC9563">
            <w:pPr>
              <w:autoSpaceDE w:val="0"/>
              <w:autoSpaceDN w:val="0"/>
              <w:rPr>
                <w:rFonts w:hint="eastAsia" w:ascii="仿宋" w:hAnsi="仿宋" w:eastAsia="仿宋" w:cs="仿宋"/>
                <w:kern w:val="0"/>
                <w:sz w:val="18"/>
                <w:szCs w:val="18"/>
                <w:highlight w:val="none"/>
              </w:rPr>
            </w:pPr>
          </w:p>
        </w:tc>
        <w:tc>
          <w:tcPr>
            <w:tcW w:w="1069" w:type="dxa"/>
            <w:vAlign w:val="center"/>
          </w:tcPr>
          <w:p w14:paraId="6D743DF3">
            <w:pPr>
              <w:autoSpaceDE w:val="0"/>
              <w:autoSpaceDN w:val="0"/>
              <w:rPr>
                <w:rFonts w:hint="eastAsia" w:ascii="仿宋" w:hAnsi="仿宋" w:eastAsia="仿宋" w:cs="仿宋"/>
                <w:kern w:val="0"/>
                <w:sz w:val="18"/>
                <w:szCs w:val="18"/>
                <w:highlight w:val="none"/>
              </w:rPr>
            </w:pPr>
          </w:p>
        </w:tc>
        <w:tc>
          <w:tcPr>
            <w:tcW w:w="1406" w:type="dxa"/>
            <w:vAlign w:val="center"/>
          </w:tcPr>
          <w:p w14:paraId="652441F6">
            <w:pPr>
              <w:autoSpaceDE w:val="0"/>
              <w:autoSpaceDN w:val="0"/>
              <w:rPr>
                <w:rFonts w:hint="eastAsia" w:ascii="仿宋" w:hAnsi="仿宋" w:eastAsia="仿宋" w:cs="仿宋"/>
                <w:kern w:val="0"/>
                <w:sz w:val="18"/>
                <w:szCs w:val="18"/>
                <w:highlight w:val="none"/>
              </w:rPr>
            </w:pPr>
          </w:p>
        </w:tc>
        <w:tc>
          <w:tcPr>
            <w:tcW w:w="1607" w:type="dxa"/>
            <w:vAlign w:val="center"/>
          </w:tcPr>
          <w:p w14:paraId="28970CC0">
            <w:pPr>
              <w:autoSpaceDE w:val="0"/>
              <w:autoSpaceDN w:val="0"/>
              <w:rPr>
                <w:rFonts w:hint="eastAsia" w:ascii="仿宋" w:hAnsi="仿宋" w:eastAsia="仿宋" w:cs="仿宋"/>
                <w:kern w:val="0"/>
                <w:sz w:val="18"/>
                <w:szCs w:val="18"/>
                <w:highlight w:val="none"/>
              </w:rPr>
            </w:pPr>
          </w:p>
        </w:tc>
        <w:tc>
          <w:tcPr>
            <w:tcW w:w="2009" w:type="dxa"/>
            <w:vAlign w:val="center"/>
          </w:tcPr>
          <w:p w14:paraId="3C21AC7B">
            <w:pPr>
              <w:autoSpaceDE w:val="0"/>
              <w:autoSpaceDN w:val="0"/>
              <w:jc w:val="center"/>
              <w:rPr>
                <w:rFonts w:hint="eastAsia" w:ascii="仿宋" w:hAnsi="仿宋" w:eastAsia="仿宋" w:cs="仿宋"/>
                <w:kern w:val="0"/>
                <w:sz w:val="18"/>
                <w:szCs w:val="18"/>
                <w:highlight w:val="none"/>
              </w:rPr>
            </w:pPr>
          </w:p>
        </w:tc>
      </w:tr>
      <w:tr w14:paraId="48A5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vAlign w:val="center"/>
          </w:tcPr>
          <w:p w14:paraId="6F99DCE7">
            <w:pPr>
              <w:autoSpaceDE w:val="0"/>
              <w:autoSpaceDN w:val="0"/>
              <w:jc w:val="center"/>
              <w:rPr>
                <w:rFonts w:hint="eastAsia" w:ascii="仿宋" w:hAnsi="仿宋" w:eastAsia="仿宋" w:cs="仿宋"/>
                <w:kern w:val="0"/>
                <w:sz w:val="18"/>
                <w:szCs w:val="18"/>
                <w:highlight w:val="none"/>
              </w:rPr>
            </w:pPr>
          </w:p>
        </w:tc>
        <w:tc>
          <w:tcPr>
            <w:tcW w:w="2269" w:type="dxa"/>
            <w:vAlign w:val="center"/>
          </w:tcPr>
          <w:p w14:paraId="638F1D96">
            <w:pPr>
              <w:autoSpaceDE w:val="0"/>
              <w:autoSpaceDN w:val="0"/>
              <w:jc w:val="center"/>
              <w:rPr>
                <w:rFonts w:hint="eastAsia" w:ascii="仿宋" w:hAnsi="仿宋" w:eastAsia="仿宋" w:cs="仿宋"/>
                <w:kern w:val="0"/>
                <w:sz w:val="18"/>
                <w:szCs w:val="18"/>
                <w:highlight w:val="none"/>
              </w:rPr>
            </w:pPr>
          </w:p>
        </w:tc>
        <w:tc>
          <w:tcPr>
            <w:tcW w:w="782" w:type="dxa"/>
            <w:vAlign w:val="center"/>
          </w:tcPr>
          <w:p w14:paraId="22E2110A">
            <w:pPr>
              <w:autoSpaceDE w:val="0"/>
              <w:autoSpaceDN w:val="0"/>
              <w:rPr>
                <w:rFonts w:hint="eastAsia" w:ascii="仿宋" w:hAnsi="仿宋" w:eastAsia="仿宋" w:cs="仿宋"/>
                <w:kern w:val="0"/>
                <w:sz w:val="18"/>
                <w:szCs w:val="18"/>
                <w:highlight w:val="none"/>
              </w:rPr>
            </w:pPr>
          </w:p>
        </w:tc>
        <w:tc>
          <w:tcPr>
            <w:tcW w:w="1069" w:type="dxa"/>
            <w:vAlign w:val="center"/>
          </w:tcPr>
          <w:p w14:paraId="4923AA22">
            <w:pPr>
              <w:autoSpaceDE w:val="0"/>
              <w:autoSpaceDN w:val="0"/>
              <w:rPr>
                <w:rFonts w:hint="eastAsia" w:ascii="仿宋" w:hAnsi="仿宋" w:eastAsia="仿宋" w:cs="仿宋"/>
                <w:kern w:val="0"/>
                <w:sz w:val="18"/>
                <w:szCs w:val="18"/>
                <w:highlight w:val="none"/>
              </w:rPr>
            </w:pPr>
          </w:p>
        </w:tc>
        <w:tc>
          <w:tcPr>
            <w:tcW w:w="1406" w:type="dxa"/>
            <w:vAlign w:val="center"/>
          </w:tcPr>
          <w:p w14:paraId="044DB420">
            <w:pPr>
              <w:autoSpaceDE w:val="0"/>
              <w:autoSpaceDN w:val="0"/>
              <w:rPr>
                <w:rFonts w:hint="eastAsia" w:ascii="仿宋" w:hAnsi="仿宋" w:eastAsia="仿宋" w:cs="仿宋"/>
                <w:kern w:val="0"/>
                <w:sz w:val="18"/>
                <w:szCs w:val="18"/>
                <w:highlight w:val="none"/>
              </w:rPr>
            </w:pPr>
          </w:p>
        </w:tc>
        <w:tc>
          <w:tcPr>
            <w:tcW w:w="1607" w:type="dxa"/>
            <w:vAlign w:val="center"/>
          </w:tcPr>
          <w:p w14:paraId="3B2BC8F2">
            <w:pPr>
              <w:autoSpaceDE w:val="0"/>
              <w:autoSpaceDN w:val="0"/>
              <w:rPr>
                <w:rFonts w:hint="eastAsia" w:ascii="仿宋" w:hAnsi="仿宋" w:eastAsia="仿宋" w:cs="仿宋"/>
                <w:kern w:val="0"/>
                <w:sz w:val="18"/>
                <w:szCs w:val="18"/>
                <w:highlight w:val="none"/>
              </w:rPr>
            </w:pPr>
          </w:p>
        </w:tc>
        <w:tc>
          <w:tcPr>
            <w:tcW w:w="2009" w:type="dxa"/>
            <w:vAlign w:val="center"/>
          </w:tcPr>
          <w:p w14:paraId="6D48E9C4">
            <w:pPr>
              <w:autoSpaceDE w:val="0"/>
              <w:autoSpaceDN w:val="0"/>
              <w:jc w:val="center"/>
              <w:rPr>
                <w:rFonts w:hint="eastAsia" w:ascii="仿宋" w:hAnsi="仿宋" w:eastAsia="仿宋" w:cs="仿宋"/>
                <w:kern w:val="0"/>
                <w:sz w:val="18"/>
                <w:szCs w:val="18"/>
                <w:highlight w:val="none"/>
              </w:rPr>
            </w:pPr>
          </w:p>
        </w:tc>
      </w:tr>
      <w:tr w14:paraId="1453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vAlign w:val="center"/>
          </w:tcPr>
          <w:p w14:paraId="0C44BFC6">
            <w:pPr>
              <w:autoSpaceDE w:val="0"/>
              <w:autoSpaceDN w:val="0"/>
              <w:jc w:val="center"/>
              <w:rPr>
                <w:rFonts w:hint="eastAsia" w:ascii="仿宋" w:hAnsi="仿宋" w:eastAsia="仿宋" w:cs="仿宋"/>
                <w:kern w:val="0"/>
                <w:sz w:val="18"/>
                <w:szCs w:val="18"/>
                <w:highlight w:val="none"/>
              </w:rPr>
            </w:pPr>
          </w:p>
        </w:tc>
        <w:tc>
          <w:tcPr>
            <w:tcW w:w="2269" w:type="dxa"/>
            <w:vAlign w:val="center"/>
          </w:tcPr>
          <w:p w14:paraId="2A793841">
            <w:pPr>
              <w:autoSpaceDE w:val="0"/>
              <w:autoSpaceDN w:val="0"/>
              <w:jc w:val="center"/>
              <w:rPr>
                <w:rFonts w:hint="eastAsia" w:ascii="仿宋" w:hAnsi="仿宋" w:eastAsia="仿宋" w:cs="仿宋"/>
                <w:kern w:val="0"/>
                <w:sz w:val="18"/>
                <w:szCs w:val="18"/>
                <w:highlight w:val="none"/>
              </w:rPr>
            </w:pPr>
          </w:p>
        </w:tc>
        <w:tc>
          <w:tcPr>
            <w:tcW w:w="782" w:type="dxa"/>
            <w:vAlign w:val="center"/>
          </w:tcPr>
          <w:p w14:paraId="05837890">
            <w:pPr>
              <w:autoSpaceDE w:val="0"/>
              <w:autoSpaceDN w:val="0"/>
              <w:rPr>
                <w:rFonts w:hint="eastAsia" w:ascii="仿宋" w:hAnsi="仿宋" w:eastAsia="仿宋" w:cs="仿宋"/>
                <w:kern w:val="0"/>
                <w:sz w:val="18"/>
                <w:szCs w:val="18"/>
                <w:highlight w:val="none"/>
              </w:rPr>
            </w:pPr>
          </w:p>
        </w:tc>
        <w:tc>
          <w:tcPr>
            <w:tcW w:w="1069" w:type="dxa"/>
            <w:vAlign w:val="center"/>
          </w:tcPr>
          <w:p w14:paraId="1BB63D59">
            <w:pPr>
              <w:autoSpaceDE w:val="0"/>
              <w:autoSpaceDN w:val="0"/>
              <w:rPr>
                <w:rFonts w:hint="eastAsia" w:ascii="仿宋" w:hAnsi="仿宋" w:eastAsia="仿宋" w:cs="仿宋"/>
                <w:kern w:val="0"/>
                <w:sz w:val="18"/>
                <w:szCs w:val="18"/>
                <w:highlight w:val="none"/>
              </w:rPr>
            </w:pPr>
          </w:p>
        </w:tc>
        <w:tc>
          <w:tcPr>
            <w:tcW w:w="1406" w:type="dxa"/>
            <w:vAlign w:val="center"/>
          </w:tcPr>
          <w:p w14:paraId="69AF5510">
            <w:pPr>
              <w:autoSpaceDE w:val="0"/>
              <w:autoSpaceDN w:val="0"/>
              <w:rPr>
                <w:rFonts w:hint="eastAsia" w:ascii="仿宋" w:hAnsi="仿宋" w:eastAsia="仿宋" w:cs="仿宋"/>
                <w:kern w:val="0"/>
                <w:sz w:val="18"/>
                <w:szCs w:val="18"/>
                <w:highlight w:val="none"/>
              </w:rPr>
            </w:pPr>
          </w:p>
        </w:tc>
        <w:tc>
          <w:tcPr>
            <w:tcW w:w="1607" w:type="dxa"/>
            <w:vAlign w:val="center"/>
          </w:tcPr>
          <w:p w14:paraId="7BB146F2">
            <w:pPr>
              <w:autoSpaceDE w:val="0"/>
              <w:autoSpaceDN w:val="0"/>
              <w:rPr>
                <w:rFonts w:hint="eastAsia" w:ascii="仿宋" w:hAnsi="仿宋" w:eastAsia="仿宋" w:cs="仿宋"/>
                <w:kern w:val="0"/>
                <w:sz w:val="18"/>
                <w:szCs w:val="18"/>
                <w:highlight w:val="none"/>
              </w:rPr>
            </w:pPr>
          </w:p>
        </w:tc>
        <w:tc>
          <w:tcPr>
            <w:tcW w:w="2009" w:type="dxa"/>
            <w:vAlign w:val="center"/>
          </w:tcPr>
          <w:p w14:paraId="5FE217A7">
            <w:pPr>
              <w:autoSpaceDE w:val="0"/>
              <w:autoSpaceDN w:val="0"/>
              <w:jc w:val="center"/>
              <w:rPr>
                <w:rFonts w:hint="eastAsia" w:ascii="仿宋" w:hAnsi="仿宋" w:eastAsia="仿宋" w:cs="仿宋"/>
                <w:kern w:val="0"/>
                <w:sz w:val="18"/>
                <w:szCs w:val="18"/>
                <w:highlight w:val="none"/>
              </w:rPr>
            </w:pPr>
          </w:p>
        </w:tc>
      </w:tr>
      <w:tr w14:paraId="31FB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vAlign w:val="center"/>
          </w:tcPr>
          <w:p w14:paraId="1431D974">
            <w:pPr>
              <w:autoSpaceDE w:val="0"/>
              <w:autoSpaceDN w:val="0"/>
              <w:jc w:val="center"/>
              <w:rPr>
                <w:rFonts w:hint="eastAsia" w:ascii="仿宋" w:hAnsi="仿宋" w:eastAsia="仿宋" w:cs="仿宋"/>
                <w:kern w:val="0"/>
                <w:sz w:val="18"/>
                <w:szCs w:val="18"/>
                <w:highlight w:val="none"/>
              </w:rPr>
            </w:pPr>
          </w:p>
        </w:tc>
        <w:tc>
          <w:tcPr>
            <w:tcW w:w="2269" w:type="dxa"/>
            <w:vAlign w:val="center"/>
          </w:tcPr>
          <w:p w14:paraId="0AC1D9C2">
            <w:pPr>
              <w:autoSpaceDE w:val="0"/>
              <w:autoSpaceDN w:val="0"/>
              <w:jc w:val="center"/>
              <w:rPr>
                <w:rFonts w:hint="eastAsia" w:ascii="仿宋" w:hAnsi="仿宋" w:eastAsia="仿宋" w:cs="仿宋"/>
                <w:kern w:val="0"/>
                <w:sz w:val="18"/>
                <w:szCs w:val="18"/>
                <w:highlight w:val="none"/>
              </w:rPr>
            </w:pPr>
          </w:p>
        </w:tc>
        <w:tc>
          <w:tcPr>
            <w:tcW w:w="782" w:type="dxa"/>
            <w:vAlign w:val="center"/>
          </w:tcPr>
          <w:p w14:paraId="2E82B257">
            <w:pPr>
              <w:autoSpaceDE w:val="0"/>
              <w:autoSpaceDN w:val="0"/>
              <w:rPr>
                <w:rFonts w:hint="eastAsia" w:ascii="仿宋" w:hAnsi="仿宋" w:eastAsia="仿宋" w:cs="仿宋"/>
                <w:kern w:val="0"/>
                <w:sz w:val="18"/>
                <w:szCs w:val="18"/>
                <w:highlight w:val="none"/>
              </w:rPr>
            </w:pPr>
          </w:p>
        </w:tc>
        <w:tc>
          <w:tcPr>
            <w:tcW w:w="1069" w:type="dxa"/>
            <w:vAlign w:val="center"/>
          </w:tcPr>
          <w:p w14:paraId="60C6C4BD">
            <w:pPr>
              <w:autoSpaceDE w:val="0"/>
              <w:autoSpaceDN w:val="0"/>
              <w:rPr>
                <w:rFonts w:hint="eastAsia" w:ascii="仿宋" w:hAnsi="仿宋" w:eastAsia="仿宋" w:cs="仿宋"/>
                <w:kern w:val="0"/>
                <w:sz w:val="18"/>
                <w:szCs w:val="18"/>
                <w:highlight w:val="none"/>
              </w:rPr>
            </w:pPr>
          </w:p>
        </w:tc>
        <w:tc>
          <w:tcPr>
            <w:tcW w:w="1406" w:type="dxa"/>
            <w:vAlign w:val="center"/>
          </w:tcPr>
          <w:p w14:paraId="09F0D19B">
            <w:pPr>
              <w:autoSpaceDE w:val="0"/>
              <w:autoSpaceDN w:val="0"/>
              <w:rPr>
                <w:rFonts w:hint="eastAsia" w:ascii="仿宋" w:hAnsi="仿宋" w:eastAsia="仿宋" w:cs="仿宋"/>
                <w:kern w:val="0"/>
                <w:sz w:val="18"/>
                <w:szCs w:val="18"/>
                <w:highlight w:val="none"/>
              </w:rPr>
            </w:pPr>
          </w:p>
        </w:tc>
        <w:tc>
          <w:tcPr>
            <w:tcW w:w="1607" w:type="dxa"/>
            <w:vAlign w:val="center"/>
          </w:tcPr>
          <w:p w14:paraId="16DC44BC">
            <w:pPr>
              <w:autoSpaceDE w:val="0"/>
              <w:autoSpaceDN w:val="0"/>
              <w:rPr>
                <w:rFonts w:hint="eastAsia" w:ascii="仿宋" w:hAnsi="仿宋" w:eastAsia="仿宋" w:cs="仿宋"/>
                <w:kern w:val="0"/>
                <w:sz w:val="18"/>
                <w:szCs w:val="18"/>
                <w:highlight w:val="none"/>
              </w:rPr>
            </w:pPr>
          </w:p>
        </w:tc>
        <w:tc>
          <w:tcPr>
            <w:tcW w:w="2009" w:type="dxa"/>
            <w:vAlign w:val="center"/>
          </w:tcPr>
          <w:p w14:paraId="76277582">
            <w:pPr>
              <w:autoSpaceDE w:val="0"/>
              <w:autoSpaceDN w:val="0"/>
              <w:jc w:val="center"/>
              <w:rPr>
                <w:rFonts w:hint="eastAsia" w:ascii="仿宋" w:hAnsi="仿宋" w:eastAsia="仿宋" w:cs="仿宋"/>
                <w:kern w:val="0"/>
                <w:sz w:val="18"/>
                <w:szCs w:val="18"/>
                <w:highlight w:val="none"/>
              </w:rPr>
            </w:pPr>
          </w:p>
        </w:tc>
      </w:tr>
      <w:tr w14:paraId="6444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vAlign w:val="center"/>
          </w:tcPr>
          <w:p w14:paraId="5EB79988">
            <w:pPr>
              <w:autoSpaceDE w:val="0"/>
              <w:autoSpaceDN w:val="0"/>
              <w:jc w:val="center"/>
              <w:rPr>
                <w:rFonts w:hint="eastAsia" w:ascii="仿宋" w:hAnsi="仿宋" w:eastAsia="仿宋" w:cs="仿宋"/>
                <w:kern w:val="0"/>
                <w:sz w:val="18"/>
                <w:szCs w:val="18"/>
                <w:highlight w:val="none"/>
              </w:rPr>
            </w:pPr>
          </w:p>
        </w:tc>
        <w:tc>
          <w:tcPr>
            <w:tcW w:w="2269" w:type="dxa"/>
            <w:vAlign w:val="center"/>
          </w:tcPr>
          <w:p w14:paraId="3C2ABF27">
            <w:pPr>
              <w:autoSpaceDE w:val="0"/>
              <w:autoSpaceDN w:val="0"/>
              <w:jc w:val="center"/>
              <w:rPr>
                <w:rFonts w:hint="eastAsia" w:ascii="仿宋" w:hAnsi="仿宋" w:eastAsia="仿宋" w:cs="仿宋"/>
                <w:kern w:val="0"/>
                <w:sz w:val="18"/>
                <w:szCs w:val="18"/>
                <w:highlight w:val="none"/>
              </w:rPr>
            </w:pPr>
          </w:p>
        </w:tc>
        <w:tc>
          <w:tcPr>
            <w:tcW w:w="782" w:type="dxa"/>
            <w:vAlign w:val="center"/>
          </w:tcPr>
          <w:p w14:paraId="27BA70B1">
            <w:pPr>
              <w:autoSpaceDE w:val="0"/>
              <w:autoSpaceDN w:val="0"/>
              <w:rPr>
                <w:rFonts w:hint="eastAsia" w:ascii="仿宋" w:hAnsi="仿宋" w:eastAsia="仿宋" w:cs="仿宋"/>
                <w:kern w:val="0"/>
                <w:sz w:val="18"/>
                <w:szCs w:val="18"/>
                <w:highlight w:val="none"/>
              </w:rPr>
            </w:pPr>
          </w:p>
        </w:tc>
        <w:tc>
          <w:tcPr>
            <w:tcW w:w="1069" w:type="dxa"/>
            <w:vAlign w:val="center"/>
          </w:tcPr>
          <w:p w14:paraId="45B53526">
            <w:pPr>
              <w:autoSpaceDE w:val="0"/>
              <w:autoSpaceDN w:val="0"/>
              <w:rPr>
                <w:rFonts w:hint="eastAsia" w:ascii="仿宋" w:hAnsi="仿宋" w:eastAsia="仿宋" w:cs="仿宋"/>
                <w:kern w:val="0"/>
                <w:sz w:val="18"/>
                <w:szCs w:val="18"/>
                <w:highlight w:val="none"/>
              </w:rPr>
            </w:pPr>
          </w:p>
        </w:tc>
        <w:tc>
          <w:tcPr>
            <w:tcW w:w="1406" w:type="dxa"/>
            <w:vAlign w:val="center"/>
          </w:tcPr>
          <w:p w14:paraId="3377174A">
            <w:pPr>
              <w:autoSpaceDE w:val="0"/>
              <w:autoSpaceDN w:val="0"/>
              <w:rPr>
                <w:rFonts w:hint="eastAsia" w:ascii="仿宋" w:hAnsi="仿宋" w:eastAsia="仿宋" w:cs="仿宋"/>
                <w:kern w:val="0"/>
                <w:sz w:val="18"/>
                <w:szCs w:val="18"/>
                <w:highlight w:val="none"/>
              </w:rPr>
            </w:pPr>
          </w:p>
        </w:tc>
        <w:tc>
          <w:tcPr>
            <w:tcW w:w="1607" w:type="dxa"/>
            <w:vAlign w:val="center"/>
          </w:tcPr>
          <w:p w14:paraId="70AEB4A5">
            <w:pPr>
              <w:autoSpaceDE w:val="0"/>
              <w:autoSpaceDN w:val="0"/>
              <w:rPr>
                <w:rFonts w:hint="eastAsia" w:ascii="仿宋" w:hAnsi="仿宋" w:eastAsia="仿宋" w:cs="仿宋"/>
                <w:kern w:val="0"/>
                <w:sz w:val="18"/>
                <w:szCs w:val="18"/>
                <w:highlight w:val="none"/>
              </w:rPr>
            </w:pPr>
          </w:p>
        </w:tc>
        <w:tc>
          <w:tcPr>
            <w:tcW w:w="2009" w:type="dxa"/>
            <w:vAlign w:val="center"/>
          </w:tcPr>
          <w:p w14:paraId="7BECBE97">
            <w:pPr>
              <w:autoSpaceDE w:val="0"/>
              <w:autoSpaceDN w:val="0"/>
              <w:jc w:val="center"/>
              <w:rPr>
                <w:rFonts w:hint="eastAsia" w:ascii="仿宋" w:hAnsi="仿宋" w:eastAsia="仿宋" w:cs="仿宋"/>
                <w:kern w:val="0"/>
                <w:sz w:val="18"/>
                <w:szCs w:val="18"/>
                <w:highlight w:val="none"/>
              </w:rPr>
            </w:pPr>
          </w:p>
        </w:tc>
      </w:tr>
      <w:tr w14:paraId="5A10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vAlign w:val="center"/>
          </w:tcPr>
          <w:p w14:paraId="67C807CA">
            <w:pPr>
              <w:autoSpaceDE w:val="0"/>
              <w:autoSpaceDN w:val="0"/>
              <w:jc w:val="center"/>
              <w:rPr>
                <w:rFonts w:hint="eastAsia" w:ascii="仿宋" w:hAnsi="仿宋" w:eastAsia="仿宋" w:cs="仿宋"/>
                <w:kern w:val="0"/>
                <w:sz w:val="18"/>
                <w:szCs w:val="18"/>
                <w:highlight w:val="none"/>
              </w:rPr>
            </w:pPr>
          </w:p>
        </w:tc>
        <w:tc>
          <w:tcPr>
            <w:tcW w:w="2269" w:type="dxa"/>
            <w:vAlign w:val="center"/>
          </w:tcPr>
          <w:p w14:paraId="143787DE">
            <w:pPr>
              <w:autoSpaceDE w:val="0"/>
              <w:autoSpaceDN w:val="0"/>
              <w:jc w:val="center"/>
              <w:rPr>
                <w:rFonts w:hint="eastAsia" w:ascii="仿宋" w:hAnsi="仿宋" w:eastAsia="仿宋" w:cs="仿宋"/>
                <w:kern w:val="0"/>
                <w:sz w:val="18"/>
                <w:szCs w:val="18"/>
                <w:highlight w:val="none"/>
              </w:rPr>
            </w:pPr>
          </w:p>
        </w:tc>
        <w:tc>
          <w:tcPr>
            <w:tcW w:w="782" w:type="dxa"/>
            <w:vAlign w:val="center"/>
          </w:tcPr>
          <w:p w14:paraId="6398CE67">
            <w:pPr>
              <w:autoSpaceDE w:val="0"/>
              <w:autoSpaceDN w:val="0"/>
              <w:rPr>
                <w:rFonts w:hint="eastAsia" w:ascii="仿宋" w:hAnsi="仿宋" w:eastAsia="仿宋" w:cs="仿宋"/>
                <w:kern w:val="0"/>
                <w:sz w:val="18"/>
                <w:szCs w:val="18"/>
                <w:highlight w:val="none"/>
              </w:rPr>
            </w:pPr>
          </w:p>
        </w:tc>
        <w:tc>
          <w:tcPr>
            <w:tcW w:w="1069" w:type="dxa"/>
            <w:vAlign w:val="center"/>
          </w:tcPr>
          <w:p w14:paraId="058873FD">
            <w:pPr>
              <w:autoSpaceDE w:val="0"/>
              <w:autoSpaceDN w:val="0"/>
              <w:rPr>
                <w:rFonts w:hint="eastAsia" w:ascii="仿宋" w:hAnsi="仿宋" w:eastAsia="仿宋" w:cs="仿宋"/>
                <w:kern w:val="0"/>
                <w:sz w:val="18"/>
                <w:szCs w:val="18"/>
                <w:highlight w:val="none"/>
              </w:rPr>
            </w:pPr>
          </w:p>
        </w:tc>
        <w:tc>
          <w:tcPr>
            <w:tcW w:w="1406" w:type="dxa"/>
            <w:vAlign w:val="center"/>
          </w:tcPr>
          <w:p w14:paraId="52E91DE1">
            <w:pPr>
              <w:autoSpaceDE w:val="0"/>
              <w:autoSpaceDN w:val="0"/>
              <w:rPr>
                <w:rFonts w:hint="eastAsia" w:ascii="仿宋" w:hAnsi="仿宋" w:eastAsia="仿宋" w:cs="仿宋"/>
                <w:kern w:val="0"/>
                <w:sz w:val="18"/>
                <w:szCs w:val="18"/>
                <w:highlight w:val="none"/>
              </w:rPr>
            </w:pPr>
          </w:p>
        </w:tc>
        <w:tc>
          <w:tcPr>
            <w:tcW w:w="1607" w:type="dxa"/>
            <w:vAlign w:val="center"/>
          </w:tcPr>
          <w:p w14:paraId="79662152">
            <w:pPr>
              <w:autoSpaceDE w:val="0"/>
              <w:autoSpaceDN w:val="0"/>
              <w:rPr>
                <w:rFonts w:hint="eastAsia" w:ascii="仿宋" w:hAnsi="仿宋" w:eastAsia="仿宋" w:cs="仿宋"/>
                <w:kern w:val="0"/>
                <w:sz w:val="18"/>
                <w:szCs w:val="18"/>
                <w:highlight w:val="none"/>
              </w:rPr>
            </w:pPr>
          </w:p>
        </w:tc>
        <w:tc>
          <w:tcPr>
            <w:tcW w:w="2009" w:type="dxa"/>
            <w:vAlign w:val="center"/>
          </w:tcPr>
          <w:p w14:paraId="401E83CF">
            <w:pPr>
              <w:autoSpaceDE w:val="0"/>
              <w:autoSpaceDN w:val="0"/>
              <w:jc w:val="center"/>
              <w:rPr>
                <w:rFonts w:hint="eastAsia" w:ascii="仿宋" w:hAnsi="仿宋" w:eastAsia="仿宋" w:cs="仿宋"/>
                <w:kern w:val="0"/>
                <w:sz w:val="18"/>
                <w:szCs w:val="18"/>
                <w:highlight w:val="none"/>
              </w:rPr>
            </w:pPr>
          </w:p>
        </w:tc>
      </w:tr>
      <w:tr w14:paraId="09C7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vAlign w:val="center"/>
          </w:tcPr>
          <w:p w14:paraId="62827EEC">
            <w:pPr>
              <w:autoSpaceDE w:val="0"/>
              <w:autoSpaceDN w:val="0"/>
              <w:jc w:val="center"/>
              <w:rPr>
                <w:rFonts w:hint="eastAsia" w:ascii="仿宋" w:hAnsi="仿宋" w:eastAsia="仿宋" w:cs="仿宋"/>
                <w:kern w:val="0"/>
                <w:sz w:val="18"/>
                <w:szCs w:val="18"/>
                <w:highlight w:val="none"/>
              </w:rPr>
            </w:pPr>
          </w:p>
        </w:tc>
        <w:tc>
          <w:tcPr>
            <w:tcW w:w="2269" w:type="dxa"/>
            <w:vAlign w:val="center"/>
          </w:tcPr>
          <w:p w14:paraId="2CE049B8">
            <w:pPr>
              <w:autoSpaceDE w:val="0"/>
              <w:autoSpaceDN w:val="0"/>
              <w:jc w:val="center"/>
              <w:rPr>
                <w:rFonts w:hint="eastAsia" w:ascii="仿宋" w:hAnsi="仿宋" w:eastAsia="仿宋" w:cs="仿宋"/>
                <w:kern w:val="0"/>
                <w:sz w:val="18"/>
                <w:szCs w:val="18"/>
                <w:highlight w:val="none"/>
              </w:rPr>
            </w:pPr>
          </w:p>
        </w:tc>
        <w:tc>
          <w:tcPr>
            <w:tcW w:w="782" w:type="dxa"/>
            <w:vAlign w:val="center"/>
          </w:tcPr>
          <w:p w14:paraId="4FB1D4A8">
            <w:pPr>
              <w:autoSpaceDE w:val="0"/>
              <w:autoSpaceDN w:val="0"/>
              <w:rPr>
                <w:rFonts w:hint="eastAsia" w:ascii="仿宋" w:hAnsi="仿宋" w:eastAsia="仿宋" w:cs="仿宋"/>
                <w:kern w:val="0"/>
                <w:sz w:val="18"/>
                <w:szCs w:val="18"/>
                <w:highlight w:val="none"/>
              </w:rPr>
            </w:pPr>
          </w:p>
        </w:tc>
        <w:tc>
          <w:tcPr>
            <w:tcW w:w="1069" w:type="dxa"/>
            <w:vAlign w:val="center"/>
          </w:tcPr>
          <w:p w14:paraId="7D6B6F16">
            <w:pPr>
              <w:autoSpaceDE w:val="0"/>
              <w:autoSpaceDN w:val="0"/>
              <w:rPr>
                <w:rFonts w:hint="eastAsia" w:ascii="仿宋" w:hAnsi="仿宋" w:eastAsia="仿宋" w:cs="仿宋"/>
                <w:kern w:val="0"/>
                <w:sz w:val="18"/>
                <w:szCs w:val="18"/>
                <w:highlight w:val="none"/>
              </w:rPr>
            </w:pPr>
          </w:p>
        </w:tc>
        <w:tc>
          <w:tcPr>
            <w:tcW w:w="1406" w:type="dxa"/>
            <w:vAlign w:val="center"/>
          </w:tcPr>
          <w:p w14:paraId="11E27A1E">
            <w:pPr>
              <w:autoSpaceDE w:val="0"/>
              <w:autoSpaceDN w:val="0"/>
              <w:rPr>
                <w:rFonts w:hint="eastAsia" w:ascii="仿宋" w:hAnsi="仿宋" w:eastAsia="仿宋" w:cs="仿宋"/>
                <w:kern w:val="0"/>
                <w:sz w:val="18"/>
                <w:szCs w:val="18"/>
                <w:highlight w:val="none"/>
              </w:rPr>
            </w:pPr>
          </w:p>
        </w:tc>
        <w:tc>
          <w:tcPr>
            <w:tcW w:w="1607" w:type="dxa"/>
            <w:vAlign w:val="center"/>
          </w:tcPr>
          <w:p w14:paraId="661FB628">
            <w:pPr>
              <w:autoSpaceDE w:val="0"/>
              <w:autoSpaceDN w:val="0"/>
              <w:rPr>
                <w:rFonts w:hint="eastAsia" w:ascii="仿宋" w:hAnsi="仿宋" w:eastAsia="仿宋" w:cs="仿宋"/>
                <w:kern w:val="0"/>
                <w:sz w:val="18"/>
                <w:szCs w:val="18"/>
                <w:highlight w:val="none"/>
              </w:rPr>
            </w:pPr>
          </w:p>
        </w:tc>
        <w:tc>
          <w:tcPr>
            <w:tcW w:w="2009" w:type="dxa"/>
            <w:vAlign w:val="center"/>
          </w:tcPr>
          <w:p w14:paraId="2F0171D2">
            <w:pPr>
              <w:autoSpaceDE w:val="0"/>
              <w:autoSpaceDN w:val="0"/>
              <w:jc w:val="center"/>
              <w:rPr>
                <w:rFonts w:hint="eastAsia" w:ascii="仿宋" w:hAnsi="仿宋" w:eastAsia="仿宋" w:cs="仿宋"/>
                <w:kern w:val="0"/>
                <w:sz w:val="18"/>
                <w:szCs w:val="18"/>
                <w:highlight w:val="none"/>
              </w:rPr>
            </w:pPr>
          </w:p>
        </w:tc>
      </w:tr>
      <w:tr w14:paraId="15E1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vAlign w:val="center"/>
          </w:tcPr>
          <w:p w14:paraId="3DF4AE4A">
            <w:pPr>
              <w:autoSpaceDE w:val="0"/>
              <w:autoSpaceDN w:val="0"/>
              <w:jc w:val="center"/>
              <w:rPr>
                <w:rFonts w:hint="eastAsia" w:ascii="仿宋" w:hAnsi="仿宋" w:eastAsia="仿宋" w:cs="仿宋"/>
                <w:kern w:val="0"/>
                <w:sz w:val="18"/>
                <w:szCs w:val="18"/>
                <w:highlight w:val="none"/>
              </w:rPr>
            </w:pPr>
          </w:p>
        </w:tc>
        <w:tc>
          <w:tcPr>
            <w:tcW w:w="2269" w:type="dxa"/>
            <w:vAlign w:val="center"/>
          </w:tcPr>
          <w:p w14:paraId="69D878DD">
            <w:pPr>
              <w:autoSpaceDE w:val="0"/>
              <w:autoSpaceDN w:val="0"/>
              <w:jc w:val="center"/>
              <w:rPr>
                <w:rFonts w:hint="eastAsia" w:ascii="仿宋" w:hAnsi="仿宋" w:eastAsia="仿宋" w:cs="仿宋"/>
                <w:kern w:val="0"/>
                <w:sz w:val="18"/>
                <w:szCs w:val="18"/>
                <w:highlight w:val="none"/>
              </w:rPr>
            </w:pPr>
          </w:p>
        </w:tc>
        <w:tc>
          <w:tcPr>
            <w:tcW w:w="782" w:type="dxa"/>
            <w:vAlign w:val="center"/>
          </w:tcPr>
          <w:p w14:paraId="31DD79F4">
            <w:pPr>
              <w:autoSpaceDE w:val="0"/>
              <w:autoSpaceDN w:val="0"/>
              <w:rPr>
                <w:rFonts w:hint="eastAsia" w:ascii="仿宋" w:hAnsi="仿宋" w:eastAsia="仿宋" w:cs="仿宋"/>
                <w:kern w:val="0"/>
                <w:sz w:val="18"/>
                <w:szCs w:val="18"/>
                <w:highlight w:val="none"/>
              </w:rPr>
            </w:pPr>
          </w:p>
        </w:tc>
        <w:tc>
          <w:tcPr>
            <w:tcW w:w="1069" w:type="dxa"/>
            <w:vAlign w:val="center"/>
          </w:tcPr>
          <w:p w14:paraId="65E63B71">
            <w:pPr>
              <w:autoSpaceDE w:val="0"/>
              <w:autoSpaceDN w:val="0"/>
              <w:rPr>
                <w:rFonts w:hint="eastAsia" w:ascii="仿宋" w:hAnsi="仿宋" w:eastAsia="仿宋" w:cs="仿宋"/>
                <w:kern w:val="0"/>
                <w:sz w:val="18"/>
                <w:szCs w:val="18"/>
                <w:highlight w:val="none"/>
              </w:rPr>
            </w:pPr>
          </w:p>
        </w:tc>
        <w:tc>
          <w:tcPr>
            <w:tcW w:w="1406" w:type="dxa"/>
            <w:vAlign w:val="center"/>
          </w:tcPr>
          <w:p w14:paraId="3C2465CE">
            <w:pPr>
              <w:autoSpaceDE w:val="0"/>
              <w:autoSpaceDN w:val="0"/>
              <w:rPr>
                <w:rFonts w:hint="eastAsia" w:ascii="仿宋" w:hAnsi="仿宋" w:eastAsia="仿宋" w:cs="仿宋"/>
                <w:kern w:val="0"/>
                <w:sz w:val="18"/>
                <w:szCs w:val="18"/>
                <w:highlight w:val="none"/>
              </w:rPr>
            </w:pPr>
          </w:p>
        </w:tc>
        <w:tc>
          <w:tcPr>
            <w:tcW w:w="1607" w:type="dxa"/>
            <w:vAlign w:val="center"/>
          </w:tcPr>
          <w:p w14:paraId="32D5EDA4">
            <w:pPr>
              <w:autoSpaceDE w:val="0"/>
              <w:autoSpaceDN w:val="0"/>
              <w:rPr>
                <w:rFonts w:hint="eastAsia" w:ascii="仿宋" w:hAnsi="仿宋" w:eastAsia="仿宋" w:cs="仿宋"/>
                <w:kern w:val="0"/>
                <w:sz w:val="18"/>
                <w:szCs w:val="18"/>
                <w:highlight w:val="none"/>
              </w:rPr>
            </w:pPr>
          </w:p>
        </w:tc>
        <w:tc>
          <w:tcPr>
            <w:tcW w:w="2009" w:type="dxa"/>
            <w:vAlign w:val="center"/>
          </w:tcPr>
          <w:p w14:paraId="0EC90516">
            <w:pPr>
              <w:autoSpaceDE w:val="0"/>
              <w:autoSpaceDN w:val="0"/>
              <w:jc w:val="center"/>
              <w:rPr>
                <w:rFonts w:hint="eastAsia" w:ascii="仿宋" w:hAnsi="仿宋" w:eastAsia="仿宋" w:cs="仿宋"/>
                <w:kern w:val="0"/>
                <w:sz w:val="18"/>
                <w:szCs w:val="18"/>
                <w:highlight w:val="none"/>
              </w:rPr>
            </w:pPr>
          </w:p>
        </w:tc>
      </w:tr>
      <w:tr w14:paraId="2DFF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vAlign w:val="center"/>
          </w:tcPr>
          <w:p w14:paraId="50429C2A">
            <w:pPr>
              <w:autoSpaceDE w:val="0"/>
              <w:autoSpaceDN w:val="0"/>
              <w:jc w:val="center"/>
              <w:rPr>
                <w:rFonts w:hint="eastAsia" w:ascii="仿宋" w:hAnsi="仿宋" w:eastAsia="仿宋" w:cs="仿宋"/>
                <w:kern w:val="0"/>
                <w:sz w:val="18"/>
                <w:szCs w:val="18"/>
                <w:highlight w:val="none"/>
              </w:rPr>
            </w:pPr>
          </w:p>
        </w:tc>
        <w:tc>
          <w:tcPr>
            <w:tcW w:w="2269" w:type="dxa"/>
            <w:vAlign w:val="center"/>
          </w:tcPr>
          <w:p w14:paraId="64A07B33">
            <w:pPr>
              <w:autoSpaceDE w:val="0"/>
              <w:autoSpaceDN w:val="0"/>
              <w:jc w:val="center"/>
              <w:rPr>
                <w:rFonts w:hint="eastAsia" w:ascii="仿宋" w:hAnsi="仿宋" w:eastAsia="仿宋" w:cs="仿宋"/>
                <w:kern w:val="0"/>
                <w:sz w:val="18"/>
                <w:szCs w:val="18"/>
                <w:highlight w:val="none"/>
              </w:rPr>
            </w:pPr>
          </w:p>
        </w:tc>
        <w:tc>
          <w:tcPr>
            <w:tcW w:w="782" w:type="dxa"/>
            <w:vAlign w:val="center"/>
          </w:tcPr>
          <w:p w14:paraId="04D10F1D">
            <w:pPr>
              <w:autoSpaceDE w:val="0"/>
              <w:autoSpaceDN w:val="0"/>
              <w:rPr>
                <w:rFonts w:hint="eastAsia" w:ascii="仿宋" w:hAnsi="仿宋" w:eastAsia="仿宋" w:cs="仿宋"/>
                <w:kern w:val="0"/>
                <w:sz w:val="18"/>
                <w:szCs w:val="18"/>
                <w:highlight w:val="none"/>
              </w:rPr>
            </w:pPr>
          </w:p>
        </w:tc>
        <w:tc>
          <w:tcPr>
            <w:tcW w:w="1069" w:type="dxa"/>
            <w:vAlign w:val="center"/>
          </w:tcPr>
          <w:p w14:paraId="1B1DD90D">
            <w:pPr>
              <w:autoSpaceDE w:val="0"/>
              <w:autoSpaceDN w:val="0"/>
              <w:rPr>
                <w:rFonts w:hint="eastAsia" w:ascii="仿宋" w:hAnsi="仿宋" w:eastAsia="仿宋" w:cs="仿宋"/>
                <w:kern w:val="0"/>
                <w:sz w:val="18"/>
                <w:szCs w:val="18"/>
                <w:highlight w:val="none"/>
              </w:rPr>
            </w:pPr>
          </w:p>
        </w:tc>
        <w:tc>
          <w:tcPr>
            <w:tcW w:w="1406" w:type="dxa"/>
            <w:vAlign w:val="center"/>
          </w:tcPr>
          <w:p w14:paraId="1FF29F13">
            <w:pPr>
              <w:autoSpaceDE w:val="0"/>
              <w:autoSpaceDN w:val="0"/>
              <w:rPr>
                <w:rFonts w:hint="eastAsia" w:ascii="仿宋" w:hAnsi="仿宋" w:eastAsia="仿宋" w:cs="仿宋"/>
                <w:kern w:val="0"/>
                <w:sz w:val="18"/>
                <w:szCs w:val="18"/>
                <w:highlight w:val="none"/>
              </w:rPr>
            </w:pPr>
          </w:p>
        </w:tc>
        <w:tc>
          <w:tcPr>
            <w:tcW w:w="1607" w:type="dxa"/>
            <w:vAlign w:val="center"/>
          </w:tcPr>
          <w:p w14:paraId="7609B077">
            <w:pPr>
              <w:autoSpaceDE w:val="0"/>
              <w:autoSpaceDN w:val="0"/>
              <w:rPr>
                <w:rFonts w:hint="eastAsia" w:ascii="仿宋" w:hAnsi="仿宋" w:eastAsia="仿宋" w:cs="仿宋"/>
                <w:kern w:val="0"/>
                <w:sz w:val="18"/>
                <w:szCs w:val="18"/>
                <w:highlight w:val="none"/>
              </w:rPr>
            </w:pPr>
          </w:p>
        </w:tc>
        <w:tc>
          <w:tcPr>
            <w:tcW w:w="2009" w:type="dxa"/>
            <w:vAlign w:val="center"/>
          </w:tcPr>
          <w:p w14:paraId="311CFC3B">
            <w:pPr>
              <w:autoSpaceDE w:val="0"/>
              <w:autoSpaceDN w:val="0"/>
              <w:jc w:val="center"/>
              <w:rPr>
                <w:rFonts w:hint="eastAsia" w:ascii="仿宋" w:hAnsi="仿宋" w:eastAsia="仿宋" w:cs="仿宋"/>
                <w:kern w:val="0"/>
                <w:sz w:val="18"/>
                <w:szCs w:val="18"/>
                <w:highlight w:val="none"/>
              </w:rPr>
            </w:pPr>
          </w:p>
        </w:tc>
      </w:tr>
      <w:tr w14:paraId="09E6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vAlign w:val="center"/>
          </w:tcPr>
          <w:p w14:paraId="336DD847">
            <w:pPr>
              <w:autoSpaceDE w:val="0"/>
              <w:autoSpaceDN w:val="0"/>
              <w:jc w:val="center"/>
              <w:rPr>
                <w:rFonts w:hint="eastAsia" w:ascii="仿宋" w:hAnsi="仿宋" w:eastAsia="仿宋" w:cs="仿宋"/>
                <w:kern w:val="0"/>
                <w:sz w:val="18"/>
                <w:szCs w:val="18"/>
                <w:highlight w:val="none"/>
              </w:rPr>
            </w:pPr>
          </w:p>
        </w:tc>
        <w:tc>
          <w:tcPr>
            <w:tcW w:w="2269" w:type="dxa"/>
            <w:vAlign w:val="center"/>
          </w:tcPr>
          <w:p w14:paraId="364FEE34">
            <w:pPr>
              <w:autoSpaceDE w:val="0"/>
              <w:autoSpaceDN w:val="0"/>
              <w:jc w:val="center"/>
              <w:rPr>
                <w:rFonts w:hint="eastAsia" w:ascii="仿宋" w:hAnsi="仿宋" w:eastAsia="仿宋" w:cs="仿宋"/>
                <w:kern w:val="0"/>
                <w:sz w:val="18"/>
                <w:szCs w:val="18"/>
                <w:highlight w:val="none"/>
              </w:rPr>
            </w:pPr>
          </w:p>
        </w:tc>
        <w:tc>
          <w:tcPr>
            <w:tcW w:w="782" w:type="dxa"/>
            <w:vAlign w:val="center"/>
          </w:tcPr>
          <w:p w14:paraId="416672A1">
            <w:pPr>
              <w:autoSpaceDE w:val="0"/>
              <w:autoSpaceDN w:val="0"/>
              <w:rPr>
                <w:rFonts w:hint="eastAsia" w:ascii="仿宋" w:hAnsi="仿宋" w:eastAsia="仿宋" w:cs="仿宋"/>
                <w:kern w:val="0"/>
                <w:sz w:val="18"/>
                <w:szCs w:val="18"/>
                <w:highlight w:val="none"/>
              </w:rPr>
            </w:pPr>
          </w:p>
        </w:tc>
        <w:tc>
          <w:tcPr>
            <w:tcW w:w="1069" w:type="dxa"/>
            <w:vAlign w:val="center"/>
          </w:tcPr>
          <w:p w14:paraId="60AA8236">
            <w:pPr>
              <w:autoSpaceDE w:val="0"/>
              <w:autoSpaceDN w:val="0"/>
              <w:rPr>
                <w:rFonts w:hint="eastAsia" w:ascii="仿宋" w:hAnsi="仿宋" w:eastAsia="仿宋" w:cs="仿宋"/>
                <w:kern w:val="0"/>
                <w:sz w:val="18"/>
                <w:szCs w:val="18"/>
                <w:highlight w:val="none"/>
              </w:rPr>
            </w:pPr>
          </w:p>
        </w:tc>
        <w:tc>
          <w:tcPr>
            <w:tcW w:w="1406" w:type="dxa"/>
            <w:vAlign w:val="center"/>
          </w:tcPr>
          <w:p w14:paraId="33D5C478">
            <w:pPr>
              <w:autoSpaceDE w:val="0"/>
              <w:autoSpaceDN w:val="0"/>
              <w:rPr>
                <w:rFonts w:hint="eastAsia" w:ascii="仿宋" w:hAnsi="仿宋" w:eastAsia="仿宋" w:cs="仿宋"/>
                <w:kern w:val="0"/>
                <w:sz w:val="18"/>
                <w:szCs w:val="18"/>
                <w:highlight w:val="none"/>
              </w:rPr>
            </w:pPr>
          </w:p>
        </w:tc>
        <w:tc>
          <w:tcPr>
            <w:tcW w:w="1607" w:type="dxa"/>
            <w:vAlign w:val="center"/>
          </w:tcPr>
          <w:p w14:paraId="61521B8D">
            <w:pPr>
              <w:autoSpaceDE w:val="0"/>
              <w:autoSpaceDN w:val="0"/>
              <w:rPr>
                <w:rFonts w:hint="eastAsia" w:ascii="仿宋" w:hAnsi="仿宋" w:eastAsia="仿宋" w:cs="仿宋"/>
                <w:kern w:val="0"/>
                <w:sz w:val="18"/>
                <w:szCs w:val="18"/>
                <w:highlight w:val="none"/>
              </w:rPr>
            </w:pPr>
          </w:p>
        </w:tc>
        <w:tc>
          <w:tcPr>
            <w:tcW w:w="2009" w:type="dxa"/>
            <w:vAlign w:val="center"/>
          </w:tcPr>
          <w:p w14:paraId="7C0C79D2">
            <w:pPr>
              <w:autoSpaceDE w:val="0"/>
              <w:autoSpaceDN w:val="0"/>
              <w:jc w:val="center"/>
              <w:rPr>
                <w:rFonts w:hint="eastAsia" w:ascii="仿宋" w:hAnsi="仿宋" w:eastAsia="仿宋" w:cs="仿宋"/>
                <w:kern w:val="0"/>
                <w:sz w:val="18"/>
                <w:szCs w:val="18"/>
                <w:highlight w:val="none"/>
              </w:rPr>
            </w:pPr>
          </w:p>
        </w:tc>
      </w:tr>
      <w:tr w14:paraId="1EC8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vAlign w:val="center"/>
          </w:tcPr>
          <w:p w14:paraId="26619940">
            <w:pPr>
              <w:autoSpaceDE w:val="0"/>
              <w:autoSpaceDN w:val="0"/>
              <w:jc w:val="center"/>
              <w:rPr>
                <w:rFonts w:hint="eastAsia" w:ascii="仿宋" w:hAnsi="仿宋" w:eastAsia="仿宋" w:cs="仿宋"/>
                <w:kern w:val="0"/>
                <w:sz w:val="18"/>
                <w:szCs w:val="18"/>
                <w:highlight w:val="none"/>
              </w:rPr>
            </w:pPr>
          </w:p>
        </w:tc>
        <w:tc>
          <w:tcPr>
            <w:tcW w:w="2269" w:type="dxa"/>
            <w:vAlign w:val="center"/>
          </w:tcPr>
          <w:p w14:paraId="3493350C">
            <w:pPr>
              <w:autoSpaceDE w:val="0"/>
              <w:autoSpaceDN w:val="0"/>
              <w:jc w:val="center"/>
              <w:rPr>
                <w:rFonts w:hint="eastAsia" w:ascii="仿宋" w:hAnsi="仿宋" w:eastAsia="仿宋" w:cs="仿宋"/>
                <w:kern w:val="0"/>
                <w:sz w:val="18"/>
                <w:szCs w:val="18"/>
                <w:highlight w:val="none"/>
              </w:rPr>
            </w:pPr>
          </w:p>
        </w:tc>
        <w:tc>
          <w:tcPr>
            <w:tcW w:w="782" w:type="dxa"/>
            <w:vAlign w:val="center"/>
          </w:tcPr>
          <w:p w14:paraId="2DEDF505">
            <w:pPr>
              <w:autoSpaceDE w:val="0"/>
              <w:autoSpaceDN w:val="0"/>
              <w:rPr>
                <w:rFonts w:hint="eastAsia" w:ascii="仿宋" w:hAnsi="仿宋" w:eastAsia="仿宋" w:cs="仿宋"/>
                <w:kern w:val="0"/>
                <w:sz w:val="18"/>
                <w:szCs w:val="18"/>
                <w:highlight w:val="none"/>
              </w:rPr>
            </w:pPr>
          </w:p>
        </w:tc>
        <w:tc>
          <w:tcPr>
            <w:tcW w:w="1069" w:type="dxa"/>
            <w:vAlign w:val="center"/>
          </w:tcPr>
          <w:p w14:paraId="3F8938E1">
            <w:pPr>
              <w:autoSpaceDE w:val="0"/>
              <w:autoSpaceDN w:val="0"/>
              <w:rPr>
                <w:rFonts w:hint="eastAsia" w:ascii="仿宋" w:hAnsi="仿宋" w:eastAsia="仿宋" w:cs="仿宋"/>
                <w:kern w:val="0"/>
                <w:sz w:val="18"/>
                <w:szCs w:val="18"/>
                <w:highlight w:val="none"/>
              </w:rPr>
            </w:pPr>
          </w:p>
        </w:tc>
        <w:tc>
          <w:tcPr>
            <w:tcW w:w="1406" w:type="dxa"/>
            <w:vAlign w:val="center"/>
          </w:tcPr>
          <w:p w14:paraId="53058CC9">
            <w:pPr>
              <w:autoSpaceDE w:val="0"/>
              <w:autoSpaceDN w:val="0"/>
              <w:rPr>
                <w:rFonts w:hint="eastAsia" w:ascii="仿宋" w:hAnsi="仿宋" w:eastAsia="仿宋" w:cs="仿宋"/>
                <w:kern w:val="0"/>
                <w:sz w:val="18"/>
                <w:szCs w:val="18"/>
                <w:highlight w:val="none"/>
              </w:rPr>
            </w:pPr>
          </w:p>
        </w:tc>
        <w:tc>
          <w:tcPr>
            <w:tcW w:w="1607" w:type="dxa"/>
            <w:vAlign w:val="center"/>
          </w:tcPr>
          <w:p w14:paraId="30407CA9">
            <w:pPr>
              <w:autoSpaceDE w:val="0"/>
              <w:autoSpaceDN w:val="0"/>
              <w:rPr>
                <w:rFonts w:hint="eastAsia" w:ascii="仿宋" w:hAnsi="仿宋" w:eastAsia="仿宋" w:cs="仿宋"/>
                <w:kern w:val="0"/>
                <w:sz w:val="18"/>
                <w:szCs w:val="18"/>
                <w:highlight w:val="none"/>
              </w:rPr>
            </w:pPr>
          </w:p>
        </w:tc>
        <w:tc>
          <w:tcPr>
            <w:tcW w:w="2009" w:type="dxa"/>
            <w:vAlign w:val="center"/>
          </w:tcPr>
          <w:p w14:paraId="128AD6EB">
            <w:pPr>
              <w:autoSpaceDE w:val="0"/>
              <w:autoSpaceDN w:val="0"/>
              <w:jc w:val="center"/>
              <w:rPr>
                <w:rFonts w:hint="eastAsia" w:ascii="仿宋" w:hAnsi="仿宋" w:eastAsia="仿宋" w:cs="仿宋"/>
                <w:kern w:val="0"/>
                <w:sz w:val="18"/>
                <w:szCs w:val="18"/>
                <w:highlight w:val="none"/>
              </w:rPr>
            </w:pPr>
          </w:p>
        </w:tc>
      </w:tr>
      <w:tr w14:paraId="011A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vAlign w:val="center"/>
          </w:tcPr>
          <w:p w14:paraId="57DFC978">
            <w:pPr>
              <w:autoSpaceDE w:val="0"/>
              <w:autoSpaceDN w:val="0"/>
              <w:jc w:val="center"/>
              <w:rPr>
                <w:rFonts w:hint="eastAsia" w:ascii="仿宋" w:hAnsi="仿宋" w:eastAsia="仿宋" w:cs="仿宋"/>
                <w:kern w:val="0"/>
                <w:sz w:val="18"/>
                <w:szCs w:val="18"/>
                <w:highlight w:val="none"/>
              </w:rPr>
            </w:pPr>
          </w:p>
        </w:tc>
        <w:tc>
          <w:tcPr>
            <w:tcW w:w="2269" w:type="dxa"/>
            <w:vAlign w:val="center"/>
          </w:tcPr>
          <w:p w14:paraId="7C4CDA5F">
            <w:pPr>
              <w:autoSpaceDE w:val="0"/>
              <w:autoSpaceDN w:val="0"/>
              <w:jc w:val="center"/>
              <w:rPr>
                <w:rFonts w:hint="eastAsia" w:ascii="仿宋" w:hAnsi="仿宋" w:eastAsia="仿宋" w:cs="仿宋"/>
                <w:kern w:val="0"/>
                <w:sz w:val="18"/>
                <w:szCs w:val="18"/>
                <w:highlight w:val="none"/>
              </w:rPr>
            </w:pPr>
          </w:p>
        </w:tc>
        <w:tc>
          <w:tcPr>
            <w:tcW w:w="782" w:type="dxa"/>
            <w:vAlign w:val="center"/>
          </w:tcPr>
          <w:p w14:paraId="5AA4EF6A">
            <w:pPr>
              <w:autoSpaceDE w:val="0"/>
              <w:autoSpaceDN w:val="0"/>
              <w:rPr>
                <w:rFonts w:hint="eastAsia" w:ascii="仿宋" w:hAnsi="仿宋" w:eastAsia="仿宋" w:cs="仿宋"/>
                <w:kern w:val="0"/>
                <w:sz w:val="18"/>
                <w:szCs w:val="18"/>
                <w:highlight w:val="none"/>
              </w:rPr>
            </w:pPr>
          </w:p>
        </w:tc>
        <w:tc>
          <w:tcPr>
            <w:tcW w:w="1069" w:type="dxa"/>
            <w:vAlign w:val="center"/>
          </w:tcPr>
          <w:p w14:paraId="52B0C90E">
            <w:pPr>
              <w:autoSpaceDE w:val="0"/>
              <w:autoSpaceDN w:val="0"/>
              <w:rPr>
                <w:rFonts w:hint="eastAsia" w:ascii="仿宋" w:hAnsi="仿宋" w:eastAsia="仿宋" w:cs="仿宋"/>
                <w:kern w:val="0"/>
                <w:sz w:val="18"/>
                <w:szCs w:val="18"/>
                <w:highlight w:val="none"/>
              </w:rPr>
            </w:pPr>
          </w:p>
        </w:tc>
        <w:tc>
          <w:tcPr>
            <w:tcW w:w="1406" w:type="dxa"/>
            <w:vAlign w:val="center"/>
          </w:tcPr>
          <w:p w14:paraId="24DBC8C2">
            <w:pPr>
              <w:autoSpaceDE w:val="0"/>
              <w:autoSpaceDN w:val="0"/>
              <w:rPr>
                <w:rFonts w:hint="eastAsia" w:ascii="仿宋" w:hAnsi="仿宋" w:eastAsia="仿宋" w:cs="仿宋"/>
                <w:kern w:val="0"/>
                <w:sz w:val="18"/>
                <w:szCs w:val="18"/>
                <w:highlight w:val="none"/>
              </w:rPr>
            </w:pPr>
          </w:p>
        </w:tc>
        <w:tc>
          <w:tcPr>
            <w:tcW w:w="1607" w:type="dxa"/>
            <w:vAlign w:val="center"/>
          </w:tcPr>
          <w:p w14:paraId="08EAD28F">
            <w:pPr>
              <w:autoSpaceDE w:val="0"/>
              <w:autoSpaceDN w:val="0"/>
              <w:rPr>
                <w:rFonts w:hint="eastAsia" w:ascii="仿宋" w:hAnsi="仿宋" w:eastAsia="仿宋" w:cs="仿宋"/>
                <w:kern w:val="0"/>
                <w:sz w:val="18"/>
                <w:szCs w:val="18"/>
                <w:highlight w:val="none"/>
              </w:rPr>
            </w:pPr>
          </w:p>
        </w:tc>
        <w:tc>
          <w:tcPr>
            <w:tcW w:w="2009" w:type="dxa"/>
            <w:vAlign w:val="center"/>
          </w:tcPr>
          <w:p w14:paraId="7E288F06">
            <w:pPr>
              <w:autoSpaceDE w:val="0"/>
              <w:autoSpaceDN w:val="0"/>
              <w:jc w:val="center"/>
              <w:rPr>
                <w:rFonts w:hint="eastAsia" w:ascii="仿宋" w:hAnsi="仿宋" w:eastAsia="仿宋" w:cs="仿宋"/>
                <w:kern w:val="0"/>
                <w:sz w:val="18"/>
                <w:szCs w:val="18"/>
                <w:highlight w:val="none"/>
              </w:rPr>
            </w:pPr>
          </w:p>
        </w:tc>
      </w:tr>
      <w:tr w14:paraId="4250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vAlign w:val="center"/>
          </w:tcPr>
          <w:p w14:paraId="3F68CBF8">
            <w:pPr>
              <w:autoSpaceDE w:val="0"/>
              <w:autoSpaceDN w:val="0"/>
              <w:jc w:val="center"/>
              <w:rPr>
                <w:rFonts w:hint="eastAsia" w:ascii="仿宋" w:hAnsi="仿宋" w:eastAsia="仿宋" w:cs="仿宋"/>
                <w:kern w:val="0"/>
                <w:sz w:val="18"/>
                <w:szCs w:val="18"/>
                <w:highlight w:val="none"/>
              </w:rPr>
            </w:pPr>
          </w:p>
        </w:tc>
        <w:tc>
          <w:tcPr>
            <w:tcW w:w="2269" w:type="dxa"/>
            <w:vAlign w:val="center"/>
          </w:tcPr>
          <w:p w14:paraId="363B3761">
            <w:pPr>
              <w:autoSpaceDE w:val="0"/>
              <w:autoSpaceDN w:val="0"/>
              <w:jc w:val="center"/>
              <w:rPr>
                <w:rFonts w:hint="eastAsia" w:ascii="仿宋" w:hAnsi="仿宋" w:eastAsia="仿宋" w:cs="仿宋"/>
                <w:kern w:val="0"/>
                <w:sz w:val="18"/>
                <w:szCs w:val="18"/>
                <w:highlight w:val="none"/>
              </w:rPr>
            </w:pPr>
          </w:p>
        </w:tc>
        <w:tc>
          <w:tcPr>
            <w:tcW w:w="782" w:type="dxa"/>
            <w:vAlign w:val="center"/>
          </w:tcPr>
          <w:p w14:paraId="2630265C">
            <w:pPr>
              <w:autoSpaceDE w:val="0"/>
              <w:autoSpaceDN w:val="0"/>
              <w:rPr>
                <w:rFonts w:hint="eastAsia" w:ascii="仿宋" w:hAnsi="仿宋" w:eastAsia="仿宋" w:cs="仿宋"/>
                <w:kern w:val="0"/>
                <w:sz w:val="18"/>
                <w:szCs w:val="18"/>
                <w:highlight w:val="none"/>
              </w:rPr>
            </w:pPr>
          </w:p>
        </w:tc>
        <w:tc>
          <w:tcPr>
            <w:tcW w:w="1069" w:type="dxa"/>
            <w:vAlign w:val="center"/>
          </w:tcPr>
          <w:p w14:paraId="0E829356">
            <w:pPr>
              <w:autoSpaceDE w:val="0"/>
              <w:autoSpaceDN w:val="0"/>
              <w:rPr>
                <w:rFonts w:hint="eastAsia" w:ascii="仿宋" w:hAnsi="仿宋" w:eastAsia="仿宋" w:cs="仿宋"/>
                <w:kern w:val="0"/>
                <w:sz w:val="18"/>
                <w:szCs w:val="18"/>
                <w:highlight w:val="none"/>
              </w:rPr>
            </w:pPr>
          </w:p>
        </w:tc>
        <w:tc>
          <w:tcPr>
            <w:tcW w:w="1406" w:type="dxa"/>
            <w:vAlign w:val="center"/>
          </w:tcPr>
          <w:p w14:paraId="58D91E74">
            <w:pPr>
              <w:autoSpaceDE w:val="0"/>
              <w:autoSpaceDN w:val="0"/>
              <w:rPr>
                <w:rFonts w:hint="eastAsia" w:ascii="仿宋" w:hAnsi="仿宋" w:eastAsia="仿宋" w:cs="仿宋"/>
                <w:kern w:val="0"/>
                <w:sz w:val="18"/>
                <w:szCs w:val="18"/>
                <w:highlight w:val="none"/>
              </w:rPr>
            </w:pPr>
          </w:p>
        </w:tc>
        <w:tc>
          <w:tcPr>
            <w:tcW w:w="1607" w:type="dxa"/>
            <w:vAlign w:val="center"/>
          </w:tcPr>
          <w:p w14:paraId="3B89AD9B">
            <w:pPr>
              <w:autoSpaceDE w:val="0"/>
              <w:autoSpaceDN w:val="0"/>
              <w:rPr>
                <w:rFonts w:hint="eastAsia" w:ascii="仿宋" w:hAnsi="仿宋" w:eastAsia="仿宋" w:cs="仿宋"/>
                <w:kern w:val="0"/>
                <w:sz w:val="18"/>
                <w:szCs w:val="18"/>
                <w:highlight w:val="none"/>
              </w:rPr>
            </w:pPr>
          </w:p>
        </w:tc>
        <w:tc>
          <w:tcPr>
            <w:tcW w:w="2009" w:type="dxa"/>
            <w:vAlign w:val="center"/>
          </w:tcPr>
          <w:p w14:paraId="4809A48F">
            <w:pPr>
              <w:autoSpaceDE w:val="0"/>
              <w:autoSpaceDN w:val="0"/>
              <w:jc w:val="center"/>
              <w:rPr>
                <w:rFonts w:hint="eastAsia" w:ascii="仿宋" w:hAnsi="仿宋" w:eastAsia="仿宋" w:cs="仿宋"/>
                <w:kern w:val="0"/>
                <w:sz w:val="18"/>
                <w:szCs w:val="18"/>
                <w:highlight w:val="none"/>
              </w:rPr>
            </w:pPr>
          </w:p>
        </w:tc>
      </w:tr>
      <w:tr w14:paraId="151D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tcBorders>
              <w:bottom w:val="single" w:color="auto" w:sz="4" w:space="0"/>
            </w:tcBorders>
            <w:vAlign w:val="center"/>
          </w:tcPr>
          <w:p w14:paraId="62527981">
            <w:pPr>
              <w:autoSpaceDE w:val="0"/>
              <w:autoSpaceDN w:val="0"/>
              <w:jc w:val="center"/>
              <w:rPr>
                <w:rFonts w:hint="eastAsia" w:ascii="仿宋" w:hAnsi="仿宋" w:eastAsia="仿宋" w:cs="仿宋"/>
                <w:kern w:val="0"/>
                <w:sz w:val="18"/>
                <w:szCs w:val="18"/>
                <w:highlight w:val="none"/>
              </w:rPr>
            </w:pPr>
          </w:p>
        </w:tc>
        <w:tc>
          <w:tcPr>
            <w:tcW w:w="2269" w:type="dxa"/>
            <w:tcBorders>
              <w:bottom w:val="single" w:color="auto" w:sz="4" w:space="0"/>
            </w:tcBorders>
            <w:vAlign w:val="center"/>
          </w:tcPr>
          <w:p w14:paraId="41F74582">
            <w:pPr>
              <w:autoSpaceDE w:val="0"/>
              <w:autoSpaceDN w:val="0"/>
              <w:jc w:val="center"/>
              <w:rPr>
                <w:rFonts w:hint="eastAsia" w:ascii="仿宋" w:hAnsi="仿宋" w:eastAsia="仿宋" w:cs="仿宋"/>
                <w:kern w:val="0"/>
                <w:sz w:val="18"/>
                <w:szCs w:val="18"/>
                <w:highlight w:val="none"/>
              </w:rPr>
            </w:pPr>
          </w:p>
        </w:tc>
        <w:tc>
          <w:tcPr>
            <w:tcW w:w="782" w:type="dxa"/>
            <w:tcBorders>
              <w:bottom w:val="single" w:color="auto" w:sz="4" w:space="0"/>
            </w:tcBorders>
            <w:vAlign w:val="center"/>
          </w:tcPr>
          <w:p w14:paraId="4F5B38CC">
            <w:pPr>
              <w:autoSpaceDE w:val="0"/>
              <w:autoSpaceDN w:val="0"/>
              <w:rPr>
                <w:rFonts w:hint="eastAsia" w:ascii="仿宋" w:hAnsi="仿宋" w:eastAsia="仿宋" w:cs="仿宋"/>
                <w:kern w:val="0"/>
                <w:sz w:val="18"/>
                <w:szCs w:val="18"/>
                <w:highlight w:val="none"/>
              </w:rPr>
            </w:pPr>
          </w:p>
        </w:tc>
        <w:tc>
          <w:tcPr>
            <w:tcW w:w="1069" w:type="dxa"/>
            <w:tcBorders>
              <w:bottom w:val="single" w:color="auto" w:sz="4" w:space="0"/>
            </w:tcBorders>
            <w:vAlign w:val="center"/>
          </w:tcPr>
          <w:p w14:paraId="2A80852D">
            <w:pPr>
              <w:autoSpaceDE w:val="0"/>
              <w:autoSpaceDN w:val="0"/>
              <w:rPr>
                <w:rFonts w:hint="eastAsia" w:ascii="仿宋" w:hAnsi="仿宋" w:eastAsia="仿宋" w:cs="仿宋"/>
                <w:kern w:val="0"/>
                <w:sz w:val="18"/>
                <w:szCs w:val="18"/>
                <w:highlight w:val="none"/>
              </w:rPr>
            </w:pPr>
          </w:p>
        </w:tc>
        <w:tc>
          <w:tcPr>
            <w:tcW w:w="1406" w:type="dxa"/>
            <w:tcBorders>
              <w:bottom w:val="single" w:color="auto" w:sz="4" w:space="0"/>
            </w:tcBorders>
            <w:vAlign w:val="center"/>
          </w:tcPr>
          <w:p w14:paraId="40A5F46E">
            <w:pPr>
              <w:autoSpaceDE w:val="0"/>
              <w:autoSpaceDN w:val="0"/>
              <w:rPr>
                <w:rFonts w:hint="eastAsia" w:ascii="仿宋" w:hAnsi="仿宋" w:eastAsia="仿宋" w:cs="仿宋"/>
                <w:kern w:val="0"/>
                <w:sz w:val="18"/>
                <w:szCs w:val="18"/>
                <w:highlight w:val="none"/>
              </w:rPr>
            </w:pPr>
          </w:p>
        </w:tc>
        <w:tc>
          <w:tcPr>
            <w:tcW w:w="1607" w:type="dxa"/>
            <w:tcBorders>
              <w:bottom w:val="single" w:color="auto" w:sz="4" w:space="0"/>
            </w:tcBorders>
            <w:vAlign w:val="center"/>
          </w:tcPr>
          <w:p w14:paraId="22FBB943">
            <w:pPr>
              <w:autoSpaceDE w:val="0"/>
              <w:autoSpaceDN w:val="0"/>
              <w:rPr>
                <w:rFonts w:hint="eastAsia" w:ascii="仿宋" w:hAnsi="仿宋" w:eastAsia="仿宋" w:cs="仿宋"/>
                <w:kern w:val="0"/>
                <w:sz w:val="18"/>
                <w:szCs w:val="18"/>
                <w:highlight w:val="none"/>
              </w:rPr>
            </w:pPr>
          </w:p>
        </w:tc>
        <w:tc>
          <w:tcPr>
            <w:tcW w:w="2009" w:type="dxa"/>
            <w:tcBorders>
              <w:bottom w:val="single" w:color="auto" w:sz="4" w:space="0"/>
            </w:tcBorders>
            <w:vAlign w:val="center"/>
          </w:tcPr>
          <w:p w14:paraId="403FBBF4">
            <w:pPr>
              <w:autoSpaceDE w:val="0"/>
              <w:autoSpaceDN w:val="0"/>
              <w:jc w:val="center"/>
              <w:rPr>
                <w:rFonts w:hint="eastAsia" w:ascii="仿宋" w:hAnsi="仿宋" w:eastAsia="仿宋" w:cs="仿宋"/>
                <w:kern w:val="0"/>
                <w:sz w:val="18"/>
                <w:szCs w:val="18"/>
                <w:highlight w:val="none"/>
              </w:rPr>
            </w:pPr>
          </w:p>
        </w:tc>
      </w:tr>
      <w:tr w14:paraId="3B25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tcBorders>
              <w:bottom w:val="single" w:color="auto" w:sz="4" w:space="0"/>
            </w:tcBorders>
            <w:vAlign w:val="center"/>
          </w:tcPr>
          <w:p w14:paraId="5F0CF709">
            <w:pPr>
              <w:autoSpaceDE w:val="0"/>
              <w:autoSpaceDN w:val="0"/>
              <w:jc w:val="center"/>
              <w:rPr>
                <w:rFonts w:hint="eastAsia" w:ascii="仿宋" w:hAnsi="仿宋" w:eastAsia="仿宋" w:cs="仿宋"/>
                <w:kern w:val="0"/>
                <w:sz w:val="18"/>
                <w:szCs w:val="18"/>
                <w:highlight w:val="none"/>
              </w:rPr>
            </w:pPr>
          </w:p>
        </w:tc>
        <w:tc>
          <w:tcPr>
            <w:tcW w:w="2269" w:type="dxa"/>
            <w:tcBorders>
              <w:bottom w:val="single" w:color="auto" w:sz="4" w:space="0"/>
            </w:tcBorders>
            <w:vAlign w:val="center"/>
          </w:tcPr>
          <w:p w14:paraId="5DFD22FF">
            <w:pPr>
              <w:autoSpaceDE w:val="0"/>
              <w:autoSpaceDN w:val="0"/>
              <w:jc w:val="center"/>
              <w:rPr>
                <w:rFonts w:hint="eastAsia" w:ascii="仿宋" w:hAnsi="仿宋" w:eastAsia="仿宋" w:cs="仿宋"/>
                <w:kern w:val="0"/>
                <w:sz w:val="18"/>
                <w:szCs w:val="18"/>
                <w:highlight w:val="none"/>
              </w:rPr>
            </w:pPr>
          </w:p>
        </w:tc>
        <w:tc>
          <w:tcPr>
            <w:tcW w:w="782" w:type="dxa"/>
            <w:tcBorders>
              <w:bottom w:val="single" w:color="auto" w:sz="4" w:space="0"/>
            </w:tcBorders>
            <w:vAlign w:val="center"/>
          </w:tcPr>
          <w:p w14:paraId="180E5B7C">
            <w:pPr>
              <w:autoSpaceDE w:val="0"/>
              <w:autoSpaceDN w:val="0"/>
              <w:rPr>
                <w:rFonts w:hint="eastAsia" w:ascii="仿宋" w:hAnsi="仿宋" w:eastAsia="仿宋" w:cs="仿宋"/>
                <w:kern w:val="0"/>
                <w:sz w:val="18"/>
                <w:szCs w:val="18"/>
                <w:highlight w:val="none"/>
              </w:rPr>
            </w:pPr>
          </w:p>
        </w:tc>
        <w:tc>
          <w:tcPr>
            <w:tcW w:w="1069" w:type="dxa"/>
            <w:tcBorders>
              <w:bottom w:val="single" w:color="auto" w:sz="4" w:space="0"/>
            </w:tcBorders>
            <w:vAlign w:val="center"/>
          </w:tcPr>
          <w:p w14:paraId="4F59441E">
            <w:pPr>
              <w:autoSpaceDE w:val="0"/>
              <w:autoSpaceDN w:val="0"/>
              <w:rPr>
                <w:rFonts w:hint="eastAsia" w:ascii="仿宋" w:hAnsi="仿宋" w:eastAsia="仿宋" w:cs="仿宋"/>
                <w:kern w:val="0"/>
                <w:sz w:val="18"/>
                <w:szCs w:val="18"/>
                <w:highlight w:val="none"/>
              </w:rPr>
            </w:pPr>
          </w:p>
        </w:tc>
        <w:tc>
          <w:tcPr>
            <w:tcW w:w="1406" w:type="dxa"/>
            <w:tcBorders>
              <w:bottom w:val="single" w:color="auto" w:sz="4" w:space="0"/>
            </w:tcBorders>
            <w:vAlign w:val="center"/>
          </w:tcPr>
          <w:p w14:paraId="6A932168">
            <w:pPr>
              <w:autoSpaceDE w:val="0"/>
              <w:autoSpaceDN w:val="0"/>
              <w:rPr>
                <w:rFonts w:hint="eastAsia" w:ascii="仿宋" w:hAnsi="仿宋" w:eastAsia="仿宋" w:cs="仿宋"/>
                <w:kern w:val="0"/>
                <w:sz w:val="18"/>
                <w:szCs w:val="18"/>
                <w:highlight w:val="none"/>
              </w:rPr>
            </w:pPr>
          </w:p>
        </w:tc>
        <w:tc>
          <w:tcPr>
            <w:tcW w:w="1607" w:type="dxa"/>
            <w:tcBorders>
              <w:bottom w:val="single" w:color="auto" w:sz="4" w:space="0"/>
            </w:tcBorders>
            <w:vAlign w:val="center"/>
          </w:tcPr>
          <w:p w14:paraId="64371A17">
            <w:pPr>
              <w:autoSpaceDE w:val="0"/>
              <w:autoSpaceDN w:val="0"/>
              <w:rPr>
                <w:rFonts w:hint="eastAsia" w:ascii="仿宋" w:hAnsi="仿宋" w:eastAsia="仿宋" w:cs="仿宋"/>
                <w:kern w:val="0"/>
                <w:sz w:val="18"/>
                <w:szCs w:val="18"/>
                <w:highlight w:val="none"/>
              </w:rPr>
            </w:pPr>
          </w:p>
        </w:tc>
        <w:tc>
          <w:tcPr>
            <w:tcW w:w="2009" w:type="dxa"/>
            <w:tcBorders>
              <w:bottom w:val="single" w:color="auto" w:sz="4" w:space="0"/>
            </w:tcBorders>
            <w:vAlign w:val="center"/>
          </w:tcPr>
          <w:p w14:paraId="4D39B103">
            <w:pPr>
              <w:autoSpaceDE w:val="0"/>
              <w:autoSpaceDN w:val="0"/>
              <w:jc w:val="center"/>
              <w:rPr>
                <w:rFonts w:hint="eastAsia" w:ascii="仿宋" w:hAnsi="仿宋" w:eastAsia="仿宋" w:cs="仿宋"/>
                <w:kern w:val="0"/>
                <w:sz w:val="18"/>
                <w:szCs w:val="18"/>
                <w:highlight w:val="none"/>
              </w:rPr>
            </w:pPr>
          </w:p>
        </w:tc>
      </w:tr>
      <w:tr w14:paraId="1EAB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tcBorders>
              <w:bottom w:val="single" w:color="auto" w:sz="4" w:space="0"/>
            </w:tcBorders>
            <w:vAlign w:val="center"/>
          </w:tcPr>
          <w:p w14:paraId="3C1090FD">
            <w:pPr>
              <w:autoSpaceDE w:val="0"/>
              <w:autoSpaceDN w:val="0"/>
              <w:jc w:val="center"/>
              <w:rPr>
                <w:rFonts w:hint="eastAsia" w:ascii="仿宋" w:hAnsi="仿宋" w:eastAsia="仿宋" w:cs="仿宋"/>
                <w:kern w:val="0"/>
                <w:sz w:val="18"/>
                <w:szCs w:val="18"/>
                <w:highlight w:val="none"/>
              </w:rPr>
            </w:pPr>
          </w:p>
        </w:tc>
        <w:tc>
          <w:tcPr>
            <w:tcW w:w="2269" w:type="dxa"/>
            <w:tcBorders>
              <w:bottom w:val="single" w:color="auto" w:sz="4" w:space="0"/>
            </w:tcBorders>
            <w:vAlign w:val="center"/>
          </w:tcPr>
          <w:p w14:paraId="579C7303">
            <w:pPr>
              <w:autoSpaceDE w:val="0"/>
              <w:autoSpaceDN w:val="0"/>
              <w:jc w:val="center"/>
              <w:rPr>
                <w:rFonts w:hint="eastAsia" w:ascii="仿宋" w:hAnsi="仿宋" w:eastAsia="仿宋" w:cs="仿宋"/>
                <w:kern w:val="0"/>
                <w:sz w:val="18"/>
                <w:szCs w:val="18"/>
                <w:highlight w:val="none"/>
              </w:rPr>
            </w:pPr>
          </w:p>
        </w:tc>
        <w:tc>
          <w:tcPr>
            <w:tcW w:w="782" w:type="dxa"/>
            <w:tcBorders>
              <w:bottom w:val="single" w:color="auto" w:sz="4" w:space="0"/>
            </w:tcBorders>
            <w:vAlign w:val="center"/>
          </w:tcPr>
          <w:p w14:paraId="733CF02A">
            <w:pPr>
              <w:autoSpaceDE w:val="0"/>
              <w:autoSpaceDN w:val="0"/>
              <w:rPr>
                <w:rFonts w:hint="eastAsia" w:ascii="仿宋" w:hAnsi="仿宋" w:eastAsia="仿宋" w:cs="仿宋"/>
                <w:kern w:val="0"/>
                <w:sz w:val="18"/>
                <w:szCs w:val="18"/>
                <w:highlight w:val="none"/>
              </w:rPr>
            </w:pPr>
          </w:p>
        </w:tc>
        <w:tc>
          <w:tcPr>
            <w:tcW w:w="1069" w:type="dxa"/>
            <w:tcBorders>
              <w:bottom w:val="single" w:color="auto" w:sz="4" w:space="0"/>
            </w:tcBorders>
            <w:vAlign w:val="center"/>
          </w:tcPr>
          <w:p w14:paraId="1C587C8C">
            <w:pPr>
              <w:autoSpaceDE w:val="0"/>
              <w:autoSpaceDN w:val="0"/>
              <w:rPr>
                <w:rFonts w:hint="eastAsia" w:ascii="仿宋" w:hAnsi="仿宋" w:eastAsia="仿宋" w:cs="仿宋"/>
                <w:kern w:val="0"/>
                <w:sz w:val="18"/>
                <w:szCs w:val="18"/>
                <w:highlight w:val="none"/>
              </w:rPr>
            </w:pPr>
          </w:p>
        </w:tc>
        <w:tc>
          <w:tcPr>
            <w:tcW w:w="1406" w:type="dxa"/>
            <w:tcBorders>
              <w:bottom w:val="single" w:color="auto" w:sz="4" w:space="0"/>
            </w:tcBorders>
            <w:vAlign w:val="center"/>
          </w:tcPr>
          <w:p w14:paraId="16C95F87">
            <w:pPr>
              <w:autoSpaceDE w:val="0"/>
              <w:autoSpaceDN w:val="0"/>
              <w:rPr>
                <w:rFonts w:hint="eastAsia" w:ascii="仿宋" w:hAnsi="仿宋" w:eastAsia="仿宋" w:cs="仿宋"/>
                <w:kern w:val="0"/>
                <w:sz w:val="18"/>
                <w:szCs w:val="18"/>
                <w:highlight w:val="none"/>
              </w:rPr>
            </w:pPr>
          </w:p>
        </w:tc>
        <w:tc>
          <w:tcPr>
            <w:tcW w:w="1607" w:type="dxa"/>
            <w:tcBorders>
              <w:bottom w:val="single" w:color="auto" w:sz="4" w:space="0"/>
            </w:tcBorders>
            <w:vAlign w:val="center"/>
          </w:tcPr>
          <w:p w14:paraId="19505E74">
            <w:pPr>
              <w:autoSpaceDE w:val="0"/>
              <w:autoSpaceDN w:val="0"/>
              <w:rPr>
                <w:rFonts w:hint="eastAsia" w:ascii="仿宋" w:hAnsi="仿宋" w:eastAsia="仿宋" w:cs="仿宋"/>
                <w:kern w:val="0"/>
                <w:sz w:val="18"/>
                <w:szCs w:val="18"/>
                <w:highlight w:val="none"/>
              </w:rPr>
            </w:pPr>
          </w:p>
        </w:tc>
        <w:tc>
          <w:tcPr>
            <w:tcW w:w="2009" w:type="dxa"/>
            <w:tcBorders>
              <w:bottom w:val="single" w:color="auto" w:sz="4" w:space="0"/>
            </w:tcBorders>
            <w:vAlign w:val="center"/>
          </w:tcPr>
          <w:p w14:paraId="0688080A">
            <w:pPr>
              <w:autoSpaceDE w:val="0"/>
              <w:autoSpaceDN w:val="0"/>
              <w:jc w:val="center"/>
              <w:rPr>
                <w:rFonts w:hint="eastAsia" w:ascii="仿宋" w:hAnsi="仿宋" w:eastAsia="仿宋" w:cs="仿宋"/>
                <w:kern w:val="0"/>
                <w:sz w:val="18"/>
                <w:szCs w:val="18"/>
                <w:highlight w:val="none"/>
              </w:rPr>
            </w:pPr>
          </w:p>
        </w:tc>
      </w:tr>
      <w:tr w14:paraId="35CD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847" w:type="dxa"/>
            <w:gridSpan w:val="7"/>
            <w:tcBorders>
              <w:top w:val="single" w:color="auto" w:sz="4" w:space="0"/>
              <w:left w:val="nil"/>
              <w:bottom w:val="nil"/>
              <w:right w:val="nil"/>
            </w:tcBorders>
            <w:vAlign w:val="center"/>
          </w:tcPr>
          <w:p w14:paraId="6E36ADFC">
            <w:pPr>
              <w:autoSpaceDE w:val="0"/>
              <w:autoSpaceDN w:val="0"/>
              <w:ind w:left="1309" w:hanging="1308" w:hangingChars="727"/>
              <w:jc w:val="left"/>
              <w:rPr>
                <w:rFonts w:hint="eastAsia" w:ascii="仿宋" w:hAnsi="仿宋" w:eastAsia="仿宋" w:cs="仿宋"/>
                <w:kern w:val="0"/>
                <w:sz w:val="18"/>
                <w:szCs w:val="18"/>
                <w:highlight w:val="none"/>
              </w:rPr>
            </w:pPr>
          </w:p>
        </w:tc>
      </w:tr>
      <w:bookmarkEnd w:id="262"/>
    </w:tbl>
    <w:p w14:paraId="07023E45">
      <w:pPr>
        <w:pStyle w:val="23"/>
        <w:ind w:firstLine="0"/>
        <w:rPr>
          <w:rFonts w:hint="eastAsia" w:ascii="仿宋" w:hAnsi="仿宋" w:eastAsia="仿宋" w:cs="仿宋"/>
          <w:highlight w:val="none"/>
        </w:rPr>
      </w:pPr>
    </w:p>
    <w:p w14:paraId="6B0B3D7E">
      <w:pPr>
        <w:wordWrap w:val="0"/>
        <w:overflowPunct w:val="0"/>
        <w:autoSpaceDN w:val="0"/>
        <w:spacing w:before="156" w:beforeLines="50" w:after="156" w:afterLines="50" w:line="400" w:lineRule="exact"/>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（3）供应商认为其他需要提供的资料（如有）</w:t>
      </w:r>
    </w:p>
    <w:p w14:paraId="5292A54D">
      <w:pPr>
        <w:wordWrap w:val="0"/>
        <w:overflowPunct w:val="0"/>
        <w:autoSpaceDN w:val="0"/>
        <w:spacing w:before="156" w:beforeLines="50" w:after="156" w:afterLines="50" w:line="400" w:lineRule="exact"/>
        <w:ind w:left="480"/>
        <w:rPr>
          <w:rFonts w:hint="eastAsia" w:ascii="仿宋" w:hAnsi="仿宋" w:eastAsia="仿宋" w:cs="仿宋"/>
          <w:kern w:val="0"/>
          <w:sz w:val="24"/>
          <w:szCs w:val="24"/>
          <w:highlight w:val="none"/>
        </w:rPr>
      </w:pPr>
    </w:p>
    <w:p w14:paraId="49F70DD1">
      <w:pPr>
        <w:wordWrap w:val="0"/>
        <w:overflowPunct w:val="0"/>
        <w:autoSpaceDN w:val="0"/>
        <w:spacing w:before="156" w:beforeLines="50" w:after="156" w:afterLines="50" w:line="400" w:lineRule="exact"/>
        <w:ind w:firstLine="643"/>
        <w:jc w:val="center"/>
        <w:rPr>
          <w:rFonts w:hint="eastAsia" w:ascii="仿宋" w:hAnsi="仿宋" w:eastAsia="仿宋" w:cs="仿宋"/>
          <w:b/>
          <w:kern w:val="0"/>
          <w:sz w:val="32"/>
          <w:szCs w:val="32"/>
          <w:highlight w:val="none"/>
        </w:rPr>
      </w:pPr>
      <w:r>
        <w:rPr>
          <w:rFonts w:hint="eastAsia" w:ascii="仿宋" w:hAnsi="仿宋" w:eastAsia="仿宋" w:cs="仿宋"/>
          <w:b/>
          <w:kern w:val="0"/>
          <w:sz w:val="32"/>
          <w:szCs w:val="32"/>
          <w:highlight w:val="none"/>
        </w:rPr>
        <w:t>其他资料或说明</w:t>
      </w:r>
    </w:p>
    <w:tbl>
      <w:tblPr>
        <w:tblStyle w:val="61"/>
        <w:tblW w:w="9075"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75"/>
      </w:tblGrid>
      <w:tr w14:paraId="2ACFAD73">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0036" w:hRule="atLeast"/>
        </w:trPr>
        <w:tc>
          <w:tcPr>
            <w:tcW w:w="9072" w:type="dxa"/>
            <w:tcBorders>
              <w:top w:val="dotDash" w:color="000000" w:sz="4" w:space="0"/>
              <w:left w:val="dotDash" w:color="000000" w:sz="4" w:space="0"/>
              <w:bottom w:val="dotDash" w:color="000000" w:sz="4" w:space="0"/>
              <w:right w:val="dotDash" w:color="000000" w:sz="4" w:space="0"/>
            </w:tcBorders>
            <w:vAlign w:val="center"/>
          </w:tcPr>
          <w:p w14:paraId="789E2493">
            <w:pPr>
              <w:wordWrap w:val="0"/>
              <w:overflowPunct w:val="0"/>
              <w:autoSpaceDN w:val="0"/>
              <w:spacing w:before="156" w:beforeLines="50" w:after="156" w:afterLines="50" w:line="400" w:lineRule="exact"/>
              <w:ind w:firstLine="2409" w:firstLineChars="1000"/>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（加盖公章，否则视为未提供）</w:t>
            </w:r>
          </w:p>
        </w:tc>
      </w:tr>
    </w:tbl>
    <w:p w14:paraId="2834B480">
      <w:pPr>
        <w:wordWrap w:val="0"/>
        <w:overflowPunct w:val="0"/>
        <w:autoSpaceDN w:val="0"/>
        <w:ind w:firstLine="420"/>
        <w:rPr>
          <w:rFonts w:hint="eastAsia" w:ascii="仿宋" w:hAnsi="仿宋" w:eastAsia="仿宋" w:cs="仿宋"/>
          <w:szCs w:val="24"/>
          <w:highlight w:val="none"/>
        </w:rPr>
      </w:pPr>
    </w:p>
    <w:p w14:paraId="1091688B">
      <w:pPr>
        <w:wordWrap w:val="0"/>
        <w:overflowPunct w:val="0"/>
        <w:autoSpaceDN w:val="0"/>
        <w:spacing w:line="200" w:lineRule="exact"/>
        <w:ind w:firstLine="344"/>
        <w:rPr>
          <w:rFonts w:hint="eastAsia" w:ascii="仿宋" w:hAnsi="仿宋" w:eastAsia="仿宋" w:cs="仿宋"/>
          <w:spacing w:val="-4"/>
          <w:kern w:val="0"/>
          <w:sz w:val="18"/>
          <w:szCs w:val="20"/>
          <w:highlight w:val="none"/>
        </w:rPr>
      </w:pPr>
    </w:p>
    <w:p w14:paraId="04A290B2">
      <w:pPr>
        <w:wordWrap w:val="0"/>
        <w:overflowPunct w:val="0"/>
        <w:autoSpaceDN w:val="0"/>
        <w:spacing w:line="200" w:lineRule="exact"/>
        <w:ind w:firstLine="344"/>
        <w:rPr>
          <w:rFonts w:hint="eastAsia" w:ascii="仿宋" w:hAnsi="仿宋" w:eastAsia="仿宋" w:cs="仿宋"/>
          <w:spacing w:val="-4"/>
          <w:kern w:val="0"/>
          <w:sz w:val="18"/>
          <w:szCs w:val="20"/>
          <w:highlight w:val="none"/>
        </w:rPr>
      </w:pPr>
    </w:p>
    <w:p w14:paraId="49C9B673">
      <w:pPr>
        <w:wordWrap w:val="0"/>
        <w:overflowPunct w:val="0"/>
        <w:autoSpaceDN w:val="0"/>
        <w:spacing w:line="200" w:lineRule="exact"/>
        <w:ind w:firstLine="344"/>
        <w:rPr>
          <w:rFonts w:hint="eastAsia" w:ascii="仿宋" w:hAnsi="仿宋" w:eastAsia="仿宋" w:cs="仿宋"/>
          <w:spacing w:val="-4"/>
          <w:kern w:val="0"/>
          <w:sz w:val="18"/>
          <w:szCs w:val="20"/>
          <w:highlight w:val="none"/>
        </w:rPr>
      </w:pPr>
    </w:p>
    <w:p w14:paraId="5EFC957F">
      <w:pPr>
        <w:wordWrap w:val="0"/>
        <w:overflowPunct w:val="0"/>
        <w:autoSpaceDN w:val="0"/>
        <w:spacing w:line="200" w:lineRule="exact"/>
        <w:ind w:firstLine="344"/>
        <w:rPr>
          <w:rFonts w:hint="eastAsia" w:ascii="仿宋" w:hAnsi="仿宋" w:eastAsia="仿宋" w:cs="仿宋"/>
          <w:spacing w:val="-4"/>
          <w:kern w:val="0"/>
          <w:sz w:val="18"/>
          <w:szCs w:val="20"/>
          <w:highlight w:val="none"/>
        </w:rPr>
      </w:pPr>
    </w:p>
    <w:p w14:paraId="4D56EA41">
      <w:pPr>
        <w:wordWrap w:val="0"/>
        <w:overflowPunct w:val="0"/>
        <w:autoSpaceDN w:val="0"/>
        <w:spacing w:line="200" w:lineRule="exact"/>
        <w:ind w:firstLine="344"/>
        <w:rPr>
          <w:rFonts w:hint="eastAsia" w:ascii="仿宋" w:hAnsi="仿宋" w:eastAsia="仿宋" w:cs="仿宋"/>
          <w:spacing w:val="-4"/>
          <w:kern w:val="0"/>
          <w:sz w:val="18"/>
          <w:szCs w:val="20"/>
          <w:highlight w:val="none"/>
        </w:rPr>
      </w:pPr>
    </w:p>
    <w:p w14:paraId="382724E1">
      <w:pPr>
        <w:wordWrap w:val="0"/>
        <w:overflowPunct w:val="0"/>
        <w:autoSpaceDN w:val="0"/>
        <w:spacing w:line="200" w:lineRule="exact"/>
        <w:ind w:firstLine="344"/>
        <w:rPr>
          <w:rFonts w:hint="eastAsia" w:ascii="仿宋" w:hAnsi="仿宋" w:eastAsia="仿宋" w:cs="仿宋"/>
          <w:spacing w:val="-4"/>
          <w:kern w:val="0"/>
          <w:sz w:val="18"/>
          <w:szCs w:val="20"/>
          <w:highlight w:val="none"/>
        </w:rPr>
      </w:pPr>
    </w:p>
    <w:p w14:paraId="0D357D1F">
      <w:pPr>
        <w:wordWrap w:val="0"/>
        <w:overflowPunct w:val="0"/>
        <w:autoSpaceDN w:val="0"/>
        <w:spacing w:line="200" w:lineRule="exact"/>
        <w:ind w:firstLine="344"/>
        <w:rPr>
          <w:rFonts w:hint="eastAsia" w:ascii="仿宋" w:hAnsi="仿宋" w:eastAsia="仿宋" w:cs="仿宋"/>
          <w:spacing w:val="-4"/>
          <w:kern w:val="0"/>
          <w:sz w:val="18"/>
          <w:szCs w:val="20"/>
          <w:highlight w:val="none"/>
        </w:rPr>
      </w:pPr>
    </w:p>
    <w:p w14:paraId="2777282A">
      <w:pPr>
        <w:wordWrap w:val="0"/>
        <w:overflowPunct w:val="0"/>
        <w:autoSpaceDN w:val="0"/>
        <w:spacing w:line="200" w:lineRule="exact"/>
        <w:ind w:firstLine="344"/>
        <w:rPr>
          <w:rFonts w:hint="eastAsia" w:ascii="仿宋" w:hAnsi="仿宋" w:eastAsia="仿宋" w:cs="仿宋"/>
          <w:spacing w:val="-4"/>
          <w:kern w:val="0"/>
          <w:sz w:val="18"/>
          <w:szCs w:val="20"/>
          <w:highlight w:val="none"/>
        </w:rPr>
      </w:pPr>
    </w:p>
    <w:p w14:paraId="05CD89B1">
      <w:pPr>
        <w:autoSpaceDN w:val="0"/>
        <w:snapToGrid w:val="0"/>
        <w:spacing w:line="360" w:lineRule="auto"/>
        <w:ind w:left="238"/>
        <w:jc w:val="center"/>
        <w:outlineLvl w:val="0"/>
        <w:rPr>
          <w:rFonts w:hint="eastAsia" w:ascii="仿宋" w:hAnsi="仿宋" w:eastAsia="仿宋" w:cs="宋体"/>
          <w:b/>
          <w:color w:val="auto"/>
          <w:sz w:val="32"/>
          <w:szCs w:val="32"/>
          <w:highlight w:val="none"/>
        </w:rPr>
      </w:pPr>
    </w:p>
    <w:p w14:paraId="36891FDB">
      <w:pPr>
        <w:autoSpaceDN w:val="0"/>
        <w:snapToGrid w:val="0"/>
        <w:spacing w:line="360" w:lineRule="auto"/>
        <w:ind w:left="238"/>
        <w:jc w:val="center"/>
        <w:outlineLvl w:val="0"/>
        <w:rPr>
          <w:rFonts w:ascii="仿宋" w:hAnsi="仿宋" w:eastAsia="仿宋" w:cs="宋体"/>
          <w:b/>
          <w:color w:val="auto"/>
          <w:sz w:val="32"/>
          <w:szCs w:val="32"/>
          <w:highlight w:val="none"/>
        </w:rPr>
      </w:pPr>
      <w:bookmarkStart w:id="274" w:name="_Toc12814"/>
      <w:r>
        <w:rPr>
          <w:rFonts w:hint="eastAsia" w:ascii="仿宋" w:hAnsi="仿宋" w:eastAsia="仿宋" w:cs="宋体"/>
          <w:b/>
          <w:color w:val="auto"/>
          <w:sz w:val="32"/>
          <w:szCs w:val="32"/>
          <w:highlight w:val="none"/>
        </w:rPr>
        <w:t>第七章 附件</w:t>
      </w:r>
      <w:bookmarkEnd w:id="274"/>
    </w:p>
    <w:p w14:paraId="5AA3E52B">
      <w:pPr>
        <w:autoSpaceDN w:val="0"/>
        <w:spacing w:line="360"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（以下相关文件及规定如与最新规定不一致的，以最新发布的为准）</w:t>
      </w:r>
    </w:p>
    <w:p w14:paraId="57E85C13">
      <w:pPr>
        <w:keepNext/>
        <w:keepLines/>
        <w:autoSpaceDN w:val="0"/>
        <w:spacing w:before="240" w:line="360" w:lineRule="auto"/>
        <w:jc w:val="left"/>
        <w:outlineLvl w:val="2"/>
        <w:rPr>
          <w:rFonts w:ascii="仿宋" w:hAnsi="仿宋" w:eastAsia="仿宋" w:cs="宋体"/>
          <w:b/>
          <w:bCs/>
          <w:color w:val="auto"/>
          <w:kern w:val="0"/>
          <w:sz w:val="24"/>
          <w:szCs w:val="24"/>
          <w:highlight w:val="none"/>
        </w:rPr>
      </w:pPr>
      <w:bookmarkStart w:id="275" w:name="_Toc4294377"/>
      <w:bookmarkStart w:id="276" w:name="_Toc20358289"/>
      <w:bookmarkStart w:id="277" w:name="_Toc7492525"/>
      <w:bookmarkStart w:id="278" w:name="_Toc7488756"/>
      <w:bookmarkStart w:id="279" w:name="_Toc7668947"/>
      <w:bookmarkStart w:id="280" w:name="_Toc17428346"/>
      <w:bookmarkStart w:id="281" w:name="_Toc7542913"/>
      <w:bookmarkStart w:id="282" w:name="_Toc25765007"/>
      <w:bookmarkStart w:id="283" w:name="_Toc7663594"/>
      <w:bookmarkStart w:id="284" w:name="_Toc10432455"/>
      <w:bookmarkStart w:id="285" w:name="_Toc7988472"/>
      <w:bookmarkStart w:id="286" w:name="_Toc8007002"/>
      <w:bookmarkStart w:id="287" w:name="_Toc7993638"/>
      <w:bookmarkStart w:id="288" w:name="_Toc7574702"/>
      <w:bookmarkStart w:id="289" w:name="_Toc24471815"/>
      <w:bookmarkStart w:id="290" w:name="_Toc7988418"/>
      <w:bookmarkStart w:id="291" w:name="_Toc7664194"/>
      <w:bookmarkStart w:id="292" w:name="_Toc17428251"/>
      <w:bookmarkStart w:id="293" w:name="_Toc522830351"/>
      <w:bookmarkStart w:id="294" w:name="_Toc532440701"/>
      <w:bookmarkStart w:id="295" w:name="_Toc2002574"/>
      <w:bookmarkStart w:id="296" w:name="_Toc4649580"/>
      <w:bookmarkStart w:id="297" w:name="_Toc522417531"/>
      <w:r>
        <w:rPr>
          <w:rFonts w:hint="eastAsia" w:ascii="仿宋" w:hAnsi="仿宋" w:eastAsia="仿宋" w:cs="宋体"/>
          <w:b/>
          <w:bCs/>
          <w:color w:val="auto"/>
          <w:kern w:val="0"/>
          <w:sz w:val="24"/>
          <w:szCs w:val="24"/>
          <w:highlight w:val="none"/>
        </w:rPr>
        <w:t>一、</w:t>
      </w:r>
      <w:bookmarkEnd w:id="275"/>
      <w:r>
        <w:rPr>
          <w:rFonts w:hint="eastAsia" w:ascii="仿宋" w:hAnsi="仿宋" w:eastAsia="仿宋" w:cs="宋体"/>
          <w:b/>
          <w:bCs/>
          <w:color w:val="auto"/>
          <w:kern w:val="0"/>
          <w:sz w:val="24"/>
          <w:szCs w:val="24"/>
          <w:highlight w:val="none"/>
        </w:rPr>
        <w:t>关于调整优化节能产品、环境标志产品政府采购执行机制的通知（财库[2019]9号）</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tbl>
      <w:tblPr>
        <w:tblStyle w:val="61"/>
        <w:tblW w:w="0" w:type="auto"/>
        <w:tblInd w:w="0" w:type="dxa"/>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Layout w:type="fixed"/>
        <w:tblCellMar>
          <w:top w:w="0" w:type="dxa"/>
          <w:left w:w="108" w:type="dxa"/>
          <w:bottom w:w="0" w:type="dxa"/>
          <w:right w:w="108" w:type="dxa"/>
        </w:tblCellMar>
      </w:tblPr>
      <w:tblGrid>
        <w:gridCol w:w="9145"/>
      </w:tblGrid>
      <w:tr w14:paraId="1601C498">
        <w:tblPrEx>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CellMar>
            <w:top w:w="0" w:type="dxa"/>
            <w:left w:w="108" w:type="dxa"/>
            <w:bottom w:w="0" w:type="dxa"/>
            <w:right w:w="108" w:type="dxa"/>
          </w:tblCellMar>
        </w:tblPrEx>
        <w:tc>
          <w:tcPr>
            <w:tcW w:w="9145" w:type="dxa"/>
            <w:tcBorders>
              <w:top w:val="thinThickSmallGap" w:color="0070C0" w:sz="18" w:space="0"/>
              <w:left w:val="thinThickSmallGap" w:color="0070C0" w:sz="18" w:space="0"/>
              <w:bottom w:val="thinThickSmallGap" w:color="0070C0" w:sz="18" w:space="0"/>
              <w:right w:val="thinThickSmallGap" w:color="0070C0" w:sz="18" w:space="0"/>
            </w:tcBorders>
            <w:noWrap/>
          </w:tcPr>
          <w:p w14:paraId="1380C6F4">
            <w:pPr>
              <w:autoSpaceDN w:val="0"/>
              <w:spacing w:line="360" w:lineRule="auto"/>
              <w:jc w:val="center"/>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rPr>
              <w:t>财政部 发展改革委 生态环境部 市场监管总局</w:t>
            </w:r>
          </w:p>
          <w:p w14:paraId="44BFEC33">
            <w:pPr>
              <w:autoSpaceDN w:val="0"/>
              <w:spacing w:line="360" w:lineRule="auto"/>
              <w:jc w:val="center"/>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rPr>
              <w:t>关于调整优化节能产品、环境标志产品政府采购执行机制的通知</w:t>
            </w:r>
          </w:p>
          <w:p w14:paraId="0A13A2C0">
            <w:pPr>
              <w:autoSpaceDN w:val="0"/>
              <w:spacing w:line="360" w:lineRule="auto"/>
              <w:jc w:val="center"/>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rPr>
              <w:t>财库〔2019〕9号</w:t>
            </w:r>
          </w:p>
          <w:p w14:paraId="50F0EE89">
            <w:pPr>
              <w:autoSpaceDN w:val="0"/>
              <w:spacing w:line="360" w:lineRule="auto"/>
              <w:jc w:val="center"/>
              <w:rPr>
                <w:rFonts w:ascii="仿宋" w:hAnsi="仿宋" w:eastAsia="仿宋" w:cs="宋体"/>
                <w:b/>
                <w:color w:val="auto"/>
                <w:sz w:val="24"/>
                <w:szCs w:val="24"/>
                <w:highlight w:val="none"/>
              </w:rPr>
            </w:pPr>
          </w:p>
          <w:p w14:paraId="4293B347">
            <w:pPr>
              <w:autoSpaceDN w:val="0"/>
              <w:spacing w:line="360" w:lineRule="auto"/>
              <w:ind w:firstLine="487"/>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rPr>
              <w:t>有关中央预算单位，各省、自治区、直辖市、计划单列市财政厅（局）、发展改革委（经信委、工信委、工信厅、经信局）、生态环境厅（局）、市场监管部门，新疆生产建设兵团财政局、发展改革委、工信委、环境保护局、市场监管局：</w:t>
            </w:r>
          </w:p>
          <w:p w14:paraId="170A6EC6">
            <w:pPr>
              <w:autoSpaceDN w:val="0"/>
              <w:spacing w:line="360" w:lineRule="auto"/>
              <w:ind w:firstLine="424" w:firstLineChars="177"/>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为落实“放管服”改革要求，完善政府绿色采购政策，简化节能（节水）产品、环境标志产品政府采购执行机制，优化供应商参与政府采购活动的市场环境，现就节能产品、环境标志产品政府采购有关事项通知如下：</w:t>
            </w:r>
          </w:p>
          <w:p w14:paraId="1B8D8452">
            <w:pPr>
              <w:autoSpaceDN w:val="0"/>
              <w:spacing w:line="360" w:lineRule="auto"/>
              <w:ind w:firstLine="426" w:firstLineChars="177"/>
              <w:rPr>
                <w:rFonts w:ascii="仿宋" w:hAnsi="仿宋" w:eastAsia="仿宋" w:cs="宋体"/>
                <w:color w:val="auto"/>
                <w:sz w:val="24"/>
                <w:szCs w:val="24"/>
                <w:highlight w:val="none"/>
              </w:rPr>
            </w:pPr>
            <w:r>
              <w:rPr>
                <w:rFonts w:hint="eastAsia" w:ascii="仿宋" w:hAnsi="仿宋" w:eastAsia="仿宋" w:cs="宋体"/>
                <w:b/>
                <w:color w:val="auto"/>
                <w:sz w:val="24"/>
                <w:szCs w:val="24"/>
                <w:highlight w:val="none"/>
              </w:rPr>
              <w:t>一、对政府采购节能产品、环境标志产品实施品目清单管理。</w:t>
            </w:r>
            <w:r>
              <w:rPr>
                <w:rFonts w:hint="eastAsia" w:ascii="仿宋" w:hAnsi="仿宋" w:eastAsia="仿宋" w:cs="宋体"/>
                <w:color w:val="auto"/>
                <w:sz w:val="24"/>
                <w:szCs w:val="24"/>
                <w:highlight w:val="none"/>
              </w:rPr>
              <w:t>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14:paraId="5CE1447B">
            <w:pPr>
              <w:autoSpaceDN w:val="0"/>
              <w:spacing w:line="360" w:lineRule="auto"/>
              <w:ind w:firstLine="426" w:firstLineChars="177"/>
              <w:rPr>
                <w:rFonts w:ascii="仿宋" w:hAnsi="仿宋" w:eastAsia="仿宋" w:cs="宋体"/>
                <w:color w:val="auto"/>
                <w:sz w:val="24"/>
                <w:szCs w:val="24"/>
                <w:highlight w:val="none"/>
              </w:rPr>
            </w:pPr>
            <w:r>
              <w:rPr>
                <w:rFonts w:hint="eastAsia" w:ascii="仿宋" w:hAnsi="仿宋" w:eastAsia="仿宋" w:cs="宋体"/>
                <w:b/>
                <w:color w:val="auto"/>
                <w:sz w:val="24"/>
                <w:szCs w:val="24"/>
                <w:highlight w:val="none"/>
              </w:rPr>
              <w:t>二、依据品目清单和认证证书实施政府优先采购和强制采购。</w:t>
            </w:r>
            <w:r>
              <w:rPr>
                <w:rFonts w:hint="eastAsia" w:ascii="仿宋" w:hAnsi="仿宋" w:eastAsia="仿宋" w:cs="宋体"/>
                <w:color w:val="auto"/>
                <w:sz w:val="24"/>
                <w:szCs w:val="24"/>
                <w:highlight w:val="none"/>
              </w:rPr>
              <w:t>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9CF072B">
            <w:pPr>
              <w:autoSpaceDN w:val="0"/>
              <w:spacing w:line="360" w:lineRule="auto"/>
              <w:ind w:firstLine="426" w:firstLineChars="177"/>
              <w:rPr>
                <w:rFonts w:ascii="仿宋" w:hAnsi="仿宋" w:eastAsia="仿宋" w:cs="宋体"/>
                <w:color w:val="auto"/>
                <w:sz w:val="24"/>
                <w:szCs w:val="24"/>
                <w:highlight w:val="none"/>
              </w:rPr>
            </w:pPr>
            <w:r>
              <w:rPr>
                <w:rFonts w:hint="eastAsia" w:ascii="仿宋" w:hAnsi="仿宋" w:eastAsia="仿宋" w:cs="宋体"/>
                <w:b/>
                <w:color w:val="auto"/>
                <w:sz w:val="24"/>
                <w:szCs w:val="24"/>
                <w:highlight w:val="none"/>
              </w:rPr>
              <w:t>三、逐步扩大节能产品、环境标志产品认证机构范围。</w:t>
            </w:r>
            <w:r>
              <w:rPr>
                <w:rFonts w:hint="eastAsia" w:ascii="仿宋" w:hAnsi="仿宋" w:eastAsia="仿宋" w:cs="宋体"/>
                <w:color w:val="auto"/>
                <w:sz w:val="24"/>
                <w:szCs w:val="24"/>
                <w:highlight w:val="none"/>
              </w:rPr>
              <w:t>根据认证机构发展状况，市场监管总局商有关部门按照试点先行、逐步放开、有序竞争的原则，逐步增加实施节能产品、环境标志产品认证的机构。加强对相关认证市场监管力度，推行“双随机、一公开”监管，建立认证机构信用监管机制，严厉打击认证违法行为。</w:t>
            </w:r>
          </w:p>
          <w:p w14:paraId="3311521F">
            <w:pPr>
              <w:autoSpaceDN w:val="0"/>
              <w:spacing w:line="360" w:lineRule="auto"/>
              <w:ind w:firstLine="426" w:firstLineChars="177"/>
              <w:rPr>
                <w:rFonts w:ascii="仿宋" w:hAnsi="仿宋" w:eastAsia="仿宋" w:cs="宋体"/>
                <w:color w:val="auto"/>
                <w:sz w:val="24"/>
                <w:szCs w:val="24"/>
                <w:highlight w:val="none"/>
              </w:rPr>
            </w:pPr>
            <w:r>
              <w:rPr>
                <w:rFonts w:hint="eastAsia" w:ascii="仿宋" w:hAnsi="仿宋" w:eastAsia="仿宋" w:cs="宋体"/>
                <w:b/>
                <w:color w:val="auto"/>
                <w:sz w:val="24"/>
                <w:szCs w:val="24"/>
                <w:highlight w:val="none"/>
              </w:rPr>
              <w:t>四、发布认证机构和获证产品信息。</w:t>
            </w:r>
            <w:r>
              <w:rPr>
                <w:rFonts w:hint="eastAsia" w:ascii="仿宋" w:hAnsi="仿宋" w:eastAsia="仿宋" w:cs="宋体"/>
                <w:color w:val="auto"/>
                <w:sz w:val="24"/>
                <w:szCs w:val="24"/>
                <w:highlight w:val="none"/>
              </w:rPr>
              <w:t>市场监管总局组织建立节能产品、环境标志产品认证结果信息发布平台，公布相关认证机构和获证产品信息。节能产品、环境标志产品认证机构应当建立健全数据共享机制，及时向认证结果信息发布平台提供相关信息。中国政府采购网（www.ccgp.gov.cn）建立与认证结果信息发布平台的链接，方便采购人和采购代理机构查询、了解认证机构和获证产品相关情况。</w:t>
            </w:r>
          </w:p>
          <w:p w14:paraId="6A48B82A">
            <w:pPr>
              <w:autoSpaceDN w:val="0"/>
              <w:spacing w:line="360" w:lineRule="auto"/>
              <w:ind w:firstLine="426" w:firstLineChars="177"/>
              <w:rPr>
                <w:rFonts w:ascii="仿宋" w:hAnsi="仿宋" w:eastAsia="仿宋" w:cs="宋体"/>
                <w:color w:val="auto"/>
                <w:sz w:val="24"/>
                <w:szCs w:val="24"/>
                <w:highlight w:val="none"/>
              </w:rPr>
            </w:pPr>
            <w:r>
              <w:rPr>
                <w:rFonts w:hint="eastAsia" w:ascii="仿宋" w:hAnsi="仿宋" w:eastAsia="仿宋" w:cs="宋体"/>
                <w:b/>
                <w:color w:val="auto"/>
                <w:sz w:val="24"/>
                <w:szCs w:val="24"/>
                <w:highlight w:val="none"/>
              </w:rPr>
              <w:t>五、加大政府绿色采购力度。</w:t>
            </w:r>
            <w:r>
              <w:rPr>
                <w:rFonts w:hint="eastAsia" w:ascii="仿宋" w:hAnsi="仿宋" w:eastAsia="仿宋" w:cs="宋体"/>
                <w:color w:val="auto"/>
                <w:sz w:val="24"/>
                <w:szCs w:val="24"/>
                <w:highlight w:val="none"/>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0E2C6D47">
            <w:pPr>
              <w:autoSpaceDN w:val="0"/>
              <w:spacing w:line="360" w:lineRule="auto"/>
              <w:ind w:firstLine="426" w:firstLineChars="177"/>
              <w:rPr>
                <w:rFonts w:ascii="仿宋" w:hAnsi="仿宋" w:eastAsia="仿宋" w:cs="宋体"/>
                <w:color w:val="auto"/>
                <w:sz w:val="24"/>
                <w:szCs w:val="24"/>
                <w:highlight w:val="none"/>
              </w:rPr>
            </w:pPr>
            <w:r>
              <w:rPr>
                <w:rFonts w:hint="eastAsia" w:ascii="仿宋" w:hAnsi="仿宋" w:eastAsia="仿宋" w:cs="宋体"/>
                <w:b/>
                <w:color w:val="auto"/>
                <w:sz w:val="24"/>
                <w:szCs w:val="24"/>
                <w:highlight w:val="none"/>
              </w:rPr>
              <w:t>六、本通知自2019年4月1日起执行。</w:t>
            </w:r>
            <w:r>
              <w:rPr>
                <w:rFonts w:hint="eastAsia" w:ascii="仿宋" w:hAnsi="仿宋" w:eastAsia="仿宋" w:cs="宋体"/>
                <w:color w:val="auto"/>
                <w:sz w:val="24"/>
                <w:szCs w:val="24"/>
                <w:highlight w:val="none"/>
              </w:rPr>
              <w:t>《财政部 生态环境部关于调整公布第二十二期环境标志产品政府采购清单的通知》（财库〔2018〕70号）和《财政部 国家发展改革委关于调整公布第二十四期节能产品政府采购清单的通知》（财库〔2018〕73号）同时停止执行。</w:t>
            </w:r>
          </w:p>
          <w:p w14:paraId="253491B0">
            <w:pPr>
              <w:autoSpaceDN w:val="0"/>
              <w:spacing w:line="360" w:lineRule="auto"/>
              <w:jc w:val="righ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财政部 发展改革委 生态环境部 市场监管总局</w:t>
            </w:r>
          </w:p>
          <w:p w14:paraId="26E451AD">
            <w:pPr>
              <w:autoSpaceDN w:val="0"/>
              <w:spacing w:line="360" w:lineRule="auto"/>
              <w:jc w:val="right"/>
              <w:rPr>
                <w:rFonts w:ascii="仿宋" w:hAnsi="仿宋" w:eastAsia="仿宋" w:cs="宋体"/>
                <w:color w:val="auto"/>
                <w:kern w:val="0"/>
                <w:sz w:val="24"/>
                <w:szCs w:val="24"/>
                <w:highlight w:val="none"/>
              </w:rPr>
            </w:pPr>
            <w:r>
              <w:rPr>
                <w:rFonts w:hint="eastAsia" w:ascii="仿宋" w:hAnsi="仿宋" w:eastAsia="仿宋" w:cs="宋体"/>
                <w:color w:val="auto"/>
                <w:sz w:val="24"/>
                <w:szCs w:val="24"/>
                <w:highlight w:val="none"/>
              </w:rPr>
              <w:t>2019年2月1日</w:t>
            </w:r>
          </w:p>
        </w:tc>
      </w:tr>
    </w:tbl>
    <w:p w14:paraId="26F1C96E">
      <w:pPr>
        <w:widowControl/>
        <w:shd w:val="clear" w:color="auto" w:fill="FFFFFF"/>
        <w:autoSpaceDN w:val="0"/>
        <w:spacing w:line="360" w:lineRule="auto"/>
        <w:jc w:val="center"/>
        <w:textAlignment w:val="baseline"/>
        <w:rPr>
          <w:rFonts w:ascii="仿宋" w:hAnsi="仿宋" w:eastAsia="仿宋" w:cs="宋体"/>
          <w:color w:val="auto"/>
          <w:kern w:val="0"/>
          <w:sz w:val="24"/>
          <w:szCs w:val="24"/>
          <w:highlight w:val="none"/>
        </w:rPr>
      </w:pPr>
    </w:p>
    <w:p w14:paraId="5F74DACC">
      <w:pPr>
        <w:widowControl/>
        <w:autoSpaceDN w:val="0"/>
        <w:spacing w:line="360" w:lineRule="auto"/>
        <w:jc w:val="right"/>
        <w:rPr>
          <w:rFonts w:ascii="仿宋" w:hAnsi="仿宋" w:eastAsia="仿宋" w:cs="宋体"/>
          <w:color w:val="auto"/>
          <w:kern w:val="0"/>
          <w:sz w:val="24"/>
          <w:szCs w:val="24"/>
          <w:highlight w:val="none"/>
        </w:rPr>
      </w:pPr>
    </w:p>
    <w:p w14:paraId="2BE6688A">
      <w:pPr>
        <w:keepNext/>
        <w:keepLines/>
        <w:autoSpaceDN w:val="0"/>
        <w:spacing w:before="240" w:line="360" w:lineRule="auto"/>
        <w:jc w:val="left"/>
        <w:outlineLvl w:val="2"/>
        <w:rPr>
          <w:rFonts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br w:type="page"/>
      </w:r>
      <w:bookmarkStart w:id="298" w:name="_Toc20358290"/>
      <w:bookmarkStart w:id="299" w:name="_Toc7993639"/>
      <w:bookmarkStart w:id="300" w:name="_Toc7663595"/>
      <w:bookmarkStart w:id="301" w:name="_Toc10432456"/>
      <w:bookmarkStart w:id="302" w:name="_Toc7574703"/>
      <w:bookmarkStart w:id="303" w:name="_Toc7668948"/>
      <w:bookmarkStart w:id="304" w:name="_Toc7542914"/>
      <w:bookmarkStart w:id="305" w:name="_Toc7988419"/>
      <w:bookmarkStart w:id="306" w:name="_Toc25765008"/>
      <w:bookmarkStart w:id="307" w:name="_Toc7664195"/>
      <w:bookmarkStart w:id="308" w:name="_Toc7988473"/>
      <w:bookmarkStart w:id="309" w:name="_Toc17428347"/>
      <w:bookmarkStart w:id="310" w:name="_Toc17428252"/>
      <w:bookmarkStart w:id="311" w:name="_Toc8007003"/>
      <w:bookmarkStart w:id="312" w:name="_Toc7492526"/>
      <w:bookmarkStart w:id="313" w:name="_Toc24471816"/>
      <w:bookmarkStart w:id="314" w:name="_Toc7488757"/>
      <w:r>
        <w:rPr>
          <w:rFonts w:hint="eastAsia" w:ascii="仿宋" w:hAnsi="仿宋" w:eastAsia="仿宋" w:cs="宋体"/>
          <w:b/>
          <w:bCs/>
          <w:color w:val="auto"/>
          <w:kern w:val="0"/>
          <w:sz w:val="24"/>
          <w:szCs w:val="24"/>
          <w:highlight w:val="none"/>
        </w:rPr>
        <w:t>二、关于印发节能产品政府采购品目清单的通知（财库〔2019〕19号）</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tbl>
      <w:tblPr>
        <w:tblStyle w:val="61"/>
        <w:tblW w:w="8970" w:type="dxa"/>
        <w:tblInd w:w="0" w:type="dxa"/>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Layout w:type="fixed"/>
        <w:tblCellMar>
          <w:top w:w="0" w:type="dxa"/>
          <w:left w:w="108" w:type="dxa"/>
          <w:bottom w:w="0" w:type="dxa"/>
          <w:right w:w="108" w:type="dxa"/>
        </w:tblCellMar>
      </w:tblPr>
      <w:tblGrid>
        <w:gridCol w:w="8970"/>
      </w:tblGrid>
      <w:tr w14:paraId="675EFAC9">
        <w:tblPrEx>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CellMar>
            <w:top w:w="0" w:type="dxa"/>
            <w:left w:w="108" w:type="dxa"/>
            <w:bottom w:w="0" w:type="dxa"/>
            <w:right w:w="108" w:type="dxa"/>
          </w:tblCellMar>
        </w:tblPrEx>
        <w:tc>
          <w:tcPr>
            <w:tcW w:w="8969" w:type="dxa"/>
            <w:tcBorders>
              <w:top w:val="thinThickSmallGap" w:color="0070C0" w:sz="18" w:space="0"/>
              <w:left w:val="thinThickSmallGap" w:color="0070C0" w:sz="18" w:space="0"/>
              <w:bottom w:val="thinThickSmallGap" w:color="0070C0" w:sz="18" w:space="0"/>
              <w:right w:val="thinThickSmallGap" w:color="0070C0" w:sz="18" w:space="0"/>
            </w:tcBorders>
            <w:noWrap/>
          </w:tcPr>
          <w:p w14:paraId="49386906">
            <w:pPr>
              <w:widowControl/>
              <w:autoSpaceDN w:val="0"/>
              <w:spacing w:line="360" w:lineRule="auto"/>
              <w:jc w:val="center"/>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关于印发节能产品政府采购品目清单的通知</w:t>
            </w:r>
          </w:p>
          <w:p w14:paraId="7C9E6DF2">
            <w:pPr>
              <w:widowControl/>
              <w:autoSpaceDN w:val="0"/>
              <w:spacing w:line="360" w:lineRule="auto"/>
              <w:jc w:val="center"/>
              <w:rPr>
                <w:rFonts w:ascii="仿宋" w:hAnsi="仿宋" w:eastAsia="仿宋" w:cs="宋体"/>
                <w:color w:val="auto"/>
                <w:kern w:val="0"/>
                <w:sz w:val="24"/>
                <w:szCs w:val="24"/>
                <w:highlight w:val="none"/>
              </w:rPr>
            </w:pPr>
            <w:r>
              <w:rPr>
                <w:rFonts w:hint="eastAsia" w:ascii="仿宋" w:hAnsi="仿宋" w:eastAsia="仿宋" w:cs="宋体"/>
                <w:b/>
                <w:color w:val="auto"/>
                <w:kern w:val="0"/>
                <w:sz w:val="24"/>
                <w:szCs w:val="24"/>
                <w:highlight w:val="none"/>
              </w:rPr>
              <w:t>财库〔2019〕19号</w:t>
            </w:r>
          </w:p>
          <w:p w14:paraId="49B4761F">
            <w:pPr>
              <w:widowControl/>
              <w:autoSpaceDN w:val="0"/>
              <w:spacing w:line="360" w:lineRule="auto"/>
              <w:jc w:val="center"/>
              <w:rPr>
                <w:rFonts w:ascii="仿宋" w:hAnsi="仿宋" w:eastAsia="仿宋" w:cs="宋体"/>
                <w:color w:val="auto"/>
                <w:kern w:val="0"/>
                <w:sz w:val="24"/>
                <w:szCs w:val="24"/>
                <w:highlight w:val="none"/>
              </w:rPr>
            </w:pPr>
          </w:p>
          <w:p w14:paraId="3F872566">
            <w:pPr>
              <w:widowControl/>
              <w:autoSpaceDN w:val="0"/>
              <w:spacing w:line="360" w:lineRule="auto"/>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有关中央预算单位，各省、自治区、直辖市、计划单列市财政厅（局）、发展改革委（经信委、工信委、工信厅、经信局），新疆生产建设兵团财政局、发展改革委：</w:t>
            </w:r>
          </w:p>
          <w:p w14:paraId="7EF7577B">
            <w:pPr>
              <w:widowControl/>
              <w:autoSpaceDN w:val="0"/>
              <w:spacing w:line="360" w:lineRule="auto"/>
              <w:jc w:val="left"/>
              <w:rPr>
                <w:rFonts w:ascii="仿宋" w:hAnsi="仿宋" w:eastAsia="仿宋" w:cs="宋体"/>
                <w:color w:val="auto"/>
                <w:kern w:val="0"/>
                <w:sz w:val="24"/>
                <w:szCs w:val="24"/>
                <w:highlight w:val="none"/>
              </w:rPr>
            </w:pPr>
          </w:p>
          <w:p w14:paraId="2276684C">
            <w:pPr>
              <w:widowControl/>
              <w:autoSpaceDN w:val="0"/>
              <w:spacing w:line="360" w:lineRule="auto"/>
              <w:ind w:firstLine="484" w:firstLineChars="202"/>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根据《财政部发展改革委</w:t>
            </w:r>
            <w:r>
              <w:rPr>
                <w:rFonts w:hint="eastAsia" w:ascii="宋体" w:hAnsi="宋体" w:eastAsia="仿宋" w:cs="宋体"/>
                <w:color w:val="auto"/>
                <w:kern w:val="0"/>
                <w:sz w:val="24"/>
                <w:szCs w:val="24"/>
                <w:highlight w:val="none"/>
              </w:rPr>
              <w:t> </w:t>
            </w:r>
            <w:r>
              <w:rPr>
                <w:rFonts w:hint="eastAsia" w:ascii="仿宋" w:hAnsi="仿宋" w:eastAsia="仿宋" w:cs="宋体"/>
                <w:color w:val="auto"/>
                <w:kern w:val="0"/>
                <w:sz w:val="24"/>
                <w:szCs w:val="24"/>
                <w:highlight w:val="none"/>
              </w:rPr>
              <w:t>生态环境部</w:t>
            </w:r>
            <w:r>
              <w:rPr>
                <w:rFonts w:hint="eastAsia" w:ascii="宋体" w:hAnsi="宋体" w:eastAsia="仿宋" w:cs="宋体"/>
                <w:color w:val="auto"/>
                <w:kern w:val="0"/>
                <w:sz w:val="24"/>
                <w:szCs w:val="24"/>
                <w:highlight w:val="none"/>
              </w:rPr>
              <w:t> </w:t>
            </w:r>
            <w:r>
              <w:rPr>
                <w:rFonts w:hint="eastAsia" w:ascii="仿宋" w:hAnsi="仿宋" w:eastAsia="仿宋" w:cs="宋体"/>
                <w:color w:val="auto"/>
                <w:kern w:val="0"/>
                <w:sz w:val="24"/>
                <w:szCs w:val="24"/>
                <w:highlight w:val="none"/>
              </w:rPr>
              <w:t>市场监管总局关于调整优化节能产品</w:t>
            </w:r>
            <w:r>
              <w:rPr>
                <w:rFonts w:hint="eastAsia" w:ascii="宋体" w:hAnsi="宋体" w:eastAsia="仿宋" w:cs="宋体"/>
                <w:color w:val="auto"/>
                <w:kern w:val="0"/>
                <w:sz w:val="24"/>
                <w:szCs w:val="24"/>
                <w:highlight w:val="none"/>
              </w:rPr>
              <w:t> </w:t>
            </w:r>
            <w:r>
              <w:rPr>
                <w:rFonts w:hint="eastAsia" w:ascii="仿宋" w:hAnsi="仿宋" w:eastAsia="仿宋" w:cs="宋体"/>
                <w:color w:val="auto"/>
                <w:kern w:val="0"/>
                <w:sz w:val="24"/>
                <w:szCs w:val="24"/>
                <w:highlight w:val="none"/>
              </w:rPr>
              <w:t>环境标志产品政府采购执行机制的通知》（财库〔2019〕9号），我们研究制定节能产品政府采购品目清单，现印发给你们，请遵照执行。</w:t>
            </w:r>
          </w:p>
          <w:p w14:paraId="4E6F13A0">
            <w:pPr>
              <w:widowControl/>
              <w:autoSpaceDN w:val="0"/>
              <w:spacing w:line="360" w:lineRule="auto"/>
              <w:jc w:val="left"/>
              <w:rPr>
                <w:rFonts w:ascii="仿宋" w:hAnsi="仿宋" w:eastAsia="仿宋" w:cs="宋体"/>
                <w:color w:val="auto"/>
                <w:kern w:val="0"/>
                <w:sz w:val="24"/>
                <w:szCs w:val="24"/>
                <w:highlight w:val="none"/>
              </w:rPr>
            </w:pPr>
          </w:p>
          <w:p w14:paraId="6DAD2547">
            <w:pPr>
              <w:widowControl/>
              <w:autoSpaceDN w:val="0"/>
              <w:spacing w:line="360" w:lineRule="auto"/>
              <w:jc w:val="left"/>
              <w:rPr>
                <w:rFonts w:ascii="仿宋" w:hAnsi="仿宋" w:eastAsia="仿宋" w:cs="宋体"/>
                <w:color w:val="auto"/>
                <w:kern w:val="0"/>
                <w:sz w:val="24"/>
                <w:szCs w:val="24"/>
                <w:highlight w:val="none"/>
              </w:rPr>
            </w:pPr>
          </w:p>
          <w:p w14:paraId="13B7F04E">
            <w:pPr>
              <w:widowControl/>
              <w:autoSpaceDN w:val="0"/>
              <w:spacing w:line="360" w:lineRule="auto"/>
              <w:jc w:val="left"/>
              <w:rPr>
                <w:rFonts w:ascii="仿宋" w:hAnsi="仿宋" w:eastAsia="仿宋" w:cs="宋体"/>
                <w:color w:val="auto"/>
                <w:kern w:val="0"/>
                <w:sz w:val="24"/>
                <w:szCs w:val="24"/>
                <w:highlight w:val="none"/>
              </w:rPr>
            </w:pPr>
          </w:p>
          <w:p w14:paraId="3F68725E">
            <w:pPr>
              <w:widowControl/>
              <w:autoSpaceDN w:val="0"/>
              <w:spacing w:line="360" w:lineRule="auto"/>
              <w:jc w:val="left"/>
              <w:rPr>
                <w:rFonts w:ascii="仿宋" w:hAnsi="仿宋" w:eastAsia="仿宋" w:cs="宋体"/>
                <w:color w:val="auto"/>
                <w:kern w:val="0"/>
                <w:sz w:val="24"/>
                <w:szCs w:val="24"/>
                <w:highlight w:val="none"/>
              </w:rPr>
            </w:pPr>
          </w:p>
          <w:p w14:paraId="39CD12BD">
            <w:pPr>
              <w:widowControl/>
              <w:autoSpaceDN w:val="0"/>
              <w:spacing w:line="360" w:lineRule="auto"/>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附件：节能产品政府采购品目清单</w:t>
            </w:r>
          </w:p>
          <w:p w14:paraId="4A375CA7">
            <w:pPr>
              <w:widowControl/>
              <w:autoSpaceDN w:val="0"/>
              <w:spacing w:line="360" w:lineRule="auto"/>
              <w:jc w:val="left"/>
              <w:rPr>
                <w:rFonts w:ascii="仿宋" w:hAnsi="仿宋" w:eastAsia="仿宋" w:cs="宋体"/>
                <w:color w:val="auto"/>
                <w:kern w:val="0"/>
                <w:sz w:val="24"/>
                <w:szCs w:val="24"/>
                <w:highlight w:val="none"/>
              </w:rPr>
            </w:pPr>
          </w:p>
          <w:p w14:paraId="521C8379">
            <w:pPr>
              <w:widowControl/>
              <w:autoSpaceDN w:val="0"/>
              <w:spacing w:line="360" w:lineRule="auto"/>
              <w:jc w:val="left"/>
              <w:rPr>
                <w:rFonts w:ascii="仿宋" w:hAnsi="仿宋" w:eastAsia="仿宋" w:cs="宋体"/>
                <w:color w:val="auto"/>
                <w:kern w:val="0"/>
                <w:sz w:val="24"/>
                <w:szCs w:val="24"/>
                <w:highlight w:val="none"/>
              </w:rPr>
            </w:pPr>
          </w:p>
          <w:p w14:paraId="1F8E7A39">
            <w:pPr>
              <w:widowControl/>
              <w:autoSpaceDN w:val="0"/>
              <w:spacing w:line="360" w:lineRule="auto"/>
              <w:jc w:val="righ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财政部发展改革委</w:t>
            </w:r>
          </w:p>
          <w:p w14:paraId="28E5BA53">
            <w:pPr>
              <w:widowControl/>
              <w:autoSpaceDN w:val="0"/>
              <w:spacing w:line="360" w:lineRule="auto"/>
              <w:jc w:val="right"/>
              <w:rPr>
                <w:rFonts w:ascii="仿宋" w:hAnsi="仿宋" w:eastAsia="仿宋" w:cs="宋体"/>
                <w:b/>
                <w:color w:val="auto"/>
                <w:kern w:val="0"/>
                <w:sz w:val="24"/>
                <w:szCs w:val="24"/>
                <w:highlight w:val="none"/>
              </w:rPr>
            </w:pPr>
            <w:r>
              <w:rPr>
                <w:rFonts w:hint="eastAsia" w:ascii="仿宋" w:hAnsi="仿宋" w:eastAsia="仿宋" w:cs="宋体"/>
                <w:color w:val="auto"/>
                <w:kern w:val="0"/>
                <w:sz w:val="24"/>
                <w:szCs w:val="24"/>
                <w:highlight w:val="none"/>
              </w:rPr>
              <w:t>2019年4月2日</w:t>
            </w:r>
          </w:p>
        </w:tc>
      </w:tr>
    </w:tbl>
    <w:p w14:paraId="224F0288">
      <w:pPr>
        <w:keepNext/>
        <w:keepLines/>
        <w:autoSpaceDN w:val="0"/>
        <w:spacing w:before="240" w:line="360" w:lineRule="auto"/>
        <w:jc w:val="left"/>
        <w:outlineLvl w:val="3"/>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br w:type="page"/>
      </w:r>
      <w:r>
        <w:rPr>
          <w:rFonts w:hint="eastAsia" w:ascii="仿宋" w:hAnsi="仿宋" w:eastAsia="仿宋" w:cs="宋体"/>
          <w:b/>
          <w:bCs/>
          <w:color w:val="auto"/>
          <w:sz w:val="24"/>
          <w:szCs w:val="24"/>
          <w:highlight w:val="none"/>
        </w:rPr>
        <w:t>附：节能产品政府采购品目清单</w:t>
      </w:r>
    </w:p>
    <w:tbl>
      <w:tblPr>
        <w:tblStyle w:val="61"/>
        <w:tblW w:w="9390" w:type="dxa"/>
        <w:tblInd w:w="-295" w:type="dxa"/>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fixed"/>
        <w:tblCellMar>
          <w:top w:w="0" w:type="dxa"/>
          <w:left w:w="108" w:type="dxa"/>
          <w:bottom w:w="0" w:type="dxa"/>
          <w:right w:w="108" w:type="dxa"/>
        </w:tblCellMar>
      </w:tblPr>
      <w:tblGrid>
        <w:gridCol w:w="671"/>
        <w:gridCol w:w="1857"/>
        <w:gridCol w:w="2267"/>
        <w:gridCol w:w="1549"/>
        <w:gridCol w:w="3046"/>
      </w:tblGrid>
      <w:tr w14:paraId="5288022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blHeader/>
        </w:trPr>
        <w:tc>
          <w:tcPr>
            <w:tcW w:w="672" w:type="dxa"/>
            <w:tcBorders>
              <w:top w:val="thinThickSmallGap" w:color="0070C0" w:sz="18" w:space="0"/>
              <w:left w:val="thinThickSmallGap" w:color="0070C0" w:sz="18" w:space="0"/>
              <w:bottom w:val="single" w:color="0070C0" w:sz="6" w:space="0"/>
              <w:right w:val="single" w:color="0070C0" w:sz="6" w:space="0"/>
            </w:tcBorders>
            <w:shd w:val="clear" w:color="auto" w:fill="DAEEF3"/>
            <w:noWrap/>
            <w:vAlign w:val="center"/>
          </w:tcPr>
          <w:p w14:paraId="13B2B28B">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品目序号</w:t>
            </w:r>
          </w:p>
        </w:tc>
        <w:tc>
          <w:tcPr>
            <w:tcW w:w="5676" w:type="dxa"/>
            <w:gridSpan w:val="3"/>
            <w:tcBorders>
              <w:top w:val="thinThickSmallGap" w:color="0070C0" w:sz="18" w:space="0"/>
              <w:left w:val="single" w:color="0070C0" w:sz="6" w:space="0"/>
              <w:bottom w:val="single" w:color="0070C0" w:sz="6" w:space="0"/>
              <w:right w:val="single" w:color="0070C0" w:sz="6" w:space="0"/>
            </w:tcBorders>
            <w:shd w:val="clear" w:color="auto" w:fill="DAEEF3"/>
            <w:noWrap/>
            <w:vAlign w:val="center"/>
          </w:tcPr>
          <w:p w14:paraId="19765A01">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名称</w:t>
            </w:r>
          </w:p>
        </w:tc>
        <w:tc>
          <w:tcPr>
            <w:tcW w:w="3048" w:type="dxa"/>
            <w:tcBorders>
              <w:top w:val="thinThickSmallGap" w:color="0070C0" w:sz="18" w:space="0"/>
              <w:left w:val="single" w:color="0070C0" w:sz="6" w:space="0"/>
              <w:bottom w:val="single" w:color="0070C0" w:sz="6" w:space="0"/>
              <w:right w:val="thickThinSmallGap" w:color="0070C0" w:sz="18" w:space="0"/>
            </w:tcBorders>
            <w:shd w:val="clear" w:color="auto" w:fill="DAEEF3"/>
            <w:noWrap/>
            <w:vAlign w:val="center"/>
          </w:tcPr>
          <w:p w14:paraId="7A4033BF">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依据的标准</w:t>
            </w:r>
          </w:p>
        </w:tc>
      </w:tr>
      <w:tr w14:paraId="1AEFD7E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261FE398">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14:paraId="27B92461">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A020101计算机设备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4BAF3CD9">
            <w:pPr>
              <w:autoSpaceDN w:val="0"/>
              <w:jc w:val="left"/>
              <w:rPr>
                <w:rFonts w:ascii="仿宋" w:hAnsi="仿宋" w:eastAsia="仿宋" w:cs="宋体"/>
                <w:b/>
                <w:color w:val="auto"/>
                <w:w w:val="90"/>
                <w:sz w:val="24"/>
                <w:szCs w:val="24"/>
                <w:highlight w:val="none"/>
              </w:rPr>
            </w:pPr>
            <w:r>
              <w:rPr>
                <w:rFonts w:hint="eastAsia" w:ascii="仿宋" w:hAnsi="仿宋" w:eastAsia="仿宋" w:cs="宋体"/>
                <w:color w:val="auto"/>
                <w:w w:val="90"/>
                <w:sz w:val="24"/>
                <w:szCs w:val="24"/>
                <w:highlight w:val="none"/>
              </w:rPr>
              <w:t>★</w:t>
            </w:r>
            <w:r>
              <w:rPr>
                <w:rFonts w:hint="eastAsia" w:ascii="仿宋" w:hAnsi="仿宋" w:eastAsia="仿宋" w:cs="宋体"/>
                <w:b/>
                <w:color w:val="auto"/>
                <w:w w:val="90"/>
                <w:sz w:val="24"/>
                <w:szCs w:val="24"/>
                <w:highlight w:val="none"/>
              </w:rPr>
              <w:t>A02010104台式计算机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0370EA0D">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1D846C14">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《微型计算机能效限定值及能效等级》（GB 28380）</w:t>
            </w:r>
          </w:p>
        </w:tc>
      </w:tr>
      <w:tr w14:paraId="08169EB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37F283A7">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190EFB51">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647EE1D">
            <w:pPr>
              <w:autoSpaceDN w:val="0"/>
              <w:jc w:val="left"/>
              <w:rPr>
                <w:rFonts w:ascii="仿宋" w:hAnsi="仿宋" w:eastAsia="仿宋" w:cs="宋体"/>
                <w:b/>
                <w:color w:val="auto"/>
                <w:w w:val="90"/>
                <w:sz w:val="24"/>
                <w:szCs w:val="24"/>
                <w:highlight w:val="none"/>
              </w:rPr>
            </w:pPr>
            <w:r>
              <w:rPr>
                <w:rFonts w:hint="eastAsia" w:ascii="仿宋" w:hAnsi="仿宋" w:eastAsia="仿宋" w:cs="宋体"/>
                <w:color w:val="auto"/>
                <w:w w:val="90"/>
                <w:sz w:val="24"/>
                <w:szCs w:val="24"/>
                <w:highlight w:val="none"/>
              </w:rPr>
              <w:t>★</w:t>
            </w:r>
            <w:r>
              <w:rPr>
                <w:rFonts w:hint="eastAsia" w:ascii="仿宋" w:hAnsi="仿宋" w:eastAsia="仿宋" w:cs="宋体"/>
                <w:b/>
                <w:color w:val="auto"/>
                <w:w w:val="90"/>
                <w:sz w:val="24"/>
                <w:szCs w:val="24"/>
                <w:highlight w:val="none"/>
              </w:rPr>
              <w:t>A02010105便携式计算</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20C66C68">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597CBA69">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《微型计算机能效限定值及能效等级》（GB 28380）</w:t>
            </w:r>
          </w:p>
        </w:tc>
      </w:tr>
      <w:tr w14:paraId="3137C0A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58985A9A">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79402149">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D03EBC6">
            <w:pPr>
              <w:autoSpaceDN w:val="0"/>
              <w:jc w:val="left"/>
              <w:rPr>
                <w:rFonts w:ascii="仿宋" w:hAnsi="仿宋" w:eastAsia="仿宋" w:cs="宋体"/>
                <w:b/>
                <w:color w:val="auto"/>
                <w:w w:val="90"/>
                <w:sz w:val="24"/>
                <w:szCs w:val="24"/>
                <w:highlight w:val="none"/>
              </w:rPr>
            </w:pPr>
            <w:r>
              <w:rPr>
                <w:rFonts w:hint="eastAsia" w:ascii="仿宋" w:hAnsi="仿宋" w:eastAsia="仿宋" w:cs="宋体"/>
                <w:color w:val="auto"/>
                <w:w w:val="90"/>
                <w:sz w:val="24"/>
                <w:szCs w:val="24"/>
                <w:highlight w:val="none"/>
              </w:rPr>
              <w:t>★</w:t>
            </w:r>
            <w:r>
              <w:rPr>
                <w:rFonts w:hint="eastAsia" w:ascii="仿宋" w:hAnsi="仿宋" w:eastAsia="仿宋" w:cs="宋体"/>
                <w:b/>
                <w:color w:val="auto"/>
                <w:w w:val="90"/>
                <w:sz w:val="24"/>
                <w:szCs w:val="24"/>
                <w:highlight w:val="none"/>
              </w:rPr>
              <w:t>A02010107平板式微型计算机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7D670773">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1CABEAA5">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《微型计算机能效限定值及能效等级》（GB 28380）</w:t>
            </w:r>
          </w:p>
        </w:tc>
      </w:tr>
      <w:tr w14:paraId="46381D4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0DD710A6">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2</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14:paraId="6056C0DB">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A020106输入输出设备</w:t>
            </w: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14:paraId="78B8B5D4">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A02010601打印设备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2374756E">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A0201060101喷墨打印机</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32A89DB8">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《复印机、打印机和传真机能效限定值及能效等级》（GB 21521）</w:t>
            </w:r>
          </w:p>
        </w:tc>
      </w:tr>
      <w:tr w14:paraId="52804F3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05DCAD4A">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3BED54FB">
            <w:pPr>
              <w:widowControl/>
              <w:jc w:val="left"/>
              <w:rPr>
                <w:rFonts w:ascii="仿宋" w:hAnsi="仿宋" w:eastAsia="仿宋" w:cs="宋体"/>
                <w:color w:val="auto"/>
                <w:w w:val="90"/>
                <w:sz w:val="24"/>
                <w:szCs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2B37302E">
            <w:pPr>
              <w:widowControl/>
              <w:jc w:val="left"/>
              <w:rPr>
                <w:rFonts w:ascii="仿宋" w:hAnsi="仿宋" w:eastAsia="仿宋" w:cs="宋体"/>
                <w:color w:val="auto"/>
                <w:w w:val="90"/>
                <w:sz w:val="24"/>
                <w:szCs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429B9863">
            <w:pPr>
              <w:autoSpaceDN w:val="0"/>
              <w:jc w:val="left"/>
              <w:rPr>
                <w:rFonts w:ascii="仿宋" w:hAnsi="仿宋" w:eastAsia="仿宋" w:cs="宋体"/>
                <w:b/>
                <w:color w:val="auto"/>
                <w:w w:val="90"/>
                <w:sz w:val="24"/>
                <w:szCs w:val="24"/>
                <w:highlight w:val="none"/>
              </w:rPr>
            </w:pPr>
            <w:r>
              <w:rPr>
                <w:rFonts w:hint="eastAsia" w:ascii="仿宋" w:hAnsi="仿宋" w:eastAsia="仿宋" w:cs="宋体"/>
                <w:color w:val="auto"/>
                <w:w w:val="90"/>
                <w:sz w:val="24"/>
                <w:szCs w:val="24"/>
                <w:highlight w:val="none"/>
              </w:rPr>
              <w:t>★</w:t>
            </w:r>
            <w:r>
              <w:rPr>
                <w:rFonts w:hint="eastAsia" w:ascii="仿宋" w:hAnsi="仿宋" w:eastAsia="仿宋" w:cs="宋体"/>
                <w:b/>
                <w:color w:val="auto"/>
                <w:w w:val="90"/>
                <w:sz w:val="24"/>
                <w:szCs w:val="24"/>
                <w:highlight w:val="none"/>
              </w:rPr>
              <w:t>A0201060102激光打印机</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65E3F79E">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《复印机、打印机和传真机能效限定值及能效等级》（GB 21521）</w:t>
            </w:r>
          </w:p>
        </w:tc>
      </w:tr>
      <w:tr w14:paraId="277750D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2FDDFCDF">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63C3672C">
            <w:pPr>
              <w:widowControl/>
              <w:jc w:val="left"/>
              <w:rPr>
                <w:rFonts w:ascii="仿宋" w:hAnsi="仿宋" w:eastAsia="仿宋" w:cs="宋体"/>
                <w:color w:val="auto"/>
                <w:w w:val="90"/>
                <w:sz w:val="24"/>
                <w:szCs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4EA234C9">
            <w:pPr>
              <w:widowControl/>
              <w:jc w:val="left"/>
              <w:rPr>
                <w:rFonts w:ascii="仿宋" w:hAnsi="仿宋" w:eastAsia="仿宋" w:cs="宋体"/>
                <w:color w:val="auto"/>
                <w:w w:val="90"/>
                <w:sz w:val="24"/>
                <w:szCs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3CBA2C39">
            <w:pPr>
              <w:autoSpaceDN w:val="0"/>
              <w:jc w:val="left"/>
              <w:rPr>
                <w:rFonts w:ascii="仿宋" w:hAnsi="仿宋" w:eastAsia="仿宋" w:cs="宋体"/>
                <w:b/>
                <w:color w:val="auto"/>
                <w:w w:val="90"/>
                <w:sz w:val="24"/>
                <w:szCs w:val="24"/>
                <w:highlight w:val="none"/>
              </w:rPr>
            </w:pPr>
            <w:r>
              <w:rPr>
                <w:rFonts w:hint="eastAsia" w:ascii="仿宋" w:hAnsi="仿宋" w:eastAsia="仿宋" w:cs="宋体"/>
                <w:color w:val="auto"/>
                <w:w w:val="90"/>
                <w:sz w:val="24"/>
                <w:szCs w:val="24"/>
                <w:highlight w:val="none"/>
              </w:rPr>
              <w:t>★</w:t>
            </w:r>
            <w:r>
              <w:rPr>
                <w:rFonts w:hint="eastAsia" w:ascii="仿宋" w:hAnsi="仿宋" w:eastAsia="仿宋" w:cs="宋体"/>
                <w:b/>
                <w:color w:val="auto"/>
                <w:w w:val="90"/>
                <w:sz w:val="24"/>
                <w:szCs w:val="24"/>
                <w:highlight w:val="none"/>
              </w:rPr>
              <w:t>A0201060104针式打印机</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6E2AC56D">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《复印机、打印机和传真机能效限定值及能效等级》（GB 21521）</w:t>
            </w:r>
          </w:p>
        </w:tc>
      </w:tr>
      <w:tr w14:paraId="031561E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0AB53CFC">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65AD4E94">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4947F4C1">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A02010604显示设备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33DF8017">
            <w:pPr>
              <w:autoSpaceDN w:val="0"/>
              <w:jc w:val="left"/>
              <w:rPr>
                <w:rFonts w:ascii="仿宋" w:hAnsi="仿宋" w:eastAsia="仿宋" w:cs="宋体"/>
                <w:b/>
                <w:color w:val="auto"/>
                <w:w w:val="90"/>
                <w:sz w:val="24"/>
                <w:szCs w:val="24"/>
                <w:highlight w:val="none"/>
              </w:rPr>
            </w:pPr>
            <w:r>
              <w:rPr>
                <w:rFonts w:hint="eastAsia" w:ascii="仿宋" w:hAnsi="仿宋" w:eastAsia="仿宋" w:cs="宋体"/>
                <w:color w:val="auto"/>
                <w:w w:val="90"/>
                <w:sz w:val="24"/>
                <w:szCs w:val="24"/>
                <w:highlight w:val="none"/>
              </w:rPr>
              <w:t>★</w:t>
            </w:r>
            <w:r>
              <w:rPr>
                <w:rFonts w:hint="eastAsia" w:ascii="仿宋" w:hAnsi="仿宋" w:eastAsia="仿宋" w:cs="宋体"/>
                <w:b/>
                <w:color w:val="auto"/>
                <w:w w:val="90"/>
                <w:sz w:val="24"/>
                <w:szCs w:val="24"/>
                <w:highlight w:val="none"/>
              </w:rPr>
              <w:t>A0201060401液晶显示器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3915723F">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《计算机显示器能效限定值及能效等级》（GB 21520）</w:t>
            </w:r>
          </w:p>
        </w:tc>
      </w:tr>
      <w:tr w14:paraId="508EB98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18FBDE78">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03F79171">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10C4817">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A02010609图形图像输入设备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56699BBA">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A0201060901扫描仪</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2E336A4E">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参照《复印机、打印机和传真机能效限定值及能效等级》（GB 21521中打印速度为 15 页/分的针式打印机相关要求</w:t>
            </w:r>
          </w:p>
        </w:tc>
      </w:tr>
      <w:tr w14:paraId="5B45710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3510ED45">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3</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3C1DA03E">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A020202投影仪</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AD208CF">
            <w:pPr>
              <w:autoSpaceDN w:val="0"/>
              <w:jc w:val="left"/>
              <w:rPr>
                <w:rFonts w:ascii="仿宋" w:hAnsi="仿宋" w:eastAsia="仿宋" w:cs="宋体"/>
                <w:color w:val="auto"/>
                <w:w w:val="90"/>
                <w:sz w:val="24"/>
                <w:szCs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29A9B5E0">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710BE121">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《投影机能效限定值及能效等级（GB 32028）</w:t>
            </w:r>
          </w:p>
        </w:tc>
      </w:tr>
      <w:tr w14:paraId="71A6A26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3401EFAC">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4</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07D46F1B">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A020204多功能一体机</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273FB86">
            <w:pPr>
              <w:autoSpaceDN w:val="0"/>
              <w:jc w:val="left"/>
              <w:rPr>
                <w:rFonts w:ascii="仿宋" w:hAnsi="仿宋" w:eastAsia="仿宋" w:cs="宋体"/>
                <w:color w:val="auto"/>
                <w:w w:val="90"/>
                <w:sz w:val="24"/>
                <w:szCs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629E40DD">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6C28F6CA">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《复印机、打印机和传真机能效限定值及能效等级》（GB 21521）</w:t>
            </w:r>
          </w:p>
        </w:tc>
      </w:tr>
      <w:tr w14:paraId="6957D69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0FE8F638">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5</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2FDF2C26">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A020519泵</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63F1CA7">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A02051901离心泵</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39DBB231">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00A92D23">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《清水离心泵能效限定值及节能评价值》（GB 19762）</w:t>
            </w:r>
          </w:p>
        </w:tc>
      </w:tr>
      <w:tr w14:paraId="1BAA4D6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19A6FD3D">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6</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14:paraId="0A24FCE2">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A020523制冷空调设备</w:t>
            </w: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14:paraId="233D9A50">
            <w:pPr>
              <w:autoSpaceDN w:val="0"/>
              <w:jc w:val="left"/>
              <w:rPr>
                <w:rFonts w:ascii="仿宋" w:hAnsi="仿宋" w:eastAsia="仿宋" w:cs="宋体"/>
                <w:b/>
                <w:color w:val="auto"/>
                <w:w w:val="90"/>
                <w:sz w:val="24"/>
                <w:szCs w:val="24"/>
                <w:highlight w:val="none"/>
              </w:rPr>
            </w:pPr>
            <w:r>
              <w:rPr>
                <w:rFonts w:hint="eastAsia" w:ascii="仿宋" w:hAnsi="仿宋" w:eastAsia="仿宋" w:cs="宋体"/>
                <w:color w:val="auto"/>
                <w:w w:val="90"/>
                <w:sz w:val="24"/>
                <w:szCs w:val="24"/>
                <w:highlight w:val="none"/>
              </w:rPr>
              <w:t>★</w:t>
            </w:r>
            <w:r>
              <w:rPr>
                <w:rFonts w:hint="eastAsia" w:ascii="仿宋" w:hAnsi="仿宋" w:eastAsia="仿宋" w:cs="宋体"/>
                <w:b/>
                <w:color w:val="auto"/>
                <w:w w:val="90"/>
                <w:sz w:val="24"/>
                <w:szCs w:val="24"/>
                <w:highlight w:val="none"/>
              </w:rPr>
              <w:t>A02052301制冷压缩机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072C37E6">
            <w:pPr>
              <w:autoSpaceDN w:val="0"/>
              <w:jc w:val="left"/>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冷水机组</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659DAD1E">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《冷水机组能效限定值及能效等级》（GB 19577），《低环境温度空气源热泵（冷水）机组能效限定值及能效等级》（GB 37480）</w:t>
            </w:r>
          </w:p>
        </w:tc>
      </w:tr>
      <w:tr w14:paraId="4F0E68D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48300B6C">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5A9F6782">
            <w:pPr>
              <w:widowControl/>
              <w:jc w:val="left"/>
              <w:rPr>
                <w:rFonts w:ascii="仿宋" w:hAnsi="仿宋" w:eastAsia="仿宋" w:cs="宋体"/>
                <w:color w:val="auto"/>
                <w:w w:val="90"/>
                <w:sz w:val="24"/>
                <w:szCs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126F72BF">
            <w:pPr>
              <w:widowControl/>
              <w:jc w:val="left"/>
              <w:rPr>
                <w:rFonts w:ascii="仿宋" w:hAnsi="仿宋" w:eastAsia="仿宋" w:cs="宋体"/>
                <w:b/>
                <w:color w:val="auto"/>
                <w:w w:val="90"/>
                <w:sz w:val="24"/>
                <w:szCs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3F7755AE">
            <w:pPr>
              <w:autoSpaceDN w:val="0"/>
              <w:jc w:val="left"/>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水源热泵机组</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6BED17AD">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《水（地）源热泵机组能效限定值及能效等级》（GB 30721）</w:t>
            </w:r>
          </w:p>
        </w:tc>
      </w:tr>
      <w:tr w14:paraId="4566968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24D956D8">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50FC3D6C">
            <w:pPr>
              <w:widowControl/>
              <w:jc w:val="left"/>
              <w:rPr>
                <w:rFonts w:ascii="仿宋" w:hAnsi="仿宋" w:eastAsia="仿宋" w:cs="宋体"/>
                <w:color w:val="auto"/>
                <w:w w:val="90"/>
                <w:sz w:val="24"/>
                <w:szCs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10AFE1B1">
            <w:pPr>
              <w:widowControl/>
              <w:jc w:val="left"/>
              <w:rPr>
                <w:rFonts w:ascii="仿宋" w:hAnsi="仿宋" w:eastAsia="仿宋" w:cs="宋体"/>
                <w:b/>
                <w:color w:val="auto"/>
                <w:w w:val="90"/>
                <w:sz w:val="24"/>
                <w:szCs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1518331E">
            <w:pPr>
              <w:autoSpaceDN w:val="0"/>
              <w:jc w:val="left"/>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溴化锂吸收式冷水机组</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222AF7F1">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《溴化锂吸收式冷水机组能效限定值及能效等级》（GB 29540）</w:t>
            </w:r>
          </w:p>
        </w:tc>
      </w:tr>
      <w:tr w14:paraId="2BBAB7D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34225B52">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152CF90F">
            <w:pPr>
              <w:widowControl/>
              <w:jc w:val="left"/>
              <w:rPr>
                <w:rFonts w:ascii="仿宋" w:hAnsi="仿宋" w:eastAsia="仿宋" w:cs="宋体"/>
                <w:color w:val="auto"/>
                <w:w w:val="90"/>
                <w:sz w:val="24"/>
                <w:szCs w:val="24"/>
                <w:highlight w:val="none"/>
              </w:rPr>
            </w:pP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14:paraId="73CFE882">
            <w:pPr>
              <w:autoSpaceDN w:val="0"/>
              <w:jc w:val="left"/>
              <w:rPr>
                <w:rFonts w:ascii="仿宋" w:hAnsi="仿宋" w:eastAsia="仿宋" w:cs="宋体"/>
                <w:b/>
                <w:color w:val="auto"/>
                <w:w w:val="90"/>
                <w:sz w:val="24"/>
                <w:szCs w:val="24"/>
                <w:highlight w:val="none"/>
              </w:rPr>
            </w:pPr>
            <w:r>
              <w:rPr>
                <w:rFonts w:hint="eastAsia" w:ascii="仿宋" w:hAnsi="仿宋" w:eastAsia="仿宋" w:cs="宋体"/>
                <w:color w:val="auto"/>
                <w:w w:val="90"/>
                <w:sz w:val="24"/>
                <w:szCs w:val="24"/>
                <w:highlight w:val="none"/>
              </w:rPr>
              <w:t>★</w:t>
            </w:r>
            <w:r>
              <w:rPr>
                <w:rFonts w:hint="eastAsia" w:ascii="仿宋" w:hAnsi="仿宋" w:eastAsia="仿宋" w:cs="宋体"/>
                <w:b/>
                <w:color w:val="auto"/>
                <w:w w:val="90"/>
                <w:sz w:val="24"/>
                <w:szCs w:val="24"/>
                <w:highlight w:val="none"/>
              </w:rPr>
              <w:t>A02052305 空调机组</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4998D2E0">
            <w:pPr>
              <w:autoSpaceDN w:val="0"/>
              <w:jc w:val="left"/>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多联式空调（热泵）机组(制冷量&gt;14000W)</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7DB8A076">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《多联式空调（热泵）机组能效限定值及能源效率等级》（GB 21454</w:t>
            </w:r>
          </w:p>
        </w:tc>
      </w:tr>
      <w:tr w14:paraId="4BFC937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52BDB352">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46EA0415">
            <w:pPr>
              <w:widowControl/>
              <w:jc w:val="left"/>
              <w:rPr>
                <w:rFonts w:ascii="仿宋" w:hAnsi="仿宋" w:eastAsia="仿宋" w:cs="宋体"/>
                <w:color w:val="auto"/>
                <w:w w:val="90"/>
                <w:sz w:val="24"/>
                <w:szCs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74637D1D">
            <w:pPr>
              <w:widowControl/>
              <w:jc w:val="left"/>
              <w:rPr>
                <w:rFonts w:ascii="仿宋" w:hAnsi="仿宋" w:eastAsia="仿宋" w:cs="宋体"/>
                <w:b/>
                <w:color w:val="auto"/>
                <w:w w:val="90"/>
                <w:sz w:val="24"/>
                <w:szCs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1ADDDCEB">
            <w:pPr>
              <w:autoSpaceDN w:val="0"/>
              <w:jc w:val="left"/>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单元式空气调节机(制冷量&gt;14000W)</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70FC1BE3">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《单元式空气调节机能效限定值及能效等级》（GB 19576）《风管送风式空调机组能效限定值及能效等级》（GB 37479）</w:t>
            </w:r>
          </w:p>
        </w:tc>
      </w:tr>
      <w:tr w14:paraId="1A537D5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19AF59EC">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32CFBD02">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7B941A6">
            <w:pPr>
              <w:autoSpaceDN w:val="0"/>
              <w:jc w:val="left"/>
              <w:rPr>
                <w:rFonts w:ascii="仿宋" w:hAnsi="仿宋" w:eastAsia="仿宋" w:cs="宋体"/>
                <w:b/>
                <w:color w:val="auto"/>
                <w:w w:val="90"/>
                <w:sz w:val="24"/>
                <w:szCs w:val="24"/>
                <w:highlight w:val="none"/>
              </w:rPr>
            </w:pPr>
            <w:r>
              <w:rPr>
                <w:rFonts w:hint="eastAsia" w:ascii="仿宋" w:hAnsi="仿宋" w:eastAsia="仿宋" w:cs="宋体"/>
                <w:color w:val="auto"/>
                <w:w w:val="90"/>
                <w:sz w:val="24"/>
                <w:szCs w:val="24"/>
                <w:highlight w:val="none"/>
              </w:rPr>
              <w:t>★</w:t>
            </w:r>
            <w:r>
              <w:rPr>
                <w:rFonts w:hint="eastAsia" w:ascii="仿宋" w:hAnsi="仿宋" w:eastAsia="仿宋" w:cs="宋体"/>
                <w:b/>
                <w:color w:val="auto"/>
                <w:w w:val="90"/>
                <w:sz w:val="24"/>
                <w:szCs w:val="24"/>
                <w:highlight w:val="none"/>
              </w:rPr>
              <w:t>A02052309 专用制冷、空调设备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2596930A">
            <w:pPr>
              <w:autoSpaceDN w:val="0"/>
              <w:jc w:val="left"/>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机房空调</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7FA05D42">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《单元式空气调节机能效限定值及能效等级》（GB 19576）</w:t>
            </w:r>
          </w:p>
        </w:tc>
      </w:tr>
      <w:tr w14:paraId="51BA823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7BA1E314">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42666B1A">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D393057">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A02052399 其他制冷空调设备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3A077A74">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冷却塔</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160E9B1D">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《机械通风冷却塔 第 1 部分：中小型开式冷却塔》（GB /T 7190.1）</w:t>
            </w:r>
          </w:p>
          <w:p w14:paraId="6FE26B4C">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《机械通风冷却塔 第 2 部分：大型开式冷却塔》（GB /T 7190.2</w:t>
            </w:r>
          </w:p>
        </w:tc>
      </w:tr>
      <w:tr w14:paraId="68E7EF8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2428D87D">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7</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6339C0D3">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A020601电机</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C02B7C4">
            <w:pPr>
              <w:autoSpaceDN w:val="0"/>
              <w:jc w:val="left"/>
              <w:rPr>
                <w:rFonts w:ascii="仿宋" w:hAnsi="仿宋" w:eastAsia="仿宋" w:cs="宋体"/>
                <w:color w:val="auto"/>
                <w:w w:val="90"/>
                <w:sz w:val="24"/>
                <w:szCs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2E1FD680">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60C1E473">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《中小型三相异步电动机能效限定值及能效等级》（GB 18613）</w:t>
            </w:r>
          </w:p>
        </w:tc>
      </w:tr>
      <w:tr w14:paraId="2AEFCC4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39019CCC">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8</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275FC98D">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A020602变压器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0C5266C">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配电变压器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1DC366FA">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29275FC7">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《三相配电变压器能效限定值及能效等级》（GB 20052）</w:t>
            </w:r>
          </w:p>
        </w:tc>
      </w:tr>
      <w:tr w14:paraId="13A1C1D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4C75D90D">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9</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34A73B96">
            <w:pPr>
              <w:autoSpaceDN w:val="0"/>
              <w:jc w:val="left"/>
              <w:rPr>
                <w:rFonts w:ascii="仿宋" w:hAnsi="仿宋" w:eastAsia="仿宋" w:cs="宋体"/>
                <w:b/>
                <w:color w:val="auto"/>
                <w:w w:val="90"/>
                <w:sz w:val="24"/>
                <w:szCs w:val="24"/>
                <w:highlight w:val="none"/>
              </w:rPr>
            </w:pPr>
            <w:r>
              <w:rPr>
                <w:rFonts w:hint="eastAsia" w:ascii="仿宋" w:hAnsi="仿宋" w:eastAsia="仿宋" w:cs="宋体"/>
                <w:color w:val="auto"/>
                <w:w w:val="90"/>
                <w:sz w:val="24"/>
                <w:szCs w:val="24"/>
                <w:highlight w:val="none"/>
              </w:rPr>
              <w:t>★</w:t>
            </w:r>
            <w:r>
              <w:rPr>
                <w:rFonts w:hint="eastAsia" w:ascii="仿宋" w:hAnsi="仿宋" w:eastAsia="仿宋" w:cs="宋体"/>
                <w:b/>
                <w:color w:val="auto"/>
                <w:w w:val="90"/>
                <w:sz w:val="24"/>
                <w:szCs w:val="24"/>
                <w:highlight w:val="none"/>
              </w:rPr>
              <w:t>A020609 镇流器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4F2B302A">
            <w:pPr>
              <w:autoSpaceDN w:val="0"/>
              <w:jc w:val="left"/>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管型荧光灯镇流器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61CCB8DD">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6BA9F2F6">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《管形荧光灯镇流器能效限定值及能效等级》（GB 17896）</w:t>
            </w:r>
          </w:p>
        </w:tc>
      </w:tr>
      <w:tr w14:paraId="058B25C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04CB9578">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10</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14:paraId="218A3C34">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A020618 生活用电器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49043A50">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A0206180101 电冰箱</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37C2A873">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3B623FE4">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《家用电冰箱耗电量限定值及能效等级》（GB</w:t>
            </w:r>
            <w:r>
              <w:rPr>
                <w:rFonts w:hint="eastAsia" w:ascii="仿宋" w:hAnsi="仿宋" w:eastAsia="仿宋" w:cs="宋体"/>
                <w:color w:val="auto"/>
                <w:w w:val="90"/>
                <w:sz w:val="24"/>
                <w:szCs w:val="24"/>
                <w:highlight w:val="none"/>
              </w:rPr>
              <w:tab/>
            </w:r>
            <w:r>
              <w:rPr>
                <w:rFonts w:hint="eastAsia" w:ascii="仿宋" w:hAnsi="仿宋" w:eastAsia="仿宋" w:cs="宋体"/>
                <w:color w:val="auto"/>
                <w:w w:val="90"/>
                <w:sz w:val="24"/>
                <w:szCs w:val="24"/>
                <w:highlight w:val="none"/>
              </w:rPr>
              <w:t>12021.2）</w:t>
            </w:r>
          </w:p>
        </w:tc>
      </w:tr>
      <w:tr w14:paraId="33C6FA7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66CD9BD1">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4EA06B40">
            <w:pPr>
              <w:widowControl/>
              <w:jc w:val="left"/>
              <w:rPr>
                <w:rFonts w:ascii="仿宋" w:hAnsi="仿宋" w:eastAsia="仿宋" w:cs="宋体"/>
                <w:color w:val="auto"/>
                <w:w w:val="90"/>
                <w:sz w:val="24"/>
                <w:szCs w:val="24"/>
                <w:highlight w:val="none"/>
              </w:rPr>
            </w:pP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14:paraId="1294294E">
            <w:pPr>
              <w:autoSpaceDN w:val="0"/>
              <w:jc w:val="left"/>
              <w:rPr>
                <w:rFonts w:ascii="仿宋" w:hAnsi="仿宋" w:eastAsia="仿宋" w:cs="宋体"/>
                <w:b/>
                <w:color w:val="auto"/>
                <w:w w:val="90"/>
                <w:sz w:val="24"/>
                <w:szCs w:val="24"/>
                <w:highlight w:val="none"/>
              </w:rPr>
            </w:pPr>
            <w:r>
              <w:rPr>
                <w:rFonts w:hint="eastAsia" w:ascii="仿宋" w:hAnsi="仿宋" w:eastAsia="仿宋" w:cs="宋体"/>
                <w:color w:val="auto"/>
                <w:w w:val="90"/>
                <w:sz w:val="24"/>
                <w:szCs w:val="24"/>
                <w:highlight w:val="none"/>
              </w:rPr>
              <w:t>★</w:t>
            </w:r>
            <w:r>
              <w:rPr>
                <w:rFonts w:hint="eastAsia" w:ascii="仿宋" w:hAnsi="仿宋" w:eastAsia="仿宋" w:cs="宋体"/>
                <w:b/>
                <w:color w:val="auto"/>
                <w:w w:val="90"/>
                <w:sz w:val="24"/>
                <w:szCs w:val="24"/>
                <w:highlight w:val="none"/>
              </w:rPr>
              <w:t>A0206180203 空调机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5FC10C8F">
            <w:pPr>
              <w:autoSpaceDN w:val="0"/>
              <w:jc w:val="left"/>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房间空气调节器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3343C4C4">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《转速可控型房间空气调节器能效限定值及能效等级》（GB21455-2013），待 2019 年修订发布后，按《房间空气调节器能效限定值及能效等级》（GB21455-2019</w:t>
            </w:r>
          </w:p>
          <w:p w14:paraId="3DDBEA5F">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实施。</w:t>
            </w:r>
          </w:p>
        </w:tc>
      </w:tr>
      <w:tr w14:paraId="12BD740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4ED3315C">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1B34EDBE">
            <w:pPr>
              <w:widowControl/>
              <w:jc w:val="left"/>
              <w:rPr>
                <w:rFonts w:ascii="仿宋" w:hAnsi="仿宋" w:eastAsia="仿宋" w:cs="宋体"/>
                <w:color w:val="auto"/>
                <w:w w:val="90"/>
                <w:sz w:val="24"/>
                <w:szCs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0FABB5A1">
            <w:pPr>
              <w:widowControl/>
              <w:jc w:val="left"/>
              <w:rPr>
                <w:rFonts w:ascii="仿宋" w:hAnsi="仿宋" w:eastAsia="仿宋" w:cs="宋体"/>
                <w:b/>
                <w:color w:val="auto"/>
                <w:w w:val="90"/>
                <w:sz w:val="24"/>
                <w:szCs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3A452390">
            <w:pPr>
              <w:autoSpaceDN w:val="0"/>
              <w:jc w:val="left"/>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多联式空调（热泵）机组（制冷量≤ 14000W）</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522F9233">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《多联式空调（热泵）机组能效限定值及能源效率等级》（GB 21454</w:t>
            </w:r>
          </w:p>
        </w:tc>
      </w:tr>
      <w:tr w14:paraId="29A3478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75361913">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5A450872">
            <w:pPr>
              <w:widowControl/>
              <w:jc w:val="left"/>
              <w:rPr>
                <w:rFonts w:ascii="仿宋" w:hAnsi="仿宋" w:eastAsia="仿宋" w:cs="宋体"/>
                <w:color w:val="auto"/>
                <w:w w:val="90"/>
                <w:sz w:val="24"/>
                <w:szCs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572003F6">
            <w:pPr>
              <w:widowControl/>
              <w:jc w:val="left"/>
              <w:rPr>
                <w:rFonts w:ascii="仿宋" w:hAnsi="仿宋" w:eastAsia="仿宋" w:cs="宋体"/>
                <w:b/>
                <w:color w:val="auto"/>
                <w:w w:val="90"/>
                <w:sz w:val="24"/>
                <w:szCs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34C6A709">
            <w:pPr>
              <w:autoSpaceDN w:val="0"/>
              <w:jc w:val="left"/>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单元式空气调节机(制冷量≤14000W)</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1A9F0CA8">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《单元式空气调节机能效限定值及能源效率等级》（GB 19576）《风管送风式空调机组能效限定值及</w:t>
            </w:r>
          </w:p>
          <w:p w14:paraId="2CE7B326">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能效等级》（GB 37479）</w:t>
            </w:r>
          </w:p>
        </w:tc>
      </w:tr>
      <w:tr w14:paraId="4639580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04CE13DE">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3E37EC34">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4CE20334">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A0206180301洗衣机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701676B2">
            <w:pPr>
              <w:autoSpaceDN w:val="0"/>
              <w:jc w:val="left"/>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29A9D716">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《电动洗衣机能效水效限定值及等级》（GB 12021.4）</w:t>
            </w:r>
          </w:p>
        </w:tc>
      </w:tr>
      <w:tr w14:paraId="6CC7121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07AE329E">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7C41014F">
            <w:pPr>
              <w:widowControl/>
              <w:jc w:val="left"/>
              <w:rPr>
                <w:rFonts w:ascii="仿宋" w:hAnsi="仿宋" w:eastAsia="仿宋" w:cs="宋体"/>
                <w:color w:val="auto"/>
                <w:w w:val="90"/>
                <w:sz w:val="24"/>
                <w:szCs w:val="24"/>
                <w:highlight w:val="none"/>
              </w:rPr>
            </w:pP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14:paraId="25B0A0A3">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A02061808 热水器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5C81F466">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w:t>
            </w:r>
            <w:r>
              <w:rPr>
                <w:rFonts w:hint="eastAsia" w:ascii="仿宋" w:hAnsi="仿宋" w:eastAsia="仿宋" w:cs="宋体"/>
                <w:b/>
                <w:color w:val="auto"/>
                <w:w w:val="90"/>
                <w:sz w:val="24"/>
                <w:szCs w:val="24"/>
                <w:highlight w:val="none"/>
              </w:rPr>
              <w:t>电热水器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08AFFB23">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《储水式电热水器能效限定值及能效等级》（GB</w:t>
            </w:r>
            <w:r>
              <w:rPr>
                <w:rFonts w:hint="eastAsia" w:ascii="仿宋" w:hAnsi="仿宋" w:eastAsia="仿宋" w:cs="宋体"/>
                <w:color w:val="auto"/>
                <w:w w:val="90"/>
                <w:sz w:val="24"/>
                <w:szCs w:val="24"/>
                <w:highlight w:val="none"/>
              </w:rPr>
              <w:tab/>
            </w:r>
            <w:r>
              <w:rPr>
                <w:rFonts w:hint="eastAsia" w:ascii="仿宋" w:hAnsi="仿宋" w:eastAsia="仿宋" w:cs="宋体"/>
                <w:color w:val="auto"/>
                <w:w w:val="90"/>
                <w:sz w:val="24"/>
                <w:szCs w:val="24"/>
                <w:highlight w:val="none"/>
              </w:rPr>
              <w:t>21519）</w:t>
            </w:r>
          </w:p>
        </w:tc>
      </w:tr>
      <w:tr w14:paraId="2240B5F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79B645A8">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27372A6E">
            <w:pPr>
              <w:widowControl/>
              <w:jc w:val="left"/>
              <w:rPr>
                <w:rFonts w:ascii="仿宋" w:hAnsi="仿宋" w:eastAsia="仿宋" w:cs="宋体"/>
                <w:color w:val="auto"/>
                <w:w w:val="90"/>
                <w:sz w:val="24"/>
                <w:szCs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591C5D96">
            <w:pPr>
              <w:widowControl/>
              <w:jc w:val="left"/>
              <w:rPr>
                <w:rFonts w:ascii="仿宋" w:hAnsi="仿宋" w:eastAsia="仿宋" w:cs="宋体"/>
                <w:color w:val="auto"/>
                <w:w w:val="90"/>
                <w:sz w:val="24"/>
                <w:szCs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7FA25F12">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燃气热水器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22A74B8E">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《家用燃气快速热水器和燃气采暖热水炉能效限定值及能效等级（GB 20665）</w:t>
            </w:r>
          </w:p>
        </w:tc>
      </w:tr>
      <w:tr w14:paraId="4B17B62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1914DAD2">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0BD23528">
            <w:pPr>
              <w:widowControl/>
              <w:jc w:val="left"/>
              <w:rPr>
                <w:rFonts w:ascii="仿宋" w:hAnsi="仿宋" w:eastAsia="仿宋" w:cs="宋体"/>
                <w:color w:val="auto"/>
                <w:w w:val="90"/>
                <w:sz w:val="24"/>
                <w:szCs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1F48F3BA">
            <w:pPr>
              <w:widowControl/>
              <w:jc w:val="left"/>
              <w:rPr>
                <w:rFonts w:ascii="仿宋" w:hAnsi="仿宋" w:eastAsia="仿宋" w:cs="宋体"/>
                <w:color w:val="auto"/>
                <w:w w:val="90"/>
                <w:sz w:val="24"/>
                <w:szCs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375FF234">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热泵热水器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1B097E95">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《热泵热水机（器）能效限定值及能效等级》（GB 29541）</w:t>
            </w:r>
          </w:p>
        </w:tc>
      </w:tr>
      <w:tr w14:paraId="4F9E00B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325DF3D4">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28BD42AE">
            <w:pPr>
              <w:widowControl/>
              <w:jc w:val="left"/>
              <w:rPr>
                <w:rFonts w:ascii="仿宋" w:hAnsi="仿宋" w:eastAsia="仿宋" w:cs="宋体"/>
                <w:color w:val="auto"/>
                <w:w w:val="90"/>
                <w:sz w:val="24"/>
                <w:szCs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207A7C80">
            <w:pPr>
              <w:widowControl/>
              <w:jc w:val="left"/>
              <w:rPr>
                <w:rFonts w:ascii="仿宋" w:hAnsi="仿宋" w:eastAsia="仿宋" w:cs="宋体"/>
                <w:color w:val="auto"/>
                <w:w w:val="90"/>
                <w:sz w:val="24"/>
                <w:szCs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3DF5497F">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太阳能热水系统</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1D15FACA">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《家用太阳能热水系统能效限定值及能效等级》（GB 26969）</w:t>
            </w:r>
          </w:p>
        </w:tc>
      </w:tr>
      <w:tr w14:paraId="4FE64E2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7209FD10">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11</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14:paraId="581495AE">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A020619 照明设备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256844D">
            <w:pPr>
              <w:autoSpaceDN w:val="0"/>
              <w:jc w:val="left"/>
              <w:rPr>
                <w:rFonts w:ascii="仿宋" w:hAnsi="仿宋" w:eastAsia="仿宋" w:cs="宋体"/>
                <w:b/>
                <w:color w:val="auto"/>
                <w:w w:val="90"/>
                <w:sz w:val="24"/>
                <w:szCs w:val="24"/>
                <w:highlight w:val="none"/>
              </w:rPr>
            </w:pPr>
            <w:r>
              <w:rPr>
                <w:rFonts w:hint="eastAsia" w:ascii="仿宋" w:hAnsi="仿宋" w:eastAsia="仿宋" w:cs="宋体"/>
                <w:color w:val="auto"/>
                <w:w w:val="90"/>
                <w:sz w:val="24"/>
                <w:szCs w:val="24"/>
                <w:highlight w:val="none"/>
              </w:rPr>
              <w:t>★</w:t>
            </w:r>
            <w:r>
              <w:rPr>
                <w:rFonts w:hint="eastAsia" w:ascii="仿宋" w:hAnsi="仿宋" w:eastAsia="仿宋" w:cs="宋体"/>
                <w:b/>
                <w:color w:val="auto"/>
                <w:w w:val="90"/>
                <w:sz w:val="24"/>
                <w:szCs w:val="24"/>
                <w:highlight w:val="none"/>
              </w:rPr>
              <w:t>普通照明用双端荧光灯</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027C689E">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661DDA5A">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《普通照明用双端荧光灯能效限定值及能效等级》（GB 19043）</w:t>
            </w:r>
          </w:p>
        </w:tc>
      </w:tr>
      <w:tr w14:paraId="4846B96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26A568F4">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14108E2B">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08F30FC">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LED道路/隧道照明产品</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737CCD82">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4FCA9DCD">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《道路和隧道照明用 LED 灯具能效限定值及能效等级》（GB 37478</w:t>
            </w:r>
          </w:p>
        </w:tc>
      </w:tr>
      <w:tr w14:paraId="7A01F10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7FBDA326">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4A8E3E27">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51F7CD1">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LED筒灯</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40A65781">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3E909071">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《室内照明用LED产品能效限定值及能效等级》（GB 30255）</w:t>
            </w:r>
          </w:p>
        </w:tc>
      </w:tr>
      <w:tr w14:paraId="4B16A98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510C2BB7">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0F54CC46">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4CCE7594">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普通照明用非定向自镇流LED灯</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5F6E7B28">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239F5AD9">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《室内照明用 LED 产品能效限定值及能效等级》（GB 30255）</w:t>
            </w:r>
          </w:p>
        </w:tc>
      </w:tr>
      <w:tr w14:paraId="68CC4C9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6FF33377">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12</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3CF72610">
            <w:pPr>
              <w:autoSpaceDN w:val="0"/>
              <w:jc w:val="left"/>
              <w:rPr>
                <w:rFonts w:ascii="仿宋" w:hAnsi="仿宋" w:eastAsia="仿宋" w:cs="宋体"/>
                <w:b/>
                <w:color w:val="auto"/>
                <w:w w:val="90"/>
                <w:sz w:val="24"/>
                <w:szCs w:val="24"/>
                <w:highlight w:val="none"/>
              </w:rPr>
            </w:pPr>
            <w:r>
              <w:rPr>
                <w:rFonts w:hint="eastAsia" w:ascii="仿宋" w:hAnsi="仿宋" w:eastAsia="仿宋" w:cs="宋体"/>
                <w:color w:val="auto"/>
                <w:w w:val="90"/>
                <w:sz w:val="24"/>
                <w:szCs w:val="24"/>
                <w:highlight w:val="none"/>
              </w:rPr>
              <w:t>★</w:t>
            </w:r>
            <w:r>
              <w:rPr>
                <w:rFonts w:hint="eastAsia" w:ascii="仿宋" w:hAnsi="仿宋" w:eastAsia="仿宋" w:cs="宋体"/>
                <w:b/>
                <w:color w:val="auto"/>
                <w:w w:val="90"/>
                <w:sz w:val="24"/>
                <w:szCs w:val="24"/>
                <w:highlight w:val="none"/>
              </w:rPr>
              <w:t>A020910电视设备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0142851">
            <w:pPr>
              <w:autoSpaceDN w:val="0"/>
              <w:jc w:val="left"/>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A02091001普通电视设备（电视机）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7A5C91E8">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6E87878A">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《平板电视能效限定值及能效等级》（GB 24850）</w:t>
            </w:r>
          </w:p>
        </w:tc>
      </w:tr>
      <w:tr w14:paraId="689A54F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1B21260B">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13</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352129D2">
            <w:pPr>
              <w:autoSpaceDN w:val="0"/>
              <w:jc w:val="left"/>
              <w:rPr>
                <w:rFonts w:ascii="仿宋" w:hAnsi="仿宋" w:eastAsia="仿宋" w:cs="宋体"/>
                <w:b/>
                <w:color w:val="auto"/>
                <w:w w:val="90"/>
                <w:sz w:val="24"/>
                <w:szCs w:val="24"/>
                <w:highlight w:val="none"/>
              </w:rPr>
            </w:pPr>
            <w:r>
              <w:rPr>
                <w:rFonts w:hint="eastAsia" w:ascii="仿宋" w:hAnsi="仿宋" w:eastAsia="仿宋" w:cs="宋体"/>
                <w:color w:val="auto"/>
                <w:w w:val="90"/>
                <w:sz w:val="24"/>
                <w:szCs w:val="24"/>
                <w:highlight w:val="none"/>
              </w:rPr>
              <w:t>★</w:t>
            </w:r>
            <w:r>
              <w:rPr>
                <w:rFonts w:hint="eastAsia" w:ascii="仿宋" w:hAnsi="仿宋" w:eastAsia="仿宋" w:cs="宋体"/>
                <w:b/>
                <w:color w:val="auto"/>
                <w:w w:val="90"/>
                <w:sz w:val="24"/>
                <w:szCs w:val="24"/>
                <w:highlight w:val="none"/>
              </w:rPr>
              <w:t>A020911视频设备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7620A1E">
            <w:pPr>
              <w:autoSpaceDN w:val="0"/>
              <w:jc w:val="left"/>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A02091107 视频监控设备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4EAAD5E6">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监视器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7951A0CD">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以射频信号为主要信号输入的监视器应符合《平板电视能效限定值及能效等级》（GB 24850），以数字信号为主要信号输入的监视器应符合《计算机显示器能效限定值及能效等级》（GB 21520）</w:t>
            </w:r>
          </w:p>
        </w:tc>
      </w:tr>
      <w:tr w14:paraId="68DC626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4CBF7E33">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14</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4B06A52A">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A031210饮食炊事机械</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741A40A">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商用燃气灶具</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37037CE6">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1D6A48A8">
            <w:pPr>
              <w:autoSpaceDN w:val="0"/>
              <w:jc w:val="left"/>
              <w:rPr>
                <w:rFonts w:ascii="仿宋" w:hAnsi="仿宋" w:eastAsia="仿宋" w:cs="宋体"/>
                <w:color w:val="auto"/>
                <w:w w:val="90"/>
                <w:sz w:val="24"/>
                <w:szCs w:val="24"/>
                <w:highlight w:val="none"/>
              </w:rPr>
            </w:pPr>
          </w:p>
        </w:tc>
      </w:tr>
      <w:tr w14:paraId="1E0D6F0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758BF614">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15</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14:paraId="4E53FBA2">
            <w:pPr>
              <w:autoSpaceDN w:val="0"/>
              <w:jc w:val="left"/>
              <w:rPr>
                <w:rFonts w:ascii="仿宋" w:hAnsi="仿宋" w:eastAsia="仿宋" w:cs="宋体"/>
                <w:b/>
                <w:color w:val="auto"/>
                <w:w w:val="90"/>
                <w:sz w:val="24"/>
                <w:szCs w:val="24"/>
                <w:highlight w:val="none"/>
              </w:rPr>
            </w:pPr>
            <w:r>
              <w:rPr>
                <w:rFonts w:hint="eastAsia" w:ascii="仿宋" w:hAnsi="仿宋" w:eastAsia="仿宋" w:cs="宋体"/>
                <w:color w:val="auto"/>
                <w:w w:val="90"/>
                <w:sz w:val="24"/>
                <w:szCs w:val="24"/>
                <w:highlight w:val="none"/>
              </w:rPr>
              <w:t>★</w:t>
            </w:r>
            <w:r>
              <w:rPr>
                <w:rFonts w:hint="eastAsia" w:ascii="仿宋" w:hAnsi="仿宋" w:eastAsia="仿宋" w:cs="宋体"/>
                <w:b/>
                <w:color w:val="auto"/>
                <w:w w:val="90"/>
                <w:sz w:val="24"/>
                <w:szCs w:val="24"/>
                <w:highlight w:val="none"/>
              </w:rPr>
              <w:t>A060805便器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A8E8F65">
            <w:pPr>
              <w:autoSpaceDN w:val="0"/>
              <w:jc w:val="left"/>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坐便器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7B03AA74">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4E916B63">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《坐便器水效限定值及水效等级</w:t>
            </w:r>
          </w:p>
          <w:p w14:paraId="7B032EC8">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（GB 25502）</w:t>
            </w:r>
          </w:p>
        </w:tc>
      </w:tr>
      <w:tr w14:paraId="0A0D8AA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1DA83BD1">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10622246">
            <w:pPr>
              <w:widowControl/>
              <w:jc w:val="left"/>
              <w:rPr>
                <w:rFonts w:ascii="仿宋" w:hAnsi="仿宋" w:eastAsia="仿宋" w:cs="宋体"/>
                <w:b/>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57F4A03">
            <w:pPr>
              <w:autoSpaceDN w:val="0"/>
              <w:jc w:val="left"/>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蹲便器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602E3C9E">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40CD39B1">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《蹲便器用水效率限定值及用水效率等级》（GB 30717）</w:t>
            </w:r>
          </w:p>
        </w:tc>
      </w:tr>
      <w:tr w14:paraId="19ED178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6A041001">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1AA405CD">
            <w:pPr>
              <w:widowControl/>
              <w:jc w:val="left"/>
              <w:rPr>
                <w:rFonts w:ascii="仿宋" w:hAnsi="仿宋" w:eastAsia="仿宋" w:cs="宋体"/>
                <w:b/>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739E6B0">
            <w:pPr>
              <w:autoSpaceDN w:val="0"/>
              <w:jc w:val="left"/>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小便器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60D749A0">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451868C7">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《小便器用水效率限定值及用水效率等级》（GB 28377）</w:t>
            </w:r>
          </w:p>
        </w:tc>
      </w:tr>
      <w:tr w14:paraId="3369497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471C49E1">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16</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346FC77A">
            <w:pPr>
              <w:autoSpaceDN w:val="0"/>
              <w:jc w:val="left"/>
              <w:rPr>
                <w:rFonts w:ascii="仿宋" w:hAnsi="仿宋" w:eastAsia="仿宋" w:cs="宋体"/>
                <w:b/>
                <w:color w:val="auto"/>
                <w:w w:val="90"/>
                <w:sz w:val="24"/>
                <w:szCs w:val="24"/>
                <w:highlight w:val="none"/>
              </w:rPr>
            </w:pPr>
            <w:r>
              <w:rPr>
                <w:rFonts w:hint="eastAsia" w:ascii="仿宋" w:hAnsi="仿宋" w:eastAsia="仿宋" w:cs="宋体"/>
                <w:color w:val="auto"/>
                <w:w w:val="90"/>
                <w:sz w:val="24"/>
                <w:szCs w:val="24"/>
                <w:highlight w:val="none"/>
              </w:rPr>
              <w:t>★</w:t>
            </w:r>
            <w:r>
              <w:rPr>
                <w:rFonts w:hint="eastAsia" w:ascii="仿宋" w:hAnsi="仿宋" w:eastAsia="仿宋" w:cs="宋体"/>
                <w:b/>
                <w:color w:val="auto"/>
                <w:w w:val="90"/>
                <w:sz w:val="24"/>
                <w:szCs w:val="24"/>
                <w:highlight w:val="none"/>
              </w:rPr>
              <w:t>A060806水嘴</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D29CAEA">
            <w:pPr>
              <w:autoSpaceDN w:val="0"/>
              <w:jc w:val="left"/>
              <w:rPr>
                <w:rFonts w:ascii="仿宋" w:hAnsi="仿宋" w:eastAsia="仿宋" w:cs="宋体"/>
                <w:color w:val="auto"/>
                <w:w w:val="90"/>
                <w:sz w:val="24"/>
                <w:szCs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1823D7F0">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7950CB1B">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《水嘴用水效率限定值及用水效率等级》（GB 25501）</w:t>
            </w:r>
          </w:p>
        </w:tc>
      </w:tr>
      <w:tr w14:paraId="2C4665E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470559F6">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17</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41A25294">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A060807便器冲洗阀</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1E2040E">
            <w:pPr>
              <w:autoSpaceDN w:val="0"/>
              <w:jc w:val="left"/>
              <w:rPr>
                <w:rFonts w:ascii="仿宋" w:hAnsi="仿宋" w:eastAsia="仿宋" w:cs="宋体"/>
                <w:color w:val="auto"/>
                <w:w w:val="90"/>
                <w:sz w:val="24"/>
                <w:szCs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6D602EC6">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70A76285">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《便器冲洗阀用水效率限定值及用水效率等级》（GB 28379）</w:t>
            </w:r>
          </w:p>
        </w:tc>
      </w:tr>
      <w:tr w14:paraId="335D7F8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thickThinSmallGap" w:color="0070C0" w:sz="18" w:space="0"/>
              <w:right w:val="single" w:color="0070C0" w:sz="6" w:space="0"/>
            </w:tcBorders>
            <w:noWrap/>
            <w:vAlign w:val="center"/>
          </w:tcPr>
          <w:p w14:paraId="7258B737">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18</w:t>
            </w:r>
          </w:p>
        </w:tc>
        <w:tc>
          <w:tcPr>
            <w:tcW w:w="1858" w:type="dxa"/>
            <w:tcBorders>
              <w:top w:val="single" w:color="0070C0" w:sz="6" w:space="0"/>
              <w:left w:val="single" w:color="0070C0" w:sz="6" w:space="0"/>
              <w:bottom w:val="thickThinSmallGap" w:color="0070C0" w:sz="18" w:space="0"/>
              <w:right w:val="single" w:color="0070C0" w:sz="6" w:space="0"/>
            </w:tcBorders>
            <w:noWrap/>
            <w:vAlign w:val="center"/>
          </w:tcPr>
          <w:p w14:paraId="2B602B75">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A060810淋浴器</w:t>
            </w:r>
          </w:p>
        </w:tc>
        <w:tc>
          <w:tcPr>
            <w:tcW w:w="2268" w:type="dxa"/>
            <w:tcBorders>
              <w:top w:val="single" w:color="0070C0" w:sz="6" w:space="0"/>
              <w:left w:val="single" w:color="0070C0" w:sz="6" w:space="0"/>
              <w:bottom w:val="thickThinSmallGap" w:color="0070C0" w:sz="18" w:space="0"/>
              <w:right w:val="single" w:color="0070C0" w:sz="6" w:space="0"/>
            </w:tcBorders>
            <w:noWrap/>
            <w:vAlign w:val="center"/>
          </w:tcPr>
          <w:p w14:paraId="2E9B17B2">
            <w:pPr>
              <w:autoSpaceDN w:val="0"/>
              <w:jc w:val="left"/>
              <w:rPr>
                <w:rFonts w:ascii="仿宋" w:hAnsi="仿宋" w:eastAsia="仿宋" w:cs="宋体"/>
                <w:color w:val="auto"/>
                <w:w w:val="90"/>
                <w:sz w:val="24"/>
                <w:szCs w:val="24"/>
                <w:highlight w:val="none"/>
              </w:rPr>
            </w:pPr>
          </w:p>
        </w:tc>
        <w:tc>
          <w:tcPr>
            <w:tcW w:w="1550" w:type="dxa"/>
            <w:tcBorders>
              <w:top w:val="single" w:color="0070C0" w:sz="6" w:space="0"/>
              <w:left w:val="single" w:color="0070C0" w:sz="6" w:space="0"/>
              <w:bottom w:val="thickThinSmallGap" w:color="0070C0" w:sz="18" w:space="0"/>
              <w:right w:val="single" w:color="0070C0" w:sz="6" w:space="0"/>
            </w:tcBorders>
            <w:noWrap/>
            <w:vAlign w:val="center"/>
          </w:tcPr>
          <w:p w14:paraId="5F135267">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thickThinSmallGap" w:color="0070C0" w:sz="18" w:space="0"/>
              <w:right w:val="thickThinSmallGap" w:color="0070C0" w:sz="18" w:space="0"/>
            </w:tcBorders>
            <w:noWrap/>
            <w:vAlign w:val="center"/>
          </w:tcPr>
          <w:p w14:paraId="684D7EBB">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《淋浴器用水效率限定值及用水效率等级》（GB 28378）</w:t>
            </w:r>
          </w:p>
        </w:tc>
      </w:tr>
    </w:tbl>
    <w:p w14:paraId="44BCE2A6">
      <w:pPr>
        <w:autoSpaceDN w:val="0"/>
        <w:spacing w:line="360" w:lineRule="auto"/>
        <w:ind w:left="-850" w:leftChars="-405" w:right="-1050" w:rightChars="-500" w:firstLine="436" w:firstLineChars="201"/>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注：1、节能产品认证应依据相关国家标准的最新版本，依据国家标准中二级能效（水效）指标。</w:t>
      </w:r>
    </w:p>
    <w:p w14:paraId="15531CDB">
      <w:pPr>
        <w:autoSpaceDN w:val="0"/>
        <w:spacing w:line="360" w:lineRule="auto"/>
        <w:ind w:left="-850" w:leftChars="-405" w:right="-1050" w:rightChars="-500" w:firstLine="436" w:firstLineChars="201"/>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2、上述产品中认证标准发生变更的，依据原认证标准获得的、仍在有效期内的认证证书可使用至2019年6月1日。</w:t>
      </w:r>
    </w:p>
    <w:p w14:paraId="5FE696A2">
      <w:pPr>
        <w:autoSpaceDN w:val="0"/>
        <w:spacing w:line="360" w:lineRule="auto"/>
        <w:ind w:left="-850" w:leftChars="-405" w:right="-1050" w:rightChars="-500" w:firstLine="436" w:firstLineChars="201"/>
        <w:rPr>
          <w:rFonts w:ascii="仿宋" w:hAnsi="仿宋" w:eastAsia="仿宋" w:cs="宋体"/>
          <w:color w:val="auto"/>
          <w:sz w:val="24"/>
          <w:szCs w:val="24"/>
          <w:highlight w:val="none"/>
        </w:rPr>
      </w:pPr>
      <w:r>
        <w:rPr>
          <w:rFonts w:hint="eastAsia" w:ascii="仿宋" w:hAnsi="仿宋" w:eastAsia="仿宋" w:cs="宋体"/>
          <w:b/>
          <w:color w:val="auto"/>
          <w:w w:val="90"/>
          <w:sz w:val="24"/>
          <w:szCs w:val="24"/>
          <w:highlight w:val="none"/>
        </w:rPr>
        <w:t>3、以“★”标注的为政府强制采购产品。</w:t>
      </w:r>
    </w:p>
    <w:p w14:paraId="21E5AAE4">
      <w:pPr>
        <w:keepNext/>
        <w:keepLines/>
        <w:autoSpaceDN w:val="0"/>
        <w:spacing w:before="240" w:line="360" w:lineRule="auto"/>
        <w:jc w:val="left"/>
        <w:outlineLvl w:val="2"/>
        <w:rPr>
          <w:rFonts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br w:type="page"/>
      </w:r>
      <w:bookmarkStart w:id="315" w:name="_Toc7663596"/>
      <w:bookmarkStart w:id="316" w:name="_Toc17428348"/>
      <w:bookmarkStart w:id="317" w:name="_Toc7988420"/>
      <w:bookmarkStart w:id="318" w:name="_Toc24471817"/>
      <w:bookmarkStart w:id="319" w:name="_Toc20358291"/>
      <w:bookmarkStart w:id="320" w:name="_Toc7542915"/>
      <w:bookmarkStart w:id="321" w:name="_Toc7668949"/>
      <w:bookmarkStart w:id="322" w:name="_Toc7574704"/>
      <w:bookmarkStart w:id="323" w:name="_Toc7988474"/>
      <w:bookmarkStart w:id="324" w:name="_Toc25765009"/>
      <w:bookmarkStart w:id="325" w:name="_Toc10432457"/>
      <w:bookmarkStart w:id="326" w:name="_Toc7993640"/>
      <w:bookmarkStart w:id="327" w:name="_Toc8007004"/>
      <w:bookmarkStart w:id="328" w:name="_Toc7492527"/>
      <w:bookmarkStart w:id="329" w:name="_Toc7488758"/>
      <w:bookmarkStart w:id="330" w:name="_Toc17428253"/>
      <w:bookmarkStart w:id="331" w:name="_Toc7664196"/>
      <w:r>
        <w:rPr>
          <w:rFonts w:hint="eastAsia" w:ascii="仿宋" w:hAnsi="仿宋" w:eastAsia="仿宋" w:cs="宋体"/>
          <w:b/>
          <w:bCs/>
          <w:color w:val="auto"/>
          <w:kern w:val="0"/>
          <w:sz w:val="24"/>
          <w:szCs w:val="24"/>
          <w:highlight w:val="none"/>
        </w:rPr>
        <w:t>三、关于印发环境标志产品政府采购品目清单的通知（财库〔2019〕18号）</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53E651C1">
      <w:pPr>
        <w:autoSpaceDN w:val="0"/>
        <w:jc w:val="center"/>
        <w:rPr>
          <w:rFonts w:ascii="仿宋" w:hAnsi="仿宋" w:eastAsia="仿宋" w:cs="宋体"/>
          <w:color w:val="auto"/>
          <w:kern w:val="0"/>
          <w:sz w:val="24"/>
          <w:szCs w:val="24"/>
          <w:highlight w:val="none"/>
        </w:rPr>
      </w:pPr>
    </w:p>
    <w:p w14:paraId="0853F10D">
      <w:pPr>
        <w:autoSpaceDN w:val="0"/>
        <w:jc w:val="center"/>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关于印发环境标志产品政府采购品目清单的通知</w:t>
      </w:r>
    </w:p>
    <w:p w14:paraId="04F3E2C8">
      <w:pPr>
        <w:autoSpaceDN w:val="0"/>
        <w:jc w:val="center"/>
        <w:rPr>
          <w:rFonts w:ascii="仿宋" w:hAnsi="仿宋" w:eastAsia="仿宋" w:cs="宋体"/>
          <w:color w:val="auto"/>
          <w:sz w:val="24"/>
          <w:szCs w:val="24"/>
          <w:highlight w:val="none"/>
        </w:rPr>
      </w:pPr>
      <w:r>
        <w:rPr>
          <w:rFonts w:hint="eastAsia" w:ascii="仿宋" w:hAnsi="仿宋" w:eastAsia="仿宋" w:cs="宋体"/>
          <w:b/>
          <w:color w:val="auto"/>
          <w:kern w:val="0"/>
          <w:sz w:val="24"/>
          <w:szCs w:val="24"/>
          <w:highlight w:val="none"/>
        </w:rPr>
        <w:t>财库〔2019〕18号</w:t>
      </w:r>
    </w:p>
    <w:p w14:paraId="292FB2A7">
      <w:pPr>
        <w:autoSpaceDN w:val="0"/>
        <w:spacing w:line="360" w:lineRule="auto"/>
        <w:rPr>
          <w:rFonts w:ascii="仿宋" w:hAnsi="仿宋" w:eastAsia="仿宋" w:cs="宋体"/>
          <w:color w:val="auto"/>
          <w:kern w:val="0"/>
          <w:sz w:val="24"/>
          <w:szCs w:val="24"/>
          <w:highlight w:val="none"/>
        </w:rPr>
      </w:pPr>
    </w:p>
    <w:p w14:paraId="3353D362">
      <w:pPr>
        <w:autoSpaceDN w:val="0"/>
        <w:spacing w:line="360" w:lineRule="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有关中央预算单位，各省、自治区、直辖市、计划单列市财政厅（局）、生态环境厅（局），新疆生产建设兵团财政局、环境保护局：</w:t>
      </w:r>
    </w:p>
    <w:p w14:paraId="17330CFE">
      <w:pPr>
        <w:autoSpaceDN w:val="0"/>
        <w:spacing w:line="360" w:lineRule="auto"/>
        <w:rPr>
          <w:rFonts w:ascii="仿宋" w:hAnsi="仿宋" w:eastAsia="仿宋" w:cs="宋体"/>
          <w:color w:val="auto"/>
          <w:kern w:val="0"/>
          <w:sz w:val="24"/>
          <w:szCs w:val="24"/>
          <w:highlight w:val="none"/>
        </w:rPr>
      </w:pPr>
    </w:p>
    <w:p w14:paraId="5A557EB6">
      <w:pPr>
        <w:autoSpaceDN w:val="0"/>
        <w:spacing w:line="360" w:lineRule="auto"/>
        <w:ind w:firstLine="484" w:firstLineChars="202"/>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根据《财政部发展改革委 生态环境部 市场监管总局关于调整优化节能产品环境标志产品政府采购执行机制的通知》（财库〔2019〕9号），我们研究制定了环境标志产品政府采购品目清单，现印发给你们，请遵照执行。</w:t>
      </w:r>
    </w:p>
    <w:p w14:paraId="70E4D611">
      <w:pPr>
        <w:autoSpaceDN w:val="0"/>
        <w:spacing w:line="360" w:lineRule="auto"/>
        <w:ind w:firstLine="484" w:firstLineChars="202"/>
        <w:rPr>
          <w:rFonts w:ascii="仿宋" w:hAnsi="仿宋" w:eastAsia="仿宋" w:cs="宋体"/>
          <w:color w:val="auto"/>
          <w:kern w:val="0"/>
          <w:sz w:val="24"/>
          <w:szCs w:val="24"/>
          <w:highlight w:val="none"/>
        </w:rPr>
      </w:pPr>
    </w:p>
    <w:p w14:paraId="5C61A508">
      <w:pPr>
        <w:autoSpaceDN w:val="0"/>
        <w:spacing w:line="360" w:lineRule="auto"/>
        <w:ind w:firstLine="336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附件：环境标志产品政府采购品目清单</w:t>
      </w:r>
    </w:p>
    <w:p w14:paraId="495ED006">
      <w:pPr>
        <w:autoSpaceDN w:val="0"/>
        <w:spacing w:line="360" w:lineRule="auto"/>
        <w:ind w:firstLine="3360"/>
        <w:rPr>
          <w:rFonts w:ascii="仿宋" w:hAnsi="仿宋" w:eastAsia="仿宋" w:cs="宋体"/>
          <w:color w:val="auto"/>
          <w:kern w:val="0"/>
          <w:sz w:val="24"/>
          <w:szCs w:val="24"/>
          <w:highlight w:val="none"/>
        </w:rPr>
      </w:pPr>
    </w:p>
    <w:p w14:paraId="4A738281">
      <w:pPr>
        <w:autoSpaceDN w:val="0"/>
        <w:spacing w:line="360" w:lineRule="auto"/>
        <w:jc w:val="righ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财政部   生态环境部</w:t>
      </w:r>
    </w:p>
    <w:p w14:paraId="6806A2B3">
      <w:pPr>
        <w:autoSpaceDN w:val="0"/>
        <w:spacing w:line="360" w:lineRule="auto"/>
        <w:jc w:val="righ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2019年3月29日</w:t>
      </w:r>
    </w:p>
    <w:p w14:paraId="5A50EA96">
      <w:pPr>
        <w:keepNext/>
        <w:keepLines/>
        <w:autoSpaceDN w:val="0"/>
        <w:spacing w:before="240" w:line="360" w:lineRule="auto"/>
        <w:jc w:val="left"/>
        <w:outlineLvl w:val="3"/>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br w:type="page"/>
      </w:r>
      <w:r>
        <w:rPr>
          <w:rFonts w:hint="eastAsia" w:ascii="仿宋" w:hAnsi="仿宋" w:eastAsia="仿宋" w:cs="宋体"/>
          <w:b/>
          <w:bCs/>
          <w:color w:val="auto"/>
          <w:sz w:val="24"/>
          <w:szCs w:val="24"/>
          <w:highlight w:val="none"/>
        </w:rPr>
        <w:t>附：环境标志产品政府采购品目清单</w:t>
      </w:r>
    </w:p>
    <w:tbl>
      <w:tblPr>
        <w:tblStyle w:val="61"/>
        <w:tblW w:w="9555" w:type="dxa"/>
        <w:tblInd w:w="-459" w:type="dxa"/>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fixed"/>
        <w:tblCellMar>
          <w:top w:w="0" w:type="dxa"/>
          <w:left w:w="108" w:type="dxa"/>
          <w:bottom w:w="0" w:type="dxa"/>
          <w:right w:w="108" w:type="dxa"/>
        </w:tblCellMar>
      </w:tblPr>
      <w:tblGrid>
        <w:gridCol w:w="710"/>
        <w:gridCol w:w="1985"/>
        <w:gridCol w:w="2268"/>
        <w:gridCol w:w="1855"/>
        <w:gridCol w:w="2737"/>
      </w:tblGrid>
      <w:tr w14:paraId="6E73474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blHeader/>
        </w:trPr>
        <w:tc>
          <w:tcPr>
            <w:tcW w:w="709" w:type="dxa"/>
            <w:tcBorders>
              <w:top w:val="thinThickSmallGap" w:color="0070C0" w:sz="18" w:space="0"/>
              <w:left w:val="thinThickSmallGap" w:color="0070C0" w:sz="18" w:space="0"/>
              <w:bottom w:val="single" w:color="0070C0" w:sz="6" w:space="0"/>
              <w:right w:val="single" w:color="0070C0" w:sz="6" w:space="0"/>
            </w:tcBorders>
            <w:shd w:val="clear" w:color="auto" w:fill="DAEEF3"/>
            <w:noWrap/>
            <w:vAlign w:val="center"/>
          </w:tcPr>
          <w:p w14:paraId="2D153095">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品目序号</w:t>
            </w:r>
          </w:p>
        </w:tc>
        <w:tc>
          <w:tcPr>
            <w:tcW w:w="6108" w:type="dxa"/>
            <w:gridSpan w:val="3"/>
            <w:tcBorders>
              <w:top w:val="thinThickSmallGap" w:color="0070C0" w:sz="18" w:space="0"/>
              <w:left w:val="single" w:color="0070C0" w:sz="6" w:space="0"/>
              <w:bottom w:val="single" w:color="0070C0" w:sz="6" w:space="0"/>
              <w:right w:val="single" w:color="0070C0" w:sz="6" w:space="0"/>
            </w:tcBorders>
            <w:shd w:val="clear" w:color="auto" w:fill="DAEEF3"/>
            <w:noWrap/>
            <w:vAlign w:val="center"/>
          </w:tcPr>
          <w:p w14:paraId="7409779A">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名称</w:t>
            </w:r>
          </w:p>
        </w:tc>
        <w:tc>
          <w:tcPr>
            <w:tcW w:w="2736" w:type="dxa"/>
            <w:tcBorders>
              <w:top w:val="thinThickSmallGap" w:color="0070C0" w:sz="18" w:space="0"/>
              <w:left w:val="single" w:color="0070C0" w:sz="6" w:space="0"/>
              <w:bottom w:val="single" w:color="0070C0" w:sz="6" w:space="0"/>
              <w:right w:val="thickThinSmallGap" w:color="0070C0" w:sz="18" w:space="0"/>
            </w:tcBorders>
            <w:shd w:val="clear" w:color="auto" w:fill="DAEEF3"/>
            <w:noWrap/>
            <w:vAlign w:val="center"/>
          </w:tcPr>
          <w:p w14:paraId="6AFC60B8">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依据的标准</w:t>
            </w:r>
          </w:p>
        </w:tc>
      </w:tr>
      <w:tr w14:paraId="7987C97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2DA580FA">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26073446">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A020101计算机设备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FBDD59C">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A02010103服务器</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66D391D">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288A4E3">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HJ2507网络服务器</w:t>
            </w:r>
          </w:p>
        </w:tc>
      </w:tr>
      <w:tr w14:paraId="49CBA3D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4E280558">
            <w:pPr>
              <w:widowControl/>
              <w:jc w:val="left"/>
              <w:rPr>
                <w:rFonts w:ascii="仿宋" w:hAnsi="仿宋" w:eastAsia="仿宋" w:cs="宋体"/>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305F97D8">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3D9D667">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A02010104台式计算机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66442B9">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F892EDA">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HJ2536微型计算机、显示器</w:t>
            </w:r>
          </w:p>
        </w:tc>
      </w:tr>
      <w:tr w14:paraId="4A735A6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6988669B">
            <w:pPr>
              <w:widowControl/>
              <w:jc w:val="left"/>
              <w:rPr>
                <w:rFonts w:ascii="仿宋" w:hAnsi="仿宋" w:eastAsia="仿宋" w:cs="宋体"/>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4C1DD46D">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0B148518">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A02010105便携式计算机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6FD649D2">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39067A50">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HJ2536微型计算机、显示器</w:t>
            </w:r>
          </w:p>
        </w:tc>
      </w:tr>
      <w:tr w14:paraId="2794B86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4931BEA7">
            <w:pPr>
              <w:widowControl/>
              <w:jc w:val="left"/>
              <w:rPr>
                <w:rFonts w:ascii="仿宋" w:hAnsi="仿宋" w:eastAsia="仿宋" w:cs="宋体"/>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7450B1E8">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E6CAFC6">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A02010107平板式微型计算机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479056B">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14D2B65B">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HJ2536微型计算机、显示器</w:t>
            </w:r>
          </w:p>
        </w:tc>
      </w:tr>
      <w:tr w14:paraId="48D4D41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1026317F">
            <w:pPr>
              <w:widowControl/>
              <w:jc w:val="left"/>
              <w:rPr>
                <w:rFonts w:ascii="仿宋" w:hAnsi="仿宋" w:eastAsia="仿宋" w:cs="宋体"/>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4A239CAA">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D53EA64">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A02010108网络计算机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F01E399">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D3B23B7">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HJ2536微型计算机、显示器</w:t>
            </w:r>
          </w:p>
        </w:tc>
      </w:tr>
      <w:tr w14:paraId="189A4A0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3C35B108">
            <w:pPr>
              <w:widowControl/>
              <w:jc w:val="left"/>
              <w:rPr>
                <w:rFonts w:ascii="仿宋" w:hAnsi="仿宋" w:eastAsia="仿宋" w:cs="宋体"/>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207B2DCE">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034747E8">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A02010109计算机工作站</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09AC496">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B8E917A">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HJ2536微型计算机、显示器</w:t>
            </w:r>
          </w:p>
        </w:tc>
      </w:tr>
      <w:tr w14:paraId="329A7CC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1AABDB21">
            <w:pPr>
              <w:widowControl/>
              <w:jc w:val="left"/>
              <w:rPr>
                <w:rFonts w:ascii="仿宋" w:hAnsi="仿宋" w:eastAsia="仿宋" w:cs="宋体"/>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54273B38">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9DCA9BA">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A02010199其他计算机设备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75F84AF">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6C3FE07">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HJ2536微型计算机、显示器</w:t>
            </w:r>
          </w:p>
        </w:tc>
      </w:tr>
      <w:tr w14:paraId="1086191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21F2B137">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2</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6E97557C">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A020106输入输出设备</w:t>
            </w: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14:paraId="6769B3CD">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A02010601打印设备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FC2C9C7">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A0201060101喷墨打印机</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3C22028">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HJ2512打印机、传真机及多功能一体机</w:t>
            </w:r>
          </w:p>
        </w:tc>
      </w:tr>
      <w:tr w14:paraId="098E9C0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02B16A21">
            <w:pPr>
              <w:widowControl/>
              <w:jc w:val="left"/>
              <w:rPr>
                <w:rFonts w:ascii="仿宋" w:hAnsi="仿宋" w:eastAsia="仿宋" w:cs="宋体"/>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65CB9697">
            <w:pPr>
              <w:widowControl/>
              <w:jc w:val="left"/>
              <w:rPr>
                <w:rFonts w:ascii="仿宋" w:hAnsi="仿宋" w:eastAsia="仿宋" w:cs="宋体"/>
                <w:color w:val="auto"/>
                <w:w w:val="90"/>
                <w:sz w:val="24"/>
                <w:szCs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1A69C9D6">
            <w:pPr>
              <w:widowControl/>
              <w:jc w:val="left"/>
              <w:rPr>
                <w:rFonts w:ascii="仿宋" w:hAnsi="仿宋" w:eastAsia="仿宋" w:cs="宋体"/>
                <w:color w:val="auto"/>
                <w:w w:val="90"/>
                <w:sz w:val="24"/>
                <w:szCs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1D1D2C1">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A0201060102激光打印机</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9C9AC2C">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HJ2512打印机、传真机及多功能一体机</w:t>
            </w:r>
          </w:p>
        </w:tc>
      </w:tr>
      <w:tr w14:paraId="28B14F5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3BA111A1">
            <w:pPr>
              <w:widowControl/>
              <w:jc w:val="left"/>
              <w:rPr>
                <w:rFonts w:ascii="仿宋" w:hAnsi="仿宋" w:eastAsia="仿宋" w:cs="宋体"/>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5C466AA3">
            <w:pPr>
              <w:widowControl/>
              <w:jc w:val="left"/>
              <w:rPr>
                <w:rFonts w:ascii="仿宋" w:hAnsi="仿宋" w:eastAsia="仿宋" w:cs="宋体"/>
                <w:color w:val="auto"/>
                <w:w w:val="90"/>
                <w:sz w:val="24"/>
                <w:szCs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29DFC9F2">
            <w:pPr>
              <w:widowControl/>
              <w:jc w:val="left"/>
              <w:rPr>
                <w:rFonts w:ascii="仿宋" w:hAnsi="仿宋" w:eastAsia="仿宋" w:cs="宋体"/>
                <w:color w:val="auto"/>
                <w:w w:val="90"/>
                <w:sz w:val="24"/>
                <w:szCs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915D8EE">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A0201060103热式打印机</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907A92C">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HJ2512打印机、传真机及多功能一体机</w:t>
            </w:r>
          </w:p>
        </w:tc>
      </w:tr>
      <w:tr w14:paraId="7A1107D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11D92767">
            <w:pPr>
              <w:widowControl/>
              <w:jc w:val="left"/>
              <w:rPr>
                <w:rFonts w:ascii="仿宋" w:hAnsi="仿宋" w:eastAsia="仿宋" w:cs="宋体"/>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3C999DB2">
            <w:pPr>
              <w:widowControl/>
              <w:jc w:val="left"/>
              <w:rPr>
                <w:rFonts w:ascii="仿宋" w:hAnsi="仿宋" w:eastAsia="仿宋" w:cs="宋体"/>
                <w:color w:val="auto"/>
                <w:w w:val="90"/>
                <w:sz w:val="24"/>
                <w:szCs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32FD4F27">
            <w:pPr>
              <w:widowControl/>
              <w:jc w:val="left"/>
              <w:rPr>
                <w:rFonts w:ascii="仿宋" w:hAnsi="仿宋" w:eastAsia="仿宋" w:cs="宋体"/>
                <w:color w:val="auto"/>
                <w:w w:val="90"/>
                <w:sz w:val="24"/>
                <w:szCs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6CB4D9E">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A0201060104针式打印机</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8E16540">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HJ2512打印机、传真机及多功能一体机</w:t>
            </w:r>
          </w:p>
        </w:tc>
      </w:tr>
      <w:tr w14:paraId="3BE7223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769E82F5">
            <w:pPr>
              <w:widowControl/>
              <w:jc w:val="left"/>
              <w:rPr>
                <w:rFonts w:ascii="仿宋" w:hAnsi="仿宋" w:eastAsia="仿宋" w:cs="宋体"/>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4F381B5C">
            <w:pPr>
              <w:widowControl/>
              <w:jc w:val="left"/>
              <w:rPr>
                <w:rFonts w:ascii="仿宋" w:hAnsi="仿宋" w:eastAsia="仿宋" w:cs="宋体"/>
                <w:color w:val="auto"/>
                <w:w w:val="90"/>
                <w:sz w:val="24"/>
                <w:szCs w:val="24"/>
                <w:highlight w:val="none"/>
              </w:rPr>
            </w:pP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14:paraId="2DFEF683">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A02010604显示设备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E600C40">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A0201060401液晶显示器</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75E9E52B">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HJ2536微型计算机、显示器</w:t>
            </w:r>
          </w:p>
        </w:tc>
      </w:tr>
      <w:tr w14:paraId="5747A71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181F46C8">
            <w:pPr>
              <w:widowControl/>
              <w:jc w:val="left"/>
              <w:rPr>
                <w:rFonts w:ascii="仿宋" w:hAnsi="仿宋" w:eastAsia="仿宋" w:cs="宋体"/>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0244C72C">
            <w:pPr>
              <w:widowControl/>
              <w:jc w:val="left"/>
              <w:rPr>
                <w:rFonts w:ascii="仿宋" w:hAnsi="仿宋" w:eastAsia="仿宋" w:cs="宋体"/>
                <w:color w:val="auto"/>
                <w:w w:val="90"/>
                <w:sz w:val="24"/>
                <w:szCs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057F6D25">
            <w:pPr>
              <w:widowControl/>
              <w:jc w:val="left"/>
              <w:rPr>
                <w:rFonts w:ascii="仿宋" w:hAnsi="仿宋" w:eastAsia="仿宋" w:cs="宋体"/>
                <w:color w:val="auto"/>
                <w:w w:val="90"/>
                <w:sz w:val="24"/>
                <w:szCs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D1CEB61">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A0201060499其他显示器</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7941D9BD">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HJ2536微型计算机、显示器</w:t>
            </w:r>
          </w:p>
        </w:tc>
      </w:tr>
      <w:tr w14:paraId="5E46785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0EEB1CA5">
            <w:pPr>
              <w:widowControl/>
              <w:jc w:val="left"/>
              <w:rPr>
                <w:rFonts w:ascii="仿宋" w:hAnsi="仿宋" w:eastAsia="仿宋" w:cs="宋体"/>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294F8259">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11134D0">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A02010609图形图像输入设备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DF83639">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A0201060901扫描仪</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4906F8BA">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HJ2517扫描仪</w:t>
            </w:r>
          </w:p>
        </w:tc>
      </w:tr>
      <w:tr w14:paraId="49DC40E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4AADE3C7">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3</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15B99A3D">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A020202投影仪</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4325FB4">
            <w:pPr>
              <w:autoSpaceDN w:val="0"/>
              <w:rPr>
                <w:rFonts w:ascii="仿宋" w:hAnsi="仿宋" w:eastAsia="仿宋" w:cs="宋体"/>
                <w:color w:val="auto"/>
                <w:w w:val="90"/>
                <w:sz w:val="24"/>
                <w:szCs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79EAB9F3">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398B1307">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HJ2516投影仪</w:t>
            </w:r>
          </w:p>
        </w:tc>
      </w:tr>
      <w:tr w14:paraId="020BA66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27151B20">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4</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72C3385F">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A020201复印机</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54B44B7">
            <w:pPr>
              <w:autoSpaceDN w:val="0"/>
              <w:rPr>
                <w:rFonts w:ascii="仿宋" w:hAnsi="仿宋" w:eastAsia="仿宋" w:cs="宋体"/>
                <w:color w:val="auto"/>
                <w:w w:val="90"/>
                <w:sz w:val="24"/>
                <w:szCs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7DFAF964">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3DDDA41A">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HJ424数字式复印（包括多功能）设备</w:t>
            </w:r>
          </w:p>
        </w:tc>
      </w:tr>
      <w:tr w14:paraId="2376F20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2C353F99">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5</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5BC40DF3">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A020204多功能一体机</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E540C5E">
            <w:pPr>
              <w:autoSpaceDN w:val="0"/>
              <w:rPr>
                <w:rFonts w:ascii="仿宋" w:hAnsi="仿宋" w:eastAsia="仿宋" w:cs="宋体"/>
                <w:color w:val="auto"/>
                <w:w w:val="90"/>
                <w:sz w:val="24"/>
                <w:szCs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2548072C">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123392AF">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HJ424数字式复印（包括多功能）设备</w:t>
            </w:r>
          </w:p>
        </w:tc>
      </w:tr>
      <w:tr w14:paraId="70F835D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75849161">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6</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6D4F6655">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A020210文印设备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A0BB2D9">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A02021001速印机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56927690">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49BBE862">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HJ472数字式一体化速印机</w:t>
            </w:r>
          </w:p>
        </w:tc>
      </w:tr>
      <w:tr w14:paraId="4991050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150B399F">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7</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63AC5167">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A020301载货汽车（含自卸汽车）</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0C040616">
            <w:pPr>
              <w:autoSpaceDN w:val="0"/>
              <w:rPr>
                <w:rFonts w:ascii="仿宋" w:hAnsi="仿宋" w:eastAsia="仿宋" w:cs="宋体"/>
                <w:color w:val="auto"/>
                <w:w w:val="90"/>
                <w:sz w:val="24"/>
                <w:szCs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50229959">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5E0DD2EF">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HJ2532轻型汽车</w:t>
            </w:r>
          </w:p>
        </w:tc>
      </w:tr>
      <w:tr w14:paraId="683C7DC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6FA1C9EA">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8</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18C9CD48">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A020305乘用车（轿车）</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B0614AC">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A02030501轿车</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4E50B9D3">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5513529F">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HJ2532轻型汽车</w:t>
            </w:r>
          </w:p>
        </w:tc>
      </w:tr>
      <w:tr w14:paraId="0E397F5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4BBA8695">
            <w:pPr>
              <w:widowControl/>
              <w:jc w:val="left"/>
              <w:rPr>
                <w:rFonts w:ascii="仿宋" w:hAnsi="仿宋" w:eastAsia="仿宋" w:cs="宋体"/>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25B615F5">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048CFD85">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A02030599其他乘用车（轿车）</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5AE029A8">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37789BCB">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HJ2532轻型汽车</w:t>
            </w:r>
          </w:p>
        </w:tc>
      </w:tr>
      <w:tr w14:paraId="27E25E3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37BE937C">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9</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3A1A0EC5">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A020306客车</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25AFED3">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A02030601小型客车</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5FF53C25">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16D9FC1B">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HJ2532轻型汽车</w:t>
            </w:r>
          </w:p>
        </w:tc>
      </w:tr>
      <w:tr w14:paraId="3A8B364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700A2F07">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10</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6010CF57">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A020307专用车辆</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379D1DF">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A02030799其他专用汽车</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22105325">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4A36B1B">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HJ2532轻型汽车</w:t>
            </w:r>
          </w:p>
        </w:tc>
      </w:tr>
      <w:tr w14:paraId="032EE61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53A6ABFC">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11</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6E10C3CD">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A020523制冷空调设备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8D60800">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A02052301制冷压缩机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413962FE">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7711F918">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HJ2531工商用制冷设备</w:t>
            </w:r>
          </w:p>
        </w:tc>
      </w:tr>
      <w:tr w14:paraId="2496F18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0CB3A384">
            <w:pPr>
              <w:widowControl/>
              <w:jc w:val="left"/>
              <w:rPr>
                <w:rFonts w:ascii="仿宋" w:hAnsi="仿宋" w:eastAsia="仿宋" w:cs="宋体"/>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1011C6D7">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43D6C89">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A02052305空调机组</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7B4D9B7E">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1A240653">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HJ2531工商用制冷设备</w:t>
            </w:r>
          </w:p>
        </w:tc>
      </w:tr>
      <w:tr w14:paraId="431D6CA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6F672F0A">
            <w:pPr>
              <w:widowControl/>
              <w:jc w:val="left"/>
              <w:rPr>
                <w:rFonts w:ascii="仿宋" w:hAnsi="仿宋" w:eastAsia="仿宋" w:cs="宋体"/>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251C1E1A">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094C0712">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A02052309专用制冷、空调设备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7B6EF8CF">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627720D">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HJ2531工商用制冷设备</w:t>
            </w:r>
          </w:p>
        </w:tc>
      </w:tr>
      <w:tr w14:paraId="2F2EB39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1A1ADD78">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12</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4CECB1AC">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A020618生活用电器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472ED57C">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A02061802空气调节电器</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211A7ACD">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A0206180203空调机</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C241E41">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HJ2535房间空气调节器</w:t>
            </w:r>
          </w:p>
        </w:tc>
      </w:tr>
      <w:tr w14:paraId="28294B1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2A80377B">
            <w:pPr>
              <w:widowControl/>
              <w:jc w:val="left"/>
              <w:rPr>
                <w:rFonts w:ascii="仿宋" w:hAnsi="仿宋" w:eastAsia="仿宋" w:cs="宋体"/>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2231F85B">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0E210DB9">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A02061808热水器</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4DAD5004">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3F248C5">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HJ/T362太阳能集热器</w:t>
            </w:r>
          </w:p>
        </w:tc>
      </w:tr>
      <w:tr w14:paraId="25DE908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4FEC3806">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13</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2A3B8EFB">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A020619照明设备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02E82C35">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A02061908室内照明灯具</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0B85075">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707543B7">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HJ2518照明光源</w:t>
            </w:r>
          </w:p>
        </w:tc>
      </w:tr>
      <w:tr w14:paraId="69AFC53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69A9F130">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14</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563CB9F9">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A020810传真及数据数字通信设备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878A54B">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A02081001传真通信设备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08ACA45">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0ACCC5E">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HJ2512打印机、传真机及多功能一体机</w:t>
            </w:r>
          </w:p>
        </w:tc>
      </w:tr>
      <w:tr w14:paraId="7D97BC0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674F3E04">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15</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1FDFA24E">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A020910 电视设备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0CEDBDD2">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A02091001普通电视设备（电视机）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60AEB75">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5CBDF906">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HJ2506彩色电视广播接收机</w:t>
            </w:r>
          </w:p>
        </w:tc>
      </w:tr>
      <w:tr w14:paraId="0A4B65C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14532AAC">
            <w:pPr>
              <w:widowControl/>
              <w:jc w:val="left"/>
              <w:rPr>
                <w:rFonts w:ascii="仿宋" w:hAnsi="仿宋" w:eastAsia="仿宋" w:cs="宋体"/>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553E6A12">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3354A95">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A02091003特殊功能应用电视设备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780E7DDC">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2436F09">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HJ2506彩色电视广播接收机</w:t>
            </w:r>
          </w:p>
        </w:tc>
      </w:tr>
      <w:tr w14:paraId="461FC68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7FFA18A9">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16</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0878EA54">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A0601床类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E2D630E">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A060101钢木床类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6EAAE6A1">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C278B74">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0F968D3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14D10810">
            <w:pPr>
              <w:widowControl/>
              <w:jc w:val="left"/>
              <w:rPr>
                <w:rFonts w:ascii="仿宋" w:hAnsi="仿宋" w:eastAsia="仿宋" w:cs="宋体"/>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022D6C81">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B33D376">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A060104木制床类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7E6192C2">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D851996">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03F0EB1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1E1175A8">
            <w:pPr>
              <w:widowControl/>
              <w:jc w:val="left"/>
              <w:rPr>
                <w:rFonts w:ascii="仿宋" w:hAnsi="仿宋" w:eastAsia="仿宋" w:cs="宋体"/>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34C4949F">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507A144">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A060199其他床类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7E788880">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317F2C8">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69D415B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18FB63A2">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17</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5F6036A5">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A0602台、桌类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BBE2EC5">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A060201钢木台、桌类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83B1058">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4F5277C8">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66BD9B2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617EA393">
            <w:pPr>
              <w:widowControl/>
              <w:jc w:val="left"/>
              <w:rPr>
                <w:rFonts w:ascii="仿宋" w:hAnsi="仿宋" w:eastAsia="仿宋" w:cs="宋体"/>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40B44EF5">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4EE54CA">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A060205木制台、桌类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44D09B0">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3454D9F">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1276633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7FE7CAA6">
            <w:pPr>
              <w:widowControl/>
              <w:jc w:val="left"/>
              <w:rPr>
                <w:rFonts w:ascii="仿宋" w:hAnsi="仿宋" w:eastAsia="仿宋" w:cs="宋体"/>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6438A033">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465091AD">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A060299其他台、桌类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21B84833">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E23B641">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1ADB727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3806737F">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18</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49CB9E0D">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A0603椅凳类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245168D">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A060301金属骨架为主的椅凳类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2049466">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3333DE5">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3732915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68468C6F">
            <w:pPr>
              <w:widowControl/>
              <w:jc w:val="left"/>
              <w:rPr>
                <w:rFonts w:ascii="仿宋" w:hAnsi="仿宋" w:eastAsia="仿宋" w:cs="宋体"/>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525DE901">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005757AB">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A060302木骨架为主的椅凳类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7D8678C7">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37E1E9B0">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1ECE279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3BAADB87">
            <w:pPr>
              <w:widowControl/>
              <w:jc w:val="left"/>
              <w:rPr>
                <w:rFonts w:ascii="仿宋" w:hAnsi="仿宋" w:eastAsia="仿宋" w:cs="宋体"/>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437F25A7">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051616B">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A060399其他椅凳类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E9CDA01">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13AA9E44">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0AB6205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43A7CFA2">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19</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2464E9E6">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A0604沙发类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66F1861">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A060499其他沙发类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E75B2A2">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54A00E91">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41E80B6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5D78CAC3">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20</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406331C4">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A0605柜类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406C213">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A060501木质柜类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FE8A3C0">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41630970">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2A470B5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6EE0821A">
            <w:pPr>
              <w:widowControl/>
              <w:jc w:val="left"/>
              <w:rPr>
                <w:rFonts w:ascii="仿宋" w:hAnsi="仿宋" w:eastAsia="仿宋" w:cs="宋体"/>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38E1C337">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46D902AF">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A060503金属质柜类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2F10E4E3">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700283E1">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211AC38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7D47696D">
            <w:pPr>
              <w:widowControl/>
              <w:jc w:val="left"/>
              <w:rPr>
                <w:rFonts w:ascii="仿宋" w:hAnsi="仿宋" w:eastAsia="仿宋" w:cs="宋体"/>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6833F8B9">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9478A57">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A060599其他柜类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CCA45CE">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330C1244">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74FA4A1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386EFC33">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21</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28285FF9">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A0606架类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4E9783F9">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A060601木质架类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77508F04">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4A2DDDF4">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388B0BE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506B5891">
            <w:pPr>
              <w:widowControl/>
              <w:jc w:val="left"/>
              <w:rPr>
                <w:rFonts w:ascii="仿宋" w:hAnsi="仿宋" w:eastAsia="仿宋" w:cs="宋体"/>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7C6444AE">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4683DB63">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A060602金属质架类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4F5CF744">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E2D9DC4">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5616245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3F982287">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22</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01B741EE">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A0607屏风类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16642FC">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A060701木质屏风类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61A07503">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130F392">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16E673D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60B45F47">
            <w:pPr>
              <w:widowControl/>
              <w:jc w:val="left"/>
              <w:rPr>
                <w:rFonts w:ascii="仿宋" w:hAnsi="仿宋" w:eastAsia="仿宋" w:cs="宋体"/>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2E40E371">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3F91BE3">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A060702金属质屏风类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4301D14">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3131798C">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73C3C75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4237FB5C">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23</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0063FB78">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A060804水池</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83B3E04">
            <w:pPr>
              <w:autoSpaceDN w:val="0"/>
              <w:rPr>
                <w:rFonts w:ascii="仿宋" w:hAnsi="仿宋" w:eastAsia="仿宋" w:cs="宋体"/>
                <w:color w:val="auto"/>
                <w:w w:val="90"/>
                <w:sz w:val="24"/>
                <w:szCs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18F2F99">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3E07B970">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HJ/T296卫生陶瓷</w:t>
            </w:r>
          </w:p>
        </w:tc>
      </w:tr>
      <w:tr w14:paraId="757F4C2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4ACB15A7">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24</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5018BC66">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A060805便器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CC25148">
            <w:pPr>
              <w:autoSpaceDN w:val="0"/>
              <w:rPr>
                <w:rFonts w:ascii="仿宋" w:hAnsi="仿宋" w:eastAsia="仿宋" w:cs="宋体"/>
                <w:color w:val="auto"/>
                <w:w w:val="90"/>
                <w:sz w:val="24"/>
                <w:szCs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6F685357">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97F7E93">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HJ/T296卫生陶瓷</w:t>
            </w:r>
          </w:p>
        </w:tc>
      </w:tr>
      <w:tr w14:paraId="6019CC7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32D8A926">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25</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040999D3">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A060806水嘴</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C912B1C">
            <w:pPr>
              <w:autoSpaceDN w:val="0"/>
              <w:rPr>
                <w:rFonts w:ascii="仿宋" w:hAnsi="仿宋" w:eastAsia="仿宋" w:cs="宋体"/>
                <w:color w:val="auto"/>
                <w:w w:val="90"/>
                <w:sz w:val="24"/>
                <w:szCs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9677C48">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25A29BF">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HJ/T411水嘴</w:t>
            </w:r>
          </w:p>
        </w:tc>
      </w:tr>
      <w:tr w14:paraId="77ADD80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614A8D61">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26</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134178D9">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A0609组合家具</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982C99C">
            <w:pPr>
              <w:autoSpaceDN w:val="0"/>
              <w:rPr>
                <w:rFonts w:ascii="仿宋" w:hAnsi="仿宋" w:eastAsia="仿宋" w:cs="宋体"/>
                <w:color w:val="auto"/>
                <w:w w:val="90"/>
                <w:sz w:val="24"/>
                <w:szCs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7B13038D">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104EB67D">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342839A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11274DE4">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27</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1B44B785">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A0610家用家具零配件</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66AAF90">
            <w:pPr>
              <w:autoSpaceDN w:val="0"/>
              <w:rPr>
                <w:rFonts w:ascii="仿宋" w:hAnsi="仿宋" w:eastAsia="仿宋" w:cs="宋体"/>
                <w:color w:val="auto"/>
                <w:w w:val="90"/>
                <w:sz w:val="24"/>
                <w:szCs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07B7562">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EFA3792">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288A487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2AC5CAF8">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28</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45C59255">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A0699其他家具</w:t>
            </w:r>
          </w:p>
          <w:p w14:paraId="73B89D38">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用具</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4E10899">
            <w:pPr>
              <w:autoSpaceDN w:val="0"/>
              <w:rPr>
                <w:rFonts w:ascii="仿宋" w:hAnsi="仿宋" w:eastAsia="仿宋" w:cs="宋体"/>
                <w:color w:val="auto"/>
                <w:w w:val="90"/>
                <w:sz w:val="24"/>
                <w:szCs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9B1DB1A">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5F8C56EC">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6AA008C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729014A1">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29</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6D95AF7F">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A070101棉、化纤纺织及印染原料</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1A45C15">
            <w:pPr>
              <w:autoSpaceDN w:val="0"/>
              <w:rPr>
                <w:rFonts w:ascii="仿宋" w:hAnsi="仿宋" w:eastAsia="仿宋" w:cs="宋体"/>
                <w:color w:val="auto"/>
                <w:w w:val="90"/>
                <w:sz w:val="24"/>
                <w:szCs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430CCB98">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F62ABAF">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HJ2546纺织产品</w:t>
            </w:r>
          </w:p>
        </w:tc>
      </w:tr>
      <w:tr w14:paraId="2E86DFA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0A2AA9B5">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30</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0E90C8ED">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A090101复印纸（包括再生复印纸）</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627129A">
            <w:pPr>
              <w:autoSpaceDN w:val="0"/>
              <w:rPr>
                <w:rFonts w:ascii="仿宋" w:hAnsi="仿宋" w:eastAsia="仿宋" w:cs="宋体"/>
                <w:color w:val="auto"/>
                <w:w w:val="90"/>
                <w:sz w:val="24"/>
                <w:szCs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4B7DCAF5">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479D244D">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HJ410文化用纸</w:t>
            </w:r>
          </w:p>
        </w:tc>
      </w:tr>
      <w:tr w14:paraId="5C7EA0B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234A3CA0">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31</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6BE54126">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A090201鼓粉盒（包括再生鼓粉盒）</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18455F5">
            <w:pPr>
              <w:autoSpaceDN w:val="0"/>
              <w:rPr>
                <w:rFonts w:ascii="仿宋" w:hAnsi="仿宋" w:eastAsia="仿宋" w:cs="宋体"/>
                <w:color w:val="auto"/>
                <w:w w:val="90"/>
                <w:sz w:val="24"/>
                <w:szCs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1254230">
            <w:pPr>
              <w:autoSpaceDN w:val="0"/>
              <w:rPr>
                <w:rFonts w:ascii="仿宋" w:hAnsi="仿宋" w:eastAsia="仿宋" w:cs="宋体"/>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423E1C3C">
            <w:pPr>
              <w:autoSpaceDN w:val="0"/>
              <w:rPr>
                <w:rFonts w:ascii="仿宋" w:hAnsi="仿宋" w:eastAsia="仿宋" w:cs="宋体"/>
                <w:color w:val="auto"/>
                <w:w w:val="90"/>
                <w:sz w:val="24"/>
                <w:szCs w:val="24"/>
                <w:highlight w:val="none"/>
              </w:rPr>
            </w:pPr>
          </w:p>
        </w:tc>
      </w:tr>
      <w:tr w14:paraId="329D16E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41589C4A">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32</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6086DE24">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A100203人造板</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2110877">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A10020301胶合板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E1D321A">
            <w:pPr>
              <w:autoSpaceDN w:val="0"/>
              <w:rPr>
                <w:rFonts w:ascii="仿宋" w:hAnsi="仿宋" w:eastAsia="仿宋" w:cs="宋体"/>
                <w:b/>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DFC80F3">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HJ571人造板及其制品</w:t>
            </w:r>
          </w:p>
        </w:tc>
      </w:tr>
      <w:tr w14:paraId="239422D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45956EC4">
            <w:pPr>
              <w:widowControl/>
              <w:jc w:val="left"/>
              <w:rPr>
                <w:rFonts w:ascii="仿宋" w:hAnsi="仿宋" w:eastAsia="仿宋" w:cs="宋体"/>
                <w:b/>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241DE50A">
            <w:pPr>
              <w:widowControl/>
              <w:jc w:val="left"/>
              <w:rPr>
                <w:rFonts w:ascii="仿宋" w:hAnsi="仿宋" w:eastAsia="仿宋" w:cs="宋体"/>
                <w:b/>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5E7F20C">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A10020302纤维板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7CDF74C0">
            <w:pPr>
              <w:autoSpaceDN w:val="0"/>
              <w:rPr>
                <w:rFonts w:ascii="仿宋" w:hAnsi="仿宋" w:eastAsia="仿宋" w:cs="宋体"/>
                <w:b/>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365DBBF1">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HJ571人造板及其制品</w:t>
            </w:r>
          </w:p>
        </w:tc>
      </w:tr>
      <w:tr w14:paraId="18C2491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15D62F23">
            <w:pPr>
              <w:widowControl/>
              <w:jc w:val="left"/>
              <w:rPr>
                <w:rFonts w:ascii="仿宋" w:hAnsi="仿宋" w:eastAsia="仿宋" w:cs="宋体"/>
                <w:b/>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0B41275B">
            <w:pPr>
              <w:widowControl/>
              <w:jc w:val="left"/>
              <w:rPr>
                <w:rFonts w:ascii="仿宋" w:hAnsi="仿宋" w:eastAsia="仿宋" w:cs="宋体"/>
                <w:b/>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44ABC1CE">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A10020303刨花板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A19F61B">
            <w:pPr>
              <w:autoSpaceDN w:val="0"/>
              <w:rPr>
                <w:rFonts w:ascii="仿宋" w:hAnsi="仿宋" w:eastAsia="仿宋" w:cs="宋体"/>
                <w:b/>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02DA927">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HJ571人造板及其制品</w:t>
            </w:r>
          </w:p>
        </w:tc>
      </w:tr>
      <w:tr w14:paraId="63E1CE5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0DD3CA98">
            <w:pPr>
              <w:widowControl/>
              <w:jc w:val="left"/>
              <w:rPr>
                <w:rFonts w:ascii="仿宋" w:hAnsi="仿宋" w:eastAsia="仿宋" w:cs="宋体"/>
                <w:b/>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5AB6075B">
            <w:pPr>
              <w:widowControl/>
              <w:jc w:val="left"/>
              <w:rPr>
                <w:rFonts w:ascii="仿宋" w:hAnsi="仿宋" w:eastAsia="仿宋" w:cs="宋体"/>
                <w:b/>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AF967D8">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A10020304细木工板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294406EA">
            <w:pPr>
              <w:autoSpaceDN w:val="0"/>
              <w:rPr>
                <w:rFonts w:ascii="仿宋" w:hAnsi="仿宋" w:eastAsia="仿宋" w:cs="宋体"/>
                <w:b/>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37F57E27">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HJ571人造板及其制品</w:t>
            </w:r>
          </w:p>
        </w:tc>
      </w:tr>
      <w:tr w14:paraId="4209BF3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4CDD0B02">
            <w:pPr>
              <w:widowControl/>
              <w:jc w:val="left"/>
              <w:rPr>
                <w:rFonts w:ascii="仿宋" w:hAnsi="仿宋" w:eastAsia="仿宋" w:cs="宋体"/>
                <w:b/>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1E18D8FE">
            <w:pPr>
              <w:widowControl/>
              <w:jc w:val="left"/>
              <w:rPr>
                <w:rFonts w:ascii="仿宋" w:hAnsi="仿宋" w:eastAsia="仿宋" w:cs="宋体"/>
                <w:b/>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12A285E">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A10020399其他人造板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52C8DAD">
            <w:pPr>
              <w:autoSpaceDN w:val="0"/>
              <w:rPr>
                <w:rFonts w:ascii="仿宋" w:hAnsi="仿宋" w:eastAsia="仿宋" w:cs="宋体"/>
                <w:b/>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46ABBD3F">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HJ571人造板及其制品</w:t>
            </w:r>
          </w:p>
        </w:tc>
      </w:tr>
      <w:tr w14:paraId="01148B8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30A33301">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33</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31DA59DF">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A100204二次加工材,相关板材</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30EE329">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A10020404人造板表面装饰板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A870060">
            <w:pPr>
              <w:autoSpaceDN w:val="0"/>
              <w:rPr>
                <w:rFonts w:ascii="仿宋" w:hAnsi="仿宋" w:eastAsia="仿宋" w:cs="宋体"/>
                <w:b/>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3265AE8B">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HJ571人造板及其制品/HJ2540 木塑制品</w:t>
            </w:r>
          </w:p>
        </w:tc>
      </w:tr>
      <w:tr w14:paraId="1191F06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5D7F8EF9">
            <w:pPr>
              <w:widowControl/>
              <w:jc w:val="left"/>
              <w:rPr>
                <w:rFonts w:ascii="仿宋" w:hAnsi="仿宋" w:eastAsia="仿宋" w:cs="宋体"/>
                <w:b/>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77E1B91D">
            <w:pPr>
              <w:widowControl/>
              <w:jc w:val="left"/>
              <w:rPr>
                <w:rFonts w:ascii="仿宋" w:hAnsi="仿宋" w:eastAsia="仿宋" w:cs="宋体"/>
                <w:b/>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40C5319">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A10020404人造板表面装饰板（地板）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7DD0B4A">
            <w:pPr>
              <w:autoSpaceDN w:val="0"/>
              <w:rPr>
                <w:rFonts w:ascii="仿宋" w:hAnsi="仿宋" w:eastAsia="仿宋" w:cs="宋体"/>
                <w:b/>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1E624BDE">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HJ571人造板及其制品/HJ2540 木塑制品</w:t>
            </w:r>
          </w:p>
        </w:tc>
      </w:tr>
      <w:tr w14:paraId="75C7218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6ECBEFAC">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34</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4E31BFEB">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A100301水泥熟料及水泥</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F13EFFD">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A10030102水泥</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40E6BFF5">
            <w:pPr>
              <w:autoSpaceDN w:val="0"/>
              <w:rPr>
                <w:rFonts w:ascii="仿宋" w:hAnsi="仿宋" w:eastAsia="仿宋" w:cs="宋体"/>
                <w:b/>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5BE39326">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HJ2519水泥</w:t>
            </w:r>
          </w:p>
        </w:tc>
      </w:tr>
      <w:tr w14:paraId="39D8BDB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42F48C72">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35</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5B1CF58B">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A100303水泥混凝土制品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6AA61C2">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A10030301商品混凝土</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782D4FCA">
            <w:pPr>
              <w:autoSpaceDN w:val="0"/>
              <w:rPr>
                <w:rFonts w:ascii="仿宋" w:hAnsi="仿宋" w:eastAsia="仿宋" w:cs="宋体"/>
                <w:b/>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C14054B">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HJ/T412预拌混凝土</w:t>
            </w:r>
          </w:p>
        </w:tc>
      </w:tr>
      <w:tr w14:paraId="2B6B02A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0B3B50A2">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36</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0ED70D03">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A100304纤维增强水泥制品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798C6D8">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A10030402纤维增强硅酸钙板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33AD7C82">
            <w:pPr>
              <w:autoSpaceDN w:val="0"/>
              <w:rPr>
                <w:rFonts w:ascii="仿宋" w:hAnsi="仿宋" w:eastAsia="仿宋" w:cs="宋体"/>
                <w:b/>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4FE0FC6C">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HJ/T223轻质墙体板材</w:t>
            </w:r>
          </w:p>
        </w:tc>
      </w:tr>
      <w:tr w14:paraId="0F6AD33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626D2CCA">
            <w:pPr>
              <w:widowControl/>
              <w:jc w:val="left"/>
              <w:rPr>
                <w:rFonts w:ascii="仿宋" w:hAnsi="仿宋" w:eastAsia="仿宋" w:cs="宋体"/>
                <w:b/>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0288DD04">
            <w:pPr>
              <w:widowControl/>
              <w:jc w:val="left"/>
              <w:rPr>
                <w:rFonts w:ascii="仿宋" w:hAnsi="仿宋" w:eastAsia="仿宋" w:cs="宋体"/>
                <w:b/>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BA58F97">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A10030403无石棉纤维水泥制品</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3CC391B">
            <w:pPr>
              <w:autoSpaceDN w:val="0"/>
              <w:rPr>
                <w:rFonts w:ascii="仿宋" w:hAnsi="仿宋" w:eastAsia="仿宋" w:cs="宋体"/>
                <w:b/>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736BF407">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HJ/T223轻质墙体板材</w:t>
            </w:r>
          </w:p>
        </w:tc>
      </w:tr>
      <w:tr w14:paraId="791F80B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2F527C43">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37</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21A43E0C">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A100305轻质建筑材料及制品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B330F2C">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A10030501石膏板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60A9D6C">
            <w:pPr>
              <w:autoSpaceDN w:val="0"/>
              <w:rPr>
                <w:rFonts w:ascii="仿宋" w:hAnsi="仿宋" w:eastAsia="仿宋" w:cs="宋体"/>
                <w:b/>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59E10471">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HJ/T223轻质墙体板材</w:t>
            </w:r>
          </w:p>
        </w:tc>
      </w:tr>
      <w:tr w14:paraId="65361E1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4D373EF5">
            <w:pPr>
              <w:widowControl/>
              <w:jc w:val="left"/>
              <w:rPr>
                <w:rFonts w:ascii="仿宋" w:hAnsi="仿宋" w:eastAsia="仿宋" w:cs="宋体"/>
                <w:b/>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0722229A">
            <w:pPr>
              <w:widowControl/>
              <w:jc w:val="left"/>
              <w:rPr>
                <w:rFonts w:ascii="仿宋" w:hAnsi="仿宋" w:eastAsia="仿宋" w:cs="宋体"/>
                <w:b/>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51F38B8">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A10030503轻质隔墙条板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5F1A2320">
            <w:pPr>
              <w:autoSpaceDN w:val="0"/>
              <w:rPr>
                <w:rFonts w:ascii="仿宋" w:hAnsi="仿宋" w:eastAsia="仿宋" w:cs="宋体"/>
                <w:b/>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4777172F">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HJ/T223轻质墙体板材</w:t>
            </w:r>
          </w:p>
        </w:tc>
      </w:tr>
      <w:tr w14:paraId="1AAFA0B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42CD3718">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38</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706C7D7E">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A100307建筑陶瓷制品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FB26B18">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A10030701瓷质砖</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44D5ED4C">
            <w:pPr>
              <w:autoSpaceDN w:val="0"/>
              <w:rPr>
                <w:rFonts w:ascii="仿宋" w:hAnsi="仿宋" w:eastAsia="仿宋" w:cs="宋体"/>
                <w:b/>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C0ECDAC">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HJ/T297陶瓷砖</w:t>
            </w:r>
          </w:p>
        </w:tc>
      </w:tr>
      <w:tr w14:paraId="1A80A2A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5AF0FA5F">
            <w:pPr>
              <w:widowControl/>
              <w:jc w:val="left"/>
              <w:rPr>
                <w:rFonts w:ascii="仿宋" w:hAnsi="仿宋" w:eastAsia="仿宋" w:cs="宋体"/>
                <w:b/>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0990BA9B">
            <w:pPr>
              <w:widowControl/>
              <w:jc w:val="left"/>
              <w:rPr>
                <w:rFonts w:ascii="仿宋" w:hAnsi="仿宋" w:eastAsia="仿宋" w:cs="宋体"/>
                <w:b/>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10AFF78">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A10030704炻质砖</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2CFC1ECB">
            <w:pPr>
              <w:autoSpaceDN w:val="0"/>
              <w:rPr>
                <w:rFonts w:ascii="仿宋" w:hAnsi="仿宋" w:eastAsia="仿宋" w:cs="宋体"/>
                <w:b/>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31DDC242">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HJ/T297陶瓷砖</w:t>
            </w:r>
          </w:p>
        </w:tc>
      </w:tr>
      <w:tr w14:paraId="3DA781E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2FCE449A">
            <w:pPr>
              <w:widowControl/>
              <w:jc w:val="left"/>
              <w:rPr>
                <w:rFonts w:ascii="仿宋" w:hAnsi="仿宋" w:eastAsia="仿宋" w:cs="宋体"/>
                <w:b/>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3B072878">
            <w:pPr>
              <w:widowControl/>
              <w:jc w:val="left"/>
              <w:rPr>
                <w:rFonts w:ascii="仿宋" w:hAnsi="仿宋" w:eastAsia="仿宋" w:cs="宋体"/>
                <w:b/>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8F1FF7E">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A10030705陶质砖</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7E6A4025">
            <w:pPr>
              <w:autoSpaceDN w:val="0"/>
              <w:rPr>
                <w:rFonts w:ascii="仿宋" w:hAnsi="仿宋" w:eastAsia="仿宋" w:cs="宋体"/>
                <w:b/>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4E42B97">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HJ/T297陶瓷砖</w:t>
            </w:r>
          </w:p>
        </w:tc>
      </w:tr>
      <w:tr w14:paraId="431A287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49E0A306">
            <w:pPr>
              <w:widowControl/>
              <w:jc w:val="left"/>
              <w:rPr>
                <w:rFonts w:ascii="仿宋" w:hAnsi="仿宋" w:eastAsia="仿宋" w:cs="宋体"/>
                <w:b/>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232D6668">
            <w:pPr>
              <w:widowControl/>
              <w:jc w:val="left"/>
              <w:rPr>
                <w:rFonts w:ascii="仿宋" w:hAnsi="仿宋" w:eastAsia="仿宋" w:cs="宋体"/>
                <w:b/>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0B253B2">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A10030799其他建筑陶瓷制品</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5BA26FDA">
            <w:pPr>
              <w:autoSpaceDN w:val="0"/>
              <w:rPr>
                <w:rFonts w:ascii="仿宋" w:hAnsi="仿宋" w:eastAsia="仿宋" w:cs="宋体"/>
                <w:b/>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5FF4D670">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HJ/T297陶瓷砖</w:t>
            </w:r>
          </w:p>
        </w:tc>
      </w:tr>
      <w:tr w14:paraId="242E8AE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668BDEA0">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39</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642DE6C3">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A100309建筑防水卷材及制品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0A6B16B">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A10030901沥青和改性沥青防水卷材</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68656025">
            <w:pPr>
              <w:autoSpaceDN w:val="0"/>
              <w:rPr>
                <w:rFonts w:ascii="仿宋" w:hAnsi="仿宋" w:eastAsia="仿宋" w:cs="宋体"/>
                <w:b/>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04FCF022">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HJ455防水卷材</w:t>
            </w:r>
          </w:p>
        </w:tc>
      </w:tr>
      <w:tr w14:paraId="4DD2A7C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6C54A037">
            <w:pPr>
              <w:widowControl/>
              <w:jc w:val="left"/>
              <w:rPr>
                <w:rFonts w:ascii="仿宋" w:hAnsi="仿宋" w:eastAsia="仿宋" w:cs="宋体"/>
                <w:b/>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5C59AF02">
            <w:pPr>
              <w:widowControl/>
              <w:jc w:val="left"/>
              <w:rPr>
                <w:rFonts w:ascii="仿宋" w:hAnsi="仿宋" w:eastAsia="仿宋" w:cs="宋体"/>
                <w:b/>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032CEA5">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A10030903自粘防水卷材</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63AA3581">
            <w:pPr>
              <w:autoSpaceDN w:val="0"/>
              <w:rPr>
                <w:rFonts w:ascii="仿宋" w:hAnsi="仿宋" w:eastAsia="仿宋" w:cs="宋体"/>
                <w:b/>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F027E10">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HJ455防水卷材</w:t>
            </w:r>
          </w:p>
        </w:tc>
      </w:tr>
      <w:tr w14:paraId="1BF6A73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7B7A6D9B">
            <w:pPr>
              <w:widowControl/>
              <w:jc w:val="left"/>
              <w:rPr>
                <w:rFonts w:ascii="仿宋" w:hAnsi="仿宋" w:eastAsia="仿宋" w:cs="宋体"/>
                <w:b/>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7D142B7E">
            <w:pPr>
              <w:widowControl/>
              <w:jc w:val="left"/>
              <w:rPr>
                <w:rFonts w:ascii="仿宋" w:hAnsi="仿宋" w:eastAsia="仿宋" w:cs="宋体"/>
                <w:b/>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449911E9">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A10030906 高分子防水卷（片）材</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25E88722">
            <w:pPr>
              <w:autoSpaceDN w:val="0"/>
              <w:rPr>
                <w:rFonts w:ascii="仿宋" w:hAnsi="仿宋" w:eastAsia="仿宋" w:cs="宋体"/>
                <w:b/>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4092352">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HJ455防水卷材</w:t>
            </w:r>
          </w:p>
        </w:tc>
      </w:tr>
      <w:tr w14:paraId="5A74582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521A36C9">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40</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31C95579">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A100310隔热、隔音人造矿物材料及其制品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5AFD03C">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A10031001矿物绝热和吸声材料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4096B012">
            <w:pPr>
              <w:autoSpaceDN w:val="0"/>
              <w:rPr>
                <w:rFonts w:ascii="仿宋" w:hAnsi="仿宋" w:eastAsia="仿宋" w:cs="宋体"/>
                <w:b/>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E5C6370">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HJ/T223轻质墙体板材</w:t>
            </w:r>
          </w:p>
        </w:tc>
      </w:tr>
      <w:tr w14:paraId="7C4BC22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0C7ADA73">
            <w:pPr>
              <w:widowControl/>
              <w:jc w:val="left"/>
              <w:rPr>
                <w:rFonts w:ascii="仿宋" w:hAnsi="仿宋" w:eastAsia="仿宋" w:cs="宋体"/>
                <w:b/>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73BF98A8">
            <w:pPr>
              <w:widowControl/>
              <w:jc w:val="left"/>
              <w:rPr>
                <w:rFonts w:ascii="仿宋" w:hAnsi="仿宋" w:eastAsia="仿宋" w:cs="宋体"/>
                <w:b/>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77A39F3">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A10031002矿物材料制品</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496A9DF">
            <w:pPr>
              <w:autoSpaceDN w:val="0"/>
              <w:rPr>
                <w:rFonts w:ascii="仿宋" w:hAnsi="仿宋" w:eastAsia="仿宋" w:cs="宋体"/>
                <w:b/>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3B92D7D">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HJ/T223轻质墙体板材</w:t>
            </w:r>
          </w:p>
        </w:tc>
      </w:tr>
      <w:tr w14:paraId="5C57852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683C2D1B">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41</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73A38CDB">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A100601功能性建筑涂料</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CA1C60E">
            <w:pPr>
              <w:autoSpaceDN w:val="0"/>
              <w:rPr>
                <w:rFonts w:ascii="仿宋" w:hAnsi="仿宋" w:eastAsia="仿宋" w:cs="宋体"/>
                <w:b/>
                <w:color w:val="auto"/>
                <w:w w:val="90"/>
                <w:sz w:val="24"/>
                <w:szCs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53AC6AC">
            <w:pPr>
              <w:autoSpaceDN w:val="0"/>
              <w:rPr>
                <w:rFonts w:ascii="仿宋" w:hAnsi="仿宋" w:eastAsia="仿宋" w:cs="宋体"/>
                <w:b/>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3DB78829">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HJ2537水性涂料</w:t>
            </w:r>
          </w:p>
        </w:tc>
      </w:tr>
      <w:tr w14:paraId="220BEDE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79ADE235">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42</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2DBA967D">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A100399 其他非金属矿物制品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001EC1D3">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A10039901其他非金属建筑材料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607C7897">
            <w:pPr>
              <w:autoSpaceDN w:val="0"/>
              <w:rPr>
                <w:rFonts w:ascii="仿宋" w:hAnsi="仿宋" w:eastAsia="仿宋" w:cs="宋体"/>
                <w:b/>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7584C7E6">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HJ456刚性防水材料</w:t>
            </w:r>
          </w:p>
        </w:tc>
      </w:tr>
      <w:tr w14:paraId="3331E78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5B7C4E5E">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43</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14:paraId="122BF09A">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A100602墙面涂料</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26AE531">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A10060202合成树脂乳液内墙涂料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4FDB8469">
            <w:pPr>
              <w:autoSpaceDN w:val="0"/>
              <w:rPr>
                <w:rFonts w:ascii="仿宋" w:hAnsi="仿宋" w:eastAsia="仿宋" w:cs="宋体"/>
                <w:b/>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1E3811AE">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HJ2537水性涂料</w:t>
            </w:r>
          </w:p>
        </w:tc>
      </w:tr>
      <w:tr w14:paraId="5B6EA5D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57FB6FC5">
            <w:pPr>
              <w:widowControl/>
              <w:jc w:val="left"/>
              <w:rPr>
                <w:rFonts w:ascii="仿宋" w:hAnsi="仿宋" w:eastAsia="仿宋" w:cs="宋体"/>
                <w:b/>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7F446E57">
            <w:pPr>
              <w:widowControl/>
              <w:jc w:val="left"/>
              <w:rPr>
                <w:rFonts w:ascii="仿宋" w:hAnsi="仿宋" w:eastAsia="仿宋" w:cs="宋体"/>
                <w:b/>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4E022A6F">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A10060203合成树脂乳液外墙涂料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0C9B238C">
            <w:pPr>
              <w:autoSpaceDN w:val="0"/>
              <w:rPr>
                <w:rFonts w:ascii="仿宋" w:hAnsi="仿宋" w:eastAsia="仿宋" w:cs="宋体"/>
                <w:b/>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27130953">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HJ2537水性涂料</w:t>
            </w:r>
          </w:p>
        </w:tc>
      </w:tr>
      <w:tr w14:paraId="1EC0156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14:paraId="7ED15AE8">
            <w:pPr>
              <w:widowControl/>
              <w:jc w:val="left"/>
              <w:rPr>
                <w:rFonts w:ascii="仿宋" w:hAnsi="仿宋" w:eastAsia="仿宋" w:cs="宋体"/>
                <w:b/>
                <w:color w:val="auto"/>
                <w:w w:val="90"/>
                <w:sz w:val="24"/>
                <w:szCs w:val="24"/>
                <w:highlight w:val="none"/>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14:paraId="62C8432B">
            <w:pPr>
              <w:widowControl/>
              <w:jc w:val="left"/>
              <w:rPr>
                <w:rFonts w:ascii="仿宋" w:hAnsi="仿宋" w:eastAsia="仿宋" w:cs="宋体"/>
                <w:b/>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D711E09">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A10060299其他墙面涂料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A2296F9">
            <w:pPr>
              <w:autoSpaceDN w:val="0"/>
              <w:rPr>
                <w:rFonts w:ascii="仿宋" w:hAnsi="仿宋" w:eastAsia="仿宋" w:cs="宋体"/>
                <w:b/>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4D8BE37">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HJ2537水性涂料</w:t>
            </w:r>
          </w:p>
        </w:tc>
      </w:tr>
      <w:tr w14:paraId="60CAAE4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4FBD1B65">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44</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2A80ACDD">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A100604防水涂料</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30BAA19">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A10060499其他防水涂料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1C268D13">
            <w:pPr>
              <w:autoSpaceDN w:val="0"/>
              <w:rPr>
                <w:rFonts w:ascii="仿宋" w:hAnsi="仿宋" w:eastAsia="仿宋" w:cs="宋体"/>
                <w:b/>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3EF4DDC5">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HJ2537水性涂料</w:t>
            </w:r>
          </w:p>
        </w:tc>
      </w:tr>
      <w:tr w14:paraId="638862F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4789C939">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45</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3FDF7D3A">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A100699其他建筑涂料</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0B1EF0CF">
            <w:pPr>
              <w:autoSpaceDN w:val="0"/>
              <w:rPr>
                <w:rFonts w:ascii="仿宋" w:hAnsi="仿宋" w:eastAsia="仿宋" w:cs="宋体"/>
                <w:b/>
                <w:color w:val="auto"/>
                <w:w w:val="90"/>
                <w:sz w:val="24"/>
                <w:szCs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6D9BD216">
            <w:pPr>
              <w:autoSpaceDN w:val="0"/>
              <w:rPr>
                <w:rFonts w:ascii="仿宋" w:hAnsi="仿宋" w:eastAsia="仿宋" w:cs="宋体"/>
                <w:b/>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189F7E94">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HJ2537水性涂料</w:t>
            </w:r>
          </w:p>
        </w:tc>
      </w:tr>
      <w:tr w14:paraId="62BF442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45CB5EEA">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46</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7D47C438">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A100701门、门槛</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9A62A02">
            <w:pPr>
              <w:autoSpaceDN w:val="0"/>
              <w:rPr>
                <w:rFonts w:ascii="仿宋" w:hAnsi="仿宋" w:eastAsia="仿宋" w:cs="宋体"/>
                <w:b/>
                <w:color w:val="auto"/>
                <w:w w:val="90"/>
                <w:sz w:val="24"/>
                <w:szCs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504AE371">
            <w:pPr>
              <w:autoSpaceDN w:val="0"/>
              <w:rPr>
                <w:rFonts w:ascii="仿宋" w:hAnsi="仿宋" w:eastAsia="仿宋" w:cs="宋体"/>
                <w:b/>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6F9FF8DF">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HJ/T 237塑料门窗/HJ459 木质门和钢质门</w:t>
            </w:r>
          </w:p>
        </w:tc>
      </w:tr>
      <w:tr w14:paraId="13009C2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38E3F897">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47</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0EAD9C96">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A100702窗</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384ECD5">
            <w:pPr>
              <w:autoSpaceDN w:val="0"/>
              <w:rPr>
                <w:rFonts w:ascii="仿宋" w:hAnsi="仿宋" w:eastAsia="仿宋" w:cs="宋体"/>
                <w:b/>
                <w:color w:val="auto"/>
                <w:w w:val="90"/>
                <w:sz w:val="24"/>
                <w:szCs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67E3F89D">
            <w:pPr>
              <w:autoSpaceDN w:val="0"/>
              <w:rPr>
                <w:rFonts w:ascii="仿宋" w:hAnsi="仿宋" w:eastAsia="仿宋" w:cs="宋体"/>
                <w:b/>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45B575BA">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HJ/T237塑料门窗</w:t>
            </w:r>
          </w:p>
        </w:tc>
      </w:tr>
      <w:tr w14:paraId="2663CA7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4DA2A618">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48</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376B3015">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A170108涂料（建筑涂料除外）</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2F5D0D3">
            <w:pPr>
              <w:autoSpaceDN w:val="0"/>
              <w:rPr>
                <w:rFonts w:ascii="仿宋" w:hAnsi="仿宋" w:eastAsia="仿宋" w:cs="宋体"/>
                <w:b/>
                <w:color w:val="auto"/>
                <w:w w:val="90"/>
                <w:sz w:val="24"/>
                <w:szCs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48A57BB9">
            <w:pPr>
              <w:autoSpaceDN w:val="0"/>
              <w:rPr>
                <w:rFonts w:ascii="仿宋" w:hAnsi="仿宋" w:eastAsia="仿宋" w:cs="宋体"/>
                <w:b/>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4CCE737A">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HJ2537水性涂料</w:t>
            </w:r>
          </w:p>
        </w:tc>
      </w:tr>
      <w:tr w14:paraId="510FD52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14:paraId="7304664F">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49</w:t>
            </w:r>
          </w:p>
        </w:tc>
        <w:tc>
          <w:tcPr>
            <w:tcW w:w="1985" w:type="dxa"/>
            <w:tcBorders>
              <w:top w:val="single" w:color="0070C0" w:sz="6" w:space="0"/>
              <w:left w:val="single" w:color="0070C0" w:sz="6" w:space="0"/>
              <w:bottom w:val="single" w:color="0070C0" w:sz="6" w:space="0"/>
              <w:right w:val="single" w:color="0070C0" w:sz="6" w:space="0"/>
            </w:tcBorders>
            <w:noWrap/>
            <w:vAlign w:val="center"/>
          </w:tcPr>
          <w:p w14:paraId="45B99EE7">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A170112密封用填料及类似品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06BBF96A">
            <w:pPr>
              <w:autoSpaceDN w:val="0"/>
              <w:rPr>
                <w:rFonts w:ascii="仿宋" w:hAnsi="仿宋" w:eastAsia="仿宋" w:cs="宋体"/>
                <w:b/>
                <w:color w:val="auto"/>
                <w:w w:val="90"/>
                <w:sz w:val="24"/>
                <w:szCs w:val="24"/>
                <w:highlight w:val="none"/>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14:paraId="2821478C">
            <w:pPr>
              <w:autoSpaceDN w:val="0"/>
              <w:rPr>
                <w:rFonts w:ascii="仿宋" w:hAnsi="仿宋" w:eastAsia="仿宋" w:cs="宋体"/>
                <w:b/>
                <w:color w:val="auto"/>
                <w:w w:val="90"/>
                <w:sz w:val="24"/>
                <w:szCs w:val="24"/>
                <w:highlight w:val="none"/>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14:paraId="4131D728">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HJ2541胶粘剂</w:t>
            </w:r>
          </w:p>
        </w:tc>
      </w:tr>
      <w:tr w14:paraId="4ED4A83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thickThinSmallGap" w:color="0070C0" w:sz="18" w:space="0"/>
              <w:right w:val="single" w:color="0070C0" w:sz="6" w:space="0"/>
            </w:tcBorders>
            <w:noWrap/>
            <w:vAlign w:val="center"/>
          </w:tcPr>
          <w:p w14:paraId="1CFA48D0">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50</w:t>
            </w:r>
          </w:p>
        </w:tc>
        <w:tc>
          <w:tcPr>
            <w:tcW w:w="1985" w:type="dxa"/>
            <w:tcBorders>
              <w:top w:val="single" w:color="0070C0" w:sz="6" w:space="0"/>
              <w:left w:val="single" w:color="0070C0" w:sz="6" w:space="0"/>
              <w:bottom w:val="thickThinSmallGap" w:color="0070C0" w:sz="18" w:space="0"/>
              <w:right w:val="single" w:color="0070C0" w:sz="6" w:space="0"/>
            </w:tcBorders>
            <w:noWrap/>
            <w:vAlign w:val="center"/>
          </w:tcPr>
          <w:p w14:paraId="31EC4F10">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A180201塑料制品</w:t>
            </w:r>
          </w:p>
        </w:tc>
        <w:tc>
          <w:tcPr>
            <w:tcW w:w="2268" w:type="dxa"/>
            <w:tcBorders>
              <w:top w:val="single" w:color="0070C0" w:sz="6" w:space="0"/>
              <w:left w:val="single" w:color="0070C0" w:sz="6" w:space="0"/>
              <w:bottom w:val="thickThinSmallGap" w:color="0070C0" w:sz="18" w:space="0"/>
              <w:right w:val="single" w:color="0070C0" w:sz="6" w:space="0"/>
            </w:tcBorders>
            <w:noWrap/>
            <w:vAlign w:val="center"/>
          </w:tcPr>
          <w:p w14:paraId="5A9AC00B">
            <w:pPr>
              <w:autoSpaceDN w:val="0"/>
              <w:rPr>
                <w:rFonts w:ascii="仿宋" w:hAnsi="仿宋" w:eastAsia="仿宋" w:cs="宋体"/>
                <w:b/>
                <w:color w:val="auto"/>
                <w:w w:val="90"/>
                <w:sz w:val="24"/>
                <w:szCs w:val="24"/>
                <w:highlight w:val="none"/>
              </w:rPr>
            </w:pPr>
          </w:p>
        </w:tc>
        <w:tc>
          <w:tcPr>
            <w:tcW w:w="1855" w:type="dxa"/>
            <w:tcBorders>
              <w:top w:val="single" w:color="0070C0" w:sz="6" w:space="0"/>
              <w:left w:val="single" w:color="0070C0" w:sz="6" w:space="0"/>
              <w:bottom w:val="thickThinSmallGap" w:color="0070C0" w:sz="18" w:space="0"/>
              <w:right w:val="single" w:color="0070C0" w:sz="6" w:space="0"/>
            </w:tcBorders>
            <w:noWrap/>
            <w:vAlign w:val="center"/>
          </w:tcPr>
          <w:p w14:paraId="266AFA8E">
            <w:pPr>
              <w:autoSpaceDN w:val="0"/>
              <w:rPr>
                <w:rFonts w:ascii="仿宋" w:hAnsi="仿宋" w:eastAsia="仿宋" w:cs="宋体"/>
                <w:b/>
                <w:color w:val="auto"/>
                <w:w w:val="90"/>
                <w:sz w:val="24"/>
                <w:szCs w:val="24"/>
                <w:highlight w:val="none"/>
              </w:rPr>
            </w:pPr>
          </w:p>
        </w:tc>
        <w:tc>
          <w:tcPr>
            <w:tcW w:w="2736" w:type="dxa"/>
            <w:tcBorders>
              <w:top w:val="single" w:color="0070C0" w:sz="6" w:space="0"/>
              <w:left w:val="single" w:color="0070C0" w:sz="6" w:space="0"/>
              <w:bottom w:val="thickThinSmallGap" w:color="0070C0" w:sz="18" w:space="0"/>
              <w:right w:val="thickThinSmallGap" w:color="0070C0" w:sz="18" w:space="0"/>
            </w:tcBorders>
            <w:noWrap/>
            <w:vAlign w:val="center"/>
          </w:tcPr>
          <w:p w14:paraId="5E1CB274">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HJ/T226建筑用塑料管材/HJ/T231 再生塑料制品</w:t>
            </w:r>
          </w:p>
        </w:tc>
      </w:tr>
    </w:tbl>
    <w:p w14:paraId="01FF5E70">
      <w:pPr>
        <w:autoSpaceDN w:val="0"/>
        <w:spacing w:line="360" w:lineRule="auto"/>
        <w:ind w:left="-850" w:leftChars="-405" w:right="-1050" w:rightChars="-500" w:firstLine="436" w:firstLineChars="201"/>
        <w:rPr>
          <w:rFonts w:ascii="仿宋" w:hAnsi="仿宋" w:eastAsia="仿宋" w:cs="宋体"/>
          <w:color w:val="auto"/>
          <w:kern w:val="0"/>
          <w:sz w:val="24"/>
          <w:szCs w:val="24"/>
          <w:highlight w:val="none"/>
        </w:rPr>
      </w:pPr>
      <w:r>
        <w:rPr>
          <w:rFonts w:hint="eastAsia" w:ascii="仿宋" w:hAnsi="仿宋" w:eastAsia="仿宋" w:cs="宋体"/>
          <w:b/>
          <w:color w:val="auto"/>
          <w:w w:val="90"/>
          <w:sz w:val="24"/>
          <w:szCs w:val="24"/>
          <w:highlight w:val="none"/>
        </w:rPr>
        <w:t>注：环境标志产品认证应依据相关标准的最新版本。</w:t>
      </w:r>
    </w:p>
    <w:p w14:paraId="2DE6DED5">
      <w:pPr>
        <w:keepNext/>
        <w:keepLines/>
        <w:autoSpaceDN w:val="0"/>
        <w:spacing w:before="240" w:line="360" w:lineRule="auto"/>
        <w:jc w:val="left"/>
        <w:outlineLvl w:val="2"/>
        <w:rPr>
          <w:rFonts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br w:type="page"/>
      </w:r>
      <w:bookmarkStart w:id="332" w:name="_Toc7663597"/>
      <w:bookmarkStart w:id="333" w:name="_Toc10432458"/>
      <w:bookmarkStart w:id="334" w:name="_Toc7488759"/>
      <w:bookmarkStart w:id="335" w:name="_Toc7664197"/>
      <w:bookmarkStart w:id="336" w:name="_Toc8007005"/>
      <w:bookmarkStart w:id="337" w:name="_Toc7492528"/>
      <w:bookmarkStart w:id="338" w:name="_Toc7988421"/>
      <w:bookmarkStart w:id="339" w:name="_Toc7993641"/>
      <w:bookmarkStart w:id="340" w:name="_Toc17428254"/>
      <w:bookmarkStart w:id="341" w:name="_Toc24471818"/>
      <w:bookmarkStart w:id="342" w:name="_Toc17428349"/>
      <w:bookmarkStart w:id="343" w:name="_Toc7988475"/>
      <w:bookmarkStart w:id="344" w:name="_Toc20358292"/>
      <w:bookmarkStart w:id="345" w:name="_Toc7668950"/>
      <w:bookmarkStart w:id="346" w:name="_Toc7574705"/>
      <w:bookmarkStart w:id="347" w:name="_Toc25765010"/>
      <w:bookmarkStart w:id="348" w:name="_Toc7542916"/>
      <w:r>
        <w:rPr>
          <w:rFonts w:hint="eastAsia" w:ascii="仿宋" w:hAnsi="仿宋" w:eastAsia="仿宋" w:cs="宋体"/>
          <w:b/>
          <w:bCs/>
          <w:color w:val="auto"/>
          <w:kern w:val="0"/>
          <w:sz w:val="24"/>
          <w:szCs w:val="24"/>
          <w:highlight w:val="none"/>
        </w:rPr>
        <w:t>四、市场监管总局关于发布参与实施政府采购节能产品、环境标志产品认证机构名录的公告（2019年第16号）</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6603299F">
      <w:pPr>
        <w:widowControl/>
        <w:shd w:val="clear" w:color="auto" w:fill="FFFFFF"/>
        <w:autoSpaceDN w:val="0"/>
        <w:spacing w:before="68" w:after="299" w:line="360" w:lineRule="auto"/>
        <w:jc w:val="center"/>
        <w:textAlignment w:val="baseline"/>
        <w:rPr>
          <w:rFonts w:ascii="仿宋" w:hAnsi="仿宋" w:eastAsia="仿宋" w:cs="宋体"/>
          <w:b/>
          <w:color w:val="auto"/>
          <w:kern w:val="0"/>
          <w:sz w:val="24"/>
          <w:szCs w:val="24"/>
          <w:highlight w:val="none"/>
        </w:rPr>
      </w:pPr>
    </w:p>
    <w:p w14:paraId="337B0BB2">
      <w:pPr>
        <w:widowControl/>
        <w:shd w:val="clear" w:color="auto" w:fill="FFFFFF"/>
        <w:autoSpaceDN w:val="0"/>
        <w:spacing w:before="68" w:after="299" w:line="360" w:lineRule="auto"/>
        <w:jc w:val="center"/>
        <w:textAlignment w:val="baseline"/>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市场监管总局关于发布参与实施政府采购节能产品、环境</w:t>
      </w:r>
    </w:p>
    <w:p w14:paraId="1BCD4FCB">
      <w:pPr>
        <w:widowControl/>
        <w:shd w:val="clear" w:color="auto" w:fill="FFFFFF"/>
        <w:autoSpaceDN w:val="0"/>
        <w:spacing w:before="68" w:after="299" w:line="360" w:lineRule="auto"/>
        <w:jc w:val="center"/>
        <w:textAlignment w:val="baseline"/>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标志产品认证机构名录的公告</w:t>
      </w:r>
    </w:p>
    <w:p w14:paraId="1A2F0B39">
      <w:pPr>
        <w:widowControl/>
        <w:shd w:val="clear" w:color="auto" w:fill="FFFFFF"/>
        <w:autoSpaceDN w:val="0"/>
        <w:spacing w:before="68" w:after="299" w:line="360" w:lineRule="auto"/>
        <w:jc w:val="center"/>
        <w:textAlignment w:val="baseline"/>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2019年第16号</w:t>
      </w:r>
    </w:p>
    <w:p w14:paraId="7F7E0888">
      <w:pPr>
        <w:widowControl/>
        <w:shd w:val="clear" w:color="auto" w:fill="FFFFFF"/>
        <w:autoSpaceDN w:val="0"/>
        <w:spacing w:before="68" w:after="299" w:line="360" w:lineRule="auto"/>
        <w:ind w:firstLine="424" w:firstLineChars="177"/>
        <w:jc w:val="left"/>
        <w:textAlignment w:val="baseline"/>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14:paraId="1506F733">
      <w:pPr>
        <w:widowControl/>
        <w:shd w:val="clear" w:color="auto" w:fill="FFFFFF"/>
        <w:autoSpaceDN w:val="0"/>
        <w:spacing w:before="68" w:after="299" w:line="360" w:lineRule="auto"/>
        <w:ind w:firstLine="424" w:firstLineChars="177"/>
        <w:jc w:val="left"/>
        <w:textAlignment w:val="baseline"/>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自本公告发布后，新增认证机构应尽快完成政府采购认证信息系统对接，对接完成后方可开展相关认证工作。</w:t>
      </w:r>
    </w:p>
    <w:p w14:paraId="513BDE2C">
      <w:pPr>
        <w:widowControl/>
        <w:shd w:val="clear" w:color="auto" w:fill="FFFFFF"/>
        <w:autoSpaceDN w:val="0"/>
        <w:spacing w:before="68" w:after="299" w:line="360" w:lineRule="auto"/>
        <w:jc w:val="right"/>
        <w:textAlignment w:val="baseline"/>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市场监管总局</w:t>
      </w:r>
    </w:p>
    <w:p w14:paraId="7F276EE2">
      <w:pPr>
        <w:widowControl/>
        <w:shd w:val="clear" w:color="auto" w:fill="FFFFFF"/>
        <w:autoSpaceDN w:val="0"/>
        <w:spacing w:before="68" w:after="299" w:line="360" w:lineRule="auto"/>
        <w:jc w:val="right"/>
        <w:textAlignment w:val="baseline"/>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2019年4月3日</w:t>
      </w:r>
    </w:p>
    <w:p w14:paraId="6AD5AEB0">
      <w:pPr>
        <w:keepNext/>
        <w:keepLines/>
        <w:autoSpaceDN w:val="0"/>
        <w:spacing w:before="240" w:line="360" w:lineRule="auto"/>
        <w:jc w:val="left"/>
        <w:outlineLvl w:val="3"/>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br w:type="page"/>
      </w:r>
      <w:r>
        <w:rPr>
          <w:rFonts w:hint="eastAsia" w:ascii="仿宋" w:hAnsi="仿宋" w:eastAsia="仿宋" w:cs="宋体"/>
          <w:b/>
          <w:bCs/>
          <w:color w:val="auto"/>
          <w:sz w:val="24"/>
          <w:szCs w:val="24"/>
          <w:highlight w:val="none"/>
        </w:rPr>
        <w:t>附1：参与实施政府采购节能产品认证机构名录</w:t>
      </w:r>
    </w:p>
    <w:tbl>
      <w:tblPr>
        <w:tblStyle w:val="61"/>
        <w:tblW w:w="9090" w:type="dxa"/>
        <w:tblInd w:w="-176" w:type="dxa"/>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Layout w:type="fixed"/>
        <w:tblCellMar>
          <w:top w:w="27" w:type="dxa"/>
          <w:left w:w="27" w:type="dxa"/>
          <w:bottom w:w="27" w:type="dxa"/>
          <w:right w:w="27" w:type="dxa"/>
        </w:tblCellMar>
      </w:tblPr>
      <w:tblGrid>
        <w:gridCol w:w="567"/>
        <w:gridCol w:w="1135"/>
        <w:gridCol w:w="1348"/>
        <w:gridCol w:w="1309"/>
        <w:gridCol w:w="1597"/>
        <w:gridCol w:w="3134"/>
      </w:tblGrid>
      <w:tr w14:paraId="281035D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trPr>
        <w:tc>
          <w:tcPr>
            <w:tcW w:w="568" w:type="dxa"/>
            <w:vMerge w:val="restart"/>
            <w:tcBorders>
              <w:top w:val="thinThickSmallGap" w:color="0070C0" w:sz="18" w:space="0"/>
              <w:left w:val="thinThickSmallGap" w:color="0070C0" w:sz="18"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14:paraId="2E4178BE">
            <w:pPr>
              <w:widowControl/>
              <w:autoSpaceDN w:val="0"/>
              <w:spacing w:line="276" w:lineRule="auto"/>
              <w:jc w:val="center"/>
              <w:textAlignment w:val="baseline"/>
              <w:rPr>
                <w:rFonts w:ascii="仿宋" w:hAnsi="仿宋" w:eastAsia="仿宋" w:cs="宋体"/>
                <w:b/>
                <w:color w:val="auto"/>
                <w:w w:val="90"/>
                <w:kern w:val="0"/>
                <w:sz w:val="24"/>
                <w:szCs w:val="24"/>
                <w:highlight w:val="none"/>
              </w:rPr>
            </w:pPr>
            <w:r>
              <w:rPr>
                <w:rFonts w:hint="eastAsia" w:ascii="仿宋" w:hAnsi="仿宋" w:eastAsia="仿宋" w:cs="宋体"/>
                <w:b/>
                <w:color w:val="auto"/>
                <w:w w:val="90"/>
                <w:kern w:val="0"/>
                <w:sz w:val="24"/>
                <w:szCs w:val="24"/>
                <w:highlight w:val="none"/>
              </w:rPr>
              <w:t>序号</w:t>
            </w:r>
          </w:p>
        </w:tc>
        <w:tc>
          <w:tcPr>
            <w:tcW w:w="2481" w:type="dxa"/>
            <w:gridSpan w:val="2"/>
            <w:tcBorders>
              <w:top w:val="thinThickSmallGap" w:color="0070C0" w:sz="18" w:space="0"/>
              <w:left w:val="single" w:color="0070C0" w:sz="6"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14:paraId="66049822">
            <w:pPr>
              <w:widowControl/>
              <w:autoSpaceDN w:val="0"/>
              <w:spacing w:line="276" w:lineRule="auto"/>
              <w:jc w:val="center"/>
              <w:textAlignment w:val="baseline"/>
              <w:rPr>
                <w:rFonts w:ascii="仿宋" w:hAnsi="仿宋" w:eastAsia="仿宋" w:cs="宋体"/>
                <w:b/>
                <w:color w:val="auto"/>
                <w:w w:val="90"/>
                <w:kern w:val="0"/>
                <w:sz w:val="24"/>
                <w:szCs w:val="24"/>
                <w:highlight w:val="none"/>
              </w:rPr>
            </w:pPr>
            <w:r>
              <w:rPr>
                <w:rFonts w:hint="eastAsia" w:ascii="仿宋" w:hAnsi="仿宋" w:eastAsia="仿宋" w:cs="宋体"/>
                <w:b/>
                <w:color w:val="auto"/>
                <w:w w:val="90"/>
                <w:kern w:val="0"/>
                <w:sz w:val="24"/>
                <w:szCs w:val="24"/>
                <w:highlight w:val="none"/>
              </w:rPr>
              <w:t>一级目录</w:t>
            </w:r>
          </w:p>
        </w:tc>
        <w:tc>
          <w:tcPr>
            <w:tcW w:w="2904" w:type="dxa"/>
            <w:gridSpan w:val="2"/>
            <w:tcBorders>
              <w:top w:val="thinThickSmallGap" w:color="0070C0" w:sz="18" w:space="0"/>
              <w:left w:val="single" w:color="0070C0" w:sz="6"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14:paraId="62A4E3C0">
            <w:pPr>
              <w:widowControl/>
              <w:autoSpaceDN w:val="0"/>
              <w:spacing w:line="276" w:lineRule="auto"/>
              <w:jc w:val="center"/>
              <w:textAlignment w:val="baseline"/>
              <w:rPr>
                <w:rFonts w:ascii="仿宋" w:hAnsi="仿宋" w:eastAsia="仿宋" w:cs="宋体"/>
                <w:b/>
                <w:color w:val="auto"/>
                <w:w w:val="90"/>
                <w:kern w:val="0"/>
                <w:sz w:val="24"/>
                <w:szCs w:val="24"/>
                <w:highlight w:val="none"/>
              </w:rPr>
            </w:pPr>
            <w:r>
              <w:rPr>
                <w:rFonts w:hint="eastAsia" w:ascii="仿宋" w:hAnsi="仿宋" w:eastAsia="仿宋" w:cs="宋体"/>
                <w:b/>
                <w:color w:val="auto"/>
                <w:w w:val="90"/>
                <w:kern w:val="0"/>
                <w:sz w:val="24"/>
                <w:szCs w:val="24"/>
                <w:highlight w:val="none"/>
              </w:rPr>
              <w:t>二级目录</w:t>
            </w:r>
          </w:p>
        </w:tc>
        <w:tc>
          <w:tcPr>
            <w:tcW w:w="3132" w:type="dxa"/>
            <w:vMerge w:val="restart"/>
            <w:tcBorders>
              <w:top w:val="thinThickSmallGap" w:color="0070C0" w:sz="18" w:space="0"/>
              <w:left w:val="single" w:color="0070C0" w:sz="6" w:space="0"/>
              <w:bottom w:val="single" w:color="0070C0" w:sz="6" w:space="0"/>
              <w:right w:val="thickThinSmallGap" w:color="0070C0" w:sz="18" w:space="0"/>
            </w:tcBorders>
            <w:shd w:val="clear" w:color="auto" w:fill="DAEEF3"/>
            <w:noWrap/>
            <w:tcMar>
              <w:top w:w="0" w:type="dxa"/>
              <w:left w:w="108" w:type="dxa"/>
              <w:bottom w:w="0" w:type="dxa"/>
              <w:right w:w="108" w:type="dxa"/>
            </w:tcMar>
            <w:vAlign w:val="center"/>
          </w:tcPr>
          <w:p w14:paraId="7D1139B0">
            <w:pPr>
              <w:widowControl/>
              <w:autoSpaceDN w:val="0"/>
              <w:spacing w:line="276" w:lineRule="auto"/>
              <w:jc w:val="center"/>
              <w:textAlignment w:val="baseline"/>
              <w:rPr>
                <w:rFonts w:ascii="仿宋" w:hAnsi="仿宋" w:eastAsia="仿宋" w:cs="宋体"/>
                <w:b/>
                <w:color w:val="auto"/>
                <w:w w:val="90"/>
                <w:kern w:val="0"/>
                <w:sz w:val="24"/>
                <w:szCs w:val="24"/>
                <w:highlight w:val="none"/>
              </w:rPr>
            </w:pPr>
            <w:r>
              <w:rPr>
                <w:rFonts w:hint="eastAsia" w:ascii="仿宋" w:hAnsi="仿宋" w:eastAsia="仿宋" w:cs="宋体"/>
                <w:b/>
                <w:color w:val="auto"/>
                <w:w w:val="90"/>
                <w:kern w:val="0"/>
                <w:sz w:val="24"/>
                <w:szCs w:val="24"/>
                <w:highlight w:val="none"/>
              </w:rPr>
              <w:t>认证机构名录</w:t>
            </w:r>
          </w:p>
        </w:tc>
      </w:tr>
      <w:tr w14:paraId="3AF2A54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blHeader/>
        </w:trPr>
        <w:tc>
          <w:tcPr>
            <w:tcW w:w="568" w:type="dxa"/>
            <w:vMerge w:val="continue"/>
            <w:tcBorders>
              <w:top w:val="thinThickSmallGap" w:color="0070C0" w:sz="18" w:space="0"/>
              <w:left w:val="thinThickSmallGap" w:color="0070C0" w:sz="18" w:space="0"/>
              <w:bottom w:val="single" w:color="0070C0" w:sz="6" w:space="0"/>
              <w:right w:val="single" w:color="0070C0" w:sz="6" w:space="0"/>
            </w:tcBorders>
            <w:shd w:val="clear" w:color="auto" w:fill="FFFFFF"/>
            <w:vAlign w:val="center"/>
          </w:tcPr>
          <w:p w14:paraId="5D07A956">
            <w:pPr>
              <w:widowControl/>
              <w:jc w:val="left"/>
              <w:rPr>
                <w:rFonts w:ascii="仿宋" w:hAnsi="仿宋" w:eastAsia="仿宋" w:cs="宋体"/>
                <w:b/>
                <w:color w:val="auto"/>
                <w:w w:val="90"/>
                <w:kern w:val="0"/>
                <w:sz w:val="24"/>
                <w:szCs w:val="24"/>
                <w:highlight w:val="none"/>
              </w:rPr>
            </w:pPr>
          </w:p>
        </w:tc>
        <w:tc>
          <w:tcPr>
            <w:tcW w:w="1134" w:type="dxa"/>
            <w:tcBorders>
              <w:top w:val="single" w:color="0070C0" w:sz="6" w:space="0"/>
              <w:left w:val="single" w:color="0070C0" w:sz="6"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14:paraId="32C9F16D">
            <w:pPr>
              <w:widowControl/>
              <w:autoSpaceDN w:val="0"/>
              <w:spacing w:line="276" w:lineRule="auto"/>
              <w:jc w:val="center"/>
              <w:textAlignment w:val="baseline"/>
              <w:rPr>
                <w:rFonts w:ascii="仿宋" w:hAnsi="仿宋" w:eastAsia="仿宋" w:cs="宋体"/>
                <w:b/>
                <w:color w:val="auto"/>
                <w:w w:val="90"/>
                <w:kern w:val="0"/>
                <w:sz w:val="24"/>
                <w:szCs w:val="24"/>
                <w:highlight w:val="none"/>
              </w:rPr>
            </w:pPr>
            <w:r>
              <w:rPr>
                <w:rFonts w:hint="eastAsia" w:ascii="仿宋" w:hAnsi="仿宋" w:eastAsia="仿宋" w:cs="宋体"/>
                <w:b/>
                <w:color w:val="auto"/>
                <w:w w:val="90"/>
                <w:kern w:val="0"/>
                <w:sz w:val="24"/>
                <w:szCs w:val="24"/>
                <w:highlight w:val="none"/>
              </w:rPr>
              <w:t>产品代码</w:t>
            </w:r>
          </w:p>
        </w:tc>
        <w:tc>
          <w:tcPr>
            <w:tcW w:w="1347" w:type="dxa"/>
            <w:tcBorders>
              <w:top w:val="single" w:color="0070C0" w:sz="6" w:space="0"/>
              <w:left w:val="single" w:color="0070C0" w:sz="6" w:space="0"/>
              <w:bottom w:val="single" w:color="0070C0" w:sz="6" w:space="0"/>
              <w:right w:val="single" w:color="0070C0" w:sz="6" w:space="0"/>
            </w:tcBorders>
            <w:shd w:val="clear" w:color="auto" w:fill="DAEEF3"/>
            <w:noWrap/>
            <w:tcMar>
              <w:top w:w="0" w:type="dxa"/>
              <w:left w:w="0" w:type="dxa"/>
              <w:bottom w:w="0" w:type="dxa"/>
              <w:right w:w="0" w:type="dxa"/>
            </w:tcMar>
            <w:vAlign w:val="center"/>
          </w:tcPr>
          <w:p w14:paraId="570C97DB">
            <w:pPr>
              <w:widowControl/>
              <w:autoSpaceDN w:val="0"/>
              <w:spacing w:line="276" w:lineRule="auto"/>
              <w:jc w:val="center"/>
              <w:textAlignment w:val="baseline"/>
              <w:rPr>
                <w:rFonts w:ascii="仿宋" w:hAnsi="仿宋" w:eastAsia="仿宋" w:cs="宋体"/>
                <w:b/>
                <w:color w:val="auto"/>
                <w:w w:val="90"/>
                <w:kern w:val="0"/>
                <w:sz w:val="24"/>
                <w:szCs w:val="24"/>
                <w:highlight w:val="none"/>
              </w:rPr>
            </w:pPr>
            <w:r>
              <w:rPr>
                <w:rFonts w:hint="eastAsia" w:ascii="仿宋" w:hAnsi="仿宋" w:eastAsia="仿宋" w:cs="宋体"/>
                <w:b/>
                <w:color w:val="auto"/>
                <w:w w:val="90"/>
                <w:kern w:val="0"/>
                <w:sz w:val="24"/>
                <w:szCs w:val="24"/>
                <w:highlight w:val="none"/>
              </w:rPr>
              <w:t>产品名称</w:t>
            </w:r>
          </w:p>
        </w:tc>
        <w:tc>
          <w:tcPr>
            <w:tcW w:w="1308" w:type="dxa"/>
            <w:tcBorders>
              <w:top w:val="single" w:color="0070C0" w:sz="6" w:space="0"/>
              <w:left w:val="single" w:color="0070C0" w:sz="6" w:space="0"/>
              <w:bottom w:val="single" w:color="0070C0" w:sz="6" w:space="0"/>
              <w:right w:val="single" w:color="0070C0" w:sz="6" w:space="0"/>
            </w:tcBorders>
            <w:shd w:val="clear" w:color="auto" w:fill="DAEEF3"/>
            <w:noWrap/>
            <w:tcMar>
              <w:top w:w="0" w:type="dxa"/>
              <w:left w:w="0" w:type="dxa"/>
              <w:bottom w:w="0" w:type="dxa"/>
              <w:right w:w="0" w:type="dxa"/>
            </w:tcMar>
            <w:vAlign w:val="center"/>
          </w:tcPr>
          <w:p w14:paraId="16159773">
            <w:pPr>
              <w:widowControl/>
              <w:autoSpaceDN w:val="0"/>
              <w:spacing w:line="276" w:lineRule="auto"/>
              <w:jc w:val="center"/>
              <w:textAlignment w:val="baseline"/>
              <w:rPr>
                <w:rFonts w:ascii="仿宋" w:hAnsi="仿宋" w:eastAsia="仿宋" w:cs="宋体"/>
                <w:b/>
                <w:color w:val="auto"/>
                <w:w w:val="90"/>
                <w:kern w:val="0"/>
                <w:sz w:val="24"/>
                <w:szCs w:val="24"/>
                <w:highlight w:val="none"/>
              </w:rPr>
            </w:pPr>
            <w:r>
              <w:rPr>
                <w:rFonts w:hint="eastAsia" w:ascii="仿宋" w:hAnsi="仿宋" w:eastAsia="仿宋" w:cs="宋体"/>
                <w:b/>
                <w:color w:val="auto"/>
                <w:w w:val="90"/>
                <w:kern w:val="0"/>
                <w:sz w:val="24"/>
                <w:szCs w:val="24"/>
                <w:highlight w:val="none"/>
              </w:rPr>
              <w:t>产品代码</w:t>
            </w:r>
          </w:p>
        </w:tc>
        <w:tc>
          <w:tcPr>
            <w:tcW w:w="1596" w:type="dxa"/>
            <w:tcBorders>
              <w:top w:val="single" w:color="0070C0" w:sz="6" w:space="0"/>
              <w:left w:val="single" w:color="0070C0" w:sz="6" w:space="0"/>
              <w:bottom w:val="single" w:color="0070C0" w:sz="6" w:space="0"/>
              <w:right w:val="single" w:color="0070C0" w:sz="6" w:space="0"/>
            </w:tcBorders>
            <w:shd w:val="clear" w:color="auto" w:fill="DAEEF3"/>
            <w:noWrap/>
            <w:tcMar>
              <w:top w:w="0" w:type="dxa"/>
              <w:left w:w="0" w:type="dxa"/>
              <w:bottom w:w="0" w:type="dxa"/>
              <w:right w:w="0" w:type="dxa"/>
            </w:tcMar>
            <w:vAlign w:val="center"/>
          </w:tcPr>
          <w:p w14:paraId="58713599">
            <w:pPr>
              <w:widowControl/>
              <w:autoSpaceDN w:val="0"/>
              <w:spacing w:line="276" w:lineRule="auto"/>
              <w:jc w:val="center"/>
              <w:textAlignment w:val="baseline"/>
              <w:rPr>
                <w:rFonts w:ascii="仿宋" w:hAnsi="仿宋" w:eastAsia="仿宋" w:cs="宋体"/>
                <w:b/>
                <w:color w:val="auto"/>
                <w:w w:val="90"/>
                <w:kern w:val="0"/>
                <w:sz w:val="24"/>
                <w:szCs w:val="24"/>
                <w:highlight w:val="none"/>
              </w:rPr>
            </w:pPr>
            <w:r>
              <w:rPr>
                <w:rFonts w:hint="eastAsia" w:ascii="仿宋" w:hAnsi="仿宋" w:eastAsia="仿宋" w:cs="宋体"/>
                <w:b/>
                <w:color w:val="auto"/>
                <w:w w:val="90"/>
                <w:kern w:val="0"/>
                <w:sz w:val="24"/>
                <w:szCs w:val="24"/>
                <w:highlight w:val="none"/>
              </w:rPr>
              <w:t>产品名称</w:t>
            </w:r>
          </w:p>
        </w:tc>
        <w:tc>
          <w:tcPr>
            <w:tcW w:w="3132" w:type="dxa"/>
            <w:vMerge w:val="continue"/>
            <w:tcBorders>
              <w:top w:val="thinThickSmallGap" w:color="0070C0" w:sz="18" w:space="0"/>
              <w:left w:val="single" w:color="0070C0" w:sz="6" w:space="0"/>
              <w:bottom w:val="single" w:color="0070C0" w:sz="6" w:space="0"/>
              <w:right w:val="thickThinSmallGap" w:color="0070C0" w:sz="18" w:space="0"/>
            </w:tcBorders>
            <w:shd w:val="clear" w:color="auto" w:fill="FFFFFF"/>
            <w:vAlign w:val="center"/>
          </w:tcPr>
          <w:p w14:paraId="1E48B4DA">
            <w:pPr>
              <w:widowControl/>
              <w:jc w:val="left"/>
              <w:rPr>
                <w:rFonts w:ascii="仿宋" w:hAnsi="仿宋" w:eastAsia="仿宋" w:cs="宋体"/>
                <w:b/>
                <w:color w:val="auto"/>
                <w:w w:val="90"/>
                <w:kern w:val="0"/>
                <w:sz w:val="24"/>
                <w:szCs w:val="24"/>
                <w:highlight w:val="none"/>
              </w:rPr>
            </w:pPr>
          </w:p>
        </w:tc>
      </w:tr>
      <w:tr w14:paraId="0E4E6CA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D1C736B">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1</w:t>
            </w:r>
          </w:p>
        </w:tc>
        <w:tc>
          <w:tcPr>
            <w:tcW w:w="1134"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F25A991">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A020101</w:t>
            </w:r>
          </w:p>
        </w:tc>
        <w:tc>
          <w:tcPr>
            <w:tcW w:w="1347"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CC6C1BE">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计算机设备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696A3D5">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A02010104</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A2841F6">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台式计算机</w:t>
            </w:r>
          </w:p>
        </w:tc>
        <w:tc>
          <w:tcPr>
            <w:tcW w:w="3132" w:type="dxa"/>
            <w:vMerge w:val="restar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131349AF">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中国质量认证中心</w:t>
            </w:r>
          </w:p>
          <w:p w14:paraId="4157513A">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北京赛西认证有限责任公司</w:t>
            </w:r>
          </w:p>
          <w:p w14:paraId="5A825EF3">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中国网络安全审查技术与认证中心</w:t>
            </w:r>
          </w:p>
          <w:p w14:paraId="0ABEB2CD">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广州赛宝认证中心服务有限公司</w:t>
            </w:r>
          </w:p>
        </w:tc>
      </w:tr>
      <w:tr w14:paraId="5996209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3439C9E9">
            <w:pPr>
              <w:widowControl/>
              <w:jc w:val="left"/>
              <w:rPr>
                <w:rFonts w:ascii="仿宋" w:hAnsi="仿宋" w:eastAsia="仿宋" w:cs="宋体"/>
                <w:color w:val="auto"/>
                <w:w w:val="90"/>
                <w:kern w:val="0"/>
                <w:sz w:val="24"/>
                <w:szCs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04AAA5CE">
            <w:pPr>
              <w:widowControl/>
              <w:jc w:val="left"/>
              <w:rPr>
                <w:rFonts w:ascii="仿宋" w:hAnsi="仿宋" w:eastAsia="仿宋" w:cs="宋体"/>
                <w:color w:val="auto"/>
                <w:w w:val="90"/>
                <w:kern w:val="0"/>
                <w:sz w:val="24"/>
                <w:szCs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3C9C4F18">
            <w:pPr>
              <w:widowControl/>
              <w:jc w:val="left"/>
              <w:rPr>
                <w:rFonts w:ascii="仿宋" w:hAnsi="仿宋" w:eastAsia="仿宋" w:cs="宋体"/>
                <w:color w:val="auto"/>
                <w:w w:val="90"/>
                <w:kern w:val="0"/>
                <w:sz w:val="24"/>
                <w:szCs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DCEE353">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A02010105</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0CC5BA33">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便携式计算机</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1D21C5BF">
            <w:pPr>
              <w:widowControl/>
              <w:jc w:val="left"/>
              <w:rPr>
                <w:rFonts w:ascii="仿宋" w:hAnsi="仿宋" w:eastAsia="仿宋" w:cs="宋体"/>
                <w:color w:val="auto"/>
                <w:w w:val="90"/>
                <w:kern w:val="0"/>
                <w:sz w:val="24"/>
                <w:szCs w:val="24"/>
                <w:highlight w:val="none"/>
              </w:rPr>
            </w:pPr>
          </w:p>
        </w:tc>
      </w:tr>
      <w:tr w14:paraId="56F72AC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6722F596">
            <w:pPr>
              <w:widowControl/>
              <w:jc w:val="left"/>
              <w:rPr>
                <w:rFonts w:ascii="仿宋" w:hAnsi="仿宋" w:eastAsia="仿宋" w:cs="宋体"/>
                <w:color w:val="auto"/>
                <w:w w:val="90"/>
                <w:kern w:val="0"/>
                <w:sz w:val="24"/>
                <w:szCs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60FC71EC">
            <w:pPr>
              <w:widowControl/>
              <w:jc w:val="left"/>
              <w:rPr>
                <w:rFonts w:ascii="仿宋" w:hAnsi="仿宋" w:eastAsia="仿宋" w:cs="宋体"/>
                <w:color w:val="auto"/>
                <w:w w:val="90"/>
                <w:kern w:val="0"/>
                <w:sz w:val="24"/>
                <w:szCs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776F78B8">
            <w:pPr>
              <w:widowControl/>
              <w:jc w:val="left"/>
              <w:rPr>
                <w:rFonts w:ascii="仿宋" w:hAnsi="仿宋" w:eastAsia="仿宋" w:cs="宋体"/>
                <w:color w:val="auto"/>
                <w:w w:val="90"/>
                <w:kern w:val="0"/>
                <w:sz w:val="24"/>
                <w:szCs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D53A9B4">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A02010107</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01812807">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平板式微型计算机</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6DC5B553">
            <w:pPr>
              <w:widowControl/>
              <w:jc w:val="left"/>
              <w:rPr>
                <w:rFonts w:ascii="仿宋" w:hAnsi="仿宋" w:eastAsia="仿宋" w:cs="宋体"/>
                <w:color w:val="auto"/>
                <w:w w:val="90"/>
                <w:kern w:val="0"/>
                <w:sz w:val="24"/>
                <w:szCs w:val="24"/>
                <w:highlight w:val="none"/>
              </w:rPr>
            </w:pPr>
          </w:p>
        </w:tc>
      </w:tr>
      <w:tr w14:paraId="256D315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ED7C24B">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2</w:t>
            </w:r>
          </w:p>
        </w:tc>
        <w:tc>
          <w:tcPr>
            <w:tcW w:w="1134"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4DF157A">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A020106</w:t>
            </w:r>
          </w:p>
        </w:tc>
        <w:tc>
          <w:tcPr>
            <w:tcW w:w="1347"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1AC63C2">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输入输出设备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7A75F61">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A02010601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E36C7D2">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打印设备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7A59A404">
            <w:pPr>
              <w:widowControl/>
              <w:jc w:val="left"/>
              <w:rPr>
                <w:rFonts w:ascii="仿宋" w:hAnsi="仿宋" w:eastAsia="仿宋" w:cs="宋体"/>
                <w:color w:val="auto"/>
                <w:w w:val="90"/>
                <w:kern w:val="0"/>
                <w:sz w:val="24"/>
                <w:szCs w:val="24"/>
                <w:highlight w:val="none"/>
              </w:rPr>
            </w:pPr>
          </w:p>
        </w:tc>
      </w:tr>
      <w:tr w14:paraId="166ED74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279C4417">
            <w:pPr>
              <w:widowControl/>
              <w:jc w:val="left"/>
              <w:rPr>
                <w:rFonts w:ascii="仿宋" w:hAnsi="仿宋" w:eastAsia="仿宋" w:cs="宋体"/>
                <w:color w:val="auto"/>
                <w:w w:val="90"/>
                <w:kern w:val="0"/>
                <w:sz w:val="24"/>
                <w:szCs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734F6638">
            <w:pPr>
              <w:widowControl/>
              <w:jc w:val="left"/>
              <w:rPr>
                <w:rFonts w:ascii="仿宋" w:hAnsi="仿宋" w:eastAsia="仿宋" w:cs="宋体"/>
                <w:color w:val="auto"/>
                <w:w w:val="90"/>
                <w:kern w:val="0"/>
                <w:sz w:val="24"/>
                <w:szCs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2E007177">
            <w:pPr>
              <w:widowControl/>
              <w:jc w:val="left"/>
              <w:rPr>
                <w:rFonts w:ascii="仿宋" w:hAnsi="仿宋" w:eastAsia="仿宋" w:cs="宋体"/>
                <w:color w:val="auto"/>
                <w:w w:val="90"/>
                <w:kern w:val="0"/>
                <w:sz w:val="24"/>
                <w:szCs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9DD21E8">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A02010604</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13C06A11">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显示设备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3173B69C">
            <w:pPr>
              <w:widowControl/>
              <w:jc w:val="left"/>
              <w:rPr>
                <w:rFonts w:ascii="仿宋" w:hAnsi="仿宋" w:eastAsia="仿宋" w:cs="宋体"/>
                <w:color w:val="auto"/>
                <w:w w:val="90"/>
                <w:kern w:val="0"/>
                <w:sz w:val="24"/>
                <w:szCs w:val="24"/>
                <w:highlight w:val="none"/>
              </w:rPr>
            </w:pPr>
          </w:p>
        </w:tc>
      </w:tr>
      <w:tr w14:paraId="7D428E7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1568BBE5">
            <w:pPr>
              <w:widowControl/>
              <w:jc w:val="left"/>
              <w:rPr>
                <w:rFonts w:ascii="仿宋" w:hAnsi="仿宋" w:eastAsia="仿宋" w:cs="宋体"/>
                <w:color w:val="auto"/>
                <w:w w:val="90"/>
                <w:kern w:val="0"/>
                <w:sz w:val="24"/>
                <w:szCs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5C843F23">
            <w:pPr>
              <w:widowControl/>
              <w:jc w:val="left"/>
              <w:rPr>
                <w:rFonts w:ascii="仿宋" w:hAnsi="仿宋" w:eastAsia="仿宋" w:cs="宋体"/>
                <w:color w:val="auto"/>
                <w:w w:val="90"/>
                <w:kern w:val="0"/>
                <w:sz w:val="24"/>
                <w:szCs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3677525F">
            <w:pPr>
              <w:widowControl/>
              <w:jc w:val="left"/>
              <w:rPr>
                <w:rFonts w:ascii="仿宋" w:hAnsi="仿宋" w:eastAsia="仿宋" w:cs="宋体"/>
                <w:color w:val="auto"/>
                <w:w w:val="90"/>
                <w:kern w:val="0"/>
                <w:sz w:val="24"/>
                <w:szCs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217C9CD">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A02010609</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4C19F31F">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图形图像输入设备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3689FEC1">
            <w:pPr>
              <w:widowControl/>
              <w:jc w:val="left"/>
              <w:rPr>
                <w:rFonts w:ascii="仿宋" w:hAnsi="仿宋" w:eastAsia="仿宋" w:cs="宋体"/>
                <w:color w:val="auto"/>
                <w:w w:val="90"/>
                <w:kern w:val="0"/>
                <w:sz w:val="24"/>
                <w:szCs w:val="24"/>
                <w:highlight w:val="none"/>
              </w:rPr>
            </w:pPr>
          </w:p>
        </w:tc>
      </w:tr>
      <w:tr w14:paraId="1416CDF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CFCDBAB">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3</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858E441">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A020202</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B65EB01">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投影仪</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954E717">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314FE13">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0D30ADED">
            <w:pPr>
              <w:widowControl/>
              <w:jc w:val="left"/>
              <w:rPr>
                <w:rFonts w:ascii="仿宋" w:hAnsi="仿宋" w:eastAsia="仿宋" w:cs="宋体"/>
                <w:color w:val="auto"/>
                <w:w w:val="90"/>
                <w:kern w:val="0"/>
                <w:sz w:val="24"/>
                <w:szCs w:val="24"/>
                <w:highlight w:val="none"/>
              </w:rPr>
            </w:pPr>
          </w:p>
        </w:tc>
      </w:tr>
      <w:tr w14:paraId="788A94F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C6242EE">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4</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1BB736E">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A020204</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66B1B2D">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多功能一体机</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015DEEF">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428AC12">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65E434DA">
            <w:pPr>
              <w:widowControl/>
              <w:jc w:val="left"/>
              <w:rPr>
                <w:rFonts w:ascii="仿宋" w:hAnsi="仿宋" w:eastAsia="仿宋" w:cs="宋体"/>
                <w:color w:val="auto"/>
                <w:w w:val="90"/>
                <w:kern w:val="0"/>
                <w:sz w:val="24"/>
                <w:szCs w:val="24"/>
                <w:highlight w:val="none"/>
              </w:rPr>
            </w:pPr>
          </w:p>
        </w:tc>
      </w:tr>
      <w:tr w14:paraId="37CFF94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87B42E2">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5</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5AAD367">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A020519</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2861693">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泵</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73A4B73">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A02051901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464563E">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离心泵</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68F45489">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中国质量认证中心</w:t>
            </w:r>
          </w:p>
          <w:p w14:paraId="1E0B768F">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电能（北京）认证中心有限公司</w:t>
            </w:r>
          </w:p>
          <w:p w14:paraId="54C49BAE">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方圆标志认证集团有限公司</w:t>
            </w:r>
          </w:p>
        </w:tc>
      </w:tr>
      <w:tr w14:paraId="14743F9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EC712BF">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6</w:t>
            </w:r>
          </w:p>
        </w:tc>
        <w:tc>
          <w:tcPr>
            <w:tcW w:w="1134"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843D208">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A020523</w:t>
            </w:r>
          </w:p>
        </w:tc>
        <w:tc>
          <w:tcPr>
            <w:tcW w:w="1347"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89E82F3">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制冷空调设备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8CB7CF3">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A02052301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82B465B">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制冷压缩机</w:t>
            </w:r>
          </w:p>
        </w:tc>
        <w:tc>
          <w:tcPr>
            <w:tcW w:w="3132" w:type="dxa"/>
            <w:vMerge w:val="restar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0115BB88">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中国质量认证中心</w:t>
            </w:r>
          </w:p>
          <w:p w14:paraId="72FF1950">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威凯认证检测有限公司</w:t>
            </w:r>
          </w:p>
          <w:p w14:paraId="3814E66A">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合肥通用机械产品认证有限公司</w:t>
            </w:r>
          </w:p>
          <w:p w14:paraId="1871B52A">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北京中冷通质量认证中心有限公司</w:t>
            </w:r>
          </w:p>
        </w:tc>
      </w:tr>
      <w:tr w14:paraId="6908789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5F5B3B59">
            <w:pPr>
              <w:widowControl/>
              <w:jc w:val="left"/>
              <w:rPr>
                <w:rFonts w:ascii="仿宋" w:hAnsi="仿宋" w:eastAsia="仿宋" w:cs="宋体"/>
                <w:color w:val="auto"/>
                <w:w w:val="90"/>
                <w:kern w:val="0"/>
                <w:sz w:val="24"/>
                <w:szCs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3B9EF9C6">
            <w:pPr>
              <w:widowControl/>
              <w:jc w:val="left"/>
              <w:rPr>
                <w:rFonts w:ascii="仿宋" w:hAnsi="仿宋" w:eastAsia="仿宋" w:cs="宋体"/>
                <w:color w:val="auto"/>
                <w:w w:val="90"/>
                <w:kern w:val="0"/>
                <w:sz w:val="24"/>
                <w:szCs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6B8F40AD">
            <w:pPr>
              <w:widowControl/>
              <w:jc w:val="left"/>
              <w:rPr>
                <w:rFonts w:ascii="仿宋" w:hAnsi="仿宋" w:eastAsia="仿宋" w:cs="宋体"/>
                <w:color w:val="auto"/>
                <w:w w:val="90"/>
                <w:kern w:val="0"/>
                <w:sz w:val="24"/>
                <w:szCs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4968BF7">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A02052305</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6EF14AB4">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空调机组</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6DC598DC">
            <w:pPr>
              <w:widowControl/>
              <w:jc w:val="left"/>
              <w:rPr>
                <w:rFonts w:ascii="仿宋" w:hAnsi="仿宋" w:eastAsia="仿宋" w:cs="宋体"/>
                <w:color w:val="auto"/>
                <w:w w:val="90"/>
                <w:kern w:val="0"/>
                <w:sz w:val="24"/>
                <w:szCs w:val="24"/>
                <w:highlight w:val="none"/>
              </w:rPr>
            </w:pPr>
          </w:p>
        </w:tc>
      </w:tr>
      <w:tr w14:paraId="3A677DD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53090DD2">
            <w:pPr>
              <w:widowControl/>
              <w:jc w:val="left"/>
              <w:rPr>
                <w:rFonts w:ascii="仿宋" w:hAnsi="仿宋" w:eastAsia="仿宋" w:cs="宋体"/>
                <w:color w:val="auto"/>
                <w:w w:val="90"/>
                <w:kern w:val="0"/>
                <w:sz w:val="24"/>
                <w:szCs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29603232">
            <w:pPr>
              <w:widowControl/>
              <w:jc w:val="left"/>
              <w:rPr>
                <w:rFonts w:ascii="仿宋" w:hAnsi="仿宋" w:eastAsia="仿宋" w:cs="宋体"/>
                <w:color w:val="auto"/>
                <w:w w:val="90"/>
                <w:kern w:val="0"/>
                <w:sz w:val="24"/>
                <w:szCs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270A1BCD">
            <w:pPr>
              <w:widowControl/>
              <w:jc w:val="left"/>
              <w:rPr>
                <w:rFonts w:ascii="仿宋" w:hAnsi="仿宋" w:eastAsia="仿宋" w:cs="宋体"/>
                <w:color w:val="auto"/>
                <w:w w:val="90"/>
                <w:kern w:val="0"/>
                <w:sz w:val="24"/>
                <w:szCs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CE2774A">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A02052309</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208473B1">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专用制冷、空调设备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4196526D">
            <w:pPr>
              <w:widowControl/>
              <w:jc w:val="left"/>
              <w:rPr>
                <w:rFonts w:ascii="仿宋" w:hAnsi="仿宋" w:eastAsia="仿宋" w:cs="宋体"/>
                <w:color w:val="auto"/>
                <w:w w:val="90"/>
                <w:kern w:val="0"/>
                <w:sz w:val="24"/>
                <w:szCs w:val="24"/>
                <w:highlight w:val="none"/>
              </w:rPr>
            </w:pPr>
          </w:p>
        </w:tc>
      </w:tr>
      <w:tr w14:paraId="7BBAE7B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26A489A2">
            <w:pPr>
              <w:widowControl/>
              <w:jc w:val="left"/>
              <w:rPr>
                <w:rFonts w:ascii="仿宋" w:hAnsi="仿宋" w:eastAsia="仿宋" w:cs="宋体"/>
                <w:color w:val="auto"/>
                <w:w w:val="90"/>
                <w:kern w:val="0"/>
                <w:sz w:val="24"/>
                <w:szCs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258E94F1">
            <w:pPr>
              <w:widowControl/>
              <w:jc w:val="left"/>
              <w:rPr>
                <w:rFonts w:ascii="仿宋" w:hAnsi="仿宋" w:eastAsia="仿宋" w:cs="宋体"/>
                <w:color w:val="auto"/>
                <w:w w:val="90"/>
                <w:kern w:val="0"/>
                <w:sz w:val="24"/>
                <w:szCs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455B72E3">
            <w:pPr>
              <w:widowControl/>
              <w:jc w:val="left"/>
              <w:rPr>
                <w:rFonts w:ascii="仿宋" w:hAnsi="仿宋" w:eastAsia="仿宋" w:cs="宋体"/>
                <w:color w:val="auto"/>
                <w:w w:val="90"/>
                <w:kern w:val="0"/>
                <w:sz w:val="24"/>
                <w:szCs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1BB972E">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A02052399</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33E14290">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其他制冷空调设备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53CDB3F8">
            <w:pPr>
              <w:widowControl/>
              <w:jc w:val="left"/>
              <w:rPr>
                <w:rFonts w:ascii="仿宋" w:hAnsi="仿宋" w:eastAsia="仿宋" w:cs="宋体"/>
                <w:color w:val="auto"/>
                <w:w w:val="90"/>
                <w:kern w:val="0"/>
                <w:sz w:val="24"/>
                <w:szCs w:val="24"/>
                <w:highlight w:val="none"/>
              </w:rPr>
            </w:pPr>
          </w:p>
        </w:tc>
      </w:tr>
      <w:tr w14:paraId="072DAA6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46F3339">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7</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469C90F">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A020601</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A276B39">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电机</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31617C5">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E70F5E8">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2462B736">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中国质量认证中心</w:t>
            </w:r>
          </w:p>
          <w:p w14:paraId="1373B72E">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威凯认证检测有限公司</w:t>
            </w:r>
          </w:p>
          <w:p w14:paraId="5645FC56">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电能（北京）认证中心有限公司</w:t>
            </w:r>
          </w:p>
          <w:p w14:paraId="4509DF7D">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中国船级社质量认证公司</w:t>
            </w:r>
          </w:p>
        </w:tc>
      </w:tr>
      <w:tr w14:paraId="2B254F6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A59EC1A">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8</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A3E3C89">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A020602</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D6A4297">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变压器</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5BCA2ED">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56FC9AC">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1FCEDA00">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中国质量认证中心</w:t>
            </w:r>
          </w:p>
          <w:p w14:paraId="4F00C600">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电能（北京）认证中心有限公司</w:t>
            </w:r>
          </w:p>
          <w:p w14:paraId="29EB8EA0">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方圆标志认证集团有限公司</w:t>
            </w:r>
          </w:p>
        </w:tc>
      </w:tr>
      <w:tr w14:paraId="1D294E8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FD0864D">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9</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2A61E9F">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A020609</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7EF1713">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镇流器</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6AEE8CF">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5A7046E">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6752CC2A">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中国质量认证中心</w:t>
            </w:r>
          </w:p>
          <w:p w14:paraId="74428B41">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深圳市计量质量检测研究院</w:t>
            </w:r>
          </w:p>
          <w:p w14:paraId="2C60EDC0">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中标合信（北京）认证有限公司</w:t>
            </w:r>
          </w:p>
        </w:tc>
      </w:tr>
      <w:tr w14:paraId="332AB79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33C99C9">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10</w:t>
            </w:r>
          </w:p>
        </w:tc>
        <w:tc>
          <w:tcPr>
            <w:tcW w:w="1134"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B8D50E3">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A020618</w:t>
            </w:r>
          </w:p>
        </w:tc>
        <w:tc>
          <w:tcPr>
            <w:tcW w:w="1347"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DA29AB8">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生活用电器</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051283A">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A0206180101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0BA5BCE">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电冰箱</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0AD15F20">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中国质量认证中心</w:t>
            </w:r>
          </w:p>
          <w:p w14:paraId="242E81F0">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威凯认证检测有限公司</w:t>
            </w:r>
          </w:p>
          <w:p w14:paraId="3E3E694F">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中家院（北京）检测认证有限公司</w:t>
            </w:r>
          </w:p>
        </w:tc>
      </w:tr>
      <w:tr w14:paraId="7E0578A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04B4C7C6">
            <w:pPr>
              <w:widowControl/>
              <w:jc w:val="left"/>
              <w:rPr>
                <w:rFonts w:ascii="仿宋" w:hAnsi="仿宋" w:eastAsia="仿宋" w:cs="宋体"/>
                <w:color w:val="auto"/>
                <w:w w:val="90"/>
                <w:kern w:val="0"/>
                <w:sz w:val="24"/>
                <w:szCs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3C28DC25">
            <w:pPr>
              <w:widowControl/>
              <w:jc w:val="left"/>
              <w:rPr>
                <w:rFonts w:ascii="仿宋" w:hAnsi="仿宋" w:eastAsia="仿宋" w:cs="宋体"/>
                <w:color w:val="auto"/>
                <w:w w:val="90"/>
                <w:kern w:val="0"/>
                <w:sz w:val="24"/>
                <w:szCs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00F29FA3">
            <w:pPr>
              <w:widowControl/>
              <w:jc w:val="left"/>
              <w:rPr>
                <w:rFonts w:ascii="仿宋" w:hAnsi="仿宋" w:eastAsia="仿宋" w:cs="宋体"/>
                <w:color w:val="auto"/>
                <w:w w:val="90"/>
                <w:kern w:val="0"/>
                <w:sz w:val="24"/>
                <w:szCs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9E8BC3B">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A0206180203</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69B99F69">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空调机</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0" w:type="dxa"/>
              <w:bottom w:w="0" w:type="dxa"/>
              <w:right w:w="0" w:type="dxa"/>
            </w:tcMar>
            <w:vAlign w:val="center"/>
          </w:tcPr>
          <w:p w14:paraId="46048140">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中国质量认证中心</w:t>
            </w:r>
          </w:p>
          <w:p w14:paraId="54EEB7E2">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威凯认证检测有限公司</w:t>
            </w:r>
          </w:p>
          <w:p w14:paraId="2265134F">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中家院（北京）检测认证有限公司</w:t>
            </w:r>
          </w:p>
          <w:p w14:paraId="5887AD40">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合肥通用机械产品认证有限公司</w:t>
            </w:r>
          </w:p>
        </w:tc>
      </w:tr>
      <w:tr w14:paraId="0E9EC96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5A8E14A0">
            <w:pPr>
              <w:widowControl/>
              <w:jc w:val="left"/>
              <w:rPr>
                <w:rFonts w:ascii="仿宋" w:hAnsi="仿宋" w:eastAsia="仿宋" w:cs="宋体"/>
                <w:color w:val="auto"/>
                <w:w w:val="90"/>
                <w:kern w:val="0"/>
                <w:sz w:val="24"/>
                <w:szCs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4C798602">
            <w:pPr>
              <w:widowControl/>
              <w:jc w:val="left"/>
              <w:rPr>
                <w:rFonts w:ascii="仿宋" w:hAnsi="仿宋" w:eastAsia="仿宋" w:cs="宋体"/>
                <w:color w:val="auto"/>
                <w:w w:val="90"/>
                <w:kern w:val="0"/>
                <w:sz w:val="24"/>
                <w:szCs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7A1C72A7">
            <w:pPr>
              <w:widowControl/>
              <w:jc w:val="left"/>
              <w:rPr>
                <w:rFonts w:ascii="仿宋" w:hAnsi="仿宋" w:eastAsia="仿宋" w:cs="宋体"/>
                <w:color w:val="auto"/>
                <w:w w:val="90"/>
                <w:kern w:val="0"/>
                <w:sz w:val="24"/>
                <w:szCs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017C1CB">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A0206180301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33AB0B69">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洗衣机</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0" w:type="dxa"/>
              <w:bottom w:w="0" w:type="dxa"/>
              <w:right w:w="0" w:type="dxa"/>
            </w:tcMar>
            <w:vAlign w:val="center"/>
          </w:tcPr>
          <w:p w14:paraId="5D763183">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中国质量认证中心</w:t>
            </w:r>
          </w:p>
          <w:p w14:paraId="445E2A3B">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威凯认证检测有限公司</w:t>
            </w:r>
          </w:p>
          <w:p w14:paraId="28679BE4">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中家院（北京）检测认证有限公司</w:t>
            </w:r>
          </w:p>
        </w:tc>
      </w:tr>
      <w:tr w14:paraId="3EC3ABE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7D951828">
            <w:pPr>
              <w:widowControl/>
              <w:jc w:val="left"/>
              <w:rPr>
                <w:rFonts w:ascii="仿宋" w:hAnsi="仿宋" w:eastAsia="仿宋" w:cs="宋体"/>
                <w:color w:val="auto"/>
                <w:w w:val="90"/>
                <w:kern w:val="0"/>
                <w:sz w:val="24"/>
                <w:szCs w:val="24"/>
                <w:highlight w:val="none"/>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5823C2F8">
            <w:pPr>
              <w:widowControl/>
              <w:jc w:val="left"/>
              <w:rPr>
                <w:rFonts w:ascii="仿宋" w:hAnsi="仿宋" w:eastAsia="仿宋" w:cs="宋体"/>
                <w:color w:val="auto"/>
                <w:w w:val="90"/>
                <w:kern w:val="0"/>
                <w:sz w:val="24"/>
                <w:szCs w:val="24"/>
                <w:highlight w:val="none"/>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49DA8ECE">
            <w:pPr>
              <w:widowControl/>
              <w:jc w:val="left"/>
              <w:rPr>
                <w:rFonts w:ascii="仿宋" w:hAnsi="仿宋" w:eastAsia="仿宋" w:cs="宋体"/>
                <w:color w:val="auto"/>
                <w:w w:val="90"/>
                <w:kern w:val="0"/>
                <w:sz w:val="24"/>
                <w:szCs w:val="24"/>
                <w:highlight w:val="none"/>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5700CB0">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A02061808</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271FC305">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热水器</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0" w:type="dxa"/>
              <w:bottom w:w="0" w:type="dxa"/>
              <w:right w:w="0" w:type="dxa"/>
            </w:tcMar>
            <w:vAlign w:val="center"/>
          </w:tcPr>
          <w:p w14:paraId="1E454715">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中国质量认证中心</w:t>
            </w:r>
          </w:p>
          <w:p w14:paraId="26AA3A23">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威凯认证检测有限公司</w:t>
            </w:r>
          </w:p>
          <w:p w14:paraId="63E928A2">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中家院（北京）检测认证有限公司</w:t>
            </w:r>
          </w:p>
          <w:p w14:paraId="5CDDD069">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合肥通用机械产品认证有限公司(范围仅限于“热泵热水器”)</w:t>
            </w:r>
          </w:p>
        </w:tc>
      </w:tr>
      <w:tr w14:paraId="096E664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9338281">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11</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7C77489">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A020619</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EDAEEE0">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照明设备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732A3B9">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59A79C3">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4AC38D4B">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中国质量认证中心</w:t>
            </w:r>
          </w:p>
          <w:p w14:paraId="4E94F339">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深圳市计量质量检测研究院</w:t>
            </w:r>
          </w:p>
          <w:p w14:paraId="08F28539">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中标合信（北京）认证有限公司</w:t>
            </w:r>
          </w:p>
        </w:tc>
      </w:tr>
      <w:tr w14:paraId="258C75C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74D02C7">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12</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794A9A2">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A020910</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DCDB7DD">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电视设备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098D204">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A02091001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4F64143">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普通电视设备（电视机）</w:t>
            </w:r>
          </w:p>
        </w:tc>
        <w:tc>
          <w:tcPr>
            <w:tcW w:w="3132" w:type="dxa"/>
            <w:vMerge w:val="restar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6A217ABF">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中国质量认证中心</w:t>
            </w:r>
          </w:p>
          <w:p w14:paraId="614F0BEA">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北京泰瑞特认证有限责任公司</w:t>
            </w:r>
          </w:p>
          <w:p w14:paraId="68325A62">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广州赛宝认证中心服务有限公司</w:t>
            </w:r>
          </w:p>
        </w:tc>
      </w:tr>
      <w:tr w14:paraId="384FA52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25E2A34">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13</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AEF2A64">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A020911</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DF92FB5">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视频设备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EEB8124">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A02091107</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B11425D">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视频监控设备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6D0EAACA">
            <w:pPr>
              <w:widowControl/>
              <w:jc w:val="left"/>
              <w:rPr>
                <w:rFonts w:ascii="仿宋" w:hAnsi="仿宋" w:eastAsia="仿宋" w:cs="宋体"/>
                <w:color w:val="auto"/>
                <w:w w:val="90"/>
                <w:kern w:val="0"/>
                <w:sz w:val="24"/>
                <w:szCs w:val="24"/>
                <w:highlight w:val="none"/>
              </w:rPr>
            </w:pPr>
          </w:p>
        </w:tc>
      </w:tr>
      <w:tr w14:paraId="4444A05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8A71F88">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14</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5029A35">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A031210</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D8FEE69">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饮食炊事机械</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3324969">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5296C23">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383916EE">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中国质量认证中心</w:t>
            </w:r>
          </w:p>
          <w:p w14:paraId="6B602F7A">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北京鉴衡认证中心</w:t>
            </w:r>
          </w:p>
          <w:p w14:paraId="5501D163">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中国市政工程华北设计研究总院有限公司</w:t>
            </w:r>
          </w:p>
        </w:tc>
      </w:tr>
      <w:tr w14:paraId="3429BFF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3DDBD55">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15</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EE1EB59">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A060805</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527D96D">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便器</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7FC5979">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12D7FD2">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3132" w:type="dxa"/>
            <w:vMerge w:val="restart"/>
            <w:tcBorders>
              <w:top w:val="single" w:color="0070C0" w:sz="6" w:space="0"/>
              <w:left w:val="single" w:color="0070C0" w:sz="6" w:space="0"/>
              <w:bottom w:val="thickThinSmallGap" w:color="0070C0" w:sz="18" w:space="0"/>
              <w:right w:val="thickThinSmallGap" w:color="0070C0" w:sz="18" w:space="0"/>
            </w:tcBorders>
            <w:shd w:val="clear" w:color="auto" w:fill="FFFFFF"/>
            <w:noWrap/>
            <w:tcMar>
              <w:top w:w="0" w:type="dxa"/>
              <w:left w:w="108" w:type="dxa"/>
              <w:bottom w:w="0" w:type="dxa"/>
              <w:right w:w="108" w:type="dxa"/>
            </w:tcMar>
            <w:vAlign w:val="center"/>
          </w:tcPr>
          <w:p w14:paraId="568CCBE7">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中国质量认证中心</w:t>
            </w:r>
          </w:p>
          <w:p w14:paraId="45D7F2FE">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北京新华节水产品认证有限公司</w:t>
            </w:r>
          </w:p>
          <w:p w14:paraId="6C369436">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方圆标志认证集团有限公司</w:t>
            </w:r>
          </w:p>
        </w:tc>
      </w:tr>
      <w:tr w14:paraId="3227299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16DC1F1">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16</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638289D">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A060806</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D94D086">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水嘴</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D65F4E2">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AA819DF">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3132" w:type="dxa"/>
            <w:vMerge w:val="continue"/>
            <w:tcBorders>
              <w:top w:val="single" w:color="0070C0" w:sz="6" w:space="0"/>
              <w:left w:val="single" w:color="0070C0" w:sz="6" w:space="0"/>
              <w:bottom w:val="thickThinSmallGap" w:color="0070C0" w:sz="18" w:space="0"/>
              <w:right w:val="thickThinSmallGap" w:color="0070C0" w:sz="18" w:space="0"/>
            </w:tcBorders>
            <w:shd w:val="clear" w:color="auto" w:fill="FFFFFF"/>
            <w:vAlign w:val="center"/>
          </w:tcPr>
          <w:p w14:paraId="39DEDD26">
            <w:pPr>
              <w:widowControl/>
              <w:jc w:val="left"/>
              <w:rPr>
                <w:rFonts w:ascii="仿宋" w:hAnsi="仿宋" w:eastAsia="仿宋" w:cs="宋体"/>
                <w:color w:val="auto"/>
                <w:w w:val="90"/>
                <w:kern w:val="0"/>
                <w:sz w:val="24"/>
                <w:szCs w:val="24"/>
                <w:highlight w:val="none"/>
              </w:rPr>
            </w:pPr>
          </w:p>
        </w:tc>
      </w:tr>
      <w:tr w14:paraId="0F5DC81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43AA7C9">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17</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DC17694">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A060807</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A9BAEF7">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便器冲洗阀</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0538EF4">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FEE5901">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3132" w:type="dxa"/>
            <w:vMerge w:val="continue"/>
            <w:tcBorders>
              <w:top w:val="single" w:color="0070C0" w:sz="6" w:space="0"/>
              <w:left w:val="single" w:color="0070C0" w:sz="6" w:space="0"/>
              <w:bottom w:val="thickThinSmallGap" w:color="0070C0" w:sz="18" w:space="0"/>
              <w:right w:val="thickThinSmallGap" w:color="0070C0" w:sz="18" w:space="0"/>
            </w:tcBorders>
            <w:shd w:val="clear" w:color="auto" w:fill="FFFFFF"/>
            <w:vAlign w:val="center"/>
          </w:tcPr>
          <w:p w14:paraId="28FC8B13">
            <w:pPr>
              <w:widowControl/>
              <w:jc w:val="left"/>
              <w:rPr>
                <w:rFonts w:ascii="仿宋" w:hAnsi="仿宋" w:eastAsia="仿宋" w:cs="宋体"/>
                <w:color w:val="auto"/>
                <w:w w:val="90"/>
                <w:kern w:val="0"/>
                <w:sz w:val="24"/>
                <w:szCs w:val="24"/>
                <w:highlight w:val="none"/>
              </w:rPr>
            </w:pPr>
          </w:p>
        </w:tc>
      </w:tr>
      <w:tr w14:paraId="0CF01FB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14:paraId="382B2D2A">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18</w:t>
            </w:r>
          </w:p>
        </w:tc>
        <w:tc>
          <w:tcPr>
            <w:tcW w:w="1134"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14:paraId="3C416BE9">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A060810</w:t>
            </w:r>
          </w:p>
        </w:tc>
        <w:tc>
          <w:tcPr>
            <w:tcW w:w="1347"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14:paraId="441C26D5">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淋浴器</w:t>
            </w:r>
          </w:p>
        </w:tc>
        <w:tc>
          <w:tcPr>
            <w:tcW w:w="1308"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14:paraId="1504263F">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1596"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14:paraId="22EEDA06">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3132" w:type="dxa"/>
            <w:vMerge w:val="continue"/>
            <w:tcBorders>
              <w:top w:val="single" w:color="0070C0" w:sz="6" w:space="0"/>
              <w:left w:val="single" w:color="0070C0" w:sz="6" w:space="0"/>
              <w:bottom w:val="thickThinSmallGap" w:color="0070C0" w:sz="18" w:space="0"/>
              <w:right w:val="thickThinSmallGap" w:color="0070C0" w:sz="18" w:space="0"/>
            </w:tcBorders>
            <w:shd w:val="clear" w:color="auto" w:fill="FFFFFF"/>
            <w:vAlign w:val="center"/>
          </w:tcPr>
          <w:p w14:paraId="3789F7CB">
            <w:pPr>
              <w:widowControl/>
              <w:jc w:val="left"/>
              <w:rPr>
                <w:rFonts w:ascii="仿宋" w:hAnsi="仿宋" w:eastAsia="仿宋" w:cs="宋体"/>
                <w:color w:val="auto"/>
                <w:w w:val="90"/>
                <w:kern w:val="0"/>
                <w:sz w:val="24"/>
                <w:szCs w:val="24"/>
                <w:highlight w:val="none"/>
              </w:rPr>
            </w:pPr>
          </w:p>
        </w:tc>
      </w:tr>
    </w:tbl>
    <w:p w14:paraId="6D342EA0">
      <w:pPr>
        <w:keepNext/>
        <w:keepLines/>
        <w:autoSpaceDN w:val="0"/>
        <w:spacing w:before="240" w:line="360" w:lineRule="auto"/>
        <w:jc w:val="left"/>
        <w:outlineLvl w:val="3"/>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附2：参与实施政府采购环境标志产品认证机构名录</w:t>
      </w:r>
    </w:p>
    <w:tbl>
      <w:tblPr>
        <w:tblStyle w:val="61"/>
        <w:tblW w:w="9105" w:type="dxa"/>
        <w:tblInd w:w="-176" w:type="dxa"/>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Layout w:type="fixed"/>
        <w:tblCellMar>
          <w:top w:w="27" w:type="dxa"/>
          <w:left w:w="27" w:type="dxa"/>
          <w:bottom w:w="27" w:type="dxa"/>
          <w:right w:w="27" w:type="dxa"/>
        </w:tblCellMar>
      </w:tblPr>
      <w:tblGrid>
        <w:gridCol w:w="851"/>
        <w:gridCol w:w="2287"/>
        <w:gridCol w:w="5967"/>
      </w:tblGrid>
      <w:tr w14:paraId="4E09215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PrEx>
        <w:trPr>
          <w:trHeight w:val="454" w:hRule="atLeast"/>
          <w:tblHeader/>
        </w:trPr>
        <w:tc>
          <w:tcPr>
            <w:tcW w:w="851" w:type="dxa"/>
            <w:tcBorders>
              <w:top w:val="thinThickSmallGap" w:color="0070C0" w:sz="18" w:space="0"/>
              <w:left w:val="thinThickSmallGap" w:color="0070C0" w:sz="18" w:space="0"/>
              <w:bottom w:val="single" w:color="0070C0" w:sz="6" w:space="0"/>
              <w:right w:val="single" w:color="0070C0" w:sz="6" w:space="0"/>
            </w:tcBorders>
            <w:shd w:val="clear" w:color="auto" w:fill="FDE9D9"/>
            <w:noWrap/>
            <w:tcMar>
              <w:top w:w="0" w:type="dxa"/>
              <w:left w:w="108" w:type="dxa"/>
              <w:bottom w:w="0" w:type="dxa"/>
              <w:right w:w="108" w:type="dxa"/>
            </w:tcMar>
            <w:vAlign w:val="center"/>
          </w:tcPr>
          <w:p w14:paraId="767E7617">
            <w:pPr>
              <w:widowControl/>
              <w:autoSpaceDN w:val="0"/>
              <w:spacing w:line="276" w:lineRule="auto"/>
              <w:jc w:val="center"/>
              <w:textAlignment w:val="baseline"/>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序号</w:t>
            </w:r>
          </w:p>
        </w:tc>
        <w:tc>
          <w:tcPr>
            <w:tcW w:w="2288" w:type="dxa"/>
            <w:tcBorders>
              <w:top w:val="thinThickSmallGap" w:color="0070C0" w:sz="18" w:space="0"/>
              <w:left w:val="single" w:color="0070C0" w:sz="6" w:space="0"/>
              <w:bottom w:val="single" w:color="0070C0" w:sz="6" w:space="0"/>
              <w:right w:val="single" w:color="0070C0" w:sz="6" w:space="0"/>
            </w:tcBorders>
            <w:shd w:val="clear" w:color="auto" w:fill="FDE9D9"/>
            <w:noWrap/>
            <w:tcMar>
              <w:top w:w="0" w:type="dxa"/>
              <w:left w:w="108" w:type="dxa"/>
              <w:bottom w:w="0" w:type="dxa"/>
              <w:right w:w="108" w:type="dxa"/>
            </w:tcMar>
            <w:vAlign w:val="center"/>
          </w:tcPr>
          <w:p w14:paraId="43E639C2">
            <w:pPr>
              <w:widowControl/>
              <w:autoSpaceDN w:val="0"/>
              <w:spacing w:line="276" w:lineRule="auto"/>
              <w:jc w:val="center"/>
              <w:textAlignment w:val="baseline"/>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目录</w:t>
            </w:r>
          </w:p>
        </w:tc>
        <w:tc>
          <w:tcPr>
            <w:tcW w:w="5970" w:type="dxa"/>
            <w:tcBorders>
              <w:top w:val="thinThickSmallGap" w:color="0070C0" w:sz="18" w:space="0"/>
              <w:left w:val="single" w:color="0070C0" w:sz="6" w:space="0"/>
              <w:bottom w:val="single" w:color="0070C0" w:sz="6" w:space="0"/>
              <w:right w:val="thickThinSmallGap" w:color="0070C0" w:sz="18" w:space="0"/>
            </w:tcBorders>
            <w:shd w:val="clear" w:color="auto" w:fill="FDE9D9"/>
            <w:noWrap/>
            <w:tcMar>
              <w:top w:w="0" w:type="dxa"/>
              <w:left w:w="108" w:type="dxa"/>
              <w:bottom w:w="0" w:type="dxa"/>
              <w:right w:w="108" w:type="dxa"/>
            </w:tcMar>
            <w:vAlign w:val="center"/>
          </w:tcPr>
          <w:p w14:paraId="1871C232">
            <w:pPr>
              <w:widowControl/>
              <w:autoSpaceDN w:val="0"/>
              <w:spacing w:line="276" w:lineRule="auto"/>
              <w:jc w:val="center"/>
              <w:textAlignment w:val="baseline"/>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认证机构名录</w:t>
            </w:r>
          </w:p>
        </w:tc>
      </w:tr>
      <w:tr w14:paraId="6588019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851" w:type="dxa"/>
            <w:tcBorders>
              <w:top w:val="single" w:color="0070C0" w:sz="6" w:space="0"/>
              <w:left w:val="thinThickSmallGap" w:color="0070C0" w:sz="18"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14:paraId="1B7D7023">
            <w:pPr>
              <w:widowControl/>
              <w:autoSpaceDN w:val="0"/>
              <w:spacing w:line="276" w:lineRule="auto"/>
              <w:jc w:val="center"/>
              <w:textAlignment w:val="baseline"/>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w:t>
            </w:r>
          </w:p>
        </w:tc>
        <w:tc>
          <w:tcPr>
            <w:tcW w:w="2288"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14:paraId="05654B09">
            <w:pPr>
              <w:widowControl/>
              <w:autoSpaceDN w:val="0"/>
              <w:spacing w:line="276" w:lineRule="auto"/>
              <w:jc w:val="center"/>
              <w:textAlignment w:val="baseline"/>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环境标志产品</w:t>
            </w:r>
          </w:p>
        </w:tc>
        <w:tc>
          <w:tcPr>
            <w:tcW w:w="5970" w:type="dxa"/>
            <w:tcBorders>
              <w:top w:val="single" w:color="0070C0" w:sz="6" w:space="0"/>
              <w:left w:val="single" w:color="0070C0" w:sz="6" w:space="0"/>
              <w:bottom w:val="thickThinSmallGap" w:color="0070C0" w:sz="18" w:space="0"/>
              <w:right w:val="thickThinSmallGap" w:color="0070C0" w:sz="18" w:space="0"/>
            </w:tcBorders>
            <w:shd w:val="clear" w:color="auto" w:fill="FFFFFF"/>
            <w:noWrap/>
            <w:tcMar>
              <w:top w:w="0" w:type="dxa"/>
              <w:left w:w="108" w:type="dxa"/>
              <w:bottom w:w="0" w:type="dxa"/>
              <w:right w:w="108" w:type="dxa"/>
            </w:tcMar>
            <w:vAlign w:val="center"/>
          </w:tcPr>
          <w:p w14:paraId="306C6A58">
            <w:pPr>
              <w:widowControl/>
              <w:autoSpaceDN w:val="0"/>
              <w:spacing w:line="276" w:lineRule="auto"/>
              <w:jc w:val="left"/>
              <w:textAlignment w:val="baseline"/>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中环联合（北京）认证中心有限公司</w:t>
            </w:r>
          </w:p>
          <w:p w14:paraId="34AC8B2C">
            <w:pPr>
              <w:widowControl/>
              <w:autoSpaceDN w:val="0"/>
              <w:spacing w:line="276" w:lineRule="auto"/>
              <w:jc w:val="left"/>
              <w:textAlignment w:val="baseline"/>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中标合信（北京）认证有限公司</w:t>
            </w:r>
          </w:p>
          <w:p w14:paraId="0BB5144D">
            <w:pPr>
              <w:widowControl/>
              <w:autoSpaceDN w:val="0"/>
              <w:spacing w:line="276" w:lineRule="auto"/>
              <w:jc w:val="left"/>
              <w:textAlignment w:val="baseline"/>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中环协（北京）认证有限公司</w:t>
            </w:r>
          </w:p>
          <w:p w14:paraId="70F1041F">
            <w:pPr>
              <w:widowControl/>
              <w:autoSpaceDN w:val="0"/>
              <w:spacing w:line="276" w:lineRule="auto"/>
              <w:jc w:val="left"/>
              <w:textAlignment w:val="baseline"/>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天津华诚认证有限公司</w:t>
            </w:r>
          </w:p>
        </w:tc>
      </w:tr>
      <w:bookmarkEnd w:id="293"/>
      <w:bookmarkEnd w:id="294"/>
      <w:bookmarkEnd w:id="295"/>
      <w:bookmarkEnd w:id="296"/>
      <w:bookmarkEnd w:id="297"/>
    </w:tbl>
    <w:p w14:paraId="37916682">
      <w:pPr>
        <w:autoSpaceDN w:val="0"/>
        <w:rPr>
          <w:rFonts w:ascii="仿宋" w:hAnsi="仿宋" w:eastAsia="仿宋" w:cs="宋体"/>
          <w:b/>
          <w:bCs/>
          <w:color w:val="auto"/>
          <w:sz w:val="24"/>
          <w:szCs w:val="24"/>
          <w:highlight w:val="none"/>
        </w:rPr>
      </w:pPr>
    </w:p>
    <w:p w14:paraId="3FE7EE4D">
      <w:pPr>
        <w:rPr>
          <w:rFonts w:ascii="Times New Roman" w:hAnsi="Times New Roman" w:eastAsia="宋体" w:cs="Times New Roman"/>
          <w:color w:val="auto"/>
          <w:szCs w:val="24"/>
          <w:highlight w:val="none"/>
        </w:rPr>
      </w:pPr>
    </w:p>
    <w:p w14:paraId="3BD15065">
      <w:pPr>
        <w:rPr>
          <w:rFonts w:ascii="Times New Roman" w:hAnsi="Times New Roman" w:eastAsia="宋体" w:cs="Times New Roman"/>
          <w:color w:val="auto"/>
          <w:szCs w:val="24"/>
          <w:highlight w:val="none"/>
        </w:rPr>
      </w:pPr>
    </w:p>
    <w:p w14:paraId="480776F1">
      <w:pPr>
        <w:rPr>
          <w:color w:val="auto"/>
          <w:highlight w:val="none"/>
        </w:rPr>
      </w:pPr>
    </w:p>
    <w:p w14:paraId="46B51134">
      <w:pPr>
        <w:rPr>
          <w:color w:val="auto"/>
          <w:highlight w:val="none"/>
        </w:rPr>
      </w:pPr>
    </w:p>
    <w:sectPr>
      <w:headerReference r:id="rId19" w:type="default"/>
      <w:footerReference r:id="rId20" w:type="default"/>
      <w:pgSz w:w="11906" w:h="16838"/>
      <w:pgMar w:top="1440" w:right="1800" w:bottom="1440" w:left="1800" w:header="851" w:footer="107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Arial Unicode MS">
    <w:altName w:val="宋体"/>
    <w:panose1 w:val="020B0604020202020204"/>
    <w:charset w:val="86"/>
    <w:family w:val="swiss"/>
    <w:pitch w:val="default"/>
    <w:sig w:usb0="00000000" w:usb1="00000000" w:usb2="0000003F" w:usb3="00000000" w:csb0="603F01FF" w:csb1="FFFF0000"/>
  </w:font>
  <w:font w:name="ヒラギノ角ゴ Pro W3">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Calibri Bold">
    <w:altName w:val="Calibri"/>
    <w:panose1 w:val="020F0702030404030204"/>
    <w:charset w:val="00"/>
    <w:family w:val="roman"/>
    <w:pitch w:val="default"/>
    <w:sig w:usb0="00000000" w:usb1="00000000" w:usb2="00000000" w:usb3="00000000" w:csb0="00040001" w:csb1="00000000"/>
  </w:font>
  <w:font w:name="???|CS?o｡ﾀ?">
    <w:altName w:val="Yu Gothic"/>
    <w:panose1 w:val="00000000000000000000"/>
    <w:charset w:val="80"/>
    <w:family w:val="moder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
    <w:altName w:val="Times New Roman"/>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昆仑楷体">
    <w:altName w:val="黑体"/>
    <w:panose1 w:val="00000000000000000000"/>
    <w:charset w:val="86"/>
    <w:family w:val="modern"/>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mbria Bold">
    <w:altName w:val="Cambria"/>
    <w:panose1 w:val="02040803050406030204"/>
    <w:charset w:val="00"/>
    <w:family w:val="roman"/>
    <w:pitch w:val="default"/>
    <w:sig w:usb0="00000000" w:usb1="00000000" w:usb2="00000000"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MS UI Gothic">
    <w:panose1 w:val="020B0600070205080204"/>
    <w:charset w:val="80"/>
    <w:family w:val="swiss"/>
    <w:pitch w:val="default"/>
    <w:sig w:usb0="E00002FF" w:usb1="6AC7FDFB" w:usb2="08000012" w:usb3="00000000" w:csb0="4002009F" w:csb1="DFD70000"/>
  </w:font>
  <w:font w:name="Microsoft YaHei UI">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6BDB6">
    <w:pPr>
      <w:pStyle w:val="3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35DED">
    <w:pPr>
      <w:pStyle w:val="3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8F8E994">
                          <w:pPr>
                            <w:pStyle w:val="37"/>
                            <w:rPr>
                              <w:rFonts w:hint="eastAsia"/>
                            </w:rPr>
                          </w:pPr>
                          <w:r>
                            <w:rPr>
                              <w:rFonts w:hint="eastAsia"/>
                            </w:rPr>
                            <w:fldChar w:fldCharType="begin"/>
                          </w:r>
                          <w:r>
                            <w:rPr>
                              <w:rFonts w:hint="eastAsia"/>
                            </w:rPr>
                            <w:instrText xml:space="preserve"> PAGE  \* MERGEFORMAT </w:instrText>
                          </w:r>
                          <w:r>
                            <w:rPr>
                              <w:rFonts w:hint="eastAsia"/>
                            </w:rPr>
                            <w:fldChar w:fldCharType="separate"/>
                          </w:r>
                          <w:r>
                            <w:t>75</w:t>
                          </w:r>
                          <w:r>
                            <w:rPr>
                              <w:rFonts w:hint="eastAsia"/>
                            </w:rP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UnoN7zwEAAKoDAAAOAAAAAAAAAAEAIAAAAB4BAABkcnMv&#10;ZTJvRG9jLnhtbFBLBQYAAAAABgAGAFkBAABfBQAAAAA=&#10;">
              <v:fill on="f" focussize="0,0"/>
              <v:stroke on="f"/>
              <v:imagedata o:title=""/>
              <o:lock v:ext="edit" aspectratio="f"/>
              <v:textbox inset="0mm,0mm,0mm,0mm" style="mso-fit-shape-to-text:t;">
                <w:txbxContent>
                  <w:p w14:paraId="78F8E994">
                    <w:pPr>
                      <w:pStyle w:val="37"/>
                      <w:rPr>
                        <w:rFonts w:hint="eastAsia"/>
                      </w:rPr>
                    </w:pPr>
                    <w:r>
                      <w:rPr>
                        <w:rFonts w:hint="eastAsia"/>
                      </w:rPr>
                      <w:fldChar w:fldCharType="begin"/>
                    </w:r>
                    <w:r>
                      <w:rPr>
                        <w:rFonts w:hint="eastAsia"/>
                      </w:rPr>
                      <w:instrText xml:space="preserve"> PAGE  \* MERGEFORMAT </w:instrText>
                    </w:r>
                    <w:r>
                      <w:rPr>
                        <w:rFonts w:hint="eastAsia"/>
                      </w:rPr>
                      <w:fldChar w:fldCharType="separate"/>
                    </w:r>
                    <w:r>
                      <w:t>75</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F2C73">
    <w:pPr>
      <w:pStyle w:val="3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36A51EF">
                          <w:pPr>
                            <w:pStyle w:val="37"/>
                          </w:pPr>
                          <w:r>
                            <w:fldChar w:fldCharType="begin"/>
                          </w:r>
                          <w:r>
                            <w:instrText xml:space="preserve"> PAGE  \* MERGEFORMAT </w:instrText>
                          </w:r>
                          <w:r>
                            <w:fldChar w:fldCharType="separate"/>
                          </w:r>
                          <w:r>
                            <w:t>56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jVCixxgEAAJsDAAAOAAAAAAAAAAEAIAAAAB4BAABkcnMvZTJvRG9jLnht&#10;bFBLBQYAAAAABgAGAFkBAABWBQAAAAA=&#10;">
              <v:fill on="f" focussize="0,0"/>
              <v:stroke on="f"/>
              <v:imagedata o:title=""/>
              <o:lock v:ext="edit" aspectratio="f"/>
              <v:textbox inset="0mm,0mm,0mm,0mm" style="mso-fit-shape-to-text:t;">
                <w:txbxContent>
                  <w:p w14:paraId="636A51EF">
                    <w:pPr>
                      <w:pStyle w:val="37"/>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2093A">
    <w:pPr>
      <w:pStyle w:val="37"/>
      <w:jc w:val="center"/>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FD431">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C2DA6">
    <w:pPr>
      <w:pStyle w:val="37"/>
      <w:jc w:val="center"/>
      <w:rPr>
        <w:rFonts w:eastAsia="仿宋_GB2312"/>
        <w:sz w:val="24"/>
      </w:rPr>
    </w:pPr>
    <w:r>
      <mc:AlternateContent>
        <mc:Choice Requires="wps">
          <w:drawing>
            <wp:anchor distT="0" distB="0" distL="114300" distR="114300" simplePos="0" relativeHeight="251660288" behindDoc="0" locked="0" layoutInCell="1" allowOverlap="1">
              <wp:simplePos x="0" y="0"/>
              <wp:positionH relativeFrom="margin">
                <wp:posOffset>2644775</wp:posOffset>
              </wp:positionH>
              <wp:positionV relativeFrom="paragraph">
                <wp:posOffset>139700</wp:posOffset>
              </wp:positionV>
              <wp:extent cx="231140" cy="1682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231140" cy="168275"/>
                      </a:xfrm>
                      <a:prstGeom prst="rect">
                        <a:avLst/>
                      </a:prstGeom>
                      <a:noFill/>
                      <a:ln w="9525">
                        <a:noFill/>
                      </a:ln>
                      <a:effectLst/>
                    </wps:spPr>
                    <wps:txbx>
                      <w:txbxContent>
                        <w:p w14:paraId="3D7DF8E1">
                          <w:pPr>
                            <w:pStyle w:val="37"/>
                          </w:pPr>
                          <w:r>
                            <w:fldChar w:fldCharType="begin"/>
                          </w:r>
                          <w:r>
                            <w:instrText xml:space="preserve"> PAGE  \* MERGEFORMAT </w:instrText>
                          </w:r>
                          <w:r>
                            <w:fldChar w:fldCharType="separate"/>
                          </w:r>
                          <w:r>
                            <w:t>93</w:t>
                          </w:r>
                          <w:r>
                            <w:fldChar w:fldCharType="end"/>
                          </w:r>
                        </w:p>
                      </w:txbxContent>
                    </wps:txbx>
                    <wps:bodyPr wrap="square" lIns="0" tIns="0" rIns="0" bIns="0">
                      <a:noAutofit/>
                    </wps:bodyPr>
                  </wps:wsp>
                </a:graphicData>
              </a:graphic>
            </wp:anchor>
          </w:drawing>
        </mc:Choice>
        <mc:Fallback>
          <w:pict>
            <v:shape id="_x0000_s1026" o:spid="_x0000_s1026" o:spt="202" type="#_x0000_t202" style="position:absolute;left:0pt;margin-left:208.25pt;margin-top:11pt;height:13.25pt;width:18.2pt;mso-position-horizontal-relative:margin;z-index:251660288;mso-width-relative:page;mso-height-relative:page;" filled="f" stroked="f" coordsize="21600,21600" o:gfxdata="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6o423ZAAAACQEAAA8AAAAAAAAA&#10;AQAgAAAAIgAAAGRycy9kb3ducmV2LnhtbFBLAQIUABQAAAAIAIdO4kAdYK/e1wEAAKQDAAAOAAAA&#10;AAAAAAEAIAAAACgBAABkcnMvZTJvRG9jLnhtbFBLBQYAAAAABgAGAFkBAABxBQAAAAA=&#10;">
              <v:fill on="f" focussize="0,0"/>
              <v:stroke on="f"/>
              <v:imagedata o:title=""/>
              <o:lock v:ext="edit" aspectratio="f"/>
              <v:textbox inset="0mm,0mm,0mm,0mm">
                <w:txbxContent>
                  <w:p w14:paraId="3D7DF8E1">
                    <w:pPr>
                      <w:pStyle w:val="37"/>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A0AD4">
    <w:pP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C418900">
                          <w:pPr>
                            <w:pStyle w:val="37"/>
                          </w:pPr>
                          <w:r>
                            <w:fldChar w:fldCharType="begin"/>
                          </w:r>
                          <w:r>
                            <w:instrText xml:space="preserve"> PAGE  \* MERGEFORMAT </w:instrText>
                          </w:r>
                          <w:r>
                            <w:fldChar w:fldCharType="separate"/>
                          </w:r>
                          <w:r>
                            <w:t>94</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AruQbzwEAAKQDAAAOAAAAAAAAAAEAIAAAAB4BAABkcnMv&#10;ZTJvRG9jLnhtbFBLBQYAAAAABgAGAFkBAABfBQAAAAA=&#10;">
              <v:fill on="f" focussize="0,0"/>
              <v:stroke on="f"/>
              <v:imagedata o:title=""/>
              <o:lock v:ext="edit" aspectratio="f"/>
              <v:textbox inset="0mm,0mm,0mm,0mm" style="mso-fit-shape-to-text:t;">
                <w:txbxContent>
                  <w:p w14:paraId="7C418900">
                    <w:pPr>
                      <w:pStyle w:val="37"/>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A3257">
    <w:pPr>
      <w:pStyle w:val="3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0EA2B0FF">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2BEE">
    <w:pPr>
      <w:pStyle w:val="3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90</w:t>
    </w:r>
    <w:r>
      <w:rPr>
        <w:rFonts w:hint="eastAsia" w:ascii="仿宋_GB2312" w:eastAsia="仿宋_GB2312"/>
        <w:kern w:val="0"/>
      </w:rPr>
      <w:fldChar w:fldCharType="end"/>
    </w:r>
    <w:r>
      <w:rPr>
        <w:rFonts w:hint="eastAsia" w:ascii="仿宋_GB2312" w:eastAsia="仿宋_GB2312"/>
        <w:kern w:val="0"/>
      </w:rPr>
      <w:t xml:space="preserve"> 页</w:t>
    </w:r>
  </w:p>
  <w:p w14:paraId="003694C0">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82DB2">
    <w:pPr>
      <w:pStyle w:val="3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0AFD591">
                          <w:pPr>
                            <w:pStyle w:val="37"/>
                          </w:pPr>
                          <w:r>
                            <w:fldChar w:fldCharType="begin"/>
                          </w:r>
                          <w:r>
                            <w:instrText xml:space="preserve"> PAGE  \* MERGEFORMAT </w:instrText>
                          </w:r>
                          <w:r>
                            <w:fldChar w:fldCharType="separate"/>
                          </w:r>
                          <w:r>
                            <w:t>56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ZFAcYBAACbAwAADgAAAGRycy9lMm9Eb2MueG1srVNLbtswEN0X6B0I&#10;7mspXjSG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mpI/rbQ6Qx8nQJdYQiVsmhN8v8pv1KS/HYz1UP/9Tm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ERkUBxgEAAJsDAAAOAAAAAAAAAAEAIAAAAB4BAABkcnMvZTJvRG9jLnht&#10;bFBLBQYAAAAABgAGAFkBAABWBQAAAAA=&#10;">
              <v:fill on="f" focussize="0,0"/>
              <v:stroke on="f"/>
              <v:imagedata o:title=""/>
              <o:lock v:ext="edit" aspectratio="f"/>
              <v:textbox inset="0mm,0mm,0mm,0mm" style="mso-fit-shape-to-text:t;">
                <w:txbxContent>
                  <w:p w14:paraId="60AFD591">
                    <w:pPr>
                      <w:pStyle w:val="37"/>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F810B">
    <w:pPr>
      <w:pStyle w:val="3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E368D96">
                          <w:pPr>
                            <w:pStyle w:val="37"/>
                          </w:pPr>
                          <w:r>
                            <w:fldChar w:fldCharType="begin"/>
                          </w:r>
                          <w:r>
                            <w:instrText xml:space="preserve"> PAGE  \* MERGEFORMAT </w:instrText>
                          </w:r>
                          <w:r>
                            <w:fldChar w:fldCharType="separate"/>
                          </w:r>
                          <w:r>
                            <w:t>56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2E368D96">
                    <w:pPr>
                      <w:pStyle w:val="37"/>
                    </w:pPr>
                    <w:r>
                      <w:fldChar w:fldCharType="begin"/>
                    </w:r>
                    <w:r>
                      <w:instrText xml:space="preserve"> PAGE  \* MERGEFORMAT </w:instrText>
                    </w:r>
                    <w:r>
                      <w:fldChar w:fldCharType="separate"/>
                    </w:r>
                    <w:r>
                      <w:t>56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B7D0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0D273">
    <w:pPr>
      <w:pStyle w:val="38"/>
      <w:pBdr>
        <w:bottom w:val="single" w:color="auto" w:sz="6" w:space="0"/>
      </w:pBdr>
      <w:tabs>
        <w:tab w:val="center" w:pos="4535"/>
        <w:tab w:val="right" w:pos="9070"/>
        <w:tab w:val="clear" w:pos="4153"/>
        <w:tab w:val="clear" w:pos="8306"/>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3ADA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D51B5">
    <w:pPr>
      <w:pStyle w:val="38"/>
      <w:pBdr>
        <w:bottom w:val="single" w:color="auto" w:sz="6" w:space="0"/>
      </w:pBdr>
      <w:tabs>
        <w:tab w:val="center" w:pos="4535"/>
        <w:tab w:val="right" w:pos="9070"/>
        <w:tab w:val="clear" w:pos="4153"/>
        <w:tab w:val="clear" w:pos="8306"/>
      </w:tabs>
      <w:jc w:val="right"/>
    </w:pPr>
    <w:r>
      <w:rPr>
        <w:lang w:val="zh-CN"/>
      </w:rPr>
      <w:t>杭州市政府采购</w:t>
    </w:r>
    <w:r>
      <w:rPr>
        <w:rFonts w:hint="eastAsia"/>
        <w:lang w:val="zh-CN"/>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F807E">
    <w:pPr>
      <w:pStyle w:val="38"/>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A72F">
    <w:pPr>
      <w:pStyle w:val="38"/>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BA487">
    <w:pPr>
      <w:pStyle w:val="3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71310"/>
    <w:multiLevelType w:val="multilevel"/>
    <w:tmpl w:val="95C71310"/>
    <w:lvl w:ilvl="0" w:tentative="0">
      <w:start w:val="1"/>
      <w:numFmt w:val="lowerLetter"/>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
    <w:nsid w:val="98F59E4B"/>
    <w:multiLevelType w:val="singleLevel"/>
    <w:tmpl w:val="98F59E4B"/>
    <w:lvl w:ilvl="0" w:tentative="0">
      <w:start w:val="3"/>
      <w:numFmt w:val="decimal"/>
      <w:lvlText w:val="%1."/>
      <w:lvlJc w:val="left"/>
      <w:pPr>
        <w:tabs>
          <w:tab w:val="left" w:pos="312"/>
        </w:tabs>
      </w:pPr>
    </w:lvl>
  </w:abstractNum>
  <w:abstractNum w:abstractNumId="2">
    <w:nsid w:val="D91A6FAE"/>
    <w:multiLevelType w:val="singleLevel"/>
    <w:tmpl w:val="D91A6FAE"/>
    <w:lvl w:ilvl="0" w:tentative="0">
      <w:start w:val="1"/>
      <w:numFmt w:val="decimal"/>
      <w:suff w:val="nothing"/>
      <w:lvlText w:val="（%1）"/>
      <w:lvlJc w:val="left"/>
      <w:pPr>
        <w:ind w:left="0" w:firstLine="0"/>
      </w:pPr>
    </w:lvl>
  </w:abstractNum>
  <w:abstractNum w:abstractNumId="3">
    <w:nsid w:val="DC4020A3"/>
    <w:multiLevelType w:val="singleLevel"/>
    <w:tmpl w:val="DC4020A3"/>
    <w:lvl w:ilvl="0" w:tentative="0">
      <w:start w:val="1"/>
      <w:numFmt w:val="decimal"/>
      <w:suff w:val="nothing"/>
      <w:lvlText w:val="（%1）"/>
      <w:lvlJc w:val="left"/>
    </w:lvl>
  </w:abstractNum>
  <w:abstractNum w:abstractNumId="4">
    <w:nsid w:val="FFFFFF7E"/>
    <w:multiLevelType w:val="singleLevel"/>
    <w:tmpl w:val="FFFFFF7E"/>
    <w:lvl w:ilvl="0" w:tentative="0">
      <w:start w:val="1"/>
      <w:numFmt w:val="decimal"/>
      <w:pStyle w:val="24"/>
      <w:lvlText w:val="%1."/>
      <w:lvlJc w:val="left"/>
      <w:pPr>
        <w:tabs>
          <w:tab w:val="left" w:pos="1200"/>
        </w:tabs>
        <w:ind w:left="1200" w:hanging="360"/>
      </w:pPr>
    </w:lvl>
  </w:abstractNum>
  <w:abstractNum w:abstractNumId="5">
    <w:nsid w:val="004C1BFA"/>
    <w:multiLevelType w:val="multilevel"/>
    <w:tmpl w:val="004C1BFA"/>
    <w:lvl w:ilvl="0" w:tentative="0">
      <w:start w:val="1"/>
      <w:numFmt w:val="decimal"/>
      <w:pStyle w:val="364"/>
      <w:lvlText w:val="%1"/>
      <w:lvlJc w:val="left"/>
      <w:pPr>
        <w:ind w:left="704" w:hanging="420"/>
      </w:pPr>
      <w:rPr>
        <w:rFonts w:cs="Times New Roman"/>
      </w:rPr>
    </w:lvl>
    <w:lvl w:ilvl="1" w:tentative="0">
      <w:start w:val="1"/>
      <w:numFmt w:val="lowerLetter"/>
      <w:pStyle w:val="521"/>
      <w:lvlText w:val="%2)"/>
      <w:lvlJc w:val="left"/>
      <w:pPr>
        <w:ind w:left="1124" w:hanging="420"/>
      </w:pPr>
      <w:rPr>
        <w:rFonts w:cs="Times New Roman"/>
      </w:rPr>
    </w:lvl>
    <w:lvl w:ilvl="2" w:tentative="0">
      <w:start w:val="1"/>
      <w:numFmt w:val="lowerRoman"/>
      <w:lvlText w:val="%3."/>
      <w:lvlJc w:val="right"/>
      <w:pPr>
        <w:ind w:left="1544" w:hanging="420"/>
      </w:pPr>
      <w:rPr>
        <w:rFonts w:cs="Times New Roman"/>
      </w:rPr>
    </w:lvl>
    <w:lvl w:ilvl="3" w:tentative="0">
      <w:start w:val="1"/>
      <w:numFmt w:val="decimal"/>
      <w:lvlText w:val="%4."/>
      <w:lvlJc w:val="left"/>
      <w:pPr>
        <w:ind w:left="1964" w:hanging="420"/>
      </w:pPr>
      <w:rPr>
        <w:rFonts w:cs="Times New Roman"/>
      </w:rPr>
    </w:lvl>
    <w:lvl w:ilvl="4" w:tentative="0">
      <w:start w:val="1"/>
      <w:numFmt w:val="lowerLetter"/>
      <w:lvlText w:val="%5)"/>
      <w:lvlJc w:val="left"/>
      <w:pPr>
        <w:ind w:left="2384" w:hanging="420"/>
      </w:pPr>
      <w:rPr>
        <w:rFonts w:cs="Times New Roman"/>
      </w:rPr>
    </w:lvl>
    <w:lvl w:ilvl="5" w:tentative="0">
      <w:start w:val="1"/>
      <w:numFmt w:val="lowerRoman"/>
      <w:lvlText w:val="%6."/>
      <w:lvlJc w:val="right"/>
      <w:pPr>
        <w:ind w:left="2804" w:hanging="420"/>
      </w:pPr>
      <w:rPr>
        <w:rFonts w:cs="Times New Roman"/>
      </w:rPr>
    </w:lvl>
    <w:lvl w:ilvl="6" w:tentative="0">
      <w:start w:val="1"/>
      <w:numFmt w:val="decimal"/>
      <w:lvlText w:val="%7."/>
      <w:lvlJc w:val="left"/>
      <w:pPr>
        <w:ind w:left="3224" w:hanging="420"/>
      </w:pPr>
      <w:rPr>
        <w:rFonts w:cs="Times New Roman"/>
      </w:rPr>
    </w:lvl>
    <w:lvl w:ilvl="7" w:tentative="0">
      <w:start w:val="1"/>
      <w:numFmt w:val="lowerLetter"/>
      <w:lvlText w:val="%8)"/>
      <w:lvlJc w:val="left"/>
      <w:pPr>
        <w:ind w:left="3644" w:hanging="420"/>
      </w:pPr>
      <w:rPr>
        <w:rFonts w:cs="Times New Roman"/>
      </w:rPr>
    </w:lvl>
    <w:lvl w:ilvl="8" w:tentative="0">
      <w:start w:val="1"/>
      <w:numFmt w:val="lowerRoman"/>
      <w:lvlText w:val="%9."/>
      <w:lvlJc w:val="right"/>
      <w:pPr>
        <w:ind w:left="4064" w:hanging="420"/>
      </w:pPr>
      <w:rPr>
        <w:rFonts w:cs="Times New Roman"/>
      </w:rPr>
    </w:lvl>
  </w:abstractNum>
  <w:abstractNum w:abstractNumId="6">
    <w:nsid w:val="09890BCC"/>
    <w:multiLevelType w:val="multilevel"/>
    <w:tmpl w:val="09890BCC"/>
    <w:lvl w:ilvl="0" w:tentative="0">
      <w:start w:val="1"/>
      <w:numFmt w:val="decimal"/>
      <w:pStyle w:val="14"/>
      <w:lvlText w:val="%1．"/>
      <w:lvlJc w:val="left"/>
      <w:pPr>
        <w:tabs>
          <w:tab w:val="left" w:pos="900"/>
        </w:tabs>
        <w:ind w:left="900" w:hanging="720"/>
      </w:p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7">
    <w:nsid w:val="120D21CC"/>
    <w:multiLevelType w:val="multilevel"/>
    <w:tmpl w:val="120D21CC"/>
    <w:lvl w:ilvl="0" w:tentative="0">
      <w:start w:val="1"/>
      <w:numFmt w:val="decimal"/>
      <w:pStyle w:val="234"/>
      <w:lvlText w:val="（%1）"/>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8">
    <w:nsid w:val="2A7C7875"/>
    <w:multiLevelType w:val="multilevel"/>
    <w:tmpl w:val="2A7C7875"/>
    <w:lvl w:ilvl="0" w:tentative="0">
      <w:start w:val="2"/>
      <w:numFmt w:val="chineseCounting"/>
      <w:suff w:val="space"/>
      <w:lvlText w:val="第%1部分"/>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9">
    <w:nsid w:val="37851814"/>
    <w:multiLevelType w:val="multilevel"/>
    <w:tmpl w:val="37851814"/>
    <w:lvl w:ilvl="0" w:tentative="0">
      <w:start w:val="1"/>
      <w:numFmt w:val="decimal"/>
      <w:pStyle w:val="242"/>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54020BF1"/>
    <w:multiLevelType w:val="multilevel"/>
    <w:tmpl w:val="54020BF1"/>
    <w:lvl w:ilvl="0" w:tentative="0">
      <w:start w:val="1"/>
      <w:numFmt w:val="bullet"/>
      <w:lvlText w:val=""/>
      <w:lvlJc w:val="left"/>
      <w:pPr>
        <w:ind w:left="845" w:hanging="420"/>
      </w:pPr>
      <w:rPr>
        <w:rFonts w:hint="default" w:ascii="Wingdings" w:hAnsi="Wingdings"/>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11">
    <w:nsid w:val="65A33DB9"/>
    <w:multiLevelType w:val="singleLevel"/>
    <w:tmpl w:val="65A33DB9"/>
    <w:lvl w:ilvl="0" w:tentative="0">
      <w:start w:val="1"/>
      <w:numFmt w:val="decimal"/>
      <w:suff w:val="nothing"/>
      <w:lvlText w:val="（%1）"/>
      <w:lvlJc w:val="left"/>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2"/>
    <w:lvlOverride w:ilvl="0">
      <w:startOverride w:val="1"/>
    </w:lvlOverride>
  </w:num>
  <w:num w:numId="9">
    <w:abstractNumId w:val="11"/>
  </w:num>
  <w:num w:numId="10">
    <w:abstractNumId w:val="8"/>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kMWI1NDdkNDQwMGI3Njk1NDJiYTU5YmFiYTBmNjAifQ=="/>
    <w:docVar w:name="KGWebUrl" w:val="http://oa.zjgsu.edu.cn/zftal-zhbgpt-web/common/weboffice/server.zf?jsessionid=0180535E626E8E8EEF3E916D91F78817"/>
  </w:docVars>
  <w:rsids>
    <w:rsidRoot w:val="00D910AE"/>
    <w:rsid w:val="00002EEF"/>
    <w:rsid w:val="000157C2"/>
    <w:rsid w:val="00016690"/>
    <w:rsid w:val="00016899"/>
    <w:rsid w:val="00077C14"/>
    <w:rsid w:val="000972F1"/>
    <w:rsid w:val="000B1A79"/>
    <w:rsid w:val="000E4189"/>
    <w:rsid w:val="001707DE"/>
    <w:rsid w:val="001D1178"/>
    <w:rsid w:val="001D6C0F"/>
    <w:rsid w:val="00285221"/>
    <w:rsid w:val="002859CB"/>
    <w:rsid w:val="00291450"/>
    <w:rsid w:val="002919D3"/>
    <w:rsid w:val="002D0769"/>
    <w:rsid w:val="002D2D7A"/>
    <w:rsid w:val="002E23A5"/>
    <w:rsid w:val="002E38E4"/>
    <w:rsid w:val="002E498B"/>
    <w:rsid w:val="002F6025"/>
    <w:rsid w:val="00300CEF"/>
    <w:rsid w:val="003111D3"/>
    <w:rsid w:val="00312FA4"/>
    <w:rsid w:val="00325C20"/>
    <w:rsid w:val="003330C1"/>
    <w:rsid w:val="00334336"/>
    <w:rsid w:val="0033586E"/>
    <w:rsid w:val="0039558B"/>
    <w:rsid w:val="003F2324"/>
    <w:rsid w:val="00403BB8"/>
    <w:rsid w:val="00405C3C"/>
    <w:rsid w:val="004A088A"/>
    <w:rsid w:val="004B1B73"/>
    <w:rsid w:val="004B2426"/>
    <w:rsid w:val="004C4A67"/>
    <w:rsid w:val="004C7A8C"/>
    <w:rsid w:val="004F254A"/>
    <w:rsid w:val="00525372"/>
    <w:rsid w:val="005262E4"/>
    <w:rsid w:val="0053232F"/>
    <w:rsid w:val="00537D02"/>
    <w:rsid w:val="005406B5"/>
    <w:rsid w:val="00564DE4"/>
    <w:rsid w:val="005A5F85"/>
    <w:rsid w:val="005F463E"/>
    <w:rsid w:val="00643D8C"/>
    <w:rsid w:val="00654633"/>
    <w:rsid w:val="006743ED"/>
    <w:rsid w:val="006A4548"/>
    <w:rsid w:val="006F3115"/>
    <w:rsid w:val="00731203"/>
    <w:rsid w:val="00737403"/>
    <w:rsid w:val="007379F9"/>
    <w:rsid w:val="00745D76"/>
    <w:rsid w:val="0075194C"/>
    <w:rsid w:val="00760FBA"/>
    <w:rsid w:val="00797333"/>
    <w:rsid w:val="007B74F5"/>
    <w:rsid w:val="007C54A4"/>
    <w:rsid w:val="007E2DFD"/>
    <w:rsid w:val="007F17FD"/>
    <w:rsid w:val="00853D18"/>
    <w:rsid w:val="00874A74"/>
    <w:rsid w:val="0088277F"/>
    <w:rsid w:val="008943A5"/>
    <w:rsid w:val="008A75AC"/>
    <w:rsid w:val="008B600D"/>
    <w:rsid w:val="008D2F23"/>
    <w:rsid w:val="008F46A2"/>
    <w:rsid w:val="00913F68"/>
    <w:rsid w:val="009323A6"/>
    <w:rsid w:val="00A40F4E"/>
    <w:rsid w:val="00A442DC"/>
    <w:rsid w:val="00A66CA9"/>
    <w:rsid w:val="00B07FBC"/>
    <w:rsid w:val="00B206EC"/>
    <w:rsid w:val="00B2192F"/>
    <w:rsid w:val="00B233CB"/>
    <w:rsid w:val="00B30565"/>
    <w:rsid w:val="00B51557"/>
    <w:rsid w:val="00BB15C2"/>
    <w:rsid w:val="00BC5A20"/>
    <w:rsid w:val="00BD5FDD"/>
    <w:rsid w:val="00BE4569"/>
    <w:rsid w:val="00C00AEA"/>
    <w:rsid w:val="00C028EC"/>
    <w:rsid w:val="00C1091E"/>
    <w:rsid w:val="00C10BCA"/>
    <w:rsid w:val="00C23AB0"/>
    <w:rsid w:val="00C23CDE"/>
    <w:rsid w:val="00CB7A4E"/>
    <w:rsid w:val="00CC412C"/>
    <w:rsid w:val="00CE47CD"/>
    <w:rsid w:val="00D06BF0"/>
    <w:rsid w:val="00D11904"/>
    <w:rsid w:val="00D11B86"/>
    <w:rsid w:val="00D16AB6"/>
    <w:rsid w:val="00D257C5"/>
    <w:rsid w:val="00D27CC1"/>
    <w:rsid w:val="00D33B6F"/>
    <w:rsid w:val="00D515DE"/>
    <w:rsid w:val="00D821B1"/>
    <w:rsid w:val="00D910AE"/>
    <w:rsid w:val="00DB4616"/>
    <w:rsid w:val="00DF083E"/>
    <w:rsid w:val="00DF29E0"/>
    <w:rsid w:val="00DF5F58"/>
    <w:rsid w:val="00E004F8"/>
    <w:rsid w:val="00E5189A"/>
    <w:rsid w:val="00E95B60"/>
    <w:rsid w:val="00EA058C"/>
    <w:rsid w:val="00EB0C27"/>
    <w:rsid w:val="00EE2410"/>
    <w:rsid w:val="00F03C16"/>
    <w:rsid w:val="00F133AA"/>
    <w:rsid w:val="00F46312"/>
    <w:rsid w:val="00F74272"/>
    <w:rsid w:val="00F85B13"/>
    <w:rsid w:val="00F93DAC"/>
    <w:rsid w:val="00FD0CC6"/>
    <w:rsid w:val="00FF7E52"/>
    <w:rsid w:val="0148388B"/>
    <w:rsid w:val="01791910"/>
    <w:rsid w:val="019508DB"/>
    <w:rsid w:val="01AF7562"/>
    <w:rsid w:val="01B37DF2"/>
    <w:rsid w:val="02356D6A"/>
    <w:rsid w:val="02473911"/>
    <w:rsid w:val="028B4E8E"/>
    <w:rsid w:val="028D02F8"/>
    <w:rsid w:val="02925A61"/>
    <w:rsid w:val="02B96468"/>
    <w:rsid w:val="03023C00"/>
    <w:rsid w:val="03092820"/>
    <w:rsid w:val="030B374D"/>
    <w:rsid w:val="0326440A"/>
    <w:rsid w:val="03443858"/>
    <w:rsid w:val="0369158A"/>
    <w:rsid w:val="041D6583"/>
    <w:rsid w:val="045D4CC5"/>
    <w:rsid w:val="04760364"/>
    <w:rsid w:val="048E122E"/>
    <w:rsid w:val="04E23328"/>
    <w:rsid w:val="04F9671F"/>
    <w:rsid w:val="05065269"/>
    <w:rsid w:val="052D36E5"/>
    <w:rsid w:val="05467AF7"/>
    <w:rsid w:val="05D4386D"/>
    <w:rsid w:val="05EF03F3"/>
    <w:rsid w:val="0610493F"/>
    <w:rsid w:val="06147E59"/>
    <w:rsid w:val="061E65E2"/>
    <w:rsid w:val="062F6624"/>
    <w:rsid w:val="06541A9E"/>
    <w:rsid w:val="0690074D"/>
    <w:rsid w:val="0697556E"/>
    <w:rsid w:val="069F7DB0"/>
    <w:rsid w:val="06A36040"/>
    <w:rsid w:val="06F2019A"/>
    <w:rsid w:val="06F86E33"/>
    <w:rsid w:val="06FD269B"/>
    <w:rsid w:val="07057522"/>
    <w:rsid w:val="071B5392"/>
    <w:rsid w:val="07224AC8"/>
    <w:rsid w:val="07575FFA"/>
    <w:rsid w:val="077C65DF"/>
    <w:rsid w:val="07807554"/>
    <w:rsid w:val="079925E1"/>
    <w:rsid w:val="07B54E60"/>
    <w:rsid w:val="07D94EB6"/>
    <w:rsid w:val="07F22DE9"/>
    <w:rsid w:val="07F60B29"/>
    <w:rsid w:val="0865510D"/>
    <w:rsid w:val="08934557"/>
    <w:rsid w:val="08B52B24"/>
    <w:rsid w:val="08F17D67"/>
    <w:rsid w:val="08FF6B9F"/>
    <w:rsid w:val="0949606C"/>
    <w:rsid w:val="09572C5B"/>
    <w:rsid w:val="0994722A"/>
    <w:rsid w:val="0995016F"/>
    <w:rsid w:val="09B25C7E"/>
    <w:rsid w:val="09BE4C65"/>
    <w:rsid w:val="09D27A29"/>
    <w:rsid w:val="0A3E36F7"/>
    <w:rsid w:val="0A780FD3"/>
    <w:rsid w:val="0AF357DC"/>
    <w:rsid w:val="0AF3628F"/>
    <w:rsid w:val="0B064214"/>
    <w:rsid w:val="0B3C7C36"/>
    <w:rsid w:val="0B7C7B0A"/>
    <w:rsid w:val="0B9559D1"/>
    <w:rsid w:val="0BB635AB"/>
    <w:rsid w:val="0BBC0505"/>
    <w:rsid w:val="0BE43E2A"/>
    <w:rsid w:val="0C1F37FF"/>
    <w:rsid w:val="0C3F56A4"/>
    <w:rsid w:val="0C5716EE"/>
    <w:rsid w:val="0C5D5744"/>
    <w:rsid w:val="0C6812D0"/>
    <w:rsid w:val="0C851169"/>
    <w:rsid w:val="0CAD67F5"/>
    <w:rsid w:val="0CC93D52"/>
    <w:rsid w:val="0D3E56CD"/>
    <w:rsid w:val="0D4E1EA3"/>
    <w:rsid w:val="0DD979BE"/>
    <w:rsid w:val="0DE608A1"/>
    <w:rsid w:val="0DFA5954"/>
    <w:rsid w:val="0E48092C"/>
    <w:rsid w:val="0E545297"/>
    <w:rsid w:val="0E781658"/>
    <w:rsid w:val="0E9B1118"/>
    <w:rsid w:val="0EA04DC7"/>
    <w:rsid w:val="0EED4E01"/>
    <w:rsid w:val="0F0261C1"/>
    <w:rsid w:val="0F3406F2"/>
    <w:rsid w:val="0F6F57FC"/>
    <w:rsid w:val="0F9A0092"/>
    <w:rsid w:val="0FA2239D"/>
    <w:rsid w:val="0FB45928"/>
    <w:rsid w:val="0FFF7484"/>
    <w:rsid w:val="101A2510"/>
    <w:rsid w:val="104B091B"/>
    <w:rsid w:val="105E2367"/>
    <w:rsid w:val="1084221D"/>
    <w:rsid w:val="10B72A0C"/>
    <w:rsid w:val="10BB15FD"/>
    <w:rsid w:val="1102547E"/>
    <w:rsid w:val="112C0073"/>
    <w:rsid w:val="1152290F"/>
    <w:rsid w:val="1178361C"/>
    <w:rsid w:val="117A1879"/>
    <w:rsid w:val="118C512A"/>
    <w:rsid w:val="11F078CC"/>
    <w:rsid w:val="121B4BF4"/>
    <w:rsid w:val="126C03D8"/>
    <w:rsid w:val="129F0AAB"/>
    <w:rsid w:val="12AA1227"/>
    <w:rsid w:val="131F6799"/>
    <w:rsid w:val="13223BB5"/>
    <w:rsid w:val="13592E54"/>
    <w:rsid w:val="136F5004"/>
    <w:rsid w:val="13B567D8"/>
    <w:rsid w:val="13BD7245"/>
    <w:rsid w:val="14550A82"/>
    <w:rsid w:val="14884E2D"/>
    <w:rsid w:val="14BB6070"/>
    <w:rsid w:val="14D56A06"/>
    <w:rsid w:val="14EF3F6B"/>
    <w:rsid w:val="1505712D"/>
    <w:rsid w:val="15087759"/>
    <w:rsid w:val="151856A7"/>
    <w:rsid w:val="156F18A7"/>
    <w:rsid w:val="15712BD2"/>
    <w:rsid w:val="158F12AA"/>
    <w:rsid w:val="159A743B"/>
    <w:rsid w:val="15BA134E"/>
    <w:rsid w:val="1615474C"/>
    <w:rsid w:val="16414353"/>
    <w:rsid w:val="165B7B6B"/>
    <w:rsid w:val="16E90113"/>
    <w:rsid w:val="17455FEB"/>
    <w:rsid w:val="17481711"/>
    <w:rsid w:val="175E2CE2"/>
    <w:rsid w:val="177129F3"/>
    <w:rsid w:val="177B21AA"/>
    <w:rsid w:val="187F35F5"/>
    <w:rsid w:val="18C748B7"/>
    <w:rsid w:val="18C80D5B"/>
    <w:rsid w:val="18CE20EA"/>
    <w:rsid w:val="18DA283C"/>
    <w:rsid w:val="191B2539"/>
    <w:rsid w:val="192402C0"/>
    <w:rsid w:val="19566367"/>
    <w:rsid w:val="197908E4"/>
    <w:rsid w:val="19894F54"/>
    <w:rsid w:val="19991019"/>
    <w:rsid w:val="19BB441C"/>
    <w:rsid w:val="19C93E59"/>
    <w:rsid w:val="19D52777"/>
    <w:rsid w:val="19D96F98"/>
    <w:rsid w:val="19F17E3E"/>
    <w:rsid w:val="1A4C776A"/>
    <w:rsid w:val="1A676EC8"/>
    <w:rsid w:val="1AC6751C"/>
    <w:rsid w:val="1AFC6E58"/>
    <w:rsid w:val="1B7F2533"/>
    <w:rsid w:val="1BAA3A1A"/>
    <w:rsid w:val="1BBB0703"/>
    <w:rsid w:val="1BEA2178"/>
    <w:rsid w:val="1BEE6D2B"/>
    <w:rsid w:val="1C200EAE"/>
    <w:rsid w:val="1C281B11"/>
    <w:rsid w:val="1C2C7DBA"/>
    <w:rsid w:val="1C7E5859"/>
    <w:rsid w:val="1C9B58FD"/>
    <w:rsid w:val="1CE01BA5"/>
    <w:rsid w:val="1CE7377A"/>
    <w:rsid w:val="1D040DAB"/>
    <w:rsid w:val="1D1875E3"/>
    <w:rsid w:val="1D4604F3"/>
    <w:rsid w:val="1D7C655F"/>
    <w:rsid w:val="1DF20628"/>
    <w:rsid w:val="1E1068FB"/>
    <w:rsid w:val="1E1E36A6"/>
    <w:rsid w:val="1E441864"/>
    <w:rsid w:val="1E4F5A7B"/>
    <w:rsid w:val="1E524B92"/>
    <w:rsid w:val="1E761FB4"/>
    <w:rsid w:val="1F0B19A2"/>
    <w:rsid w:val="1F15637C"/>
    <w:rsid w:val="1F371E52"/>
    <w:rsid w:val="1F427E7B"/>
    <w:rsid w:val="1FAE731F"/>
    <w:rsid w:val="1FF64A1D"/>
    <w:rsid w:val="204827CE"/>
    <w:rsid w:val="2059498F"/>
    <w:rsid w:val="207B66B3"/>
    <w:rsid w:val="207D68CF"/>
    <w:rsid w:val="20904B8D"/>
    <w:rsid w:val="20904E15"/>
    <w:rsid w:val="20D968DE"/>
    <w:rsid w:val="21177775"/>
    <w:rsid w:val="21333432"/>
    <w:rsid w:val="21380A48"/>
    <w:rsid w:val="21706E3C"/>
    <w:rsid w:val="21716E79"/>
    <w:rsid w:val="217E4766"/>
    <w:rsid w:val="21895278"/>
    <w:rsid w:val="21AA1FB5"/>
    <w:rsid w:val="21D00C81"/>
    <w:rsid w:val="21D20555"/>
    <w:rsid w:val="21E8421C"/>
    <w:rsid w:val="2201387B"/>
    <w:rsid w:val="220C220E"/>
    <w:rsid w:val="223D3B7A"/>
    <w:rsid w:val="2246227A"/>
    <w:rsid w:val="226E008B"/>
    <w:rsid w:val="22D958E1"/>
    <w:rsid w:val="22E83DA8"/>
    <w:rsid w:val="22FC115A"/>
    <w:rsid w:val="231C405D"/>
    <w:rsid w:val="2335176B"/>
    <w:rsid w:val="23775858"/>
    <w:rsid w:val="238B1783"/>
    <w:rsid w:val="239F5281"/>
    <w:rsid w:val="23BE0FA1"/>
    <w:rsid w:val="23CD2307"/>
    <w:rsid w:val="24264F54"/>
    <w:rsid w:val="242C042C"/>
    <w:rsid w:val="248F1CB6"/>
    <w:rsid w:val="24E76A0D"/>
    <w:rsid w:val="25B22A92"/>
    <w:rsid w:val="25C70CD6"/>
    <w:rsid w:val="25CA2314"/>
    <w:rsid w:val="26430E98"/>
    <w:rsid w:val="265D4703"/>
    <w:rsid w:val="26704BBE"/>
    <w:rsid w:val="26986839"/>
    <w:rsid w:val="26C64400"/>
    <w:rsid w:val="26E33204"/>
    <w:rsid w:val="26EF2BC4"/>
    <w:rsid w:val="26F1147D"/>
    <w:rsid w:val="27160EE4"/>
    <w:rsid w:val="2737685F"/>
    <w:rsid w:val="27455C6D"/>
    <w:rsid w:val="27572D81"/>
    <w:rsid w:val="27B33F58"/>
    <w:rsid w:val="27B8643F"/>
    <w:rsid w:val="27FA7609"/>
    <w:rsid w:val="28124EEE"/>
    <w:rsid w:val="28127A77"/>
    <w:rsid w:val="28133675"/>
    <w:rsid w:val="283E1BE5"/>
    <w:rsid w:val="285C501C"/>
    <w:rsid w:val="289845B2"/>
    <w:rsid w:val="28996270"/>
    <w:rsid w:val="28C055AB"/>
    <w:rsid w:val="28C332ED"/>
    <w:rsid w:val="28E04A67"/>
    <w:rsid w:val="290A5ABA"/>
    <w:rsid w:val="292C1FF8"/>
    <w:rsid w:val="29341AF5"/>
    <w:rsid w:val="29472121"/>
    <w:rsid w:val="29493E47"/>
    <w:rsid w:val="29534B10"/>
    <w:rsid w:val="2A10247E"/>
    <w:rsid w:val="2A3049B2"/>
    <w:rsid w:val="2A391AB9"/>
    <w:rsid w:val="2A4B17EC"/>
    <w:rsid w:val="2ACB0237"/>
    <w:rsid w:val="2AD049D6"/>
    <w:rsid w:val="2AF15FA0"/>
    <w:rsid w:val="2B312E3A"/>
    <w:rsid w:val="2B326508"/>
    <w:rsid w:val="2B856638"/>
    <w:rsid w:val="2BDE1B3D"/>
    <w:rsid w:val="2C2C73FB"/>
    <w:rsid w:val="2C4D184B"/>
    <w:rsid w:val="2C5F157F"/>
    <w:rsid w:val="2C6B4AC3"/>
    <w:rsid w:val="2C730B86"/>
    <w:rsid w:val="2CCB6BEF"/>
    <w:rsid w:val="2CD226C8"/>
    <w:rsid w:val="2CEA674F"/>
    <w:rsid w:val="2D23435A"/>
    <w:rsid w:val="2D7626DC"/>
    <w:rsid w:val="2D79220F"/>
    <w:rsid w:val="2DA534FE"/>
    <w:rsid w:val="2E183793"/>
    <w:rsid w:val="2EE43FBD"/>
    <w:rsid w:val="2EEB1D57"/>
    <w:rsid w:val="2F454A5C"/>
    <w:rsid w:val="2F741AF9"/>
    <w:rsid w:val="2FA96B3D"/>
    <w:rsid w:val="2FB054D4"/>
    <w:rsid w:val="2FE91CEC"/>
    <w:rsid w:val="301C52C8"/>
    <w:rsid w:val="30313232"/>
    <w:rsid w:val="306D4751"/>
    <w:rsid w:val="311065F0"/>
    <w:rsid w:val="311F12DD"/>
    <w:rsid w:val="313814A2"/>
    <w:rsid w:val="314C7B56"/>
    <w:rsid w:val="31501496"/>
    <w:rsid w:val="31AA32FC"/>
    <w:rsid w:val="31B53264"/>
    <w:rsid w:val="31BA3142"/>
    <w:rsid w:val="31C14142"/>
    <w:rsid w:val="31D976DD"/>
    <w:rsid w:val="31ED3189"/>
    <w:rsid w:val="326A2A2B"/>
    <w:rsid w:val="32861A63"/>
    <w:rsid w:val="3291399D"/>
    <w:rsid w:val="3293373B"/>
    <w:rsid w:val="329B4993"/>
    <w:rsid w:val="32A1285A"/>
    <w:rsid w:val="32E10E4E"/>
    <w:rsid w:val="331246C9"/>
    <w:rsid w:val="33462400"/>
    <w:rsid w:val="33524AF4"/>
    <w:rsid w:val="336851BD"/>
    <w:rsid w:val="343E1A7A"/>
    <w:rsid w:val="34970D9B"/>
    <w:rsid w:val="34A00986"/>
    <w:rsid w:val="34BD790F"/>
    <w:rsid w:val="34CB7FB7"/>
    <w:rsid w:val="350C7DCA"/>
    <w:rsid w:val="350E5DAF"/>
    <w:rsid w:val="351B6315"/>
    <w:rsid w:val="352E1AEE"/>
    <w:rsid w:val="355879C5"/>
    <w:rsid w:val="35673FFB"/>
    <w:rsid w:val="35CC6F22"/>
    <w:rsid w:val="35EE299F"/>
    <w:rsid w:val="36015455"/>
    <w:rsid w:val="360B24B9"/>
    <w:rsid w:val="36127662"/>
    <w:rsid w:val="36335B90"/>
    <w:rsid w:val="363363E5"/>
    <w:rsid w:val="364D6772"/>
    <w:rsid w:val="3666792F"/>
    <w:rsid w:val="366C0B6E"/>
    <w:rsid w:val="367E6AA5"/>
    <w:rsid w:val="36857E34"/>
    <w:rsid w:val="36ED02CA"/>
    <w:rsid w:val="37744C92"/>
    <w:rsid w:val="379A346B"/>
    <w:rsid w:val="379B25D7"/>
    <w:rsid w:val="37B025A2"/>
    <w:rsid w:val="37ED5C00"/>
    <w:rsid w:val="38014B89"/>
    <w:rsid w:val="384004B6"/>
    <w:rsid w:val="389D2E4B"/>
    <w:rsid w:val="38C708B7"/>
    <w:rsid w:val="39070FD4"/>
    <w:rsid w:val="39283B2C"/>
    <w:rsid w:val="392B06F0"/>
    <w:rsid w:val="395D3A1B"/>
    <w:rsid w:val="396B70C2"/>
    <w:rsid w:val="397B72CC"/>
    <w:rsid w:val="39895F76"/>
    <w:rsid w:val="3995213C"/>
    <w:rsid w:val="39964C0C"/>
    <w:rsid w:val="3A2C1FD8"/>
    <w:rsid w:val="3A2F2590"/>
    <w:rsid w:val="3A824DB6"/>
    <w:rsid w:val="3AD870A0"/>
    <w:rsid w:val="3AE311B5"/>
    <w:rsid w:val="3B464036"/>
    <w:rsid w:val="3B5068F7"/>
    <w:rsid w:val="3B7266C3"/>
    <w:rsid w:val="3B842468"/>
    <w:rsid w:val="3B887743"/>
    <w:rsid w:val="3B921D33"/>
    <w:rsid w:val="3B9C1EA7"/>
    <w:rsid w:val="3C2B135B"/>
    <w:rsid w:val="3C3A4562"/>
    <w:rsid w:val="3C3F3D9C"/>
    <w:rsid w:val="3C502C92"/>
    <w:rsid w:val="3C5A336A"/>
    <w:rsid w:val="3C5D057E"/>
    <w:rsid w:val="3CBC37FF"/>
    <w:rsid w:val="3CC233F6"/>
    <w:rsid w:val="3CCA2A44"/>
    <w:rsid w:val="3CDB69FF"/>
    <w:rsid w:val="3CF47AC1"/>
    <w:rsid w:val="3D113ED7"/>
    <w:rsid w:val="3D37420B"/>
    <w:rsid w:val="3DAD68C7"/>
    <w:rsid w:val="3DD26D7F"/>
    <w:rsid w:val="3DDA0E2F"/>
    <w:rsid w:val="3DEB4A20"/>
    <w:rsid w:val="3E2148E6"/>
    <w:rsid w:val="3E8B09FA"/>
    <w:rsid w:val="3E98746E"/>
    <w:rsid w:val="3E9C3F6D"/>
    <w:rsid w:val="3EC104C1"/>
    <w:rsid w:val="3EEB27FE"/>
    <w:rsid w:val="3F067638"/>
    <w:rsid w:val="3FEB5E51"/>
    <w:rsid w:val="3FF73B50"/>
    <w:rsid w:val="40185F30"/>
    <w:rsid w:val="40750F19"/>
    <w:rsid w:val="40A47108"/>
    <w:rsid w:val="410706BB"/>
    <w:rsid w:val="415154E2"/>
    <w:rsid w:val="41753E74"/>
    <w:rsid w:val="417A1171"/>
    <w:rsid w:val="41A54D91"/>
    <w:rsid w:val="41D71DB6"/>
    <w:rsid w:val="42022339"/>
    <w:rsid w:val="42843695"/>
    <w:rsid w:val="430414DA"/>
    <w:rsid w:val="442225F3"/>
    <w:rsid w:val="442742D8"/>
    <w:rsid w:val="44424398"/>
    <w:rsid w:val="447119F7"/>
    <w:rsid w:val="44832FFF"/>
    <w:rsid w:val="44B034E0"/>
    <w:rsid w:val="44E06E90"/>
    <w:rsid w:val="44F01CB6"/>
    <w:rsid w:val="44F87A23"/>
    <w:rsid w:val="45107462"/>
    <w:rsid w:val="45296219"/>
    <w:rsid w:val="45632161"/>
    <w:rsid w:val="45723C79"/>
    <w:rsid w:val="457C0654"/>
    <w:rsid w:val="45825AF2"/>
    <w:rsid w:val="45B20519"/>
    <w:rsid w:val="45B57B15"/>
    <w:rsid w:val="4654384D"/>
    <w:rsid w:val="465D2233"/>
    <w:rsid w:val="466E4440"/>
    <w:rsid w:val="46853538"/>
    <w:rsid w:val="471B611B"/>
    <w:rsid w:val="47293FFD"/>
    <w:rsid w:val="47512AB9"/>
    <w:rsid w:val="47527A52"/>
    <w:rsid w:val="478B5BE9"/>
    <w:rsid w:val="479F09BE"/>
    <w:rsid w:val="48074B4D"/>
    <w:rsid w:val="488A581A"/>
    <w:rsid w:val="488F68F0"/>
    <w:rsid w:val="48912668"/>
    <w:rsid w:val="48945CB4"/>
    <w:rsid w:val="48D72771"/>
    <w:rsid w:val="48ED216D"/>
    <w:rsid w:val="4A1D0657"/>
    <w:rsid w:val="4A677B24"/>
    <w:rsid w:val="4A8174A6"/>
    <w:rsid w:val="4ABB5C20"/>
    <w:rsid w:val="4ABE7572"/>
    <w:rsid w:val="4B3A44A1"/>
    <w:rsid w:val="4B680CF5"/>
    <w:rsid w:val="4B712EE6"/>
    <w:rsid w:val="4B885FA4"/>
    <w:rsid w:val="4B910898"/>
    <w:rsid w:val="4BB171F6"/>
    <w:rsid w:val="4BB8681F"/>
    <w:rsid w:val="4BD05870"/>
    <w:rsid w:val="4BDF36EB"/>
    <w:rsid w:val="4C0B2731"/>
    <w:rsid w:val="4C0B7E38"/>
    <w:rsid w:val="4C116D43"/>
    <w:rsid w:val="4C272D43"/>
    <w:rsid w:val="4C460FE3"/>
    <w:rsid w:val="4C653BF0"/>
    <w:rsid w:val="4C8F3363"/>
    <w:rsid w:val="4C984320"/>
    <w:rsid w:val="4C9B1D07"/>
    <w:rsid w:val="4CB21FED"/>
    <w:rsid w:val="4CB93C35"/>
    <w:rsid w:val="4CD46FC7"/>
    <w:rsid w:val="4D074245"/>
    <w:rsid w:val="4D0B0C3B"/>
    <w:rsid w:val="4D4249D0"/>
    <w:rsid w:val="4D6B3488"/>
    <w:rsid w:val="4D730019"/>
    <w:rsid w:val="4D785452"/>
    <w:rsid w:val="4D9D385D"/>
    <w:rsid w:val="4DBC0187"/>
    <w:rsid w:val="4DED0341"/>
    <w:rsid w:val="4E576968"/>
    <w:rsid w:val="4F0A0A7E"/>
    <w:rsid w:val="4F245FE4"/>
    <w:rsid w:val="4F391364"/>
    <w:rsid w:val="4F4A131D"/>
    <w:rsid w:val="4F552641"/>
    <w:rsid w:val="4FEB4D54"/>
    <w:rsid w:val="4FEE76AD"/>
    <w:rsid w:val="4FF04118"/>
    <w:rsid w:val="4FF44B0B"/>
    <w:rsid w:val="4FF57980"/>
    <w:rsid w:val="5023629C"/>
    <w:rsid w:val="502D4DCB"/>
    <w:rsid w:val="505B1B68"/>
    <w:rsid w:val="50660101"/>
    <w:rsid w:val="5066262C"/>
    <w:rsid w:val="50E162BC"/>
    <w:rsid w:val="50EF4E6F"/>
    <w:rsid w:val="513D4FEA"/>
    <w:rsid w:val="514722BF"/>
    <w:rsid w:val="515B7CB7"/>
    <w:rsid w:val="51786173"/>
    <w:rsid w:val="517F46DD"/>
    <w:rsid w:val="519A402A"/>
    <w:rsid w:val="51D33A37"/>
    <w:rsid w:val="51DB3A12"/>
    <w:rsid w:val="52030738"/>
    <w:rsid w:val="520F39C4"/>
    <w:rsid w:val="52134E5E"/>
    <w:rsid w:val="521F2A93"/>
    <w:rsid w:val="528374C6"/>
    <w:rsid w:val="528E2CE3"/>
    <w:rsid w:val="52911BE2"/>
    <w:rsid w:val="5299786A"/>
    <w:rsid w:val="52B24DB9"/>
    <w:rsid w:val="52BB3C96"/>
    <w:rsid w:val="52D41747"/>
    <w:rsid w:val="52E837CD"/>
    <w:rsid w:val="53220A8C"/>
    <w:rsid w:val="532742F5"/>
    <w:rsid w:val="53353B3B"/>
    <w:rsid w:val="53806B14"/>
    <w:rsid w:val="53AF0986"/>
    <w:rsid w:val="53B8319F"/>
    <w:rsid w:val="53E144B8"/>
    <w:rsid w:val="540006A2"/>
    <w:rsid w:val="544D69FA"/>
    <w:rsid w:val="5467482B"/>
    <w:rsid w:val="54713589"/>
    <w:rsid w:val="54AD5EF2"/>
    <w:rsid w:val="54B95421"/>
    <w:rsid w:val="54E81862"/>
    <w:rsid w:val="54F209D1"/>
    <w:rsid w:val="55164621"/>
    <w:rsid w:val="55763596"/>
    <w:rsid w:val="55A31CC2"/>
    <w:rsid w:val="56551179"/>
    <w:rsid w:val="565A63C6"/>
    <w:rsid w:val="567A72D5"/>
    <w:rsid w:val="56FB4F70"/>
    <w:rsid w:val="57382C8E"/>
    <w:rsid w:val="57790E97"/>
    <w:rsid w:val="578F06BB"/>
    <w:rsid w:val="579752FC"/>
    <w:rsid w:val="57BB325E"/>
    <w:rsid w:val="57C2283E"/>
    <w:rsid w:val="57C87729"/>
    <w:rsid w:val="57CD4D3F"/>
    <w:rsid w:val="57F450C3"/>
    <w:rsid w:val="57FC62D4"/>
    <w:rsid w:val="58063B7B"/>
    <w:rsid w:val="581666E6"/>
    <w:rsid w:val="582D6CCD"/>
    <w:rsid w:val="583714C1"/>
    <w:rsid w:val="584D7E65"/>
    <w:rsid w:val="58515970"/>
    <w:rsid w:val="586121B4"/>
    <w:rsid w:val="58813437"/>
    <w:rsid w:val="58823D7B"/>
    <w:rsid w:val="58922210"/>
    <w:rsid w:val="589917F1"/>
    <w:rsid w:val="58D246CE"/>
    <w:rsid w:val="59314366"/>
    <w:rsid w:val="59525C4D"/>
    <w:rsid w:val="59B217F3"/>
    <w:rsid w:val="5A220DC7"/>
    <w:rsid w:val="5A2A3311"/>
    <w:rsid w:val="5A48414F"/>
    <w:rsid w:val="5A5C0D28"/>
    <w:rsid w:val="5A886D08"/>
    <w:rsid w:val="5AF03C74"/>
    <w:rsid w:val="5B5A66D4"/>
    <w:rsid w:val="5B8A714C"/>
    <w:rsid w:val="5B9A0D03"/>
    <w:rsid w:val="5B9C33A6"/>
    <w:rsid w:val="5BA81D4B"/>
    <w:rsid w:val="5BBA55DA"/>
    <w:rsid w:val="5C05719D"/>
    <w:rsid w:val="5C190553"/>
    <w:rsid w:val="5C1F635A"/>
    <w:rsid w:val="5C284855"/>
    <w:rsid w:val="5C367B35"/>
    <w:rsid w:val="5C500B28"/>
    <w:rsid w:val="5C7A4C41"/>
    <w:rsid w:val="5C7C039B"/>
    <w:rsid w:val="5D1045DB"/>
    <w:rsid w:val="5D1C19D8"/>
    <w:rsid w:val="5D256B55"/>
    <w:rsid w:val="5D706898"/>
    <w:rsid w:val="5DD40BD5"/>
    <w:rsid w:val="5DED58A9"/>
    <w:rsid w:val="5E2114BA"/>
    <w:rsid w:val="5E40270F"/>
    <w:rsid w:val="5E742E14"/>
    <w:rsid w:val="5E783C56"/>
    <w:rsid w:val="5EEC45AB"/>
    <w:rsid w:val="5F223492"/>
    <w:rsid w:val="5F437D21"/>
    <w:rsid w:val="5F867F04"/>
    <w:rsid w:val="60363DC9"/>
    <w:rsid w:val="605B5D36"/>
    <w:rsid w:val="60904688"/>
    <w:rsid w:val="60A76A75"/>
    <w:rsid w:val="60B44CEE"/>
    <w:rsid w:val="60E25095"/>
    <w:rsid w:val="61176BE7"/>
    <w:rsid w:val="618D36C0"/>
    <w:rsid w:val="61AE5BE1"/>
    <w:rsid w:val="61C73ED4"/>
    <w:rsid w:val="61E82EA1"/>
    <w:rsid w:val="621A680A"/>
    <w:rsid w:val="62A72D5C"/>
    <w:rsid w:val="62BA151E"/>
    <w:rsid w:val="62C40459"/>
    <w:rsid w:val="62E10A89"/>
    <w:rsid w:val="63000BBC"/>
    <w:rsid w:val="632B4638"/>
    <w:rsid w:val="633D0FCB"/>
    <w:rsid w:val="63CD05A1"/>
    <w:rsid w:val="63F26259"/>
    <w:rsid w:val="6458643A"/>
    <w:rsid w:val="6459506F"/>
    <w:rsid w:val="64680C55"/>
    <w:rsid w:val="646C600B"/>
    <w:rsid w:val="64B17EC2"/>
    <w:rsid w:val="65115AE5"/>
    <w:rsid w:val="652B723E"/>
    <w:rsid w:val="655B2CD4"/>
    <w:rsid w:val="65C50B86"/>
    <w:rsid w:val="65C60DEB"/>
    <w:rsid w:val="664B448C"/>
    <w:rsid w:val="665B6BFE"/>
    <w:rsid w:val="66871371"/>
    <w:rsid w:val="66A709C2"/>
    <w:rsid w:val="66C70B33"/>
    <w:rsid w:val="67492C4F"/>
    <w:rsid w:val="674E1D56"/>
    <w:rsid w:val="6751773B"/>
    <w:rsid w:val="675635B6"/>
    <w:rsid w:val="676A4358"/>
    <w:rsid w:val="67803B7C"/>
    <w:rsid w:val="67892F7C"/>
    <w:rsid w:val="67AD4D09"/>
    <w:rsid w:val="682F0A76"/>
    <w:rsid w:val="68833924"/>
    <w:rsid w:val="68AA0EB0"/>
    <w:rsid w:val="69300A54"/>
    <w:rsid w:val="696F0688"/>
    <w:rsid w:val="697469DA"/>
    <w:rsid w:val="6A303B47"/>
    <w:rsid w:val="6A885286"/>
    <w:rsid w:val="6AAC7CE3"/>
    <w:rsid w:val="6AB056A9"/>
    <w:rsid w:val="6B00125C"/>
    <w:rsid w:val="6B9366F4"/>
    <w:rsid w:val="6BC869E0"/>
    <w:rsid w:val="6BE9587B"/>
    <w:rsid w:val="6BF470B7"/>
    <w:rsid w:val="6C0B76A0"/>
    <w:rsid w:val="6C5C22CC"/>
    <w:rsid w:val="6C91288D"/>
    <w:rsid w:val="6CE8198E"/>
    <w:rsid w:val="6CEB5F3B"/>
    <w:rsid w:val="6CF46B9E"/>
    <w:rsid w:val="6D0D53A0"/>
    <w:rsid w:val="6D1159A2"/>
    <w:rsid w:val="6D14184B"/>
    <w:rsid w:val="6D2D0302"/>
    <w:rsid w:val="6D2F407A"/>
    <w:rsid w:val="6D8758DA"/>
    <w:rsid w:val="6D9E29F3"/>
    <w:rsid w:val="6E146DCC"/>
    <w:rsid w:val="6E4219E4"/>
    <w:rsid w:val="6E966AF8"/>
    <w:rsid w:val="6EBC193D"/>
    <w:rsid w:val="6EDC39CA"/>
    <w:rsid w:val="6F0D1C3F"/>
    <w:rsid w:val="6F205150"/>
    <w:rsid w:val="6F2F65B3"/>
    <w:rsid w:val="6F360946"/>
    <w:rsid w:val="6F3B6E8A"/>
    <w:rsid w:val="6F4638FD"/>
    <w:rsid w:val="6F647FD2"/>
    <w:rsid w:val="6F9603E0"/>
    <w:rsid w:val="6FC71F26"/>
    <w:rsid w:val="6FFB46E7"/>
    <w:rsid w:val="702A2EE5"/>
    <w:rsid w:val="702A7BD0"/>
    <w:rsid w:val="70306699"/>
    <w:rsid w:val="7082629A"/>
    <w:rsid w:val="70A82003"/>
    <w:rsid w:val="7105409D"/>
    <w:rsid w:val="71153587"/>
    <w:rsid w:val="714D2D21"/>
    <w:rsid w:val="71527761"/>
    <w:rsid w:val="715916C6"/>
    <w:rsid w:val="716F367F"/>
    <w:rsid w:val="718A1446"/>
    <w:rsid w:val="71AF7A24"/>
    <w:rsid w:val="71BC7481"/>
    <w:rsid w:val="725D4ABF"/>
    <w:rsid w:val="728854A8"/>
    <w:rsid w:val="72895FDA"/>
    <w:rsid w:val="72E72D01"/>
    <w:rsid w:val="72F464CC"/>
    <w:rsid w:val="73275F33"/>
    <w:rsid w:val="737E4386"/>
    <w:rsid w:val="73AA2C22"/>
    <w:rsid w:val="73B04DD0"/>
    <w:rsid w:val="73CF2113"/>
    <w:rsid w:val="73EF6311"/>
    <w:rsid w:val="7405634D"/>
    <w:rsid w:val="74387CB8"/>
    <w:rsid w:val="74411194"/>
    <w:rsid w:val="748F00B2"/>
    <w:rsid w:val="74B44E65"/>
    <w:rsid w:val="74E30523"/>
    <w:rsid w:val="74FD6465"/>
    <w:rsid w:val="7531025A"/>
    <w:rsid w:val="758E71FE"/>
    <w:rsid w:val="75BD235C"/>
    <w:rsid w:val="75D141C0"/>
    <w:rsid w:val="75E17EDC"/>
    <w:rsid w:val="761A49D3"/>
    <w:rsid w:val="76367DD3"/>
    <w:rsid w:val="771816DB"/>
    <w:rsid w:val="772269FE"/>
    <w:rsid w:val="77297D8C"/>
    <w:rsid w:val="773724A9"/>
    <w:rsid w:val="77390BA8"/>
    <w:rsid w:val="776F1462"/>
    <w:rsid w:val="779416A9"/>
    <w:rsid w:val="77972F48"/>
    <w:rsid w:val="77E84A4C"/>
    <w:rsid w:val="77F7007C"/>
    <w:rsid w:val="78172511"/>
    <w:rsid w:val="781A1483"/>
    <w:rsid w:val="782159B1"/>
    <w:rsid w:val="78342545"/>
    <w:rsid w:val="784309DA"/>
    <w:rsid w:val="78753E60"/>
    <w:rsid w:val="789F75AD"/>
    <w:rsid w:val="78BB100A"/>
    <w:rsid w:val="78C049FB"/>
    <w:rsid w:val="78E734DC"/>
    <w:rsid w:val="78FA1106"/>
    <w:rsid w:val="790243F1"/>
    <w:rsid w:val="794E4C99"/>
    <w:rsid w:val="79A56C45"/>
    <w:rsid w:val="79BC4EE7"/>
    <w:rsid w:val="79E47F9A"/>
    <w:rsid w:val="7A5E2B5E"/>
    <w:rsid w:val="7AC0574F"/>
    <w:rsid w:val="7AF63774"/>
    <w:rsid w:val="7B1526FE"/>
    <w:rsid w:val="7B3843CA"/>
    <w:rsid w:val="7B3B1E3C"/>
    <w:rsid w:val="7B6E00A7"/>
    <w:rsid w:val="7B7D7929"/>
    <w:rsid w:val="7B7E5A90"/>
    <w:rsid w:val="7BC47C46"/>
    <w:rsid w:val="7BD04C7A"/>
    <w:rsid w:val="7BFD3595"/>
    <w:rsid w:val="7C140119"/>
    <w:rsid w:val="7C217284"/>
    <w:rsid w:val="7C2211FF"/>
    <w:rsid w:val="7C2A5F44"/>
    <w:rsid w:val="7C3D41A1"/>
    <w:rsid w:val="7C502461"/>
    <w:rsid w:val="7C661E10"/>
    <w:rsid w:val="7C845068"/>
    <w:rsid w:val="7CE72622"/>
    <w:rsid w:val="7CF30EB5"/>
    <w:rsid w:val="7CF77517"/>
    <w:rsid w:val="7D366D5F"/>
    <w:rsid w:val="7D486ECE"/>
    <w:rsid w:val="7D6E72C3"/>
    <w:rsid w:val="7D8606DF"/>
    <w:rsid w:val="7DBA7990"/>
    <w:rsid w:val="7DD547CA"/>
    <w:rsid w:val="7DDA318A"/>
    <w:rsid w:val="7DDB4957"/>
    <w:rsid w:val="7E002CEF"/>
    <w:rsid w:val="7E152F54"/>
    <w:rsid w:val="7E1C41A7"/>
    <w:rsid w:val="7E770D25"/>
    <w:rsid w:val="7E7A671A"/>
    <w:rsid w:val="7E953F59"/>
    <w:rsid w:val="7EA30424"/>
    <w:rsid w:val="7EE84089"/>
    <w:rsid w:val="7F5D3036"/>
    <w:rsid w:val="7FA65EB6"/>
    <w:rsid w:val="7FE85121"/>
    <w:rsid w:val="7FEC5323"/>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99" w:name="heading 7"/>
    <w:lsdException w:qFormat="1" w:uiPriority="99" w:name="heading 8"/>
    <w:lsdException w:qFormat="1" w:uiPriority="9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uiPriority="99" w:name="index 6"/>
    <w:lsdException w:qFormat="1" w:unhideWhenUsed="0" w:uiPriority="0" w:semiHidden="0"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qFormat="1" w:uiPriority="99" w:name="toc 4"/>
    <w:lsdException w:qFormat="1" w:uiPriority="99" w:name="toc 5"/>
    <w:lsdException w:qFormat="1" w:uiPriority="99" w:name="toc 6"/>
    <w:lsdException w:qFormat="1" w:uiPriority="99" w:name="toc 7"/>
    <w:lsdException w:qFormat="1" w:uiPriority="99" w:name="toc 8"/>
    <w:lsdException w:qFormat="1" w:uiPriority="99" w:name="toc 9"/>
    <w:lsdException w:qFormat="1" w:uiPriority="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99" w:name="caption"/>
    <w:lsdException w:qFormat="1" w:uiPriority="99" w:name="table of figures"/>
    <w:lsdException w:uiPriority="99" w:name="envelope address"/>
    <w:lsdException w:uiPriority="99" w:name="envelope return"/>
    <w:lsdException w:qFormat="1" w:uiPriority="0" w:name="footnote reference"/>
    <w:lsdException w:qFormat="1" w:uiPriority="0" w:name="annotation reference"/>
    <w:lsdException w:uiPriority="99" w:name="line number"/>
    <w:lsdException w:qFormat="1" w:unhideWhenUsed="0" w:uiPriority="0" w:semiHidden="0" w:name="page number"/>
    <w:lsdException w:qFormat="1" w:uiPriority="0" w:name="endnote reference"/>
    <w:lsdException w:qFormat="1" w:uiPriority="99" w:name="endnote text"/>
    <w:lsdException w:uiPriority="99" w:name="table of authorities"/>
    <w:lsdException w:uiPriority="99" w:name="macro"/>
    <w:lsdException w:qFormat="1" w:uiPriority="99" w:name="toa heading"/>
    <w:lsdException w:qFormat="1" w:uiPriority="99" w:name="List"/>
    <w:lsdException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iPriority="99" w:name="List Number 3"/>
    <w:lsdException w:uiPriority="99" w:name="List Number 4"/>
    <w:lsdException w:uiPriority="99" w:name="List Number 5"/>
    <w:lsdException w:qFormat="1" w:unhideWhenUsed="0" w:uiPriority="99" w:semiHidden="0" w:name="Title"/>
    <w:lsdException w:uiPriority="99" w:name="Closing"/>
    <w:lsdException w:qFormat="1"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iPriority="99" w:name="Body Text 2"/>
    <w:lsdException w:qFormat="1" w:uiPriority="99" w:name="Body Text 3"/>
    <w:lsdException w:qFormat="1" w:uiPriority="99" w:semiHidden="0" w:name="Body Text Indent 2"/>
    <w:lsdException w:qFormat="1" w:uiPriority="99" w:name="Body Text Indent 3"/>
    <w:lsdException w:qFormat="1" w:uiPriority="99" w:name="Block Text"/>
    <w:lsdException w:qFormat="1"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qFormat="1" w:uiPriority="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qFormat="1"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84"/>
    <w:qFormat/>
    <w:uiPriority w:val="0"/>
    <w:pPr>
      <w:keepNext/>
      <w:jc w:val="center"/>
      <w:outlineLvl w:val="0"/>
    </w:pPr>
    <w:rPr>
      <w:rFonts w:ascii="Times New Roman" w:hAnsi="Times New Roman" w:eastAsia="宋体" w:cs="Times New Roman"/>
      <w:b/>
      <w:bCs/>
      <w:kern w:val="0"/>
      <w:sz w:val="24"/>
      <w:szCs w:val="24"/>
    </w:rPr>
  </w:style>
  <w:style w:type="paragraph" w:styleId="4">
    <w:name w:val="heading 2"/>
    <w:basedOn w:val="1"/>
    <w:next w:val="1"/>
    <w:link w:val="85"/>
    <w:semiHidden/>
    <w:unhideWhenUsed/>
    <w:qFormat/>
    <w:uiPriority w:val="0"/>
    <w:pPr>
      <w:keepNext/>
      <w:keepLines/>
      <w:spacing w:before="260" w:after="260" w:line="415" w:lineRule="auto"/>
      <w:outlineLvl w:val="1"/>
    </w:pPr>
    <w:rPr>
      <w:rFonts w:ascii="等线 Light" w:hAnsi="等线 Light" w:eastAsia="等线 Light" w:cs="Times New Roman"/>
      <w:b/>
      <w:bCs/>
      <w:sz w:val="32"/>
      <w:szCs w:val="32"/>
    </w:rPr>
  </w:style>
  <w:style w:type="paragraph" w:styleId="5">
    <w:name w:val="heading 3"/>
    <w:basedOn w:val="1"/>
    <w:next w:val="1"/>
    <w:link w:val="86"/>
    <w:semiHidden/>
    <w:unhideWhenUsed/>
    <w:qFormat/>
    <w:uiPriority w:val="0"/>
    <w:pPr>
      <w:keepNext/>
      <w:keepLines/>
      <w:spacing w:before="260" w:after="260" w:line="415" w:lineRule="auto"/>
      <w:outlineLvl w:val="2"/>
    </w:pPr>
    <w:rPr>
      <w:rFonts w:ascii="Times New Roman" w:hAnsi="Times New Roman" w:eastAsia="宋体" w:cs="Times New Roman"/>
      <w:b/>
      <w:bCs/>
      <w:kern w:val="0"/>
      <w:sz w:val="32"/>
      <w:szCs w:val="32"/>
    </w:rPr>
  </w:style>
  <w:style w:type="paragraph" w:styleId="6">
    <w:name w:val="heading 4"/>
    <w:basedOn w:val="1"/>
    <w:next w:val="1"/>
    <w:link w:val="87"/>
    <w:semiHidden/>
    <w:unhideWhenUsed/>
    <w:qFormat/>
    <w:uiPriority w:val="0"/>
    <w:pPr>
      <w:keepNext/>
      <w:keepLines/>
      <w:spacing w:before="280" w:after="290" w:line="374" w:lineRule="auto"/>
      <w:outlineLvl w:val="3"/>
    </w:pPr>
    <w:rPr>
      <w:rFonts w:ascii="Arial" w:hAnsi="Arial" w:eastAsia="黑体" w:cs="Times New Roman"/>
      <w:b/>
      <w:bCs/>
      <w:kern w:val="0"/>
      <w:sz w:val="28"/>
      <w:szCs w:val="28"/>
    </w:rPr>
  </w:style>
  <w:style w:type="paragraph" w:styleId="7">
    <w:name w:val="heading 5"/>
    <w:basedOn w:val="1"/>
    <w:next w:val="1"/>
    <w:link w:val="88"/>
    <w:semiHidden/>
    <w:unhideWhenUsed/>
    <w:qFormat/>
    <w:uiPriority w:val="0"/>
    <w:pPr>
      <w:keepNext/>
      <w:keepLines/>
      <w:spacing w:before="280" w:after="290" w:line="374" w:lineRule="auto"/>
      <w:outlineLvl w:val="4"/>
    </w:pPr>
    <w:rPr>
      <w:rFonts w:ascii="Times New Roman" w:hAnsi="Times New Roman" w:eastAsia="宋体" w:cs="Times New Roman"/>
      <w:b/>
      <w:bCs/>
      <w:kern w:val="0"/>
      <w:sz w:val="28"/>
      <w:szCs w:val="28"/>
    </w:rPr>
  </w:style>
  <w:style w:type="paragraph" w:styleId="8">
    <w:name w:val="heading 6"/>
    <w:next w:val="1"/>
    <w:link w:val="89"/>
    <w:semiHidden/>
    <w:unhideWhenUsed/>
    <w:qFormat/>
    <w:uiPriority w:val="0"/>
    <w:pPr>
      <w:wordWrap w:val="0"/>
      <w:spacing w:after="160"/>
      <w:ind w:left="2000" w:hanging="400"/>
      <w:jc w:val="both"/>
      <w:outlineLvl w:val="5"/>
    </w:pPr>
    <w:rPr>
      <w:rFonts w:ascii="Times New Roman" w:hAnsi="Times New Roman" w:eastAsia="宋体" w:cs="Times New Roman"/>
      <w:b/>
      <w:sz w:val="21"/>
      <w:lang w:val="en-US" w:eastAsia="zh-CN" w:bidi="ar-SA"/>
    </w:rPr>
  </w:style>
  <w:style w:type="paragraph" w:styleId="9">
    <w:name w:val="heading 7"/>
    <w:next w:val="1"/>
    <w:link w:val="90"/>
    <w:semiHidden/>
    <w:unhideWhenUsed/>
    <w:qFormat/>
    <w:uiPriority w:val="99"/>
    <w:pPr>
      <w:wordWrap w:val="0"/>
      <w:spacing w:after="160"/>
      <w:ind w:left="2200" w:hanging="400"/>
      <w:jc w:val="both"/>
      <w:outlineLvl w:val="6"/>
    </w:pPr>
    <w:rPr>
      <w:rFonts w:ascii="Times New Roman" w:hAnsi="Times New Roman" w:eastAsia="宋体" w:cs="Times New Roman"/>
      <w:sz w:val="21"/>
      <w:lang w:val="en-US" w:eastAsia="zh-CN" w:bidi="ar-SA"/>
    </w:rPr>
  </w:style>
  <w:style w:type="paragraph" w:styleId="10">
    <w:name w:val="heading 8"/>
    <w:next w:val="1"/>
    <w:link w:val="91"/>
    <w:semiHidden/>
    <w:unhideWhenUsed/>
    <w:qFormat/>
    <w:uiPriority w:val="99"/>
    <w:pPr>
      <w:wordWrap w:val="0"/>
      <w:spacing w:after="160"/>
      <w:ind w:left="2400" w:hanging="400"/>
      <w:jc w:val="both"/>
      <w:outlineLvl w:val="7"/>
    </w:pPr>
    <w:rPr>
      <w:rFonts w:ascii="Times New Roman" w:hAnsi="Times New Roman" w:eastAsia="宋体" w:cs="Times New Roman"/>
      <w:sz w:val="21"/>
      <w:lang w:val="en-US" w:eastAsia="zh-CN" w:bidi="ar-SA"/>
    </w:rPr>
  </w:style>
  <w:style w:type="paragraph" w:styleId="11">
    <w:name w:val="heading 9"/>
    <w:basedOn w:val="1"/>
    <w:next w:val="1"/>
    <w:link w:val="92"/>
    <w:semiHidden/>
    <w:unhideWhenUsed/>
    <w:qFormat/>
    <w:uiPriority w:val="99"/>
    <w:pPr>
      <w:keepNext/>
      <w:keepLines/>
      <w:spacing w:before="240" w:after="64" w:line="316" w:lineRule="auto"/>
      <w:outlineLvl w:val="8"/>
    </w:pPr>
    <w:rPr>
      <w:rFonts w:ascii="Arial" w:hAnsi="Arial" w:eastAsia="黑体" w:cs="Times New Roman"/>
      <w:kern w:val="0"/>
      <w:sz w:val="20"/>
      <w:szCs w:val="20"/>
    </w:rPr>
  </w:style>
  <w:style w:type="character" w:default="1" w:styleId="65">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rPr>
      <w:rFonts w:ascii="Times New Roman" w:hAnsi="Times New Roman" w:eastAsia="宋体" w:cs="Times New Roman"/>
      <w:szCs w:val="24"/>
    </w:rPr>
  </w:style>
  <w:style w:type="paragraph" w:styleId="12">
    <w:name w:val="List 3"/>
    <w:basedOn w:val="1"/>
    <w:semiHidden/>
    <w:unhideWhenUsed/>
    <w:qFormat/>
    <w:uiPriority w:val="99"/>
    <w:pPr>
      <w:ind w:left="100" w:leftChars="400" w:hanging="200" w:hangingChars="200"/>
    </w:pPr>
    <w:rPr>
      <w:rFonts w:ascii="Times New Roman" w:hAnsi="Times New Roman" w:eastAsia="宋体" w:cs="Times New Roman"/>
      <w:szCs w:val="20"/>
    </w:rPr>
  </w:style>
  <w:style w:type="paragraph" w:styleId="13">
    <w:name w:val="toc 7"/>
    <w:next w:val="1"/>
    <w:semiHidden/>
    <w:unhideWhenUsed/>
    <w:qFormat/>
    <w:uiPriority w:val="99"/>
    <w:pPr>
      <w:wordWrap w:val="0"/>
      <w:ind w:left="2125"/>
      <w:jc w:val="both"/>
    </w:pPr>
    <w:rPr>
      <w:rFonts w:ascii="Times New Roman" w:hAnsi="Times New Roman" w:eastAsia="宋体" w:cs="Times New Roman"/>
      <w:sz w:val="21"/>
      <w:lang w:val="en-US" w:eastAsia="zh-CN" w:bidi="ar-SA"/>
    </w:rPr>
  </w:style>
  <w:style w:type="paragraph" w:styleId="14">
    <w:name w:val="List Number"/>
    <w:basedOn w:val="1"/>
    <w:semiHidden/>
    <w:unhideWhenUsed/>
    <w:qFormat/>
    <w:uiPriority w:val="99"/>
    <w:pPr>
      <w:widowControl/>
      <w:numPr>
        <w:ilvl w:val="0"/>
        <w:numId w:val="1"/>
      </w:numPr>
      <w:spacing w:afterLines="50"/>
      <w:ind w:left="1800"/>
      <w:jc w:val="left"/>
    </w:pPr>
    <w:rPr>
      <w:rFonts w:ascii="Times New Roman" w:hAnsi="Times New Roman" w:eastAsia="宋体" w:cs="Times New Roman"/>
      <w:kern w:val="0"/>
      <w:sz w:val="24"/>
      <w:szCs w:val="20"/>
    </w:rPr>
  </w:style>
  <w:style w:type="paragraph" w:styleId="15">
    <w:name w:val="Normal Indent"/>
    <w:basedOn w:val="1"/>
    <w:link w:val="95"/>
    <w:semiHidden/>
    <w:unhideWhenUsed/>
    <w:qFormat/>
    <w:uiPriority w:val="0"/>
    <w:pPr>
      <w:ind w:firstLine="420"/>
    </w:pPr>
  </w:style>
  <w:style w:type="paragraph" w:styleId="16">
    <w:name w:val="caption"/>
    <w:basedOn w:val="1"/>
    <w:next w:val="1"/>
    <w:semiHidden/>
    <w:unhideWhenUsed/>
    <w:qFormat/>
    <w:uiPriority w:val="99"/>
    <w:pPr>
      <w:spacing w:before="152" w:after="160"/>
    </w:pPr>
    <w:rPr>
      <w:rFonts w:ascii="Arial" w:hAnsi="Arial" w:eastAsia="黑体" w:cs="Arial"/>
      <w:sz w:val="20"/>
      <w:szCs w:val="20"/>
    </w:rPr>
  </w:style>
  <w:style w:type="paragraph" w:styleId="17">
    <w:name w:val="index 5"/>
    <w:basedOn w:val="1"/>
    <w:next w:val="1"/>
    <w:semiHidden/>
    <w:unhideWhenUsed/>
    <w:qFormat/>
    <w:uiPriority w:val="99"/>
    <w:pPr>
      <w:widowControl/>
      <w:spacing w:before="60" w:after="60"/>
      <w:ind w:left="1440"/>
    </w:pPr>
    <w:rPr>
      <w:rFonts w:ascii="Arial" w:hAnsi="Arial" w:eastAsia="宋体" w:cs="Arial"/>
      <w:kern w:val="0"/>
      <w:sz w:val="20"/>
      <w:szCs w:val="20"/>
      <w:lang w:val="en-GB" w:eastAsia="fr-FR"/>
    </w:rPr>
  </w:style>
  <w:style w:type="paragraph" w:styleId="18">
    <w:name w:val="Document Map"/>
    <w:basedOn w:val="1"/>
    <w:link w:val="112"/>
    <w:semiHidden/>
    <w:unhideWhenUsed/>
    <w:qFormat/>
    <w:uiPriority w:val="99"/>
    <w:pPr>
      <w:shd w:val="clear" w:color="auto" w:fill="000080"/>
    </w:pPr>
    <w:rPr>
      <w:rFonts w:ascii="宋体" w:hAnsi="Times New Roman" w:eastAsia="宋体" w:cs="Times New Roman"/>
      <w:sz w:val="18"/>
      <w:szCs w:val="18"/>
    </w:rPr>
  </w:style>
  <w:style w:type="paragraph" w:styleId="19">
    <w:name w:val="toa heading"/>
    <w:basedOn w:val="1"/>
    <w:next w:val="1"/>
    <w:semiHidden/>
    <w:unhideWhenUsed/>
    <w:qFormat/>
    <w:uiPriority w:val="99"/>
    <w:pPr>
      <w:spacing w:before="120"/>
    </w:pPr>
    <w:rPr>
      <w:rFonts w:ascii="Arial" w:hAnsi="Times New Roman" w:eastAsia="宋体" w:cs="Times New Roman"/>
      <w:kern w:val="0"/>
      <w:sz w:val="24"/>
      <w:szCs w:val="20"/>
    </w:rPr>
  </w:style>
  <w:style w:type="paragraph" w:styleId="20">
    <w:name w:val="annotation text"/>
    <w:basedOn w:val="1"/>
    <w:link w:val="715"/>
    <w:semiHidden/>
    <w:unhideWhenUsed/>
    <w:qFormat/>
    <w:uiPriority w:val="99"/>
    <w:pPr>
      <w:jc w:val="left"/>
    </w:pPr>
    <w:rPr>
      <w:rFonts w:ascii="Times New Roman" w:hAnsi="Times New Roman" w:eastAsia="宋体" w:cs="Times New Roman"/>
      <w:kern w:val="0"/>
      <w:sz w:val="20"/>
      <w:szCs w:val="24"/>
    </w:rPr>
  </w:style>
  <w:style w:type="paragraph" w:styleId="21">
    <w:name w:val="Body Text 3"/>
    <w:basedOn w:val="1"/>
    <w:link w:val="109"/>
    <w:semiHidden/>
    <w:unhideWhenUsed/>
    <w:qFormat/>
    <w:uiPriority w:val="99"/>
    <w:pPr>
      <w:snapToGrid w:val="0"/>
      <w:spacing w:before="50" w:after="50"/>
    </w:pPr>
    <w:rPr>
      <w:rFonts w:ascii="Times New Roman" w:hAnsi="宋体" w:eastAsia="仿宋_GB2312" w:cs="Times New Roman"/>
      <w:b/>
      <w:bCs/>
      <w:kern w:val="0"/>
      <w:sz w:val="24"/>
      <w:szCs w:val="20"/>
    </w:rPr>
  </w:style>
  <w:style w:type="paragraph" w:styleId="22">
    <w:name w:val="Body Text"/>
    <w:basedOn w:val="1"/>
    <w:link w:val="103"/>
    <w:semiHidden/>
    <w:unhideWhenUsed/>
    <w:qFormat/>
    <w:uiPriority w:val="99"/>
    <w:pPr>
      <w:spacing w:after="120"/>
    </w:pPr>
    <w:rPr>
      <w:rFonts w:ascii="Times New Roman" w:hAnsi="Times New Roman" w:eastAsia="宋体" w:cs="Times New Roman"/>
      <w:kern w:val="0"/>
      <w:sz w:val="28"/>
      <w:szCs w:val="24"/>
    </w:rPr>
  </w:style>
  <w:style w:type="paragraph" w:styleId="23">
    <w:name w:val="Body Text Indent"/>
    <w:basedOn w:val="1"/>
    <w:link w:val="104"/>
    <w:semiHidden/>
    <w:unhideWhenUsed/>
    <w:qFormat/>
    <w:uiPriority w:val="99"/>
    <w:pPr>
      <w:spacing w:line="200" w:lineRule="exact"/>
      <w:ind w:firstLine="301"/>
    </w:pPr>
    <w:rPr>
      <w:rFonts w:ascii="宋体" w:hAnsi="Courier New" w:eastAsia="宋体" w:cs="Times New Roman"/>
      <w:spacing w:val="-4"/>
      <w:kern w:val="0"/>
      <w:sz w:val="18"/>
      <w:szCs w:val="20"/>
    </w:rPr>
  </w:style>
  <w:style w:type="paragraph" w:styleId="24">
    <w:name w:val="List Number 3"/>
    <w:basedOn w:val="1"/>
    <w:semiHidden/>
    <w:unhideWhenUsed/>
    <w:qFormat/>
    <w:uiPriority w:val="99"/>
    <w:pPr>
      <w:numPr>
        <w:ilvl w:val="0"/>
        <w:numId w:val="2"/>
      </w:numPr>
    </w:pPr>
    <w:rPr>
      <w:rFonts w:ascii="Times New Roman" w:hAnsi="Times New Roman" w:eastAsia="宋体" w:cs="Times New Roman"/>
      <w:szCs w:val="24"/>
    </w:rPr>
  </w:style>
  <w:style w:type="paragraph" w:styleId="25">
    <w:name w:val="List 2"/>
    <w:basedOn w:val="1"/>
    <w:semiHidden/>
    <w:unhideWhenUsed/>
    <w:qFormat/>
    <w:uiPriority w:val="99"/>
    <w:pPr>
      <w:ind w:left="100" w:leftChars="200" w:hanging="200" w:hangingChars="200"/>
    </w:pPr>
    <w:rPr>
      <w:rFonts w:ascii="Times New Roman" w:hAnsi="Times New Roman" w:eastAsia="宋体" w:cs="Times New Roman"/>
      <w:sz w:val="28"/>
      <w:szCs w:val="24"/>
    </w:rPr>
  </w:style>
  <w:style w:type="paragraph" w:styleId="26">
    <w:name w:val="Block Text"/>
    <w:basedOn w:val="1"/>
    <w:semiHidden/>
    <w:unhideWhenUsed/>
    <w:qFormat/>
    <w:uiPriority w:val="99"/>
    <w:pPr>
      <w:adjustRightInd w:val="0"/>
      <w:ind w:left="420" w:right="33"/>
      <w:jc w:val="left"/>
    </w:pPr>
    <w:rPr>
      <w:rFonts w:ascii="Times New Roman" w:hAnsi="Times New Roman" w:eastAsia="宋体" w:cs="Times New Roman"/>
      <w:kern w:val="0"/>
      <w:sz w:val="24"/>
      <w:szCs w:val="20"/>
    </w:rPr>
  </w:style>
  <w:style w:type="paragraph" w:styleId="27">
    <w:name w:val="index 4"/>
    <w:basedOn w:val="1"/>
    <w:next w:val="1"/>
    <w:semiHidden/>
    <w:unhideWhenUsed/>
    <w:qFormat/>
    <w:uiPriority w:val="99"/>
    <w:pPr>
      <w:ind w:left="600" w:leftChars="600"/>
    </w:pPr>
    <w:rPr>
      <w:rFonts w:ascii="Times New Roman" w:hAnsi="Times New Roman" w:eastAsia="宋体" w:cs="Times New Roman"/>
      <w:szCs w:val="24"/>
    </w:rPr>
  </w:style>
  <w:style w:type="paragraph" w:styleId="28">
    <w:name w:val="toc 5"/>
    <w:next w:val="1"/>
    <w:semiHidden/>
    <w:unhideWhenUsed/>
    <w:qFormat/>
    <w:uiPriority w:val="99"/>
    <w:pPr>
      <w:wordWrap w:val="0"/>
      <w:ind w:left="1275"/>
      <w:jc w:val="both"/>
    </w:pPr>
    <w:rPr>
      <w:rFonts w:ascii="Times New Roman" w:hAnsi="Times New Roman" w:eastAsia="宋体" w:cs="Times New Roman"/>
      <w:sz w:val="21"/>
      <w:lang w:val="en-US" w:eastAsia="zh-CN" w:bidi="ar-SA"/>
    </w:rPr>
  </w:style>
  <w:style w:type="paragraph" w:styleId="29">
    <w:name w:val="toc 3"/>
    <w:basedOn w:val="1"/>
    <w:next w:val="1"/>
    <w:semiHidden/>
    <w:unhideWhenUsed/>
    <w:qFormat/>
    <w:uiPriority w:val="39"/>
    <w:pPr>
      <w:ind w:left="840" w:leftChars="400"/>
    </w:pPr>
    <w:rPr>
      <w:rFonts w:ascii="Calibri" w:hAnsi="Calibri" w:eastAsia="宋体" w:cs="Times New Roman"/>
    </w:rPr>
  </w:style>
  <w:style w:type="paragraph" w:styleId="30">
    <w:name w:val="Plain Text"/>
    <w:basedOn w:val="1"/>
    <w:link w:val="113"/>
    <w:unhideWhenUsed/>
    <w:qFormat/>
    <w:uiPriority w:val="99"/>
    <w:pPr>
      <w:spacing w:beforeLines="50" w:afterLines="50" w:line="400" w:lineRule="exact"/>
    </w:pPr>
    <w:rPr>
      <w:rFonts w:ascii="宋体" w:hAnsi="Courier New" w:eastAsia="宋体" w:cs="Times New Roman"/>
      <w:kern w:val="0"/>
      <w:sz w:val="24"/>
      <w:szCs w:val="24"/>
    </w:rPr>
  </w:style>
  <w:style w:type="paragraph" w:styleId="31">
    <w:name w:val="toc 8"/>
    <w:next w:val="1"/>
    <w:semiHidden/>
    <w:unhideWhenUsed/>
    <w:qFormat/>
    <w:uiPriority w:val="99"/>
    <w:pPr>
      <w:wordWrap w:val="0"/>
      <w:ind w:left="2550"/>
      <w:jc w:val="both"/>
    </w:pPr>
    <w:rPr>
      <w:rFonts w:ascii="Times New Roman" w:hAnsi="Times New Roman" w:eastAsia="宋体" w:cs="Times New Roman"/>
      <w:sz w:val="21"/>
      <w:lang w:val="en-US" w:eastAsia="zh-CN" w:bidi="ar-SA"/>
    </w:rPr>
  </w:style>
  <w:style w:type="paragraph" w:styleId="32">
    <w:name w:val="index 3"/>
    <w:basedOn w:val="1"/>
    <w:next w:val="1"/>
    <w:semiHidden/>
    <w:unhideWhenUsed/>
    <w:qFormat/>
    <w:uiPriority w:val="99"/>
    <w:pPr>
      <w:ind w:left="400" w:leftChars="400"/>
    </w:pPr>
    <w:rPr>
      <w:rFonts w:ascii="宋体" w:hAnsi="Times New Roman" w:eastAsia="宋体" w:cs="Times New Roman"/>
      <w:sz w:val="24"/>
      <w:szCs w:val="20"/>
    </w:rPr>
  </w:style>
  <w:style w:type="paragraph" w:styleId="33">
    <w:name w:val="Date"/>
    <w:basedOn w:val="1"/>
    <w:next w:val="1"/>
    <w:link w:val="106"/>
    <w:semiHidden/>
    <w:unhideWhenUsed/>
    <w:qFormat/>
    <w:uiPriority w:val="99"/>
    <w:pPr>
      <w:ind w:left="2500" w:leftChars="2500"/>
    </w:pPr>
    <w:rPr>
      <w:rFonts w:ascii="Times New Roman" w:hAnsi="Times New Roman" w:eastAsia="楷体_GB2312" w:cs="Times New Roman"/>
      <w:kern w:val="0"/>
      <w:sz w:val="32"/>
      <w:szCs w:val="20"/>
    </w:rPr>
  </w:style>
  <w:style w:type="paragraph" w:styleId="34">
    <w:name w:val="Body Text Indent 2"/>
    <w:basedOn w:val="1"/>
    <w:link w:val="110"/>
    <w:unhideWhenUsed/>
    <w:qFormat/>
    <w:uiPriority w:val="99"/>
    <w:pPr>
      <w:snapToGrid w:val="0"/>
      <w:ind w:firstLine="542" w:firstLineChars="225"/>
    </w:pPr>
    <w:rPr>
      <w:rFonts w:ascii="仿宋_GB2312" w:hAnsi="宋体" w:eastAsia="宋体" w:cs="Times New Roman"/>
      <w:b/>
      <w:bCs/>
      <w:color w:val="000000"/>
      <w:kern w:val="0"/>
      <w:sz w:val="24"/>
      <w:szCs w:val="24"/>
    </w:rPr>
  </w:style>
  <w:style w:type="paragraph" w:styleId="35">
    <w:name w:val="endnote text"/>
    <w:basedOn w:val="1"/>
    <w:link w:val="100"/>
    <w:semiHidden/>
    <w:unhideWhenUsed/>
    <w:qFormat/>
    <w:uiPriority w:val="99"/>
    <w:pPr>
      <w:snapToGrid w:val="0"/>
      <w:jc w:val="left"/>
    </w:pPr>
    <w:rPr>
      <w:rFonts w:ascii="Calibri" w:hAnsi="Calibri" w:eastAsia="宋体" w:cs="Times New Roman"/>
      <w:szCs w:val="20"/>
    </w:rPr>
  </w:style>
  <w:style w:type="paragraph" w:styleId="36">
    <w:name w:val="Balloon Text"/>
    <w:basedOn w:val="1"/>
    <w:link w:val="115"/>
    <w:semiHidden/>
    <w:unhideWhenUsed/>
    <w:qFormat/>
    <w:uiPriority w:val="99"/>
    <w:rPr>
      <w:rFonts w:ascii="Times New Roman" w:hAnsi="Times New Roman" w:eastAsia="宋体" w:cs="Times New Roman"/>
      <w:kern w:val="0"/>
      <w:sz w:val="18"/>
      <w:szCs w:val="18"/>
    </w:rPr>
  </w:style>
  <w:style w:type="paragraph" w:styleId="37">
    <w:name w:val="footer"/>
    <w:basedOn w:val="1"/>
    <w:link w:val="99"/>
    <w:unhideWhenUsed/>
    <w:qFormat/>
    <w:uiPriority w:val="99"/>
    <w:pPr>
      <w:tabs>
        <w:tab w:val="center" w:pos="4153"/>
        <w:tab w:val="right" w:pos="8306"/>
      </w:tabs>
      <w:snapToGrid w:val="0"/>
      <w:jc w:val="left"/>
    </w:pPr>
    <w:rPr>
      <w:rFonts w:ascii="Times New Roman" w:hAnsi="Times New Roman" w:eastAsia="黑体" w:cs="Times New Roman"/>
      <w:kern w:val="0"/>
      <w:sz w:val="18"/>
      <w:szCs w:val="18"/>
    </w:rPr>
  </w:style>
  <w:style w:type="paragraph" w:styleId="38">
    <w:name w:val="header"/>
    <w:basedOn w:val="1"/>
    <w:link w:val="98"/>
    <w:unhideWhenUsed/>
    <w:qFormat/>
    <w:uiPriority w:val="99"/>
    <w:pPr>
      <w:pBdr>
        <w:bottom w:val="single" w:color="auto" w:sz="6" w:space="1"/>
      </w:pBdr>
      <w:tabs>
        <w:tab w:val="center" w:pos="4153"/>
        <w:tab w:val="right" w:pos="8306"/>
      </w:tabs>
      <w:snapToGrid w:val="0"/>
      <w:jc w:val="center"/>
    </w:pPr>
    <w:rPr>
      <w:rFonts w:ascii="Times New Roman" w:hAnsi="Times New Roman" w:eastAsia="仿宋_GB2312" w:cs="Times New Roman"/>
      <w:kern w:val="0"/>
      <w:sz w:val="18"/>
      <w:szCs w:val="20"/>
    </w:rPr>
  </w:style>
  <w:style w:type="paragraph" w:styleId="39">
    <w:name w:val="Signature"/>
    <w:basedOn w:val="1"/>
    <w:link w:val="102"/>
    <w:semiHidden/>
    <w:unhideWhenUsed/>
    <w:qFormat/>
    <w:uiPriority w:val="99"/>
    <w:pPr>
      <w:widowControl/>
      <w:ind w:left="4252"/>
      <w:jc w:val="left"/>
    </w:pPr>
    <w:rPr>
      <w:rFonts w:ascii="Calibri" w:hAnsi="Calibri" w:eastAsia="宋体" w:cs="Times New Roman"/>
      <w:kern w:val="0"/>
      <w:sz w:val="24"/>
      <w:szCs w:val="20"/>
      <w:lang w:val="en-GB" w:eastAsia="en-US"/>
    </w:rPr>
  </w:style>
  <w:style w:type="paragraph" w:styleId="40">
    <w:name w:val="toc 4"/>
    <w:next w:val="1"/>
    <w:semiHidden/>
    <w:unhideWhenUsed/>
    <w:qFormat/>
    <w:uiPriority w:val="99"/>
    <w:pPr>
      <w:wordWrap w:val="0"/>
      <w:ind w:left="850"/>
      <w:jc w:val="both"/>
    </w:pPr>
    <w:rPr>
      <w:rFonts w:ascii="Times New Roman" w:hAnsi="Times New Roman" w:eastAsia="宋体" w:cs="Times New Roman"/>
      <w:sz w:val="21"/>
      <w:lang w:val="en-US" w:eastAsia="zh-CN" w:bidi="ar-SA"/>
    </w:rPr>
  </w:style>
  <w:style w:type="paragraph" w:styleId="41">
    <w:name w:val="Subtitle"/>
    <w:next w:val="1"/>
    <w:link w:val="105"/>
    <w:qFormat/>
    <w:uiPriority w:val="99"/>
    <w:pPr>
      <w:wordWrap w:val="0"/>
      <w:spacing w:after="60"/>
      <w:jc w:val="center"/>
    </w:pPr>
    <w:rPr>
      <w:rFonts w:ascii="Times New Roman" w:hAnsi="Times New Roman" w:eastAsia="宋体" w:cs="Times New Roman"/>
      <w:sz w:val="24"/>
      <w:lang w:val="en-US" w:eastAsia="zh-CN" w:bidi="ar-SA"/>
    </w:rPr>
  </w:style>
  <w:style w:type="paragraph" w:styleId="42">
    <w:name w:val="List"/>
    <w:basedOn w:val="1"/>
    <w:semiHidden/>
    <w:unhideWhenUsed/>
    <w:qFormat/>
    <w:uiPriority w:val="99"/>
    <w:pPr>
      <w:ind w:left="200" w:hanging="200" w:hangingChars="200"/>
    </w:pPr>
    <w:rPr>
      <w:rFonts w:ascii="Times New Roman" w:hAnsi="Times New Roman" w:eastAsia="宋体" w:cs="Times New Roman"/>
      <w:sz w:val="28"/>
      <w:szCs w:val="24"/>
    </w:rPr>
  </w:style>
  <w:style w:type="paragraph" w:styleId="43">
    <w:name w:val="footnote text"/>
    <w:basedOn w:val="1"/>
    <w:link w:val="96"/>
    <w:semiHidden/>
    <w:unhideWhenUsed/>
    <w:qFormat/>
    <w:uiPriority w:val="99"/>
    <w:pPr>
      <w:snapToGrid w:val="0"/>
      <w:jc w:val="left"/>
    </w:pPr>
    <w:rPr>
      <w:rFonts w:ascii="Calibri" w:hAnsi="Calibri" w:eastAsia="宋体" w:cs="Times New Roman"/>
      <w:sz w:val="18"/>
      <w:szCs w:val="20"/>
    </w:rPr>
  </w:style>
  <w:style w:type="paragraph" w:styleId="44">
    <w:name w:val="toc 6"/>
    <w:basedOn w:val="1"/>
    <w:next w:val="1"/>
    <w:semiHidden/>
    <w:unhideWhenUsed/>
    <w:qFormat/>
    <w:uiPriority w:val="99"/>
    <w:pPr>
      <w:wordWrap w:val="0"/>
      <w:ind w:left="1700"/>
    </w:pPr>
    <w:rPr>
      <w:rFonts w:ascii="Times New Roman" w:hAnsi="Times New Roman" w:eastAsia="宋体" w:cs="Times New Roman"/>
    </w:rPr>
  </w:style>
  <w:style w:type="paragraph" w:styleId="45">
    <w:name w:val="List 5"/>
    <w:basedOn w:val="1"/>
    <w:semiHidden/>
    <w:unhideWhenUsed/>
    <w:qFormat/>
    <w:uiPriority w:val="99"/>
    <w:pPr>
      <w:ind w:left="2100" w:hanging="420"/>
    </w:pPr>
    <w:rPr>
      <w:rFonts w:ascii="Calibri" w:hAnsi="Calibri" w:eastAsia="楷体_GB2312" w:cs="Times New Roman"/>
      <w:sz w:val="32"/>
    </w:rPr>
  </w:style>
  <w:style w:type="paragraph" w:styleId="46">
    <w:name w:val="Body Text Indent 3"/>
    <w:basedOn w:val="1"/>
    <w:link w:val="111"/>
    <w:semiHidden/>
    <w:unhideWhenUsed/>
    <w:qFormat/>
    <w:uiPriority w:val="99"/>
    <w:pPr>
      <w:snapToGrid w:val="0"/>
      <w:ind w:firstLine="480" w:firstLineChars="200"/>
      <w:jc w:val="left"/>
    </w:pPr>
    <w:rPr>
      <w:rFonts w:ascii="仿宋_GB2312" w:hAnsi="宋体" w:eastAsia="仿宋_GB2312" w:cs="Times New Roman"/>
      <w:color w:val="000000"/>
      <w:kern w:val="0"/>
      <w:sz w:val="24"/>
      <w:szCs w:val="24"/>
    </w:rPr>
  </w:style>
  <w:style w:type="paragraph" w:styleId="47">
    <w:name w:val="index 7"/>
    <w:basedOn w:val="1"/>
    <w:next w:val="1"/>
    <w:qFormat/>
    <w:uiPriority w:val="0"/>
    <w:pPr>
      <w:ind w:left="1200" w:leftChars="1200"/>
    </w:pPr>
  </w:style>
  <w:style w:type="paragraph" w:styleId="48">
    <w:name w:val="table of figures"/>
    <w:basedOn w:val="1"/>
    <w:next w:val="1"/>
    <w:semiHidden/>
    <w:unhideWhenUsed/>
    <w:qFormat/>
    <w:uiPriority w:val="99"/>
    <w:pPr>
      <w:ind w:left="200" w:leftChars="200" w:hanging="200" w:hangingChars="200"/>
    </w:pPr>
    <w:rPr>
      <w:rFonts w:ascii="Times New Roman" w:hAnsi="Times New Roman" w:eastAsia="宋体" w:cs="Times New Roman"/>
      <w:szCs w:val="24"/>
    </w:rPr>
  </w:style>
  <w:style w:type="paragraph" w:styleId="49">
    <w:name w:val="toc 2"/>
    <w:basedOn w:val="1"/>
    <w:next w:val="1"/>
    <w:unhideWhenUsed/>
    <w:qFormat/>
    <w:uiPriority w:val="39"/>
    <w:pPr>
      <w:ind w:left="420" w:leftChars="200"/>
    </w:pPr>
    <w:rPr>
      <w:rFonts w:ascii="Calibri" w:hAnsi="Calibri" w:eastAsia="宋体" w:cs="Times New Roman"/>
    </w:rPr>
  </w:style>
  <w:style w:type="paragraph" w:styleId="50">
    <w:name w:val="toc 9"/>
    <w:next w:val="1"/>
    <w:semiHidden/>
    <w:unhideWhenUsed/>
    <w:qFormat/>
    <w:uiPriority w:val="99"/>
    <w:pPr>
      <w:wordWrap w:val="0"/>
      <w:ind w:left="2975"/>
      <w:jc w:val="both"/>
    </w:pPr>
    <w:rPr>
      <w:rFonts w:ascii="Times New Roman" w:hAnsi="Times New Roman" w:eastAsia="宋体" w:cs="Times New Roman"/>
      <w:sz w:val="21"/>
      <w:lang w:val="en-US" w:eastAsia="zh-CN" w:bidi="ar-SA"/>
    </w:rPr>
  </w:style>
  <w:style w:type="paragraph" w:styleId="51">
    <w:name w:val="Body Text 2"/>
    <w:basedOn w:val="1"/>
    <w:link w:val="108"/>
    <w:semiHidden/>
    <w:unhideWhenUsed/>
    <w:qFormat/>
    <w:uiPriority w:val="99"/>
    <w:pPr>
      <w:widowControl/>
      <w:snapToGrid w:val="0"/>
      <w:spacing w:before="50" w:afterLines="50" w:line="400" w:lineRule="exact"/>
      <w:jc w:val="left"/>
    </w:pPr>
    <w:rPr>
      <w:rFonts w:ascii="宋体" w:hAnsi="宋体" w:eastAsia="宋体" w:cs="Times New Roman"/>
      <w:color w:val="000000"/>
      <w:kern w:val="0"/>
      <w:sz w:val="24"/>
      <w:szCs w:val="24"/>
    </w:rPr>
  </w:style>
  <w:style w:type="paragraph" w:styleId="52">
    <w:name w:val="List 4"/>
    <w:basedOn w:val="1"/>
    <w:semiHidden/>
    <w:unhideWhenUsed/>
    <w:qFormat/>
    <w:uiPriority w:val="99"/>
    <w:pPr>
      <w:ind w:left="1680" w:hanging="420"/>
    </w:pPr>
    <w:rPr>
      <w:rFonts w:ascii="Calibri" w:hAnsi="Calibri" w:eastAsia="楷体_GB2312" w:cs="Times New Roman"/>
      <w:sz w:val="32"/>
    </w:rPr>
  </w:style>
  <w:style w:type="paragraph" w:styleId="53">
    <w:name w:val="HTML Preformatted"/>
    <w:basedOn w:val="1"/>
    <w:link w:val="93"/>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54">
    <w:name w:val="Normal (Web)"/>
    <w:basedOn w:val="1"/>
    <w:semiHidden/>
    <w:unhideWhenUsed/>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55">
    <w:name w:val="index 1"/>
    <w:basedOn w:val="1"/>
    <w:next w:val="1"/>
    <w:semiHidden/>
    <w:unhideWhenUsed/>
    <w:qFormat/>
    <w:uiPriority w:val="99"/>
    <w:pPr>
      <w:spacing w:line="220" w:lineRule="exact"/>
      <w:jc w:val="center"/>
    </w:pPr>
    <w:rPr>
      <w:rFonts w:ascii="仿宋_GB2312" w:hAnsi="Calibri" w:eastAsia="仿宋_GB2312" w:cs="Times New Roman"/>
      <w:szCs w:val="21"/>
    </w:rPr>
  </w:style>
  <w:style w:type="paragraph" w:styleId="56">
    <w:name w:val="index 2"/>
    <w:basedOn w:val="1"/>
    <w:next w:val="1"/>
    <w:semiHidden/>
    <w:unhideWhenUsed/>
    <w:qFormat/>
    <w:uiPriority w:val="99"/>
    <w:pPr>
      <w:ind w:left="200" w:leftChars="200"/>
    </w:pPr>
    <w:rPr>
      <w:rFonts w:ascii="宋体" w:hAnsi="Times New Roman" w:eastAsia="宋体" w:cs="Times New Roman"/>
      <w:sz w:val="24"/>
      <w:szCs w:val="20"/>
    </w:rPr>
  </w:style>
  <w:style w:type="paragraph" w:styleId="57">
    <w:name w:val="Title"/>
    <w:basedOn w:val="1"/>
    <w:next w:val="1"/>
    <w:link w:val="101"/>
    <w:qFormat/>
    <w:uiPriority w:val="99"/>
    <w:pPr>
      <w:spacing w:line="520" w:lineRule="exact"/>
      <w:jc w:val="center"/>
      <w:outlineLvl w:val="3"/>
    </w:pPr>
    <w:rPr>
      <w:rFonts w:ascii="Cambria" w:hAnsi="Cambria" w:eastAsia="宋体" w:cs="Times New Roman"/>
      <w:b/>
      <w:bCs/>
      <w:kern w:val="0"/>
      <w:sz w:val="28"/>
      <w:szCs w:val="32"/>
    </w:rPr>
  </w:style>
  <w:style w:type="paragraph" w:styleId="58">
    <w:name w:val="annotation subject"/>
    <w:basedOn w:val="20"/>
    <w:next w:val="20"/>
    <w:link w:val="114"/>
    <w:semiHidden/>
    <w:unhideWhenUsed/>
    <w:qFormat/>
    <w:uiPriority w:val="99"/>
    <w:rPr>
      <w:b/>
      <w:bCs/>
      <w:szCs w:val="20"/>
    </w:rPr>
  </w:style>
  <w:style w:type="paragraph" w:styleId="59">
    <w:name w:val="Body Text First Indent"/>
    <w:basedOn w:val="22"/>
    <w:next w:val="44"/>
    <w:link w:val="107"/>
    <w:semiHidden/>
    <w:unhideWhenUsed/>
    <w:qFormat/>
    <w:uiPriority w:val="99"/>
    <w:pPr>
      <w:ind w:firstLine="420" w:firstLineChars="100"/>
    </w:pPr>
    <w:rPr>
      <w:rFonts w:ascii="Calibri" w:hAnsi="Calibri"/>
      <w:sz w:val="21"/>
    </w:rPr>
  </w:style>
  <w:style w:type="paragraph" w:styleId="60">
    <w:name w:val="Body Text First Indent 2"/>
    <w:basedOn w:val="23"/>
    <w:next w:val="1"/>
    <w:qFormat/>
    <w:uiPriority w:val="0"/>
    <w:pPr>
      <w:spacing w:after="120" w:line="240" w:lineRule="auto"/>
      <w:ind w:left="420" w:leftChars="200" w:firstLine="420" w:firstLineChars="200"/>
    </w:pPr>
    <w:rPr>
      <w:rFonts w:ascii="Times New Roman" w:hAnsi="Times New Roman"/>
      <w:spacing w:val="0"/>
      <w:sz w:val="21"/>
      <w:szCs w:val="24"/>
    </w:rPr>
  </w:style>
  <w:style w:type="table" w:styleId="62">
    <w:name w:val="Table Grid"/>
    <w:basedOn w:val="6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3">
    <w:name w:val="Table Theme"/>
    <w:basedOn w:val="61"/>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Classic 1"/>
    <w:basedOn w:val="61"/>
    <w:semiHidden/>
    <w:unhideWhenUsed/>
    <w:qFormat/>
    <w:uiPriority w:val="0"/>
    <w:pPr>
      <w:widowControl w:val="0"/>
      <w:jc w:val="both"/>
    </w:pPr>
    <w:tblPr>
      <w:tblBorders>
        <w:top w:val="single" w:color="000000" w:sz="12" w:space="0"/>
        <w:bottom w:val="single" w:color="000000" w:sz="12" w:space="0"/>
      </w:tblBorders>
    </w:tbl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rPr>
      <w:tblPr/>
      <w:tcPr>
        <w:tcBorders>
          <w:top w:val="nil"/>
          <w:left w:val="nil"/>
          <w:bottom w:val="nil"/>
          <w:right w:val="nil"/>
          <w:insideH w:val="nil"/>
          <w:insideV w:val="nil"/>
          <w:tl2br w:val="nil"/>
          <w:tr2bl w:val="nil"/>
        </w:tcBorders>
      </w:tcPr>
    </w:tblStylePr>
    <w:tblStylePr w:type="swCell">
      <w:rPr>
        <w:b/>
      </w:rPr>
      <w:tblPr/>
      <w:tcPr>
        <w:tcBorders>
          <w:top w:val="nil"/>
          <w:left w:val="nil"/>
          <w:bottom w:val="nil"/>
          <w:right w:val="nil"/>
          <w:insideH w:val="nil"/>
          <w:insideV w:val="nil"/>
          <w:tl2br w:val="nil"/>
          <w:tr2bl w:val="nil"/>
        </w:tcBorders>
      </w:tcPr>
    </w:tblStylePr>
  </w:style>
  <w:style w:type="character" w:styleId="66">
    <w:name w:val="Strong"/>
    <w:qFormat/>
    <w:uiPriority w:val="22"/>
    <w:rPr>
      <w:rFonts w:hint="eastAsia" w:ascii="宋体" w:hAnsi="宋体" w:eastAsia="宋体"/>
      <w:b/>
      <w:bCs/>
      <w:kern w:val="2"/>
      <w:sz w:val="24"/>
      <w:szCs w:val="24"/>
      <w:lang w:val="en-US" w:eastAsia="zh-CN" w:bidi="ar-SA"/>
    </w:rPr>
  </w:style>
  <w:style w:type="character" w:styleId="67">
    <w:name w:val="endnote reference"/>
    <w:semiHidden/>
    <w:unhideWhenUsed/>
    <w:qFormat/>
    <w:uiPriority w:val="0"/>
    <w:rPr>
      <w:vertAlign w:val="superscript"/>
    </w:rPr>
  </w:style>
  <w:style w:type="character" w:styleId="68">
    <w:name w:val="page number"/>
    <w:basedOn w:val="65"/>
    <w:qFormat/>
    <w:uiPriority w:val="0"/>
  </w:style>
  <w:style w:type="character" w:styleId="69">
    <w:name w:val="FollowedHyperlink"/>
    <w:semiHidden/>
    <w:unhideWhenUsed/>
    <w:qFormat/>
    <w:uiPriority w:val="0"/>
    <w:rPr>
      <w:rFonts w:hint="eastAsia" w:ascii="宋体" w:hAnsi="宋体" w:eastAsia="宋体"/>
      <w:color w:val="800080"/>
      <w:kern w:val="2"/>
      <w:sz w:val="24"/>
      <w:szCs w:val="24"/>
      <w:u w:val="single"/>
      <w:lang w:val="en-US" w:eastAsia="zh-CN" w:bidi="ar-SA"/>
    </w:rPr>
  </w:style>
  <w:style w:type="character" w:styleId="70">
    <w:name w:val="Emphasis"/>
    <w:qFormat/>
    <w:uiPriority w:val="20"/>
    <w:rPr>
      <w:i/>
      <w:sz w:val="21"/>
    </w:rPr>
  </w:style>
  <w:style w:type="character" w:styleId="71">
    <w:name w:val="Hyperlink"/>
    <w:basedOn w:val="65"/>
    <w:unhideWhenUsed/>
    <w:qFormat/>
    <w:uiPriority w:val="99"/>
    <w:rPr>
      <w:color w:val="0000FF"/>
      <w:u w:val="single"/>
    </w:rPr>
  </w:style>
  <w:style w:type="character" w:styleId="72">
    <w:name w:val="annotation reference"/>
    <w:semiHidden/>
    <w:unhideWhenUsed/>
    <w:qFormat/>
    <w:uiPriority w:val="0"/>
    <w:rPr>
      <w:rFonts w:hint="eastAsia" w:ascii="宋体" w:hAnsi="宋体" w:eastAsia="宋体"/>
      <w:kern w:val="2"/>
      <w:sz w:val="21"/>
      <w:szCs w:val="21"/>
      <w:lang w:val="en-US" w:eastAsia="zh-CN" w:bidi="ar-SA"/>
    </w:rPr>
  </w:style>
  <w:style w:type="character" w:styleId="73">
    <w:name w:val="footnote reference"/>
    <w:semiHidden/>
    <w:unhideWhenUsed/>
    <w:qFormat/>
    <w:uiPriority w:val="0"/>
    <w:rPr>
      <w:vertAlign w:val="superscript"/>
    </w:rPr>
  </w:style>
  <w:style w:type="character" w:styleId="74">
    <w:name w:val="HTML Sample"/>
    <w:basedOn w:val="65"/>
    <w:semiHidden/>
    <w:unhideWhenUsed/>
    <w:qFormat/>
    <w:uiPriority w:val="99"/>
    <w:rPr>
      <w:rFonts w:ascii="Courier New" w:hAnsi="Courier New"/>
    </w:rPr>
  </w:style>
  <w:style w:type="paragraph" w:customStyle="1" w:styleId="75">
    <w:name w:val="样式2"/>
    <w:basedOn w:val="2"/>
    <w:qFormat/>
    <w:uiPriority w:val="99"/>
    <w:pPr>
      <w:adjustRightInd w:val="0"/>
      <w:spacing w:line="360" w:lineRule="auto"/>
      <w:jc w:val="left"/>
    </w:pPr>
    <w:rPr>
      <w:rFonts w:ascii="宋体" w:hAnsi="宋体"/>
      <w:caps/>
      <w:kern w:val="0"/>
      <w:sz w:val="24"/>
      <w:szCs w:val="20"/>
    </w:rPr>
  </w:style>
  <w:style w:type="character" w:customStyle="1" w:styleId="76">
    <w:name w:val="标题 3 Char"/>
    <w:qFormat/>
    <w:uiPriority w:val="0"/>
    <w:rPr>
      <w:rFonts w:hint="default" w:ascii="Calibri" w:hAnsi="Calibri" w:eastAsia="宋体" w:cs="Calibri"/>
      <w:b/>
      <w:bCs/>
      <w:kern w:val="2"/>
      <w:sz w:val="32"/>
      <w:szCs w:val="32"/>
      <w:lang w:val="en-US" w:eastAsia="zh-CN" w:bidi="ar-SA"/>
    </w:rPr>
  </w:style>
  <w:style w:type="paragraph" w:customStyle="1" w:styleId="77">
    <w:name w:val="Default"/>
    <w:next w:val="78"/>
    <w:link w:val="167"/>
    <w:qFormat/>
    <w:uiPriority w:val="0"/>
    <w:pPr>
      <w:widowControl w:val="0"/>
      <w:autoSpaceDE w:val="0"/>
      <w:autoSpaceDN w:val="0"/>
      <w:adjustRightInd w:val="0"/>
    </w:pPr>
    <w:rPr>
      <w:rFonts w:ascii="..ì." w:hAnsi="..ì." w:eastAsia="..ì." w:cs="..ì."/>
      <w:color w:val="000000"/>
      <w:kern w:val="2"/>
      <w:sz w:val="24"/>
      <w:szCs w:val="24"/>
      <w:lang w:val="en-US" w:eastAsia="zh-CN" w:bidi="ar-SA"/>
    </w:rPr>
  </w:style>
  <w:style w:type="paragraph" w:customStyle="1" w:styleId="78">
    <w:name w:val="目录 71"/>
    <w:next w:val="1"/>
    <w:qFormat/>
    <w:uiPriority w:val="99"/>
    <w:pPr>
      <w:wordWrap w:val="0"/>
      <w:ind w:left="2550"/>
      <w:jc w:val="both"/>
    </w:pPr>
    <w:rPr>
      <w:rFonts w:ascii="Times New Roman" w:hAnsi="Times New Roman" w:eastAsia="宋体" w:cs="Times New Roman"/>
      <w:sz w:val="21"/>
      <w:szCs w:val="22"/>
      <w:lang w:val="en-US" w:eastAsia="zh-CN" w:bidi="ar-SA"/>
    </w:rPr>
  </w:style>
  <w:style w:type="paragraph" w:customStyle="1" w:styleId="79">
    <w:name w:val="正文空2字"/>
    <w:basedOn w:val="80"/>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0">
    <w:name w:val="左对齐正文"/>
    <w:qFormat/>
    <w:uiPriority w:val="99"/>
    <w:rPr>
      <w:rFonts w:ascii="Calibri" w:hAnsi="Calibri" w:eastAsia="仿宋_GB2312" w:cs="Calibri"/>
      <w:kern w:val="2"/>
      <w:sz w:val="32"/>
      <w:szCs w:val="32"/>
      <w:lang w:val="en-US" w:eastAsia="zh-CN" w:bidi="ar-SA"/>
    </w:rPr>
  </w:style>
  <w:style w:type="paragraph" w:customStyle="1" w:styleId="81">
    <w:name w:val="章正文"/>
    <w:basedOn w:val="1"/>
    <w:qFormat/>
    <w:uiPriority w:val="0"/>
    <w:pPr>
      <w:spacing w:before="156" w:beforeLines="50" w:after="120" w:line="300" w:lineRule="auto"/>
      <w:ind w:firstLine="480"/>
    </w:pPr>
    <w:rPr>
      <w:rFonts w:ascii="Helvetica" w:hAnsi="Helvetica"/>
      <w:kern w:val="0"/>
      <w:sz w:val="24"/>
      <w:szCs w:val="24"/>
    </w:rPr>
  </w:style>
  <w:style w:type="character" w:customStyle="1" w:styleId="82">
    <w:name w:val="标题 4 Char"/>
    <w:qFormat/>
    <w:uiPriority w:val="0"/>
    <w:rPr>
      <w:rFonts w:hint="default" w:ascii="Cambria" w:hAnsi="Cambria" w:eastAsia="宋体"/>
      <w:b/>
      <w:bCs/>
      <w:kern w:val="2"/>
      <w:sz w:val="28"/>
      <w:szCs w:val="28"/>
      <w:lang w:val="en-US" w:eastAsia="zh-CN" w:bidi="ar-SA"/>
    </w:rPr>
  </w:style>
  <w:style w:type="paragraph" w:customStyle="1" w:styleId="83">
    <w:name w:val="正文缩进1"/>
    <w:basedOn w:val="1"/>
    <w:qFormat/>
    <w:uiPriority w:val="99"/>
    <w:pPr>
      <w:ind w:firstLine="420"/>
    </w:pPr>
    <w:rPr>
      <w:rFonts w:ascii="Times New Roman" w:hAnsi="Times New Roman" w:eastAsia="宋体" w:cs="Times New Roman"/>
      <w:kern w:val="0"/>
      <w:szCs w:val="20"/>
    </w:rPr>
  </w:style>
  <w:style w:type="character" w:customStyle="1" w:styleId="84">
    <w:name w:val="标题 1 字符"/>
    <w:basedOn w:val="65"/>
    <w:link w:val="3"/>
    <w:qFormat/>
    <w:uiPriority w:val="0"/>
    <w:rPr>
      <w:rFonts w:ascii="Times New Roman" w:hAnsi="Times New Roman" w:eastAsia="宋体" w:cs="Times New Roman"/>
      <w:b/>
      <w:bCs/>
      <w:kern w:val="0"/>
      <w:sz w:val="24"/>
      <w:szCs w:val="24"/>
    </w:rPr>
  </w:style>
  <w:style w:type="character" w:customStyle="1" w:styleId="85">
    <w:name w:val="标题 2 字符"/>
    <w:basedOn w:val="65"/>
    <w:link w:val="4"/>
    <w:semiHidden/>
    <w:qFormat/>
    <w:uiPriority w:val="0"/>
    <w:rPr>
      <w:rFonts w:ascii="等线 Light" w:hAnsi="等线 Light" w:eastAsia="等线 Light" w:cs="Times New Roman"/>
      <w:b/>
      <w:bCs/>
      <w:sz w:val="32"/>
      <w:szCs w:val="32"/>
    </w:rPr>
  </w:style>
  <w:style w:type="character" w:customStyle="1" w:styleId="86">
    <w:name w:val="标题 3 字符"/>
    <w:basedOn w:val="65"/>
    <w:link w:val="5"/>
    <w:semiHidden/>
    <w:qFormat/>
    <w:uiPriority w:val="0"/>
    <w:rPr>
      <w:rFonts w:ascii="Times New Roman" w:hAnsi="Times New Roman" w:eastAsia="宋体" w:cs="Times New Roman"/>
      <w:b/>
      <w:bCs/>
      <w:kern w:val="0"/>
      <w:sz w:val="32"/>
      <w:szCs w:val="32"/>
    </w:rPr>
  </w:style>
  <w:style w:type="character" w:customStyle="1" w:styleId="87">
    <w:name w:val="标题 4 字符"/>
    <w:basedOn w:val="65"/>
    <w:link w:val="6"/>
    <w:semiHidden/>
    <w:qFormat/>
    <w:uiPriority w:val="0"/>
    <w:rPr>
      <w:rFonts w:ascii="Arial" w:hAnsi="Arial" w:eastAsia="黑体" w:cs="Times New Roman"/>
      <w:b/>
      <w:bCs/>
      <w:kern w:val="0"/>
      <w:sz w:val="28"/>
      <w:szCs w:val="28"/>
    </w:rPr>
  </w:style>
  <w:style w:type="character" w:customStyle="1" w:styleId="88">
    <w:name w:val="标题 5 字符"/>
    <w:basedOn w:val="65"/>
    <w:link w:val="7"/>
    <w:semiHidden/>
    <w:qFormat/>
    <w:uiPriority w:val="0"/>
    <w:rPr>
      <w:rFonts w:ascii="Times New Roman" w:hAnsi="Times New Roman" w:eastAsia="宋体" w:cs="Times New Roman"/>
      <w:b/>
      <w:bCs/>
      <w:kern w:val="0"/>
      <w:sz w:val="28"/>
      <w:szCs w:val="28"/>
    </w:rPr>
  </w:style>
  <w:style w:type="character" w:customStyle="1" w:styleId="89">
    <w:name w:val="标题 6 字符"/>
    <w:basedOn w:val="65"/>
    <w:link w:val="8"/>
    <w:semiHidden/>
    <w:qFormat/>
    <w:uiPriority w:val="0"/>
    <w:rPr>
      <w:rFonts w:ascii="Times New Roman" w:hAnsi="Times New Roman" w:eastAsia="宋体" w:cs="Times New Roman"/>
      <w:b/>
      <w:kern w:val="0"/>
      <w:szCs w:val="20"/>
    </w:rPr>
  </w:style>
  <w:style w:type="character" w:customStyle="1" w:styleId="90">
    <w:name w:val="标题 7 字符"/>
    <w:basedOn w:val="65"/>
    <w:link w:val="9"/>
    <w:semiHidden/>
    <w:qFormat/>
    <w:uiPriority w:val="99"/>
    <w:rPr>
      <w:rFonts w:ascii="Times New Roman" w:hAnsi="Times New Roman" w:eastAsia="宋体" w:cs="Times New Roman"/>
      <w:kern w:val="0"/>
      <w:szCs w:val="20"/>
    </w:rPr>
  </w:style>
  <w:style w:type="character" w:customStyle="1" w:styleId="91">
    <w:name w:val="标题 8 字符"/>
    <w:basedOn w:val="65"/>
    <w:link w:val="10"/>
    <w:semiHidden/>
    <w:qFormat/>
    <w:uiPriority w:val="99"/>
    <w:rPr>
      <w:rFonts w:ascii="Times New Roman" w:hAnsi="Times New Roman" w:eastAsia="宋体" w:cs="Times New Roman"/>
      <w:kern w:val="0"/>
      <w:szCs w:val="20"/>
    </w:rPr>
  </w:style>
  <w:style w:type="character" w:customStyle="1" w:styleId="92">
    <w:name w:val="标题 9 字符"/>
    <w:basedOn w:val="65"/>
    <w:link w:val="11"/>
    <w:semiHidden/>
    <w:qFormat/>
    <w:uiPriority w:val="99"/>
    <w:rPr>
      <w:rFonts w:ascii="Arial" w:hAnsi="Arial" w:eastAsia="黑体" w:cs="Times New Roman"/>
      <w:kern w:val="0"/>
      <w:sz w:val="20"/>
      <w:szCs w:val="20"/>
    </w:rPr>
  </w:style>
  <w:style w:type="character" w:customStyle="1" w:styleId="93">
    <w:name w:val="HTML 预设格式 字符"/>
    <w:basedOn w:val="65"/>
    <w:link w:val="53"/>
    <w:semiHidden/>
    <w:qFormat/>
    <w:uiPriority w:val="0"/>
    <w:rPr>
      <w:rFonts w:ascii="宋体" w:hAnsi="宋体" w:eastAsia="宋体" w:cs="Times New Roman"/>
      <w:kern w:val="0"/>
      <w:sz w:val="24"/>
      <w:szCs w:val="24"/>
    </w:rPr>
  </w:style>
  <w:style w:type="paragraph" w:customStyle="1" w:styleId="94">
    <w:name w:val="msonormal"/>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character" w:customStyle="1" w:styleId="95">
    <w:name w:val="正文缩进 字符"/>
    <w:link w:val="15"/>
    <w:semiHidden/>
    <w:qFormat/>
    <w:locked/>
    <w:uiPriority w:val="0"/>
  </w:style>
  <w:style w:type="character" w:customStyle="1" w:styleId="96">
    <w:name w:val="脚注文本 字符"/>
    <w:basedOn w:val="65"/>
    <w:link w:val="43"/>
    <w:semiHidden/>
    <w:qFormat/>
    <w:uiPriority w:val="99"/>
    <w:rPr>
      <w:rFonts w:ascii="Calibri" w:hAnsi="Calibri" w:eastAsia="宋体" w:cs="Times New Roman"/>
      <w:sz w:val="18"/>
      <w:szCs w:val="20"/>
    </w:rPr>
  </w:style>
  <w:style w:type="character" w:customStyle="1" w:styleId="97">
    <w:name w:val="批注文字 字符"/>
    <w:basedOn w:val="65"/>
    <w:semiHidden/>
    <w:qFormat/>
    <w:uiPriority w:val="0"/>
  </w:style>
  <w:style w:type="character" w:customStyle="1" w:styleId="98">
    <w:name w:val="页眉 字符"/>
    <w:basedOn w:val="65"/>
    <w:link w:val="38"/>
    <w:qFormat/>
    <w:uiPriority w:val="99"/>
    <w:rPr>
      <w:rFonts w:ascii="Times New Roman" w:hAnsi="Times New Roman" w:eastAsia="仿宋_GB2312" w:cs="Times New Roman"/>
      <w:kern w:val="0"/>
      <w:sz w:val="18"/>
      <w:szCs w:val="20"/>
    </w:rPr>
  </w:style>
  <w:style w:type="character" w:customStyle="1" w:styleId="99">
    <w:name w:val="页脚 字符"/>
    <w:basedOn w:val="65"/>
    <w:link w:val="37"/>
    <w:qFormat/>
    <w:uiPriority w:val="99"/>
    <w:rPr>
      <w:rFonts w:ascii="Times New Roman" w:hAnsi="Times New Roman" w:eastAsia="黑体" w:cs="Times New Roman"/>
      <w:kern w:val="0"/>
      <w:sz w:val="18"/>
      <w:szCs w:val="18"/>
    </w:rPr>
  </w:style>
  <w:style w:type="character" w:customStyle="1" w:styleId="100">
    <w:name w:val="尾注文本 字符"/>
    <w:basedOn w:val="65"/>
    <w:link w:val="35"/>
    <w:semiHidden/>
    <w:qFormat/>
    <w:uiPriority w:val="99"/>
    <w:rPr>
      <w:rFonts w:ascii="Calibri" w:hAnsi="Calibri" w:eastAsia="宋体" w:cs="Times New Roman"/>
      <w:szCs w:val="20"/>
    </w:rPr>
  </w:style>
  <w:style w:type="character" w:customStyle="1" w:styleId="101">
    <w:name w:val="标题 字符"/>
    <w:basedOn w:val="65"/>
    <w:link w:val="57"/>
    <w:qFormat/>
    <w:uiPriority w:val="99"/>
    <w:rPr>
      <w:rFonts w:ascii="Cambria" w:hAnsi="Cambria" w:eastAsia="宋体" w:cs="Times New Roman"/>
      <w:b/>
      <w:bCs/>
      <w:kern w:val="0"/>
      <w:sz w:val="28"/>
      <w:szCs w:val="32"/>
    </w:rPr>
  </w:style>
  <w:style w:type="character" w:customStyle="1" w:styleId="102">
    <w:name w:val="签名 字符"/>
    <w:basedOn w:val="65"/>
    <w:link w:val="39"/>
    <w:semiHidden/>
    <w:qFormat/>
    <w:uiPriority w:val="99"/>
    <w:rPr>
      <w:rFonts w:ascii="Calibri" w:hAnsi="Calibri" w:eastAsia="宋体" w:cs="Times New Roman"/>
      <w:kern w:val="0"/>
      <w:sz w:val="24"/>
      <w:szCs w:val="20"/>
      <w:lang w:val="en-GB" w:eastAsia="en-US"/>
    </w:rPr>
  </w:style>
  <w:style w:type="character" w:customStyle="1" w:styleId="103">
    <w:name w:val="正文文本 字符"/>
    <w:basedOn w:val="65"/>
    <w:link w:val="22"/>
    <w:semiHidden/>
    <w:qFormat/>
    <w:uiPriority w:val="99"/>
    <w:rPr>
      <w:rFonts w:ascii="Times New Roman" w:hAnsi="Times New Roman" w:eastAsia="宋体" w:cs="Times New Roman"/>
      <w:kern w:val="0"/>
      <w:sz w:val="28"/>
      <w:szCs w:val="24"/>
    </w:rPr>
  </w:style>
  <w:style w:type="character" w:customStyle="1" w:styleId="104">
    <w:name w:val="正文文本缩进 字符"/>
    <w:basedOn w:val="65"/>
    <w:link w:val="23"/>
    <w:semiHidden/>
    <w:qFormat/>
    <w:uiPriority w:val="99"/>
    <w:rPr>
      <w:rFonts w:ascii="宋体" w:hAnsi="Courier New" w:eastAsia="宋体" w:cs="Times New Roman"/>
      <w:spacing w:val="-4"/>
      <w:kern w:val="0"/>
      <w:sz w:val="18"/>
      <w:szCs w:val="20"/>
    </w:rPr>
  </w:style>
  <w:style w:type="character" w:customStyle="1" w:styleId="105">
    <w:name w:val="副标题 字符"/>
    <w:basedOn w:val="65"/>
    <w:link w:val="41"/>
    <w:qFormat/>
    <w:uiPriority w:val="99"/>
    <w:rPr>
      <w:rFonts w:ascii="Times New Roman" w:hAnsi="Times New Roman" w:eastAsia="宋体" w:cs="Times New Roman"/>
      <w:kern w:val="0"/>
      <w:sz w:val="24"/>
      <w:szCs w:val="20"/>
    </w:rPr>
  </w:style>
  <w:style w:type="character" w:customStyle="1" w:styleId="106">
    <w:name w:val="日期 字符"/>
    <w:basedOn w:val="65"/>
    <w:link w:val="33"/>
    <w:semiHidden/>
    <w:qFormat/>
    <w:uiPriority w:val="99"/>
    <w:rPr>
      <w:rFonts w:ascii="Times New Roman" w:hAnsi="Times New Roman" w:eastAsia="楷体_GB2312" w:cs="Times New Roman"/>
      <w:kern w:val="0"/>
      <w:sz w:val="32"/>
      <w:szCs w:val="20"/>
    </w:rPr>
  </w:style>
  <w:style w:type="character" w:customStyle="1" w:styleId="107">
    <w:name w:val="正文文本首行缩进 字符"/>
    <w:basedOn w:val="103"/>
    <w:link w:val="59"/>
    <w:semiHidden/>
    <w:qFormat/>
    <w:uiPriority w:val="99"/>
    <w:rPr>
      <w:rFonts w:ascii="Calibri" w:hAnsi="Calibri" w:eastAsia="宋体" w:cs="Times New Roman"/>
      <w:kern w:val="0"/>
      <w:sz w:val="28"/>
      <w:szCs w:val="24"/>
    </w:rPr>
  </w:style>
  <w:style w:type="character" w:customStyle="1" w:styleId="108">
    <w:name w:val="正文文本 2 字符"/>
    <w:basedOn w:val="65"/>
    <w:link w:val="51"/>
    <w:semiHidden/>
    <w:qFormat/>
    <w:uiPriority w:val="99"/>
    <w:rPr>
      <w:rFonts w:ascii="宋体" w:hAnsi="宋体" w:eastAsia="宋体" w:cs="Times New Roman"/>
      <w:color w:val="000000"/>
      <w:kern w:val="0"/>
      <w:sz w:val="24"/>
      <w:szCs w:val="24"/>
    </w:rPr>
  </w:style>
  <w:style w:type="character" w:customStyle="1" w:styleId="109">
    <w:name w:val="正文文本 3 字符"/>
    <w:basedOn w:val="65"/>
    <w:link w:val="21"/>
    <w:semiHidden/>
    <w:qFormat/>
    <w:uiPriority w:val="99"/>
    <w:rPr>
      <w:rFonts w:ascii="Times New Roman" w:hAnsi="宋体" w:eastAsia="仿宋_GB2312" w:cs="Times New Roman"/>
      <w:b/>
      <w:bCs/>
      <w:kern w:val="0"/>
      <w:sz w:val="24"/>
      <w:szCs w:val="20"/>
    </w:rPr>
  </w:style>
  <w:style w:type="character" w:customStyle="1" w:styleId="110">
    <w:name w:val="正文文本缩进 2 字符"/>
    <w:basedOn w:val="65"/>
    <w:link w:val="34"/>
    <w:semiHidden/>
    <w:qFormat/>
    <w:uiPriority w:val="99"/>
    <w:rPr>
      <w:rFonts w:ascii="仿宋_GB2312" w:hAnsi="宋体" w:eastAsia="宋体" w:cs="Times New Roman"/>
      <w:b/>
      <w:bCs/>
      <w:color w:val="000000"/>
      <w:kern w:val="0"/>
      <w:sz w:val="24"/>
      <w:szCs w:val="24"/>
    </w:rPr>
  </w:style>
  <w:style w:type="character" w:customStyle="1" w:styleId="111">
    <w:name w:val="正文文本缩进 3 字符"/>
    <w:basedOn w:val="65"/>
    <w:link w:val="46"/>
    <w:semiHidden/>
    <w:qFormat/>
    <w:uiPriority w:val="99"/>
    <w:rPr>
      <w:rFonts w:ascii="仿宋_GB2312" w:hAnsi="宋体" w:eastAsia="仿宋_GB2312" w:cs="Times New Roman"/>
      <w:color w:val="000000"/>
      <w:kern w:val="0"/>
      <w:sz w:val="24"/>
      <w:szCs w:val="24"/>
    </w:rPr>
  </w:style>
  <w:style w:type="character" w:customStyle="1" w:styleId="112">
    <w:name w:val="文档结构图 字符"/>
    <w:basedOn w:val="65"/>
    <w:link w:val="18"/>
    <w:semiHidden/>
    <w:qFormat/>
    <w:uiPriority w:val="99"/>
    <w:rPr>
      <w:rFonts w:ascii="宋体" w:hAnsi="Times New Roman" w:eastAsia="宋体" w:cs="Times New Roman"/>
      <w:sz w:val="18"/>
      <w:szCs w:val="18"/>
      <w:shd w:val="clear" w:color="auto" w:fill="000080"/>
    </w:rPr>
  </w:style>
  <w:style w:type="character" w:customStyle="1" w:styleId="113">
    <w:name w:val="纯文本 字符"/>
    <w:basedOn w:val="65"/>
    <w:link w:val="30"/>
    <w:semiHidden/>
    <w:qFormat/>
    <w:uiPriority w:val="99"/>
    <w:rPr>
      <w:rFonts w:ascii="宋体" w:hAnsi="Courier New" w:eastAsia="宋体" w:cs="Times New Roman"/>
      <w:kern w:val="0"/>
      <w:sz w:val="24"/>
      <w:szCs w:val="24"/>
    </w:rPr>
  </w:style>
  <w:style w:type="character" w:customStyle="1" w:styleId="114">
    <w:name w:val="批注主题 字符"/>
    <w:basedOn w:val="97"/>
    <w:link w:val="58"/>
    <w:semiHidden/>
    <w:qFormat/>
    <w:uiPriority w:val="99"/>
    <w:rPr>
      <w:rFonts w:ascii="Times New Roman" w:hAnsi="Times New Roman" w:eastAsia="宋体" w:cs="Times New Roman"/>
      <w:b/>
      <w:bCs/>
      <w:kern w:val="0"/>
      <w:sz w:val="20"/>
      <w:szCs w:val="20"/>
    </w:rPr>
  </w:style>
  <w:style w:type="character" w:customStyle="1" w:styleId="115">
    <w:name w:val="批注框文本 字符"/>
    <w:basedOn w:val="65"/>
    <w:link w:val="36"/>
    <w:semiHidden/>
    <w:qFormat/>
    <w:uiPriority w:val="99"/>
    <w:rPr>
      <w:rFonts w:ascii="Times New Roman" w:hAnsi="Times New Roman" w:eastAsia="宋体" w:cs="Times New Roman"/>
      <w:kern w:val="0"/>
      <w:sz w:val="18"/>
      <w:szCs w:val="18"/>
    </w:rPr>
  </w:style>
  <w:style w:type="paragraph" w:styleId="116">
    <w:name w:val="No Spacing"/>
    <w:qFormat/>
    <w:uiPriority w:val="99"/>
    <w:rPr>
      <w:rFonts w:ascii="Calibri" w:hAnsi="Calibri" w:eastAsia="Times New Roman" w:cs="Times New Roman"/>
      <w:kern w:val="2"/>
      <w:sz w:val="22"/>
      <w:szCs w:val="22"/>
      <w:lang w:val="en-US" w:eastAsia="zh-CN" w:bidi="ar-SA"/>
    </w:rPr>
  </w:style>
  <w:style w:type="paragraph" w:customStyle="1" w:styleId="117">
    <w:name w:val="修订1"/>
    <w:semiHidden/>
    <w:qFormat/>
    <w:uiPriority w:val="99"/>
    <w:rPr>
      <w:rFonts w:ascii="Times New Roman" w:hAnsi="Times New Roman" w:eastAsia="宋体" w:cs="Times New Roman"/>
      <w:kern w:val="2"/>
      <w:sz w:val="21"/>
      <w:szCs w:val="24"/>
      <w:lang w:val="en-US" w:eastAsia="zh-CN" w:bidi="ar-SA"/>
    </w:rPr>
  </w:style>
  <w:style w:type="paragraph" w:styleId="118">
    <w:name w:val="List Paragraph"/>
    <w:basedOn w:val="1"/>
    <w:qFormat/>
    <w:uiPriority w:val="99"/>
    <w:pPr>
      <w:widowControl/>
      <w:ind w:left="720" w:firstLine="360"/>
      <w:contextualSpacing/>
      <w:jc w:val="left"/>
    </w:pPr>
    <w:rPr>
      <w:rFonts w:ascii="Calibri" w:hAnsi="Calibri" w:eastAsia="宋体" w:cs="Times New Roman"/>
      <w:kern w:val="0"/>
      <w:sz w:val="22"/>
      <w:lang w:eastAsia="en-US" w:bidi="en-US"/>
    </w:rPr>
  </w:style>
  <w:style w:type="paragraph" w:styleId="119">
    <w:name w:val="Quote"/>
    <w:next w:val="1"/>
    <w:link w:val="120"/>
    <w:qFormat/>
    <w:uiPriority w:val="99"/>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120">
    <w:name w:val="引用 字符"/>
    <w:basedOn w:val="65"/>
    <w:link w:val="119"/>
    <w:qFormat/>
    <w:uiPriority w:val="99"/>
    <w:rPr>
      <w:rFonts w:ascii="Times New Roman" w:hAnsi="Times New Roman" w:eastAsia="宋体" w:cs="Times New Roman"/>
      <w:i/>
      <w:kern w:val="0"/>
      <w:szCs w:val="20"/>
    </w:rPr>
  </w:style>
  <w:style w:type="paragraph" w:styleId="121">
    <w:name w:val="Intense Quote"/>
    <w:next w:val="1"/>
    <w:link w:val="122"/>
    <w:qFormat/>
    <w:uiPriority w:val="99"/>
    <w:pPr>
      <w:wordWrap w:val="0"/>
      <w:spacing w:before="360" w:after="360"/>
      <w:ind w:left="950" w:right="950"/>
      <w:jc w:val="center"/>
    </w:pPr>
    <w:rPr>
      <w:rFonts w:ascii="Times New Roman" w:hAnsi="Times New Roman" w:eastAsia="宋体" w:cs="Times New Roman"/>
      <w:i/>
      <w:sz w:val="21"/>
      <w:lang w:val="en-US" w:eastAsia="zh-CN" w:bidi="ar-SA"/>
    </w:rPr>
  </w:style>
  <w:style w:type="character" w:customStyle="1" w:styleId="122">
    <w:name w:val="明显引用 字符"/>
    <w:basedOn w:val="65"/>
    <w:link w:val="121"/>
    <w:qFormat/>
    <w:uiPriority w:val="99"/>
    <w:rPr>
      <w:rFonts w:ascii="Times New Roman" w:hAnsi="Times New Roman" w:eastAsia="宋体" w:cs="Times New Roman"/>
      <w:i/>
      <w:kern w:val="0"/>
      <w:szCs w:val="20"/>
    </w:rPr>
  </w:style>
  <w:style w:type="paragraph" w:customStyle="1" w:styleId="123">
    <w:name w:val="TOC 标题1"/>
    <w:next w:val="1"/>
    <w:semiHidden/>
    <w:unhideWhenUsed/>
    <w:qFormat/>
    <w:uiPriority w:val="99"/>
    <w:pPr>
      <w:wordWrap w:val="0"/>
    </w:pPr>
    <w:rPr>
      <w:rFonts w:ascii="Times New Roman" w:hAnsi="Times New Roman" w:eastAsia="宋体" w:cs="Times New Roman"/>
      <w:sz w:val="32"/>
      <w:lang w:val="en-US" w:eastAsia="zh-CN" w:bidi="ar-SA"/>
    </w:rPr>
  </w:style>
  <w:style w:type="character" w:customStyle="1" w:styleId="124">
    <w:name w:val="List Paragraph Char"/>
    <w:link w:val="125"/>
    <w:qFormat/>
    <w:locked/>
    <w:uiPriority w:val="0"/>
    <w:rPr>
      <w:szCs w:val="24"/>
    </w:rPr>
  </w:style>
  <w:style w:type="paragraph" w:customStyle="1" w:styleId="125">
    <w:name w:val="列表段落1"/>
    <w:basedOn w:val="1"/>
    <w:link w:val="124"/>
    <w:qFormat/>
    <w:uiPriority w:val="0"/>
    <w:pPr>
      <w:ind w:firstLine="420" w:firstLineChars="200"/>
    </w:pPr>
    <w:rPr>
      <w:szCs w:val="24"/>
    </w:rPr>
  </w:style>
  <w:style w:type="character" w:customStyle="1" w:styleId="126">
    <w:name w:val="目录3 Char"/>
    <w:link w:val="127"/>
    <w:qFormat/>
    <w:locked/>
    <w:uiPriority w:val="99"/>
    <w:rPr>
      <w:rFonts w:ascii="宋体" w:hAnsi="宋体" w:eastAsia="宋体"/>
      <w:b/>
      <w:sz w:val="24"/>
    </w:rPr>
  </w:style>
  <w:style w:type="paragraph" w:customStyle="1" w:styleId="127">
    <w:name w:val="目录3"/>
    <w:basedOn w:val="1"/>
    <w:link w:val="126"/>
    <w:qFormat/>
    <w:uiPriority w:val="99"/>
    <w:pPr>
      <w:adjustRightInd w:val="0"/>
      <w:snapToGrid w:val="0"/>
      <w:jc w:val="left"/>
    </w:pPr>
    <w:rPr>
      <w:rFonts w:ascii="宋体" w:hAnsi="宋体" w:eastAsia="宋体"/>
      <w:b/>
      <w:sz w:val="24"/>
    </w:rPr>
  </w:style>
  <w:style w:type="paragraph" w:customStyle="1" w:styleId="128">
    <w:name w:val="正文_4"/>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29">
    <w:name w:val="正文_14"/>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30">
    <w:name w:val="无间隔 Char"/>
    <w:link w:val="131"/>
    <w:qFormat/>
    <w:locked/>
    <w:uiPriority w:val="0"/>
    <w:rPr>
      <w:rFonts w:ascii="Times New Roman" w:hAnsi="Times New Roman" w:eastAsia="Times New Roman" w:cs="Times New Roman"/>
      <w:szCs w:val="24"/>
    </w:rPr>
  </w:style>
  <w:style w:type="paragraph" w:customStyle="1" w:styleId="131">
    <w:name w:val="无间隔1"/>
    <w:link w:val="130"/>
    <w:qFormat/>
    <w:uiPriority w:val="0"/>
    <w:pPr>
      <w:widowControl w:val="0"/>
      <w:jc w:val="both"/>
    </w:pPr>
    <w:rPr>
      <w:rFonts w:ascii="Times New Roman" w:hAnsi="Times New Roman" w:eastAsia="Times New Roman" w:cs="Times New Roman"/>
      <w:kern w:val="2"/>
      <w:sz w:val="21"/>
      <w:szCs w:val="24"/>
      <w:lang w:val="en-US" w:eastAsia="zh-CN" w:bidi="ar-SA"/>
    </w:rPr>
  </w:style>
  <w:style w:type="character" w:customStyle="1" w:styleId="132">
    <w:name w:val="普通文字 Char Char_0"/>
    <w:link w:val="133"/>
    <w:qFormat/>
    <w:locked/>
    <w:uiPriority w:val="0"/>
    <w:rPr>
      <w:rFonts w:ascii="Arial Unicode MS" w:hAnsi="Arial Unicode MS" w:eastAsia="ヒラギノ角ゴ Pro W3"/>
      <w:color w:val="000000"/>
    </w:rPr>
  </w:style>
  <w:style w:type="paragraph" w:customStyle="1" w:styleId="133">
    <w:name w:val="纯文本_0"/>
    <w:link w:val="132"/>
    <w:qFormat/>
    <w:uiPriority w:val="0"/>
    <w:pPr>
      <w:widowControl w:val="0"/>
      <w:jc w:val="both"/>
    </w:pPr>
    <w:rPr>
      <w:rFonts w:ascii="Arial Unicode MS" w:hAnsi="Arial Unicode MS" w:eastAsia="ヒラギノ角ゴ Pro W3" w:cs="Times New Roman"/>
      <w:color w:val="000000"/>
      <w:kern w:val="2"/>
      <w:sz w:val="21"/>
      <w:szCs w:val="22"/>
      <w:lang w:val="en-US" w:eastAsia="zh-CN" w:bidi="ar-SA"/>
    </w:rPr>
  </w:style>
  <w:style w:type="character" w:customStyle="1" w:styleId="134">
    <w:name w:val="样式1 Char Char"/>
    <w:link w:val="135"/>
    <w:qFormat/>
    <w:locked/>
    <w:uiPriority w:val="0"/>
    <w:rPr>
      <w:rFonts w:ascii="宋体" w:hAnsi="宋体" w:eastAsia="宋体"/>
      <w:b/>
      <w:sz w:val="24"/>
    </w:rPr>
  </w:style>
  <w:style w:type="paragraph" w:customStyle="1" w:styleId="135">
    <w:name w:val="样式1"/>
    <w:basedOn w:val="1"/>
    <w:link w:val="134"/>
    <w:qFormat/>
    <w:uiPriority w:val="0"/>
    <w:pPr>
      <w:spacing w:before="120" w:after="120" w:line="300" w:lineRule="auto"/>
    </w:pPr>
    <w:rPr>
      <w:rFonts w:ascii="宋体" w:hAnsi="宋体" w:eastAsia="宋体"/>
      <w:b/>
      <w:sz w:val="24"/>
    </w:rPr>
  </w:style>
  <w:style w:type="paragraph" w:customStyle="1" w:styleId="136">
    <w:name w:val="正文_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37">
    <w:name w:val="纯文本 Char_0"/>
    <w:link w:val="138"/>
    <w:qFormat/>
    <w:locked/>
    <w:uiPriority w:val="0"/>
    <w:rPr>
      <w:rFonts w:ascii="宋体" w:hAnsi="宋体" w:eastAsia="ヒラギノ角ゴ Pro W3"/>
      <w:color w:val="000000"/>
    </w:rPr>
  </w:style>
  <w:style w:type="paragraph" w:customStyle="1" w:styleId="138">
    <w:name w:val="纯文本_1"/>
    <w:link w:val="137"/>
    <w:qFormat/>
    <w:uiPriority w:val="0"/>
    <w:pPr>
      <w:widowControl w:val="0"/>
      <w:jc w:val="both"/>
    </w:pPr>
    <w:rPr>
      <w:rFonts w:ascii="宋体" w:hAnsi="宋体" w:eastAsia="ヒラギノ角ゴ Pro W3" w:cs="Times New Roman"/>
      <w:color w:val="000000"/>
      <w:kern w:val="2"/>
      <w:sz w:val="21"/>
      <w:szCs w:val="22"/>
      <w:lang w:val="en-US" w:eastAsia="zh-CN" w:bidi="ar-SA"/>
    </w:rPr>
  </w:style>
  <w:style w:type="paragraph" w:customStyle="1" w:styleId="139">
    <w:name w:val="正文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40">
    <w:name w:val="彩色网格 - 强调文字颜色 1 Char"/>
    <w:link w:val="141"/>
    <w:qFormat/>
    <w:locked/>
    <w:uiPriority w:val="0"/>
    <w:rPr>
      <w:i/>
      <w:iCs/>
      <w:color w:val="000000"/>
    </w:rPr>
  </w:style>
  <w:style w:type="paragraph" w:customStyle="1" w:styleId="141">
    <w:name w:val="彩色网格 - 强调文字颜色 11"/>
    <w:basedOn w:val="1"/>
    <w:next w:val="1"/>
    <w:link w:val="140"/>
    <w:qFormat/>
    <w:uiPriority w:val="0"/>
    <w:rPr>
      <w:i/>
      <w:iCs/>
      <w:color w:val="000000"/>
    </w:rPr>
  </w:style>
  <w:style w:type="character" w:customStyle="1" w:styleId="142">
    <w:name w:val="样式 纯文本普通文字 Char纯文本 Char Char普通文字纯文本 Char Char Char Char Char...6 Char Char"/>
    <w:link w:val="143"/>
    <w:qFormat/>
    <w:locked/>
    <w:uiPriority w:val="0"/>
    <w:rPr>
      <w:rFonts w:ascii="宋体" w:hAnsi="Courier New" w:eastAsia="宋体"/>
      <w:color w:val="000000"/>
      <w:szCs w:val="21"/>
    </w:rPr>
  </w:style>
  <w:style w:type="paragraph" w:customStyle="1" w:styleId="143">
    <w:name w:val="样式 纯文本普通文字 Char纯文本 Char Char普通文字纯文本 Char Char Char Char Char...6"/>
    <w:basedOn w:val="30"/>
    <w:link w:val="142"/>
    <w:qFormat/>
    <w:uiPriority w:val="0"/>
    <w:pPr>
      <w:spacing w:beforeLines="0" w:afterLines="0" w:line="240" w:lineRule="auto"/>
    </w:pPr>
    <w:rPr>
      <w:rFonts w:cs="Times New Roman"/>
      <w:color w:val="000000"/>
      <w:kern w:val="2"/>
      <w:sz w:val="21"/>
      <w:szCs w:val="21"/>
    </w:rPr>
  </w:style>
  <w:style w:type="character" w:customStyle="1" w:styleId="144">
    <w:name w:val="引用 Char1"/>
    <w:link w:val="145"/>
    <w:qFormat/>
    <w:locked/>
    <w:uiPriority w:val="0"/>
    <w:rPr>
      <w:i/>
      <w:iCs/>
      <w:color w:val="000000"/>
      <w:szCs w:val="24"/>
    </w:rPr>
  </w:style>
  <w:style w:type="paragraph" w:customStyle="1" w:styleId="145">
    <w:name w:val="引用1"/>
    <w:basedOn w:val="1"/>
    <w:next w:val="1"/>
    <w:link w:val="144"/>
    <w:qFormat/>
    <w:uiPriority w:val="0"/>
    <w:rPr>
      <w:i/>
      <w:iCs/>
      <w:color w:val="000000"/>
      <w:szCs w:val="24"/>
    </w:rPr>
  </w:style>
  <w:style w:type="character" w:customStyle="1" w:styleId="146">
    <w:name w:val="标题4 Char Char"/>
    <w:link w:val="147"/>
    <w:qFormat/>
    <w:locked/>
    <w:uiPriority w:val="0"/>
    <w:rPr>
      <w:rFonts w:ascii="Arial" w:hAnsi="Arial" w:cs="Arial"/>
      <w:b/>
      <w:bCs/>
      <w:sz w:val="24"/>
      <w:szCs w:val="32"/>
    </w:rPr>
  </w:style>
  <w:style w:type="paragraph" w:customStyle="1" w:styleId="147">
    <w:name w:val="标题4"/>
    <w:basedOn w:val="1"/>
    <w:link w:val="146"/>
    <w:qFormat/>
    <w:uiPriority w:val="0"/>
    <w:rPr>
      <w:rFonts w:ascii="Arial" w:hAnsi="Arial" w:cs="Arial"/>
      <w:b/>
      <w:bCs/>
      <w:sz w:val="24"/>
      <w:szCs w:val="32"/>
    </w:rPr>
  </w:style>
  <w:style w:type="character" w:customStyle="1" w:styleId="148">
    <w:name w:val="明显引用 Char1"/>
    <w:link w:val="149"/>
    <w:qFormat/>
    <w:locked/>
    <w:uiPriority w:val="0"/>
    <w:rPr>
      <w:b/>
      <w:bCs/>
      <w:i/>
      <w:iCs/>
      <w:color w:val="4F81BD"/>
      <w:szCs w:val="24"/>
    </w:rPr>
  </w:style>
  <w:style w:type="paragraph" w:customStyle="1" w:styleId="149">
    <w:name w:val="Intense Quote1"/>
    <w:basedOn w:val="1"/>
    <w:next w:val="1"/>
    <w:link w:val="148"/>
    <w:qFormat/>
    <w:uiPriority w:val="0"/>
    <w:pPr>
      <w:pBdr>
        <w:bottom w:val="single" w:color="4F81BD" w:sz="4" w:space="4"/>
      </w:pBdr>
      <w:spacing w:before="200" w:after="280"/>
      <w:ind w:left="936" w:right="936"/>
    </w:pPr>
    <w:rPr>
      <w:b/>
      <w:bCs/>
      <w:i/>
      <w:iCs/>
      <w:color w:val="4F81BD"/>
      <w:szCs w:val="24"/>
    </w:rPr>
  </w:style>
  <w:style w:type="paragraph" w:customStyle="1" w:styleId="150">
    <w:name w:val="正文_1_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51">
    <w:name w:val="标题5 Char Char"/>
    <w:link w:val="152"/>
    <w:qFormat/>
    <w:locked/>
    <w:uiPriority w:val="0"/>
    <w:rPr>
      <w:rFonts w:ascii="Arial" w:hAnsi="Arial" w:cs="Arial"/>
      <w:b/>
      <w:bCs/>
      <w:sz w:val="24"/>
      <w:szCs w:val="32"/>
    </w:rPr>
  </w:style>
  <w:style w:type="paragraph" w:customStyle="1" w:styleId="152">
    <w:name w:val="标题5"/>
    <w:basedOn w:val="5"/>
    <w:link w:val="151"/>
    <w:qFormat/>
    <w:uiPriority w:val="0"/>
    <w:pPr>
      <w:spacing w:line="412" w:lineRule="auto"/>
    </w:pPr>
    <w:rPr>
      <w:rFonts w:ascii="Arial" w:hAnsi="Arial" w:eastAsia="等线" w:cs="Arial"/>
      <w:kern w:val="2"/>
      <w:sz w:val="24"/>
    </w:rPr>
  </w:style>
  <w:style w:type="character" w:customStyle="1" w:styleId="153">
    <w:name w:val="正文文字4 Char1_0"/>
    <w:link w:val="154"/>
    <w:qFormat/>
    <w:locked/>
    <w:uiPriority w:val="0"/>
  </w:style>
  <w:style w:type="paragraph" w:customStyle="1" w:styleId="154">
    <w:name w:val="正文文本缩进_0"/>
    <w:basedOn w:val="139"/>
    <w:link w:val="153"/>
    <w:qFormat/>
    <w:uiPriority w:val="0"/>
    <w:pPr>
      <w:spacing w:after="120"/>
      <w:ind w:left="420" w:leftChars="200"/>
    </w:pPr>
    <w:rPr>
      <w:rFonts w:ascii="等线" w:hAnsi="等线" w:eastAsia="等线" w:cs="Times New Roman"/>
    </w:rPr>
  </w:style>
  <w:style w:type="character" w:customStyle="1" w:styleId="155">
    <w:name w:val="内文 Char Char"/>
    <w:link w:val="156"/>
    <w:qFormat/>
    <w:locked/>
    <w:uiPriority w:val="0"/>
    <w:rPr>
      <w:rFonts w:ascii="Arial" w:hAnsi="Arial" w:eastAsia="Times New Roman" w:cs="Arial"/>
      <w:szCs w:val="24"/>
    </w:rPr>
  </w:style>
  <w:style w:type="paragraph" w:customStyle="1" w:styleId="156">
    <w:name w:val="内文"/>
    <w:link w:val="155"/>
    <w:qFormat/>
    <w:uiPriority w:val="0"/>
    <w:pPr>
      <w:adjustRightInd w:val="0"/>
      <w:snapToGrid w:val="0"/>
      <w:spacing w:line="400" w:lineRule="exact"/>
      <w:ind w:firstLine="200" w:firstLineChars="200"/>
      <w:jc w:val="both"/>
    </w:pPr>
    <w:rPr>
      <w:rFonts w:ascii="Arial" w:hAnsi="Arial" w:eastAsia="Times New Roman" w:cs="Arial"/>
      <w:kern w:val="2"/>
      <w:sz w:val="21"/>
      <w:szCs w:val="24"/>
      <w:lang w:val="en-US" w:eastAsia="zh-CN" w:bidi="ar-SA"/>
    </w:rPr>
  </w:style>
  <w:style w:type="paragraph" w:customStyle="1" w:styleId="157">
    <w:name w:val="正文_3"/>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58">
    <w:name w:val="普通文字 Char Char_1"/>
    <w:link w:val="159"/>
    <w:qFormat/>
    <w:locked/>
    <w:uiPriority w:val="0"/>
    <w:rPr>
      <w:rFonts w:ascii="宋体" w:hAnsi="Courier New" w:eastAsia="宋体"/>
      <w:szCs w:val="21"/>
    </w:rPr>
  </w:style>
  <w:style w:type="paragraph" w:customStyle="1" w:styleId="159">
    <w:name w:val="纯文本_1_0"/>
    <w:basedOn w:val="150"/>
    <w:link w:val="158"/>
    <w:qFormat/>
    <w:uiPriority w:val="0"/>
    <w:rPr>
      <w:rFonts w:ascii="宋体" w:hAnsi="Courier New" w:cs="Times New Roman"/>
      <w:szCs w:val="21"/>
    </w:rPr>
  </w:style>
  <w:style w:type="paragraph" w:customStyle="1" w:styleId="160">
    <w:name w:val="正文_2"/>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61">
    <w:name w:val="样式 正文文本 Char Char"/>
    <w:link w:val="162"/>
    <w:qFormat/>
    <w:locked/>
    <w:uiPriority w:val="0"/>
    <w:rPr>
      <w:rFonts w:ascii="Arial" w:hAnsi="Arial" w:cs="Arial"/>
      <w:color w:val="000000"/>
    </w:rPr>
  </w:style>
  <w:style w:type="paragraph" w:customStyle="1" w:styleId="162">
    <w:name w:val="样式 正文文本"/>
    <w:basedOn w:val="1"/>
    <w:link w:val="161"/>
    <w:qFormat/>
    <w:uiPriority w:val="0"/>
    <w:pPr>
      <w:adjustRightInd w:val="0"/>
      <w:snapToGrid w:val="0"/>
      <w:spacing w:line="400" w:lineRule="exact"/>
      <w:ind w:firstLine="200" w:firstLineChars="200"/>
    </w:pPr>
    <w:rPr>
      <w:rFonts w:ascii="Arial" w:hAnsi="Arial" w:cs="Arial"/>
      <w:color w:val="000000"/>
    </w:rPr>
  </w:style>
  <w:style w:type="character" w:customStyle="1" w:styleId="163">
    <w:name w:val="浅色底纹 - 强调文字颜色 2 Char"/>
    <w:link w:val="164"/>
    <w:qFormat/>
    <w:locked/>
    <w:uiPriority w:val="0"/>
    <w:rPr>
      <w:b/>
      <w:bCs/>
      <w:i/>
      <w:iCs/>
      <w:color w:val="4F81BD"/>
    </w:rPr>
  </w:style>
  <w:style w:type="paragraph" w:customStyle="1" w:styleId="164">
    <w:name w:val="浅色底纹 - 强调文字颜色 21"/>
    <w:basedOn w:val="1"/>
    <w:next w:val="1"/>
    <w:link w:val="163"/>
    <w:qFormat/>
    <w:uiPriority w:val="0"/>
    <w:pPr>
      <w:pBdr>
        <w:bottom w:val="single" w:color="4F81BD" w:sz="4" w:space="4"/>
      </w:pBdr>
      <w:spacing w:before="200" w:after="280"/>
      <w:ind w:left="936" w:right="936"/>
    </w:pPr>
    <w:rPr>
      <w:b/>
      <w:bCs/>
      <w:i/>
      <w:iCs/>
      <w:color w:val="4F81BD"/>
    </w:rPr>
  </w:style>
  <w:style w:type="character" w:customStyle="1" w:styleId="165">
    <w:name w:val="Intense Quote Char"/>
    <w:link w:val="166"/>
    <w:qFormat/>
    <w:locked/>
    <w:uiPriority w:val="0"/>
    <w:rPr>
      <w:b/>
      <w:i/>
      <w:color w:val="4F81BD"/>
      <w:sz w:val="22"/>
    </w:rPr>
  </w:style>
  <w:style w:type="paragraph" w:customStyle="1" w:styleId="166">
    <w:name w:val="明显引用1"/>
    <w:basedOn w:val="1"/>
    <w:next w:val="1"/>
    <w:link w:val="165"/>
    <w:qFormat/>
    <w:uiPriority w:val="0"/>
    <w:pPr>
      <w:pBdr>
        <w:bottom w:val="single" w:color="4F81BD" w:sz="4" w:space="4"/>
      </w:pBdr>
      <w:spacing w:before="200" w:after="280"/>
      <w:ind w:left="936" w:right="936"/>
    </w:pPr>
    <w:rPr>
      <w:b/>
      <w:i/>
      <w:color w:val="4F81BD"/>
      <w:sz w:val="22"/>
    </w:rPr>
  </w:style>
  <w:style w:type="character" w:customStyle="1" w:styleId="167">
    <w:name w:val="Default Char Char"/>
    <w:link w:val="77"/>
    <w:qFormat/>
    <w:locked/>
    <w:uiPriority w:val="0"/>
    <w:rPr>
      <w:rFonts w:ascii="..ì." w:hAnsi="..ì." w:eastAsia="..ì." w:cs="..ì."/>
      <w:color w:val="000000"/>
      <w:sz w:val="24"/>
      <w:szCs w:val="24"/>
    </w:rPr>
  </w:style>
  <w:style w:type="character" w:customStyle="1" w:styleId="168">
    <w:name w:val="Quote Char"/>
    <w:link w:val="169"/>
    <w:qFormat/>
    <w:locked/>
    <w:uiPriority w:val="0"/>
    <w:rPr>
      <w:i/>
      <w:color w:val="000000"/>
      <w:sz w:val="22"/>
    </w:rPr>
  </w:style>
  <w:style w:type="paragraph" w:customStyle="1" w:styleId="169">
    <w:name w:val="引用11"/>
    <w:basedOn w:val="1"/>
    <w:next w:val="1"/>
    <w:link w:val="168"/>
    <w:qFormat/>
    <w:uiPriority w:val="0"/>
    <w:rPr>
      <w:i/>
      <w:color w:val="000000"/>
      <w:sz w:val="22"/>
    </w:rPr>
  </w:style>
  <w:style w:type="character" w:customStyle="1" w:styleId="170">
    <w:name w:val="明显引用 Char"/>
    <w:link w:val="171"/>
    <w:qFormat/>
    <w:locked/>
    <w:uiPriority w:val="0"/>
    <w:rPr>
      <w:b/>
      <w:bCs/>
      <w:i/>
      <w:iCs/>
      <w:color w:val="4F81BD"/>
    </w:rPr>
  </w:style>
  <w:style w:type="paragraph" w:customStyle="1" w:styleId="171">
    <w:name w:val="明显引用2"/>
    <w:basedOn w:val="1"/>
    <w:next w:val="1"/>
    <w:link w:val="170"/>
    <w:qFormat/>
    <w:uiPriority w:val="0"/>
    <w:pPr>
      <w:pBdr>
        <w:bottom w:val="single" w:color="4F81BD" w:sz="4" w:space="4"/>
      </w:pBdr>
      <w:spacing w:before="200" w:after="280"/>
      <w:ind w:left="936" w:right="936"/>
    </w:pPr>
    <w:rPr>
      <w:b/>
      <w:bCs/>
      <w:i/>
      <w:iCs/>
      <w:color w:val="4F81BD"/>
    </w:rPr>
  </w:style>
  <w:style w:type="paragraph" w:customStyle="1" w:styleId="172">
    <w:name w:val="样式 标题 3 + (中文) 黑体 小四 非加粗 段前: 7.8 磅 段后: 0 磅 行距: 固定值 20 磅"/>
    <w:basedOn w:val="5"/>
    <w:qFormat/>
    <w:uiPriority w:val="99"/>
    <w:pPr>
      <w:spacing w:before="0" w:after="0" w:line="400" w:lineRule="exact"/>
    </w:pPr>
    <w:rPr>
      <w:rFonts w:ascii="Calibri" w:hAnsi="Calibri" w:eastAsia="黑体" w:cs="宋体"/>
      <w:b w:val="0"/>
      <w:bCs w:val="0"/>
      <w:sz w:val="24"/>
      <w:szCs w:val="20"/>
    </w:rPr>
  </w:style>
  <w:style w:type="paragraph" w:customStyle="1" w:styleId="173">
    <w:name w:val="pa-1"/>
    <w:basedOn w:val="1"/>
    <w:qFormat/>
    <w:uiPriority w:val="99"/>
    <w:pPr>
      <w:widowControl/>
      <w:spacing w:line="480" w:lineRule="atLeast"/>
      <w:jc w:val="center"/>
    </w:pPr>
    <w:rPr>
      <w:rFonts w:ascii="宋体" w:hAnsi="宋体" w:eastAsia="宋体" w:cs="宋体"/>
      <w:kern w:val="0"/>
      <w:sz w:val="24"/>
    </w:rPr>
  </w:style>
  <w:style w:type="paragraph" w:customStyle="1" w:styleId="174">
    <w:name w:val="ca-28"/>
    <w:basedOn w:val="1"/>
    <w:qFormat/>
    <w:uiPriority w:val="99"/>
    <w:pPr>
      <w:widowControl/>
      <w:jc w:val="left"/>
    </w:pPr>
    <w:rPr>
      <w:rFonts w:ascii="宋体" w:hAnsi="宋体" w:eastAsia="宋体" w:cs="宋体"/>
      <w:color w:val="FF0000"/>
      <w:kern w:val="0"/>
      <w:szCs w:val="21"/>
    </w:rPr>
  </w:style>
  <w:style w:type="paragraph" w:customStyle="1" w:styleId="175">
    <w:name w:val="正文_2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xl40"/>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177">
    <w:name w:val="pa-41"/>
    <w:basedOn w:val="1"/>
    <w:qFormat/>
    <w:uiPriority w:val="99"/>
    <w:pPr>
      <w:widowControl/>
      <w:spacing w:line="280" w:lineRule="atLeast"/>
      <w:ind w:firstLine="420"/>
    </w:pPr>
    <w:rPr>
      <w:rFonts w:ascii="宋体" w:hAnsi="宋体" w:eastAsia="宋体" w:cs="宋体"/>
      <w:kern w:val="0"/>
      <w:sz w:val="24"/>
    </w:rPr>
  </w:style>
  <w:style w:type="paragraph" w:customStyle="1" w:styleId="178">
    <w:name w:val="pa-107"/>
    <w:basedOn w:val="1"/>
    <w:qFormat/>
    <w:uiPriority w:val="99"/>
    <w:pPr>
      <w:widowControl/>
      <w:spacing w:line="720" w:lineRule="atLeast"/>
      <w:ind w:firstLine="3000"/>
    </w:pPr>
    <w:rPr>
      <w:rFonts w:ascii="宋体" w:hAnsi="宋体" w:eastAsia="宋体" w:cs="宋体"/>
      <w:kern w:val="0"/>
      <w:sz w:val="24"/>
    </w:rPr>
  </w:style>
  <w:style w:type="paragraph" w:customStyle="1" w:styleId="179">
    <w:name w:val="pa-131"/>
    <w:basedOn w:val="1"/>
    <w:qFormat/>
    <w:uiPriority w:val="99"/>
    <w:pPr>
      <w:widowControl/>
      <w:spacing w:line="280" w:lineRule="atLeast"/>
      <w:jc w:val="left"/>
    </w:pPr>
    <w:rPr>
      <w:rFonts w:ascii="宋体" w:hAnsi="宋体" w:eastAsia="宋体" w:cs="宋体"/>
      <w:kern w:val="0"/>
      <w:sz w:val="24"/>
    </w:rPr>
  </w:style>
  <w:style w:type="paragraph" w:customStyle="1" w:styleId="180">
    <w:name w:val="p0"/>
    <w:basedOn w:val="1"/>
    <w:qFormat/>
    <w:uiPriority w:val="99"/>
    <w:pPr>
      <w:widowControl/>
    </w:pPr>
    <w:rPr>
      <w:rFonts w:ascii="Times New Roman" w:hAnsi="Times New Roman" w:eastAsia="宋体" w:cs="Times New Roman"/>
      <w:kern w:val="0"/>
      <w:szCs w:val="21"/>
    </w:rPr>
  </w:style>
  <w:style w:type="paragraph" w:customStyle="1" w:styleId="181">
    <w:name w:val="正文_0_0"/>
    <w:qFormat/>
    <w:uiPriority w:val="99"/>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182">
    <w:name w:val="标题 3_0"/>
    <w:next w:val="181"/>
    <w:qFormat/>
    <w:uiPriority w:val="99"/>
    <w:pPr>
      <w:keepNext/>
      <w:keepLines/>
      <w:widowControl w:val="0"/>
      <w:spacing w:line="360" w:lineRule="auto"/>
      <w:jc w:val="both"/>
      <w:outlineLvl w:val="2"/>
    </w:pPr>
    <w:rPr>
      <w:rFonts w:ascii="Calibri Bold" w:hAnsi="Calibri Bold" w:eastAsia="ヒラギノ角ゴ Pro W3" w:cs="Times New Roman"/>
      <w:color w:val="000000"/>
      <w:kern w:val="2"/>
      <w:sz w:val="24"/>
      <w:lang w:val="en-US" w:eastAsia="zh-CN" w:bidi="ar-SA"/>
    </w:rPr>
  </w:style>
  <w:style w:type="paragraph" w:customStyle="1" w:styleId="183">
    <w:name w:val="xl38"/>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b/>
      <w:bCs/>
      <w:color w:val="000000"/>
      <w:kern w:val="0"/>
      <w:sz w:val="18"/>
      <w:szCs w:val="18"/>
    </w:rPr>
  </w:style>
  <w:style w:type="paragraph" w:customStyle="1" w:styleId="184">
    <w:name w:val="pa-129"/>
    <w:basedOn w:val="1"/>
    <w:qFormat/>
    <w:uiPriority w:val="99"/>
    <w:pPr>
      <w:widowControl/>
      <w:spacing w:line="300" w:lineRule="atLeast"/>
    </w:pPr>
    <w:rPr>
      <w:rFonts w:ascii="宋体" w:hAnsi="宋体" w:eastAsia="宋体" w:cs="宋体"/>
      <w:kern w:val="0"/>
      <w:sz w:val="24"/>
    </w:rPr>
  </w:style>
  <w:style w:type="paragraph" w:customStyle="1" w:styleId="185">
    <w:name w:val="投标标题 2"/>
    <w:basedOn w:val="16"/>
    <w:qFormat/>
    <w:uiPriority w:val="99"/>
    <w:pPr>
      <w:spacing w:before="0" w:after="0"/>
      <w:ind w:firstLine="6290" w:firstLineChars="2282"/>
    </w:pPr>
    <w:rPr>
      <w:rFonts w:ascii="Calibri" w:hAnsi="Calibri" w:cs="Times New Roman"/>
      <w:b/>
      <w:bCs/>
      <w:sz w:val="28"/>
      <w:szCs w:val="22"/>
    </w:rPr>
  </w:style>
  <w:style w:type="paragraph" w:customStyle="1" w:styleId="186">
    <w:name w:val="xl75"/>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187">
    <w:name w:val="Char Char Char Char"/>
    <w:basedOn w:val="1"/>
    <w:qFormat/>
    <w:uiPriority w:val="99"/>
    <w:rPr>
      <w:rFonts w:ascii="Calibri" w:hAnsi="Calibri" w:eastAsia="宋体" w:cs="Times New Roman"/>
    </w:rPr>
  </w:style>
  <w:style w:type="paragraph" w:customStyle="1" w:styleId="188">
    <w:name w:val="pa-43"/>
    <w:basedOn w:val="1"/>
    <w:qFormat/>
    <w:uiPriority w:val="99"/>
    <w:pPr>
      <w:widowControl/>
      <w:spacing w:line="280" w:lineRule="atLeast"/>
      <w:jc w:val="center"/>
    </w:pPr>
    <w:rPr>
      <w:rFonts w:ascii="宋体" w:hAnsi="宋体" w:eastAsia="宋体" w:cs="宋体"/>
      <w:kern w:val="0"/>
      <w:sz w:val="24"/>
    </w:rPr>
  </w:style>
  <w:style w:type="character" w:customStyle="1" w:styleId="189">
    <w:name w:val="内文正文 Char"/>
    <w:link w:val="190"/>
    <w:qFormat/>
    <w:locked/>
    <w:uiPriority w:val="0"/>
    <w:rPr>
      <w:rFonts w:ascii="宋体" w:hAnsi="???|CS?o｡ﾀ?" w:eastAsia="宋体"/>
      <w:szCs w:val="28"/>
    </w:rPr>
  </w:style>
  <w:style w:type="paragraph" w:customStyle="1" w:styleId="190">
    <w:name w:val="内文正文"/>
    <w:basedOn w:val="30"/>
    <w:link w:val="189"/>
    <w:qFormat/>
    <w:uiPriority w:val="0"/>
    <w:pPr>
      <w:autoSpaceDE w:val="0"/>
      <w:autoSpaceDN w:val="0"/>
      <w:ind w:firstLine="200" w:firstLineChars="200"/>
    </w:pPr>
    <w:rPr>
      <w:rFonts w:hAnsi="???|CS?o｡ﾀ?" w:cs="Times New Roman"/>
      <w:kern w:val="2"/>
      <w:sz w:val="21"/>
      <w:szCs w:val="28"/>
    </w:rPr>
  </w:style>
  <w:style w:type="paragraph" w:customStyle="1" w:styleId="191">
    <w:name w:val="Normal_21"/>
    <w:qFormat/>
    <w:uiPriority w:val="99"/>
    <w:rPr>
      <w:rFonts w:ascii="黑体" w:hAnsi="黑体" w:eastAsia="黑体" w:cs="Times New Roman"/>
      <w:b/>
      <w:sz w:val="32"/>
      <w:szCs w:val="24"/>
      <w:lang w:val="en-US" w:eastAsia="zh-CN" w:bidi="ar-SA"/>
    </w:rPr>
  </w:style>
  <w:style w:type="paragraph" w:customStyle="1" w:styleId="192">
    <w:name w:val="td-6"/>
    <w:basedOn w:val="1"/>
    <w:qFormat/>
    <w:uiPriority w:val="99"/>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193">
    <w:name w:val="td-9"/>
    <w:basedOn w:val="1"/>
    <w:qFormat/>
    <w:uiPriority w:val="99"/>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194">
    <w:name w:val="pa-11"/>
    <w:basedOn w:val="1"/>
    <w:qFormat/>
    <w:uiPriority w:val="99"/>
    <w:pPr>
      <w:widowControl/>
      <w:spacing w:line="280" w:lineRule="atLeast"/>
    </w:pPr>
    <w:rPr>
      <w:rFonts w:ascii="宋体" w:hAnsi="宋体" w:eastAsia="宋体" w:cs="宋体"/>
      <w:kern w:val="0"/>
      <w:sz w:val="24"/>
    </w:rPr>
  </w:style>
  <w:style w:type="paragraph" w:customStyle="1" w:styleId="195">
    <w:name w:val="pa-97"/>
    <w:basedOn w:val="1"/>
    <w:qFormat/>
    <w:uiPriority w:val="99"/>
    <w:pPr>
      <w:widowControl/>
      <w:spacing w:line="720" w:lineRule="atLeast"/>
    </w:pPr>
    <w:rPr>
      <w:rFonts w:ascii="宋体" w:hAnsi="宋体" w:eastAsia="宋体" w:cs="宋体"/>
      <w:kern w:val="0"/>
      <w:sz w:val="24"/>
    </w:rPr>
  </w:style>
  <w:style w:type="paragraph" w:customStyle="1" w:styleId="196">
    <w:name w:val="pa-23"/>
    <w:basedOn w:val="1"/>
    <w:qFormat/>
    <w:uiPriority w:val="99"/>
    <w:pPr>
      <w:widowControl/>
      <w:spacing w:line="360" w:lineRule="atLeast"/>
      <w:ind w:firstLine="420"/>
    </w:pPr>
    <w:rPr>
      <w:rFonts w:ascii="宋体" w:hAnsi="宋体" w:eastAsia="宋体" w:cs="宋体"/>
      <w:kern w:val="0"/>
      <w:sz w:val="24"/>
    </w:rPr>
  </w:style>
  <w:style w:type="paragraph" w:customStyle="1" w:styleId="197">
    <w:name w:val="Char2 Char Char Char Char Char Char"/>
    <w:basedOn w:val="1"/>
    <w:qFormat/>
    <w:uiPriority w:val="99"/>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198">
    <w:name w:val="ca-19"/>
    <w:basedOn w:val="1"/>
    <w:qFormat/>
    <w:uiPriority w:val="99"/>
    <w:pPr>
      <w:widowControl/>
      <w:jc w:val="left"/>
    </w:pPr>
    <w:rPr>
      <w:rFonts w:ascii="Calibri" w:hAnsi="Calibri" w:eastAsia="宋体" w:cs="Times New Roman"/>
      <w:kern w:val="0"/>
      <w:sz w:val="18"/>
      <w:szCs w:val="18"/>
    </w:rPr>
  </w:style>
  <w:style w:type="paragraph" w:customStyle="1" w:styleId="199">
    <w:name w:val="正文，首行缩进:"/>
    <w:basedOn w:val="1"/>
    <w:qFormat/>
    <w:uiPriority w:val="99"/>
    <w:pPr>
      <w:tabs>
        <w:tab w:val="left" w:pos="3376"/>
      </w:tabs>
      <w:spacing w:line="460" w:lineRule="exact"/>
      <w:ind w:firstLine="480" w:firstLineChars="200"/>
      <w:jc w:val="left"/>
    </w:pPr>
    <w:rPr>
      <w:rFonts w:ascii="宋体" w:hAnsi="宋体" w:eastAsia="宋体" w:cs="宋体"/>
      <w:sz w:val="24"/>
      <w:szCs w:val="20"/>
    </w:rPr>
  </w:style>
  <w:style w:type="paragraph" w:customStyle="1" w:styleId="200">
    <w:name w:val="Normal_18"/>
    <w:qFormat/>
    <w:uiPriority w:val="99"/>
    <w:rPr>
      <w:rFonts w:ascii="黑体" w:hAnsi="黑体" w:eastAsia="黑体" w:cs="Times New Roman"/>
      <w:b/>
      <w:sz w:val="32"/>
      <w:szCs w:val="24"/>
      <w:lang w:val="en-US" w:eastAsia="zh-CN" w:bidi="ar-SA"/>
    </w:rPr>
  </w:style>
  <w:style w:type="paragraph" w:customStyle="1" w:styleId="201">
    <w:name w:val="pa-82"/>
    <w:basedOn w:val="1"/>
    <w:qFormat/>
    <w:uiPriority w:val="99"/>
    <w:pPr>
      <w:widowControl/>
      <w:spacing w:line="480" w:lineRule="atLeast"/>
      <w:jc w:val="center"/>
    </w:pPr>
    <w:rPr>
      <w:rFonts w:ascii="宋体" w:hAnsi="宋体" w:eastAsia="宋体" w:cs="宋体"/>
      <w:kern w:val="0"/>
      <w:sz w:val="24"/>
    </w:rPr>
  </w:style>
  <w:style w:type="paragraph" w:customStyle="1" w:styleId="202">
    <w:name w:val="正文_1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03">
    <w:name w:val="pa-127"/>
    <w:basedOn w:val="1"/>
    <w:qFormat/>
    <w:uiPriority w:val="99"/>
    <w:pPr>
      <w:widowControl/>
      <w:spacing w:line="480" w:lineRule="atLeast"/>
      <w:ind w:firstLine="960"/>
    </w:pPr>
    <w:rPr>
      <w:rFonts w:ascii="宋体" w:hAnsi="宋体" w:eastAsia="宋体" w:cs="宋体"/>
      <w:kern w:val="0"/>
      <w:sz w:val="24"/>
    </w:rPr>
  </w:style>
  <w:style w:type="paragraph" w:customStyle="1" w:styleId="204">
    <w:name w:val="默认段落字体 Para Char Char Char Char"/>
    <w:basedOn w:val="1"/>
    <w:qFormat/>
    <w:uiPriority w:val="99"/>
    <w:rPr>
      <w:rFonts w:ascii="Times New Roman" w:hAnsi="Times New Roman" w:eastAsia="宋体" w:cs="Times New Roman"/>
      <w:spacing w:val="20"/>
      <w:sz w:val="28"/>
      <w:szCs w:val="21"/>
    </w:rPr>
  </w:style>
  <w:style w:type="paragraph" w:customStyle="1" w:styleId="205">
    <w:name w:val="td-1"/>
    <w:basedOn w:val="1"/>
    <w:qFormat/>
    <w:uiPriority w:val="99"/>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206">
    <w:name w:val="页眉_0"/>
    <w:basedOn w:val="160"/>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customStyle="1" w:styleId="207">
    <w:name w:val="pa-113"/>
    <w:basedOn w:val="1"/>
    <w:qFormat/>
    <w:uiPriority w:val="99"/>
    <w:pPr>
      <w:widowControl/>
      <w:spacing w:line="360" w:lineRule="atLeast"/>
      <w:ind w:firstLine="2960"/>
    </w:pPr>
    <w:rPr>
      <w:rFonts w:ascii="宋体" w:hAnsi="宋体" w:eastAsia="宋体" w:cs="宋体"/>
      <w:kern w:val="0"/>
      <w:sz w:val="24"/>
    </w:rPr>
  </w:style>
  <w:style w:type="paragraph" w:customStyle="1" w:styleId="208">
    <w:name w:val="ca-1"/>
    <w:basedOn w:val="1"/>
    <w:qFormat/>
    <w:uiPriority w:val="99"/>
    <w:pPr>
      <w:widowControl/>
      <w:jc w:val="left"/>
    </w:pPr>
    <w:rPr>
      <w:rFonts w:ascii="宋体" w:hAnsi="宋体" w:eastAsia="宋体" w:cs="宋体"/>
      <w:color w:val="000000"/>
      <w:spacing w:val="40"/>
      <w:kern w:val="0"/>
      <w:sz w:val="44"/>
      <w:szCs w:val="44"/>
    </w:rPr>
  </w:style>
  <w:style w:type="paragraph" w:customStyle="1" w:styleId="209">
    <w:name w:val="ca-2"/>
    <w:basedOn w:val="1"/>
    <w:qFormat/>
    <w:uiPriority w:val="99"/>
    <w:pPr>
      <w:widowControl/>
      <w:jc w:val="left"/>
    </w:pPr>
    <w:rPr>
      <w:rFonts w:ascii="Calibri" w:hAnsi="Calibri" w:eastAsia="宋体" w:cs="Times New Roman"/>
      <w:color w:val="000000"/>
      <w:kern w:val="0"/>
      <w:sz w:val="36"/>
      <w:szCs w:val="36"/>
    </w:rPr>
  </w:style>
  <w:style w:type="paragraph" w:customStyle="1" w:styleId="210">
    <w:name w:val="ca-53"/>
    <w:basedOn w:val="1"/>
    <w:qFormat/>
    <w:uiPriority w:val="99"/>
    <w:pPr>
      <w:widowControl/>
      <w:jc w:val="left"/>
    </w:pPr>
    <w:rPr>
      <w:rFonts w:ascii="Calibri" w:hAnsi="Calibri" w:eastAsia="宋体" w:cs="Times New Roman"/>
      <w:b/>
      <w:bCs/>
      <w:spacing w:val="-20"/>
      <w:kern w:val="0"/>
      <w:sz w:val="36"/>
      <w:szCs w:val="36"/>
    </w:rPr>
  </w:style>
  <w:style w:type="paragraph" w:customStyle="1" w:styleId="211">
    <w:name w:val="xl30"/>
    <w:basedOn w:val="1"/>
    <w:qFormat/>
    <w:uiPriority w:val="99"/>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212">
    <w:name w:val="xl34"/>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w:hAnsi="Arial" w:eastAsia="宋体" w:cs="Arial"/>
      <w:color w:val="000000"/>
      <w:kern w:val="0"/>
      <w:sz w:val="18"/>
      <w:szCs w:val="18"/>
    </w:rPr>
  </w:style>
  <w:style w:type="paragraph" w:customStyle="1" w:styleId="213">
    <w:name w:val="pa-90"/>
    <w:basedOn w:val="1"/>
    <w:qFormat/>
    <w:uiPriority w:val="99"/>
    <w:pPr>
      <w:widowControl/>
      <w:spacing w:line="280" w:lineRule="atLeast"/>
    </w:pPr>
    <w:rPr>
      <w:rFonts w:ascii="宋体" w:hAnsi="宋体" w:eastAsia="宋体" w:cs="宋体"/>
      <w:kern w:val="0"/>
      <w:sz w:val="24"/>
    </w:rPr>
  </w:style>
  <w:style w:type="paragraph" w:customStyle="1" w:styleId="214">
    <w:name w:val="pa-47"/>
    <w:basedOn w:val="1"/>
    <w:qFormat/>
    <w:uiPriority w:val="99"/>
    <w:pPr>
      <w:widowControl/>
      <w:spacing w:line="280" w:lineRule="atLeast"/>
      <w:ind w:firstLine="280"/>
      <w:jc w:val="center"/>
    </w:pPr>
    <w:rPr>
      <w:rFonts w:ascii="宋体" w:hAnsi="宋体" w:eastAsia="宋体" w:cs="宋体"/>
      <w:kern w:val="0"/>
      <w:sz w:val="24"/>
    </w:rPr>
  </w:style>
  <w:style w:type="paragraph" w:customStyle="1" w:styleId="215">
    <w:name w:val="pa-78"/>
    <w:basedOn w:val="1"/>
    <w:qFormat/>
    <w:uiPriority w:val="99"/>
    <w:pPr>
      <w:widowControl/>
      <w:spacing w:line="340" w:lineRule="atLeast"/>
    </w:pPr>
    <w:rPr>
      <w:rFonts w:ascii="宋体" w:hAnsi="宋体" w:eastAsia="宋体" w:cs="宋体"/>
      <w:kern w:val="0"/>
      <w:sz w:val="24"/>
    </w:rPr>
  </w:style>
  <w:style w:type="paragraph" w:customStyle="1" w:styleId="216">
    <w:name w:val="Para-----"/>
    <w:qFormat/>
    <w:uiPriority w:val="99"/>
    <w:pPr>
      <w:tabs>
        <w:tab w:val="left" w:pos="1152"/>
        <w:tab w:val="left" w:pos="1728"/>
        <w:tab w:val="left" w:pos="2304"/>
        <w:tab w:val="left" w:pos="3456"/>
        <w:tab w:val="left" w:pos="4032"/>
        <w:tab w:val="left" w:pos="4608"/>
        <w:tab w:val="left" w:pos="5184"/>
        <w:tab w:val="left" w:leader="underscore" w:pos="5760"/>
        <w:tab w:val="left" w:pos="6912"/>
        <w:tab w:val="left" w:pos="7488"/>
        <w:tab w:val="left" w:pos="8064"/>
        <w:tab w:val="left" w:pos="8640"/>
      </w:tabs>
      <w:spacing w:line="360" w:lineRule="auto"/>
      <w:ind w:left="1145"/>
    </w:pPr>
    <w:rPr>
      <w:rFonts w:ascii="Arial" w:hAnsi="Arial" w:eastAsia="宋体" w:cs="Arial"/>
      <w:lang w:val="en-US" w:eastAsia="zh-CN" w:bidi="ar-SA"/>
    </w:rPr>
  </w:style>
  <w:style w:type="paragraph" w:customStyle="1" w:styleId="217">
    <w:name w:val="pa-124"/>
    <w:basedOn w:val="1"/>
    <w:qFormat/>
    <w:uiPriority w:val="99"/>
    <w:pPr>
      <w:widowControl/>
      <w:spacing w:line="760" w:lineRule="atLeast"/>
    </w:pPr>
    <w:rPr>
      <w:rFonts w:ascii="宋体" w:hAnsi="宋体" w:eastAsia="宋体" w:cs="宋体"/>
      <w:kern w:val="0"/>
      <w:sz w:val="24"/>
    </w:rPr>
  </w:style>
  <w:style w:type="paragraph" w:customStyle="1" w:styleId="218">
    <w:name w:val="pa-62"/>
    <w:basedOn w:val="1"/>
    <w:qFormat/>
    <w:uiPriority w:val="99"/>
    <w:pPr>
      <w:widowControl/>
      <w:spacing w:line="360" w:lineRule="atLeast"/>
      <w:ind w:firstLine="420"/>
    </w:pPr>
    <w:rPr>
      <w:rFonts w:ascii="宋体" w:hAnsi="宋体" w:eastAsia="宋体" w:cs="宋体"/>
      <w:kern w:val="0"/>
      <w:sz w:val="24"/>
    </w:rPr>
  </w:style>
  <w:style w:type="paragraph" w:customStyle="1" w:styleId="219">
    <w:name w:val="正文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20">
    <w:name w:val="pa-24"/>
    <w:basedOn w:val="1"/>
    <w:qFormat/>
    <w:uiPriority w:val="99"/>
    <w:pPr>
      <w:widowControl/>
      <w:spacing w:line="360" w:lineRule="atLeast"/>
      <w:ind w:firstLine="480"/>
    </w:pPr>
    <w:rPr>
      <w:rFonts w:ascii="宋体" w:hAnsi="宋体" w:eastAsia="宋体" w:cs="宋体"/>
      <w:kern w:val="0"/>
      <w:sz w:val="24"/>
    </w:rPr>
  </w:style>
  <w:style w:type="paragraph" w:customStyle="1" w:styleId="221">
    <w:name w:val="样式 正文缩进正文（首行缩进两字）特点ALT+Z表正文正文非缩进四号段1Normal Indent Char2..."/>
    <w:basedOn w:val="4"/>
    <w:next w:val="5"/>
    <w:qFormat/>
    <w:uiPriority w:val="99"/>
    <w:pPr>
      <w:spacing w:before="240" w:after="120" w:line="400" w:lineRule="exact"/>
      <w:ind w:left="1140" w:hanging="630"/>
      <w:jc w:val="center"/>
    </w:pPr>
    <w:rPr>
      <w:rFonts w:ascii="宋体" w:hAnsi="宋体" w:eastAsia="宋体"/>
      <w:bCs w:val="0"/>
      <w:kern w:val="0"/>
      <w:sz w:val="24"/>
      <w:szCs w:val="20"/>
    </w:rPr>
  </w:style>
  <w:style w:type="paragraph" w:customStyle="1" w:styleId="222">
    <w:name w:val="Normal_0"/>
    <w:qFormat/>
    <w:uiPriority w:val="99"/>
    <w:rPr>
      <w:rFonts w:ascii="黑体" w:hAnsi="黑体" w:eastAsia="黑体" w:cs="Times New Roman"/>
      <w:b/>
      <w:sz w:val="32"/>
      <w:szCs w:val="24"/>
      <w:lang w:val="en-US" w:eastAsia="zh-CN" w:bidi="ar-SA"/>
    </w:rPr>
  </w:style>
  <w:style w:type="paragraph" w:customStyle="1" w:styleId="223">
    <w:name w:val="pa-17"/>
    <w:basedOn w:val="1"/>
    <w:qFormat/>
    <w:uiPriority w:val="99"/>
    <w:pPr>
      <w:widowControl/>
      <w:spacing w:line="240" w:lineRule="atLeast"/>
      <w:jc w:val="center"/>
    </w:pPr>
    <w:rPr>
      <w:rFonts w:ascii="宋体" w:hAnsi="宋体" w:eastAsia="宋体" w:cs="宋体"/>
      <w:kern w:val="0"/>
      <w:sz w:val="24"/>
    </w:rPr>
  </w:style>
  <w:style w:type="paragraph" w:customStyle="1" w:styleId="224">
    <w:name w:val="pa-12"/>
    <w:basedOn w:val="1"/>
    <w:qFormat/>
    <w:uiPriority w:val="99"/>
    <w:pPr>
      <w:widowControl/>
      <w:spacing w:line="360" w:lineRule="atLeast"/>
    </w:pPr>
    <w:rPr>
      <w:rFonts w:ascii="宋体" w:hAnsi="宋体" w:eastAsia="宋体" w:cs="宋体"/>
      <w:kern w:val="0"/>
      <w:sz w:val="24"/>
    </w:rPr>
  </w:style>
  <w:style w:type="paragraph" w:customStyle="1" w:styleId="225">
    <w:name w:val="6'"/>
    <w:basedOn w:val="1"/>
    <w:qFormat/>
    <w:uiPriority w:val="99"/>
    <w:pPr>
      <w:autoSpaceDE w:val="0"/>
      <w:autoSpaceDN w:val="0"/>
      <w:adjustRightInd w:val="0"/>
      <w:snapToGrid w:val="0"/>
      <w:spacing w:line="320" w:lineRule="exact"/>
      <w:jc w:val="center"/>
    </w:pPr>
    <w:rPr>
      <w:rFonts w:ascii="Calibri" w:hAnsi="Calibri" w:eastAsia="宋体" w:cs="Times New Roman"/>
      <w:spacing w:val="20"/>
      <w:kern w:val="28"/>
      <w:szCs w:val="20"/>
    </w:rPr>
  </w:style>
  <w:style w:type="paragraph" w:customStyle="1" w:styleId="226">
    <w:name w:val="pa-8"/>
    <w:basedOn w:val="1"/>
    <w:qFormat/>
    <w:uiPriority w:val="99"/>
    <w:pPr>
      <w:widowControl/>
      <w:spacing w:line="360" w:lineRule="atLeast"/>
    </w:pPr>
    <w:rPr>
      <w:rFonts w:ascii="宋体" w:hAnsi="宋体" w:eastAsia="宋体" w:cs="宋体"/>
      <w:kern w:val="0"/>
      <w:sz w:val="24"/>
    </w:rPr>
  </w:style>
  <w:style w:type="paragraph" w:customStyle="1" w:styleId="227">
    <w:name w:val="样式 标题 1 + 黑体 三号 非加粗 居中 段前: 6 磅 段后: 6 磅 行距: 固定值 20 磅"/>
    <w:basedOn w:val="3"/>
    <w:qFormat/>
    <w:uiPriority w:val="99"/>
    <w:pPr>
      <w:keepLines/>
      <w:spacing w:before="120" w:after="120" w:line="400" w:lineRule="exact"/>
    </w:pPr>
    <w:rPr>
      <w:rFonts w:ascii="黑体" w:hAnsi="黑体" w:eastAsia="黑体" w:cs="宋体"/>
      <w:b w:val="0"/>
      <w:bCs w:val="0"/>
      <w:kern w:val="44"/>
      <w:sz w:val="32"/>
      <w:szCs w:val="20"/>
    </w:rPr>
  </w:style>
  <w:style w:type="paragraph" w:customStyle="1" w:styleId="228">
    <w:name w:val="xl64"/>
    <w:basedOn w:val="1"/>
    <w:qFormat/>
    <w:uiPriority w:val="99"/>
    <w:pPr>
      <w:widowControl/>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229">
    <w:name w:val="样式 样式 标题 3section:33l3Level 3 HeadH3heading 3h3Bold Headbh... + ... Char"/>
    <w:basedOn w:val="1"/>
    <w:qFormat/>
    <w:uiPriority w:val="99"/>
    <w:pPr>
      <w:keepNext/>
      <w:keepLines/>
      <w:spacing w:beforeLines="50" w:line="360" w:lineRule="auto"/>
      <w:ind w:left="800" w:leftChars="400"/>
      <w:outlineLvl w:val="2"/>
    </w:pPr>
    <w:rPr>
      <w:rFonts w:ascii="宋体" w:hAnsi="宋体" w:eastAsia="宋体" w:cs="宋体"/>
      <w:b/>
      <w:bCs/>
      <w:color w:val="FF0000"/>
      <w:sz w:val="24"/>
    </w:rPr>
  </w:style>
  <w:style w:type="paragraph" w:customStyle="1" w:styleId="230">
    <w:name w:val="正文_3_0"/>
    <w:basedOn w:val="23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31">
    <w:name w:val="正文_5"/>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32">
    <w:name w:val="pa-53"/>
    <w:basedOn w:val="1"/>
    <w:qFormat/>
    <w:uiPriority w:val="99"/>
    <w:pPr>
      <w:widowControl/>
      <w:spacing w:line="280" w:lineRule="atLeast"/>
      <w:ind w:firstLine="100"/>
    </w:pPr>
    <w:rPr>
      <w:rFonts w:ascii="宋体" w:hAnsi="宋体" w:eastAsia="宋体" w:cs="宋体"/>
      <w:kern w:val="0"/>
      <w:sz w:val="24"/>
    </w:rPr>
  </w:style>
  <w:style w:type="paragraph" w:customStyle="1" w:styleId="233">
    <w:name w:val="空半行"/>
    <w:basedOn w:val="1"/>
    <w:qFormat/>
    <w:uiPriority w:val="99"/>
    <w:pPr>
      <w:adjustRightInd w:val="0"/>
      <w:spacing w:line="120" w:lineRule="exact"/>
    </w:pPr>
    <w:rPr>
      <w:rFonts w:ascii="Times New Roman" w:hAnsi="Times New Roman" w:eastAsia="仿宋_GB2312" w:cs="Times New Roman"/>
      <w:color w:val="FFFFFF"/>
      <w:kern w:val="0"/>
      <w:sz w:val="30"/>
      <w:szCs w:val="20"/>
    </w:rPr>
  </w:style>
  <w:style w:type="paragraph" w:customStyle="1" w:styleId="234">
    <w:name w:val="Rechtliche Stellung Unterzeichner"/>
    <w:basedOn w:val="39"/>
    <w:qFormat/>
    <w:uiPriority w:val="99"/>
    <w:pPr>
      <w:numPr>
        <w:ilvl w:val="0"/>
        <w:numId w:val="3"/>
      </w:numPr>
      <w:tabs>
        <w:tab w:val="left" w:pos="360"/>
        <w:tab w:val="left" w:pos="567"/>
        <w:tab w:val="left" w:pos="1134"/>
        <w:tab w:val="right" w:pos="9639"/>
      </w:tabs>
      <w:ind w:left="4252" w:firstLine="0"/>
      <w:jc w:val="both"/>
    </w:pPr>
    <w:rPr>
      <w:rFonts w:ascii="Arial" w:hAnsi="Arial"/>
      <w:lang w:val="de-DE" w:eastAsia="de-DE"/>
    </w:rPr>
  </w:style>
  <w:style w:type="paragraph" w:customStyle="1" w:styleId="235">
    <w:name w:val="pa-61"/>
    <w:basedOn w:val="1"/>
    <w:qFormat/>
    <w:uiPriority w:val="99"/>
    <w:pPr>
      <w:widowControl/>
      <w:spacing w:line="240" w:lineRule="atLeast"/>
    </w:pPr>
    <w:rPr>
      <w:rFonts w:ascii="宋体" w:hAnsi="宋体" w:eastAsia="宋体" w:cs="宋体"/>
      <w:kern w:val="0"/>
      <w:sz w:val="24"/>
    </w:rPr>
  </w:style>
  <w:style w:type="paragraph" w:customStyle="1" w:styleId="236">
    <w:name w:val="pa-63"/>
    <w:basedOn w:val="1"/>
    <w:qFormat/>
    <w:uiPriority w:val="99"/>
    <w:pPr>
      <w:widowControl/>
      <w:spacing w:line="360" w:lineRule="atLeast"/>
      <w:ind w:firstLine="300"/>
      <w:jc w:val="left"/>
    </w:pPr>
    <w:rPr>
      <w:rFonts w:ascii="宋体" w:hAnsi="宋体" w:eastAsia="宋体" w:cs="宋体"/>
      <w:kern w:val="0"/>
      <w:sz w:val="24"/>
    </w:rPr>
  </w:style>
  <w:style w:type="paragraph" w:customStyle="1" w:styleId="237">
    <w:name w:val="pa-30"/>
    <w:basedOn w:val="1"/>
    <w:qFormat/>
    <w:uiPriority w:val="99"/>
    <w:pPr>
      <w:widowControl/>
      <w:spacing w:line="360" w:lineRule="atLeast"/>
      <w:ind w:firstLine="4100"/>
    </w:pPr>
    <w:rPr>
      <w:rFonts w:ascii="宋体" w:hAnsi="宋体" w:eastAsia="宋体" w:cs="宋体"/>
      <w:kern w:val="0"/>
      <w:sz w:val="24"/>
    </w:rPr>
  </w:style>
  <w:style w:type="paragraph" w:customStyle="1" w:styleId="238">
    <w:name w:val="BJ-Blob"/>
    <w:qFormat/>
    <w:uiPriority w:val="99"/>
    <w:pPr>
      <w:tabs>
        <w:tab w:val="left" w:pos="360"/>
        <w:tab w:val="left" w:pos="900"/>
        <w:tab w:val="left" w:pos="1200"/>
      </w:tabs>
      <w:spacing w:before="40" w:after="40" w:line="360" w:lineRule="auto"/>
      <w:ind w:left="900" w:hanging="720"/>
      <w:jc w:val="both"/>
    </w:pPr>
    <w:rPr>
      <w:rFonts w:ascii="Arial" w:hAnsi="Arial" w:eastAsia="宋体" w:cs="Times New Roman"/>
      <w:sz w:val="24"/>
      <w:lang w:val="en-GB" w:eastAsia="de-DE" w:bidi="ar-SA"/>
    </w:rPr>
  </w:style>
  <w:style w:type="paragraph" w:customStyle="1" w:styleId="239">
    <w:name w:val="pa-96"/>
    <w:basedOn w:val="1"/>
    <w:qFormat/>
    <w:uiPriority w:val="99"/>
    <w:pPr>
      <w:widowControl/>
      <w:spacing w:line="480" w:lineRule="atLeast"/>
    </w:pPr>
    <w:rPr>
      <w:rFonts w:ascii="宋体" w:hAnsi="宋体" w:eastAsia="宋体" w:cs="宋体"/>
      <w:kern w:val="0"/>
      <w:sz w:val="24"/>
    </w:rPr>
  </w:style>
  <w:style w:type="paragraph" w:customStyle="1" w:styleId="240">
    <w:name w:val="ca-14"/>
    <w:basedOn w:val="1"/>
    <w:qFormat/>
    <w:uiPriority w:val="99"/>
    <w:pPr>
      <w:widowControl/>
      <w:jc w:val="left"/>
    </w:pPr>
    <w:rPr>
      <w:rFonts w:ascii="Calibri" w:hAnsi="Calibri" w:eastAsia="宋体" w:cs="Times New Roman"/>
      <w:color w:val="000000"/>
      <w:kern w:val="0"/>
      <w:sz w:val="24"/>
    </w:rPr>
  </w:style>
  <w:style w:type="paragraph" w:customStyle="1" w:styleId="241">
    <w:name w:val="Normal_8"/>
    <w:qFormat/>
    <w:uiPriority w:val="99"/>
    <w:rPr>
      <w:rFonts w:ascii="黑体" w:hAnsi="黑体" w:eastAsia="黑体" w:cs="Times New Roman"/>
      <w:b/>
      <w:sz w:val="32"/>
      <w:szCs w:val="24"/>
      <w:lang w:val="en-US" w:eastAsia="zh-CN" w:bidi="ar-SA"/>
    </w:rPr>
  </w:style>
  <w:style w:type="paragraph" w:customStyle="1" w:styleId="242">
    <w:name w:val="BJ-01"/>
    <w:qFormat/>
    <w:uiPriority w:val="99"/>
    <w:pPr>
      <w:numPr>
        <w:ilvl w:val="0"/>
        <w:numId w:val="4"/>
      </w:numPr>
      <w:tabs>
        <w:tab w:val="left" w:pos="567"/>
        <w:tab w:val="left" w:pos="1244"/>
      </w:tabs>
      <w:spacing w:before="240" w:line="360" w:lineRule="auto"/>
      <w:jc w:val="both"/>
    </w:pPr>
    <w:rPr>
      <w:rFonts w:ascii="Arial" w:hAnsi="Arial" w:eastAsia="宋体" w:cs="Times New Roman"/>
      <w:sz w:val="24"/>
      <w:lang w:val="en-GB" w:eastAsia="de-DE" w:bidi="ar-SA"/>
    </w:rPr>
  </w:style>
  <w:style w:type="paragraph" w:customStyle="1" w:styleId="243">
    <w:name w:val="pa-31"/>
    <w:basedOn w:val="1"/>
    <w:qFormat/>
    <w:uiPriority w:val="99"/>
    <w:pPr>
      <w:widowControl/>
      <w:spacing w:line="240" w:lineRule="atLeast"/>
      <w:ind w:firstLine="420"/>
      <w:jc w:val="left"/>
    </w:pPr>
    <w:rPr>
      <w:rFonts w:ascii="宋体" w:hAnsi="宋体" w:eastAsia="宋体" w:cs="宋体"/>
      <w:kern w:val="0"/>
      <w:sz w:val="24"/>
    </w:rPr>
  </w:style>
  <w:style w:type="paragraph" w:customStyle="1" w:styleId="244">
    <w:name w:val="Normal_14"/>
    <w:qFormat/>
    <w:uiPriority w:val="99"/>
    <w:rPr>
      <w:rFonts w:ascii="黑体" w:hAnsi="黑体" w:eastAsia="黑体" w:cs="Times New Roman"/>
      <w:b/>
      <w:sz w:val="32"/>
      <w:szCs w:val="24"/>
      <w:lang w:val="en-US" w:eastAsia="zh-CN" w:bidi="ar-SA"/>
    </w:rPr>
  </w:style>
  <w:style w:type="paragraph" w:customStyle="1" w:styleId="245">
    <w:name w:val="ca-21"/>
    <w:basedOn w:val="1"/>
    <w:qFormat/>
    <w:uiPriority w:val="99"/>
    <w:pPr>
      <w:widowControl/>
      <w:jc w:val="left"/>
    </w:pPr>
    <w:rPr>
      <w:rFonts w:ascii="宋体" w:hAnsi="宋体" w:eastAsia="宋体" w:cs="宋体"/>
      <w:color w:val="000000"/>
      <w:kern w:val="0"/>
      <w:szCs w:val="21"/>
    </w:rPr>
  </w:style>
  <w:style w:type="paragraph" w:customStyle="1" w:styleId="246">
    <w:name w:val="样式 正文缩进正文（首行缩进两字）特点ALT+Z表正文正文非缩进四号段1Normal Indent Char2...1"/>
    <w:basedOn w:val="4"/>
    <w:qFormat/>
    <w:uiPriority w:val="99"/>
    <w:pPr>
      <w:spacing w:before="1320" w:after="240" w:line="300" w:lineRule="auto"/>
      <w:jc w:val="center"/>
    </w:pPr>
    <w:rPr>
      <w:rFonts w:ascii="Arial" w:hAnsi="Arial" w:eastAsia="宋体"/>
      <w:bCs w:val="0"/>
      <w:kern w:val="0"/>
      <w:sz w:val="24"/>
      <w:szCs w:val="20"/>
    </w:rPr>
  </w:style>
  <w:style w:type="paragraph" w:customStyle="1" w:styleId="247">
    <w:name w:val="Normal_13"/>
    <w:qFormat/>
    <w:uiPriority w:val="99"/>
    <w:rPr>
      <w:rFonts w:ascii="黑体" w:hAnsi="黑体" w:eastAsia="黑体" w:cs="Times New Roman"/>
      <w:b/>
      <w:sz w:val="32"/>
      <w:szCs w:val="24"/>
      <w:lang w:val="en-US" w:eastAsia="zh-CN" w:bidi="ar-SA"/>
    </w:rPr>
  </w:style>
  <w:style w:type="paragraph" w:customStyle="1" w:styleId="248">
    <w:name w:val="Normal_23"/>
    <w:qFormat/>
    <w:uiPriority w:val="99"/>
    <w:rPr>
      <w:rFonts w:ascii="黑体" w:hAnsi="黑体" w:eastAsia="黑体" w:cs="Times New Roman"/>
      <w:b/>
      <w:sz w:val="32"/>
      <w:szCs w:val="24"/>
      <w:lang w:val="en-US" w:eastAsia="zh-CN" w:bidi="ar-SA"/>
    </w:rPr>
  </w:style>
  <w:style w:type="paragraph" w:customStyle="1" w:styleId="249">
    <w:name w:val="pa-83"/>
    <w:basedOn w:val="1"/>
    <w:qFormat/>
    <w:uiPriority w:val="99"/>
    <w:pPr>
      <w:widowControl/>
      <w:spacing w:line="560" w:lineRule="atLeast"/>
      <w:jc w:val="center"/>
    </w:pPr>
    <w:rPr>
      <w:rFonts w:ascii="宋体" w:hAnsi="宋体" w:eastAsia="宋体" w:cs="宋体"/>
      <w:kern w:val="0"/>
      <w:sz w:val="24"/>
    </w:rPr>
  </w:style>
  <w:style w:type="paragraph" w:customStyle="1" w:styleId="250">
    <w:name w:val="Char Char1 Char"/>
    <w:basedOn w:val="1"/>
    <w:qFormat/>
    <w:uiPriority w:val="99"/>
    <w:rPr>
      <w:rFonts w:ascii="Calibri" w:hAnsi="Calibri" w:eastAsia="宋体" w:cs="Times New Roman"/>
    </w:rPr>
  </w:style>
  <w:style w:type="paragraph" w:customStyle="1" w:styleId="251">
    <w:name w:val="Normal_4"/>
    <w:qFormat/>
    <w:uiPriority w:val="99"/>
    <w:rPr>
      <w:rFonts w:ascii="黑体" w:hAnsi="黑体" w:eastAsia="黑体" w:cs="Times New Roman"/>
      <w:b/>
      <w:sz w:val="32"/>
      <w:szCs w:val="24"/>
      <w:lang w:val="en-US" w:eastAsia="zh-CN" w:bidi="ar-SA"/>
    </w:rPr>
  </w:style>
  <w:style w:type="paragraph" w:customStyle="1" w:styleId="252">
    <w:name w:val="pa-84"/>
    <w:basedOn w:val="1"/>
    <w:qFormat/>
    <w:uiPriority w:val="99"/>
    <w:pPr>
      <w:widowControl/>
      <w:spacing w:line="480" w:lineRule="atLeast"/>
      <w:jc w:val="center"/>
    </w:pPr>
    <w:rPr>
      <w:rFonts w:ascii="宋体" w:hAnsi="宋体" w:eastAsia="宋体" w:cs="宋体"/>
      <w:kern w:val="0"/>
      <w:sz w:val="24"/>
    </w:rPr>
  </w:style>
  <w:style w:type="paragraph" w:customStyle="1" w:styleId="253">
    <w:name w:val="xl73"/>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254">
    <w:name w:val="ca-46"/>
    <w:basedOn w:val="1"/>
    <w:qFormat/>
    <w:uiPriority w:val="99"/>
    <w:pPr>
      <w:widowControl/>
      <w:jc w:val="left"/>
    </w:pPr>
    <w:rPr>
      <w:rFonts w:ascii="宋体" w:hAnsi="宋体" w:eastAsia="宋体" w:cs="宋体"/>
      <w:color w:val="000000"/>
      <w:spacing w:val="-20"/>
      <w:kern w:val="0"/>
      <w:sz w:val="28"/>
      <w:szCs w:val="28"/>
    </w:rPr>
  </w:style>
  <w:style w:type="paragraph" w:customStyle="1" w:styleId="255">
    <w:name w:val="Normal_22"/>
    <w:qFormat/>
    <w:uiPriority w:val="99"/>
    <w:rPr>
      <w:rFonts w:ascii="黑体" w:hAnsi="黑体" w:eastAsia="黑体" w:cs="Times New Roman"/>
      <w:b/>
      <w:sz w:val="32"/>
      <w:szCs w:val="24"/>
      <w:lang w:val="en-US" w:eastAsia="zh-CN" w:bidi="ar-SA"/>
    </w:rPr>
  </w:style>
  <w:style w:type="paragraph" w:customStyle="1" w:styleId="256">
    <w:name w:val="xl22"/>
    <w:basedOn w:val="1"/>
    <w:qFormat/>
    <w:uiPriority w:val="99"/>
    <w:pPr>
      <w:widowControl/>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257">
    <w:name w:val="样式 标题 2 + Times New Roman 四号 非加粗 段前: 5 磅 段后: 0 磅 行距: 固定值 20..."/>
    <w:basedOn w:val="4"/>
    <w:qFormat/>
    <w:uiPriority w:val="99"/>
    <w:pPr>
      <w:spacing w:before="100" w:after="0" w:line="400" w:lineRule="exact"/>
    </w:pPr>
    <w:rPr>
      <w:rFonts w:ascii="Times New Roman" w:hAnsi="Times New Roman" w:eastAsia="宋体" w:cs="宋体"/>
      <w:b w:val="0"/>
      <w:bCs w:val="0"/>
      <w:kern w:val="0"/>
      <w:sz w:val="28"/>
      <w:szCs w:val="20"/>
    </w:rPr>
  </w:style>
  <w:style w:type="paragraph" w:customStyle="1" w:styleId="258">
    <w:name w:val="ca-30"/>
    <w:basedOn w:val="1"/>
    <w:qFormat/>
    <w:uiPriority w:val="99"/>
    <w:pPr>
      <w:widowControl/>
      <w:jc w:val="left"/>
    </w:pPr>
    <w:rPr>
      <w:rFonts w:ascii="??" w:hAnsi="??" w:eastAsia="宋体" w:cs="宋体"/>
      <w:color w:val="002060"/>
      <w:kern w:val="0"/>
      <w:szCs w:val="21"/>
    </w:rPr>
  </w:style>
  <w:style w:type="paragraph" w:customStyle="1" w:styleId="259">
    <w:name w:val="pa-13"/>
    <w:basedOn w:val="1"/>
    <w:qFormat/>
    <w:uiPriority w:val="99"/>
    <w:pPr>
      <w:widowControl/>
      <w:spacing w:line="360" w:lineRule="atLeast"/>
    </w:pPr>
    <w:rPr>
      <w:rFonts w:ascii="宋体" w:hAnsi="宋体" w:eastAsia="宋体" w:cs="宋体"/>
      <w:kern w:val="0"/>
      <w:sz w:val="24"/>
    </w:rPr>
  </w:style>
  <w:style w:type="paragraph" w:customStyle="1" w:styleId="260">
    <w:name w:val="ca-47"/>
    <w:basedOn w:val="1"/>
    <w:qFormat/>
    <w:uiPriority w:val="99"/>
    <w:pPr>
      <w:widowControl/>
      <w:jc w:val="left"/>
    </w:pPr>
    <w:rPr>
      <w:rFonts w:ascii="宋体" w:hAnsi="宋体" w:eastAsia="宋体" w:cs="宋体"/>
      <w:b/>
      <w:bCs/>
      <w:color w:val="000000"/>
      <w:spacing w:val="-20"/>
      <w:kern w:val="0"/>
      <w:sz w:val="24"/>
    </w:rPr>
  </w:style>
  <w:style w:type="paragraph" w:customStyle="1" w:styleId="261">
    <w:name w:val="pa-16"/>
    <w:basedOn w:val="1"/>
    <w:qFormat/>
    <w:uiPriority w:val="99"/>
    <w:pPr>
      <w:widowControl/>
      <w:spacing w:line="240" w:lineRule="atLeast"/>
    </w:pPr>
    <w:rPr>
      <w:rFonts w:ascii="宋体" w:hAnsi="宋体" w:eastAsia="宋体" w:cs="宋体"/>
      <w:kern w:val="0"/>
      <w:sz w:val="24"/>
    </w:rPr>
  </w:style>
  <w:style w:type="paragraph" w:customStyle="1" w:styleId="262">
    <w:name w:val="Char Char Char Char Char Char"/>
    <w:basedOn w:val="1"/>
    <w:qFormat/>
    <w:uiPriority w:val="99"/>
    <w:rPr>
      <w:rFonts w:ascii="仿宋_GB2312" w:hAnsi="Times New Roman" w:eastAsia="仿宋_GB2312" w:cs="Times New Roman"/>
      <w:b/>
      <w:sz w:val="32"/>
      <w:szCs w:val="32"/>
    </w:rPr>
  </w:style>
  <w:style w:type="paragraph" w:customStyle="1" w:styleId="263">
    <w:name w:val="td-7"/>
    <w:basedOn w:val="1"/>
    <w:qFormat/>
    <w:uiPriority w:val="99"/>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264">
    <w:name w:val="ca-29"/>
    <w:basedOn w:val="1"/>
    <w:qFormat/>
    <w:uiPriority w:val="99"/>
    <w:pPr>
      <w:widowControl/>
      <w:jc w:val="left"/>
    </w:pPr>
    <w:rPr>
      <w:rFonts w:ascii="宋体" w:hAnsi="宋体" w:eastAsia="宋体" w:cs="宋体"/>
      <w:color w:val="7030A0"/>
      <w:kern w:val="0"/>
      <w:szCs w:val="21"/>
    </w:rPr>
  </w:style>
  <w:style w:type="paragraph" w:customStyle="1" w:styleId="265">
    <w:name w:val="BJ-02-T"/>
    <w:qFormat/>
    <w:uiPriority w:val="99"/>
    <w:pPr>
      <w:spacing w:before="120" w:line="360" w:lineRule="auto"/>
      <w:ind w:left="1985"/>
      <w:jc w:val="both"/>
    </w:pPr>
    <w:rPr>
      <w:rFonts w:ascii="Arial" w:hAnsi="Arial" w:eastAsia="宋体" w:cs="Times New Roman"/>
      <w:sz w:val="24"/>
      <w:lang w:val="en-GB" w:eastAsia="de-DE" w:bidi="ar-SA"/>
    </w:rPr>
  </w:style>
  <w:style w:type="paragraph" w:customStyle="1" w:styleId="266">
    <w:name w:val="Para----"/>
    <w:qFormat/>
    <w:uiPriority w:val="99"/>
    <w:pPr>
      <w:keepNext/>
      <w:tabs>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line="360" w:lineRule="auto"/>
      <w:ind w:left="2880" w:hanging="360"/>
    </w:pPr>
    <w:rPr>
      <w:rFonts w:ascii="Arial" w:hAnsi="Arial" w:eastAsia="宋体" w:cs="Times New Roman"/>
      <w:lang w:val="en-US" w:eastAsia="en-US" w:bidi="ar-SA"/>
    </w:rPr>
  </w:style>
  <w:style w:type="paragraph" w:customStyle="1" w:styleId="267">
    <w:name w:val="pa-99"/>
    <w:basedOn w:val="1"/>
    <w:qFormat/>
    <w:uiPriority w:val="99"/>
    <w:pPr>
      <w:widowControl/>
      <w:spacing w:line="300" w:lineRule="atLeast"/>
      <w:ind w:firstLine="520"/>
    </w:pPr>
    <w:rPr>
      <w:rFonts w:ascii="宋体" w:hAnsi="宋体" w:eastAsia="宋体" w:cs="宋体"/>
      <w:kern w:val="0"/>
      <w:sz w:val="24"/>
    </w:rPr>
  </w:style>
  <w:style w:type="paragraph" w:customStyle="1" w:styleId="268">
    <w:name w:val="样式 正文缩进正文（首行缩进两字）特点ALT+Z表正文正文非缩进四号段1Normal Indent Char2...2"/>
    <w:basedOn w:val="5"/>
    <w:qFormat/>
    <w:uiPriority w:val="99"/>
    <w:pPr>
      <w:spacing w:before="360" w:after="120" w:line="360" w:lineRule="auto"/>
      <w:jc w:val="center"/>
    </w:pPr>
    <w:rPr>
      <w:rFonts w:ascii="宋体" w:hAnsi="宋体"/>
      <w:bCs w:val="0"/>
      <w:sz w:val="28"/>
      <w:szCs w:val="20"/>
    </w:rPr>
  </w:style>
  <w:style w:type="paragraph" w:customStyle="1" w:styleId="269">
    <w:name w:val="pa-141"/>
    <w:basedOn w:val="1"/>
    <w:qFormat/>
    <w:uiPriority w:val="99"/>
    <w:pPr>
      <w:widowControl/>
      <w:spacing w:line="320" w:lineRule="atLeast"/>
      <w:jc w:val="right"/>
    </w:pPr>
    <w:rPr>
      <w:rFonts w:ascii="宋体" w:hAnsi="宋体" w:eastAsia="宋体" w:cs="宋体"/>
      <w:kern w:val="0"/>
      <w:sz w:val="24"/>
    </w:rPr>
  </w:style>
  <w:style w:type="paragraph" w:customStyle="1" w:styleId="270">
    <w:name w:val="pa-52"/>
    <w:basedOn w:val="1"/>
    <w:qFormat/>
    <w:uiPriority w:val="99"/>
    <w:pPr>
      <w:widowControl/>
      <w:spacing w:line="276" w:lineRule="atLeast"/>
      <w:jc w:val="left"/>
    </w:pPr>
    <w:rPr>
      <w:rFonts w:ascii="宋体" w:hAnsi="宋体" w:eastAsia="宋体" w:cs="宋体"/>
      <w:kern w:val="0"/>
      <w:sz w:val="24"/>
    </w:rPr>
  </w:style>
  <w:style w:type="paragraph" w:customStyle="1" w:styleId="271">
    <w:name w:val="标题A"/>
    <w:basedOn w:val="3"/>
    <w:qFormat/>
    <w:uiPriority w:val="99"/>
    <w:pPr>
      <w:keepLines/>
      <w:adjustRightInd w:val="0"/>
      <w:spacing w:before="100" w:beforeAutospacing="1" w:after="60"/>
    </w:pPr>
    <w:rPr>
      <w:rFonts w:ascii="Arial" w:hAnsi="Arial"/>
      <w:kern w:val="44"/>
      <w:sz w:val="28"/>
      <w:szCs w:val="44"/>
    </w:rPr>
  </w:style>
  <w:style w:type="paragraph" w:customStyle="1" w:styleId="272">
    <w:name w:val="Normal_19"/>
    <w:qFormat/>
    <w:uiPriority w:val="99"/>
    <w:rPr>
      <w:rFonts w:ascii="黑体" w:hAnsi="黑体" w:eastAsia="黑体" w:cs="Times New Roman"/>
      <w:b/>
      <w:sz w:val="32"/>
      <w:szCs w:val="24"/>
      <w:lang w:val="en-US" w:eastAsia="zh-CN" w:bidi="ar-SA"/>
    </w:rPr>
  </w:style>
  <w:style w:type="paragraph" w:customStyle="1" w:styleId="273">
    <w:name w:val="纯文本_2"/>
    <w:basedOn w:val="1"/>
    <w:qFormat/>
    <w:uiPriority w:val="99"/>
    <w:rPr>
      <w:rFonts w:ascii="宋体" w:hAnsi="Courier New" w:eastAsia="宋体" w:cs="Times New Roman"/>
      <w:szCs w:val="21"/>
    </w:rPr>
  </w:style>
  <w:style w:type="paragraph" w:customStyle="1" w:styleId="274">
    <w:name w:val="pa-80"/>
    <w:basedOn w:val="1"/>
    <w:qFormat/>
    <w:uiPriority w:val="99"/>
    <w:pPr>
      <w:widowControl/>
      <w:spacing w:line="360" w:lineRule="atLeast"/>
    </w:pPr>
    <w:rPr>
      <w:rFonts w:ascii="宋体" w:hAnsi="宋体" w:eastAsia="宋体" w:cs="宋体"/>
      <w:kern w:val="0"/>
      <w:sz w:val="24"/>
    </w:rPr>
  </w:style>
  <w:style w:type="paragraph" w:customStyle="1" w:styleId="275">
    <w:name w:val="正文_9"/>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76">
    <w:name w:val="xl78"/>
    <w:basedOn w:val="1"/>
    <w:qFormat/>
    <w:uiPriority w:val="99"/>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277">
    <w:name w:val="ca-13"/>
    <w:basedOn w:val="1"/>
    <w:qFormat/>
    <w:uiPriority w:val="99"/>
    <w:pPr>
      <w:widowControl/>
      <w:jc w:val="left"/>
    </w:pPr>
    <w:rPr>
      <w:rFonts w:ascii="宋体" w:hAnsi="宋体" w:eastAsia="宋体" w:cs="宋体"/>
      <w:color w:val="000000"/>
      <w:kern w:val="0"/>
      <w:sz w:val="32"/>
      <w:szCs w:val="32"/>
    </w:rPr>
  </w:style>
  <w:style w:type="paragraph" w:customStyle="1" w:styleId="278">
    <w:name w:val="正文_4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79">
    <w:name w:val="pa-20"/>
    <w:basedOn w:val="1"/>
    <w:qFormat/>
    <w:uiPriority w:val="99"/>
    <w:pPr>
      <w:widowControl/>
      <w:spacing w:line="360" w:lineRule="atLeast"/>
      <w:jc w:val="left"/>
    </w:pPr>
    <w:rPr>
      <w:rFonts w:ascii="宋体" w:hAnsi="宋体" w:eastAsia="宋体" w:cs="宋体"/>
      <w:kern w:val="0"/>
      <w:sz w:val="24"/>
    </w:rPr>
  </w:style>
  <w:style w:type="paragraph" w:customStyle="1" w:styleId="280">
    <w:name w:val="Char_0"/>
    <w:basedOn w:val="1"/>
    <w:qFormat/>
    <w:uiPriority w:val="99"/>
    <w:rPr>
      <w:rFonts w:ascii="Tahoma" w:hAnsi="Tahoma" w:eastAsia="宋体" w:cs="Times New Roman"/>
      <w:sz w:val="24"/>
      <w:szCs w:val="20"/>
    </w:rPr>
  </w:style>
  <w:style w:type="paragraph" w:customStyle="1" w:styleId="281">
    <w:name w:val="td-11"/>
    <w:basedOn w:val="1"/>
    <w:qFormat/>
    <w:uiPriority w:val="99"/>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282">
    <w:name w:val="pa-100"/>
    <w:basedOn w:val="1"/>
    <w:qFormat/>
    <w:uiPriority w:val="99"/>
    <w:pPr>
      <w:widowControl/>
      <w:spacing w:line="300" w:lineRule="atLeast"/>
    </w:pPr>
    <w:rPr>
      <w:rFonts w:ascii="宋体" w:hAnsi="宋体" w:eastAsia="宋体" w:cs="宋体"/>
      <w:kern w:val="0"/>
      <w:sz w:val="24"/>
    </w:rPr>
  </w:style>
  <w:style w:type="paragraph" w:customStyle="1" w:styleId="283">
    <w:name w:val="ca-49"/>
    <w:basedOn w:val="1"/>
    <w:qFormat/>
    <w:uiPriority w:val="99"/>
    <w:pPr>
      <w:widowControl/>
      <w:jc w:val="left"/>
    </w:pPr>
    <w:rPr>
      <w:rFonts w:ascii="宋体" w:hAnsi="宋体" w:eastAsia="宋体" w:cs="宋体"/>
      <w:kern w:val="0"/>
      <w:sz w:val="32"/>
      <w:szCs w:val="32"/>
    </w:rPr>
  </w:style>
  <w:style w:type="character" w:customStyle="1" w:styleId="284">
    <w:name w:val="Blockquote Char"/>
    <w:link w:val="285"/>
    <w:qFormat/>
    <w:locked/>
    <w:uiPriority w:val="0"/>
    <w:rPr>
      <w:rFonts w:ascii="Calibri" w:hAnsi="Calibri" w:cs="Calibri"/>
      <w:sz w:val="24"/>
    </w:rPr>
  </w:style>
  <w:style w:type="paragraph" w:customStyle="1" w:styleId="285">
    <w:name w:val="Blockquote"/>
    <w:basedOn w:val="1"/>
    <w:link w:val="284"/>
    <w:qFormat/>
    <w:uiPriority w:val="0"/>
    <w:pPr>
      <w:autoSpaceDE w:val="0"/>
      <w:autoSpaceDN w:val="0"/>
      <w:adjustRightInd w:val="0"/>
      <w:spacing w:before="100" w:after="100"/>
      <w:ind w:left="360" w:right="360"/>
      <w:jc w:val="left"/>
    </w:pPr>
    <w:rPr>
      <w:rFonts w:ascii="Calibri" w:hAnsi="Calibri" w:cs="Calibri"/>
      <w:sz w:val="24"/>
    </w:rPr>
  </w:style>
  <w:style w:type="paragraph" w:customStyle="1" w:styleId="286">
    <w:name w:val="xl29"/>
    <w:basedOn w:val="1"/>
    <w:qFormat/>
    <w:uiPriority w:val="99"/>
    <w:pPr>
      <w:widowControl/>
      <w:pBdr>
        <w:bottom w:val="single" w:color="auto" w:sz="4" w:space="0"/>
        <w:right w:val="single" w:color="auto" w:sz="4" w:space="0"/>
      </w:pBdr>
      <w:adjustRightInd w:val="0"/>
      <w:spacing w:before="100" w:beforeAutospacing="1" w:after="100" w:afterAutospacing="1" w:line="312" w:lineRule="atLeast"/>
    </w:pPr>
    <w:rPr>
      <w:rFonts w:ascii="宋体" w:hAnsi="宋体" w:eastAsia="宋体" w:cs="Times New Roman"/>
      <w:kern w:val="0"/>
      <w:sz w:val="24"/>
      <w:szCs w:val="20"/>
    </w:rPr>
  </w:style>
  <w:style w:type="paragraph" w:customStyle="1" w:styleId="287">
    <w:name w:val="自由格式"/>
    <w:qFormat/>
    <w:uiPriority w:val="99"/>
    <w:rPr>
      <w:rFonts w:ascii="Times New Roman" w:hAnsi="Times New Roman" w:eastAsia="ヒラギノ角ゴ Pro W3" w:cs="Times New Roman"/>
      <w:color w:val="000000"/>
      <w:lang w:val="en-US" w:eastAsia="zh-CN" w:bidi="ar-SA"/>
    </w:rPr>
  </w:style>
  <w:style w:type="paragraph" w:customStyle="1" w:styleId="288">
    <w:name w:val="Normal_15"/>
    <w:qFormat/>
    <w:uiPriority w:val="99"/>
    <w:rPr>
      <w:rFonts w:ascii="黑体" w:hAnsi="黑体" w:eastAsia="黑体" w:cs="Times New Roman"/>
      <w:b/>
      <w:sz w:val="32"/>
      <w:szCs w:val="24"/>
      <w:lang w:val="en-US" w:eastAsia="zh-CN" w:bidi="ar-SA"/>
    </w:rPr>
  </w:style>
  <w:style w:type="paragraph" w:customStyle="1" w:styleId="289">
    <w:name w:val="ca-45"/>
    <w:basedOn w:val="1"/>
    <w:qFormat/>
    <w:uiPriority w:val="99"/>
    <w:pPr>
      <w:widowControl/>
      <w:jc w:val="left"/>
    </w:pPr>
    <w:rPr>
      <w:rFonts w:ascii="宋体" w:hAnsi="宋体" w:eastAsia="宋体" w:cs="宋体"/>
      <w:color w:val="000000"/>
      <w:kern w:val="0"/>
      <w:sz w:val="72"/>
      <w:szCs w:val="72"/>
    </w:rPr>
  </w:style>
  <w:style w:type="paragraph" w:customStyle="1" w:styleId="290">
    <w:name w:val="pa-27"/>
    <w:basedOn w:val="1"/>
    <w:qFormat/>
    <w:uiPriority w:val="99"/>
    <w:pPr>
      <w:widowControl/>
      <w:spacing w:line="276" w:lineRule="atLeast"/>
      <w:ind w:firstLine="300"/>
    </w:pPr>
    <w:rPr>
      <w:rFonts w:ascii="宋体" w:hAnsi="宋体" w:eastAsia="宋体" w:cs="宋体"/>
      <w:kern w:val="0"/>
      <w:sz w:val="24"/>
    </w:rPr>
  </w:style>
  <w:style w:type="paragraph" w:customStyle="1" w:styleId="291">
    <w:name w:val="pa-40"/>
    <w:basedOn w:val="1"/>
    <w:qFormat/>
    <w:uiPriority w:val="99"/>
    <w:pPr>
      <w:widowControl/>
      <w:spacing w:line="280" w:lineRule="atLeast"/>
    </w:pPr>
    <w:rPr>
      <w:rFonts w:ascii="宋体" w:hAnsi="宋体" w:eastAsia="宋体" w:cs="宋体"/>
      <w:kern w:val="0"/>
      <w:sz w:val="24"/>
    </w:rPr>
  </w:style>
  <w:style w:type="paragraph" w:customStyle="1" w:styleId="292">
    <w:name w:val="cjk"/>
    <w:basedOn w:val="1"/>
    <w:qFormat/>
    <w:uiPriority w:val="99"/>
    <w:pPr>
      <w:widowControl/>
      <w:spacing w:line="480" w:lineRule="auto"/>
      <w:jc w:val="left"/>
    </w:pPr>
    <w:rPr>
      <w:rFonts w:ascii="宋体" w:hAnsi="宋体" w:eastAsia="宋体" w:cs="宋体"/>
      <w:kern w:val="0"/>
      <w:sz w:val="24"/>
    </w:rPr>
  </w:style>
  <w:style w:type="paragraph" w:customStyle="1" w:styleId="293">
    <w:name w:val="pa-2"/>
    <w:basedOn w:val="1"/>
    <w:qFormat/>
    <w:uiPriority w:val="99"/>
    <w:pPr>
      <w:widowControl/>
      <w:spacing w:line="400" w:lineRule="atLeast"/>
      <w:jc w:val="center"/>
    </w:pPr>
    <w:rPr>
      <w:rFonts w:ascii="宋体" w:hAnsi="宋体" w:eastAsia="宋体" w:cs="宋体"/>
      <w:kern w:val="0"/>
      <w:sz w:val="24"/>
    </w:rPr>
  </w:style>
  <w:style w:type="paragraph" w:customStyle="1" w:styleId="294">
    <w:name w:val="pa-109"/>
    <w:basedOn w:val="1"/>
    <w:qFormat/>
    <w:uiPriority w:val="99"/>
    <w:pPr>
      <w:widowControl/>
      <w:spacing w:line="280" w:lineRule="atLeast"/>
    </w:pPr>
    <w:rPr>
      <w:rFonts w:ascii="宋体" w:hAnsi="宋体" w:eastAsia="宋体" w:cs="宋体"/>
      <w:kern w:val="0"/>
      <w:sz w:val="24"/>
    </w:rPr>
  </w:style>
  <w:style w:type="paragraph" w:customStyle="1" w:styleId="295">
    <w:name w:val="pa-108"/>
    <w:basedOn w:val="1"/>
    <w:qFormat/>
    <w:uiPriority w:val="99"/>
    <w:pPr>
      <w:widowControl/>
      <w:spacing w:line="280" w:lineRule="atLeast"/>
      <w:jc w:val="center"/>
    </w:pPr>
    <w:rPr>
      <w:rFonts w:ascii="宋体" w:hAnsi="宋体" w:eastAsia="宋体" w:cs="宋体"/>
      <w:kern w:val="0"/>
      <w:sz w:val="24"/>
    </w:rPr>
  </w:style>
  <w:style w:type="paragraph" w:customStyle="1" w:styleId="296">
    <w:name w:val="pa-104"/>
    <w:basedOn w:val="1"/>
    <w:qFormat/>
    <w:uiPriority w:val="99"/>
    <w:pPr>
      <w:widowControl/>
      <w:spacing w:line="280" w:lineRule="atLeast"/>
      <w:ind w:firstLine="500"/>
      <w:jc w:val="left"/>
    </w:pPr>
    <w:rPr>
      <w:rFonts w:ascii="宋体" w:hAnsi="宋体" w:eastAsia="宋体" w:cs="宋体"/>
      <w:kern w:val="0"/>
      <w:sz w:val="24"/>
    </w:rPr>
  </w:style>
  <w:style w:type="paragraph" w:customStyle="1" w:styleId="297">
    <w:name w:val="标题 1_0"/>
    <w:next w:val="181"/>
    <w:qFormat/>
    <w:uiPriority w:val="99"/>
    <w:pPr>
      <w:keepNext/>
      <w:keepLines/>
      <w:widowControl w:val="0"/>
      <w:spacing w:line="360" w:lineRule="auto"/>
      <w:jc w:val="both"/>
      <w:outlineLvl w:val="1"/>
    </w:pPr>
    <w:rPr>
      <w:rFonts w:ascii="Calibri Bold" w:hAnsi="Calibri Bold" w:eastAsia="ヒラギノ角ゴ Pro W3" w:cs="Times New Roman"/>
      <w:color w:val="000000"/>
      <w:kern w:val="44"/>
      <w:sz w:val="32"/>
      <w:lang w:val="en-US" w:eastAsia="zh-CN" w:bidi="ar-SA"/>
    </w:rPr>
  </w:style>
  <w:style w:type="paragraph" w:customStyle="1" w:styleId="298">
    <w:name w:val="BJ-01-T"/>
    <w:qFormat/>
    <w:uiPriority w:val="99"/>
    <w:pPr>
      <w:spacing w:before="120" w:line="360" w:lineRule="auto"/>
      <w:ind w:left="1418"/>
      <w:jc w:val="both"/>
    </w:pPr>
    <w:rPr>
      <w:rFonts w:ascii="Arial" w:hAnsi="Arial" w:eastAsia="宋体" w:cs="Times New Roman"/>
      <w:sz w:val="24"/>
      <w:lang w:val="en-GB" w:eastAsia="de-DE" w:bidi="ar-SA"/>
    </w:rPr>
  </w:style>
  <w:style w:type="paragraph" w:customStyle="1" w:styleId="299">
    <w:name w:val="pa-37"/>
    <w:basedOn w:val="1"/>
    <w:qFormat/>
    <w:uiPriority w:val="99"/>
    <w:pPr>
      <w:widowControl/>
      <w:spacing w:line="360" w:lineRule="atLeast"/>
      <w:ind w:firstLine="300"/>
    </w:pPr>
    <w:rPr>
      <w:rFonts w:ascii="宋体" w:hAnsi="宋体" w:eastAsia="宋体" w:cs="宋体"/>
      <w:kern w:val="0"/>
      <w:sz w:val="24"/>
    </w:rPr>
  </w:style>
  <w:style w:type="paragraph" w:customStyle="1" w:styleId="300">
    <w:name w:val="ca-42"/>
    <w:basedOn w:val="1"/>
    <w:qFormat/>
    <w:uiPriority w:val="99"/>
    <w:pPr>
      <w:widowControl/>
      <w:jc w:val="left"/>
    </w:pPr>
    <w:rPr>
      <w:rFonts w:ascii="宋体" w:hAnsi="宋体" w:eastAsia="宋体" w:cs="宋体"/>
      <w:color w:val="000000"/>
      <w:kern w:val="0"/>
      <w:sz w:val="36"/>
      <w:szCs w:val="36"/>
    </w:rPr>
  </w:style>
  <w:style w:type="paragraph" w:customStyle="1" w:styleId="301">
    <w:name w:val="xl27"/>
    <w:basedOn w:val="1"/>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302">
    <w:name w:val="Char Char1 Char_0"/>
    <w:basedOn w:val="1"/>
    <w:qFormat/>
    <w:uiPriority w:val="99"/>
    <w:rPr>
      <w:rFonts w:ascii="Calibri" w:hAnsi="Calibri" w:eastAsia="宋体" w:cs="Times New Roman"/>
    </w:rPr>
  </w:style>
  <w:style w:type="paragraph" w:customStyle="1" w:styleId="303">
    <w:name w:val="pa-32"/>
    <w:basedOn w:val="1"/>
    <w:qFormat/>
    <w:uiPriority w:val="99"/>
    <w:pPr>
      <w:widowControl/>
      <w:spacing w:line="360" w:lineRule="atLeast"/>
      <w:ind w:firstLine="520"/>
    </w:pPr>
    <w:rPr>
      <w:rFonts w:ascii="宋体" w:hAnsi="宋体" w:eastAsia="宋体" w:cs="宋体"/>
      <w:kern w:val="0"/>
      <w:sz w:val="24"/>
    </w:rPr>
  </w:style>
  <w:style w:type="paragraph" w:customStyle="1" w:styleId="304">
    <w:name w:val="td-4"/>
    <w:basedOn w:val="1"/>
    <w:qFormat/>
    <w:uiPriority w:val="99"/>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305">
    <w:name w:val="pa-86"/>
    <w:basedOn w:val="1"/>
    <w:qFormat/>
    <w:uiPriority w:val="99"/>
    <w:pPr>
      <w:widowControl/>
      <w:spacing w:line="320" w:lineRule="atLeast"/>
      <w:ind w:firstLine="560"/>
    </w:pPr>
    <w:rPr>
      <w:rFonts w:ascii="宋体" w:hAnsi="宋体" w:eastAsia="宋体" w:cs="宋体"/>
      <w:kern w:val="0"/>
      <w:sz w:val="24"/>
    </w:rPr>
  </w:style>
  <w:style w:type="paragraph" w:customStyle="1" w:styleId="306">
    <w:name w:val="ca-44"/>
    <w:basedOn w:val="1"/>
    <w:qFormat/>
    <w:uiPriority w:val="99"/>
    <w:pPr>
      <w:widowControl/>
      <w:jc w:val="left"/>
    </w:pPr>
    <w:rPr>
      <w:rFonts w:ascii="宋体" w:hAnsi="宋体" w:eastAsia="宋体" w:cs="宋体"/>
      <w:color w:val="000000"/>
      <w:kern w:val="0"/>
      <w:sz w:val="52"/>
      <w:szCs w:val="52"/>
    </w:rPr>
  </w:style>
  <w:style w:type="paragraph" w:customStyle="1" w:styleId="307">
    <w:name w:val="段"/>
    <w:next w:val="1"/>
    <w:qFormat/>
    <w:uiPriority w:val="99"/>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paragraph" w:customStyle="1" w:styleId="308">
    <w:name w:val="样式 标题 3h33rd level3l3CTLevel 3 Topic Headingsect1.2.3Hea..."/>
    <w:basedOn w:val="5"/>
    <w:qFormat/>
    <w:uiPriority w:val="99"/>
    <w:pPr>
      <w:adjustRightInd w:val="0"/>
      <w:spacing w:before="0" w:beforeLines="50" w:after="0" w:afterLines="50" w:line="240" w:lineRule="atLeast"/>
      <w:ind w:left="180"/>
      <w:jc w:val="left"/>
    </w:pPr>
    <w:rPr>
      <w:rFonts w:ascii="宋体" w:hAnsi="宋体" w:cs="宋体"/>
      <w:sz w:val="24"/>
      <w:szCs w:val="20"/>
    </w:rPr>
  </w:style>
  <w:style w:type="paragraph" w:customStyle="1" w:styleId="309">
    <w:name w:val="ca-35"/>
    <w:basedOn w:val="1"/>
    <w:qFormat/>
    <w:uiPriority w:val="99"/>
    <w:pPr>
      <w:widowControl/>
      <w:jc w:val="left"/>
    </w:pPr>
    <w:rPr>
      <w:rFonts w:ascii="Calibri" w:hAnsi="Calibri" w:eastAsia="宋体" w:cs="Times New Roman"/>
      <w:kern w:val="0"/>
      <w:sz w:val="10"/>
      <w:szCs w:val="10"/>
    </w:rPr>
  </w:style>
  <w:style w:type="paragraph" w:customStyle="1" w:styleId="310">
    <w:name w:val="pa-9"/>
    <w:basedOn w:val="1"/>
    <w:qFormat/>
    <w:uiPriority w:val="99"/>
    <w:pPr>
      <w:widowControl/>
      <w:spacing w:line="360" w:lineRule="atLeast"/>
      <w:ind w:firstLine="900"/>
    </w:pPr>
    <w:rPr>
      <w:rFonts w:ascii="宋体" w:hAnsi="宋体" w:eastAsia="宋体" w:cs="宋体"/>
      <w:kern w:val="0"/>
      <w:sz w:val="24"/>
    </w:rPr>
  </w:style>
  <w:style w:type="paragraph" w:customStyle="1" w:styleId="311">
    <w:name w:val="xl37"/>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312">
    <w:name w:val="pa-28"/>
    <w:basedOn w:val="1"/>
    <w:qFormat/>
    <w:uiPriority w:val="99"/>
    <w:pPr>
      <w:widowControl/>
      <w:spacing w:line="360" w:lineRule="atLeast"/>
      <w:ind w:firstLine="420"/>
      <w:jc w:val="left"/>
    </w:pPr>
    <w:rPr>
      <w:rFonts w:ascii="宋体" w:hAnsi="宋体" w:eastAsia="宋体" w:cs="宋体"/>
      <w:kern w:val="0"/>
      <w:sz w:val="24"/>
    </w:rPr>
  </w:style>
  <w:style w:type="paragraph" w:customStyle="1" w:styleId="313">
    <w:name w:val="正文_1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14">
    <w:name w:val="ca-43"/>
    <w:basedOn w:val="1"/>
    <w:qFormat/>
    <w:uiPriority w:val="99"/>
    <w:pPr>
      <w:widowControl/>
      <w:jc w:val="left"/>
    </w:pPr>
    <w:rPr>
      <w:rFonts w:ascii="宋体" w:hAnsi="宋体" w:eastAsia="宋体" w:cs="宋体"/>
      <w:color w:val="000000"/>
      <w:kern w:val="0"/>
      <w:sz w:val="44"/>
      <w:szCs w:val="44"/>
    </w:rPr>
  </w:style>
  <w:style w:type="paragraph" w:customStyle="1" w:styleId="315">
    <w:name w:val="正文_6"/>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16">
    <w:name w:val="pa-71"/>
    <w:basedOn w:val="1"/>
    <w:qFormat/>
    <w:uiPriority w:val="99"/>
    <w:pPr>
      <w:widowControl/>
      <w:spacing w:line="240" w:lineRule="atLeast"/>
      <w:ind w:firstLine="320"/>
    </w:pPr>
    <w:rPr>
      <w:rFonts w:ascii="宋体" w:hAnsi="宋体" w:eastAsia="宋体" w:cs="宋体"/>
      <w:kern w:val="0"/>
      <w:sz w:val="24"/>
    </w:rPr>
  </w:style>
  <w:style w:type="paragraph" w:customStyle="1" w:styleId="317">
    <w:name w:val="正文_2_0"/>
    <w:qFormat/>
    <w:uiPriority w:val="99"/>
    <w:pPr>
      <w:widowControl w:val="0"/>
      <w:jc w:val="both"/>
    </w:pPr>
    <w:rPr>
      <w:rFonts w:ascii="Calibri" w:hAnsi="Calibri" w:eastAsia="ヒラギノ角ゴ Pro W3" w:cs="Times New Roman"/>
      <w:color w:val="000000"/>
      <w:kern w:val="2"/>
      <w:sz w:val="21"/>
      <w:lang w:val="en-US" w:eastAsia="zh-CN" w:bidi="ar-SA"/>
    </w:rPr>
  </w:style>
  <w:style w:type="paragraph" w:customStyle="1" w:styleId="318">
    <w:name w:val="ca-27"/>
    <w:basedOn w:val="1"/>
    <w:qFormat/>
    <w:uiPriority w:val="99"/>
    <w:pPr>
      <w:widowControl/>
      <w:jc w:val="left"/>
    </w:pPr>
    <w:rPr>
      <w:rFonts w:ascii="宋体" w:hAnsi="宋体" w:eastAsia="宋体" w:cs="宋体"/>
      <w:b/>
      <w:bCs/>
      <w:color w:val="002060"/>
      <w:spacing w:val="-20"/>
      <w:kern w:val="0"/>
      <w:szCs w:val="21"/>
    </w:rPr>
  </w:style>
  <w:style w:type="paragraph" w:customStyle="1" w:styleId="319">
    <w:name w:val="样式 样式 样式1 + 首行缩进:  2 字符 + 首行缩进:  2 字符1"/>
    <w:basedOn w:val="1"/>
    <w:qFormat/>
    <w:uiPriority w:val="99"/>
    <w:pPr>
      <w:spacing w:line="360" w:lineRule="exact"/>
      <w:ind w:firstLine="480" w:firstLineChars="200"/>
    </w:pPr>
    <w:rPr>
      <w:rFonts w:ascii="Arial" w:hAnsi="Arial" w:eastAsia="宋体" w:cs="Times New Roman"/>
      <w:szCs w:val="20"/>
    </w:rPr>
  </w:style>
  <w:style w:type="paragraph" w:customStyle="1" w:styleId="320">
    <w:name w:val="pa-26"/>
    <w:basedOn w:val="1"/>
    <w:qFormat/>
    <w:uiPriority w:val="99"/>
    <w:pPr>
      <w:widowControl/>
      <w:spacing w:line="276" w:lineRule="atLeast"/>
      <w:ind w:firstLine="720"/>
    </w:pPr>
    <w:rPr>
      <w:rFonts w:ascii="宋体" w:hAnsi="宋体" w:eastAsia="宋体" w:cs="宋体"/>
      <w:kern w:val="0"/>
      <w:sz w:val="24"/>
    </w:rPr>
  </w:style>
  <w:style w:type="paragraph" w:customStyle="1" w:styleId="321">
    <w:name w:val="样式 标题 1 + 宋体 居中 段前: 48 磅 段后: 12 磅 行距: 1.5 倍行距"/>
    <w:basedOn w:val="3"/>
    <w:qFormat/>
    <w:uiPriority w:val="99"/>
    <w:pPr>
      <w:keepLines/>
      <w:spacing w:before="1560" w:after="240" w:line="360" w:lineRule="auto"/>
    </w:pPr>
    <w:rPr>
      <w:rFonts w:ascii="宋体" w:hAnsi="宋体"/>
      <w:b w:val="0"/>
      <w:bCs w:val="0"/>
      <w:sz w:val="36"/>
      <w:szCs w:val="20"/>
    </w:rPr>
  </w:style>
  <w:style w:type="paragraph" w:customStyle="1" w:styleId="322">
    <w:name w:val="ca-24"/>
    <w:basedOn w:val="1"/>
    <w:qFormat/>
    <w:uiPriority w:val="99"/>
    <w:pPr>
      <w:widowControl/>
      <w:jc w:val="left"/>
    </w:pPr>
    <w:rPr>
      <w:rFonts w:ascii="宋体" w:hAnsi="宋体" w:eastAsia="宋体" w:cs="宋体"/>
      <w:kern w:val="0"/>
      <w:sz w:val="24"/>
    </w:rPr>
  </w:style>
  <w:style w:type="paragraph" w:customStyle="1" w:styleId="323">
    <w:name w:val="pa-88"/>
    <w:basedOn w:val="1"/>
    <w:qFormat/>
    <w:uiPriority w:val="99"/>
    <w:pPr>
      <w:widowControl/>
      <w:spacing w:line="320" w:lineRule="atLeast"/>
      <w:ind w:firstLine="480"/>
    </w:pPr>
    <w:rPr>
      <w:rFonts w:ascii="宋体" w:hAnsi="宋体" w:eastAsia="宋体" w:cs="宋体"/>
      <w:kern w:val="0"/>
      <w:sz w:val="24"/>
    </w:rPr>
  </w:style>
  <w:style w:type="paragraph" w:customStyle="1" w:styleId="324">
    <w:name w:val="xl43"/>
    <w:basedOn w:val="1"/>
    <w:qFormat/>
    <w:uiPriority w:val="99"/>
    <w:pPr>
      <w:widowControl/>
      <w:pBdr>
        <w:top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325">
    <w:name w:val="pa-128"/>
    <w:basedOn w:val="1"/>
    <w:qFormat/>
    <w:uiPriority w:val="99"/>
    <w:pPr>
      <w:widowControl/>
      <w:spacing w:line="360" w:lineRule="atLeast"/>
      <w:jc w:val="center"/>
    </w:pPr>
    <w:rPr>
      <w:rFonts w:ascii="宋体" w:hAnsi="宋体" w:eastAsia="宋体" w:cs="宋体"/>
      <w:kern w:val="0"/>
      <w:sz w:val="24"/>
    </w:rPr>
  </w:style>
  <w:style w:type="paragraph" w:customStyle="1" w:styleId="326">
    <w:name w:val="pa-35"/>
    <w:basedOn w:val="1"/>
    <w:qFormat/>
    <w:uiPriority w:val="99"/>
    <w:pPr>
      <w:widowControl/>
      <w:spacing w:line="360" w:lineRule="atLeast"/>
      <w:jc w:val="left"/>
    </w:pPr>
    <w:rPr>
      <w:rFonts w:ascii="宋体" w:hAnsi="宋体" w:eastAsia="宋体" w:cs="宋体"/>
      <w:kern w:val="0"/>
      <w:sz w:val="24"/>
    </w:rPr>
  </w:style>
  <w:style w:type="paragraph" w:customStyle="1" w:styleId="327">
    <w:name w:val="ca-9"/>
    <w:basedOn w:val="1"/>
    <w:qFormat/>
    <w:uiPriority w:val="99"/>
    <w:pPr>
      <w:widowControl/>
      <w:jc w:val="left"/>
    </w:pPr>
    <w:rPr>
      <w:rFonts w:ascii="楷体_GB2312" w:hAnsi="宋体" w:eastAsia="楷体_GB2312" w:cs="宋体"/>
      <w:color w:val="000000"/>
      <w:spacing w:val="20"/>
      <w:kern w:val="0"/>
      <w:sz w:val="96"/>
      <w:szCs w:val="96"/>
    </w:rPr>
  </w:style>
  <w:style w:type="paragraph" w:customStyle="1" w:styleId="328">
    <w:name w:val="pa-118"/>
    <w:basedOn w:val="1"/>
    <w:qFormat/>
    <w:uiPriority w:val="99"/>
    <w:pPr>
      <w:widowControl/>
      <w:spacing w:line="480" w:lineRule="atLeast"/>
      <w:ind w:firstLine="1440"/>
    </w:pPr>
    <w:rPr>
      <w:rFonts w:ascii="宋体" w:hAnsi="宋体" w:eastAsia="宋体" w:cs="宋体"/>
      <w:kern w:val="0"/>
      <w:sz w:val="24"/>
    </w:rPr>
  </w:style>
  <w:style w:type="paragraph" w:customStyle="1" w:styleId="329">
    <w:name w:val="pa-58"/>
    <w:basedOn w:val="1"/>
    <w:qFormat/>
    <w:uiPriority w:val="99"/>
    <w:pPr>
      <w:widowControl/>
      <w:spacing w:line="300" w:lineRule="atLeast"/>
      <w:ind w:firstLine="300"/>
    </w:pPr>
    <w:rPr>
      <w:rFonts w:ascii="宋体" w:hAnsi="宋体" w:eastAsia="宋体" w:cs="宋体"/>
      <w:kern w:val="0"/>
      <w:sz w:val="24"/>
    </w:rPr>
  </w:style>
  <w:style w:type="paragraph" w:customStyle="1" w:styleId="330">
    <w:name w:val="pa-33"/>
    <w:basedOn w:val="1"/>
    <w:qFormat/>
    <w:uiPriority w:val="99"/>
    <w:pPr>
      <w:widowControl/>
      <w:spacing w:line="360" w:lineRule="atLeast"/>
      <w:ind w:firstLine="440"/>
    </w:pPr>
    <w:rPr>
      <w:rFonts w:ascii="宋体" w:hAnsi="宋体" w:eastAsia="宋体" w:cs="宋体"/>
      <w:kern w:val="0"/>
      <w:sz w:val="24"/>
    </w:rPr>
  </w:style>
  <w:style w:type="paragraph" w:customStyle="1" w:styleId="331">
    <w:name w:val="pa-101"/>
    <w:basedOn w:val="1"/>
    <w:qFormat/>
    <w:uiPriority w:val="99"/>
    <w:pPr>
      <w:widowControl/>
      <w:spacing w:line="360" w:lineRule="atLeast"/>
      <w:jc w:val="center"/>
    </w:pPr>
    <w:rPr>
      <w:rFonts w:ascii="宋体" w:hAnsi="宋体" w:eastAsia="宋体" w:cs="宋体"/>
      <w:kern w:val="0"/>
      <w:sz w:val="24"/>
    </w:rPr>
  </w:style>
  <w:style w:type="paragraph" w:customStyle="1" w:styleId="332">
    <w:name w:val="目录"/>
    <w:basedOn w:val="1"/>
    <w:qFormat/>
    <w:uiPriority w:val="99"/>
    <w:pPr>
      <w:widowControl/>
      <w:jc w:val="center"/>
    </w:pPr>
    <w:rPr>
      <w:rFonts w:ascii="宋体" w:hAnsi="Calibri" w:eastAsia="宋体" w:cs="Times New Roman"/>
      <w:b/>
      <w:kern w:val="0"/>
      <w:sz w:val="36"/>
      <w:szCs w:val="20"/>
    </w:rPr>
  </w:style>
  <w:style w:type="paragraph" w:customStyle="1" w:styleId="333">
    <w:name w:val="t1"/>
    <w:basedOn w:val="1"/>
    <w:qFormat/>
    <w:uiPriority w:val="99"/>
    <w:pPr>
      <w:widowControl/>
      <w:spacing w:line="280" w:lineRule="atLeast"/>
      <w:jc w:val="left"/>
    </w:pPr>
    <w:rPr>
      <w:rFonts w:ascii="Calibri" w:hAnsi="Calibri" w:eastAsia="宋体" w:cs="Times New Roman"/>
      <w:kern w:val="0"/>
      <w:sz w:val="24"/>
      <w:szCs w:val="20"/>
      <w:lang w:val="de-DE" w:eastAsia="de-DE"/>
    </w:rPr>
  </w:style>
  <w:style w:type="paragraph" w:customStyle="1" w:styleId="334">
    <w:name w:val="正文_8"/>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35">
    <w:name w:val="xl44"/>
    <w:basedOn w:val="1"/>
    <w:qFormat/>
    <w:uiPriority w:val="99"/>
    <w:pPr>
      <w:widowControl/>
      <w:pBdr>
        <w:top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336">
    <w:name w:val="pa-73"/>
    <w:basedOn w:val="1"/>
    <w:qFormat/>
    <w:uiPriority w:val="99"/>
    <w:pPr>
      <w:widowControl/>
      <w:spacing w:line="360" w:lineRule="atLeast"/>
      <w:ind w:firstLine="640"/>
    </w:pPr>
    <w:rPr>
      <w:rFonts w:ascii="宋体" w:hAnsi="宋体" w:eastAsia="宋体" w:cs="宋体"/>
      <w:kern w:val="0"/>
      <w:sz w:val="24"/>
    </w:rPr>
  </w:style>
  <w:style w:type="paragraph" w:customStyle="1" w:styleId="337">
    <w:name w:val="pa-36"/>
    <w:basedOn w:val="1"/>
    <w:qFormat/>
    <w:uiPriority w:val="99"/>
    <w:pPr>
      <w:widowControl/>
      <w:spacing w:line="360" w:lineRule="atLeast"/>
      <w:ind w:firstLine="3100"/>
      <w:jc w:val="left"/>
    </w:pPr>
    <w:rPr>
      <w:rFonts w:ascii="宋体" w:hAnsi="宋体" w:eastAsia="宋体" w:cs="宋体"/>
      <w:kern w:val="0"/>
      <w:sz w:val="24"/>
    </w:rPr>
  </w:style>
  <w:style w:type="paragraph" w:customStyle="1" w:styleId="338">
    <w:name w:val="pa-4"/>
    <w:basedOn w:val="1"/>
    <w:qFormat/>
    <w:uiPriority w:val="99"/>
    <w:pPr>
      <w:widowControl/>
      <w:spacing w:line="360" w:lineRule="atLeast"/>
      <w:jc w:val="center"/>
    </w:pPr>
    <w:rPr>
      <w:rFonts w:ascii="宋体" w:hAnsi="宋体" w:eastAsia="宋体" w:cs="宋体"/>
      <w:kern w:val="0"/>
      <w:sz w:val="24"/>
    </w:rPr>
  </w:style>
  <w:style w:type="paragraph" w:customStyle="1" w:styleId="339">
    <w:name w:val="pa-56"/>
    <w:basedOn w:val="1"/>
    <w:qFormat/>
    <w:uiPriority w:val="99"/>
    <w:pPr>
      <w:widowControl/>
      <w:spacing w:line="300" w:lineRule="atLeast"/>
      <w:ind w:firstLine="420"/>
    </w:pPr>
    <w:rPr>
      <w:rFonts w:ascii="宋体" w:hAnsi="宋体" w:eastAsia="宋体" w:cs="宋体"/>
      <w:kern w:val="0"/>
      <w:sz w:val="24"/>
    </w:rPr>
  </w:style>
  <w:style w:type="paragraph" w:customStyle="1" w:styleId="340">
    <w:name w:val="pa-67"/>
    <w:basedOn w:val="1"/>
    <w:qFormat/>
    <w:uiPriority w:val="99"/>
    <w:pPr>
      <w:widowControl/>
      <w:spacing w:line="240" w:lineRule="atLeast"/>
      <w:ind w:firstLine="420"/>
      <w:jc w:val="left"/>
    </w:pPr>
    <w:rPr>
      <w:rFonts w:ascii="宋体" w:hAnsi="宋体" w:eastAsia="宋体" w:cs="宋体"/>
      <w:kern w:val="0"/>
      <w:sz w:val="24"/>
    </w:rPr>
  </w:style>
  <w:style w:type="paragraph" w:customStyle="1" w:styleId="341">
    <w:name w:val="pa-66"/>
    <w:basedOn w:val="1"/>
    <w:qFormat/>
    <w:uiPriority w:val="99"/>
    <w:pPr>
      <w:widowControl/>
      <w:spacing w:line="240" w:lineRule="atLeast"/>
      <w:ind w:firstLine="200"/>
    </w:pPr>
    <w:rPr>
      <w:rFonts w:ascii="宋体" w:hAnsi="宋体" w:eastAsia="宋体" w:cs="宋体"/>
      <w:kern w:val="0"/>
      <w:sz w:val="24"/>
    </w:rPr>
  </w:style>
  <w:style w:type="paragraph" w:customStyle="1" w:styleId="342">
    <w:name w:val="pa-44"/>
    <w:basedOn w:val="1"/>
    <w:qFormat/>
    <w:uiPriority w:val="99"/>
    <w:pPr>
      <w:widowControl/>
      <w:spacing w:line="360" w:lineRule="atLeast"/>
      <w:ind w:firstLine="420"/>
      <w:jc w:val="left"/>
    </w:pPr>
    <w:rPr>
      <w:rFonts w:ascii="宋体" w:hAnsi="宋体" w:eastAsia="宋体" w:cs="宋体"/>
      <w:kern w:val="0"/>
      <w:sz w:val="24"/>
    </w:rPr>
  </w:style>
  <w:style w:type="paragraph" w:customStyle="1" w:styleId="343">
    <w:name w:val="目录文字"/>
    <w:basedOn w:val="1"/>
    <w:qFormat/>
    <w:uiPriority w:val="99"/>
    <w:pPr>
      <w:widowControl/>
      <w:spacing w:line="480" w:lineRule="auto"/>
      <w:jc w:val="left"/>
    </w:pPr>
    <w:rPr>
      <w:rFonts w:ascii="宋体" w:hAnsi="宋体" w:eastAsia="宋体" w:cs="Times New Roman"/>
      <w:kern w:val="0"/>
      <w:sz w:val="24"/>
      <w:szCs w:val="20"/>
    </w:rPr>
  </w:style>
  <w:style w:type="paragraph" w:customStyle="1" w:styleId="344">
    <w:name w:val="ca-15"/>
    <w:basedOn w:val="1"/>
    <w:qFormat/>
    <w:uiPriority w:val="99"/>
    <w:pPr>
      <w:widowControl/>
      <w:jc w:val="left"/>
    </w:pPr>
    <w:rPr>
      <w:rFonts w:ascii="宋体" w:hAnsi="宋体" w:eastAsia="宋体" w:cs="宋体"/>
      <w:caps/>
      <w:color w:val="000000"/>
      <w:kern w:val="0"/>
      <w:sz w:val="24"/>
    </w:rPr>
  </w:style>
  <w:style w:type="paragraph" w:customStyle="1" w:styleId="345">
    <w:name w:val="CPara---"/>
    <w:qFormat/>
    <w:uiPriority w:val="99"/>
    <w:pPr>
      <w:tabs>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00" w:afterAutospacing="1" w:line="220" w:lineRule="atLeast"/>
      <w:ind w:left="1728"/>
    </w:pPr>
    <w:rPr>
      <w:rFonts w:ascii="Arial" w:hAnsi="Arial" w:eastAsia="宋体" w:cs="Times New Roman"/>
      <w:lang w:val="en-US" w:eastAsia="en-US" w:bidi="ar-SA"/>
    </w:rPr>
  </w:style>
  <w:style w:type="paragraph" w:customStyle="1" w:styleId="346">
    <w:name w:val="pa-122"/>
    <w:basedOn w:val="1"/>
    <w:qFormat/>
    <w:uiPriority w:val="99"/>
    <w:pPr>
      <w:widowControl/>
      <w:spacing w:line="360" w:lineRule="atLeast"/>
      <w:jc w:val="center"/>
    </w:pPr>
    <w:rPr>
      <w:rFonts w:ascii="宋体" w:hAnsi="宋体" w:eastAsia="宋体" w:cs="宋体"/>
      <w:kern w:val="0"/>
      <w:sz w:val="24"/>
    </w:rPr>
  </w:style>
  <w:style w:type="paragraph" w:customStyle="1" w:styleId="347">
    <w:name w:val="pa-111"/>
    <w:basedOn w:val="1"/>
    <w:qFormat/>
    <w:uiPriority w:val="99"/>
    <w:pPr>
      <w:widowControl/>
      <w:spacing w:line="280" w:lineRule="atLeast"/>
      <w:ind w:firstLine="480"/>
    </w:pPr>
    <w:rPr>
      <w:rFonts w:ascii="宋体" w:hAnsi="宋体" w:eastAsia="宋体" w:cs="宋体"/>
      <w:kern w:val="0"/>
      <w:sz w:val="24"/>
    </w:rPr>
  </w:style>
  <w:style w:type="paragraph" w:customStyle="1" w:styleId="348">
    <w:name w:val="默认段落字体 Para Char Char Char Char Char Char Char Char Char1 Char Char Char Char"/>
    <w:basedOn w:val="1"/>
    <w:qFormat/>
    <w:uiPriority w:val="99"/>
    <w:rPr>
      <w:rFonts w:ascii="Tahoma" w:hAnsi="Tahoma" w:eastAsia="宋体" w:cs="Times New Roman"/>
      <w:sz w:val="24"/>
      <w:szCs w:val="20"/>
    </w:rPr>
  </w:style>
  <w:style w:type="paragraph" w:customStyle="1" w:styleId="349">
    <w:name w:val="td-10"/>
    <w:basedOn w:val="1"/>
    <w:qFormat/>
    <w:uiPriority w:val="99"/>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350">
    <w:name w:val="pa-29"/>
    <w:basedOn w:val="1"/>
    <w:qFormat/>
    <w:uiPriority w:val="99"/>
    <w:pPr>
      <w:widowControl/>
      <w:spacing w:line="360" w:lineRule="atLeast"/>
      <w:ind w:firstLine="2820"/>
    </w:pPr>
    <w:rPr>
      <w:rFonts w:ascii="宋体" w:hAnsi="宋体" w:eastAsia="宋体" w:cs="宋体"/>
      <w:kern w:val="0"/>
      <w:sz w:val="24"/>
    </w:rPr>
  </w:style>
  <w:style w:type="paragraph" w:customStyle="1" w:styleId="351">
    <w:name w:val="xl74"/>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w:hAnsi="Arial" w:eastAsia="宋体" w:cs="Arial"/>
      <w:color w:val="000000"/>
      <w:kern w:val="0"/>
      <w:sz w:val="18"/>
      <w:szCs w:val="18"/>
    </w:rPr>
  </w:style>
  <w:style w:type="paragraph" w:customStyle="1" w:styleId="352">
    <w:name w:val="ca-20"/>
    <w:basedOn w:val="1"/>
    <w:qFormat/>
    <w:uiPriority w:val="99"/>
    <w:pPr>
      <w:widowControl/>
      <w:jc w:val="left"/>
    </w:pPr>
    <w:rPr>
      <w:rFonts w:ascii="??" w:hAnsi="??" w:eastAsia="宋体" w:cs="宋体"/>
      <w:color w:val="000000"/>
      <w:kern w:val="0"/>
      <w:sz w:val="18"/>
      <w:szCs w:val="18"/>
    </w:rPr>
  </w:style>
  <w:style w:type="paragraph" w:customStyle="1" w:styleId="353">
    <w:name w:val="Normal_10"/>
    <w:qFormat/>
    <w:uiPriority w:val="99"/>
    <w:rPr>
      <w:rFonts w:ascii="黑体" w:hAnsi="黑体" w:eastAsia="黑体" w:cs="Times New Roman"/>
      <w:b/>
      <w:sz w:val="32"/>
      <w:szCs w:val="24"/>
      <w:lang w:val="en-US" w:eastAsia="zh-CN" w:bidi="ar-SA"/>
    </w:rPr>
  </w:style>
  <w:style w:type="paragraph" w:customStyle="1" w:styleId="354">
    <w:name w:val="ca-48"/>
    <w:basedOn w:val="1"/>
    <w:qFormat/>
    <w:uiPriority w:val="99"/>
    <w:pPr>
      <w:widowControl/>
      <w:jc w:val="left"/>
    </w:pPr>
    <w:rPr>
      <w:rFonts w:ascii="宋体" w:hAnsi="宋体" w:eastAsia="宋体" w:cs="宋体"/>
      <w:color w:val="000000"/>
      <w:kern w:val="0"/>
      <w:sz w:val="26"/>
      <w:szCs w:val="26"/>
    </w:rPr>
  </w:style>
  <w:style w:type="paragraph" w:customStyle="1" w:styleId="355">
    <w:name w:val="pa-137"/>
    <w:basedOn w:val="1"/>
    <w:qFormat/>
    <w:uiPriority w:val="99"/>
    <w:pPr>
      <w:widowControl/>
      <w:spacing w:line="480" w:lineRule="atLeast"/>
      <w:jc w:val="center"/>
    </w:pPr>
    <w:rPr>
      <w:rFonts w:ascii="宋体" w:hAnsi="宋体" w:eastAsia="宋体" w:cs="宋体"/>
      <w:kern w:val="0"/>
      <w:sz w:val="24"/>
    </w:rPr>
  </w:style>
  <w:style w:type="paragraph" w:customStyle="1" w:styleId="356">
    <w:name w:val="ca-33"/>
    <w:basedOn w:val="1"/>
    <w:qFormat/>
    <w:uiPriority w:val="99"/>
    <w:pPr>
      <w:widowControl/>
      <w:jc w:val="left"/>
    </w:pPr>
    <w:rPr>
      <w:rFonts w:ascii="宋体" w:hAnsi="宋体" w:eastAsia="宋体" w:cs="宋体"/>
      <w:b/>
      <w:bCs/>
      <w:color w:val="002060"/>
      <w:spacing w:val="-20"/>
      <w:kern w:val="0"/>
      <w:sz w:val="20"/>
      <w:szCs w:val="20"/>
    </w:rPr>
  </w:style>
  <w:style w:type="paragraph" w:customStyle="1" w:styleId="357">
    <w:name w:val="pa-75"/>
    <w:basedOn w:val="1"/>
    <w:qFormat/>
    <w:uiPriority w:val="99"/>
    <w:pPr>
      <w:widowControl/>
      <w:spacing w:line="300" w:lineRule="atLeast"/>
      <w:jc w:val="center"/>
    </w:pPr>
    <w:rPr>
      <w:rFonts w:ascii="宋体" w:hAnsi="宋体" w:eastAsia="宋体" w:cs="宋体"/>
      <w:kern w:val="0"/>
      <w:sz w:val="24"/>
    </w:rPr>
  </w:style>
  <w:style w:type="paragraph" w:customStyle="1" w:styleId="358">
    <w:name w:val="ca-16"/>
    <w:basedOn w:val="1"/>
    <w:qFormat/>
    <w:uiPriority w:val="99"/>
    <w:pPr>
      <w:widowControl/>
      <w:jc w:val="left"/>
    </w:pPr>
    <w:rPr>
      <w:rFonts w:ascii="宋体" w:hAnsi="宋体" w:eastAsia="宋体" w:cs="宋体"/>
      <w:kern w:val="0"/>
      <w:sz w:val="24"/>
    </w:rPr>
  </w:style>
  <w:style w:type="character" w:customStyle="1" w:styleId="359">
    <w:name w:val="正文2 Char Char"/>
    <w:link w:val="360"/>
    <w:qFormat/>
    <w:locked/>
    <w:uiPriority w:val="0"/>
    <w:rPr>
      <w:rFonts w:ascii="Arial" w:hAnsi="Arial" w:cs="宋体"/>
      <w:sz w:val="24"/>
    </w:rPr>
  </w:style>
  <w:style w:type="paragraph" w:customStyle="1" w:styleId="360">
    <w:name w:val="正文2"/>
    <w:basedOn w:val="1"/>
    <w:link w:val="359"/>
    <w:qFormat/>
    <w:uiPriority w:val="0"/>
    <w:pPr>
      <w:spacing w:before="156" w:line="360" w:lineRule="auto"/>
      <w:ind w:firstLine="510" w:firstLineChars="200"/>
    </w:pPr>
    <w:rPr>
      <w:rFonts w:ascii="Arial" w:hAnsi="Arial" w:cs="宋体"/>
      <w:sz w:val="24"/>
    </w:rPr>
  </w:style>
  <w:style w:type="paragraph" w:customStyle="1" w:styleId="361">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362">
    <w:name w:val="BJ-02"/>
    <w:next w:val="30"/>
    <w:qFormat/>
    <w:uiPriority w:val="99"/>
    <w:pPr>
      <w:tabs>
        <w:tab w:val="left" w:pos="900"/>
        <w:tab w:val="left" w:pos="1200"/>
        <w:tab w:val="left" w:pos="1985"/>
      </w:tabs>
      <w:spacing w:before="240" w:line="360" w:lineRule="auto"/>
      <w:ind w:left="1200" w:hanging="360"/>
      <w:jc w:val="both"/>
    </w:pPr>
    <w:rPr>
      <w:rFonts w:ascii="Arial" w:hAnsi="Arial" w:eastAsia="宋体" w:cs="Times New Roman"/>
      <w:sz w:val="24"/>
      <w:lang w:val="en-GB" w:eastAsia="de-DE" w:bidi="ar-SA"/>
    </w:rPr>
  </w:style>
  <w:style w:type="paragraph" w:customStyle="1" w:styleId="363">
    <w:name w:val="Char Char1 Char Char Char Char Char Char Char"/>
    <w:basedOn w:val="1"/>
    <w:qFormat/>
    <w:uiPriority w:val="99"/>
    <w:pPr>
      <w:widowControl/>
      <w:spacing w:after="160" w:line="240" w:lineRule="exact"/>
      <w:jc w:val="left"/>
    </w:pPr>
    <w:rPr>
      <w:rFonts w:ascii="Calibri" w:hAnsi="Calibri" w:eastAsia="宋体" w:cs="Times New Roman"/>
      <w:szCs w:val="20"/>
    </w:rPr>
  </w:style>
  <w:style w:type="paragraph" w:customStyle="1" w:styleId="364">
    <w:name w:val="BJ-03"/>
    <w:qFormat/>
    <w:uiPriority w:val="99"/>
    <w:pPr>
      <w:widowControl w:val="0"/>
      <w:numPr>
        <w:ilvl w:val="0"/>
        <w:numId w:val="5"/>
      </w:numPr>
      <w:tabs>
        <w:tab w:val="left" w:pos="1200"/>
        <w:tab w:val="left" w:pos="1440"/>
      </w:tabs>
      <w:spacing w:before="120" w:after="120" w:line="360" w:lineRule="auto"/>
      <w:jc w:val="both"/>
    </w:pPr>
    <w:rPr>
      <w:rFonts w:ascii="Arial" w:hAnsi="Arial" w:eastAsia="宋体" w:cs="Times New Roman"/>
      <w:sz w:val="24"/>
      <w:lang w:val="de-DE" w:eastAsia="de-DE" w:bidi="ar-SA"/>
    </w:rPr>
  </w:style>
  <w:style w:type="paragraph" w:customStyle="1" w:styleId="365">
    <w:name w:val="Normal_11"/>
    <w:qFormat/>
    <w:uiPriority w:val="99"/>
    <w:rPr>
      <w:rFonts w:ascii="黑体" w:hAnsi="黑体" w:eastAsia="黑体" w:cs="Times New Roman"/>
      <w:b/>
      <w:sz w:val="32"/>
      <w:szCs w:val="24"/>
      <w:lang w:val="en-US" w:eastAsia="zh-CN" w:bidi="ar-SA"/>
    </w:rPr>
  </w:style>
  <w:style w:type="paragraph" w:customStyle="1" w:styleId="366">
    <w:name w:val="表内文字"/>
    <w:basedOn w:val="1"/>
    <w:qFormat/>
    <w:uiPriority w:val="99"/>
    <w:pPr>
      <w:tabs>
        <w:tab w:val="left" w:pos="1418"/>
      </w:tabs>
      <w:spacing w:line="360" w:lineRule="auto"/>
      <w:jc w:val="center"/>
    </w:pPr>
    <w:rPr>
      <w:rFonts w:ascii="仿宋_GB2312" w:hAnsi="Times New Roman" w:eastAsia="仿宋_GB2312" w:cs="Times New Roman"/>
      <w:spacing w:val="-20"/>
      <w:kern w:val="0"/>
      <w:sz w:val="24"/>
      <w:szCs w:val="24"/>
    </w:rPr>
  </w:style>
  <w:style w:type="paragraph" w:customStyle="1" w:styleId="367">
    <w:name w:val="正文段"/>
    <w:basedOn w:val="1"/>
    <w:qFormat/>
    <w:uiPriority w:val="99"/>
    <w:pPr>
      <w:widowControl/>
      <w:snapToGrid w:val="0"/>
      <w:spacing w:afterLines="50"/>
      <w:ind w:firstLine="200" w:firstLineChars="200"/>
    </w:pPr>
    <w:rPr>
      <w:rFonts w:ascii="Times New Roman" w:hAnsi="Times New Roman" w:eastAsia="宋体" w:cs="Times New Roman"/>
      <w:kern w:val="0"/>
      <w:sz w:val="24"/>
      <w:szCs w:val="20"/>
    </w:rPr>
  </w:style>
  <w:style w:type="paragraph" w:customStyle="1" w:styleId="368">
    <w:name w:val="Normal_2"/>
    <w:qFormat/>
    <w:uiPriority w:val="99"/>
    <w:rPr>
      <w:rFonts w:ascii="黑体" w:hAnsi="黑体" w:eastAsia="黑体" w:cs="Times New Roman"/>
      <w:b/>
      <w:sz w:val="32"/>
      <w:szCs w:val="24"/>
      <w:lang w:val="en-US" w:eastAsia="zh-CN" w:bidi="ar-SA"/>
    </w:rPr>
  </w:style>
  <w:style w:type="paragraph" w:customStyle="1" w:styleId="369">
    <w:name w:val="正文_1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70">
    <w:name w:val="Char1"/>
    <w:basedOn w:val="1"/>
    <w:qFormat/>
    <w:uiPriority w:val="99"/>
    <w:rPr>
      <w:rFonts w:ascii="仿宋_GB2312" w:hAnsi="Times New Roman" w:eastAsia="仿宋_GB2312" w:cs="Times New Roman"/>
      <w:b/>
      <w:sz w:val="32"/>
      <w:szCs w:val="32"/>
    </w:rPr>
  </w:style>
  <w:style w:type="paragraph" w:customStyle="1" w:styleId="371">
    <w:name w:val="xl71"/>
    <w:basedOn w:val="1"/>
    <w:qFormat/>
    <w:uiPriority w:val="99"/>
    <w:pPr>
      <w:widowControl/>
      <w:pBdr>
        <w:top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372">
    <w:name w:val="pa-18"/>
    <w:basedOn w:val="1"/>
    <w:qFormat/>
    <w:uiPriority w:val="99"/>
    <w:pPr>
      <w:widowControl/>
      <w:spacing w:line="240" w:lineRule="atLeast"/>
      <w:ind w:firstLine="20"/>
    </w:pPr>
    <w:rPr>
      <w:rFonts w:ascii="宋体" w:hAnsi="宋体" w:eastAsia="宋体" w:cs="宋体"/>
      <w:kern w:val="0"/>
      <w:sz w:val="24"/>
    </w:rPr>
  </w:style>
  <w:style w:type="paragraph" w:customStyle="1" w:styleId="373">
    <w:name w:val="font5"/>
    <w:basedOn w:val="1"/>
    <w:qFormat/>
    <w:uiPriority w:val="99"/>
    <w:pPr>
      <w:widowControl/>
      <w:spacing w:before="100" w:beforeAutospacing="1" w:after="100" w:afterAutospacing="1"/>
      <w:jc w:val="left"/>
    </w:pPr>
    <w:rPr>
      <w:rFonts w:ascii="宋体" w:hAnsi="宋体" w:eastAsia="宋体" w:cs="Times New Roman"/>
      <w:kern w:val="0"/>
      <w:sz w:val="18"/>
      <w:szCs w:val="18"/>
    </w:rPr>
  </w:style>
  <w:style w:type="paragraph" w:customStyle="1" w:styleId="374">
    <w:name w:val="正文 A_0"/>
    <w:qFormat/>
    <w:uiPriority w:val="99"/>
    <w:pPr>
      <w:widowControl w:val="0"/>
      <w:jc w:val="both"/>
    </w:pPr>
    <w:rPr>
      <w:rFonts w:ascii="Calibri" w:hAnsi="Calibri" w:eastAsia="ヒラギノ角ゴ Pro W3" w:cs="Times New Roman"/>
      <w:color w:val="000000"/>
      <w:kern w:val="2"/>
      <w:sz w:val="21"/>
      <w:lang w:val="en-US" w:eastAsia="zh-CN" w:bidi="ar-SA"/>
    </w:rPr>
  </w:style>
  <w:style w:type="paragraph" w:customStyle="1" w:styleId="375">
    <w:name w:val="Normal_6"/>
    <w:qFormat/>
    <w:uiPriority w:val="99"/>
    <w:rPr>
      <w:rFonts w:ascii="黑体" w:hAnsi="黑体" w:eastAsia="黑体" w:cs="Times New Roman"/>
      <w:b/>
      <w:sz w:val="32"/>
      <w:szCs w:val="24"/>
      <w:lang w:val="en-US" w:eastAsia="zh-CN" w:bidi="ar-SA"/>
    </w:rPr>
  </w:style>
  <w:style w:type="paragraph" w:customStyle="1" w:styleId="376">
    <w:name w:val="pa-119"/>
    <w:basedOn w:val="1"/>
    <w:qFormat/>
    <w:uiPriority w:val="99"/>
    <w:pPr>
      <w:widowControl/>
      <w:spacing w:line="420" w:lineRule="atLeast"/>
      <w:jc w:val="center"/>
    </w:pPr>
    <w:rPr>
      <w:rFonts w:ascii="宋体" w:hAnsi="宋体" w:eastAsia="宋体" w:cs="宋体"/>
      <w:kern w:val="0"/>
      <w:sz w:val="24"/>
    </w:rPr>
  </w:style>
  <w:style w:type="paragraph" w:customStyle="1" w:styleId="377">
    <w:name w:val="xl24"/>
    <w:basedOn w:val="1"/>
    <w:qFormat/>
    <w:uiPriority w:val="99"/>
    <w:pPr>
      <w:widowControl/>
      <w:pBdr>
        <w:left w:val="single" w:color="auto" w:sz="4" w:space="0"/>
        <w:bottom w:val="single" w:color="auto" w:sz="4" w:space="0"/>
        <w:right w:val="single" w:color="auto" w:sz="4" w:space="0"/>
      </w:pBdr>
      <w:adjustRightInd w:val="0"/>
      <w:spacing w:before="100" w:beforeAutospacing="1" w:after="100" w:afterAutospacing="1" w:line="312" w:lineRule="atLeast"/>
      <w:jc w:val="center"/>
    </w:pPr>
    <w:rPr>
      <w:rFonts w:ascii="仿宋_GB2312" w:hAnsi="宋体" w:eastAsia="仿宋_GB2312" w:cs="Times New Roman"/>
      <w:kern w:val="0"/>
      <w:sz w:val="24"/>
      <w:szCs w:val="20"/>
    </w:rPr>
  </w:style>
  <w:style w:type="paragraph" w:customStyle="1" w:styleId="378">
    <w:name w:val="td-2"/>
    <w:basedOn w:val="1"/>
    <w:qFormat/>
    <w:uiPriority w:val="99"/>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379">
    <w:name w:val="pa-10"/>
    <w:basedOn w:val="1"/>
    <w:qFormat/>
    <w:uiPriority w:val="99"/>
    <w:pPr>
      <w:widowControl/>
      <w:spacing w:line="360" w:lineRule="atLeast"/>
      <w:ind w:firstLine="3220"/>
    </w:pPr>
    <w:rPr>
      <w:rFonts w:ascii="宋体" w:hAnsi="宋体" w:eastAsia="宋体" w:cs="宋体"/>
      <w:kern w:val="0"/>
      <w:sz w:val="24"/>
    </w:rPr>
  </w:style>
  <w:style w:type="paragraph" w:customStyle="1" w:styleId="380">
    <w:name w:val="表头"/>
    <w:basedOn w:val="1"/>
    <w:qFormat/>
    <w:uiPriority w:val="99"/>
    <w:pPr>
      <w:spacing w:line="360" w:lineRule="auto"/>
      <w:jc w:val="center"/>
    </w:pPr>
    <w:rPr>
      <w:rFonts w:ascii="黑体" w:hAnsi="Calibri" w:eastAsia="黑体" w:cs="Times New Roman"/>
      <w:kern w:val="0"/>
      <w:sz w:val="24"/>
      <w:szCs w:val="20"/>
    </w:rPr>
  </w:style>
  <w:style w:type="paragraph" w:customStyle="1" w:styleId="381">
    <w:name w:val="pa-59"/>
    <w:basedOn w:val="1"/>
    <w:qFormat/>
    <w:uiPriority w:val="99"/>
    <w:pPr>
      <w:widowControl/>
      <w:spacing w:line="360" w:lineRule="atLeast"/>
      <w:ind w:firstLine="200"/>
    </w:pPr>
    <w:rPr>
      <w:rFonts w:ascii="宋体" w:hAnsi="宋体" w:eastAsia="宋体" w:cs="宋体"/>
      <w:kern w:val="0"/>
      <w:sz w:val="24"/>
    </w:rPr>
  </w:style>
  <w:style w:type="paragraph" w:customStyle="1" w:styleId="382">
    <w:name w:val="Normal_7"/>
    <w:qFormat/>
    <w:uiPriority w:val="99"/>
    <w:rPr>
      <w:rFonts w:ascii="黑体" w:hAnsi="黑体" w:eastAsia="黑体" w:cs="Times New Roman"/>
      <w:b/>
      <w:sz w:val="32"/>
      <w:szCs w:val="24"/>
      <w:lang w:val="en-US" w:eastAsia="zh-CN" w:bidi="ar-SA"/>
    </w:rPr>
  </w:style>
  <w:style w:type="paragraph" w:customStyle="1" w:styleId="383">
    <w:name w:val="pa-3"/>
    <w:basedOn w:val="1"/>
    <w:qFormat/>
    <w:uiPriority w:val="99"/>
    <w:pPr>
      <w:widowControl/>
      <w:spacing w:line="520" w:lineRule="atLeast"/>
      <w:jc w:val="center"/>
    </w:pPr>
    <w:rPr>
      <w:rFonts w:ascii="宋体" w:hAnsi="宋体" w:eastAsia="宋体" w:cs="宋体"/>
      <w:kern w:val="0"/>
      <w:sz w:val="24"/>
    </w:rPr>
  </w:style>
  <w:style w:type="paragraph" w:customStyle="1" w:styleId="384">
    <w:name w:val="pa-19"/>
    <w:basedOn w:val="1"/>
    <w:qFormat/>
    <w:uiPriority w:val="99"/>
    <w:pPr>
      <w:widowControl/>
      <w:spacing w:line="240" w:lineRule="atLeast"/>
      <w:ind w:firstLine="20"/>
      <w:jc w:val="left"/>
    </w:pPr>
    <w:rPr>
      <w:rFonts w:ascii="宋体" w:hAnsi="宋体" w:eastAsia="宋体" w:cs="宋体"/>
      <w:kern w:val="0"/>
      <w:sz w:val="24"/>
    </w:rPr>
  </w:style>
  <w:style w:type="paragraph" w:customStyle="1" w:styleId="385">
    <w:name w:val="ca-34"/>
    <w:basedOn w:val="1"/>
    <w:qFormat/>
    <w:uiPriority w:val="99"/>
    <w:pPr>
      <w:widowControl/>
      <w:jc w:val="left"/>
    </w:pPr>
    <w:rPr>
      <w:rFonts w:ascii="宋体" w:hAnsi="宋体" w:eastAsia="宋体" w:cs="宋体"/>
      <w:color w:val="000000"/>
      <w:kern w:val="0"/>
      <w:sz w:val="20"/>
      <w:szCs w:val="20"/>
    </w:rPr>
  </w:style>
  <w:style w:type="paragraph" w:customStyle="1" w:styleId="386">
    <w:name w:val="pa-139"/>
    <w:basedOn w:val="1"/>
    <w:qFormat/>
    <w:uiPriority w:val="99"/>
    <w:pPr>
      <w:widowControl/>
      <w:spacing w:line="320" w:lineRule="atLeast"/>
      <w:ind w:firstLine="280"/>
    </w:pPr>
    <w:rPr>
      <w:rFonts w:ascii="宋体" w:hAnsi="宋体" w:eastAsia="宋体" w:cs="宋体"/>
      <w:kern w:val="0"/>
      <w:sz w:val="24"/>
    </w:rPr>
  </w:style>
  <w:style w:type="paragraph" w:customStyle="1" w:styleId="387">
    <w:name w:val="Normal_24"/>
    <w:qFormat/>
    <w:uiPriority w:val="99"/>
    <w:rPr>
      <w:rFonts w:ascii="黑体" w:hAnsi="黑体" w:eastAsia="黑体" w:cs="Times New Roman"/>
      <w:b/>
      <w:sz w:val="32"/>
      <w:szCs w:val="24"/>
      <w:lang w:val="en-US" w:eastAsia="zh-CN" w:bidi="ar-SA"/>
    </w:rPr>
  </w:style>
  <w:style w:type="paragraph" w:customStyle="1" w:styleId="388">
    <w:name w:val="xl31"/>
    <w:basedOn w:val="1"/>
    <w:next w:val="1"/>
    <w:qFormat/>
    <w:uiPriority w:val="99"/>
    <w:pPr>
      <w:widowControl/>
      <w:spacing w:before="280" w:after="280"/>
      <w:jc w:val="center"/>
    </w:pPr>
    <w:rPr>
      <w:rFonts w:ascii="宋体" w:hAnsi="Times New Roman" w:eastAsia="宋体" w:cs="Times New Roman"/>
      <w:kern w:val="0"/>
      <w:sz w:val="20"/>
      <w:szCs w:val="20"/>
    </w:rPr>
  </w:style>
  <w:style w:type="paragraph" w:customStyle="1" w:styleId="389">
    <w:name w:val="正文_0_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90">
    <w:name w:val="pa-116"/>
    <w:basedOn w:val="1"/>
    <w:qFormat/>
    <w:uiPriority w:val="99"/>
    <w:pPr>
      <w:widowControl/>
      <w:spacing w:line="480" w:lineRule="atLeast"/>
      <w:ind w:firstLine="200"/>
    </w:pPr>
    <w:rPr>
      <w:rFonts w:ascii="宋体" w:hAnsi="宋体" w:eastAsia="宋体" w:cs="宋体"/>
      <w:kern w:val="0"/>
      <w:sz w:val="24"/>
    </w:rPr>
  </w:style>
  <w:style w:type="paragraph" w:customStyle="1" w:styleId="391">
    <w:name w:val="CPara----"/>
    <w:qFormat/>
    <w:uiPriority w:val="99"/>
    <w:pPr>
      <w:tabs>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line="220" w:lineRule="atLeast"/>
    </w:pPr>
    <w:rPr>
      <w:rFonts w:ascii="Arial" w:hAnsi="Arial" w:eastAsia="宋体" w:cs="Arial"/>
      <w:color w:val="000000"/>
      <w:lang w:val="de-CH" w:eastAsia="zh-CN" w:bidi="ar-SA"/>
    </w:rPr>
  </w:style>
  <w:style w:type="paragraph" w:customStyle="1" w:styleId="392">
    <w:name w:val="xl23"/>
    <w:basedOn w:val="1"/>
    <w:qFormat/>
    <w:uiPriority w:val="99"/>
    <w:pPr>
      <w:widowControl/>
      <w:shd w:val="clear" w:color="auto" w:fill="FFFFFF"/>
      <w:spacing w:before="100" w:beforeAutospacing="1" w:after="100" w:afterAutospacing="1"/>
      <w:jc w:val="center"/>
    </w:pPr>
    <w:rPr>
      <w:rFonts w:ascii="宋体" w:hAnsi="宋体" w:eastAsia="宋体" w:cs="宋体"/>
      <w:b/>
      <w:bCs/>
      <w:color w:val="000000"/>
      <w:kern w:val="0"/>
      <w:sz w:val="44"/>
      <w:szCs w:val="44"/>
    </w:rPr>
  </w:style>
  <w:style w:type="paragraph" w:customStyle="1" w:styleId="393">
    <w:name w:val="默认段落字体 Para Char"/>
    <w:basedOn w:val="1"/>
    <w:qFormat/>
    <w:uiPriority w:val="99"/>
    <w:pPr>
      <w:tabs>
        <w:tab w:val="left" w:pos="780"/>
      </w:tabs>
      <w:ind w:left="780" w:hanging="360"/>
    </w:pPr>
    <w:rPr>
      <w:rFonts w:ascii="Calibri" w:hAnsi="Calibri" w:eastAsia="宋体" w:cs="Times New Roman"/>
    </w:rPr>
  </w:style>
  <w:style w:type="paragraph" w:customStyle="1" w:styleId="394">
    <w:name w:val="ca-5"/>
    <w:basedOn w:val="1"/>
    <w:qFormat/>
    <w:uiPriority w:val="99"/>
    <w:pPr>
      <w:widowControl/>
      <w:jc w:val="left"/>
    </w:pPr>
    <w:rPr>
      <w:rFonts w:ascii="宋体" w:hAnsi="宋体" w:eastAsia="宋体" w:cs="宋体"/>
      <w:b/>
      <w:bCs/>
      <w:color w:val="000000"/>
      <w:spacing w:val="40"/>
      <w:kern w:val="0"/>
      <w:sz w:val="48"/>
      <w:szCs w:val="48"/>
    </w:rPr>
  </w:style>
  <w:style w:type="paragraph" w:customStyle="1" w:styleId="395">
    <w:name w:val="pa-79"/>
    <w:basedOn w:val="1"/>
    <w:qFormat/>
    <w:uiPriority w:val="99"/>
    <w:pPr>
      <w:widowControl/>
      <w:spacing w:line="360" w:lineRule="atLeast"/>
      <w:ind w:firstLine="3040"/>
      <w:jc w:val="left"/>
    </w:pPr>
    <w:rPr>
      <w:rFonts w:ascii="宋体" w:hAnsi="宋体" w:eastAsia="宋体" w:cs="宋体"/>
      <w:kern w:val="0"/>
      <w:sz w:val="24"/>
    </w:rPr>
  </w:style>
  <w:style w:type="paragraph" w:customStyle="1" w:styleId="396">
    <w:name w:val="ca-8"/>
    <w:basedOn w:val="1"/>
    <w:qFormat/>
    <w:uiPriority w:val="99"/>
    <w:pPr>
      <w:widowControl/>
      <w:jc w:val="left"/>
    </w:pPr>
    <w:rPr>
      <w:rFonts w:ascii="宋体" w:hAnsi="宋体" w:eastAsia="宋体" w:cs="宋体"/>
      <w:color w:val="000000"/>
      <w:kern w:val="0"/>
      <w:sz w:val="28"/>
      <w:szCs w:val="28"/>
    </w:rPr>
  </w:style>
  <w:style w:type="paragraph" w:customStyle="1" w:styleId="397">
    <w:name w:val="ca-17"/>
    <w:basedOn w:val="1"/>
    <w:qFormat/>
    <w:uiPriority w:val="99"/>
    <w:pPr>
      <w:widowControl/>
      <w:jc w:val="left"/>
    </w:pPr>
    <w:rPr>
      <w:rFonts w:ascii="Calibri" w:hAnsi="Calibri" w:eastAsia="宋体" w:cs="Times New Roman"/>
      <w:b/>
      <w:bCs/>
      <w:spacing w:val="-20"/>
      <w:kern w:val="0"/>
      <w:sz w:val="24"/>
    </w:rPr>
  </w:style>
  <w:style w:type="paragraph" w:customStyle="1" w:styleId="398">
    <w:name w:val="td-0"/>
    <w:basedOn w:val="1"/>
    <w:qFormat/>
    <w:uiPriority w:val="99"/>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399">
    <w:name w:val="pa-51"/>
    <w:basedOn w:val="1"/>
    <w:qFormat/>
    <w:uiPriority w:val="99"/>
    <w:pPr>
      <w:widowControl/>
      <w:spacing w:line="276" w:lineRule="atLeast"/>
      <w:jc w:val="center"/>
    </w:pPr>
    <w:rPr>
      <w:rFonts w:ascii="宋体" w:hAnsi="宋体" w:eastAsia="宋体" w:cs="宋体"/>
      <w:kern w:val="0"/>
      <w:sz w:val="24"/>
    </w:rPr>
  </w:style>
  <w:style w:type="paragraph" w:customStyle="1" w:styleId="400">
    <w:name w:val="Normal_12"/>
    <w:qFormat/>
    <w:uiPriority w:val="99"/>
    <w:rPr>
      <w:rFonts w:ascii="黑体" w:hAnsi="黑体" w:eastAsia="黑体" w:cs="Times New Roman"/>
      <w:b/>
      <w:sz w:val="32"/>
      <w:szCs w:val="24"/>
      <w:lang w:val="en-US" w:eastAsia="zh-CN" w:bidi="ar-SA"/>
    </w:rPr>
  </w:style>
  <w:style w:type="paragraph" w:customStyle="1" w:styleId="401">
    <w:name w:val="Normal_5"/>
    <w:qFormat/>
    <w:uiPriority w:val="99"/>
    <w:rPr>
      <w:rFonts w:ascii="黑体" w:hAnsi="黑体" w:eastAsia="黑体" w:cs="Times New Roman"/>
      <w:b/>
      <w:sz w:val="32"/>
      <w:szCs w:val="24"/>
      <w:lang w:val="en-US" w:eastAsia="zh-CN" w:bidi="ar-SA"/>
    </w:rPr>
  </w:style>
  <w:style w:type="paragraph" w:customStyle="1" w:styleId="402">
    <w:name w:val="pa-115"/>
    <w:basedOn w:val="1"/>
    <w:qFormat/>
    <w:uiPriority w:val="99"/>
    <w:pPr>
      <w:widowControl/>
      <w:spacing w:line="480" w:lineRule="atLeast"/>
    </w:pPr>
    <w:rPr>
      <w:rFonts w:ascii="宋体" w:hAnsi="宋体" w:eastAsia="宋体" w:cs="宋体"/>
      <w:kern w:val="0"/>
      <w:sz w:val="24"/>
    </w:rPr>
  </w:style>
  <w:style w:type="paragraph" w:customStyle="1" w:styleId="403">
    <w:name w:val="ca-18"/>
    <w:basedOn w:val="1"/>
    <w:qFormat/>
    <w:uiPriority w:val="99"/>
    <w:pPr>
      <w:widowControl/>
      <w:jc w:val="left"/>
    </w:pPr>
    <w:rPr>
      <w:rFonts w:ascii="宋体" w:hAnsi="宋体" w:eastAsia="宋体" w:cs="宋体"/>
      <w:color w:val="000000"/>
      <w:kern w:val="0"/>
      <w:sz w:val="18"/>
      <w:szCs w:val="18"/>
    </w:rPr>
  </w:style>
  <w:style w:type="paragraph" w:customStyle="1" w:styleId="404">
    <w:name w:val="Para---"/>
    <w:qFormat/>
    <w:uiPriority w:val="99"/>
    <w:pPr>
      <w:keepNext/>
      <w:tabs>
        <w:tab w:val="left" w:pos="2160"/>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ind w:left="2160" w:hanging="360"/>
    </w:pPr>
    <w:rPr>
      <w:rFonts w:ascii="Arial" w:hAnsi="Arial" w:eastAsia="宋体" w:cs="Times New Roman"/>
      <w:lang w:val="en-US" w:eastAsia="en-US" w:bidi="ar-SA"/>
    </w:rPr>
  </w:style>
  <w:style w:type="paragraph" w:customStyle="1" w:styleId="405">
    <w:name w:val="xl41"/>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406">
    <w:name w:val="pa-77"/>
    <w:basedOn w:val="1"/>
    <w:qFormat/>
    <w:uiPriority w:val="99"/>
    <w:pPr>
      <w:widowControl/>
      <w:spacing w:line="360" w:lineRule="atLeast"/>
    </w:pPr>
    <w:rPr>
      <w:rFonts w:ascii="宋体" w:hAnsi="宋体" w:eastAsia="宋体" w:cs="宋体"/>
      <w:kern w:val="0"/>
      <w:sz w:val="24"/>
    </w:rPr>
  </w:style>
  <w:style w:type="paragraph" w:customStyle="1" w:styleId="407">
    <w:name w:val="td-8"/>
    <w:basedOn w:val="1"/>
    <w:qFormat/>
    <w:uiPriority w:val="99"/>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408">
    <w:name w:val="表格"/>
    <w:basedOn w:val="1"/>
    <w:qFormat/>
    <w:uiPriority w:val="99"/>
    <w:pPr>
      <w:jc w:val="center"/>
    </w:pPr>
    <w:rPr>
      <w:rFonts w:ascii="华文细黑" w:hAnsi="华文细黑" w:eastAsia="宋体" w:cs="Times New Roman"/>
      <w:kern w:val="0"/>
      <w:szCs w:val="20"/>
    </w:rPr>
  </w:style>
  <w:style w:type="paragraph" w:customStyle="1" w:styleId="409">
    <w:name w:val="Divn"/>
    <w:qFormat/>
    <w:uiPriority w:val="99"/>
    <w:pPr>
      <w:spacing w:line="360" w:lineRule="auto"/>
    </w:pPr>
    <w:rPr>
      <w:rFonts w:ascii="Arial" w:hAnsi="Arial" w:eastAsia="宋体" w:cs="Arial"/>
      <w:b/>
      <w:caps/>
      <w:u w:val="single"/>
      <w:lang w:val="en-US" w:eastAsia="zh-CN" w:bidi="ar-SA"/>
    </w:rPr>
  </w:style>
  <w:style w:type="paragraph" w:customStyle="1" w:styleId="410">
    <w:name w:val="Para-"/>
    <w:qFormat/>
    <w:uiPriority w:val="99"/>
    <w:pPr>
      <w:keepNext/>
      <w:tabs>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pPr>
    <w:rPr>
      <w:rFonts w:ascii="Arial" w:hAnsi="Arial" w:eastAsia="宋体" w:cs="Times New Roman"/>
      <w:lang w:val="en-US" w:eastAsia="en-US" w:bidi="ar-SA"/>
    </w:rPr>
  </w:style>
  <w:style w:type="paragraph" w:customStyle="1" w:styleId="411">
    <w:name w:val="Para--"/>
    <w:qFormat/>
    <w:uiPriority w:val="99"/>
    <w:pPr>
      <w:keepNext/>
      <w:tabs>
        <w:tab w:val="left" w:pos="1440"/>
        <w:tab w:val="left" w:pos="1728"/>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ind w:left="1440" w:hanging="360"/>
    </w:pPr>
    <w:rPr>
      <w:rFonts w:ascii="Arial" w:hAnsi="Arial" w:eastAsia="宋体" w:cs="Times New Roman"/>
      <w:lang w:val="en-US" w:eastAsia="en-US" w:bidi="ar-SA"/>
    </w:rPr>
  </w:style>
  <w:style w:type="paragraph" w:customStyle="1" w:styleId="412">
    <w:name w:val="ca-38"/>
    <w:basedOn w:val="1"/>
    <w:qFormat/>
    <w:uiPriority w:val="99"/>
    <w:pPr>
      <w:widowControl/>
      <w:jc w:val="left"/>
    </w:pPr>
    <w:rPr>
      <w:rFonts w:ascii="Calibri" w:hAnsi="Calibri" w:eastAsia="宋体" w:cs="Times New Roman"/>
      <w:b/>
      <w:bCs/>
      <w:spacing w:val="-20"/>
      <w:kern w:val="0"/>
      <w:szCs w:val="21"/>
    </w:rPr>
  </w:style>
  <w:style w:type="paragraph" w:customStyle="1" w:styleId="413">
    <w:name w:val="pa-68"/>
    <w:basedOn w:val="1"/>
    <w:qFormat/>
    <w:uiPriority w:val="99"/>
    <w:pPr>
      <w:widowControl/>
      <w:spacing w:line="240" w:lineRule="atLeast"/>
      <w:ind w:firstLine="520"/>
    </w:pPr>
    <w:rPr>
      <w:rFonts w:ascii="宋体" w:hAnsi="宋体" w:eastAsia="宋体" w:cs="宋体"/>
      <w:kern w:val="0"/>
      <w:sz w:val="24"/>
    </w:rPr>
  </w:style>
  <w:style w:type="paragraph" w:customStyle="1" w:styleId="414">
    <w:name w:val="pa-121"/>
    <w:basedOn w:val="1"/>
    <w:qFormat/>
    <w:uiPriority w:val="99"/>
    <w:pPr>
      <w:widowControl/>
      <w:spacing w:line="360" w:lineRule="atLeast"/>
      <w:jc w:val="center"/>
    </w:pPr>
    <w:rPr>
      <w:rFonts w:ascii="宋体" w:hAnsi="宋体" w:eastAsia="宋体" w:cs="宋体"/>
      <w:kern w:val="0"/>
      <w:sz w:val="24"/>
    </w:rPr>
  </w:style>
  <w:style w:type="paragraph" w:customStyle="1" w:styleId="415">
    <w:name w:val="xl25"/>
    <w:basedOn w:val="1"/>
    <w:qFormat/>
    <w:uiPriority w:val="99"/>
    <w:pPr>
      <w:widowControl/>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416">
    <w:name w:val="表格文字"/>
    <w:basedOn w:val="1"/>
    <w:next w:val="22"/>
    <w:qFormat/>
    <w:uiPriority w:val="99"/>
    <w:pPr>
      <w:adjustRightInd w:val="0"/>
      <w:spacing w:line="420" w:lineRule="atLeast"/>
      <w:jc w:val="left"/>
    </w:pPr>
    <w:rPr>
      <w:rFonts w:ascii="Calibri" w:hAnsi="Calibri" w:eastAsia="宋体" w:cs="Times New Roman"/>
      <w:kern w:val="0"/>
      <w:szCs w:val="20"/>
    </w:rPr>
  </w:style>
  <w:style w:type="paragraph" w:customStyle="1" w:styleId="417">
    <w:name w:val="ca-37"/>
    <w:basedOn w:val="1"/>
    <w:qFormat/>
    <w:uiPriority w:val="99"/>
    <w:pPr>
      <w:widowControl/>
      <w:jc w:val="left"/>
    </w:pPr>
    <w:rPr>
      <w:rFonts w:ascii="宋体" w:hAnsi="宋体" w:eastAsia="宋体" w:cs="宋体"/>
      <w:color w:val="000000"/>
      <w:kern w:val="0"/>
      <w:szCs w:val="21"/>
    </w:rPr>
  </w:style>
  <w:style w:type="paragraph" w:customStyle="1" w:styleId="418">
    <w:name w:val="ca-26"/>
    <w:basedOn w:val="1"/>
    <w:qFormat/>
    <w:uiPriority w:val="99"/>
    <w:pPr>
      <w:widowControl/>
      <w:jc w:val="left"/>
    </w:pPr>
    <w:rPr>
      <w:rFonts w:ascii="宋体" w:hAnsi="宋体" w:eastAsia="宋体" w:cs="宋体"/>
      <w:color w:val="002060"/>
      <w:kern w:val="0"/>
      <w:szCs w:val="21"/>
    </w:rPr>
  </w:style>
  <w:style w:type="paragraph" w:customStyle="1" w:styleId="419">
    <w:name w:val="pa-54"/>
    <w:basedOn w:val="1"/>
    <w:qFormat/>
    <w:uiPriority w:val="99"/>
    <w:pPr>
      <w:widowControl/>
      <w:spacing w:line="280" w:lineRule="atLeast"/>
      <w:jc w:val="left"/>
    </w:pPr>
    <w:rPr>
      <w:rFonts w:ascii="宋体" w:hAnsi="宋体" w:eastAsia="宋体" w:cs="宋体"/>
      <w:kern w:val="0"/>
      <w:sz w:val="24"/>
    </w:rPr>
  </w:style>
  <w:style w:type="paragraph" w:customStyle="1" w:styleId="420">
    <w:name w:val="样式 正文缩进正文（首行缩进两字）特点ALT+Z表正文正文非缩进四号段1Normal Indent Char2...4"/>
    <w:basedOn w:val="23"/>
    <w:qFormat/>
    <w:uiPriority w:val="99"/>
    <w:pPr>
      <w:spacing w:line="240" w:lineRule="auto"/>
      <w:ind w:firstLine="570"/>
    </w:pPr>
    <w:rPr>
      <w:rFonts w:ascii="Times New Roman" w:hAnsi="Times New Roman"/>
      <w:spacing w:val="0"/>
      <w:sz w:val="28"/>
    </w:rPr>
  </w:style>
  <w:style w:type="paragraph" w:customStyle="1" w:styleId="421">
    <w:name w:val="xl32"/>
    <w:basedOn w:val="1"/>
    <w:qFormat/>
    <w:uiPriority w:val="99"/>
    <w:pPr>
      <w:widowControl/>
      <w:pBdr>
        <w:top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422">
    <w:name w:val="pa-7"/>
    <w:basedOn w:val="1"/>
    <w:qFormat/>
    <w:uiPriority w:val="99"/>
    <w:pPr>
      <w:widowControl/>
      <w:spacing w:line="400" w:lineRule="atLeast"/>
    </w:pPr>
    <w:rPr>
      <w:rFonts w:ascii="宋体" w:hAnsi="宋体" w:eastAsia="宋体" w:cs="宋体"/>
      <w:kern w:val="0"/>
      <w:sz w:val="24"/>
    </w:rPr>
  </w:style>
  <w:style w:type="paragraph" w:customStyle="1" w:styleId="423">
    <w:name w:val="Text---"/>
    <w:qFormat/>
    <w:uiPriority w:val="99"/>
    <w:pPr>
      <w:keepNext/>
      <w:tabs>
        <w:tab w:val="left" w:pos="2304"/>
        <w:tab w:val="left" w:pos="2880"/>
        <w:tab w:val="left" w:pos="3456"/>
        <w:tab w:val="left" w:pos="4032"/>
        <w:tab w:val="left" w:pos="4608"/>
        <w:tab w:val="left" w:pos="5184"/>
        <w:tab w:val="left" w:pos="5760"/>
        <w:tab w:val="left" w:pos="6336"/>
        <w:tab w:val="left" w:pos="6912"/>
        <w:tab w:val="left" w:pos="7488"/>
        <w:tab w:val="left" w:pos="8064"/>
        <w:tab w:val="right" w:pos="8784"/>
      </w:tabs>
      <w:autoSpaceDE w:val="0"/>
      <w:autoSpaceDN w:val="0"/>
      <w:adjustRightInd w:val="0"/>
      <w:spacing w:before="100" w:beforeAutospacing="1" w:line="360" w:lineRule="auto"/>
      <w:ind w:left="1728"/>
    </w:pPr>
    <w:rPr>
      <w:rFonts w:ascii="Arial" w:hAnsi="Arial" w:eastAsia="宋体" w:cs="Times New Roman"/>
      <w:lang w:val="en-US" w:eastAsia="en-US" w:bidi="ar-SA"/>
    </w:rPr>
  </w:style>
  <w:style w:type="paragraph" w:customStyle="1" w:styleId="424">
    <w:name w:val="ca-32"/>
    <w:basedOn w:val="1"/>
    <w:qFormat/>
    <w:uiPriority w:val="99"/>
    <w:pPr>
      <w:widowControl/>
      <w:jc w:val="left"/>
    </w:pPr>
    <w:rPr>
      <w:rFonts w:ascii="宋体" w:hAnsi="宋体" w:eastAsia="宋体" w:cs="宋体"/>
      <w:b/>
      <w:bCs/>
      <w:color w:val="C00000"/>
      <w:spacing w:val="-20"/>
      <w:kern w:val="0"/>
      <w:szCs w:val="21"/>
    </w:rPr>
  </w:style>
  <w:style w:type="paragraph" w:customStyle="1" w:styleId="425">
    <w:name w:val="pa-39"/>
    <w:basedOn w:val="1"/>
    <w:qFormat/>
    <w:uiPriority w:val="99"/>
    <w:pPr>
      <w:widowControl/>
      <w:spacing w:line="360" w:lineRule="atLeast"/>
      <w:jc w:val="center"/>
    </w:pPr>
    <w:rPr>
      <w:rFonts w:ascii="宋体" w:hAnsi="宋体" w:eastAsia="宋体" w:cs="宋体"/>
      <w:kern w:val="0"/>
      <w:sz w:val="24"/>
    </w:rPr>
  </w:style>
  <w:style w:type="paragraph" w:customStyle="1" w:styleId="426">
    <w:name w:val="标准文本"/>
    <w:basedOn w:val="1"/>
    <w:next w:val="1"/>
    <w:qFormat/>
    <w:uiPriority w:val="99"/>
    <w:pPr>
      <w:spacing w:line="360" w:lineRule="auto"/>
      <w:ind w:firstLine="480"/>
    </w:pPr>
    <w:rPr>
      <w:rFonts w:ascii="Arial" w:hAnsi="Times New Roman" w:eastAsia="宋体" w:cs="Times New Roman"/>
      <w:kern w:val="0"/>
      <w:sz w:val="24"/>
      <w:szCs w:val="20"/>
    </w:rPr>
  </w:style>
  <w:style w:type="paragraph" w:customStyle="1" w:styleId="427">
    <w:name w:val="ca-10"/>
    <w:basedOn w:val="1"/>
    <w:qFormat/>
    <w:uiPriority w:val="99"/>
    <w:pPr>
      <w:widowControl/>
      <w:jc w:val="left"/>
    </w:pPr>
    <w:rPr>
      <w:rFonts w:ascii="Calibri" w:hAnsi="Calibri" w:eastAsia="宋体" w:cs="Times New Roman"/>
      <w:color w:val="000000"/>
      <w:kern w:val="0"/>
      <w:sz w:val="52"/>
      <w:szCs w:val="52"/>
    </w:rPr>
  </w:style>
  <w:style w:type="paragraph" w:customStyle="1" w:styleId="428">
    <w:name w:val="标题C"/>
    <w:basedOn w:val="5"/>
    <w:qFormat/>
    <w:uiPriority w:val="99"/>
    <w:pPr>
      <w:adjustRightInd w:val="0"/>
      <w:spacing w:before="100" w:beforeAutospacing="1" w:after="100" w:afterAutospacing="1" w:line="240" w:lineRule="auto"/>
      <w:jc w:val="center"/>
    </w:pPr>
    <w:rPr>
      <w:sz w:val="24"/>
      <w:szCs w:val="24"/>
    </w:rPr>
  </w:style>
  <w:style w:type="paragraph" w:customStyle="1" w:styleId="429">
    <w:name w:val="pa-55"/>
    <w:basedOn w:val="1"/>
    <w:qFormat/>
    <w:uiPriority w:val="99"/>
    <w:pPr>
      <w:widowControl/>
      <w:spacing w:line="300" w:lineRule="atLeast"/>
      <w:ind w:firstLine="480"/>
      <w:jc w:val="center"/>
    </w:pPr>
    <w:rPr>
      <w:rFonts w:ascii="宋体" w:hAnsi="宋体" w:eastAsia="宋体" w:cs="宋体"/>
      <w:kern w:val="0"/>
      <w:sz w:val="24"/>
    </w:rPr>
  </w:style>
  <w:style w:type="paragraph" w:customStyle="1" w:styleId="430">
    <w:name w:val="正文_1_0_0"/>
    <w:qFormat/>
    <w:uiPriority w:val="99"/>
    <w:pPr>
      <w:widowControl w:val="0"/>
      <w:jc w:val="both"/>
    </w:pPr>
    <w:rPr>
      <w:rFonts w:ascii="Calibri" w:hAnsi="Calibri" w:eastAsia="宋体" w:cs="Times New Roman"/>
      <w:kern w:val="2"/>
      <w:sz w:val="21"/>
      <w:szCs w:val="24"/>
      <w:lang w:val="en-US" w:eastAsia="zh-CN" w:bidi="ar-SA"/>
    </w:rPr>
  </w:style>
  <w:style w:type="paragraph" w:customStyle="1" w:styleId="431">
    <w:name w:val="简单回函地址"/>
    <w:basedOn w:val="1"/>
    <w:qFormat/>
    <w:uiPriority w:val="99"/>
    <w:pPr>
      <w:adjustRightInd w:val="0"/>
      <w:spacing w:line="312" w:lineRule="atLeast"/>
    </w:pPr>
    <w:rPr>
      <w:rFonts w:ascii="Times New Roman" w:hAnsi="Times New Roman" w:eastAsia="宋体" w:cs="Times New Roman"/>
      <w:kern w:val="0"/>
      <w:szCs w:val="20"/>
    </w:rPr>
  </w:style>
  <w:style w:type="paragraph" w:customStyle="1" w:styleId="432">
    <w:name w:val="pa-25"/>
    <w:basedOn w:val="1"/>
    <w:qFormat/>
    <w:uiPriority w:val="99"/>
    <w:pPr>
      <w:widowControl/>
      <w:spacing w:line="360" w:lineRule="atLeast"/>
      <w:ind w:firstLine="480"/>
      <w:jc w:val="center"/>
    </w:pPr>
    <w:rPr>
      <w:rFonts w:ascii="宋体" w:hAnsi="宋体" w:eastAsia="宋体" w:cs="宋体"/>
      <w:kern w:val="0"/>
      <w:sz w:val="24"/>
    </w:rPr>
  </w:style>
  <w:style w:type="paragraph" w:customStyle="1" w:styleId="433">
    <w:name w:val="ca-12"/>
    <w:basedOn w:val="1"/>
    <w:qFormat/>
    <w:uiPriority w:val="99"/>
    <w:pPr>
      <w:widowControl/>
      <w:jc w:val="left"/>
    </w:pPr>
    <w:rPr>
      <w:rFonts w:ascii="Calibri" w:hAnsi="Calibri" w:eastAsia="宋体" w:cs="Times New Roman"/>
      <w:color w:val="000000"/>
      <w:kern w:val="0"/>
      <w:sz w:val="32"/>
      <w:szCs w:val="32"/>
    </w:rPr>
  </w:style>
  <w:style w:type="paragraph" w:customStyle="1" w:styleId="434">
    <w:name w:val="pa-38"/>
    <w:basedOn w:val="1"/>
    <w:qFormat/>
    <w:uiPriority w:val="99"/>
    <w:pPr>
      <w:widowControl/>
      <w:spacing w:line="360" w:lineRule="atLeast"/>
      <w:ind w:firstLine="520"/>
    </w:pPr>
    <w:rPr>
      <w:rFonts w:ascii="宋体" w:hAnsi="宋体" w:eastAsia="宋体" w:cs="宋体"/>
      <w:kern w:val="0"/>
      <w:sz w:val="24"/>
    </w:rPr>
  </w:style>
  <w:style w:type="paragraph" w:customStyle="1" w:styleId="435">
    <w:name w:val="Normal_20"/>
    <w:qFormat/>
    <w:uiPriority w:val="99"/>
    <w:rPr>
      <w:rFonts w:ascii="黑体" w:hAnsi="黑体" w:eastAsia="黑体" w:cs="Times New Roman"/>
      <w:b/>
      <w:sz w:val="32"/>
      <w:szCs w:val="24"/>
      <w:lang w:val="en-US" w:eastAsia="zh-CN" w:bidi="ar-SA"/>
    </w:rPr>
  </w:style>
  <w:style w:type="paragraph" w:customStyle="1" w:styleId="436">
    <w:name w:val="pa-50"/>
    <w:basedOn w:val="1"/>
    <w:qFormat/>
    <w:uiPriority w:val="99"/>
    <w:pPr>
      <w:widowControl/>
      <w:spacing w:line="280" w:lineRule="atLeast"/>
      <w:ind w:hanging="200"/>
      <w:jc w:val="center"/>
    </w:pPr>
    <w:rPr>
      <w:rFonts w:ascii="宋体" w:hAnsi="宋体" w:eastAsia="宋体" w:cs="宋体"/>
      <w:kern w:val="0"/>
      <w:sz w:val="24"/>
    </w:rPr>
  </w:style>
  <w:style w:type="paragraph" w:customStyle="1" w:styleId="437">
    <w:name w:val="Char Char1 Char Char Char Char Char Char Char Char Char Char"/>
    <w:basedOn w:val="1"/>
    <w:next w:val="1"/>
    <w:qFormat/>
    <w:uiPriority w:val="99"/>
    <w:rPr>
      <w:rFonts w:ascii="Times New Roman" w:hAnsi="Times New Roman" w:eastAsia="宋体" w:cs="Times New Roman"/>
      <w:kern w:val="0"/>
      <w:szCs w:val="20"/>
    </w:rPr>
  </w:style>
  <w:style w:type="paragraph" w:customStyle="1" w:styleId="438">
    <w:name w:val="pa-133"/>
    <w:basedOn w:val="1"/>
    <w:qFormat/>
    <w:uiPriority w:val="99"/>
    <w:pPr>
      <w:widowControl/>
      <w:spacing w:line="280" w:lineRule="atLeast"/>
      <w:jc w:val="left"/>
    </w:pPr>
    <w:rPr>
      <w:rFonts w:ascii="宋体" w:hAnsi="宋体" w:eastAsia="宋体" w:cs="宋体"/>
      <w:kern w:val="0"/>
      <w:sz w:val="24"/>
    </w:rPr>
  </w:style>
  <w:style w:type="paragraph" w:customStyle="1" w:styleId="439">
    <w:name w:val="xl33"/>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440">
    <w:name w:val="pa-22"/>
    <w:basedOn w:val="1"/>
    <w:qFormat/>
    <w:uiPriority w:val="99"/>
    <w:pPr>
      <w:widowControl/>
      <w:spacing w:line="280" w:lineRule="atLeast"/>
      <w:ind w:firstLine="480"/>
    </w:pPr>
    <w:rPr>
      <w:rFonts w:ascii="宋体" w:hAnsi="宋体" w:eastAsia="宋体" w:cs="宋体"/>
      <w:kern w:val="0"/>
      <w:sz w:val="24"/>
    </w:rPr>
  </w:style>
  <w:style w:type="paragraph" w:customStyle="1" w:styleId="441">
    <w:name w:val="ca-7"/>
    <w:basedOn w:val="1"/>
    <w:qFormat/>
    <w:uiPriority w:val="99"/>
    <w:pPr>
      <w:widowControl/>
      <w:jc w:val="left"/>
    </w:pPr>
    <w:rPr>
      <w:rFonts w:ascii="Calibri" w:hAnsi="Calibri" w:eastAsia="宋体" w:cs="Times New Roman"/>
      <w:color w:val="000000"/>
      <w:kern w:val="0"/>
      <w:sz w:val="28"/>
      <w:szCs w:val="28"/>
    </w:rPr>
  </w:style>
  <w:style w:type="paragraph" w:customStyle="1" w:styleId="442">
    <w:name w:val="ARTICLE"/>
    <w:qFormat/>
    <w:uiPriority w:val="99"/>
    <w:pPr>
      <w:keepNext/>
      <w:keepLines/>
      <w:spacing w:before="100" w:beforeAutospacing="1" w:after="100" w:afterAutospacing="1" w:line="360" w:lineRule="auto"/>
    </w:pPr>
    <w:rPr>
      <w:rFonts w:ascii="Arial" w:hAnsi="Arial" w:eastAsia="宋体" w:cs="Arial"/>
      <w:caps/>
      <w:u w:val="single"/>
      <w:lang w:val="en-US" w:eastAsia="en-US" w:bidi="ar-SA"/>
    </w:rPr>
  </w:style>
  <w:style w:type="paragraph" w:customStyle="1" w:styleId="443">
    <w:name w:val="pa-110"/>
    <w:basedOn w:val="1"/>
    <w:qFormat/>
    <w:uiPriority w:val="99"/>
    <w:pPr>
      <w:widowControl/>
      <w:spacing w:line="360" w:lineRule="atLeast"/>
      <w:jc w:val="center"/>
    </w:pPr>
    <w:rPr>
      <w:rFonts w:ascii="宋体" w:hAnsi="宋体" w:eastAsia="宋体" w:cs="宋体"/>
      <w:kern w:val="0"/>
      <w:sz w:val="24"/>
    </w:rPr>
  </w:style>
  <w:style w:type="paragraph" w:customStyle="1" w:styleId="444">
    <w:name w:val="xl39"/>
    <w:basedOn w:val="1"/>
    <w:qFormat/>
    <w:uiPriority w:val="99"/>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45">
    <w:name w:val="3"/>
    <w:basedOn w:val="1"/>
    <w:next w:val="1"/>
    <w:qFormat/>
    <w:uiPriority w:val="99"/>
    <w:pPr>
      <w:spacing w:line="312" w:lineRule="atLeast"/>
      <w:ind w:left="1134" w:hanging="566"/>
    </w:pPr>
    <w:rPr>
      <w:rFonts w:ascii="昆仑楷体" w:hAnsi="Times New Roman" w:eastAsia="昆仑楷体" w:cs="Times New Roman"/>
      <w:kern w:val="0"/>
      <w:sz w:val="24"/>
      <w:szCs w:val="20"/>
    </w:rPr>
  </w:style>
  <w:style w:type="paragraph" w:customStyle="1" w:styleId="446">
    <w:name w:val="pa-103"/>
    <w:basedOn w:val="1"/>
    <w:qFormat/>
    <w:uiPriority w:val="99"/>
    <w:pPr>
      <w:widowControl/>
      <w:spacing w:line="480" w:lineRule="atLeast"/>
      <w:ind w:firstLine="500"/>
      <w:jc w:val="left"/>
    </w:pPr>
    <w:rPr>
      <w:rFonts w:ascii="宋体" w:hAnsi="宋体" w:eastAsia="宋体" w:cs="宋体"/>
      <w:kern w:val="0"/>
      <w:sz w:val="24"/>
    </w:rPr>
  </w:style>
  <w:style w:type="paragraph" w:customStyle="1" w:styleId="447">
    <w:name w:val="xl68"/>
    <w:basedOn w:val="1"/>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448">
    <w:name w:val="flNote"/>
    <w:basedOn w:val="1"/>
    <w:qFormat/>
    <w:uiPriority w:val="99"/>
    <w:pPr>
      <w:adjustRightInd w:val="0"/>
      <w:spacing w:before="320" w:after="160" w:line="360" w:lineRule="atLeast"/>
      <w:jc w:val="center"/>
    </w:pPr>
    <w:rPr>
      <w:rFonts w:ascii="Arial" w:hAnsi="Times New Roman" w:eastAsia="黑体" w:cs="Times New Roman"/>
      <w:kern w:val="0"/>
      <w:sz w:val="30"/>
      <w:szCs w:val="20"/>
    </w:rPr>
  </w:style>
  <w:style w:type="paragraph" w:customStyle="1" w:styleId="449">
    <w:name w:val="正文_7"/>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50">
    <w:name w:val="Char Char Char"/>
    <w:basedOn w:val="1"/>
    <w:qFormat/>
    <w:uiPriority w:val="99"/>
    <w:rPr>
      <w:rFonts w:ascii="Calibri" w:hAnsi="Calibri" w:eastAsia="宋体" w:cs="Times New Roman"/>
    </w:rPr>
  </w:style>
  <w:style w:type="paragraph" w:customStyle="1" w:styleId="451">
    <w:name w:val="pa-72"/>
    <w:basedOn w:val="1"/>
    <w:qFormat/>
    <w:uiPriority w:val="99"/>
    <w:pPr>
      <w:widowControl/>
      <w:spacing w:line="240" w:lineRule="atLeast"/>
      <w:ind w:firstLine="560"/>
    </w:pPr>
    <w:rPr>
      <w:rFonts w:ascii="宋体" w:hAnsi="宋体" w:eastAsia="宋体" w:cs="宋体"/>
      <w:kern w:val="0"/>
      <w:sz w:val="24"/>
    </w:rPr>
  </w:style>
  <w:style w:type="paragraph" w:customStyle="1" w:styleId="452">
    <w:name w:val="pa-117"/>
    <w:basedOn w:val="1"/>
    <w:qFormat/>
    <w:uiPriority w:val="99"/>
    <w:pPr>
      <w:widowControl/>
      <w:spacing w:line="360" w:lineRule="atLeast"/>
      <w:ind w:firstLine="3840"/>
    </w:pPr>
    <w:rPr>
      <w:rFonts w:ascii="宋体" w:hAnsi="宋体" w:eastAsia="宋体" w:cs="宋体"/>
      <w:kern w:val="0"/>
      <w:sz w:val="24"/>
    </w:rPr>
  </w:style>
  <w:style w:type="paragraph" w:customStyle="1" w:styleId="453">
    <w:name w:val="-PART-"/>
    <w:qFormat/>
    <w:uiPriority w:val="99"/>
    <w:pPr>
      <w:keepNext/>
      <w:keepLines/>
      <w:spacing w:before="100" w:beforeAutospacing="1" w:after="100" w:afterAutospacing="1" w:line="360" w:lineRule="auto"/>
    </w:pPr>
    <w:rPr>
      <w:rFonts w:ascii="Arial" w:hAnsi="Arial" w:eastAsia="宋体" w:cs="Arial"/>
      <w:b/>
      <w:bCs/>
      <w:caps/>
      <w:sz w:val="24"/>
      <w:lang w:val="en-US" w:eastAsia="en-US" w:bidi="ar-SA"/>
    </w:rPr>
  </w:style>
  <w:style w:type="paragraph" w:customStyle="1" w:styleId="454">
    <w:name w:val="修订111"/>
    <w:qFormat/>
    <w:uiPriority w:val="99"/>
    <w:rPr>
      <w:rFonts w:ascii="Times New Roman" w:hAnsi="Times New Roman" w:eastAsia="宋体" w:cs="Times New Roman"/>
      <w:kern w:val="2"/>
      <w:sz w:val="21"/>
      <w:szCs w:val="24"/>
      <w:lang w:val="en-US" w:eastAsia="zh-CN" w:bidi="ar-SA"/>
    </w:rPr>
  </w:style>
  <w:style w:type="paragraph" w:customStyle="1" w:styleId="455">
    <w:name w:val="pa-69"/>
    <w:basedOn w:val="1"/>
    <w:qFormat/>
    <w:uiPriority w:val="99"/>
    <w:pPr>
      <w:widowControl/>
      <w:spacing w:line="240" w:lineRule="atLeast"/>
      <w:ind w:firstLine="1140"/>
    </w:pPr>
    <w:rPr>
      <w:rFonts w:ascii="宋体" w:hAnsi="宋体" w:eastAsia="宋体" w:cs="宋体"/>
      <w:kern w:val="0"/>
      <w:sz w:val="24"/>
    </w:rPr>
  </w:style>
  <w:style w:type="paragraph" w:customStyle="1" w:styleId="456">
    <w:name w:val="纯文本1"/>
    <w:basedOn w:val="219"/>
    <w:qFormat/>
    <w:uiPriority w:val="99"/>
    <w:pPr>
      <w:widowControl/>
      <w:jc w:val="left"/>
    </w:pPr>
    <w:rPr>
      <w:rFonts w:ascii="宋体" w:hAnsi="Courier New"/>
    </w:rPr>
  </w:style>
  <w:style w:type="paragraph" w:customStyle="1" w:styleId="457">
    <w:name w:val="pa-6"/>
    <w:basedOn w:val="1"/>
    <w:qFormat/>
    <w:uiPriority w:val="99"/>
    <w:pPr>
      <w:widowControl/>
      <w:spacing w:line="560" w:lineRule="atLeast"/>
    </w:pPr>
    <w:rPr>
      <w:rFonts w:ascii="宋体" w:hAnsi="宋体" w:eastAsia="宋体" w:cs="宋体"/>
      <w:kern w:val="0"/>
      <w:sz w:val="24"/>
    </w:rPr>
  </w:style>
  <w:style w:type="paragraph" w:customStyle="1" w:styleId="458">
    <w:name w:val="pa-46"/>
    <w:basedOn w:val="1"/>
    <w:qFormat/>
    <w:uiPriority w:val="99"/>
    <w:pPr>
      <w:widowControl/>
      <w:spacing w:line="280" w:lineRule="atLeast"/>
      <w:ind w:firstLine="420"/>
      <w:jc w:val="left"/>
    </w:pPr>
    <w:rPr>
      <w:rFonts w:ascii="宋体" w:hAnsi="宋体" w:eastAsia="宋体" w:cs="宋体"/>
      <w:kern w:val="0"/>
      <w:sz w:val="24"/>
    </w:rPr>
  </w:style>
  <w:style w:type="paragraph" w:customStyle="1" w:styleId="459">
    <w:name w:val="样式 正文（首行缩进两字） + 首行缩进:  2 字符"/>
    <w:basedOn w:val="15"/>
    <w:qFormat/>
    <w:uiPriority w:val="99"/>
    <w:pPr>
      <w:spacing w:line="460" w:lineRule="exact"/>
      <w:ind w:firstLine="536" w:firstLineChars="200"/>
    </w:pPr>
    <w:rPr>
      <w:rFonts w:ascii="Calibri" w:hAnsi="Calibri"/>
      <w:spacing w:val="6"/>
      <w:kern w:val="24"/>
      <w:sz w:val="24"/>
    </w:rPr>
  </w:style>
  <w:style w:type="paragraph" w:customStyle="1" w:styleId="460">
    <w:name w:val="pa-134"/>
    <w:basedOn w:val="1"/>
    <w:qFormat/>
    <w:uiPriority w:val="99"/>
    <w:pPr>
      <w:widowControl/>
      <w:spacing w:line="360" w:lineRule="atLeast"/>
    </w:pPr>
    <w:rPr>
      <w:rFonts w:ascii="宋体" w:hAnsi="宋体" w:eastAsia="宋体" w:cs="宋体"/>
      <w:kern w:val="0"/>
      <w:sz w:val="24"/>
    </w:rPr>
  </w:style>
  <w:style w:type="paragraph" w:customStyle="1" w:styleId="461">
    <w:name w:val="ca-22"/>
    <w:basedOn w:val="1"/>
    <w:qFormat/>
    <w:uiPriority w:val="99"/>
    <w:pPr>
      <w:widowControl/>
      <w:jc w:val="left"/>
    </w:pPr>
    <w:rPr>
      <w:rFonts w:ascii="宋体" w:hAnsi="宋体" w:eastAsia="宋体" w:cs="宋体"/>
      <w:kern w:val="0"/>
      <w:szCs w:val="21"/>
    </w:rPr>
  </w:style>
  <w:style w:type="paragraph" w:customStyle="1" w:styleId="462">
    <w:name w:val="表格格式"/>
    <w:basedOn w:val="1"/>
    <w:qFormat/>
    <w:uiPriority w:val="99"/>
    <w:pPr>
      <w:spacing w:line="360" w:lineRule="exact"/>
      <w:ind w:left="-91"/>
      <w:jc w:val="left"/>
    </w:pPr>
    <w:rPr>
      <w:rFonts w:ascii="宋体" w:hAnsi="Calibri" w:eastAsia="宋体" w:cs="Times New Roman"/>
      <w:kern w:val="0"/>
      <w:sz w:val="24"/>
      <w:szCs w:val="11"/>
    </w:rPr>
  </w:style>
  <w:style w:type="paragraph" w:customStyle="1" w:styleId="463">
    <w:name w:val="pa-140"/>
    <w:basedOn w:val="1"/>
    <w:qFormat/>
    <w:uiPriority w:val="99"/>
    <w:pPr>
      <w:widowControl/>
      <w:spacing w:line="320" w:lineRule="atLeast"/>
      <w:ind w:firstLine="560"/>
    </w:pPr>
    <w:rPr>
      <w:rFonts w:ascii="宋体" w:hAnsi="宋体" w:eastAsia="宋体" w:cs="宋体"/>
      <w:kern w:val="0"/>
      <w:sz w:val="24"/>
    </w:rPr>
  </w:style>
  <w:style w:type="paragraph" w:customStyle="1" w:styleId="464">
    <w:name w:val="style1"/>
    <w:basedOn w:val="1"/>
    <w:qFormat/>
    <w:uiPriority w:val="99"/>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465">
    <w:name w:val="List Paragraph1"/>
    <w:basedOn w:val="1"/>
    <w:qFormat/>
    <w:uiPriority w:val="99"/>
    <w:pPr>
      <w:ind w:firstLine="420" w:firstLineChars="200"/>
    </w:pPr>
    <w:rPr>
      <w:rFonts w:ascii="Times New Roman" w:hAnsi="Times New Roman" w:eastAsia="宋体" w:cs="Times New Roman"/>
      <w:kern w:val="0"/>
      <w:sz w:val="20"/>
      <w:szCs w:val="24"/>
    </w:rPr>
  </w:style>
  <w:style w:type="paragraph" w:customStyle="1" w:styleId="466">
    <w:name w:val="正文_13"/>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67">
    <w:name w:val="ca-25"/>
    <w:basedOn w:val="1"/>
    <w:qFormat/>
    <w:uiPriority w:val="99"/>
    <w:pPr>
      <w:widowControl/>
      <w:jc w:val="left"/>
    </w:pPr>
    <w:rPr>
      <w:rFonts w:ascii="Calibri" w:hAnsi="Calibri" w:eastAsia="宋体" w:cs="Times New Roman"/>
      <w:kern w:val="0"/>
      <w:szCs w:val="21"/>
    </w:rPr>
  </w:style>
  <w:style w:type="paragraph" w:customStyle="1" w:styleId="468">
    <w:name w:val="标题B"/>
    <w:basedOn w:val="4"/>
    <w:qFormat/>
    <w:uiPriority w:val="99"/>
    <w:pPr>
      <w:adjustRightInd w:val="0"/>
      <w:spacing w:before="100" w:beforeAutospacing="1" w:after="100" w:afterAutospacing="1" w:line="240" w:lineRule="auto"/>
      <w:jc w:val="center"/>
    </w:pPr>
    <w:rPr>
      <w:rFonts w:ascii="Arial" w:hAnsi="Arial" w:eastAsia="宋体"/>
      <w:kern w:val="0"/>
      <w:sz w:val="28"/>
      <w:szCs w:val="28"/>
    </w:rPr>
  </w:style>
  <w:style w:type="paragraph" w:customStyle="1" w:styleId="469">
    <w:name w:val="pa-95"/>
    <w:basedOn w:val="1"/>
    <w:qFormat/>
    <w:uiPriority w:val="99"/>
    <w:pPr>
      <w:widowControl/>
      <w:spacing w:line="440" w:lineRule="atLeast"/>
      <w:jc w:val="center"/>
    </w:pPr>
    <w:rPr>
      <w:rFonts w:ascii="宋体" w:hAnsi="宋体" w:eastAsia="宋体" w:cs="宋体"/>
      <w:kern w:val="0"/>
      <w:sz w:val="24"/>
    </w:rPr>
  </w:style>
  <w:style w:type="paragraph" w:customStyle="1" w:styleId="470">
    <w:name w:val="正文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71">
    <w:name w:val="pa-74"/>
    <w:basedOn w:val="1"/>
    <w:qFormat/>
    <w:uiPriority w:val="99"/>
    <w:pPr>
      <w:widowControl/>
      <w:spacing w:line="360" w:lineRule="atLeast"/>
      <w:ind w:firstLine="640"/>
      <w:jc w:val="center"/>
    </w:pPr>
    <w:rPr>
      <w:rFonts w:ascii="宋体" w:hAnsi="宋体" w:eastAsia="宋体" w:cs="宋体"/>
      <w:kern w:val="0"/>
      <w:sz w:val="24"/>
    </w:rPr>
  </w:style>
  <w:style w:type="paragraph" w:customStyle="1" w:styleId="472">
    <w:name w:val="C Part --"/>
    <w:qFormat/>
    <w:uiPriority w:val="99"/>
    <w:pPr>
      <w:spacing w:before="100" w:beforeAutospacing="1" w:line="360" w:lineRule="auto"/>
      <w:jc w:val="both"/>
    </w:pPr>
    <w:rPr>
      <w:rFonts w:ascii="宋体" w:hAnsi="宋体" w:eastAsia="宋体" w:cs="Times New Roman"/>
      <w:kern w:val="2"/>
      <w:lang w:val="en-US" w:eastAsia="zh-CN" w:bidi="ar-SA"/>
    </w:rPr>
  </w:style>
  <w:style w:type="paragraph" w:customStyle="1" w:styleId="473">
    <w:name w:val="pa-106"/>
    <w:basedOn w:val="1"/>
    <w:qFormat/>
    <w:uiPriority w:val="99"/>
    <w:pPr>
      <w:widowControl/>
      <w:spacing w:line="720" w:lineRule="atLeast"/>
    </w:pPr>
    <w:rPr>
      <w:rFonts w:ascii="宋体" w:hAnsi="宋体" w:eastAsia="宋体" w:cs="宋体"/>
      <w:kern w:val="0"/>
      <w:sz w:val="24"/>
    </w:rPr>
  </w:style>
  <w:style w:type="paragraph" w:customStyle="1" w:styleId="474">
    <w:name w:val="xl70"/>
    <w:basedOn w:val="1"/>
    <w:qFormat/>
    <w:uiPriority w:val="99"/>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475">
    <w:name w:val="pa-49"/>
    <w:basedOn w:val="1"/>
    <w:qFormat/>
    <w:uiPriority w:val="99"/>
    <w:pPr>
      <w:widowControl/>
      <w:spacing w:line="280" w:lineRule="atLeast"/>
      <w:ind w:firstLine="440"/>
      <w:jc w:val="left"/>
    </w:pPr>
    <w:rPr>
      <w:rFonts w:ascii="宋体" w:hAnsi="宋体" w:eastAsia="宋体" w:cs="宋体"/>
      <w:kern w:val="0"/>
      <w:sz w:val="24"/>
    </w:rPr>
  </w:style>
  <w:style w:type="paragraph" w:customStyle="1" w:styleId="476">
    <w:name w:val="pa-94"/>
    <w:basedOn w:val="1"/>
    <w:qFormat/>
    <w:uiPriority w:val="99"/>
    <w:pPr>
      <w:widowControl/>
      <w:spacing w:line="480" w:lineRule="atLeast"/>
      <w:jc w:val="left"/>
    </w:pPr>
    <w:rPr>
      <w:rFonts w:ascii="宋体" w:hAnsi="宋体" w:eastAsia="宋体" w:cs="宋体"/>
      <w:kern w:val="0"/>
      <w:sz w:val="24"/>
    </w:rPr>
  </w:style>
  <w:style w:type="paragraph" w:customStyle="1" w:styleId="477">
    <w:name w:val="Char1_0"/>
    <w:basedOn w:val="1"/>
    <w:qFormat/>
    <w:uiPriority w:val="99"/>
    <w:rPr>
      <w:rFonts w:ascii="Calibri" w:hAnsi="Calibri" w:eastAsia="宋体" w:cs="Times New Roman"/>
      <w:szCs w:val="20"/>
    </w:rPr>
  </w:style>
  <w:style w:type="paragraph" w:customStyle="1" w:styleId="478">
    <w:name w:val="ca-40"/>
    <w:basedOn w:val="1"/>
    <w:qFormat/>
    <w:uiPriority w:val="99"/>
    <w:pPr>
      <w:widowControl/>
      <w:jc w:val="left"/>
    </w:pPr>
    <w:rPr>
      <w:rFonts w:ascii="Calibri" w:hAnsi="Calibri" w:eastAsia="宋体" w:cs="Times New Roman"/>
      <w:kern w:val="0"/>
      <w:sz w:val="20"/>
      <w:szCs w:val="20"/>
    </w:rPr>
  </w:style>
  <w:style w:type="paragraph" w:customStyle="1" w:styleId="479">
    <w:name w:val="pa-138"/>
    <w:basedOn w:val="1"/>
    <w:qFormat/>
    <w:uiPriority w:val="99"/>
    <w:pPr>
      <w:widowControl/>
      <w:spacing w:line="480" w:lineRule="atLeast"/>
      <w:ind w:firstLine="960"/>
      <w:jc w:val="center"/>
    </w:pPr>
    <w:rPr>
      <w:rFonts w:ascii="宋体" w:hAnsi="宋体" w:eastAsia="宋体" w:cs="宋体"/>
      <w:kern w:val="0"/>
      <w:sz w:val="24"/>
    </w:rPr>
  </w:style>
  <w:style w:type="character" w:customStyle="1" w:styleId="480">
    <w:name w:val="列出段落 字符"/>
    <w:link w:val="481"/>
    <w:qFormat/>
    <w:locked/>
    <w:uiPriority w:val="0"/>
    <w:rPr>
      <w:rFonts w:ascii="Calibri" w:hAnsi="Calibri" w:cs="Calibri"/>
    </w:rPr>
  </w:style>
  <w:style w:type="paragraph" w:customStyle="1" w:styleId="481">
    <w:name w:val="列出段落1"/>
    <w:basedOn w:val="1"/>
    <w:link w:val="480"/>
    <w:qFormat/>
    <w:uiPriority w:val="0"/>
    <w:pPr>
      <w:ind w:firstLine="420" w:firstLineChars="200"/>
    </w:pPr>
    <w:rPr>
      <w:rFonts w:ascii="Calibri" w:hAnsi="Calibri" w:cs="Calibri"/>
    </w:rPr>
  </w:style>
  <w:style w:type="paragraph" w:customStyle="1" w:styleId="482">
    <w:name w:val="xl26"/>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483">
    <w:name w:val="pa-5"/>
    <w:basedOn w:val="1"/>
    <w:qFormat/>
    <w:uiPriority w:val="99"/>
    <w:pPr>
      <w:widowControl/>
      <w:spacing w:line="1000" w:lineRule="atLeast"/>
      <w:jc w:val="center"/>
    </w:pPr>
    <w:rPr>
      <w:rFonts w:ascii="宋体" w:hAnsi="宋体" w:eastAsia="宋体" w:cs="宋体"/>
      <w:kern w:val="0"/>
      <w:sz w:val="24"/>
    </w:rPr>
  </w:style>
  <w:style w:type="paragraph" w:customStyle="1" w:styleId="484">
    <w:name w:val="pa-102"/>
    <w:basedOn w:val="1"/>
    <w:qFormat/>
    <w:uiPriority w:val="99"/>
    <w:pPr>
      <w:widowControl/>
      <w:spacing w:line="300" w:lineRule="atLeast"/>
      <w:jc w:val="center"/>
    </w:pPr>
    <w:rPr>
      <w:rFonts w:ascii="宋体" w:hAnsi="宋体" w:eastAsia="宋体" w:cs="宋体"/>
      <w:kern w:val="0"/>
      <w:sz w:val="24"/>
    </w:rPr>
  </w:style>
  <w:style w:type="paragraph" w:customStyle="1" w:styleId="485">
    <w:name w:val="pa-14"/>
    <w:basedOn w:val="1"/>
    <w:qFormat/>
    <w:uiPriority w:val="99"/>
    <w:pPr>
      <w:widowControl/>
      <w:spacing w:line="360" w:lineRule="atLeast"/>
      <w:jc w:val="left"/>
    </w:pPr>
    <w:rPr>
      <w:rFonts w:ascii="宋体" w:hAnsi="宋体" w:eastAsia="宋体" w:cs="宋体"/>
      <w:kern w:val="0"/>
      <w:sz w:val="24"/>
    </w:rPr>
  </w:style>
  <w:style w:type="paragraph" w:customStyle="1" w:styleId="486">
    <w:name w:val="正文_1_2"/>
    <w:qFormat/>
    <w:uiPriority w:val="99"/>
    <w:pPr>
      <w:widowControl w:val="0"/>
      <w:jc w:val="both"/>
    </w:pPr>
    <w:rPr>
      <w:rFonts w:ascii="Calibri" w:hAnsi="Calibri" w:eastAsia="宋体" w:cs="Times New Roman"/>
      <w:kern w:val="2"/>
      <w:sz w:val="21"/>
      <w:szCs w:val="24"/>
      <w:lang w:val="en-US" w:eastAsia="zh-CN" w:bidi="ar-SA"/>
    </w:rPr>
  </w:style>
  <w:style w:type="paragraph" w:customStyle="1" w:styleId="487">
    <w:name w:val="ca-0"/>
    <w:basedOn w:val="1"/>
    <w:qFormat/>
    <w:uiPriority w:val="99"/>
    <w:pPr>
      <w:widowControl/>
      <w:jc w:val="left"/>
    </w:pPr>
    <w:rPr>
      <w:rFonts w:ascii="宋体" w:hAnsi="宋体" w:eastAsia="宋体" w:cs="宋体"/>
      <w:color w:val="000000"/>
      <w:kern w:val="0"/>
      <w:sz w:val="48"/>
      <w:szCs w:val="48"/>
    </w:rPr>
  </w:style>
  <w:style w:type="paragraph" w:customStyle="1" w:styleId="488">
    <w:name w:val="td-5"/>
    <w:basedOn w:val="1"/>
    <w:qFormat/>
    <w:uiPriority w:val="99"/>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489">
    <w:name w:val="Default_0"/>
    <w:qFormat/>
    <w:uiPriority w:val="99"/>
    <w:pPr>
      <w:widowControl w:val="0"/>
      <w:jc w:val="both"/>
    </w:pPr>
    <w:rPr>
      <w:rFonts w:ascii="Arial Unicode MS" w:hAnsi="Arial Unicode MS" w:eastAsia="ヒラギノ角ゴ Pro W3" w:cs="Times New Roman"/>
      <w:color w:val="000000"/>
      <w:sz w:val="24"/>
      <w:lang w:val="en-US" w:eastAsia="zh-CN" w:bidi="ar-SA"/>
    </w:rPr>
  </w:style>
  <w:style w:type="paragraph" w:customStyle="1" w:styleId="490">
    <w:name w:val="pa-92"/>
    <w:basedOn w:val="1"/>
    <w:qFormat/>
    <w:uiPriority w:val="99"/>
    <w:pPr>
      <w:widowControl/>
      <w:spacing w:line="480" w:lineRule="atLeast"/>
      <w:ind w:firstLine="480"/>
    </w:pPr>
    <w:rPr>
      <w:rFonts w:ascii="宋体" w:hAnsi="宋体" w:eastAsia="宋体" w:cs="宋体"/>
      <w:kern w:val="0"/>
      <w:sz w:val="24"/>
    </w:rPr>
  </w:style>
  <w:style w:type="paragraph" w:customStyle="1" w:styleId="491">
    <w:name w:val="CPara-"/>
    <w:qFormat/>
    <w:uiPriority w:val="99"/>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00" w:afterAutospacing="1" w:line="220" w:lineRule="atLeast"/>
      <w:ind w:left="576"/>
    </w:pPr>
    <w:rPr>
      <w:rFonts w:ascii="宋体" w:hAnsi="宋体" w:eastAsia="宋体" w:cs="Times New Roman"/>
      <w:lang w:val="en-US" w:eastAsia="en-US" w:bidi="ar-SA"/>
    </w:rPr>
  </w:style>
  <w:style w:type="paragraph" w:customStyle="1" w:styleId="492">
    <w:name w:val="ca-6"/>
    <w:basedOn w:val="1"/>
    <w:qFormat/>
    <w:uiPriority w:val="99"/>
    <w:pPr>
      <w:widowControl/>
      <w:jc w:val="left"/>
    </w:pPr>
    <w:rPr>
      <w:rFonts w:ascii="宋体" w:hAnsi="宋体" w:eastAsia="宋体" w:cs="宋体"/>
      <w:color w:val="000000"/>
      <w:kern w:val="0"/>
      <w:sz w:val="30"/>
      <w:szCs w:val="30"/>
    </w:rPr>
  </w:style>
  <w:style w:type="paragraph" w:customStyle="1" w:styleId="493">
    <w:name w:val="pa-89"/>
    <w:basedOn w:val="1"/>
    <w:qFormat/>
    <w:uiPriority w:val="99"/>
    <w:pPr>
      <w:widowControl/>
      <w:spacing w:line="320" w:lineRule="atLeast"/>
    </w:pPr>
    <w:rPr>
      <w:rFonts w:ascii="宋体" w:hAnsi="宋体" w:eastAsia="宋体" w:cs="宋体"/>
      <w:kern w:val="0"/>
      <w:sz w:val="24"/>
    </w:rPr>
  </w:style>
  <w:style w:type="paragraph" w:customStyle="1" w:styleId="494">
    <w:name w:val="msonormalcxspmiddle"/>
    <w:basedOn w:val="1"/>
    <w:qFormat/>
    <w:uiPriority w:val="99"/>
    <w:pPr>
      <w:widowControl/>
      <w:spacing w:before="100" w:beforeAutospacing="1" w:after="100" w:afterAutospacing="1"/>
      <w:jc w:val="left"/>
    </w:pPr>
    <w:rPr>
      <w:rFonts w:ascii="宋体" w:hAnsi="宋体" w:eastAsia="宋体" w:cs="宋体"/>
      <w:kern w:val="0"/>
      <w:sz w:val="24"/>
    </w:rPr>
  </w:style>
  <w:style w:type="paragraph" w:customStyle="1" w:styleId="495">
    <w:name w:val="默认段落字体 Para Char Char Char Char Char Char Char Char Char1 Char"/>
    <w:basedOn w:val="1"/>
    <w:qFormat/>
    <w:uiPriority w:val="99"/>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496">
    <w:name w:val="Char Char Char Char Char Char Char Char Char Char Char Char Char Char Char Char Char Char Char Char Char Char Char Char Char Char Char Char Char1 Char Char Char Char Char Char Char Char Char Char Char Char"/>
    <w:basedOn w:val="1"/>
    <w:qFormat/>
    <w:uiPriority w:val="99"/>
    <w:rPr>
      <w:rFonts w:ascii="仿宋_GB2312" w:hAnsi="Times New Roman" w:eastAsia="仿宋_GB2312" w:cs="Times New Roman"/>
      <w:b/>
      <w:sz w:val="32"/>
      <w:szCs w:val="24"/>
    </w:rPr>
  </w:style>
  <w:style w:type="paragraph" w:customStyle="1" w:styleId="497">
    <w:name w:val="pa-34"/>
    <w:basedOn w:val="1"/>
    <w:qFormat/>
    <w:uiPriority w:val="99"/>
    <w:pPr>
      <w:widowControl/>
      <w:spacing w:line="360" w:lineRule="atLeast"/>
      <w:ind w:firstLine="460"/>
    </w:pPr>
    <w:rPr>
      <w:rFonts w:ascii="宋体" w:hAnsi="宋体" w:eastAsia="宋体" w:cs="宋体"/>
      <w:kern w:val="0"/>
      <w:sz w:val="24"/>
    </w:rPr>
  </w:style>
  <w:style w:type="paragraph" w:customStyle="1" w:styleId="498">
    <w:name w:val="正文 A"/>
    <w:qFormat/>
    <w:uiPriority w:val="99"/>
    <w:pPr>
      <w:widowControl w:val="0"/>
      <w:jc w:val="both"/>
    </w:pPr>
    <w:rPr>
      <w:rFonts w:ascii="Times New Roman" w:hAnsi="Arial Unicode MS" w:eastAsia="Times New Roman" w:cs="Arial Unicode MS"/>
      <w:color w:val="000000"/>
      <w:kern w:val="2"/>
      <w:sz w:val="21"/>
      <w:szCs w:val="21"/>
      <w:u w:color="000000"/>
      <w:lang w:val="en-US" w:eastAsia="zh-CN" w:bidi="ar-SA"/>
    </w:rPr>
  </w:style>
  <w:style w:type="paragraph" w:customStyle="1" w:styleId="499">
    <w:name w:val="f1"/>
    <w:basedOn w:val="1"/>
    <w:qFormat/>
    <w:uiPriority w:val="99"/>
    <w:pPr>
      <w:widowControl/>
      <w:spacing w:before="100" w:beforeAutospacing="1" w:after="100" w:afterAutospacing="1"/>
      <w:jc w:val="center"/>
    </w:pPr>
    <w:rPr>
      <w:rFonts w:ascii="Helvetica" w:hAnsi="Helvetica" w:eastAsia="宋体" w:cs="Helvetica"/>
      <w:b/>
      <w:bCs/>
      <w:color w:val="FF8080"/>
      <w:spacing w:val="160"/>
      <w:kern w:val="0"/>
      <w:sz w:val="80"/>
      <w:szCs w:val="80"/>
    </w:rPr>
  </w:style>
  <w:style w:type="paragraph" w:customStyle="1" w:styleId="500">
    <w:name w:val="文档正文"/>
    <w:basedOn w:val="1"/>
    <w:qFormat/>
    <w:uiPriority w:val="99"/>
    <w:pPr>
      <w:adjustRightInd w:val="0"/>
      <w:spacing w:line="312" w:lineRule="atLeast"/>
      <w:ind w:firstLine="567"/>
    </w:pPr>
    <w:rPr>
      <w:rFonts w:ascii="长城仿宋" w:hAnsi="Calibri" w:eastAsia="长城仿宋" w:cs="Times New Roman"/>
      <w:sz w:val="28"/>
    </w:rPr>
  </w:style>
  <w:style w:type="paragraph" w:customStyle="1" w:styleId="501">
    <w:name w:val="pa-60"/>
    <w:basedOn w:val="1"/>
    <w:qFormat/>
    <w:uiPriority w:val="99"/>
    <w:pPr>
      <w:widowControl/>
      <w:spacing w:line="360" w:lineRule="atLeast"/>
      <w:ind w:firstLine="560"/>
    </w:pPr>
    <w:rPr>
      <w:rFonts w:ascii="宋体" w:hAnsi="宋体" w:eastAsia="宋体" w:cs="宋体"/>
      <w:kern w:val="0"/>
      <w:sz w:val="24"/>
    </w:rPr>
  </w:style>
  <w:style w:type="paragraph" w:customStyle="1" w:styleId="502">
    <w:name w:val="xl36"/>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503">
    <w:name w:val="pa-21"/>
    <w:basedOn w:val="1"/>
    <w:qFormat/>
    <w:uiPriority w:val="99"/>
    <w:pPr>
      <w:widowControl/>
      <w:spacing w:line="240" w:lineRule="atLeast"/>
      <w:ind w:firstLine="420"/>
    </w:pPr>
    <w:rPr>
      <w:rFonts w:ascii="宋体" w:hAnsi="宋体" w:eastAsia="宋体" w:cs="宋体"/>
      <w:kern w:val="0"/>
      <w:sz w:val="24"/>
    </w:rPr>
  </w:style>
  <w:style w:type="paragraph" w:customStyle="1" w:styleId="504">
    <w:name w:val="Alinéa -"/>
    <w:qFormat/>
    <w:uiPriority w:val="99"/>
    <w:pPr>
      <w:tabs>
        <w:tab w:val="left" w:pos="1381"/>
      </w:tabs>
      <w:spacing w:line="360" w:lineRule="auto"/>
      <w:ind w:left="284"/>
      <w:jc w:val="both"/>
    </w:pPr>
    <w:rPr>
      <w:rFonts w:ascii="Arial" w:hAnsi="Arial" w:eastAsia="宋体" w:cs="Arial"/>
      <w:lang w:val="en-GB" w:eastAsia="fr-FR" w:bidi="ar-SA"/>
    </w:rPr>
  </w:style>
  <w:style w:type="paragraph" w:customStyle="1" w:styleId="505">
    <w:name w:val="pa-81"/>
    <w:basedOn w:val="1"/>
    <w:qFormat/>
    <w:uiPriority w:val="99"/>
    <w:pPr>
      <w:widowControl/>
      <w:spacing w:line="360" w:lineRule="atLeast"/>
      <w:jc w:val="center"/>
    </w:pPr>
    <w:rPr>
      <w:rFonts w:ascii="宋体" w:hAnsi="宋体" w:eastAsia="宋体" w:cs="宋体"/>
      <w:kern w:val="0"/>
      <w:sz w:val="24"/>
    </w:rPr>
  </w:style>
  <w:style w:type="paragraph" w:customStyle="1" w:styleId="506">
    <w:name w:val="pa-135"/>
    <w:basedOn w:val="1"/>
    <w:qFormat/>
    <w:uiPriority w:val="99"/>
    <w:pPr>
      <w:widowControl/>
      <w:spacing w:line="480" w:lineRule="atLeast"/>
      <w:ind w:firstLine="520"/>
    </w:pPr>
    <w:rPr>
      <w:rFonts w:ascii="宋体" w:hAnsi="宋体" w:eastAsia="宋体" w:cs="宋体"/>
      <w:kern w:val="0"/>
      <w:sz w:val="24"/>
    </w:rPr>
  </w:style>
  <w:style w:type="paragraph" w:customStyle="1" w:styleId="507">
    <w:name w:val="ca-50"/>
    <w:basedOn w:val="1"/>
    <w:qFormat/>
    <w:uiPriority w:val="99"/>
    <w:pPr>
      <w:widowControl/>
      <w:jc w:val="left"/>
    </w:pPr>
    <w:rPr>
      <w:rFonts w:ascii="宋体" w:hAnsi="宋体" w:eastAsia="宋体" w:cs="宋体"/>
      <w:kern w:val="0"/>
      <w:sz w:val="24"/>
    </w:rPr>
  </w:style>
  <w:style w:type="paragraph" w:customStyle="1" w:styleId="508">
    <w:name w:val="ca-11"/>
    <w:basedOn w:val="1"/>
    <w:qFormat/>
    <w:uiPriority w:val="99"/>
    <w:pPr>
      <w:widowControl/>
      <w:jc w:val="left"/>
    </w:pPr>
    <w:rPr>
      <w:rFonts w:ascii="Calibri" w:hAnsi="Calibri" w:eastAsia="宋体" w:cs="Times New Roman"/>
      <w:color w:val="000000"/>
      <w:kern w:val="0"/>
      <w:sz w:val="30"/>
      <w:szCs w:val="30"/>
    </w:rPr>
  </w:style>
  <w:style w:type="paragraph" w:customStyle="1" w:styleId="509">
    <w:name w:val="ca-52"/>
    <w:basedOn w:val="1"/>
    <w:qFormat/>
    <w:uiPriority w:val="99"/>
    <w:pPr>
      <w:widowControl/>
      <w:jc w:val="left"/>
    </w:pPr>
    <w:rPr>
      <w:rFonts w:ascii="宋体" w:hAnsi="宋体" w:eastAsia="宋体" w:cs="宋体"/>
      <w:b/>
      <w:bCs/>
      <w:spacing w:val="-20"/>
      <w:kern w:val="0"/>
      <w:sz w:val="36"/>
      <w:szCs w:val="36"/>
    </w:rPr>
  </w:style>
  <w:style w:type="paragraph" w:customStyle="1" w:styleId="510">
    <w:name w:val="pa-130"/>
    <w:basedOn w:val="1"/>
    <w:qFormat/>
    <w:uiPriority w:val="99"/>
    <w:pPr>
      <w:widowControl/>
      <w:spacing w:line="300" w:lineRule="atLeast"/>
      <w:jc w:val="left"/>
    </w:pPr>
    <w:rPr>
      <w:rFonts w:ascii="宋体" w:hAnsi="宋体" w:eastAsia="宋体" w:cs="宋体"/>
      <w:kern w:val="0"/>
      <w:sz w:val="24"/>
    </w:rPr>
  </w:style>
  <w:style w:type="paragraph" w:customStyle="1" w:styleId="511">
    <w:name w:val="1"/>
    <w:basedOn w:val="1"/>
    <w:next w:val="1"/>
    <w:qFormat/>
    <w:uiPriority w:val="99"/>
    <w:rPr>
      <w:rFonts w:ascii="Calibri" w:hAnsi="Calibri" w:eastAsia="宋体" w:cs="Times New Roman"/>
    </w:rPr>
  </w:style>
  <w:style w:type="paragraph" w:customStyle="1" w:styleId="512">
    <w:name w:val="TOC 标题111"/>
    <w:next w:val="1"/>
    <w:qFormat/>
    <w:uiPriority w:val="99"/>
    <w:pPr>
      <w:wordWrap w:val="0"/>
    </w:pPr>
    <w:rPr>
      <w:rFonts w:ascii="宋体" w:hAnsi="宋体" w:eastAsia="宋体" w:cs="宋体"/>
      <w:sz w:val="32"/>
      <w:lang w:val="en-US" w:eastAsia="zh-CN" w:bidi="ar-SA"/>
    </w:rPr>
  </w:style>
  <w:style w:type="paragraph" w:customStyle="1" w:styleId="513">
    <w:name w:val="Char"/>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514">
    <w:name w:val="pa-105"/>
    <w:basedOn w:val="1"/>
    <w:qFormat/>
    <w:uiPriority w:val="99"/>
    <w:pPr>
      <w:widowControl/>
      <w:spacing w:line="960" w:lineRule="atLeast"/>
    </w:pPr>
    <w:rPr>
      <w:rFonts w:ascii="宋体" w:hAnsi="宋体" w:eastAsia="宋体" w:cs="宋体"/>
      <w:kern w:val="0"/>
      <w:sz w:val="24"/>
    </w:rPr>
  </w:style>
  <w:style w:type="paragraph" w:customStyle="1" w:styleId="515">
    <w:name w:val="ca-23"/>
    <w:basedOn w:val="1"/>
    <w:qFormat/>
    <w:uiPriority w:val="99"/>
    <w:pPr>
      <w:widowControl/>
      <w:jc w:val="left"/>
    </w:pPr>
    <w:rPr>
      <w:rFonts w:ascii="Calibri" w:hAnsi="Calibri" w:eastAsia="宋体" w:cs="Times New Roman"/>
      <w:kern w:val="0"/>
      <w:szCs w:val="21"/>
    </w:rPr>
  </w:style>
  <w:style w:type="paragraph" w:customStyle="1" w:styleId="516">
    <w:name w:val="pa-120"/>
    <w:basedOn w:val="1"/>
    <w:qFormat/>
    <w:uiPriority w:val="99"/>
    <w:pPr>
      <w:widowControl/>
      <w:spacing w:line="280" w:lineRule="atLeast"/>
      <w:jc w:val="right"/>
    </w:pPr>
    <w:rPr>
      <w:rFonts w:ascii="宋体" w:hAnsi="宋体" w:eastAsia="宋体" w:cs="宋体"/>
      <w:kern w:val="0"/>
      <w:sz w:val="24"/>
    </w:rPr>
  </w:style>
  <w:style w:type="paragraph" w:customStyle="1" w:styleId="517">
    <w:name w:val="Normal_9"/>
    <w:qFormat/>
    <w:uiPriority w:val="99"/>
    <w:rPr>
      <w:rFonts w:ascii="黑体" w:hAnsi="黑体" w:eastAsia="黑体" w:cs="Times New Roman"/>
      <w:b/>
      <w:sz w:val="32"/>
      <w:szCs w:val="24"/>
      <w:lang w:val="en-US" w:eastAsia="zh-CN" w:bidi="ar-SA"/>
    </w:rPr>
  </w:style>
  <w:style w:type="paragraph" w:customStyle="1" w:styleId="518">
    <w:name w:val="Normal_16"/>
    <w:qFormat/>
    <w:uiPriority w:val="99"/>
    <w:rPr>
      <w:rFonts w:ascii="黑体" w:hAnsi="黑体" w:eastAsia="黑体" w:cs="Times New Roman"/>
      <w:b/>
      <w:sz w:val="32"/>
      <w:szCs w:val="24"/>
      <w:lang w:val="en-US" w:eastAsia="zh-CN" w:bidi="ar-SA"/>
    </w:rPr>
  </w:style>
  <w:style w:type="paragraph" w:customStyle="1" w:styleId="519">
    <w:name w:val="pa-126"/>
    <w:basedOn w:val="1"/>
    <w:qFormat/>
    <w:uiPriority w:val="99"/>
    <w:pPr>
      <w:widowControl/>
      <w:spacing w:line="480" w:lineRule="atLeast"/>
      <w:ind w:firstLine="480"/>
    </w:pPr>
    <w:rPr>
      <w:rFonts w:ascii="宋体" w:hAnsi="宋体" w:eastAsia="宋体" w:cs="宋体"/>
      <w:kern w:val="0"/>
      <w:sz w:val="24"/>
    </w:rPr>
  </w:style>
  <w:style w:type="paragraph" w:customStyle="1" w:styleId="520">
    <w:name w:val="xl79"/>
    <w:basedOn w:val="1"/>
    <w:qFormat/>
    <w:uiPriority w:val="99"/>
    <w:pPr>
      <w:widowControl/>
      <w:pBdr>
        <w:top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521">
    <w:name w:val="BJ-03-T"/>
    <w:qFormat/>
    <w:uiPriority w:val="99"/>
    <w:pPr>
      <w:numPr>
        <w:ilvl w:val="1"/>
        <w:numId w:val="5"/>
      </w:numPr>
      <w:tabs>
        <w:tab w:val="left" w:pos="1305"/>
        <w:tab w:val="left" w:pos="2552"/>
      </w:tabs>
      <w:spacing w:before="120" w:after="120" w:line="360" w:lineRule="auto"/>
      <w:jc w:val="both"/>
    </w:pPr>
    <w:rPr>
      <w:rFonts w:ascii="Arial" w:hAnsi="Arial" w:eastAsia="宋体" w:cs="Times New Roman"/>
      <w:sz w:val="24"/>
      <w:lang w:val="en-GB" w:eastAsia="de-DE" w:bidi="ar-SA"/>
    </w:rPr>
  </w:style>
  <w:style w:type="paragraph" w:customStyle="1" w:styleId="522">
    <w:name w:val="pa-112"/>
    <w:basedOn w:val="1"/>
    <w:qFormat/>
    <w:uiPriority w:val="99"/>
    <w:pPr>
      <w:widowControl/>
      <w:spacing w:line="280" w:lineRule="atLeast"/>
    </w:pPr>
    <w:rPr>
      <w:rFonts w:ascii="宋体" w:hAnsi="宋体" w:eastAsia="宋体" w:cs="宋体"/>
      <w:kern w:val="0"/>
      <w:sz w:val="24"/>
    </w:rPr>
  </w:style>
  <w:style w:type="paragraph" w:customStyle="1" w:styleId="523">
    <w:name w:val="pa-64"/>
    <w:basedOn w:val="1"/>
    <w:qFormat/>
    <w:uiPriority w:val="99"/>
    <w:pPr>
      <w:widowControl/>
      <w:spacing w:line="360" w:lineRule="atLeast"/>
      <w:ind w:firstLine="560"/>
      <w:jc w:val="left"/>
    </w:pPr>
    <w:rPr>
      <w:rFonts w:ascii="宋体" w:hAnsi="宋体" w:eastAsia="宋体" w:cs="宋体"/>
      <w:kern w:val="0"/>
      <w:sz w:val="24"/>
    </w:rPr>
  </w:style>
  <w:style w:type="paragraph" w:customStyle="1" w:styleId="524">
    <w:name w:val="ca-39"/>
    <w:basedOn w:val="1"/>
    <w:qFormat/>
    <w:uiPriority w:val="99"/>
    <w:pPr>
      <w:widowControl/>
      <w:jc w:val="left"/>
    </w:pPr>
    <w:rPr>
      <w:rFonts w:ascii="宋体" w:hAnsi="宋体" w:eastAsia="宋体" w:cs="宋体"/>
      <w:b/>
      <w:bCs/>
      <w:color w:val="000000"/>
      <w:spacing w:val="-20"/>
      <w:kern w:val="0"/>
      <w:sz w:val="28"/>
      <w:szCs w:val="28"/>
    </w:rPr>
  </w:style>
  <w:style w:type="paragraph" w:customStyle="1" w:styleId="525">
    <w:name w:val="pa-57"/>
    <w:basedOn w:val="1"/>
    <w:qFormat/>
    <w:uiPriority w:val="99"/>
    <w:pPr>
      <w:widowControl/>
      <w:spacing w:line="300" w:lineRule="atLeast"/>
      <w:ind w:firstLine="560"/>
    </w:pPr>
    <w:rPr>
      <w:rFonts w:ascii="宋体" w:hAnsi="宋体" w:eastAsia="宋体" w:cs="宋体"/>
      <w:kern w:val="0"/>
      <w:sz w:val="24"/>
    </w:rPr>
  </w:style>
  <w:style w:type="paragraph" w:customStyle="1" w:styleId="526">
    <w:name w:val="pa-87"/>
    <w:basedOn w:val="1"/>
    <w:qFormat/>
    <w:uiPriority w:val="99"/>
    <w:pPr>
      <w:widowControl/>
      <w:spacing w:line="320" w:lineRule="atLeast"/>
      <w:ind w:firstLine="560"/>
      <w:jc w:val="left"/>
    </w:pPr>
    <w:rPr>
      <w:rFonts w:ascii="宋体" w:hAnsi="宋体" w:eastAsia="宋体" w:cs="宋体"/>
      <w:kern w:val="0"/>
      <w:sz w:val="24"/>
    </w:rPr>
  </w:style>
  <w:style w:type="paragraph" w:customStyle="1" w:styleId="527">
    <w:name w:val="xl35"/>
    <w:basedOn w:val="1"/>
    <w:qFormat/>
    <w:uiPriority w:val="99"/>
    <w:pPr>
      <w:widowControl/>
      <w:spacing w:before="100" w:beforeAutospacing="1" w:after="100" w:afterAutospacing="1"/>
      <w:jc w:val="right"/>
    </w:pPr>
    <w:rPr>
      <w:rFonts w:ascii="宋体" w:hAnsi="宋体" w:eastAsia="宋体" w:cs="Times New Roman"/>
      <w:kern w:val="0"/>
      <w:sz w:val="18"/>
      <w:szCs w:val="18"/>
    </w:rPr>
  </w:style>
  <w:style w:type="paragraph" w:customStyle="1" w:styleId="528">
    <w:name w:val="ca-41"/>
    <w:basedOn w:val="1"/>
    <w:qFormat/>
    <w:uiPriority w:val="99"/>
    <w:pPr>
      <w:widowControl/>
      <w:jc w:val="left"/>
    </w:pPr>
    <w:rPr>
      <w:rFonts w:ascii="宋体" w:hAnsi="宋体" w:eastAsia="宋体" w:cs="宋体"/>
      <w:b/>
      <w:bCs/>
      <w:color w:val="000000"/>
      <w:spacing w:val="-20"/>
      <w:kern w:val="0"/>
      <w:sz w:val="32"/>
      <w:szCs w:val="32"/>
    </w:rPr>
  </w:style>
  <w:style w:type="paragraph" w:customStyle="1" w:styleId="529">
    <w:name w:val="xl28"/>
    <w:basedOn w:val="1"/>
    <w:qFormat/>
    <w:uiPriority w:val="99"/>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530">
    <w:name w:val="正文11"/>
    <w:basedOn w:val="1"/>
    <w:qFormat/>
    <w:uiPriority w:val="99"/>
    <w:pPr>
      <w:widowControl/>
      <w:spacing w:line="360" w:lineRule="auto"/>
      <w:ind w:left="499" w:firstLine="499"/>
    </w:pPr>
    <w:rPr>
      <w:rFonts w:ascii="宋体" w:hAnsi="Calibri" w:eastAsia="宋体" w:cs="Times New Roman"/>
      <w:kern w:val="21"/>
      <w:sz w:val="24"/>
      <w:szCs w:val="20"/>
    </w:rPr>
  </w:style>
  <w:style w:type="paragraph" w:customStyle="1" w:styleId="531">
    <w:name w:val="内文正文_0"/>
    <w:qFormat/>
    <w:uiPriority w:val="99"/>
    <w:pPr>
      <w:autoSpaceDE w:val="0"/>
      <w:autoSpaceDN w:val="0"/>
      <w:spacing w:line="400" w:lineRule="exact"/>
      <w:ind w:firstLine="200" w:firstLineChars="200"/>
      <w:jc w:val="both"/>
    </w:pPr>
    <w:rPr>
      <w:rFonts w:ascii="宋体" w:hAnsi="???|CS?o｡ﾀ?" w:eastAsia="宋体" w:cs="Times New Roman"/>
      <w:sz w:val="21"/>
      <w:szCs w:val="28"/>
      <w:lang w:val="en-US" w:eastAsia="zh-CN" w:bidi="ar-SA"/>
    </w:rPr>
  </w:style>
  <w:style w:type="paragraph" w:customStyle="1" w:styleId="532">
    <w:name w:val="TOC Heading1"/>
    <w:basedOn w:val="3"/>
    <w:next w:val="1"/>
    <w:qFormat/>
    <w:uiPriority w:val="99"/>
    <w:pPr>
      <w:keepLines/>
      <w:widowControl/>
      <w:spacing w:before="480" w:line="276" w:lineRule="auto"/>
      <w:jc w:val="left"/>
      <w:outlineLvl w:val="9"/>
    </w:pPr>
    <w:rPr>
      <w:rFonts w:ascii="Cambria" w:hAnsi="Cambria"/>
      <w:color w:val="365F91"/>
      <w:sz w:val="28"/>
      <w:szCs w:val="28"/>
    </w:rPr>
  </w:style>
  <w:style w:type="paragraph" w:customStyle="1" w:styleId="533">
    <w:name w:val="pa-93"/>
    <w:basedOn w:val="1"/>
    <w:qFormat/>
    <w:uiPriority w:val="99"/>
    <w:pPr>
      <w:widowControl/>
      <w:spacing w:line="480" w:lineRule="atLeast"/>
      <w:ind w:firstLine="480"/>
      <w:jc w:val="left"/>
    </w:pPr>
    <w:rPr>
      <w:rFonts w:ascii="宋体" w:hAnsi="宋体" w:eastAsia="宋体" w:cs="宋体"/>
      <w:kern w:val="0"/>
      <w:sz w:val="24"/>
    </w:rPr>
  </w:style>
  <w:style w:type="paragraph" w:customStyle="1" w:styleId="534">
    <w:name w:val="默认段落字体 Para Char Char Char Char Char Char Char"/>
    <w:basedOn w:val="1"/>
    <w:qFormat/>
    <w:uiPriority w:val="99"/>
    <w:rPr>
      <w:rFonts w:ascii="Tahoma" w:hAnsi="Tahoma" w:eastAsia="宋体" w:cs="Times New Roman"/>
      <w:sz w:val="24"/>
      <w:szCs w:val="20"/>
    </w:rPr>
  </w:style>
  <w:style w:type="paragraph" w:customStyle="1" w:styleId="535">
    <w:name w:val="pa-85"/>
    <w:basedOn w:val="1"/>
    <w:qFormat/>
    <w:uiPriority w:val="99"/>
    <w:pPr>
      <w:widowControl/>
      <w:spacing w:line="760" w:lineRule="atLeast"/>
      <w:jc w:val="center"/>
    </w:pPr>
    <w:rPr>
      <w:rFonts w:ascii="宋体" w:hAnsi="宋体" w:eastAsia="宋体" w:cs="宋体"/>
      <w:kern w:val="0"/>
      <w:sz w:val="24"/>
    </w:rPr>
  </w:style>
  <w:style w:type="paragraph" w:customStyle="1" w:styleId="536">
    <w:name w:val="Normal_1"/>
    <w:qFormat/>
    <w:uiPriority w:val="99"/>
    <w:rPr>
      <w:rFonts w:ascii="黑体" w:hAnsi="黑体" w:eastAsia="黑体" w:cs="Times New Roman"/>
      <w:b/>
      <w:sz w:val="32"/>
      <w:szCs w:val="24"/>
      <w:lang w:val="en-US" w:eastAsia="zh-CN" w:bidi="ar-SA"/>
    </w:rPr>
  </w:style>
  <w:style w:type="paragraph" w:customStyle="1" w:styleId="537">
    <w:name w:val="226_Chinese Text"/>
    <w:qFormat/>
    <w:uiPriority w:val="99"/>
    <w:pPr>
      <w:spacing w:after="120" w:line="336" w:lineRule="auto"/>
      <w:jc w:val="both"/>
    </w:pPr>
    <w:rPr>
      <w:rFonts w:ascii="华文中宋" w:hAnsi="华文中宋" w:eastAsia="华文中宋" w:cs="Times New Roman"/>
      <w:lang w:val="en-GB" w:eastAsia="zh-CN" w:bidi="ar-SA"/>
    </w:rPr>
  </w:style>
  <w:style w:type="paragraph" w:customStyle="1" w:styleId="538">
    <w:name w:val="pa-48"/>
    <w:basedOn w:val="1"/>
    <w:qFormat/>
    <w:uiPriority w:val="99"/>
    <w:pPr>
      <w:widowControl/>
      <w:spacing w:line="280" w:lineRule="atLeast"/>
      <w:ind w:firstLine="440"/>
    </w:pPr>
    <w:rPr>
      <w:rFonts w:ascii="宋体" w:hAnsi="宋体" w:eastAsia="宋体" w:cs="宋体"/>
      <w:kern w:val="0"/>
      <w:sz w:val="24"/>
    </w:rPr>
  </w:style>
  <w:style w:type="paragraph" w:customStyle="1" w:styleId="539">
    <w:name w:val="pa-15"/>
    <w:basedOn w:val="1"/>
    <w:qFormat/>
    <w:uiPriority w:val="99"/>
    <w:pPr>
      <w:widowControl/>
      <w:spacing w:line="240" w:lineRule="atLeast"/>
      <w:jc w:val="left"/>
    </w:pPr>
    <w:rPr>
      <w:rFonts w:ascii="宋体" w:hAnsi="宋体" w:eastAsia="宋体" w:cs="宋体"/>
      <w:kern w:val="0"/>
      <w:sz w:val="24"/>
    </w:rPr>
  </w:style>
  <w:style w:type="paragraph" w:customStyle="1" w:styleId="540">
    <w:name w:val="ca-4"/>
    <w:basedOn w:val="1"/>
    <w:qFormat/>
    <w:uiPriority w:val="99"/>
    <w:pPr>
      <w:widowControl/>
      <w:jc w:val="left"/>
    </w:pPr>
    <w:rPr>
      <w:rFonts w:ascii="宋体" w:hAnsi="宋体" w:eastAsia="宋体" w:cs="宋体"/>
      <w:b/>
      <w:bCs/>
      <w:color w:val="000000"/>
      <w:spacing w:val="-20"/>
      <w:kern w:val="0"/>
      <w:sz w:val="48"/>
      <w:szCs w:val="48"/>
    </w:rPr>
  </w:style>
  <w:style w:type="paragraph" w:customStyle="1" w:styleId="541">
    <w:name w:val="pa-42"/>
    <w:basedOn w:val="1"/>
    <w:qFormat/>
    <w:uiPriority w:val="99"/>
    <w:pPr>
      <w:widowControl/>
      <w:spacing w:line="280" w:lineRule="atLeast"/>
      <w:ind w:firstLine="420"/>
      <w:jc w:val="left"/>
    </w:pPr>
    <w:rPr>
      <w:rFonts w:ascii="宋体" w:hAnsi="宋体" w:eastAsia="宋体" w:cs="宋体"/>
      <w:kern w:val="0"/>
      <w:sz w:val="24"/>
    </w:rPr>
  </w:style>
  <w:style w:type="paragraph" w:customStyle="1" w:styleId="542">
    <w:name w:val="td-3"/>
    <w:basedOn w:val="1"/>
    <w:qFormat/>
    <w:uiPriority w:val="99"/>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543">
    <w:name w:val="pa-136"/>
    <w:basedOn w:val="1"/>
    <w:qFormat/>
    <w:uiPriority w:val="99"/>
    <w:pPr>
      <w:widowControl/>
      <w:spacing w:line="360" w:lineRule="atLeast"/>
      <w:ind w:firstLine="5640"/>
    </w:pPr>
    <w:rPr>
      <w:rFonts w:ascii="宋体" w:hAnsi="宋体" w:eastAsia="宋体" w:cs="宋体"/>
      <w:kern w:val="0"/>
      <w:sz w:val="24"/>
    </w:rPr>
  </w:style>
  <w:style w:type="paragraph" w:customStyle="1" w:styleId="544">
    <w:name w:val="Normal_3"/>
    <w:qFormat/>
    <w:uiPriority w:val="99"/>
    <w:rPr>
      <w:rFonts w:ascii="黑体" w:hAnsi="黑体" w:eastAsia="黑体" w:cs="Times New Roman"/>
      <w:b/>
      <w:sz w:val="32"/>
      <w:szCs w:val="24"/>
      <w:lang w:val="en-US" w:eastAsia="zh-CN" w:bidi="ar-SA"/>
    </w:rPr>
  </w:style>
  <w:style w:type="paragraph" w:customStyle="1" w:styleId="545">
    <w:name w:val="Char Char Char_0"/>
    <w:basedOn w:val="1"/>
    <w:qFormat/>
    <w:uiPriority w:val="99"/>
    <w:rPr>
      <w:rFonts w:ascii="Tahoma" w:hAnsi="Tahoma" w:eastAsia="宋体" w:cs="Times New Roman"/>
      <w:sz w:val="24"/>
      <w:szCs w:val="20"/>
    </w:rPr>
  </w:style>
  <w:style w:type="paragraph" w:customStyle="1" w:styleId="546">
    <w:name w:val="pa-91"/>
    <w:basedOn w:val="1"/>
    <w:qFormat/>
    <w:uiPriority w:val="99"/>
    <w:pPr>
      <w:widowControl/>
      <w:spacing w:line="360" w:lineRule="atLeast"/>
      <w:ind w:firstLine="4000"/>
      <w:jc w:val="left"/>
    </w:pPr>
    <w:rPr>
      <w:rFonts w:ascii="宋体" w:hAnsi="宋体" w:eastAsia="宋体" w:cs="宋体"/>
      <w:kern w:val="0"/>
      <w:sz w:val="24"/>
    </w:rPr>
  </w:style>
  <w:style w:type="paragraph" w:customStyle="1" w:styleId="547">
    <w:name w:val="Char Char Char Char Char Char_0"/>
    <w:basedOn w:val="1"/>
    <w:qFormat/>
    <w:uiPriority w:val="99"/>
    <w:rPr>
      <w:rFonts w:ascii="Calibri" w:hAnsi="Calibri" w:eastAsia="宋体" w:cs="Times New Roman"/>
    </w:rPr>
  </w:style>
  <w:style w:type="paragraph" w:customStyle="1" w:styleId="548">
    <w:name w:val="pa-65"/>
    <w:basedOn w:val="1"/>
    <w:qFormat/>
    <w:uiPriority w:val="99"/>
    <w:pPr>
      <w:widowControl/>
      <w:spacing w:line="360" w:lineRule="atLeast"/>
    </w:pPr>
    <w:rPr>
      <w:rFonts w:ascii="宋体" w:hAnsi="宋体" w:eastAsia="宋体" w:cs="宋体"/>
      <w:kern w:val="0"/>
      <w:sz w:val="24"/>
    </w:rPr>
  </w:style>
  <w:style w:type="paragraph" w:customStyle="1" w:styleId="549">
    <w:name w:val="pa-98"/>
    <w:basedOn w:val="1"/>
    <w:qFormat/>
    <w:uiPriority w:val="99"/>
    <w:pPr>
      <w:widowControl/>
      <w:spacing w:line="720" w:lineRule="atLeast"/>
      <w:ind w:firstLine="480"/>
    </w:pPr>
    <w:rPr>
      <w:rFonts w:ascii="宋体" w:hAnsi="宋体" w:eastAsia="宋体" w:cs="宋体"/>
      <w:kern w:val="0"/>
      <w:sz w:val="24"/>
    </w:rPr>
  </w:style>
  <w:style w:type="paragraph" w:customStyle="1" w:styleId="550">
    <w:name w:val="pa-45"/>
    <w:basedOn w:val="1"/>
    <w:qFormat/>
    <w:uiPriority w:val="99"/>
    <w:pPr>
      <w:widowControl/>
      <w:spacing w:line="280" w:lineRule="atLeast"/>
      <w:ind w:firstLine="420"/>
    </w:pPr>
    <w:rPr>
      <w:rFonts w:ascii="宋体" w:hAnsi="宋体" w:eastAsia="宋体" w:cs="宋体"/>
      <w:kern w:val="0"/>
      <w:sz w:val="24"/>
    </w:rPr>
  </w:style>
  <w:style w:type="paragraph" w:customStyle="1" w:styleId="551">
    <w:name w:val="pa-125"/>
    <w:basedOn w:val="1"/>
    <w:qFormat/>
    <w:uiPriority w:val="99"/>
    <w:pPr>
      <w:widowControl/>
      <w:spacing w:line="480" w:lineRule="atLeast"/>
      <w:ind w:firstLine="1080"/>
    </w:pPr>
    <w:rPr>
      <w:rFonts w:ascii="宋体" w:hAnsi="宋体" w:eastAsia="宋体" w:cs="宋体"/>
      <w:kern w:val="0"/>
      <w:sz w:val="24"/>
    </w:rPr>
  </w:style>
  <w:style w:type="paragraph" w:customStyle="1" w:styleId="552">
    <w:name w:val="pa-132"/>
    <w:basedOn w:val="1"/>
    <w:qFormat/>
    <w:uiPriority w:val="99"/>
    <w:pPr>
      <w:widowControl/>
      <w:spacing w:line="360" w:lineRule="atLeast"/>
    </w:pPr>
    <w:rPr>
      <w:rFonts w:ascii="宋体" w:hAnsi="宋体" w:eastAsia="宋体" w:cs="宋体"/>
      <w:kern w:val="0"/>
      <w:sz w:val="24"/>
    </w:rPr>
  </w:style>
  <w:style w:type="paragraph" w:customStyle="1" w:styleId="553">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554">
    <w:name w:val="pa-0"/>
    <w:basedOn w:val="1"/>
    <w:qFormat/>
    <w:uiPriority w:val="99"/>
    <w:pPr>
      <w:widowControl/>
      <w:spacing w:line="520" w:lineRule="atLeast"/>
      <w:jc w:val="center"/>
    </w:pPr>
    <w:rPr>
      <w:rFonts w:ascii="宋体" w:hAnsi="宋体" w:eastAsia="宋体" w:cs="宋体"/>
      <w:kern w:val="0"/>
      <w:sz w:val="24"/>
    </w:rPr>
  </w:style>
  <w:style w:type="paragraph" w:customStyle="1" w:styleId="555">
    <w:name w:val="pa-70"/>
    <w:basedOn w:val="1"/>
    <w:qFormat/>
    <w:uiPriority w:val="99"/>
    <w:pPr>
      <w:widowControl/>
      <w:spacing w:line="360" w:lineRule="atLeast"/>
      <w:ind w:firstLine="420"/>
      <w:jc w:val="left"/>
    </w:pPr>
    <w:rPr>
      <w:rFonts w:ascii="宋体" w:hAnsi="宋体" w:eastAsia="宋体" w:cs="宋体"/>
      <w:kern w:val="0"/>
      <w:sz w:val="24"/>
    </w:rPr>
  </w:style>
  <w:style w:type="paragraph" w:customStyle="1" w:styleId="556">
    <w:name w:val="Normal_17"/>
    <w:qFormat/>
    <w:uiPriority w:val="99"/>
    <w:rPr>
      <w:rFonts w:ascii="黑体" w:hAnsi="黑体" w:eastAsia="黑体" w:cs="Times New Roman"/>
      <w:b/>
      <w:sz w:val="32"/>
      <w:szCs w:val="24"/>
      <w:lang w:val="en-US" w:eastAsia="zh-CN" w:bidi="ar-SA"/>
    </w:rPr>
  </w:style>
  <w:style w:type="paragraph" w:customStyle="1" w:styleId="557">
    <w:name w:val="pa-76"/>
    <w:basedOn w:val="1"/>
    <w:qFormat/>
    <w:uiPriority w:val="99"/>
    <w:pPr>
      <w:widowControl/>
      <w:spacing w:line="400" w:lineRule="atLeast"/>
      <w:jc w:val="left"/>
    </w:pPr>
    <w:rPr>
      <w:rFonts w:ascii="宋体" w:hAnsi="宋体" w:eastAsia="宋体" w:cs="宋体"/>
      <w:kern w:val="0"/>
      <w:sz w:val="24"/>
    </w:rPr>
  </w:style>
  <w:style w:type="paragraph" w:customStyle="1" w:styleId="558">
    <w:name w:val="标题 4_0"/>
    <w:basedOn w:val="139"/>
    <w:next w:val="139"/>
    <w:qFormat/>
    <w:uiPriority w:val="99"/>
    <w:pPr>
      <w:keepNext/>
      <w:keepLines/>
      <w:spacing w:before="280" w:after="290" w:line="374" w:lineRule="auto"/>
      <w:outlineLvl w:val="3"/>
    </w:pPr>
    <w:rPr>
      <w:rFonts w:ascii="Cambria Bold" w:hAnsi="Cambria Bold" w:eastAsia="ヒラギノ角ゴ Pro W3"/>
      <w:color w:val="000000"/>
      <w:sz w:val="28"/>
    </w:rPr>
  </w:style>
  <w:style w:type="paragraph" w:customStyle="1" w:styleId="559">
    <w:name w:val="ca-36"/>
    <w:basedOn w:val="1"/>
    <w:qFormat/>
    <w:uiPriority w:val="99"/>
    <w:pPr>
      <w:widowControl/>
      <w:jc w:val="left"/>
    </w:pPr>
    <w:rPr>
      <w:rFonts w:ascii="宋体" w:hAnsi="宋体" w:eastAsia="宋体" w:cs="宋体"/>
      <w:b/>
      <w:bCs/>
      <w:spacing w:val="-20"/>
      <w:kern w:val="0"/>
      <w:szCs w:val="21"/>
    </w:rPr>
  </w:style>
  <w:style w:type="paragraph" w:customStyle="1" w:styleId="560">
    <w:name w:val="pa-123"/>
    <w:basedOn w:val="1"/>
    <w:qFormat/>
    <w:uiPriority w:val="99"/>
    <w:pPr>
      <w:widowControl/>
      <w:spacing w:line="360" w:lineRule="atLeast"/>
    </w:pPr>
    <w:rPr>
      <w:rFonts w:ascii="宋体" w:hAnsi="宋体" w:eastAsia="宋体" w:cs="宋体"/>
      <w:kern w:val="0"/>
      <w:sz w:val="24"/>
    </w:rPr>
  </w:style>
  <w:style w:type="paragraph" w:customStyle="1" w:styleId="561">
    <w:name w:val="ca-31"/>
    <w:basedOn w:val="1"/>
    <w:qFormat/>
    <w:uiPriority w:val="99"/>
    <w:pPr>
      <w:widowControl/>
      <w:jc w:val="left"/>
    </w:pPr>
    <w:rPr>
      <w:rFonts w:ascii="??" w:hAnsi="??" w:eastAsia="宋体" w:cs="宋体"/>
      <w:color w:val="000000"/>
      <w:kern w:val="0"/>
      <w:szCs w:val="21"/>
    </w:rPr>
  </w:style>
  <w:style w:type="paragraph" w:customStyle="1" w:styleId="562">
    <w:name w:val="ca-51"/>
    <w:basedOn w:val="1"/>
    <w:qFormat/>
    <w:uiPriority w:val="99"/>
    <w:pPr>
      <w:widowControl/>
      <w:jc w:val="left"/>
    </w:pPr>
    <w:rPr>
      <w:rFonts w:ascii="Calibri" w:hAnsi="Calibri" w:eastAsia="宋体" w:cs="Times New Roman"/>
      <w:b/>
      <w:bCs/>
      <w:color w:val="000000"/>
      <w:spacing w:val="-20"/>
      <w:kern w:val="0"/>
      <w:sz w:val="32"/>
      <w:szCs w:val="32"/>
    </w:rPr>
  </w:style>
  <w:style w:type="paragraph" w:customStyle="1" w:styleId="563">
    <w:name w:val="pa-114"/>
    <w:basedOn w:val="1"/>
    <w:qFormat/>
    <w:uiPriority w:val="99"/>
    <w:pPr>
      <w:widowControl/>
      <w:spacing w:line="280" w:lineRule="atLeast"/>
      <w:ind w:firstLine="2220"/>
    </w:pPr>
    <w:rPr>
      <w:rFonts w:ascii="宋体" w:hAnsi="宋体" w:eastAsia="宋体" w:cs="宋体"/>
      <w:kern w:val="0"/>
      <w:sz w:val="24"/>
    </w:rPr>
  </w:style>
  <w:style w:type="paragraph" w:customStyle="1" w:styleId="564">
    <w:name w:val="pa-142"/>
    <w:basedOn w:val="1"/>
    <w:qFormat/>
    <w:uiPriority w:val="99"/>
    <w:pPr>
      <w:widowControl/>
      <w:spacing w:line="320" w:lineRule="atLeast"/>
      <w:ind w:firstLine="280"/>
      <w:jc w:val="right"/>
    </w:pPr>
    <w:rPr>
      <w:rFonts w:ascii="宋体" w:hAnsi="宋体" w:eastAsia="宋体" w:cs="宋体"/>
      <w:kern w:val="0"/>
      <w:sz w:val="24"/>
    </w:rPr>
  </w:style>
  <w:style w:type="paragraph" w:customStyle="1" w:styleId="565">
    <w:name w:val="xl42"/>
    <w:basedOn w:val="1"/>
    <w:qFormat/>
    <w:uiPriority w:val="99"/>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566">
    <w:name w:val="xl72"/>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567">
    <w:name w:val="xl66"/>
    <w:basedOn w:val="1"/>
    <w:qFormat/>
    <w:uiPriority w:val="99"/>
    <w:pPr>
      <w:widowControl/>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568">
    <w:name w:val="xl81"/>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Arial" w:hAnsi="Arial" w:eastAsia="宋体" w:cs="Arial"/>
      <w:color w:val="000000"/>
      <w:kern w:val="0"/>
      <w:sz w:val="18"/>
      <w:szCs w:val="18"/>
    </w:rPr>
  </w:style>
  <w:style w:type="paragraph" w:customStyle="1" w:styleId="569">
    <w:name w:val="xl67"/>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570">
    <w:name w:val="xl63"/>
    <w:basedOn w:val="1"/>
    <w:qFormat/>
    <w:uiPriority w:val="99"/>
    <w:pPr>
      <w:widowControl/>
      <w:shd w:val="clear" w:color="auto" w:fill="FFFFFF"/>
      <w:spacing w:before="100" w:beforeAutospacing="1" w:after="100" w:afterAutospacing="1"/>
      <w:jc w:val="center"/>
    </w:pPr>
    <w:rPr>
      <w:rFonts w:ascii="宋体" w:hAnsi="宋体" w:eastAsia="宋体" w:cs="宋体"/>
      <w:b/>
      <w:bCs/>
      <w:color w:val="000000"/>
      <w:kern w:val="0"/>
      <w:sz w:val="44"/>
      <w:szCs w:val="44"/>
    </w:rPr>
  </w:style>
  <w:style w:type="paragraph" w:customStyle="1" w:styleId="571">
    <w:name w:val="xl65"/>
    <w:basedOn w:val="1"/>
    <w:qFormat/>
    <w:uiPriority w:val="99"/>
    <w:pPr>
      <w:widowControl/>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572">
    <w:name w:val="xl77"/>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573">
    <w:name w:val="Normal_34"/>
    <w:qFormat/>
    <w:uiPriority w:val="99"/>
    <w:pPr>
      <w:spacing w:before="120" w:after="240"/>
      <w:jc w:val="both"/>
    </w:pPr>
    <w:rPr>
      <w:rFonts w:ascii="Calibri" w:hAnsi="Calibri" w:eastAsia="Calibri" w:cs="Times New Roman"/>
      <w:sz w:val="22"/>
      <w:szCs w:val="22"/>
      <w:lang w:val="ru-RU" w:eastAsia="en-US" w:bidi="ar-SA"/>
    </w:rPr>
  </w:style>
  <w:style w:type="paragraph" w:customStyle="1" w:styleId="574">
    <w:name w:val="xl76"/>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575">
    <w:name w:val="xl80"/>
    <w:basedOn w:val="1"/>
    <w:qFormat/>
    <w:uiPriority w:val="99"/>
    <w:pPr>
      <w:widowControl/>
      <w:pBdr>
        <w:top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576">
    <w:name w:val="xl69"/>
    <w:basedOn w:val="1"/>
    <w:qFormat/>
    <w:uiPriority w:val="99"/>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577">
    <w:name w:val="CM19"/>
    <w:basedOn w:val="77"/>
    <w:next w:val="77"/>
    <w:qFormat/>
    <w:uiPriority w:val="99"/>
    <w:rPr>
      <w:rFonts w:ascii="仿宋" w:eastAsia="仿宋" w:cs="Times New Roman"/>
      <w:color w:val="auto"/>
    </w:rPr>
  </w:style>
  <w:style w:type="paragraph" w:customStyle="1" w:styleId="578">
    <w:name w:val="CM11"/>
    <w:basedOn w:val="77"/>
    <w:next w:val="77"/>
    <w:qFormat/>
    <w:uiPriority w:val="99"/>
    <w:pPr>
      <w:spacing w:line="520" w:lineRule="atLeast"/>
    </w:pPr>
    <w:rPr>
      <w:rFonts w:ascii="仿宋" w:eastAsia="仿宋" w:cs="Times New Roman"/>
      <w:color w:val="auto"/>
    </w:rPr>
  </w:style>
  <w:style w:type="paragraph" w:customStyle="1" w:styleId="579">
    <w:name w:val="CM13"/>
    <w:basedOn w:val="77"/>
    <w:next w:val="77"/>
    <w:qFormat/>
    <w:uiPriority w:val="99"/>
    <w:pPr>
      <w:spacing w:line="520" w:lineRule="atLeast"/>
    </w:pPr>
    <w:rPr>
      <w:rFonts w:ascii="仿宋" w:eastAsia="仿宋" w:cs="Times New Roman"/>
      <w:color w:val="auto"/>
    </w:rPr>
  </w:style>
  <w:style w:type="paragraph" w:customStyle="1" w:styleId="580">
    <w:name w:val="font0"/>
    <w:basedOn w:val="1"/>
    <w:qFormat/>
    <w:uiPriority w:val="99"/>
    <w:pPr>
      <w:widowControl/>
      <w:spacing w:before="100" w:beforeAutospacing="1" w:after="100" w:afterAutospacing="1"/>
      <w:jc w:val="left"/>
    </w:pPr>
    <w:rPr>
      <w:rFonts w:ascii="宋体" w:hAnsi="宋体" w:eastAsia="宋体" w:cs="宋体"/>
      <w:color w:val="000000"/>
      <w:kern w:val="0"/>
      <w:sz w:val="22"/>
    </w:rPr>
  </w:style>
  <w:style w:type="paragraph" w:customStyle="1" w:styleId="581">
    <w:name w:val="font1"/>
    <w:basedOn w:val="1"/>
    <w:qFormat/>
    <w:uiPriority w:val="99"/>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82">
    <w:name w:val="font2"/>
    <w:basedOn w:val="1"/>
    <w:qFormat/>
    <w:uiPriority w:val="99"/>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83">
    <w:name w:val="font3"/>
    <w:basedOn w:val="1"/>
    <w:qFormat/>
    <w:uiPriority w:val="99"/>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84">
    <w:name w:val="font4"/>
    <w:basedOn w:val="1"/>
    <w:qFormat/>
    <w:uiPriority w:val="99"/>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585">
    <w:name w:val="font6"/>
    <w:basedOn w:val="1"/>
    <w:qFormat/>
    <w:uiPriority w:val="99"/>
    <w:pPr>
      <w:widowControl/>
      <w:spacing w:before="100" w:beforeAutospacing="1" w:after="100" w:afterAutospacing="1"/>
      <w:jc w:val="left"/>
    </w:pPr>
    <w:rPr>
      <w:rFonts w:ascii="黑体" w:hAnsi="黑体" w:eastAsia="黑体" w:cs="宋体"/>
      <w:b/>
      <w:bCs/>
      <w:color w:val="000000"/>
      <w:kern w:val="0"/>
      <w:sz w:val="36"/>
      <w:szCs w:val="36"/>
    </w:rPr>
  </w:style>
  <w:style w:type="paragraph" w:customStyle="1" w:styleId="586">
    <w:name w:val="et3"/>
    <w:basedOn w:val="1"/>
    <w:qFormat/>
    <w:uiPriority w:val="99"/>
    <w:pPr>
      <w:widowControl/>
      <w:spacing w:before="100" w:beforeAutospacing="1" w:after="100" w:afterAutospacing="1"/>
      <w:jc w:val="center"/>
    </w:pPr>
    <w:rPr>
      <w:rFonts w:ascii="黑体" w:hAnsi="黑体" w:eastAsia="黑体" w:cs="宋体"/>
      <w:b/>
      <w:bCs/>
      <w:kern w:val="0"/>
      <w:sz w:val="36"/>
      <w:szCs w:val="36"/>
    </w:rPr>
  </w:style>
  <w:style w:type="paragraph" w:customStyle="1" w:styleId="587">
    <w:name w:val="et4"/>
    <w:basedOn w:val="1"/>
    <w:qFormat/>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588">
    <w:name w:val="et5"/>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89">
    <w:name w:val="et6"/>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590">
    <w:name w:val="et7"/>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591">
    <w:name w:val="et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b/>
      <w:bCs/>
      <w:color w:val="000000"/>
      <w:kern w:val="0"/>
      <w:sz w:val="18"/>
      <w:szCs w:val="18"/>
    </w:rPr>
  </w:style>
  <w:style w:type="paragraph" w:customStyle="1" w:styleId="592">
    <w:name w:val="et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593">
    <w:name w:val="et1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eastAsia="宋体" w:cs="宋体"/>
      <w:color w:val="000000"/>
      <w:kern w:val="0"/>
      <w:sz w:val="18"/>
      <w:szCs w:val="18"/>
    </w:rPr>
  </w:style>
  <w:style w:type="paragraph" w:customStyle="1" w:styleId="594">
    <w:name w:val="et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18"/>
      <w:szCs w:val="18"/>
    </w:rPr>
  </w:style>
  <w:style w:type="paragraph" w:customStyle="1" w:styleId="595">
    <w:name w:val="et12"/>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596">
    <w:name w:val="et13"/>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eastAsia="宋体" w:cs="宋体"/>
      <w:kern w:val="0"/>
      <w:sz w:val="18"/>
      <w:szCs w:val="18"/>
    </w:rPr>
  </w:style>
  <w:style w:type="paragraph" w:customStyle="1" w:styleId="597">
    <w:name w:val="et1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598">
    <w:name w:val="et1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eastAsia="宋体" w:cs="宋体"/>
      <w:kern w:val="0"/>
      <w:sz w:val="18"/>
      <w:szCs w:val="18"/>
    </w:rPr>
  </w:style>
  <w:style w:type="paragraph" w:customStyle="1" w:styleId="599">
    <w:name w:val="et1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szCs w:val="24"/>
    </w:rPr>
  </w:style>
  <w:style w:type="paragraph" w:customStyle="1" w:styleId="600">
    <w:name w:val="et17"/>
    <w:basedOn w:val="1"/>
    <w:qFormat/>
    <w:uiPriority w:val="99"/>
    <w:pPr>
      <w:widowControl/>
      <w:spacing w:before="100" w:beforeAutospacing="1" w:after="100" w:afterAutospacing="1"/>
      <w:jc w:val="center"/>
    </w:pPr>
    <w:rPr>
      <w:rFonts w:ascii="宋体" w:hAnsi="宋体" w:eastAsia="宋体" w:cs="宋体"/>
      <w:kern w:val="0"/>
      <w:sz w:val="18"/>
      <w:szCs w:val="18"/>
    </w:rPr>
  </w:style>
  <w:style w:type="paragraph" w:customStyle="1" w:styleId="601">
    <w:name w:val="et18"/>
    <w:basedOn w:val="1"/>
    <w:qFormat/>
    <w:uiPriority w:val="99"/>
    <w:pPr>
      <w:widowControl/>
      <w:spacing w:before="100" w:beforeAutospacing="1" w:after="100" w:afterAutospacing="1"/>
      <w:jc w:val="right"/>
    </w:pPr>
    <w:rPr>
      <w:rFonts w:ascii="宋体" w:hAnsi="宋体" w:eastAsia="宋体" w:cs="宋体"/>
      <w:kern w:val="0"/>
      <w:sz w:val="18"/>
      <w:szCs w:val="18"/>
    </w:rPr>
  </w:style>
  <w:style w:type="paragraph" w:customStyle="1" w:styleId="602">
    <w:name w:val="et1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603">
    <w:name w:val="et20"/>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604">
    <w:name w:val="et2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605">
    <w:name w:val="et22"/>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18"/>
      <w:szCs w:val="18"/>
    </w:rPr>
  </w:style>
  <w:style w:type="paragraph" w:customStyle="1" w:styleId="606">
    <w:name w:val="et23"/>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18"/>
      <w:szCs w:val="18"/>
    </w:rPr>
  </w:style>
  <w:style w:type="character" w:customStyle="1" w:styleId="607">
    <w:name w:val="样式3 Char"/>
    <w:link w:val="608"/>
    <w:qFormat/>
    <w:locked/>
    <w:uiPriority w:val="0"/>
    <w:rPr>
      <w:rFonts w:ascii="宋体" w:hAnsi="宋体" w:eastAsia="宋体"/>
      <w:sz w:val="24"/>
      <w:szCs w:val="24"/>
    </w:rPr>
  </w:style>
  <w:style w:type="paragraph" w:customStyle="1" w:styleId="608">
    <w:name w:val="样式3"/>
    <w:basedOn w:val="1"/>
    <w:link w:val="607"/>
    <w:qFormat/>
    <w:uiPriority w:val="0"/>
    <w:pPr>
      <w:spacing w:line="360" w:lineRule="auto"/>
      <w:ind w:left="454" w:hanging="227"/>
    </w:pPr>
    <w:rPr>
      <w:rFonts w:ascii="宋体" w:hAnsi="宋体" w:eastAsia="宋体"/>
      <w:sz w:val="24"/>
      <w:szCs w:val="24"/>
    </w:rPr>
  </w:style>
  <w:style w:type="character" w:customStyle="1" w:styleId="609">
    <w:name w:val="样式 样式 首行缩进:  2.25 字符 + 首行缩进:  2.25 字符 Char"/>
    <w:link w:val="610"/>
    <w:qFormat/>
    <w:locked/>
    <w:uiPriority w:val="0"/>
    <w:rPr>
      <w:rFonts w:ascii="宋体" w:hAnsi="宋体" w:eastAsia="宋体"/>
      <w:szCs w:val="21"/>
    </w:rPr>
  </w:style>
  <w:style w:type="paragraph" w:customStyle="1" w:styleId="610">
    <w:name w:val="样式 样式 首行缩进:  2.25 字符 + 首行缩进:  2.25 字符"/>
    <w:basedOn w:val="1"/>
    <w:link w:val="609"/>
    <w:qFormat/>
    <w:uiPriority w:val="0"/>
    <w:pPr>
      <w:spacing w:line="360" w:lineRule="auto"/>
      <w:ind w:firstLine="420" w:firstLineChars="200"/>
    </w:pPr>
    <w:rPr>
      <w:rFonts w:ascii="宋体" w:hAnsi="宋体" w:eastAsia="宋体"/>
      <w:szCs w:val="21"/>
    </w:rPr>
  </w:style>
  <w:style w:type="character" w:customStyle="1" w:styleId="611">
    <w:name w:val="Char Char25"/>
    <w:link w:val="612"/>
    <w:qFormat/>
    <w:locked/>
    <w:uiPriority w:val="0"/>
    <w:rPr>
      <w:rFonts w:ascii="Tahoma" w:hAnsi="Tahoma" w:cs="Tahoma"/>
      <w:sz w:val="24"/>
    </w:rPr>
  </w:style>
  <w:style w:type="paragraph" w:customStyle="1" w:styleId="612">
    <w:name w:val="Char3"/>
    <w:basedOn w:val="1"/>
    <w:link w:val="611"/>
    <w:qFormat/>
    <w:uiPriority w:val="0"/>
    <w:rPr>
      <w:rFonts w:ascii="Tahoma" w:hAnsi="Tahoma" w:cs="Tahoma"/>
      <w:sz w:val="24"/>
    </w:rPr>
  </w:style>
  <w:style w:type="paragraph" w:customStyle="1" w:styleId="613">
    <w:name w:val="CM14"/>
    <w:basedOn w:val="77"/>
    <w:next w:val="77"/>
    <w:qFormat/>
    <w:uiPriority w:val="99"/>
    <w:pPr>
      <w:spacing w:line="546" w:lineRule="atLeast"/>
    </w:pPr>
    <w:rPr>
      <w:rFonts w:ascii="仿宋" w:eastAsia="仿宋" w:cs="Times New Roman"/>
      <w:color w:val="auto"/>
    </w:rPr>
  </w:style>
  <w:style w:type="paragraph" w:customStyle="1" w:styleId="614">
    <w:name w:val="xl89"/>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615">
    <w:name w:val="表格(五号)"/>
    <w:basedOn w:val="1"/>
    <w:qFormat/>
    <w:uiPriority w:val="99"/>
    <w:pPr>
      <w:adjustRightInd w:val="0"/>
      <w:snapToGrid w:val="0"/>
      <w:spacing w:before="60" w:after="60"/>
      <w:ind w:left="11"/>
      <w:jc w:val="center"/>
    </w:pPr>
    <w:rPr>
      <w:rFonts w:ascii="Times New Roman" w:hAnsi="Times New Roman" w:eastAsia="宋体" w:cs="Times New Roman"/>
      <w:kern w:val="0"/>
      <w:szCs w:val="20"/>
    </w:rPr>
  </w:style>
  <w:style w:type="paragraph" w:customStyle="1" w:styleId="616">
    <w:name w:val="标题6"/>
    <w:basedOn w:val="1"/>
    <w:next w:val="3"/>
    <w:qFormat/>
    <w:uiPriority w:val="99"/>
    <w:pPr>
      <w:widowControl/>
      <w:snapToGrid w:val="0"/>
      <w:spacing w:beforeLines="50" w:afterLines="50" w:line="520" w:lineRule="atLeast"/>
      <w:ind w:firstLine="200" w:firstLineChars="200"/>
    </w:pPr>
    <w:rPr>
      <w:rFonts w:ascii="Times New Roman" w:hAnsi="Times New Roman" w:eastAsia="宋体" w:cs="Arial"/>
      <w:b/>
      <w:sz w:val="24"/>
      <w:szCs w:val="24"/>
    </w:rPr>
  </w:style>
  <w:style w:type="paragraph" w:customStyle="1" w:styleId="617">
    <w:name w:val="Char Char Char Char Char Char Char1"/>
    <w:basedOn w:val="1"/>
    <w:qFormat/>
    <w:uiPriority w:val="99"/>
    <w:rPr>
      <w:rFonts w:ascii="Times New Roman" w:hAnsi="Times New Roman" w:eastAsia="宋体" w:cs="Times New Roman"/>
      <w:szCs w:val="24"/>
    </w:rPr>
  </w:style>
  <w:style w:type="paragraph" w:customStyle="1" w:styleId="618">
    <w:name w:val="Char11"/>
    <w:basedOn w:val="1"/>
    <w:qFormat/>
    <w:uiPriority w:val="99"/>
    <w:rPr>
      <w:rFonts w:ascii="Times New Roman" w:hAnsi="Times New Roman" w:eastAsia="宋体" w:cs="Times New Roman"/>
      <w:szCs w:val="20"/>
    </w:rPr>
  </w:style>
  <w:style w:type="paragraph" w:customStyle="1" w:styleId="619">
    <w:name w:val="Char1 Char Char Char Char Char Char"/>
    <w:basedOn w:val="1"/>
    <w:qFormat/>
    <w:uiPriority w:val="99"/>
    <w:rPr>
      <w:rFonts w:ascii="仿宋_GB2312" w:hAnsi="Times New Roman" w:eastAsia="仿宋_GB2312" w:cs="Times New Roman"/>
      <w:b/>
      <w:sz w:val="32"/>
      <w:szCs w:val="32"/>
    </w:rPr>
  </w:style>
  <w:style w:type="paragraph" w:customStyle="1" w:styleId="620">
    <w:name w:val="样式 样式 标题 3 + (符号) 宋体 四号 加粗 黑色 段前: 0 磅 段后: 0 磅 行距: 固定值 22 磅 + 段前:..."/>
    <w:basedOn w:val="1"/>
    <w:qFormat/>
    <w:uiPriority w:val="99"/>
    <w:pPr>
      <w:keepNext/>
      <w:keepLines/>
      <w:tabs>
        <w:tab w:val="left" w:pos="1275"/>
      </w:tabs>
      <w:spacing w:beforeLines="50" w:afterLines="50" w:line="580" w:lineRule="exact"/>
      <w:jc w:val="left"/>
      <w:outlineLvl w:val="2"/>
    </w:pPr>
    <w:rPr>
      <w:rFonts w:ascii="宋体" w:hAnsi="宋体" w:eastAsia="宋体" w:cs="Times New Roman"/>
      <w:b/>
      <w:bCs/>
      <w:color w:val="000000"/>
      <w:kern w:val="24"/>
      <w:sz w:val="28"/>
      <w:szCs w:val="20"/>
    </w:rPr>
  </w:style>
  <w:style w:type="paragraph" w:customStyle="1" w:styleId="621">
    <w:name w:val="菲页2"/>
    <w:basedOn w:val="5"/>
    <w:qFormat/>
    <w:uiPriority w:val="99"/>
    <w:pPr>
      <w:widowControl/>
      <w:tabs>
        <w:tab w:val="left" w:pos="1680"/>
      </w:tabs>
      <w:spacing w:before="120" w:after="120" w:line="360" w:lineRule="auto"/>
      <w:ind w:left="1680" w:hanging="420"/>
      <w:jc w:val="center"/>
    </w:pPr>
    <w:rPr>
      <w:rFonts w:ascii="黑体" w:hAnsi="宋体" w:eastAsia="黑体"/>
      <w:b w:val="0"/>
      <w:bCs w:val="0"/>
      <w:sz w:val="44"/>
      <w:szCs w:val="20"/>
    </w:rPr>
  </w:style>
  <w:style w:type="paragraph" w:customStyle="1" w:styleId="622">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0"/>
      <w:szCs w:val="20"/>
    </w:rPr>
  </w:style>
  <w:style w:type="paragraph" w:customStyle="1" w:styleId="623">
    <w:name w:val="正文文本缩进1"/>
    <w:basedOn w:val="1"/>
    <w:qFormat/>
    <w:uiPriority w:val="99"/>
    <w:pPr>
      <w:spacing w:before="120" w:after="120" w:line="360" w:lineRule="auto"/>
      <w:ind w:left="420" w:leftChars="200"/>
    </w:pPr>
    <w:rPr>
      <w:rFonts w:ascii="Times New Roman" w:hAnsi="Times New Roman" w:eastAsia="宋体" w:cs="Times New Roman"/>
      <w:sz w:val="20"/>
      <w:szCs w:val="20"/>
    </w:rPr>
  </w:style>
  <w:style w:type="paragraph" w:customStyle="1" w:styleId="624">
    <w:name w:val="xl8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25">
    <w:name w:val="样式4"/>
    <w:basedOn w:val="5"/>
    <w:qFormat/>
    <w:uiPriority w:val="99"/>
    <w:pPr>
      <w:spacing w:line="412" w:lineRule="auto"/>
      <w:ind w:left="720" w:hanging="720"/>
    </w:pPr>
    <w:rPr>
      <w:rFonts w:eastAsia="Arial"/>
      <w:kern w:val="2"/>
    </w:rPr>
  </w:style>
  <w:style w:type="paragraph" w:customStyle="1" w:styleId="626">
    <w:name w:val="引用2"/>
    <w:basedOn w:val="1"/>
    <w:next w:val="1"/>
    <w:qFormat/>
    <w:uiPriority w:val="99"/>
    <w:rPr>
      <w:rFonts w:ascii="Times New Roman" w:hAnsi="Times New Roman" w:eastAsia="Times New Roman" w:cs="Times New Roman"/>
      <w:i/>
      <w:color w:val="000000"/>
      <w:sz w:val="22"/>
      <w:szCs w:val="20"/>
    </w:rPr>
  </w:style>
  <w:style w:type="paragraph" w:customStyle="1" w:styleId="627">
    <w:name w:val="xl8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28">
    <w:name w:val="Char Char1 Char1"/>
    <w:basedOn w:val="1"/>
    <w:qFormat/>
    <w:uiPriority w:val="99"/>
    <w:rPr>
      <w:rFonts w:ascii="Times New Roman" w:hAnsi="Times New Roman" w:eastAsia="宋体" w:cs="Times New Roman"/>
      <w:szCs w:val="24"/>
    </w:rPr>
  </w:style>
  <w:style w:type="paragraph" w:customStyle="1" w:styleId="629">
    <w:name w:val="菲页(卷)"/>
    <w:basedOn w:val="3"/>
    <w:next w:val="530"/>
    <w:qFormat/>
    <w:uiPriority w:val="99"/>
    <w:pPr>
      <w:widowControl/>
      <w:tabs>
        <w:tab w:val="left" w:pos="432"/>
        <w:tab w:val="left" w:pos="840"/>
      </w:tabs>
      <w:ind w:left="840" w:hanging="420"/>
      <w:outlineLvl w:val="1"/>
    </w:pPr>
    <w:rPr>
      <w:rFonts w:ascii="黑体" w:eastAsia="黑体"/>
      <w:b w:val="0"/>
      <w:bCs w:val="0"/>
      <w:sz w:val="52"/>
      <w:szCs w:val="20"/>
    </w:rPr>
  </w:style>
  <w:style w:type="paragraph" w:customStyle="1" w:styleId="630">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31">
    <w:name w:val="部分1"/>
    <w:basedOn w:val="1"/>
    <w:qFormat/>
    <w:uiPriority w:val="99"/>
    <w:pPr>
      <w:keepNext/>
      <w:pageBreakBefore/>
      <w:tabs>
        <w:tab w:val="left" w:pos="720"/>
      </w:tabs>
      <w:spacing w:line="360" w:lineRule="auto"/>
      <w:jc w:val="center"/>
      <w:outlineLvl w:val="0"/>
    </w:pPr>
    <w:rPr>
      <w:rFonts w:ascii="Times New Roman" w:hAnsi="Times New Roman" w:eastAsia="黑体" w:cs="Times New Roman"/>
      <w:b/>
      <w:kern w:val="44"/>
      <w:sz w:val="36"/>
      <w:szCs w:val="20"/>
    </w:rPr>
  </w:style>
  <w:style w:type="paragraph" w:customStyle="1" w:styleId="632">
    <w:name w:val="Char Char Char Char2"/>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633">
    <w:name w:val="Char Char Char Char1"/>
    <w:basedOn w:val="1"/>
    <w:qFormat/>
    <w:uiPriority w:val="99"/>
    <w:rPr>
      <w:rFonts w:ascii="Times New Roman" w:hAnsi="Times New Roman" w:eastAsia="宋体" w:cs="Times New Roman"/>
      <w:szCs w:val="24"/>
    </w:rPr>
  </w:style>
  <w:style w:type="paragraph" w:customStyle="1" w:styleId="634">
    <w:name w:val="菲页1"/>
    <w:basedOn w:val="4"/>
    <w:qFormat/>
    <w:uiPriority w:val="99"/>
    <w:pPr>
      <w:widowControl/>
      <w:spacing w:line="412" w:lineRule="auto"/>
      <w:jc w:val="center"/>
    </w:pPr>
    <w:rPr>
      <w:rFonts w:ascii="黑体" w:hAnsi="宋体" w:eastAsia="黑体"/>
      <w:b w:val="0"/>
      <w:bCs w:val="0"/>
      <w:kern w:val="0"/>
      <w:sz w:val="52"/>
      <w:szCs w:val="20"/>
    </w:rPr>
  </w:style>
  <w:style w:type="paragraph" w:customStyle="1" w:styleId="635">
    <w:name w:val="样式 标题 2 + (中文) 黑体 四号 黑色"/>
    <w:basedOn w:val="4"/>
    <w:qFormat/>
    <w:uiPriority w:val="99"/>
    <w:pPr>
      <w:spacing w:line="520" w:lineRule="exact"/>
      <w:jc w:val="left"/>
    </w:pPr>
    <w:rPr>
      <w:rFonts w:ascii="Arial" w:hAnsi="Arial" w:eastAsia="黑体"/>
      <w:color w:val="000000"/>
      <w:kern w:val="24"/>
      <w:sz w:val="28"/>
      <w:szCs w:val="20"/>
    </w:rPr>
  </w:style>
  <w:style w:type="paragraph" w:customStyle="1" w:styleId="636">
    <w:name w:val="Char Char Char Char Char Char Char Char Char Char Char Char Char Char Char Char Char Char Char Char Char Char Char Char Char Char Char Char Char Char Char Char Char1"/>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637">
    <w:name w:val="xl8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38">
    <w:name w:val="样式 标题 3 + 段前: 7.8 磅"/>
    <w:basedOn w:val="5"/>
    <w:qFormat/>
    <w:uiPriority w:val="99"/>
    <w:pPr>
      <w:keepNext w:val="0"/>
      <w:keepLines w:val="0"/>
      <w:tabs>
        <w:tab w:val="left" w:pos="432"/>
      </w:tabs>
      <w:spacing w:before="156" w:after="0" w:line="360" w:lineRule="auto"/>
      <w:ind w:left="432" w:hanging="432"/>
    </w:pPr>
    <w:rPr>
      <w:rFonts w:cs="宋体"/>
      <w:b w:val="0"/>
      <w:bCs w:val="0"/>
      <w:kern w:val="2"/>
      <w:sz w:val="24"/>
      <w:szCs w:val="20"/>
    </w:rPr>
  </w:style>
  <w:style w:type="paragraph" w:customStyle="1" w:styleId="639">
    <w:name w:val="_Style 5"/>
    <w:basedOn w:val="1"/>
    <w:qFormat/>
    <w:uiPriority w:val="99"/>
    <w:pPr>
      <w:widowControl/>
      <w:spacing w:after="160" w:line="240" w:lineRule="exact"/>
      <w:jc w:val="left"/>
    </w:pPr>
    <w:rPr>
      <w:rFonts w:ascii="Times New Roman" w:hAnsi="Times New Roman" w:eastAsia="宋体" w:cs="Times New Roman"/>
      <w:szCs w:val="24"/>
    </w:rPr>
  </w:style>
  <w:style w:type="paragraph" w:customStyle="1" w:styleId="640">
    <w:name w:val="xl4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bCs/>
      <w:kern w:val="0"/>
      <w:sz w:val="24"/>
      <w:szCs w:val="24"/>
    </w:rPr>
  </w:style>
  <w:style w:type="paragraph" w:customStyle="1" w:styleId="641">
    <w:name w:val="xl9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642">
    <w:name w:val="样式 标题 3h3标题 3(节)H3l3CTsect1.2.3Heading 3 - old一level_3..."/>
    <w:basedOn w:val="5"/>
    <w:qFormat/>
    <w:uiPriority w:val="99"/>
    <w:pPr>
      <w:tabs>
        <w:tab w:val="left" w:pos="720"/>
      </w:tabs>
      <w:adjustRightInd w:val="0"/>
      <w:spacing w:line="360" w:lineRule="auto"/>
      <w:ind w:left="720" w:hanging="720"/>
      <w:jc w:val="left"/>
    </w:pPr>
    <w:rPr>
      <w:rFonts w:ascii="宋体" w:hAnsi="Arial"/>
      <w:kern w:val="24"/>
      <w:sz w:val="24"/>
      <w:szCs w:val="20"/>
    </w:rPr>
  </w:style>
  <w:style w:type="paragraph" w:customStyle="1" w:styleId="643">
    <w:name w:val="xl8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44">
    <w:name w:val="正文文本缩进2"/>
    <w:basedOn w:val="1"/>
    <w:qFormat/>
    <w:uiPriority w:val="99"/>
    <w:pPr>
      <w:spacing w:before="120" w:after="120" w:line="360" w:lineRule="auto"/>
      <w:ind w:left="420" w:leftChars="200"/>
    </w:pPr>
    <w:rPr>
      <w:rFonts w:ascii="Times New Roman" w:hAnsi="Times New Roman" w:eastAsia="宋体" w:cs="Times New Roman"/>
      <w:sz w:val="20"/>
      <w:szCs w:val="20"/>
    </w:rPr>
  </w:style>
  <w:style w:type="paragraph" w:customStyle="1" w:styleId="645">
    <w:name w:val="明显引用21"/>
    <w:basedOn w:val="1"/>
    <w:next w:val="1"/>
    <w:qFormat/>
    <w:uiPriority w:val="99"/>
    <w:pPr>
      <w:pBdr>
        <w:bottom w:val="single" w:color="4F81BD" w:sz="4" w:space="4"/>
      </w:pBdr>
      <w:spacing w:before="200" w:after="280"/>
      <w:ind w:left="936" w:right="936"/>
    </w:pPr>
    <w:rPr>
      <w:rFonts w:ascii="Times New Roman" w:hAnsi="Times New Roman" w:eastAsia="Times New Roman" w:cs="Times New Roman"/>
      <w:b/>
      <w:i/>
      <w:color w:val="4F81BD"/>
      <w:sz w:val="22"/>
      <w:szCs w:val="20"/>
    </w:rPr>
  </w:style>
  <w:style w:type="paragraph" w:customStyle="1" w:styleId="646">
    <w:name w:val="样式 样式 标题 4 + 非加粗 + (中文) 黑体 段前: 0 磅 段后: 0 磅 行距: 固定值 22 磅"/>
    <w:basedOn w:val="1"/>
    <w:qFormat/>
    <w:uiPriority w:val="99"/>
    <w:pPr>
      <w:keepNext/>
      <w:keepLines/>
      <w:spacing w:beforeLines="50" w:afterLines="50" w:line="500" w:lineRule="exact"/>
      <w:outlineLvl w:val="3"/>
    </w:pPr>
    <w:rPr>
      <w:rFonts w:ascii="Arial" w:hAnsi="Arial" w:eastAsia="宋体" w:cs="宋体"/>
      <w:b/>
      <w:bCs/>
      <w:sz w:val="24"/>
      <w:szCs w:val="24"/>
    </w:rPr>
  </w:style>
  <w:style w:type="paragraph" w:customStyle="1" w:styleId="647">
    <w:name w:val="xl88"/>
    <w:basedOn w:val="1"/>
    <w:qFormat/>
    <w:uiPriority w:val="99"/>
    <w:pPr>
      <w:widowControl/>
      <w:pBdr>
        <w:bottom w:val="single" w:color="auto" w:sz="4" w:space="0"/>
      </w:pBdr>
      <w:spacing w:before="100" w:beforeAutospacing="1" w:after="100" w:afterAutospacing="1"/>
      <w:jc w:val="center"/>
    </w:pPr>
    <w:rPr>
      <w:rFonts w:ascii="黑体" w:hAnsi="黑体" w:eastAsia="黑体" w:cs="宋体"/>
      <w:kern w:val="0"/>
      <w:sz w:val="32"/>
      <w:szCs w:val="32"/>
    </w:rPr>
  </w:style>
  <w:style w:type="paragraph" w:customStyle="1" w:styleId="648">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649">
    <w:name w:val="Char Char Char Char Char Char Char"/>
    <w:basedOn w:val="1"/>
    <w:qFormat/>
    <w:uiPriority w:val="99"/>
    <w:rPr>
      <w:rFonts w:ascii="Times New Roman" w:hAnsi="Times New Roman" w:eastAsia="宋体" w:cs="Times New Roman"/>
      <w:szCs w:val="24"/>
    </w:rPr>
  </w:style>
  <w:style w:type="paragraph" w:customStyle="1" w:styleId="650">
    <w:name w:val="Char Char Char Char Char Char Char Char Char Char Char Char Char Char Char Char Char Char Char Char Char Char Char Char Char Char Char Char Char Char Char Char Char2"/>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651">
    <w:name w:val="Char4"/>
    <w:basedOn w:val="15"/>
    <w:qFormat/>
    <w:uiPriority w:val="99"/>
    <w:pPr>
      <w:widowControl/>
      <w:spacing w:line="360" w:lineRule="auto"/>
      <w:ind w:firstLine="480" w:firstLineChars="200"/>
      <w:jc w:val="left"/>
    </w:pPr>
    <w:rPr>
      <w:rFonts w:ascii="Calibri" w:hAnsi="Calibri" w:eastAsia="微软雅黑"/>
      <w:szCs w:val="24"/>
    </w:rPr>
  </w:style>
  <w:style w:type="paragraph" w:customStyle="1" w:styleId="652">
    <w:name w:val="Char1 Char Char Char"/>
    <w:basedOn w:val="1"/>
    <w:qFormat/>
    <w:uiPriority w:val="99"/>
    <w:rPr>
      <w:rFonts w:ascii="Times New Roman" w:hAnsi="Times New Roman" w:eastAsia="宋体" w:cs="Times New Roman"/>
      <w:szCs w:val="20"/>
    </w:rPr>
  </w:style>
  <w:style w:type="paragraph" w:customStyle="1" w:styleId="653">
    <w:name w:val="样式 标题 3 + Calibri 加粗 左侧:  0 厘米"/>
    <w:basedOn w:val="5"/>
    <w:qFormat/>
    <w:uiPriority w:val="99"/>
    <w:pPr>
      <w:keepNext w:val="0"/>
      <w:keepLines w:val="0"/>
      <w:spacing w:before="0" w:after="0" w:line="360" w:lineRule="auto"/>
      <w:ind w:firstLine="200" w:firstLineChars="200"/>
      <w:jc w:val="center"/>
    </w:pPr>
    <w:rPr>
      <w:rFonts w:ascii="Calibri" w:hAnsi="Calibri" w:eastAsia="华文中宋" w:cs="宋体"/>
      <w:kern w:val="2"/>
      <w:sz w:val="28"/>
      <w:szCs w:val="20"/>
    </w:rPr>
  </w:style>
  <w:style w:type="paragraph" w:customStyle="1" w:styleId="654">
    <w:name w:val="Char Char4 Char Char Char Char"/>
    <w:basedOn w:val="1"/>
    <w:qFormat/>
    <w:uiPriority w:val="99"/>
    <w:rPr>
      <w:rFonts w:ascii="Times New Roman" w:hAnsi="Times New Roman" w:eastAsia="仿宋_GB2312" w:cs="Times New Roman"/>
      <w:sz w:val="28"/>
      <w:szCs w:val="24"/>
    </w:rPr>
  </w:style>
  <w:style w:type="paragraph" w:customStyle="1" w:styleId="655">
    <w:name w:val="Char Char Char Char Char Char Char Char Char Char Char Char Char Char Char Char Char Char Char Char Char Char Char Char Char"/>
    <w:basedOn w:val="1"/>
    <w:qFormat/>
    <w:uiPriority w:val="99"/>
    <w:rPr>
      <w:rFonts w:ascii="Tahoma" w:hAnsi="Tahoma" w:eastAsia="宋体" w:cs="Times New Roman"/>
      <w:sz w:val="24"/>
      <w:szCs w:val="20"/>
    </w:rPr>
  </w:style>
  <w:style w:type="paragraph" w:customStyle="1" w:styleId="656">
    <w:name w:val="样式 纯文本普通文字 Char纯文本 Char Char普通文字纯文本 Char Char Char Char Char..."/>
    <w:basedOn w:val="3"/>
    <w:next w:val="3"/>
    <w:qFormat/>
    <w:uiPriority w:val="99"/>
    <w:pPr>
      <w:keepLines/>
      <w:spacing w:line="360" w:lineRule="auto"/>
      <w:jc w:val="both"/>
    </w:pPr>
    <w:rPr>
      <w:rFonts w:ascii="宋体" w:hAnsi="Calibri" w:eastAsia="微软雅黑"/>
      <w:color w:val="000000"/>
      <w:kern w:val="44"/>
      <w:sz w:val="36"/>
      <w:szCs w:val="44"/>
    </w:rPr>
  </w:style>
  <w:style w:type="paragraph" w:customStyle="1" w:styleId="657">
    <w:name w:val="正文宋体"/>
    <w:basedOn w:val="1"/>
    <w:qFormat/>
    <w:uiPriority w:val="99"/>
    <w:pPr>
      <w:spacing w:line="360" w:lineRule="auto"/>
    </w:pPr>
    <w:rPr>
      <w:rFonts w:ascii="宋体" w:hAnsi="宋体" w:eastAsia="宋体" w:cs="Times New Roman"/>
      <w:sz w:val="24"/>
      <w:szCs w:val="24"/>
    </w:rPr>
  </w:style>
  <w:style w:type="paragraph" w:customStyle="1" w:styleId="658">
    <w:name w:val="样式 标题 3 + 小三"/>
    <w:basedOn w:val="5"/>
    <w:qFormat/>
    <w:uiPriority w:val="99"/>
    <w:pPr>
      <w:tabs>
        <w:tab w:val="left" w:pos="420"/>
      </w:tabs>
      <w:adjustRightInd w:val="0"/>
      <w:snapToGrid w:val="0"/>
      <w:spacing w:before="0" w:beforeLines="200" w:after="0" w:line="408" w:lineRule="auto"/>
      <w:ind w:firstLine="604" w:firstLineChars="100"/>
      <w:jc w:val="center"/>
    </w:pPr>
    <w:rPr>
      <w:rFonts w:ascii="宋体" w:eastAsia="华文中宋"/>
      <w:bCs w:val="0"/>
      <w:kern w:val="2"/>
      <w:sz w:val="30"/>
      <w:szCs w:val="20"/>
    </w:rPr>
  </w:style>
  <w:style w:type="paragraph" w:customStyle="1" w:styleId="659">
    <w:name w:val="Char1 Char Char Char1"/>
    <w:basedOn w:val="1"/>
    <w:qFormat/>
    <w:uiPriority w:val="99"/>
    <w:rPr>
      <w:rFonts w:ascii="Times New Roman" w:hAnsi="Times New Roman" w:eastAsia="宋体" w:cs="Times New Roman"/>
      <w:szCs w:val="20"/>
    </w:rPr>
  </w:style>
  <w:style w:type="paragraph" w:customStyle="1" w:styleId="660">
    <w:name w:val="Char41"/>
    <w:basedOn w:val="15"/>
    <w:qFormat/>
    <w:uiPriority w:val="99"/>
    <w:pPr>
      <w:widowControl/>
      <w:spacing w:line="360" w:lineRule="auto"/>
      <w:ind w:firstLine="480" w:firstLineChars="200"/>
      <w:jc w:val="left"/>
    </w:pPr>
    <w:rPr>
      <w:rFonts w:ascii="Calibri" w:hAnsi="Calibri" w:eastAsia="微软雅黑"/>
      <w:szCs w:val="24"/>
    </w:rPr>
  </w:style>
  <w:style w:type="character" w:customStyle="1" w:styleId="661">
    <w:name w:val="样式 标题 2 + 小四 Char Char"/>
    <w:link w:val="662"/>
    <w:qFormat/>
    <w:locked/>
    <w:uiPriority w:val="0"/>
    <w:rPr>
      <w:rFonts w:ascii="宋体" w:hAnsi="宋体" w:eastAsia="微软雅黑"/>
      <w:b/>
      <w:sz w:val="36"/>
    </w:rPr>
  </w:style>
  <w:style w:type="paragraph" w:customStyle="1" w:styleId="662">
    <w:name w:val="样式 标题 2 + 小四"/>
    <w:basedOn w:val="4"/>
    <w:link w:val="661"/>
    <w:qFormat/>
    <w:uiPriority w:val="0"/>
    <w:pPr>
      <w:tabs>
        <w:tab w:val="left" w:pos="420"/>
      </w:tabs>
      <w:spacing w:line="408" w:lineRule="auto"/>
      <w:jc w:val="center"/>
    </w:pPr>
    <w:rPr>
      <w:rFonts w:ascii="宋体" w:hAnsi="宋体" w:eastAsia="微软雅黑" w:cs="Times New Roman"/>
      <w:bCs w:val="0"/>
      <w:sz w:val="36"/>
      <w:szCs w:val="22"/>
    </w:rPr>
  </w:style>
  <w:style w:type="paragraph" w:customStyle="1" w:styleId="663">
    <w:name w:val="样式 纯文本普通文字 Char纯文本 Char Char普通文字纯文本 Char Char Char Char Char...2"/>
    <w:basedOn w:val="5"/>
    <w:next w:val="5"/>
    <w:qFormat/>
    <w:uiPriority w:val="99"/>
    <w:pPr>
      <w:keepNext w:val="0"/>
      <w:keepLines w:val="0"/>
      <w:tabs>
        <w:tab w:val="left" w:pos="360"/>
      </w:tabs>
      <w:spacing w:before="0" w:after="0" w:line="240" w:lineRule="auto"/>
      <w:ind w:left="2223" w:firstLine="225" w:firstLineChars="225"/>
      <w:jc w:val="center"/>
    </w:pPr>
    <w:rPr>
      <w:rFonts w:eastAsia="华文中宋" w:cs="宋体"/>
      <w:b w:val="0"/>
      <w:color w:val="000000"/>
      <w:kern w:val="2"/>
      <w:sz w:val="28"/>
      <w:szCs w:val="20"/>
    </w:rPr>
  </w:style>
  <w:style w:type="paragraph" w:customStyle="1" w:styleId="664">
    <w:name w:val="No Spacing1"/>
    <w:qFormat/>
    <w:uiPriority w:val="99"/>
    <w:rPr>
      <w:rFonts w:ascii="Calibri" w:hAnsi="Calibri" w:eastAsia="宋体" w:cs="Times New Roman"/>
      <w:sz w:val="22"/>
      <w:szCs w:val="22"/>
      <w:lang w:val="en-US" w:eastAsia="en-US" w:bidi="ar-SA"/>
    </w:rPr>
  </w:style>
  <w:style w:type="paragraph" w:customStyle="1" w:styleId="665">
    <w:name w:val="四级目录 Char Char Char Char Char"/>
    <w:next w:val="1"/>
    <w:qFormat/>
    <w:uiPriority w:val="99"/>
    <w:pPr>
      <w:spacing w:line="360" w:lineRule="auto"/>
      <w:ind w:left="200" w:leftChars="200"/>
    </w:pPr>
    <w:rPr>
      <w:rFonts w:ascii="Times New Roman" w:hAnsi="Times New Roman" w:eastAsia="宋体" w:cs="Times New Roman"/>
      <w:lang w:val="en-US" w:eastAsia="zh-CN" w:bidi="ar-SA"/>
    </w:rPr>
  </w:style>
  <w:style w:type="paragraph" w:customStyle="1" w:styleId="666">
    <w:name w:val="普通(网站)1"/>
    <w:basedOn w:val="1"/>
    <w:qFormat/>
    <w:uiPriority w:val="99"/>
    <w:pPr>
      <w:widowControl/>
      <w:jc w:val="left"/>
    </w:pPr>
    <w:rPr>
      <w:rFonts w:ascii="ˎ̥" w:hAnsi="ˎ̥" w:eastAsia="宋体" w:cs="宋体"/>
      <w:color w:val="000000"/>
      <w:kern w:val="0"/>
      <w:sz w:val="13"/>
      <w:szCs w:val="13"/>
    </w:rPr>
  </w:style>
  <w:style w:type="character" w:customStyle="1" w:styleId="667">
    <w:name w:val="无间隔 字符"/>
    <w:link w:val="668"/>
    <w:qFormat/>
    <w:locked/>
    <w:uiPriority w:val="0"/>
    <w:rPr>
      <w:rFonts w:ascii="Calibri" w:hAnsi="Calibri" w:eastAsia="微软雅黑" w:cs="Calibri"/>
    </w:rPr>
  </w:style>
  <w:style w:type="paragraph" w:customStyle="1" w:styleId="668">
    <w:name w:val="无间隔11"/>
    <w:link w:val="667"/>
    <w:qFormat/>
    <w:uiPriority w:val="0"/>
    <w:pPr>
      <w:widowControl w:val="0"/>
      <w:jc w:val="both"/>
    </w:pPr>
    <w:rPr>
      <w:rFonts w:ascii="Calibri" w:hAnsi="Calibri" w:eastAsia="微软雅黑" w:cs="Calibri"/>
      <w:kern w:val="2"/>
      <w:sz w:val="21"/>
      <w:szCs w:val="22"/>
      <w:lang w:val="en-US" w:eastAsia="zh-CN" w:bidi="ar-SA"/>
    </w:rPr>
  </w:style>
  <w:style w:type="paragraph" w:customStyle="1" w:styleId="669">
    <w:name w:val="Char2"/>
    <w:basedOn w:val="1"/>
    <w:qFormat/>
    <w:uiPriority w:val="99"/>
    <w:rPr>
      <w:rFonts w:ascii="仿宋_GB2312" w:hAnsi="Times New Roman" w:eastAsia="仿宋_GB2312" w:cs="Times New Roman"/>
      <w:b/>
      <w:sz w:val="32"/>
      <w:szCs w:val="32"/>
    </w:rPr>
  </w:style>
  <w:style w:type="paragraph" w:customStyle="1" w:styleId="670">
    <w:name w:val="Char Char Char Char Char Char Char Char Char Char Char"/>
    <w:basedOn w:val="1"/>
    <w:qFormat/>
    <w:uiPriority w:val="99"/>
    <w:rPr>
      <w:rFonts w:ascii="Tahoma" w:hAnsi="Tahoma" w:eastAsia="宋体" w:cs="Times New Roman"/>
      <w:sz w:val="24"/>
      <w:szCs w:val="20"/>
    </w:rPr>
  </w:style>
  <w:style w:type="paragraph" w:customStyle="1" w:styleId="671">
    <w:name w:val="样式 样式1 + 首行缩进:  2 字符"/>
    <w:basedOn w:val="1"/>
    <w:qFormat/>
    <w:uiPriority w:val="99"/>
    <w:pPr>
      <w:spacing w:line="360" w:lineRule="exact"/>
      <w:ind w:firstLine="420" w:firstLineChars="200"/>
    </w:pPr>
    <w:rPr>
      <w:rFonts w:ascii="Arial" w:hAnsi="Arial" w:eastAsia="宋体" w:cs="Times New Roman"/>
      <w:szCs w:val="20"/>
    </w:rPr>
  </w:style>
  <w:style w:type="paragraph" w:customStyle="1" w:styleId="672">
    <w:name w:val="Char31"/>
    <w:basedOn w:val="1"/>
    <w:qFormat/>
    <w:uiPriority w:val="99"/>
    <w:rPr>
      <w:rFonts w:ascii="Times New Roman" w:hAnsi="Times New Roman" w:eastAsia="宋体" w:cs="Times New Roman"/>
      <w:szCs w:val="20"/>
    </w:rPr>
  </w:style>
  <w:style w:type="paragraph" w:customStyle="1" w:styleId="673">
    <w:name w:val="样式 纯文本普通文字 Char纯文本 Char Char普通文字纯文本 Char Char Char Char Char...1"/>
    <w:basedOn w:val="4"/>
    <w:next w:val="4"/>
    <w:qFormat/>
    <w:uiPriority w:val="99"/>
    <w:pPr>
      <w:spacing w:before="0" w:after="0" w:line="360" w:lineRule="auto"/>
    </w:pPr>
    <w:rPr>
      <w:rFonts w:ascii="Arial" w:hAnsi="Arial" w:eastAsia="黑体"/>
      <w:color w:val="000000"/>
      <w:sz w:val="30"/>
    </w:rPr>
  </w:style>
  <w:style w:type="character" w:customStyle="1" w:styleId="674">
    <w:name w:val="彩色列表 - 强调文字颜色 1 Char"/>
    <w:link w:val="675"/>
    <w:qFormat/>
    <w:locked/>
    <w:uiPriority w:val="0"/>
    <w:rPr>
      <w:rFonts w:ascii="Calibri" w:hAnsi="Calibri" w:eastAsia="微软雅黑" w:cs="Calibri"/>
      <w:szCs w:val="24"/>
    </w:rPr>
  </w:style>
  <w:style w:type="paragraph" w:customStyle="1" w:styleId="675">
    <w:name w:val="彩色列表 - 强调文字颜色 11"/>
    <w:basedOn w:val="1"/>
    <w:link w:val="674"/>
    <w:qFormat/>
    <w:uiPriority w:val="0"/>
    <w:pPr>
      <w:ind w:firstLine="420" w:firstLineChars="200"/>
    </w:pPr>
    <w:rPr>
      <w:rFonts w:ascii="Calibri" w:hAnsi="Calibri" w:eastAsia="微软雅黑" w:cs="Calibri"/>
      <w:szCs w:val="24"/>
    </w:rPr>
  </w:style>
  <w:style w:type="paragraph" w:customStyle="1" w:styleId="676">
    <w:name w:val="样式 正文文本 + 首行缩进:  2 字符1"/>
    <w:basedOn w:val="22"/>
    <w:qFormat/>
    <w:uiPriority w:val="99"/>
    <w:pPr>
      <w:adjustRightInd w:val="0"/>
      <w:snapToGrid w:val="0"/>
      <w:spacing w:after="0" w:line="400" w:lineRule="exact"/>
      <w:ind w:firstLine="200" w:firstLineChars="200"/>
    </w:pPr>
    <w:rPr>
      <w:rFonts w:ascii="Arial" w:hAnsi="Arial" w:eastAsia="微软雅黑" w:cs="宋体"/>
      <w:kern w:val="2"/>
      <w:sz w:val="21"/>
      <w:szCs w:val="20"/>
    </w:rPr>
  </w:style>
  <w:style w:type="paragraph" w:customStyle="1" w:styleId="677">
    <w:name w:val="FA正文"/>
    <w:basedOn w:val="1"/>
    <w:qFormat/>
    <w:uiPriority w:val="99"/>
    <w:pPr>
      <w:spacing w:line="360" w:lineRule="auto"/>
      <w:ind w:right="210" w:rightChars="100" w:firstLine="360"/>
    </w:pPr>
    <w:rPr>
      <w:rFonts w:ascii="Verdana" w:hAnsi="Verdana" w:eastAsia="仿宋_GB2312" w:cs="Times New Roman"/>
      <w:sz w:val="22"/>
      <w:lang w:val="sv-SE"/>
    </w:rPr>
  </w:style>
  <w:style w:type="paragraph" w:customStyle="1" w:styleId="678">
    <w:name w:val="CM2"/>
    <w:basedOn w:val="1"/>
    <w:next w:val="1"/>
    <w:qFormat/>
    <w:uiPriority w:val="99"/>
    <w:pPr>
      <w:autoSpaceDE w:val="0"/>
      <w:autoSpaceDN w:val="0"/>
      <w:adjustRightInd w:val="0"/>
      <w:spacing w:line="500" w:lineRule="atLeast"/>
      <w:jc w:val="left"/>
    </w:pPr>
    <w:rPr>
      <w:rFonts w:ascii="宋体" w:hAnsi="Times New Roman" w:eastAsia="宋体" w:cs="Times New Roman"/>
      <w:kern w:val="0"/>
      <w:sz w:val="24"/>
      <w:szCs w:val="24"/>
    </w:rPr>
  </w:style>
  <w:style w:type="paragraph" w:customStyle="1" w:styleId="679">
    <w:name w:val="多级符号2"/>
    <w:basedOn w:val="1"/>
    <w:qFormat/>
    <w:uiPriority w:val="99"/>
    <w:pPr>
      <w:tabs>
        <w:tab w:val="left" w:pos="454"/>
      </w:tabs>
      <w:spacing w:line="360" w:lineRule="auto"/>
      <w:ind w:firstLine="420"/>
      <w:jc w:val="left"/>
    </w:pPr>
    <w:rPr>
      <w:rFonts w:ascii="Times New Roman" w:hAnsi="Times New Roman" w:eastAsia="仿宋_GB2312" w:cs="Times New Roman"/>
      <w:sz w:val="24"/>
      <w:szCs w:val="24"/>
    </w:rPr>
  </w:style>
  <w:style w:type="paragraph" w:customStyle="1" w:styleId="680">
    <w:name w:val="正文文字缩进 2"/>
    <w:basedOn w:val="1"/>
    <w:qFormat/>
    <w:uiPriority w:val="99"/>
    <w:pPr>
      <w:widowControl/>
      <w:spacing w:line="351" w:lineRule="atLeast"/>
      <w:ind w:firstLine="481"/>
    </w:pPr>
    <w:rPr>
      <w:rFonts w:ascii="仿宋_GB2312" w:hAnsi="Times New Roman" w:eastAsia="仿宋_GB2312" w:cs="Times New Roman"/>
      <w:color w:val="000000"/>
      <w:kern w:val="0"/>
      <w:sz w:val="24"/>
      <w:szCs w:val="20"/>
      <w:u w:color="000000"/>
    </w:rPr>
  </w:style>
  <w:style w:type="paragraph" w:customStyle="1" w:styleId="681">
    <w:name w:val="样式 纯文本普通文字 Char纯文本 Char Char普通文字纯文本 Char Char Char Char Char...5"/>
    <w:basedOn w:val="5"/>
    <w:qFormat/>
    <w:uiPriority w:val="99"/>
    <w:pPr>
      <w:keepNext w:val="0"/>
      <w:keepLines w:val="0"/>
      <w:tabs>
        <w:tab w:val="left" w:pos="360"/>
      </w:tabs>
      <w:spacing w:before="0" w:after="0" w:line="480" w:lineRule="auto"/>
      <w:ind w:left="360" w:firstLine="540" w:firstLineChars="225"/>
      <w:jc w:val="left"/>
    </w:pPr>
    <w:rPr>
      <w:rFonts w:eastAsia="华文中宋" w:cs="宋体"/>
      <w:b w:val="0"/>
      <w:color w:val="000000"/>
      <w:kern w:val="2"/>
      <w:sz w:val="28"/>
      <w:szCs w:val="20"/>
    </w:rPr>
  </w:style>
  <w:style w:type="paragraph" w:customStyle="1" w:styleId="682">
    <w:name w:val="样式 纯文本普通文字 Char纯文本 Char Char普通文字纯文本 Char Char Char Char Char...4"/>
    <w:basedOn w:val="5"/>
    <w:qFormat/>
    <w:uiPriority w:val="99"/>
    <w:pPr>
      <w:keepNext w:val="0"/>
      <w:keepLines w:val="0"/>
      <w:tabs>
        <w:tab w:val="left" w:pos="360"/>
      </w:tabs>
      <w:spacing w:before="0" w:after="0" w:line="480" w:lineRule="auto"/>
      <w:ind w:left="360" w:firstLine="540" w:firstLineChars="225"/>
      <w:jc w:val="center"/>
    </w:pPr>
    <w:rPr>
      <w:rFonts w:eastAsia="华文中宋" w:cs="宋体"/>
      <w:b w:val="0"/>
      <w:color w:val="000000"/>
      <w:kern w:val="2"/>
      <w:sz w:val="28"/>
      <w:szCs w:val="20"/>
    </w:rPr>
  </w:style>
  <w:style w:type="paragraph" w:customStyle="1" w:styleId="683">
    <w:name w:val="g11"/>
    <w:basedOn w:val="1"/>
    <w:qFormat/>
    <w:uiPriority w:val="99"/>
    <w:pPr>
      <w:widowControl/>
      <w:spacing w:before="100" w:beforeAutospacing="1" w:after="100" w:afterAutospacing="1" w:line="900" w:lineRule="atLeast"/>
      <w:jc w:val="left"/>
    </w:pPr>
    <w:rPr>
      <w:rFonts w:ascii="华文中宋" w:hAnsi="华文中宋" w:eastAsia="华文中宋" w:cs="Times New Roman"/>
      <w:b/>
      <w:bCs/>
      <w:color w:val="FF0000"/>
      <w:kern w:val="0"/>
      <w:sz w:val="60"/>
      <w:szCs w:val="60"/>
    </w:rPr>
  </w:style>
  <w:style w:type="paragraph" w:customStyle="1" w:styleId="684">
    <w:name w:val="blockquote"/>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customStyle="1" w:styleId="685">
    <w:name w:val="正文文字缩进 3"/>
    <w:basedOn w:val="1"/>
    <w:qFormat/>
    <w:uiPriority w:val="99"/>
    <w:pPr>
      <w:widowControl/>
      <w:spacing w:before="119" w:line="272" w:lineRule="atLeast"/>
      <w:ind w:left="719" w:firstLine="481"/>
      <w:jc w:val="left"/>
    </w:pPr>
    <w:rPr>
      <w:rFonts w:ascii="宋体" w:hAnsi="Times New Roman" w:eastAsia="宋体" w:cs="Times New Roman"/>
      <w:color w:val="000000"/>
      <w:kern w:val="0"/>
      <w:sz w:val="24"/>
      <w:szCs w:val="20"/>
      <w:u w:color="000000"/>
    </w:rPr>
  </w:style>
  <w:style w:type="paragraph" w:customStyle="1" w:styleId="686">
    <w:name w:val="title1"/>
    <w:basedOn w:val="1"/>
    <w:qFormat/>
    <w:uiPriority w:val="99"/>
    <w:pPr>
      <w:widowControl/>
      <w:spacing w:before="150" w:line="480" w:lineRule="atLeast"/>
      <w:jc w:val="left"/>
    </w:pPr>
    <w:rPr>
      <w:rFonts w:ascii="宋体" w:hAnsi="宋体" w:eastAsia="宋体" w:cs="宋体"/>
      <w:b/>
      <w:bCs/>
      <w:kern w:val="0"/>
      <w:sz w:val="24"/>
      <w:szCs w:val="24"/>
    </w:rPr>
  </w:style>
  <w:style w:type="paragraph" w:customStyle="1" w:styleId="687">
    <w:name w:val="_Style 137"/>
    <w:basedOn w:val="3"/>
    <w:next w:val="1"/>
    <w:qFormat/>
    <w:uiPriority w:val="99"/>
    <w:pPr>
      <w:keepLines/>
      <w:spacing w:before="340" w:after="330" w:line="576" w:lineRule="auto"/>
      <w:jc w:val="both"/>
      <w:outlineLvl w:val="9"/>
    </w:pPr>
    <w:rPr>
      <w:rFonts w:ascii="宋体" w:hAnsi="Calibri" w:eastAsia="微软雅黑"/>
      <w:kern w:val="44"/>
      <w:sz w:val="44"/>
      <w:szCs w:val="44"/>
    </w:rPr>
  </w:style>
  <w:style w:type="paragraph" w:customStyle="1" w:styleId="688">
    <w:name w:val="Char Char3 Char"/>
    <w:basedOn w:val="1"/>
    <w:qFormat/>
    <w:uiPriority w:val="99"/>
    <w:rPr>
      <w:rFonts w:ascii="仿宋_GB2312" w:hAnsi="Times New Roman" w:eastAsia="仿宋_GB2312" w:cs="Times New Roman"/>
      <w:b/>
      <w:sz w:val="32"/>
      <w:szCs w:val="32"/>
    </w:rPr>
  </w:style>
  <w:style w:type="paragraph" w:customStyle="1" w:styleId="689">
    <w:name w:val="p18"/>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690">
    <w:name w:val="Char Char Char Char1 Char Char Char Char Char Char"/>
    <w:basedOn w:val="1"/>
    <w:qFormat/>
    <w:uiPriority w:val="99"/>
    <w:rPr>
      <w:rFonts w:ascii="Times New Roman" w:hAnsi="Times New Roman" w:eastAsia="宋体" w:cs="Times New Roman"/>
      <w:szCs w:val="24"/>
    </w:rPr>
  </w:style>
  <w:style w:type="paragraph" w:customStyle="1" w:styleId="691">
    <w:name w:val="样式 样式 纯文本普通文字 Char纯文本 Char Char普通文字纯文本 Char Char Char Char Char...."/>
    <w:basedOn w:val="673"/>
    <w:qFormat/>
    <w:uiPriority w:val="99"/>
    <w:pPr>
      <w:jc w:val="center"/>
    </w:pPr>
    <w:rPr>
      <w:rFonts w:ascii="宋体" w:hAnsi="宋体" w:eastAsia="宋体" w:cs="宋体"/>
      <w:bCs w:val="0"/>
      <w:szCs w:val="20"/>
    </w:rPr>
  </w:style>
  <w:style w:type="paragraph" w:customStyle="1" w:styleId="692">
    <w:name w:val="样式 样式 样式1 + 首行缩进:  2 字符 + 左侧:  0.74 厘米"/>
    <w:basedOn w:val="1"/>
    <w:qFormat/>
    <w:uiPriority w:val="99"/>
    <w:pPr>
      <w:spacing w:line="360" w:lineRule="exact"/>
      <w:ind w:firstLine="200" w:firstLineChars="200"/>
    </w:pPr>
    <w:rPr>
      <w:rFonts w:ascii="Arial" w:hAnsi="Arial" w:eastAsia="宋体" w:cs="宋体"/>
      <w:szCs w:val="20"/>
    </w:rPr>
  </w:style>
  <w:style w:type="paragraph" w:customStyle="1" w:styleId="693">
    <w:name w:val="彩色列表 - 强调文字颜色 12"/>
    <w:basedOn w:val="1"/>
    <w:qFormat/>
    <w:uiPriority w:val="34"/>
    <w:pPr>
      <w:ind w:firstLine="420" w:firstLineChars="200"/>
    </w:pPr>
    <w:rPr>
      <w:rFonts w:ascii="Times New Roman" w:hAnsi="Times New Roman" w:eastAsia="宋体" w:cs="Times New Roman"/>
      <w:szCs w:val="24"/>
    </w:rPr>
  </w:style>
  <w:style w:type="paragraph" w:customStyle="1" w:styleId="694">
    <w:name w:val="正文－恩普"/>
    <w:basedOn w:val="15"/>
    <w:qFormat/>
    <w:uiPriority w:val="99"/>
    <w:pPr>
      <w:widowControl/>
      <w:spacing w:line="360" w:lineRule="auto"/>
      <w:ind w:firstLine="480" w:firstLineChars="200"/>
      <w:jc w:val="left"/>
    </w:pPr>
    <w:rPr>
      <w:rFonts w:ascii="Calibri" w:hAnsi="Calibri" w:eastAsia="微软雅黑"/>
      <w:kern w:val="0"/>
      <w:sz w:val="24"/>
    </w:rPr>
  </w:style>
  <w:style w:type="paragraph" w:customStyle="1" w:styleId="695">
    <w:name w:val="_Style 63"/>
    <w:basedOn w:val="1"/>
    <w:qFormat/>
    <w:uiPriority w:val="99"/>
    <w:rPr>
      <w:rFonts w:ascii="Tahoma" w:hAnsi="Tahoma" w:eastAsia="宋体" w:cs="Times New Roman"/>
      <w:sz w:val="24"/>
      <w:szCs w:val="20"/>
    </w:rPr>
  </w:style>
  <w:style w:type="paragraph" w:customStyle="1" w:styleId="696">
    <w:name w:val="样式 纯文本普通文字 Char纯文本 Char Char普通文字纯文本 Char Char Char Char Char...3"/>
    <w:basedOn w:val="5"/>
    <w:next w:val="5"/>
    <w:qFormat/>
    <w:uiPriority w:val="99"/>
    <w:pPr>
      <w:keepNext w:val="0"/>
      <w:keepLines w:val="0"/>
      <w:tabs>
        <w:tab w:val="left" w:pos="360"/>
      </w:tabs>
      <w:spacing w:before="0" w:after="0" w:line="480" w:lineRule="auto"/>
      <w:ind w:left="360" w:firstLine="540" w:firstLineChars="225"/>
      <w:jc w:val="center"/>
    </w:pPr>
    <w:rPr>
      <w:rFonts w:eastAsia="华文中宋" w:cs="宋体"/>
      <w:b w:val="0"/>
      <w:color w:val="000000"/>
      <w:kern w:val="2"/>
      <w:sz w:val="28"/>
      <w:szCs w:val="20"/>
    </w:rPr>
  </w:style>
  <w:style w:type="paragraph" w:customStyle="1" w:styleId="697">
    <w:name w:val="p16"/>
    <w:basedOn w:val="1"/>
    <w:qFormat/>
    <w:uiPriority w:val="99"/>
    <w:pPr>
      <w:widowControl/>
      <w:spacing w:before="100" w:after="100"/>
      <w:jc w:val="left"/>
    </w:pPr>
    <w:rPr>
      <w:rFonts w:ascii="宋体" w:hAnsi="宋体" w:eastAsia="宋体" w:cs="宋体"/>
      <w:color w:val="000000"/>
      <w:kern w:val="0"/>
      <w:sz w:val="24"/>
      <w:szCs w:val="24"/>
    </w:rPr>
  </w:style>
  <w:style w:type="paragraph" w:customStyle="1" w:styleId="698">
    <w:name w:val="条文1"/>
    <w:basedOn w:val="1"/>
    <w:qFormat/>
    <w:uiPriority w:val="99"/>
    <w:pPr>
      <w:tabs>
        <w:tab w:val="left" w:pos="720"/>
      </w:tabs>
      <w:spacing w:line="360" w:lineRule="auto"/>
    </w:pPr>
    <w:rPr>
      <w:rFonts w:ascii="MS UI Gothic" w:hAnsi="MS UI Gothic" w:eastAsia="宋体" w:cs="Times New Roman"/>
      <w:kern w:val="44"/>
      <w:sz w:val="24"/>
      <w:szCs w:val="20"/>
    </w:rPr>
  </w:style>
  <w:style w:type="paragraph" w:customStyle="1" w:styleId="699">
    <w:name w:val="样式 标题 3 + Arial"/>
    <w:basedOn w:val="5"/>
    <w:qFormat/>
    <w:uiPriority w:val="99"/>
    <w:pPr>
      <w:spacing w:before="0" w:beforeLines="100" w:after="0" w:line="360" w:lineRule="auto"/>
      <w:ind w:firstLine="604" w:firstLineChars="100"/>
      <w:jc w:val="center"/>
    </w:pPr>
    <w:rPr>
      <w:rFonts w:ascii="宋体" w:hAnsi="宋体" w:eastAsia="华文中宋"/>
      <w:bCs w:val="0"/>
      <w:kern w:val="2"/>
      <w:sz w:val="28"/>
      <w:szCs w:val="20"/>
    </w:rPr>
  </w:style>
  <w:style w:type="paragraph" w:customStyle="1" w:styleId="700">
    <w:name w:val="纯文本11"/>
    <w:basedOn w:val="1"/>
    <w:qFormat/>
    <w:uiPriority w:val="99"/>
    <w:pPr>
      <w:adjustRightInd w:val="0"/>
    </w:pPr>
    <w:rPr>
      <w:rFonts w:ascii="宋体" w:hAnsi="Courier New" w:eastAsia="宋体" w:cs="Times New Roman"/>
      <w:szCs w:val="20"/>
    </w:rPr>
  </w:style>
  <w:style w:type="paragraph" w:customStyle="1" w:styleId="701">
    <w:name w:val="[Normal]"/>
    <w:qFormat/>
    <w:uiPriority w:val="99"/>
    <w:pPr>
      <w:spacing w:line="400" w:lineRule="exact"/>
      <w:ind w:firstLine="200" w:firstLineChars="200"/>
    </w:pPr>
    <w:rPr>
      <w:rFonts w:ascii="Times New Roman" w:hAnsi="Times New Roman" w:eastAsia="宋体" w:cs="Times New Roman"/>
      <w:sz w:val="21"/>
      <w:szCs w:val="22"/>
      <w:lang w:val="zh-CN" w:eastAsia="zh-CN" w:bidi="ar-SA"/>
    </w:rPr>
  </w:style>
  <w:style w:type="paragraph" w:customStyle="1" w:styleId="702">
    <w:name w:val="样式 纯文本普通文字 Char纯文本 Char Char普通文字纯文本 Char Char Char Char Char...7"/>
    <w:basedOn w:val="5"/>
    <w:next w:val="5"/>
    <w:qFormat/>
    <w:uiPriority w:val="99"/>
    <w:pPr>
      <w:keepNext w:val="0"/>
      <w:keepLines w:val="0"/>
      <w:tabs>
        <w:tab w:val="left" w:pos="360"/>
      </w:tabs>
      <w:spacing w:before="0" w:after="0" w:line="600" w:lineRule="exact"/>
      <w:ind w:left="360" w:firstLine="540" w:firstLineChars="225"/>
      <w:jc w:val="center"/>
    </w:pPr>
    <w:rPr>
      <w:rFonts w:eastAsia="华文中宋" w:cs="宋体"/>
      <w:b w:val="0"/>
      <w:color w:val="000000"/>
      <w:kern w:val="2"/>
      <w:sz w:val="28"/>
      <w:szCs w:val="20"/>
    </w:rPr>
  </w:style>
  <w:style w:type="paragraph" w:customStyle="1" w:styleId="703">
    <w:name w:val="普通文字"/>
    <w:basedOn w:val="1"/>
    <w:qFormat/>
    <w:uiPriority w:val="99"/>
    <w:pPr>
      <w:widowControl/>
      <w:spacing w:line="351" w:lineRule="atLeast"/>
      <w:ind w:firstLine="419"/>
    </w:pPr>
    <w:rPr>
      <w:rFonts w:ascii="宋体" w:hAnsi="Times New Roman" w:eastAsia="宋体" w:cs="Times New Roman"/>
      <w:color w:val="000000"/>
      <w:kern w:val="0"/>
      <w:szCs w:val="20"/>
      <w:u w:color="000000"/>
    </w:rPr>
  </w:style>
  <w:style w:type="paragraph" w:customStyle="1" w:styleId="704">
    <w:name w:val="p15"/>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05">
    <w:name w:val="Char Char Char Char Char Char Char Char Char Char Char1"/>
    <w:basedOn w:val="1"/>
    <w:qFormat/>
    <w:uiPriority w:val="99"/>
    <w:rPr>
      <w:rFonts w:ascii="Tahoma" w:hAnsi="Tahoma" w:eastAsia="宋体" w:cs="Times New Roman"/>
      <w:sz w:val="24"/>
      <w:szCs w:val="20"/>
    </w:rPr>
  </w:style>
  <w:style w:type="paragraph" w:customStyle="1" w:styleId="706">
    <w:name w:val="_Style 175"/>
    <w:qFormat/>
    <w:uiPriority w:val="99"/>
    <w:rPr>
      <w:rFonts w:ascii="Times New Roman" w:hAnsi="Times New Roman" w:eastAsia="宋体" w:cs="Times New Roman"/>
      <w:kern w:val="2"/>
      <w:sz w:val="21"/>
      <w:szCs w:val="24"/>
      <w:lang w:val="en-US" w:eastAsia="zh-CN" w:bidi="ar-SA"/>
    </w:rPr>
  </w:style>
  <w:style w:type="paragraph" w:customStyle="1" w:styleId="707">
    <w:name w:val="引文目录1"/>
    <w:basedOn w:val="1"/>
    <w:next w:val="1"/>
    <w:qFormat/>
    <w:uiPriority w:val="99"/>
    <w:pPr>
      <w:ind w:left="420" w:leftChars="200"/>
    </w:pPr>
    <w:rPr>
      <w:rFonts w:ascii="Times New Roman" w:hAnsi="Times New Roman" w:eastAsia="宋体" w:cs="Times New Roman"/>
    </w:rPr>
  </w:style>
  <w:style w:type="paragraph" w:customStyle="1" w:styleId="708">
    <w:name w:val="修订11"/>
    <w:qFormat/>
    <w:uiPriority w:val="99"/>
    <w:rPr>
      <w:rFonts w:ascii="Times New Roman" w:hAnsi="Times New Roman" w:eastAsia="宋体" w:cs="Times New Roman"/>
      <w:kern w:val="2"/>
      <w:sz w:val="21"/>
      <w:szCs w:val="24"/>
      <w:lang w:val="en-US" w:eastAsia="zh-CN" w:bidi="ar-SA"/>
    </w:rPr>
  </w:style>
  <w:style w:type="paragraph" w:customStyle="1" w:styleId="709">
    <w:name w:val="TOC 标题11"/>
    <w:basedOn w:val="3"/>
    <w:next w:val="1"/>
    <w:qFormat/>
    <w:uiPriority w:val="99"/>
    <w:pPr>
      <w:keepLines/>
      <w:spacing w:before="340" w:after="330" w:line="576" w:lineRule="auto"/>
      <w:jc w:val="both"/>
      <w:outlineLvl w:val="9"/>
    </w:pPr>
    <w:rPr>
      <w:rFonts w:ascii="Calibri" w:hAnsi="Calibri" w:eastAsia="微软雅黑"/>
      <w:kern w:val="44"/>
      <w:sz w:val="44"/>
      <w:szCs w:val="44"/>
    </w:rPr>
  </w:style>
  <w:style w:type="character" w:customStyle="1" w:styleId="710">
    <w:name w:val="不明显强调1"/>
    <w:qFormat/>
    <w:uiPriority w:val="0"/>
    <w:rPr>
      <w:i/>
      <w:color w:val="auto"/>
      <w:sz w:val="21"/>
    </w:rPr>
  </w:style>
  <w:style w:type="character" w:customStyle="1" w:styleId="711">
    <w:name w:val="明显强调1"/>
    <w:qFormat/>
    <w:uiPriority w:val="0"/>
    <w:rPr>
      <w:i/>
      <w:color w:val="auto"/>
      <w:sz w:val="21"/>
    </w:rPr>
  </w:style>
  <w:style w:type="character" w:customStyle="1" w:styleId="712">
    <w:name w:val="不明显参考1"/>
    <w:qFormat/>
    <w:uiPriority w:val="0"/>
    <w:rPr>
      <w:color w:val="auto"/>
      <w:sz w:val="21"/>
    </w:rPr>
  </w:style>
  <w:style w:type="character" w:customStyle="1" w:styleId="713">
    <w:name w:val="明显参考1"/>
    <w:qFormat/>
    <w:uiPriority w:val="0"/>
    <w:rPr>
      <w:b/>
      <w:color w:val="auto"/>
      <w:sz w:val="21"/>
    </w:rPr>
  </w:style>
  <w:style w:type="character" w:customStyle="1" w:styleId="714">
    <w:name w:val="书籍标题1"/>
    <w:qFormat/>
    <w:uiPriority w:val="0"/>
    <w:rPr>
      <w:b/>
      <w:i/>
      <w:sz w:val="21"/>
    </w:rPr>
  </w:style>
  <w:style w:type="character" w:customStyle="1" w:styleId="715">
    <w:name w:val="批注文字 字符2"/>
    <w:link w:val="20"/>
    <w:semiHidden/>
    <w:qFormat/>
    <w:locked/>
    <w:uiPriority w:val="99"/>
    <w:rPr>
      <w:rFonts w:ascii="Times New Roman" w:hAnsi="Times New Roman" w:eastAsia="宋体" w:cs="Times New Roman"/>
      <w:kern w:val="0"/>
      <w:sz w:val="20"/>
      <w:szCs w:val="24"/>
    </w:rPr>
  </w:style>
  <w:style w:type="character" w:customStyle="1" w:styleId="716">
    <w:name w:val="标题 Char1"/>
    <w:qFormat/>
    <w:uiPriority w:val="0"/>
    <w:rPr>
      <w:rFonts w:hint="default" w:ascii="Cambria" w:hAnsi="Cambria" w:cs="Times New Roman"/>
      <w:b/>
      <w:bCs/>
      <w:sz w:val="32"/>
      <w:szCs w:val="32"/>
    </w:rPr>
  </w:style>
  <w:style w:type="character" w:customStyle="1" w:styleId="717">
    <w:name w:val="hui121"/>
    <w:qFormat/>
    <w:uiPriority w:val="0"/>
    <w:rPr>
      <w:rFonts w:hint="eastAsia" w:ascii="宋体" w:hAnsi="宋体" w:eastAsia="宋体"/>
      <w:color w:val="333333"/>
      <w:kern w:val="2"/>
      <w:sz w:val="18"/>
      <w:szCs w:val="18"/>
      <w:lang w:val="en-US" w:eastAsia="zh-CN" w:bidi="ar-SA"/>
    </w:rPr>
  </w:style>
  <w:style w:type="character" w:customStyle="1" w:styleId="718">
    <w:name w:val="纯文本 Char"/>
    <w:qFormat/>
    <w:uiPriority w:val="0"/>
    <w:rPr>
      <w:rFonts w:hint="eastAsia" w:ascii="宋体" w:hAnsi="Courier New" w:eastAsia="宋体" w:cs="Courier New"/>
      <w:szCs w:val="21"/>
    </w:rPr>
  </w:style>
  <w:style w:type="character" w:customStyle="1" w:styleId="719">
    <w:name w:val="class4"/>
    <w:qFormat/>
    <w:uiPriority w:val="0"/>
  </w:style>
  <w:style w:type="character" w:customStyle="1" w:styleId="720">
    <w:name w:val="标准文本 Char"/>
    <w:qFormat/>
    <w:uiPriority w:val="0"/>
    <w:rPr>
      <w:sz w:val="20"/>
    </w:rPr>
  </w:style>
  <w:style w:type="character" w:customStyle="1" w:styleId="721">
    <w:name w:val="列出段落 Char"/>
    <w:qFormat/>
    <w:uiPriority w:val="0"/>
    <w:rPr>
      <w:sz w:val="20"/>
    </w:rPr>
  </w:style>
  <w:style w:type="character" w:customStyle="1" w:styleId="722">
    <w:name w:val="纯文本 Char1"/>
    <w:qFormat/>
    <w:uiPriority w:val="0"/>
    <w:rPr>
      <w:sz w:val="20"/>
    </w:rPr>
  </w:style>
  <w:style w:type="character" w:customStyle="1" w:styleId="723">
    <w:name w:val="封面日期 Char Char"/>
    <w:qFormat/>
    <w:uiPriority w:val="0"/>
    <w:rPr>
      <w:sz w:val="20"/>
    </w:rPr>
  </w:style>
  <w:style w:type="character" w:customStyle="1" w:styleId="724">
    <w:name w:val="ca-3"/>
    <w:qFormat/>
    <w:uiPriority w:val="0"/>
    <w:rPr>
      <w:rFonts w:hint="eastAsia" w:ascii="宋体" w:hAnsi="宋体" w:eastAsia="宋体"/>
      <w:kern w:val="2"/>
      <w:sz w:val="24"/>
      <w:szCs w:val="24"/>
      <w:lang w:val="en-US" w:eastAsia="zh-CN" w:bidi="ar-SA"/>
    </w:rPr>
  </w:style>
  <w:style w:type="character" w:customStyle="1" w:styleId="725">
    <w:name w:val="class3"/>
    <w:qFormat/>
    <w:uiPriority w:val="0"/>
  </w:style>
  <w:style w:type="character" w:customStyle="1" w:styleId="726">
    <w:name w:val="style41"/>
    <w:qFormat/>
    <w:uiPriority w:val="0"/>
    <w:rPr>
      <w:sz w:val="18"/>
      <w:szCs w:val="18"/>
    </w:rPr>
  </w:style>
  <w:style w:type="character" w:customStyle="1" w:styleId="727">
    <w:name w:val="label_list1"/>
    <w:qFormat/>
    <w:uiPriority w:val="0"/>
  </w:style>
  <w:style w:type="character" w:customStyle="1" w:styleId="728">
    <w:name w:val="普通文字 Char Char1"/>
    <w:qFormat/>
    <w:uiPriority w:val="0"/>
    <w:rPr>
      <w:rFonts w:hint="eastAsia" w:ascii="宋体" w:hAnsi="Courier New" w:eastAsia="宋体"/>
      <w:kern w:val="2"/>
      <w:sz w:val="24"/>
      <w:szCs w:val="24"/>
    </w:rPr>
  </w:style>
  <w:style w:type="character" w:customStyle="1" w:styleId="729">
    <w:name w:val="zbggmain style9"/>
    <w:qFormat/>
    <w:uiPriority w:val="0"/>
    <w:rPr>
      <w:sz w:val="20"/>
    </w:rPr>
  </w:style>
  <w:style w:type="character" w:customStyle="1" w:styleId="730">
    <w:name w:val="Body Text(ch) Char Char"/>
    <w:qFormat/>
    <w:uiPriority w:val="0"/>
    <w:rPr>
      <w:sz w:val="20"/>
    </w:rPr>
  </w:style>
  <w:style w:type="character" w:customStyle="1" w:styleId="731">
    <w:name w:val="op-map-singlepoint-info-right1"/>
    <w:qFormat/>
    <w:uiPriority w:val="0"/>
    <w:rPr>
      <w:sz w:val="20"/>
    </w:rPr>
  </w:style>
  <w:style w:type="character" w:customStyle="1" w:styleId="732">
    <w:name w:val="ca-451"/>
    <w:qFormat/>
    <w:uiPriority w:val="0"/>
    <w:rPr>
      <w:rFonts w:hint="eastAsia" w:ascii="宋体" w:hAnsi="宋体" w:eastAsia="宋体"/>
      <w:color w:val="000000"/>
      <w:sz w:val="72"/>
      <w:szCs w:val="72"/>
    </w:rPr>
  </w:style>
  <w:style w:type="character" w:customStyle="1" w:styleId="733">
    <w:name w:val="Char Char39"/>
    <w:qFormat/>
    <w:uiPriority w:val="0"/>
    <w:rPr>
      <w:rFonts w:hint="default" w:ascii="Times New Roman" w:hAnsi="Times New Roman" w:eastAsia="宋体" w:cs="Times New Roman"/>
      <w:b/>
      <w:bCs/>
      <w:sz w:val="28"/>
      <w:szCs w:val="28"/>
    </w:rPr>
  </w:style>
  <w:style w:type="character" w:customStyle="1" w:styleId="734">
    <w:name w:val="Char Char40"/>
    <w:qFormat/>
    <w:uiPriority w:val="0"/>
    <w:rPr>
      <w:rFonts w:hint="default" w:ascii="Arial" w:hAnsi="Arial" w:eastAsia="黑体" w:cs="Times New Roman"/>
      <w:b/>
      <w:bCs/>
      <w:sz w:val="28"/>
      <w:szCs w:val="28"/>
    </w:rPr>
  </w:style>
  <w:style w:type="character" w:customStyle="1" w:styleId="735">
    <w:name w:val="Char Char42"/>
    <w:qFormat/>
    <w:uiPriority w:val="0"/>
    <w:rPr>
      <w:rFonts w:hint="default" w:ascii="Arial" w:hAnsi="Arial" w:eastAsia="黑体" w:cs="Times New Roman"/>
      <w:b/>
      <w:bCs/>
      <w:sz w:val="32"/>
      <w:szCs w:val="32"/>
    </w:rPr>
  </w:style>
  <w:style w:type="character" w:customStyle="1" w:styleId="736">
    <w:name w:val="Char Char43"/>
    <w:qFormat/>
    <w:uiPriority w:val="0"/>
    <w:rPr>
      <w:rFonts w:hint="default" w:ascii="Times New Roman" w:hAnsi="Times New Roman" w:eastAsia="宋体" w:cs="Times New Roman"/>
      <w:b/>
      <w:bCs/>
      <w:sz w:val="24"/>
      <w:szCs w:val="24"/>
    </w:rPr>
  </w:style>
  <w:style w:type="character" w:customStyle="1" w:styleId="737">
    <w:name w:val="Char Char41"/>
    <w:qFormat/>
    <w:uiPriority w:val="0"/>
    <w:rPr>
      <w:rFonts w:hint="default" w:ascii="Times New Roman" w:hAnsi="Times New Roman" w:eastAsia="宋体" w:cs="Times New Roman"/>
      <w:b/>
      <w:bCs/>
      <w:sz w:val="32"/>
      <w:szCs w:val="32"/>
    </w:rPr>
  </w:style>
  <w:style w:type="character" w:customStyle="1" w:styleId="738">
    <w:name w:val="Char Char38"/>
    <w:qFormat/>
    <w:uiPriority w:val="0"/>
    <w:rPr>
      <w:rFonts w:hint="default" w:ascii="Arial" w:hAnsi="Arial" w:eastAsia="黑体" w:cs="Arial"/>
      <w:b/>
      <w:bCs/>
      <w:sz w:val="24"/>
      <w:szCs w:val="24"/>
    </w:rPr>
  </w:style>
  <w:style w:type="character" w:customStyle="1" w:styleId="739">
    <w:name w:val="Char Char35"/>
    <w:qFormat/>
    <w:uiPriority w:val="0"/>
    <w:rPr>
      <w:rFonts w:hint="default" w:ascii="Arial" w:hAnsi="Arial" w:eastAsia="黑体" w:cs="Times New Roman"/>
    </w:rPr>
  </w:style>
  <w:style w:type="character" w:customStyle="1" w:styleId="740">
    <w:name w:val="Char Char Char Char Char"/>
    <w:qFormat/>
    <w:uiPriority w:val="0"/>
    <w:rPr>
      <w:rFonts w:hint="default" w:ascii="Arial" w:hAnsi="Arial" w:eastAsia="黑体" w:cs="Arial"/>
      <w:b/>
      <w:bCs/>
      <w:kern w:val="2"/>
      <w:sz w:val="32"/>
      <w:szCs w:val="32"/>
      <w:lang w:val="en-US" w:eastAsia="zh-CN" w:bidi="ar-SA"/>
    </w:rPr>
  </w:style>
  <w:style w:type="character" w:customStyle="1" w:styleId="741">
    <w:name w:val="正文文本 Char2"/>
    <w:qFormat/>
    <w:locked/>
    <w:uiPriority w:val="0"/>
    <w:rPr>
      <w:rFonts w:hint="eastAsia" w:ascii="宋体" w:hAnsi="宋体" w:eastAsia="宋体"/>
      <w:kern w:val="2"/>
      <w:sz w:val="28"/>
      <w:szCs w:val="24"/>
      <w:lang w:val="en-US" w:eastAsia="zh-CN" w:bidi="ar-SA"/>
    </w:rPr>
  </w:style>
  <w:style w:type="character" w:customStyle="1" w:styleId="742">
    <w:name w:val="标题 2 Char1"/>
    <w:qFormat/>
    <w:uiPriority w:val="0"/>
    <w:rPr>
      <w:rFonts w:hint="default" w:ascii="Arial" w:hAnsi="Arial" w:eastAsia="黑体" w:cs="Arial"/>
      <w:b/>
      <w:bCs/>
      <w:kern w:val="2"/>
      <w:sz w:val="32"/>
      <w:szCs w:val="32"/>
      <w:lang w:val="en-US" w:eastAsia="zh-CN" w:bidi="ar-SA"/>
    </w:rPr>
  </w:style>
  <w:style w:type="character" w:customStyle="1" w:styleId="743">
    <w:name w:val="ca-61"/>
    <w:qFormat/>
    <w:uiPriority w:val="0"/>
    <w:rPr>
      <w:rFonts w:hint="eastAsia" w:ascii="宋体" w:hAnsi="宋体" w:eastAsia="宋体"/>
      <w:color w:val="000000"/>
      <w:sz w:val="30"/>
      <w:szCs w:val="30"/>
    </w:rPr>
  </w:style>
  <w:style w:type="character" w:customStyle="1" w:styleId="744">
    <w:name w:val="ca-161"/>
    <w:qFormat/>
    <w:uiPriority w:val="0"/>
    <w:rPr>
      <w:rFonts w:hint="eastAsia" w:ascii="宋体" w:hAnsi="宋体" w:eastAsia="宋体"/>
      <w:sz w:val="24"/>
      <w:szCs w:val="24"/>
    </w:rPr>
  </w:style>
  <w:style w:type="character" w:customStyle="1" w:styleId="745">
    <w:name w:val="textcontents"/>
    <w:qFormat/>
    <w:uiPriority w:val="0"/>
    <w:rPr>
      <w:rFonts w:hint="default" w:ascii="Times New Roman" w:hAnsi="Times New Roman" w:cs="Times New Roman"/>
    </w:rPr>
  </w:style>
  <w:style w:type="character" w:customStyle="1" w:styleId="746">
    <w:name w:val="ca-401"/>
    <w:qFormat/>
    <w:uiPriority w:val="0"/>
    <w:rPr>
      <w:rFonts w:hint="default" w:ascii="Times New Roman" w:hAnsi="Times New Roman" w:cs="Times New Roman"/>
      <w:sz w:val="20"/>
      <w:szCs w:val="20"/>
    </w:rPr>
  </w:style>
  <w:style w:type="character" w:customStyle="1" w:styleId="747">
    <w:name w:val="ca-231"/>
    <w:qFormat/>
    <w:uiPriority w:val="0"/>
    <w:rPr>
      <w:rFonts w:hint="default" w:ascii="Times New Roman" w:hAnsi="Times New Roman" w:cs="Times New Roman"/>
      <w:sz w:val="21"/>
      <w:szCs w:val="21"/>
    </w:rPr>
  </w:style>
  <w:style w:type="character" w:customStyle="1" w:styleId="748">
    <w:name w:val="ca-331"/>
    <w:qFormat/>
    <w:uiPriority w:val="0"/>
    <w:rPr>
      <w:rFonts w:hint="eastAsia" w:ascii="宋体" w:hAnsi="宋体" w:eastAsia="宋体"/>
      <w:b/>
      <w:bCs/>
      <w:color w:val="002060"/>
      <w:spacing w:val="-20"/>
      <w:sz w:val="20"/>
      <w:szCs w:val="20"/>
    </w:rPr>
  </w:style>
  <w:style w:type="character" w:customStyle="1" w:styleId="749">
    <w:name w:val="ca-201"/>
    <w:qFormat/>
    <w:uiPriority w:val="0"/>
    <w:rPr>
      <w:rFonts w:hint="default" w:ascii="??" w:hAnsi="??"/>
      <w:color w:val="000000"/>
      <w:sz w:val="18"/>
      <w:szCs w:val="18"/>
    </w:rPr>
  </w:style>
  <w:style w:type="character" w:customStyle="1" w:styleId="750">
    <w:name w:val="ca-191"/>
    <w:qFormat/>
    <w:uiPriority w:val="0"/>
    <w:rPr>
      <w:rFonts w:hint="default" w:ascii="Times New Roman" w:hAnsi="Times New Roman" w:cs="Times New Roman"/>
      <w:sz w:val="18"/>
      <w:szCs w:val="18"/>
    </w:rPr>
  </w:style>
  <w:style w:type="character" w:customStyle="1" w:styleId="751">
    <w:name w:val="CPara--- Char Char"/>
    <w:qFormat/>
    <w:uiPriority w:val="0"/>
    <w:rPr>
      <w:rFonts w:hint="default" w:ascii="Arial" w:hAnsi="Arial" w:eastAsia="宋体" w:cs="Arial"/>
      <w:lang w:val="en-US" w:eastAsia="en-US" w:bidi="ar-SA"/>
    </w:rPr>
  </w:style>
  <w:style w:type="character" w:customStyle="1" w:styleId="752">
    <w:name w:val="标题 5 Char1"/>
    <w:qFormat/>
    <w:uiPriority w:val="0"/>
    <w:rPr>
      <w:rFonts w:hint="eastAsia" w:ascii="宋体" w:hAnsi="宋体" w:eastAsia="宋体"/>
      <w:b/>
      <w:bCs/>
      <w:kern w:val="2"/>
      <w:sz w:val="28"/>
      <w:szCs w:val="28"/>
      <w:lang w:val="en-US" w:eastAsia="zh-CN" w:bidi="ar-SA"/>
    </w:rPr>
  </w:style>
  <w:style w:type="character" w:customStyle="1" w:styleId="753">
    <w:name w:val="ca-81"/>
    <w:qFormat/>
    <w:uiPriority w:val="0"/>
    <w:rPr>
      <w:rFonts w:hint="eastAsia" w:ascii="宋体" w:hAnsi="宋体" w:eastAsia="宋体"/>
      <w:color w:val="000000"/>
      <w:sz w:val="28"/>
      <w:szCs w:val="28"/>
    </w:rPr>
  </w:style>
  <w:style w:type="character" w:customStyle="1" w:styleId="754">
    <w:name w:val="ca-461"/>
    <w:qFormat/>
    <w:uiPriority w:val="0"/>
    <w:rPr>
      <w:rFonts w:hint="eastAsia" w:ascii="宋体" w:hAnsi="宋体" w:eastAsia="宋体"/>
      <w:color w:val="000000"/>
      <w:spacing w:val="-20"/>
      <w:sz w:val="28"/>
      <w:szCs w:val="28"/>
    </w:rPr>
  </w:style>
  <w:style w:type="character" w:customStyle="1" w:styleId="755">
    <w:name w:val="ca-501"/>
    <w:qFormat/>
    <w:uiPriority w:val="0"/>
    <w:rPr>
      <w:rFonts w:hint="eastAsia" w:ascii="宋体" w:hAnsi="宋体" w:eastAsia="宋体"/>
      <w:spacing w:val="0"/>
      <w:sz w:val="24"/>
      <w:szCs w:val="24"/>
    </w:rPr>
  </w:style>
  <w:style w:type="character" w:customStyle="1" w:styleId="756">
    <w:name w:val="2nd level Char1"/>
    <w:qFormat/>
    <w:uiPriority w:val="0"/>
    <w:rPr>
      <w:rFonts w:hint="default" w:ascii="Arial" w:hAnsi="Arial" w:eastAsia="宋体" w:cs="Arial"/>
      <w:b/>
      <w:bCs/>
      <w:kern w:val="2"/>
      <w:sz w:val="24"/>
      <w:szCs w:val="32"/>
      <w:lang w:val="en-US" w:eastAsia="zh-CN" w:bidi="ar-SA"/>
    </w:rPr>
  </w:style>
  <w:style w:type="character" w:customStyle="1" w:styleId="757">
    <w:name w:val="日期 Char1"/>
    <w:qFormat/>
    <w:uiPriority w:val="0"/>
    <w:rPr>
      <w:kern w:val="2"/>
      <w:sz w:val="21"/>
      <w:szCs w:val="22"/>
    </w:rPr>
  </w:style>
  <w:style w:type="character" w:customStyle="1" w:styleId="758">
    <w:name w:val="ca-210"/>
    <w:qFormat/>
    <w:uiPriority w:val="0"/>
    <w:rPr>
      <w:rFonts w:hint="default" w:ascii="Times New Roman" w:hAnsi="Times New Roman" w:cs="Times New Roman"/>
      <w:color w:val="000000"/>
      <w:sz w:val="36"/>
      <w:szCs w:val="36"/>
    </w:rPr>
  </w:style>
  <w:style w:type="character" w:customStyle="1" w:styleId="759">
    <w:name w:val="页眉 Char Char"/>
    <w:qFormat/>
    <w:uiPriority w:val="0"/>
    <w:rPr>
      <w:rFonts w:hint="default" w:ascii="Times New Roman" w:hAnsi="Times New Roman" w:eastAsia="宋体" w:cs="Times New Roman"/>
      <w:sz w:val="18"/>
      <w:szCs w:val="18"/>
    </w:rPr>
  </w:style>
  <w:style w:type="character" w:customStyle="1" w:styleId="760">
    <w:name w:val="页脚 Char1"/>
    <w:qFormat/>
    <w:uiPriority w:val="0"/>
    <w:rPr>
      <w:rFonts w:hint="eastAsia" w:ascii="黑体" w:hAnsi="黑体" w:eastAsia="黑体"/>
      <w:snapToGrid w:val="0"/>
      <w:sz w:val="18"/>
      <w:szCs w:val="18"/>
      <w:lang w:val="en-US" w:eastAsia="zh-CN" w:bidi="ar-SA"/>
    </w:rPr>
  </w:style>
  <w:style w:type="character" w:customStyle="1" w:styleId="761">
    <w:name w:val="日期 Char2"/>
    <w:qFormat/>
    <w:uiPriority w:val="0"/>
    <w:rPr>
      <w:rFonts w:hint="eastAsia" w:ascii="楷体_GB2312" w:eastAsia="楷体_GB2312"/>
      <w:kern w:val="2"/>
      <w:sz w:val="32"/>
      <w:lang w:val="en-US" w:eastAsia="zh-CN" w:bidi="ar-SA"/>
    </w:rPr>
  </w:style>
  <w:style w:type="character" w:customStyle="1" w:styleId="762">
    <w:name w:val="style11"/>
    <w:qFormat/>
    <w:uiPriority w:val="0"/>
    <w:rPr>
      <w:sz w:val="27"/>
      <w:szCs w:val="27"/>
    </w:rPr>
  </w:style>
  <w:style w:type="character" w:customStyle="1" w:styleId="763">
    <w:name w:val="文档结构图 Char1"/>
    <w:qFormat/>
    <w:uiPriority w:val="0"/>
    <w:rPr>
      <w:rFonts w:hint="eastAsia" w:ascii="宋体" w:hAnsi="宋体" w:eastAsia="宋体"/>
      <w:kern w:val="2"/>
      <w:sz w:val="18"/>
      <w:szCs w:val="18"/>
    </w:rPr>
  </w:style>
  <w:style w:type="character" w:customStyle="1" w:styleId="764">
    <w:name w:val="批注文字 Char1"/>
    <w:semiHidden/>
    <w:qFormat/>
    <w:uiPriority w:val="0"/>
    <w:rPr>
      <w:rFonts w:hint="eastAsia" w:ascii="宋体" w:hAnsi="宋体" w:eastAsia="宋体"/>
      <w:kern w:val="2"/>
      <w:sz w:val="21"/>
      <w:szCs w:val="24"/>
      <w:lang w:val="en-US" w:eastAsia="zh-CN" w:bidi="ar-SA"/>
    </w:rPr>
  </w:style>
  <w:style w:type="character" w:customStyle="1" w:styleId="765">
    <w:name w:val="Char Char22"/>
    <w:qFormat/>
    <w:uiPriority w:val="0"/>
    <w:rPr>
      <w:rFonts w:hint="eastAsia" w:ascii="宋体" w:hAnsi="宋体" w:eastAsia="宋体"/>
      <w:b/>
      <w:bCs/>
      <w:kern w:val="44"/>
      <w:sz w:val="44"/>
      <w:szCs w:val="44"/>
    </w:rPr>
  </w:style>
  <w:style w:type="character" w:customStyle="1" w:styleId="766">
    <w:name w:val="正文文字4 Char"/>
    <w:qFormat/>
    <w:uiPriority w:val="0"/>
    <w:rPr>
      <w:rFonts w:hint="eastAsia" w:ascii="宋体" w:hAnsi="宋体" w:eastAsia="宋体"/>
      <w:kern w:val="2"/>
      <w:sz w:val="21"/>
      <w:szCs w:val="24"/>
      <w:lang w:val="en-US" w:eastAsia="zh-CN" w:bidi="ar-SA"/>
    </w:rPr>
  </w:style>
  <w:style w:type="character" w:customStyle="1" w:styleId="767">
    <w:name w:val="ca-410"/>
    <w:qFormat/>
    <w:uiPriority w:val="0"/>
    <w:rPr>
      <w:rFonts w:hint="eastAsia" w:ascii="宋体" w:hAnsi="宋体" w:eastAsia="宋体"/>
      <w:b/>
      <w:bCs/>
      <w:color w:val="000000"/>
      <w:spacing w:val="-20"/>
      <w:sz w:val="48"/>
      <w:szCs w:val="48"/>
    </w:rPr>
  </w:style>
  <w:style w:type="character" w:customStyle="1" w:styleId="768">
    <w:name w:val="ca-101"/>
    <w:qFormat/>
    <w:uiPriority w:val="0"/>
    <w:rPr>
      <w:rFonts w:hint="default" w:ascii="Times New Roman" w:hAnsi="Times New Roman" w:cs="Times New Roman"/>
      <w:color w:val="000000"/>
      <w:sz w:val="52"/>
      <w:szCs w:val="52"/>
    </w:rPr>
  </w:style>
  <w:style w:type="paragraph" w:customStyle="1" w:styleId="769">
    <w:name w:val="标题 3_1"/>
    <w:basedOn w:val="128"/>
    <w:next w:val="128"/>
    <w:link w:val="770"/>
    <w:qFormat/>
    <w:uiPriority w:val="0"/>
    <w:pPr>
      <w:keepNext/>
      <w:keepLines/>
      <w:spacing w:before="260" w:after="260" w:line="415" w:lineRule="auto"/>
      <w:outlineLvl w:val="2"/>
    </w:pPr>
    <w:rPr>
      <w:rFonts w:ascii="Times New Roman" w:hAnsi="Times New Roman"/>
      <w:b/>
      <w:bCs/>
      <w:sz w:val="32"/>
      <w:szCs w:val="32"/>
    </w:rPr>
  </w:style>
  <w:style w:type="character" w:customStyle="1" w:styleId="770">
    <w:name w:val="标题 3 Char_0"/>
    <w:link w:val="769"/>
    <w:qFormat/>
    <w:locked/>
    <w:uiPriority w:val="0"/>
    <w:rPr>
      <w:rFonts w:ascii="Times New Roman" w:hAnsi="Times New Roman" w:eastAsia="宋体" w:cs="Times New Roman"/>
      <w:b/>
      <w:bCs/>
      <w:sz w:val="32"/>
      <w:szCs w:val="32"/>
    </w:rPr>
  </w:style>
  <w:style w:type="character" w:customStyle="1" w:styleId="771">
    <w:name w:val="ca-361"/>
    <w:qFormat/>
    <w:uiPriority w:val="0"/>
    <w:rPr>
      <w:rFonts w:hint="eastAsia" w:ascii="宋体" w:hAnsi="宋体" w:eastAsia="宋体"/>
      <w:b/>
      <w:bCs/>
      <w:spacing w:val="-20"/>
      <w:sz w:val="21"/>
      <w:szCs w:val="21"/>
    </w:rPr>
  </w:style>
  <w:style w:type="character" w:customStyle="1" w:styleId="772">
    <w:name w:val="标题 3 Char1"/>
    <w:qFormat/>
    <w:uiPriority w:val="0"/>
    <w:rPr>
      <w:rFonts w:hint="eastAsia" w:ascii="宋体" w:hAnsi="宋体" w:eastAsia="宋体"/>
      <w:b/>
      <w:bCs/>
      <w:kern w:val="2"/>
      <w:sz w:val="32"/>
      <w:szCs w:val="32"/>
      <w:lang w:val="en-US" w:eastAsia="zh-CN" w:bidi="ar-SA"/>
    </w:rPr>
  </w:style>
  <w:style w:type="character" w:customStyle="1" w:styleId="773">
    <w:name w:val="ca-301"/>
    <w:qFormat/>
    <w:uiPriority w:val="0"/>
    <w:rPr>
      <w:rFonts w:hint="default" w:ascii="??" w:hAnsi="??"/>
      <w:color w:val="002060"/>
      <w:sz w:val="21"/>
      <w:szCs w:val="21"/>
    </w:rPr>
  </w:style>
  <w:style w:type="character" w:customStyle="1" w:styleId="774">
    <w:name w:val="标题 Char Char"/>
    <w:qFormat/>
    <w:uiPriority w:val="0"/>
    <w:rPr>
      <w:rFonts w:hint="default" w:ascii="Arial" w:hAnsi="Arial" w:eastAsia="宋体" w:cs="Arial"/>
      <w:b/>
      <w:kern w:val="2"/>
      <w:sz w:val="44"/>
      <w:lang w:val="en-US" w:eastAsia="zh-CN"/>
    </w:rPr>
  </w:style>
  <w:style w:type="character" w:customStyle="1" w:styleId="775">
    <w:name w:val="ca-381"/>
    <w:qFormat/>
    <w:uiPriority w:val="0"/>
    <w:rPr>
      <w:rFonts w:hint="default" w:ascii="Times New Roman" w:hAnsi="Times New Roman" w:cs="Times New Roman"/>
      <w:b/>
      <w:bCs/>
      <w:spacing w:val="-20"/>
      <w:sz w:val="21"/>
      <w:szCs w:val="21"/>
    </w:rPr>
  </w:style>
  <w:style w:type="character" w:customStyle="1" w:styleId="776">
    <w:name w:val="文档结构图 Char2"/>
    <w:qFormat/>
    <w:uiPriority w:val="0"/>
    <w:rPr>
      <w:kern w:val="2"/>
      <w:sz w:val="21"/>
      <w:szCs w:val="24"/>
      <w:shd w:val="clear" w:color="auto" w:fill="000080"/>
    </w:rPr>
  </w:style>
  <w:style w:type="character" w:customStyle="1" w:styleId="777">
    <w:name w:val="ca-241"/>
    <w:qFormat/>
    <w:uiPriority w:val="0"/>
    <w:rPr>
      <w:rFonts w:hint="eastAsia" w:ascii="宋体" w:hAnsi="宋体" w:eastAsia="宋体"/>
      <w:sz w:val="24"/>
      <w:szCs w:val="24"/>
    </w:rPr>
  </w:style>
  <w:style w:type="character" w:customStyle="1" w:styleId="778">
    <w:name w:val="Char Char30"/>
    <w:qFormat/>
    <w:uiPriority w:val="0"/>
    <w:rPr>
      <w:rFonts w:hint="default" w:ascii="Arial" w:hAnsi="Arial" w:eastAsia="黑体" w:cs="Times New Roman"/>
      <w:b/>
      <w:bCs/>
      <w:sz w:val="32"/>
      <w:szCs w:val="32"/>
    </w:rPr>
  </w:style>
  <w:style w:type="character" w:customStyle="1" w:styleId="779">
    <w:name w:val="表正文 Char1"/>
    <w:qFormat/>
    <w:uiPriority w:val="0"/>
    <w:rPr>
      <w:rFonts w:hint="eastAsia" w:ascii="宋体" w:hAnsi="宋体" w:eastAsia="宋体"/>
      <w:kern w:val="2"/>
      <w:sz w:val="21"/>
      <w:szCs w:val="24"/>
      <w:lang w:val="en-US" w:eastAsia="zh-CN" w:bidi="ar-SA"/>
    </w:rPr>
  </w:style>
  <w:style w:type="character" w:customStyle="1" w:styleId="780">
    <w:name w:val="ca-171"/>
    <w:qFormat/>
    <w:uiPriority w:val="0"/>
    <w:rPr>
      <w:rFonts w:hint="default" w:ascii="Times New Roman" w:hAnsi="Times New Roman" w:cs="Times New Roman"/>
      <w:b/>
      <w:bCs/>
      <w:spacing w:val="-20"/>
      <w:sz w:val="24"/>
      <w:szCs w:val="24"/>
    </w:rPr>
  </w:style>
  <w:style w:type="character" w:customStyle="1" w:styleId="781">
    <w:name w:val="Char Char23"/>
    <w:qFormat/>
    <w:uiPriority w:val="0"/>
    <w:rPr>
      <w:rFonts w:hint="default" w:ascii="Times New Roman" w:hAnsi="Times New Roman" w:eastAsia="宋体" w:cs="Times New Roman"/>
      <w:b/>
      <w:bCs/>
      <w:sz w:val="32"/>
      <w:szCs w:val="32"/>
    </w:rPr>
  </w:style>
  <w:style w:type="character" w:customStyle="1" w:styleId="782">
    <w:name w:val="ca-511"/>
    <w:qFormat/>
    <w:uiPriority w:val="0"/>
    <w:rPr>
      <w:rFonts w:hint="default" w:ascii="Times New Roman" w:hAnsi="Times New Roman" w:cs="Times New Roman"/>
      <w:b/>
      <w:bCs/>
      <w:color w:val="000000"/>
      <w:spacing w:val="-20"/>
      <w:sz w:val="32"/>
      <w:szCs w:val="32"/>
    </w:rPr>
  </w:style>
  <w:style w:type="character" w:customStyle="1" w:styleId="783">
    <w:name w:val="Heading 3 - old Char1"/>
    <w:qFormat/>
    <w:uiPriority w:val="0"/>
    <w:rPr>
      <w:rFonts w:hint="eastAsia" w:ascii="宋体" w:hAnsi="宋体" w:eastAsia="宋体"/>
      <w:b/>
      <w:bCs/>
      <w:kern w:val="2"/>
      <w:sz w:val="21"/>
      <w:szCs w:val="32"/>
      <w:lang w:val="en-US" w:eastAsia="zh-CN" w:bidi="ar-SA"/>
    </w:rPr>
  </w:style>
  <w:style w:type="character" w:customStyle="1" w:styleId="784">
    <w:name w:val="Char Char21"/>
    <w:qFormat/>
    <w:uiPriority w:val="0"/>
    <w:rPr>
      <w:rFonts w:hint="default" w:ascii="Arial" w:hAnsi="Arial" w:eastAsia="黑体" w:cs="Arial"/>
      <w:b/>
      <w:bCs/>
      <w:kern w:val="2"/>
      <w:sz w:val="28"/>
      <w:szCs w:val="28"/>
      <w:lang w:val="en-US" w:eastAsia="zh-CN" w:bidi="ar-SA"/>
    </w:rPr>
  </w:style>
  <w:style w:type="character" w:customStyle="1" w:styleId="785">
    <w:name w:val="ca-471"/>
    <w:qFormat/>
    <w:uiPriority w:val="0"/>
    <w:rPr>
      <w:rFonts w:hint="eastAsia" w:ascii="宋体" w:hAnsi="宋体" w:eastAsia="宋体"/>
      <w:b/>
      <w:bCs/>
      <w:color w:val="000000"/>
      <w:spacing w:val="-20"/>
      <w:sz w:val="24"/>
      <w:szCs w:val="24"/>
    </w:rPr>
  </w:style>
  <w:style w:type="character" w:customStyle="1" w:styleId="786">
    <w:name w:val="zbggtop11 style5"/>
    <w:qFormat/>
    <w:uiPriority w:val="0"/>
  </w:style>
  <w:style w:type="paragraph" w:customStyle="1" w:styleId="787">
    <w:name w:val="标题 3_0_0"/>
    <w:basedOn w:val="129"/>
    <w:next w:val="129"/>
    <w:link w:val="788"/>
    <w:qFormat/>
    <w:uiPriority w:val="0"/>
    <w:pPr>
      <w:keepNext/>
      <w:keepLines/>
      <w:spacing w:before="260" w:after="260" w:line="415" w:lineRule="auto"/>
      <w:outlineLvl w:val="2"/>
    </w:pPr>
    <w:rPr>
      <w:rFonts w:ascii="Times New Roman" w:hAnsi="Times New Roman"/>
      <w:b/>
      <w:bCs/>
      <w:sz w:val="32"/>
      <w:szCs w:val="32"/>
    </w:rPr>
  </w:style>
  <w:style w:type="character" w:customStyle="1" w:styleId="788">
    <w:name w:val="Char Char2_0"/>
    <w:link w:val="787"/>
    <w:qFormat/>
    <w:locked/>
    <w:uiPriority w:val="0"/>
    <w:rPr>
      <w:rFonts w:ascii="Times New Roman" w:hAnsi="Times New Roman" w:eastAsia="宋体" w:cs="Times New Roman"/>
      <w:b/>
      <w:bCs/>
      <w:sz w:val="32"/>
      <w:szCs w:val="32"/>
    </w:rPr>
  </w:style>
  <w:style w:type="character" w:customStyle="1" w:styleId="789">
    <w:name w:val="Char Char32"/>
    <w:qFormat/>
    <w:uiPriority w:val="0"/>
    <w:rPr>
      <w:rFonts w:hint="eastAsia" w:ascii="仿宋_GB2312" w:hAnsi="宋体" w:eastAsia="宋体" w:cs="Arial"/>
      <w:b/>
      <w:bCs/>
      <w:color w:val="000000"/>
      <w:sz w:val="24"/>
      <w:szCs w:val="24"/>
    </w:rPr>
  </w:style>
  <w:style w:type="character" w:customStyle="1" w:styleId="790">
    <w:name w:val="Para- Char Char"/>
    <w:qFormat/>
    <w:uiPriority w:val="0"/>
    <w:rPr>
      <w:rFonts w:hint="default" w:ascii="Arial" w:hAnsi="Arial" w:eastAsia="宋体" w:cs="Arial"/>
      <w:lang w:val="en-US" w:eastAsia="en-US" w:bidi="ar-SA"/>
    </w:rPr>
  </w:style>
  <w:style w:type="character" w:customStyle="1" w:styleId="791">
    <w:name w:val="不明显强调111"/>
    <w:qFormat/>
    <w:uiPriority w:val="0"/>
    <w:rPr>
      <w:i/>
      <w:iCs/>
      <w:color w:val="808080"/>
    </w:rPr>
  </w:style>
  <w:style w:type="character" w:customStyle="1" w:styleId="792">
    <w:name w:val="页脚 Char Char"/>
    <w:qFormat/>
    <w:uiPriority w:val="0"/>
    <w:rPr>
      <w:kern w:val="2"/>
      <w:sz w:val="18"/>
      <w:szCs w:val="18"/>
    </w:rPr>
  </w:style>
  <w:style w:type="character" w:customStyle="1" w:styleId="793">
    <w:name w:val="Char Char33"/>
    <w:qFormat/>
    <w:uiPriority w:val="0"/>
    <w:rPr>
      <w:rFonts w:hint="default" w:ascii="Times New Roman" w:hAnsi="Times New Roman" w:eastAsia="宋体" w:cs="Times New Roman"/>
      <w:sz w:val="18"/>
      <w:szCs w:val="18"/>
    </w:rPr>
  </w:style>
  <w:style w:type="paragraph" w:customStyle="1" w:styleId="794">
    <w:name w:val="批注文字_0"/>
    <w:basedOn w:val="136"/>
    <w:link w:val="795"/>
    <w:qFormat/>
    <w:uiPriority w:val="0"/>
    <w:pPr>
      <w:jc w:val="left"/>
    </w:pPr>
    <w:rPr>
      <w:szCs w:val="22"/>
    </w:rPr>
  </w:style>
  <w:style w:type="character" w:customStyle="1" w:styleId="795">
    <w:name w:val="批注文字 Char_0"/>
    <w:link w:val="794"/>
    <w:qFormat/>
    <w:locked/>
    <w:uiPriority w:val="0"/>
    <w:rPr>
      <w:rFonts w:ascii="Times New Roman" w:hAnsi="Times New Roman" w:eastAsia="宋体" w:cs="Times New Roman"/>
    </w:rPr>
  </w:style>
  <w:style w:type="character" w:customStyle="1" w:styleId="796">
    <w:name w:val="正文文本缩进 2 Char Char"/>
    <w:qFormat/>
    <w:uiPriority w:val="0"/>
    <w:rPr>
      <w:rFonts w:hint="default" w:ascii="Times New Roman" w:hAnsi="Times New Roman" w:eastAsia="宋体" w:cs="Times New Roman"/>
      <w:szCs w:val="24"/>
    </w:rPr>
  </w:style>
  <w:style w:type="character" w:customStyle="1" w:styleId="797">
    <w:name w:val="by jerry Char Char"/>
    <w:qFormat/>
    <w:uiPriority w:val="0"/>
    <w:rPr>
      <w:rFonts w:hint="eastAsia" w:ascii="宋体" w:hAnsi="宋体" w:eastAsia="宋体"/>
      <w:b/>
      <w:bCs/>
      <w:kern w:val="44"/>
      <w:sz w:val="44"/>
      <w:szCs w:val="44"/>
      <w:lang w:val="en-US" w:eastAsia="zh-CN" w:bidi="ar-SA"/>
    </w:rPr>
  </w:style>
  <w:style w:type="character" w:customStyle="1" w:styleId="798">
    <w:name w:val="15"/>
    <w:qFormat/>
    <w:uiPriority w:val="0"/>
    <w:rPr>
      <w:rFonts w:hint="default" w:ascii="Calibri" w:hAnsi="Calibri" w:eastAsia="ヒラギノ角ゴ Pro W3" w:cs="Calibri"/>
      <w:color w:val="000000"/>
      <w:sz w:val="20"/>
      <w:szCs w:val="20"/>
      <w:lang w:val="en-US" w:eastAsia="zh-CN" w:bidi="ar-SA"/>
    </w:rPr>
  </w:style>
  <w:style w:type="character" w:customStyle="1" w:styleId="799">
    <w:name w:val="ca-321"/>
    <w:qFormat/>
    <w:uiPriority w:val="0"/>
    <w:rPr>
      <w:rFonts w:hint="eastAsia" w:ascii="宋体" w:hAnsi="宋体" w:eastAsia="宋体"/>
      <w:b/>
      <w:bCs/>
      <w:color w:val="C00000"/>
      <w:spacing w:val="-20"/>
      <w:sz w:val="21"/>
      <w:szCs w:val="21"/>
    </w:rPr>
  </w:style>
  <w:style w:type="character" w:customStyle="1" w:styleId="800">
    <w:name w:val="ca-310"/>
    <w:qFormat/>
    <w:uiPriority w:val="0"/>
    <w:rPr>
      <w:rFonts w:hint="default" w:ascii="Times New Roman" w:hAnsi="Times New Roman" w:cs="Times New Roman"/>
      <w:b/>
      <w:bCs/>
      <w:color w:val="000000"/>
      <w:spacing w:val="-20"/>
      <w:sz w:val="48"/>
      <w:szCs w:val="48"/>
    </w:rPr>
  </w:style>
  <w:style w:type="paragraph" w:customStyle="1" w:styleId="801">
    <w:name w:val="正文缩进_0"/>
    <w:basedOn w:val="139"/>
    <w:link w:val="802"/>
    <w:qFormat/>
    <w:uiPriority w:val="0"/>
    <w:pPr>
      <w:ind w:firstLine="420" w:firstLineChars="200"/>
    </w:pPr>
    <w:rPr>
      <w:rFonts w:ascii="Times New Roman" w:hAnsi="Times New Roman"/>
    </w:rPr>
  </w:style>
  <w:style w:type="character" w:customStyle="1" w:styleId="802">
    <w:name w:val="署名 Char1"/>
    <w:link w:val="801"/>
    <w:qFormat/>
    <w:locked/>
    <w:uiPriority w:val="0"/>
    <w:rPr>
      <w:rFonts w:ascii="Times New Roman" w:hAnsi="Times New Roman" w:eastAsia="宋体" w:cs="Times New Roman"/>
    </w:rPr>
  </w:style>
  <w:style w:type="character" w:customStyle="1" w:styleId="803">
    <w:name w:val="ca-411"/>
    <w:qFormat/>
    <w:uiPriority w:val="0"/>
    <w:rPr>
      <w:rFonts w:hint="eastAsia" w:ascii="宋体" w:hAnsi="宋体" w:eastAsia="宋体"/>
      <w:b/>
      <w:bCs/>
      <w:color w:val="000000"/>
      <w:spacing w:val="-20"/>
      <w:sz w:val="32"/>
      <w:szCs w:val="32"/>
    </w:rPr>
  </w:style>
  <w:style w:type="character" w:customStyle="1" w:styleId="804">
    <w:name w:val="ca-71"/>
    <w:qFormat/>
    <w:uiPriority w:val="0"/>
    <w:rPr>
      <w:rFonts w:hint="default" w:ascii="Times New Roman" w:hAnsi="Times New Roman" w:cs="Times New Roman"/>
      <w:color w:val="000000"/>
      <w:sz w:val="28"/>
      <w:szCs w:val="28"/>
    </w:rPr>
  </w:style>
  <w:style w:type="character" w:customStyle="1" w:styleId="805">
    <w:name w:val="ca-531"/>
    <w:qFormat/>
    <w:uiPriority w:val="0"/>
    <w:rPr>
      <w:rFonts w:hint="default" w:ascii="Times New Roman" w:hAnsi="Times New Roman" w:cs="Times New Roman"/>
      <w:b/>
      <w:bCs/>
      <w:spacing w:val="-20"/>
      <w:sz w:val="36"/>
      <w:szCs w:val="36"/>
    </w:rPr>
  </w:style>
  <w:style w:type="character" w:customStyle="1" w:styleId="806">
    <w:name w:val="ca-311"/>
    <w:qFormat/>
    <w:uiPriority w:val="0"/>
    <w:rPr>
      <w:rFonts w:hint="default" w:ascii="??" w:hAnsi="??"/>
      <w:color w:val="000000"/>
      <w:sz w:val="21"/>
      <w:szCs w:val="21"/>
    </w:rPr>
  </w:style>
  <w:style w:type="character" w:customStyle="1" w:styleId="807">
    <w:name w:val="2nd level Char2"/>
    <w:qFormat/>
    <w:uiPriority w:val="0"/>
    <w:rPr>
      <w:rFonts w:hint="default" w:ascii="Arial" w:hAnsi="Arial" w:eastAsia="宋体" w:cs="Arial"/>
      <w:b/>
      <w:bCs/>
      <w:kern w:val="2"/>
      <w:sz w:val="24"/>
      <w:szCs w:val="32"/>
      <w:lang w:val="en-US" w:eastAsia="zh-CN" w:bidi="ar-SA"/>
    </w:rPr>
  </w:style>
  <w:style w:type="character" w:customStyle="1" w:styleId="808">
    <w:name w:val="Footer-Even Char"/>
    <w:qFormat/>
    <w:uiPriority w:val="0"/>
    <w:rPr>
      <w:rFonts w:hint="eastAsia" w:ascii="宋体" w:hAnsi="宋体" w:eastAsia="宋体"/>
      <w:kern w:val="2"/>
      <w:sz w:val="18"/>
      <w:szCs w:val="18"/>
      <w:lang w:val="en-US" w:eastAsia="zh-CN" w:bidi="ar-SA"/>
    </w:rPr>
  </w:style>
  <w:style w:type="character" w:customStyle="1" w:styleId="809">
    <w:name w:val="日期 Char Char"/>
    <w:qFormat/>
    <w:uiPriority w:val="0"/>
    <w:rPr>
      <w:rFonts w:hint="default" w:ascii="Times New Roman" w:hAnsi="Times New Roman" w:cs="Times New Roman"/>
      <w:kern w:val="2"/>
      <w:sz w:val="21"/>
      <w:szCs w:val="24"/>
    </w:rPr>
  </w:style>
  <w:style w:type="character" w:customStyle="1" w:styleId="810">
    <w:name w:val="批注文字 Char Char"/>
    <w:qFormat/>
    <w:uiPriority w:val="0"/>
    <w:rPr>
      <w:rFonts w:hint="default" w:ascii="Times New Roman" w:hAnsi="Times New Roman" w:eastAsia="宋体" w:cs="Times New Roman"/>
      <w:szCs w:val="24"/>
    </w:rPr>
  </w:style>
  <w:style w:type="character" w:customStyle="1" w:styleId="811">
    <w:name w:val="apple-style-span"/>
    <w:qFormat/>
    <w:uiPriority w:val="0"/>
  </w:style>
  <w:style w:type="character" w:customStyle="1" w:styleId="812">
    <w:name w:val="书籍标题111"/>
    <w:qFormat/>
    <w:uiPriority w:val="0"/>
    <w:rPr>
      <w:b/>
      <w:bCs/>
      <w:smallCaps/>
      <w:spacing w:val="5"/>
    </w:rPr>
  </w:style>
  <w:style w:type="character" w:customStyle="1" w:styleId="813">
    <w:name w:val="ca-221"/>
    <w:qFormat/>
    <w:uiPriority w:val="0"/>
    <w:rPr>
      <w:rFonts w:hint="eastAsia" w:ascii="宋体" w:hAnsi="宋体" w:eastAsia="宋体"/>
      <w:sz w:val="21"/>
      <w:szCs w:val="21"/>
    </w:rPr>
  </w:style>
  <w:style w:type="character" w:customStyle="1" w:styleId="814">
    <w:name w:val="Heading 3 - old Char2"/>
    <w:qFormat/>
    <w:uiPriority w:val="0"/>
    <w:rPr>
      <w:rFonts w:hint="eastAsia" w:ascii="宋体" w:hAnsi="宋体" w:eastAsia="宋体"/>
      <w:b/>
      <w:bCs/>
      <w:kern w:val="2"/>
      <w:sz w:val="21"/>
      <w:szCs w:val="32"/>
      <w:lang w:val="en-US" w:eastAsia="zh-CN" w:bidi="ar-SA"/>
    </w:rPr>
  </w:style>
  <w:style w:type="character" w:customStyle="1" w:styleId="815">
    <w:name w:val="标题 1 Char Char"/>
    <w:qFormat/>
    <w:uiPriority w:val="0"/>
    <w:rPr>
      <w:rFonts w:hint="default" w:ascii="Times New Roman" w:hAnsi="Times New Roman" w:cs="Times New Roman"/>
      <w:b/>
      <w:bCs/>
      <w:kern w:val="44"/>
      <w:sz w:val="44"/>
      <w:szCs w:val="44"/>
    </w:rPr>
  </w:style>
  <w:style w:type="character" w:customStyle="1" w:styleId="816">
    <w:name w:val="ca-261"/>
    <w:qFormat/>
    <w:uiPriority w:val="0"/>
    <w:rPr>
      <w:rFonts w:hint="eastAsia" w:ascii="宋体" w:hAnsi="宋体" w:eastAsia="宋体"/>
      <w:color w:val="002060"/>
      <w:sz w:val="21"/>
      <w:szCs w:val="21"/>
    </w:rPr>
  </w:style>
  <w:style w:type="character" w:customStyle="1" w:styleId="817">
    <w:name w:val="批注主题 Char1"/>
    <w:qFormat/>
    <w:uiPriority w:val="0"/>
    <w:rPr>
      <w:b/>
      <w:bCs/>
      <w:kern w:val="2"/>
      <w:sz w:val="21"/>
      <w:szCs w:val="22"/>
    </w:rPr>
  </w:style>
  <w:style w:type="character" w:customStyle="1" w:styleId="818">
    <w:name w:val="ca-341"/>
    <w:qFormat/>
    <w:uiPriority w:val="0"/>
    <w:rPr>
      <w:rFonts w:hint="eastAsia" w:ascii="宋体" w:hAnsi="宋体" w:eastAsia="宋体"/>
      <w:color w:val="000000"/>
      <w:sz w:val="20"/>
      <w:szCs w:val="20"/>
    </w:rPr>
  </w:style>
  <w:style w:type="character" w:customStyle="1" w:styleId="819">
    <w:name w:val="font161"/>
    <w:qFormat/>
    <w:uiPriority w:val="0"/>
    <w:rPr>
      <w:b/>
      <w:bCs/>
      <w:sz w:val="32"/>
      <w:szCs w:val="32"/>
    </w:rPr>
  </w:style>
  <w:style w:type="character" w:customStyle="1" w:styleId="820">
    <w:name w:val="ca-421"/>
    <w:qFormat/>
    <w:uiPriority w:val="0"/>
    <w:rPr>
      <w:rFonts w:hint="eastAsia" w:ascii="宋体" w:hAnsi="宋体" w:eastAsia="宋体"/>
      <w:color w:val="000000"/>
      <w:sz w:val="36"/>
      <w:szCs w:val="36"/>
    </w:rPr>
  </w:style>
  <w:style w:type="character" w:customStyle="1" w:styleId="821">
    <w:name w:val="Footer-Even Char2"/>
    <w:qFormat/>
    <w:uiPriority w:val="0"/>
    <w:rPr>
      <w:rFonts w:hint="eastAsia" w:ascii="宋体" w:hAnsi="宋体" w:eastAsia="宋体"/>
      <w:kern w:val="2"/>
      <w:sz w:val="18"/>
      <w:szCs w:val="18"/>
      <w:lang w:val="en-US" w:eastAsia="zh-CN" w:bidi="ar-SA"/>
    </w:rPr>
  </w:style>
  <w:style w:type="character" w:customStyle="1" w:styleId="822">
    <w:name w:val="ca-211"/>
    <w:qFormat/>
    <w:uiPriority w:val="0"/>
    <w:rPr>
      <w:rFonts w:hint="eastAsia" w:ascii="宋体" w:hAnsi="宋体" w:eastAsia="宋体"/>
      <w:color w:val="000000"/>
      <w:sz w:val="21"/>
      <w:szCs w:val="21"/>
    </w:rPr>
  </w:style>
  <w:style w:type="character" w:customStyle="1" w:styleId="823">
    <w:name w:val="ca-181"/>
    <w:qFormat/>
    <w:uiPriority w:val="0"/>
    <w:rPr>
      <w:rFonts w:hint="eastAsia" w:ascii="宋体" w:hAnsi="宋体" w:eastAsia="宋体"/>
      <w:color w:val="000000"/>
      <w:sz w:val="18"/>
      <w:szCs w:val="18"/>
    </w:rPr>
  </w:style>
  <w:style w:type="character" w:customStyle="1" w:styleId="824">
    <w:name w:val="ca-54"/>
    <w:qFormat/>
    <w:uiPriority w:val="0"/>
    <w:rPr>
      <w:rFonts w:hint="eastAsia" w:ascii="宋体" w:hAnsi="宋体" w:eastAsia="宋体"/>
      <w:b/>
      <w:bCs/>
      <w:color w:val="000000"/>
      <w:spacing w:val="40"/>
      <w:sz w:val="48"/>
      <w:szCs w:val="48"/>
    </w:rPr>
  </w:style>
  <w:style w:type="character" w:customStyle="1" w:styleId="825">
    <w:name w:val="ca-271"/>
    <w:qFormat/>
    <w:uiPriority w:val="0"/>
    <w:rPr>
      <w:rFonts w:hint="eastAsia" w:ascii="宋体" w:hAnsi="宋体" w:eastAsia="宋体"/>
      <w:b/>
      <w:bCs/>
      <w:color w:val="002060"/>
      <w:spacing w:val="-20"/>
      <w:sz w:val="21"/>
      <w:szCs w:val="21"/>
    </w:rPr>
  </w:style>
  <w:style w:type="character" w:customStyle="1" w:styleId="826">
    <w:name w:val="ca-441"/>
    <w:qFormat/>
    <w:uiPriority w:val="0"/>
    <w:rPr>
      <w:rFonts w:hint="eastAsia" w:ascii="宋体" w:hAnsi="宋体" w:eastAsia="宋体"/>
      <w:color w:val="000000"/>
      <w:sz w:val="52"/>
      <w:szCs w:val="52"/>
    </w:rPr>
  </w:style>
  <w:style w:type="character" w:customStyle="1" w:styleId="827">
    <w:name w:val="文档结构图 Char"/>
    <w:qFormat/>
    <w:uiPriority w:val="0"/>
    <w:rPr>
      <w:szCs w:val="24"/>
      <w:shd w:val="clear" w:color="auto" w:fill="000080"/>
      <w:lang w:bidi="ar-SA"/>
    </w:rPr>
  </w:style>
  <w:style w:type="character" w:customStyle="1" w:styleId="828">
    <w:name w:val="ca-121"/>
    <w:qFormat/>
    <w:uiPriority w:val="0"/>
    <w:rPr>
      <w:rFonts w:hint="default" w:ascii="Times New Roman" w:hAnsi="Times New Roman" w:cs="Times New Roman"/>
      <w:color w:val="000000"/>
      <w:sz w:val="32"/>
      <w:szCs w:val="32"/>
    </w:rPr>
  </w:style>
  <w:style w:type="character" w:customStyle="1" w:styleId="829">
    <w:name w:val="ca-251"/>
    <w:qFormat/>
    <w:uiPriority w:val="0"/>
    <w:rPr>
      <w:rFonts w:hint="default" w:ascii="Times New Roman" w:hAnsi="Times New Roman" w:cs="Times New Roman"/>
      <w:sz w:val="21"/>
      <w:szCs w:val="21"/>
    </w:rPr>
  </w:style>
  <w:style w:type="character" w:customStyle="1" w:styleId="830">
    <w:name w:val="正文文本 Char1"/>
    <w:qFormat/>
    <w:uiPriority w:val="0"/>
    <w:rPr>
      <w:kern w:val="2"/>
      <w:sz w:val="21"/>
      <w:szCs w:val="22"/>
    </w:rPr>
  </w:style>
  <w:style w:type="character" w:customStyle="1" w:styleId="831">
    <w:name w:val="明显参考111"/>
    <w:qFormat/>
    <w:uiPriority w:val="0"/>
    <w:rPr>
      <w:b/>
      <w:bCs/>
      <w:smallCaps/>
      <w:color w:val="C0504D"/>
      <w:spacing w:val="5"/>
      <w:u w:val="single"/>
    </w:rPr>
  </w:style>
  <w:style w:type="character" w:customStyle="1" w:styleId="832">
    <w:name w:val="明显强调111"/>
    <w:qFormat/>
    <w:uiPriority w:val="0"/>
    <w:rPr>
      <w:b/>
      <w:bCs/>
      <w:i/>
      <w:iCs/>
      <w:color w:val="4F81BD"/>
    </w:rPr>
  </w:style>
  <w:style w:type="character" w:customStyle="1" w:styleId="833">
    <w:name w:val="Footer-Even Char1"/>
    <w:qFormat/>
    <w:uiPriority w:val="0"/>
    <w:rPr>
      <w:rFonts w:hint="eastAsia" w:ascii="宋体" w:hAnsi="宋体" w:eastAsia="宋体"/>
      <w:kern w:val="2"/>
      <w:sz w:val="18"/>
      <w:szCs w:val="18"/>
      <w:lang w:val="en-US" w:eastAsia="zh-CN" w:bidi="ar-SA"/>
    </w:rPr>
  </w:style>
  <w:style w:type="character" w:customStyle="1" w:styleId="834">
    <w:name w:val="Char Char28"/>
    <w:qFormat/>
    <w:uiPriority w:val="0"/>
    <w:rPr>
      <w:rFonts w:hint="eastAsia" w:ascii="宋体" w:hAnsi="宋体" w:eastAsia="宋体"/>
      <w:kern w:val="2"/>
      <w:sz w:val="18"/>
      <w:lang w:val="en-US" w:eastAsia="zh-CN" w:bidi="ar-SA"/>
    </w:rPr>
  </w:style>
  <w:style w:type="character" w:customStyle="1" w:styleId="835">
    <w:name w:val="Char Char34"/>
    <w:qFormat/>
    <w:uiPriority w:val="0"/>
    <w:rPr>
      <w:rFonts w:hint="default" w:ascii="Cambria" w:hAnsi="Cambria" w:eastAsia="宋体" w:cs="Times New Roman"/>
      <w:b/>
      <w:bCs/>
      <w:sz w:val="28"/>
      <w:szCs w:val="32"/>
    </w:rPr>
  </w:style>
  <w:style w:type="character" w:customStyle="1" w:styleId="836">
    <w:name w:val="正文首行缩进 Char Char"/>
    <w:qFormat/>
    <w:uiPriority w:val="0"/>
    <w:rPr>
      <w:rFonts w:hint="eastAsia" w:ascii="宋体" w:hAnsi="宋体" w:eastAsia="宋体"/>
      <w:kern w:val="2"/>
      <w:sz w:val="21"/>
      <w:szCs w:val="24"/>
      <w:lang w:val="en-US" w:eastAsia="zh-CN" w:bidi="ar-SA"/>
    </w:rPr>
  </w:style>
  <w:style w:type="character" w:customStyle="1" w:styleId="837">
    <w:name w:val="by jerry Char1"/>
    <w:qFormat/>
    <w:uiPriority w:val="0"/>
    <w:rPr>
      <w:rFonts w:hint="eastAsia" w:ascii="宋体" w:hAnsi="宋体" w:eastAsia="宋体"/>
      <w:b/>
      <w:bCs/>
      <w:kern w:val="44"/>
      <w:sz w:val="32"/>
      <w:szCs w:val="44"/>
      <w:lang w:val="en-US" w:eastAsia="zh-CN" w:bidi="ar-SA"/>
    </w:rPr>
  </w:style>
  <w:style w:type="character" w:customStyle="1" w:styleId="838">
    <w:name w:val="标题 1 Char1"/>
    <w:qFormat/>
    <w:uiPriority w:val="0"/>
    <w:rPr>
      <w:rFonts w:hint="eastAsia" w:ascii="宋体" w:hAnsi="宋体" w:eastAsia="宋体"/>
      <w:b/>
      <w:bCs/>
      <w:kern w:val="2"/>
      <w:sz w:val="24"/>
      <w:szCs w:val="24"/>
      <w:lang w:val="en-US" w:eastAsia="zh-CN" w:bidi="ar-SA"/>
    </w:rPr>
  </w:style>
  <w:style w:type="character" w:customStyle="1" w:styleId="839">
    <w:name w:val="Char Char19"/>
    <w:qFormat/>
    <w:uiPriority w:val="0"/>
    <w:rPr>
      <w:rFonts w:hint="default" w:ascii="Cambria" w:hAnsi="Cambria"/>
      <w:b/>
      <w:bCs/>
      <w:kern w:val="2"/>
      <w:sz w:val="28"/>
      <w:szCs w:val="28"/>
    </w:rPr>
  </w:style>
  <w:style w:type="character" w:customStyle="1" w:styleId="840">
    <w:name w:val="ca-481"/>
    <w:qFormat/>
    <w:uiPriority w:val="0"/>
    <w:rPr>
      <w:rFonts w:hint="eastAsia" w:ascii="宋体" w:hAnsi="宋体" w:eastAsia="宋体"/>
      <w:color w:val="000000"/>
      <w:sz w:val="26"/>
      <w:szCs w:val="26"/>
    </w:rPr>
  </w:style>
  <w:style w:type="paragraph" w:customStyle="1" w:styleId="841">
    <w:name w:val="正文文本缩进_1"/>
    <w:basedOn w:val="150"/>
    <w:link w:val="842"/>
    <w:qFormat/>
    <w:uiPriority w:val="0"/>
    <w:pPr>
      <w:spacing w:after="120"/>
      <w:ind w:left="420" w:leftChars="200"/>
    </w:pPr>
    <w:rPr>
      <w:rFonts w:ascii="Times New Roman" w:hAnsi="Times New Roman"/>
    </w:rPr>
  </w:style>
  <w:style w:type="character" w:customStyle="1" w:styleId="842">
    <w:name w:val="正文文字4 Char1_1"/>
    <w:link w:val="841"/>
    <w:qFormat/>
    <w:locked/>
    <w:uiPriority w:val="0"/>
    <w:rPr>
      <w:rFonts w:ascii="Times New Roman" w:hAnsi="Times New Roman" w:eastAsia="宋体" w:cs="Times New Roman"/>
    </w:rPr>
  </w:style>
  <w:style w:type="character" w:customStyle="1" w:styleId="843">
    <w:name w:val="ca-91"/>
    <w:qFormat/>
    <w:uiPriority w:val="0"/>
    <w:rPr>
      <w:rFonts w:hint="eastAsia" w:ascii="楷体_GB2312" w:eastAsia="楷体_GB2312"/>
      <w:color w:val="000000"/>
      <w:spacing w:val="20"/>
      <w:sz w:val="96"/>
      <w:szCs w:val="96"/>
    </w:rPr>
  </w:style>
  <w:style w:type="character" w:customStyle="1" w:styleId="844">
    <w:name w:val="Char Char26"/>
    <w:qFormat/>
    <w:uiPriority w:val="0"/>
    <w:rPr>
      <w:rFonts w:hint="default" w:ascii="Arial" w:hAnsi="Arial" w:eastAsia="宋体" w:cs="Times New Roman"/>
      <w:bCs/>
      <w:kern w:val="2"/>
      <w:sz w:val="24"/>
      <w:szCs w:val="28"/>
    </w:rPr>
  </w:style>
  <w:style w:type="character" w:customStyle="1" w:styleId="845">
    <w:name w:val="标题 7 Char"/>
    <w:qFormat/>
    <w:uiPriority w:val="0"/>
    <w:rPr>
      <w:rFonts w:hint="default" w:ascii="Times New Roman" w:hAnsi="Times New Roman" w:cs="Times New Roman"/>
      <w:b/>
      <w:bCs/>
      <w:kern w:val="2"/>
      <w:sz w:val="24"/>
      <w:szCs w:val="24"/>
    </w:rPr>
  </w:style>
  <w:style w:type="character" w:customStyle="1" w:styleId="846">
    <w:name w:val="正文文字4 Char1"/>
    <w:qFormat/>
    <w:uiPriority w:val="0"/>
    <w:rPr>
      <w:rFonts w:hint="eastAsia" w:ascii="宋体" w:hAnsi="宋体" w:eastAsia="宋体"/>
      <w:kern w:val="2"/>
      <w:sz w:val="21"/>
      <w:szCs w:val="24"/>
      <w:lang w:val="en-US" w:eastAsia="zh-CN" w:bidi="ar-SA"/>
    </w:rPr>
  </w:style>
  <w:style w:type="character" w:customStyle="1" w:styleId="847">
    <w:name w:val="标题 4 Char1"/>
    <w:qFormat/>
    <w:uiPriority w:val="0"/>
    <w:rPr>
      <w:rFonts w:hint="default" w:ascii="Arial" w:hAnsi="Arial" w:eastAsia="黑体" w:cs="Arial"/>
      <w:b/>
      <w:bCs/>
      <w:kern w:val="2"/>
      <w:sz w:val="28"/>
      <w:szCs w:val="28"/>
      <w:lang w:val="en-US" w:eastAsia="zh-CN" w:bidi="ar-SA"/>
    </w:rPr>
  </w:style>
  <w:style w:type="character" w:customStyle="1" w:styleId="848">
    <w:name w:val="引用 字符2"/>
    <w:qFormat/>
    <w:locked/>
    <w:uiPriority w:val="0"/>
    <w:rPr>
      <w:i/>
      <w:sz w:val="21"/>
    </w:rPr>
  </w:style>
  <w:style w:type="character" w:customStyle="1" w:styleId="849">
    <w:name w:val="Char Char27"/>
    <w:qFormat/>
    <w:uiPriority w:val="0"/>
    <w:rPr>
      <w:rFonts w:hint="default" w:ascii="Calibri" w:hAnsi="Calibri" w:eastAsia="宋体" w:cs="Times New Roman"/>
      <w:b/>
      <w:bCs/>
      <w:kern w:val="2"/>
      <w:sz w:val="24"/>
      <w:szCs w:val="32"/>
    </w:rPr>
  </w:style>
  <w:style w:type="character" w:customStyle="1" w:styleId="850">
    <w:name w:val="ca-351"/>
    <w:qFormat/>
    <w:uiPriority w:val="0"/>
    <w:rPr>
      <w:rFonts w:hint="default" w:ascii="Times New Roman" w:hAnsi="Times New Roman" w:cs="Times New Roman"/>
      <w:sz w:val="10"/>
      <w:szCs w:val="10"/>
    </w:rPr>
  </w:style>
  <w:style w:type="character" w:customStyle="1" w:styleId="851">
    <w:name w:val="ca-131"/>
    <w:qFormat/>
    <w:uiPriority w:val="0"/>
    <w:rPr>
      <w:rFonts w:hint="eastAsia" w:ascii="宋体" w:hAnsi="宋体" w:eastAsia="宋体"/>
      <w:color w:val="000000"/>
      <w:sz w:val="32"/>
      <w:szCs w:val="32"/>
    </w:rPr>
  </w:style>
  <w:style w:type="character" w:customStyle="1" w:styleId="852">
    <w:name w:val="页眉 Char1"/>
    <w:qFormat/>
    <w:uiPriority w:val="0"/>
    <w:rPr>
      <w:rFonts w:hint="eastAsia" w:ascii="仿宋_GB2312" w:eastAsia="仿宋_GB2312"/>
      <w:kern w:val="2"/>
      <w:sz w:val="18"/>
      <w:lang w:val="en-US" w:eastAsia="zh-CN" w:bidi="ar-SA"/>
    </w:rPr>
  </w:style>
  <w:style w:type="paragraph" w:customStyle="1" w:styleId="853">
    <w:name w:val="标题 2_0"/>
    <w:basedOn w:val="157"/>
    <w:next w:val="157"/>
    <w:link w:val="854"/>
    <w:qFormat/>
    <w:uiPriority w:val="0"/>
    <w:pPr>
      <w:keepNext/>
      <w:keepLines/>
      <w:spacing w:before="260" w:after="260" w:line="412" w:lineRule="auto"/>
      <w:outlineLvl w:val="1"/>
    </w:pPr>
    <w:rPr>
      <w:rFonts w:ascii="Cambria" w:hAnsi="Cambria"/>
      <w:b/>
      <w:bCs/>
      <w:sz w:val="32"/>
      <w:szCs w:val="32"/>
    </w:rPr>
  </w:style>
  <w:style w:type="character" w:customStyle="1" w:styleId="854">
    <w:name w:val="标题 2 Char_0"/>
    <w:link w:val="853"/>
    <w:qFormat/>
    <w:locked/>
    <w:uiPriority w:val="0"/>
    <w:rPr>
      <w:rFonts w:ascii="Cambria" w:hAnsi="Cambria" w:eastAsia="宋体" w:cs="Times New Roman"/>
      <w:b/>
      <w:bCs/>
      <w:sz w:val="32"/>
      <w:szCs w:val="32"/>
    </w:rPr>
  </w:style>
  <w:style w:type="character" w:customStyle="1" w:styleId="855">
    <w:name w:val="手改 Char Char2"/>
    <w:qFormat/>
    <w:uiPriority w:val="0"/>
    <w:rPr>
      <w:rFonts w:hint="eastAsia" w:ascii="宋体" w:hAnsi="宋体" w:eastAsia="宋体"/>
      <w:kern w:val="2"/>
      <w:sz w:val="21"/>
      <w:szCs w:val="24"/>
      <w:lang w:val="en-US" w:eastAsia="zh-CN" w:bidi="ar-SA"/>
    </w:rPr>
  </w:style>
  <w:style w:type="character" w:customStyle="1" w:styleId="856">
    <w:name w:val="Char Char31"/>
    <w:qFormat/>
    <w:uiPriority w:val="0"/>
    <w:rPr>
      <w:rFonts w:hint="default" w:ascii="Arial" w:hAnsi="Arial" w:eastAsia="宋体" w:cs="Arial"/>
      <w:b/>
      <w:bCs/>
      <w:kern w:val="2"/>
      <w:sz w:val="21"/>
      <w:szCs w:val="32"/>
      <w:lang w:val="en-US" w:eastAsia="zh-CN" w:bidi="ar-SA"/>
    </w:rPr>
  </w:style>
  <w:style w:type="character" w:customStyle="1" w:styleId="857">
    <w:name w:val="样式1 Char"/>
    <w:qFormat/>
    <w:uiPriority w:val="0"/>
    <w:rPr>
      <w:rFonts w:hint="eastAsia" w:ascii="宋体" w:hAnsi="宋体" w:eastAsia="宋体"/>
      <w:kern w:val="2"/>
      <w:sz w:val="24"/>
      <w:szCs w:val="24"/>
      <w:lang w:val="en-US" w:eastAsia="zh-CN" w:bidi="ar-SA"/>
    </w:rPr>
  </w:style>
  <w:style w:type="character" w:customStyle="1" w:styleId="858">
    <w:name w:val="ca-281"/>
    <w:qFormat/>
    <w:uiPriority w:val="0"/>
    <w:rPr>
      <w:rFonts w:hint="eastAsia" w:ascii="宋体" w:hAnsi="宋体" w:eastAsia="宋体"/>
      <w:color w:val="FF0000"/>
      <w:sz w:val="21"/>
      <w:szCs w:val="21"/>
    </w:rPr>
  </w:style>
  <w:style w:type="character" w:customStyle="1" w:styleId="859">
    <w:name w:val="ca-521"/>
    <w:qFormat/>
    <w:uiPriority w:val="0"/>
    <w:rPr>
      <w:rFonts w:hint="eastAsia" w:ascii="宋体" w:hAnsi="宋体" w:eastAsia="宋体"/>
      <w:b/>
      <w:bCs/>
      <w:spacing w:val="-20"/>
      <w:sz w:val="36"/>
      <w:szCs w:val="36"/>
    </w:rPr>
  </w:style>
  <w:style w:type="character" w:customStyle="1" w:styleId="860">
    <w:name w:val="CPara- Char Char"/>
    <w:qFormat/>
    <w:uiPriority w:val="0"/>
    <w:rPr>
      <w:rFonts w:hint="eastAsia" w:ascii="宋体" w:hAnsi="宋体" w:eastAsia="宋体"/>
      <w:lang w:val="en-US" w:eastAsia="en-US" w:bidi="ar-SA"/>
    </w:rPr>
  </w:style>
  <w:style w:type="character" w:customStyle="1" w:styleId="861">
    <w:name w:val="ca-491"/>
    <w:qFormat/>
    <w:uiPriority w:val="0"/>
    <w:rPr>
      <w:rFonts w:hint="eastAsia" w:ascii="宋体" w:hAnsi="宋体" w:eastAsia="宋体"/>
      <w:spacing w:val="0"/>
      <w:sz w:val="32"/>
      <w:szCs w:val="32"/>
    </w:rPr>
  </w:style>
  <w:style w:type="character" w:customStyle="1" w:styleId="862">
    <w:name w:val="ca-431"/>
    <w:qFormat/>
    <w:uiPriority w:val="0"/>
    <w:rPr>
      <w:rFonts w:hint="eastAsia" w:ascii="宋体" w:hAnsi="宋体" w:eastAsia="宋体"/>
      <w:color w:val="000000"/>
      <w:sz w:val="44"/>
      <w:szCs w:val="44"/>
    </w:rPr>
  </w:style>
  <w:style w:type="character" w:customStyle="1" w:styleId="863">
    <w:name w:val="样式 正文缩进正文（首行缩进两字）特点ALT+Z表正文正文非缩进四号段1Normal Indent Char2... Char Char"/>
    <w:qFormat/>
    <w:uiPriority w:val="0"/>
    <w:rPr>
      <w:rFonts w:hint="default" w:ascii="Arial" w:hAnsi="Arial" w:eastAsia="宋体" w:cs="Arial"/>
      <w:b/>
      <w:bCs/>
      <w:kern w:val="2"/>
      <w:sz w:val="24"/>
      <w:szCs w:val="32"/>
      <w:lang w:val="en-US" w:eastAsia="zh-CN" w:bidi="ar-SA"/>
    </w:rPr>
  </w:style>
  <w:style w:type="character" w:customStyle="1" w:styleId="864">
    <w:name w:val="Char Char29"/>
    <w:qFormat/>
    <w:uiPriority w:val="0"/>
    <w:rPr>
      <w:rFonts w:hint="eastAsia" w:ascii="宋体" w:hAnsi="宋体" w:eastAsia="宋体"/>
      <w:b/>
      <w:bCs/>
      <w:kern w:val="44"/>
      <w:sz w:val="44"/>
      <w:szCs w:val="44"/>
      <w:lang w:val="en-US" w:eastAsia="zh-CN" w:bidi="ar-SA"/>
    </w:rPr>
  </w:style>
  <w:style w:type="character" w:customStyle="1" w:styleId="865">
    <w:name w:val="批注框文本 Char1"/>
    <w:qFormat/>
    <w:uiPriority w:val="0"/>
    <w:rPr>
      <w:kern w:val="2"/>
      <w:sz w:val="18"/>
      <w:szCs w:val="18"/>
    </w:rPr>
  </w:style>
  <w:style w:type="character" w:customStyle="1" w:styleId="866">
    <w:name w:val="ca-111"/>
    <w:qFormat/>
    <w:uiPriority w:val="0"/>
    <w:rPr>
      <w:rFonts w:hint="default" w:ascii="Times New Roman" w:hAnsi="Times New Roman" w:cs="Times New Roman"/>
      <w:color w:val="000000"/>
      <w:sz w:val="30"/>
      <w:szCs w:val="30"/>
    </w:rPr>
  </w:style>
  <w:style w:type="paragraph" w:customStyle="1" w:styleId="867">
    <w:name w:val="标题 1_1"/>
    <w:basedOn w:val="160"/>
    <w:next w:val="160"/>
    <w:link w:val="868"/>
    <w:qFormat/>
    <w:uiPriority w:val="0"/>
    <w:pPr>
      <w:keepNext/>
      <w:keepLines/>
      <w:spacing w:line="360" w:lineRule="auto"/>
      <w:outlineLvl w:val="0"/>
    </w:pPr>
    <w:rPr>
      <w:rFonts w:ascii="Times New Roman" w:hAnsi="Times New Roman"/>
      <w:b/>
      <w:bCs/>
      <w:kern w:val="44"/>
      <w:sz w:val="32"/>
      <w:szCs w:val="44"/>
    </w:rPr>
  </w:style>
  <w:style w:type="character" w:customStyle="1" w:styleId="868">
    <w:name w:val="Char Char24"/>
    <w:link w:val="867"/>
    <w:qFormat/>
    <w:locked/>
    <w:uiPriority w:val="0"/>
    <w:rPr>
      <w:rFonts w:ascii="Times New Roman" w:hAnsi="Times New Roman" w:eastAsia="宋体" w:cs="Times New Roman"/>
      <w:b/>
      <w:bCs/>
      <w:kern w:val="44"/>
      <w:sz w:val="32"/>
      <w:szCs w:val="44"/>
    </w:rPr>
  </w:style>
  <w:style w:type="character" w:customStyle="1" w:styleId="869">
    <w:name w:val="手改 Char Char1"/>
    <w:qFormat/>
    <w:uiPriority w:val="0"/>
    <w:rPr>
      <w:rFonts w:hint="eastAsia" w:ascii="宋体" w:hAnsi="宋体" w:eastAsia="宋体"/>
      <w:kern w:val="2"/>
      <w:sz w:val="21"/>
      <w:szCs w:val="24"/>
      <w:lang w:val="en-US" w:eastAsia="zh-CN" w:bidi="ar-SA"/>
    </w:rPr>
  </w:style>
  <w:style w:type="character" w:customStyle="1" w:styleId="870">
    <w:name w:val="标题 8 Char"/>
    <w:qFormat/>
    <w:uiPriority w:val="0"/>
    <w:rPr>
      <w:rFonts w:hint="default" w:ascii="Cambria" w:hAnsi="Cambria" w:eastAsia="宋体" w:cs="Times New Roman"/>
      <w:kern w:val="2"/>
      <w:sz w:val="24"/>
      <w:szCs w:val="24"/>
    </w:rPr>
  </w:style>
  <w:style w:type="character" w:customStyle="1" w:styleId="871">
    <w:name w:val="ca-151"/>
    <w:qFormat/>
    <w:uiPriority w:val="0"/>
    <w:rPr>
      <w:rFonts w:hint="eastAsia" w:ascii="宋体" w:hAnsi="宋体" w:eastAsia="宋体"/>
      <w:caps/>
      <w:color w:val="000000"/>
      <w:sz w:val="24"/>
      <w:szCs w:val="24"/>
    </w:rPr>
  </w:style>
  <w:style w:type="character" w:customStyle="1" w:styleId="872">
    <w:name w:val="ca-291"/>
    <w:qFormat/>
    <w:uiPriority w:val="0"/>
    <w:rPr>
      <w:rFonts w:hint="eastAsia" w:ascii="宋体" w:hAnsi="宋体" w:eastAsia="宋体"/>
      <w:color w:val="7030A0"/>
      <w:sz w:val="21"/>
      <w:szCs w:val="21"/>
    </w:rPr>
  </w:style>
  <w:style w:type="character" w:customStyle="1" w:styleId="873">
    <w:name w:val="ca-371"/>
    <w:qFormat/>
    <w:uiPriority w:val="0"/>
    <w:rPr>
      <w:rFonts w:hint="eastAsia" w:ascii="宋体" w:hAnsi="宋体" w:eastAsia="宋体"/>
      <w:color w:val="000000"/>
      <w:spacing w:val="0"/>
      <w:sz w:val="21"/>
      <w:szCs w:val="21"/>
    </w:rPr>
  </w:style>
  <w:style w:type="character" w:customStyle="1" w:styleId="874">
    <w:name w:val="标题 9 Char1"/>
    <w:qFormat/>
    <w:uiPriority w:val="0"/>
    <w:rPr>
      <w:rFonts w:hint="default" w:ascii="Arial" w:hAnsi="Arial" w:eastAsia="黑体" w:cs="Arial"/>
      <w:kern w:val="2"/>
      <w:sz w:val="21"/>
      <w:szCs w:val="22"/>
      <w:lang w:val="en-US" w:eastAsia="zh-CN" w:bidi="ar-SA"/>
    </w:rPr>
  </w:style>
  <w:style w:type="character" w:customStyle="1" w:styleId="875">
    <w:name w:val="正文首行缩进 Char"/>
    <w:qFormat/>
    <w:uiPriority w:val="0"/>
    <w:rPr>
      <w:kern w:val="2"/>
      <w:sz w:val="21"/>
      <w:szCs w:val="24"/>
    </w:rPr>
  </w:style>
  <w:style w:type="character" w:customStyle="1" w:styleId="876">
    <w:name w:val="ca-141"/>
    <w:qFormat/>
    <w:uiPriority w:val="0"/>
    <w:rPr>
      <w:rFonts w:hint="default" w:ascii="Times New Roman" w:hAnsi="Times New Roman" w:cs="Times New Roman"/>
      <w:color w:val="000000"/>
      <w:sz w:val="24"/>
      <w:szCs w:val="24"/>
    </w:rPr>
  </w:style>
  <w:style w:type="character" w:customStyle="1" w:styleId="877">
    <w:name w:val="批注主题 Char2"/>
    <w:qFormat/>
    <w:uiPriority w:val="0"/>
    <w:rPr>
      <w:rFonts w:hint="eastAsia" w:ascii="宋体" w:hAnsi="宋体" w:eastAsia="宋体"/>
      <w:b/>
      <w:bCs/>
      <w:kern w:val="2"/>
      <w:sz w:val="21"/>
      <w:lang w:val="en-US" w:eastAsia="zh-CN" w:bidi="ar-SA"/>
    </w:rPr>
  </w:style>
  <w:style w:type="character" w:customStyle="1" w:styleId="878">
    <w:name w:val="zbggmain style9_1"/>
    <w:qFormat/>
    <w:uiPriority w:val="0"/>
    <w:rPr>
      <w:rFonts w:hint="default" w:ascii="Calibri" w:hAnsi="Calibri" w:eastAsia="ヒラギノ角ゴ Pro W3" w:cs="Calibri"/>
      <w:color w:val="000000"/>
      <w:sz w:val="20"/>
      <w:lang w:val="en-US" w:eastAsia="zh-CN" w:bidi="ar-SA"/>
    </w:rPr>
  </w:style>
  <w:style w:type="character" w:customStyle="1" w:styleId="879">
    <w:name w:val="ca-391"/>
    <w:qFormat/>
    <w:uiPriority w:val="0"/>
    <w:rPr>
      <w:rFonts w:hint="eastAsia" w:ascii="宋体" w:hAnsi="宋体" w:eastAsia="宋体"/>
      <w:b/>
      <w:bCs/>
      <w:color w:val="000000"/>
      <w:spacing w:val="-20"/>
      <w:sz w:val="28"/>
      <w:szCs w:val="28"/>
    </w:rPr>
  </w:style>
  <w:style w:type="character" w:customStyle="1" w:styleId="880">
    <w:name w:val="不明显参考111"/>
    <w:qFormat/>
    <w:uiPriority w:val="0"/>
    <w:rPr>
      <w:smallCaps/>
      <w:color w:val="C0504D"/>
      <w:u w:val="single"/>
    </w:rPr>
  </w:style>
  <w:style w:type="character" w:customStyle="1" w:styleId="881">
    <w:name w:val="批注主题 Char Char"/>
    <w:qFormat/>
    <w:uiPriority w:val="0"/>
    <w:rPr>
      <w:rFonts w:hint="default" w:ascii="Times New Roman" w:hAnsi="Times New Roman" w:eastAsia="宋体" w:cs="Times New Roman"/>
      <w:b/>
      <w:bCs/>
      <w:kern w:val="2"/>
      <w:sz w:val="21"/>
      <w:szCs w:val="24"/>
    </w:rPr>
  </w:style>
  <w:style w:type="character" w:customStyle="1" w:styleId="882">
    <w:name w:val="by jerry Char"/>
    <w:qFormat/>
    <w:uiPriority w:val="0"/>
    <w:rPr>
      <w:rFonts w:hint="eastAsia" w:ascii="宋体" w:hAnsi="宋体" w:eastAsia="宋体"/>
      <w:b/>
      <w:bCs/>
      <w:kern w:val="44"/>
      <w:sz w:val="32"/>
      <w:szCs w:val="44"/>
      <w:lang w:val="en-US" w:eastAsia="zh-CN" w:bidi="ar-SA"/>
    </w:rPr>
  </w:style>
  <w:style w:type="character" w:customStyle="1" w:styleId="883">
    <w:name w:val="样式 纯文本普通文字 Char纯文本 Char Char普通文字纯文本 Char Char Char Char Char...6 Char"/>
    <w:qFormat/>
    <w:locked/>
    <w:uiPriority w:val="0"/>
    <w:rPr>
      <w:rFonts w:hint="eastAsia" w:ascii="宋体" w:hAnsi="Courier New" w:eastAsia="宋体" w:cs="Courier New"/>
      <w:color w:val="000000"/>
      <w:szCs w:val="21"/>
    </w:rPr>
  </w:style>
  <w:style w:type="character" w:customStyle="1" w:styleId="884">
    <w:name w:val="样式 正文文本 Char"/>
    <w:qFormat/>
    <w:locked/>
    <w:uiPriority w:val="0"/>
    <w:rPr>
      <w:rFonts w:hint="default" w:ascii="Arial" w:hAnsi="Arial" w:eastAsia="宋体" w:cs="宋体"/>
      <w:color w:val="000000"/>
    </w:rPr>
  </w:style>
  <w:style w:type="character" w:customStyle="1" w:styleId="885">
    <w:name w:val="内文 Char"/>
    <w:qFormat/>
    <w:locked/>
    <w:uiPriority w:val="0"/>
    <w:rPr>
      <w:rFonts w:hint="default" w:ascii="Arial" w:hAnsi="Arial" w:eastAsia="Times New Roman" w:cs="Arial"/>
      <w:kern w:val="2"/>
      <w:sz w:val="21"/>
      <w:szCs w:val="22"/>
      <w:lang w:val="en-US" w:eastAsia="zh-CN" w:bidi="ar-SA"/>
    </w:rPr>
  </w:style>
  <w:style w:type="character" w:customStyle="1" w:styleId="886">
    <w:name w:val="明显引用 字符2"/>
    <w:qFormat/>
    <w:locked/>
    <w:uiPriority w:val="0"/>
    <w:rPr>
      <w:i/>
      <w:sz w:val="21"/>
    </w:rPr>
  </w:style>
  <w:style w:type="character" w:customStyle="1" w:styleId="887">
    <w:name w:val="引用 Char2"/>
    <w:qFormat/>
    <w:uiPriority w:val="0"/>
    <w:rPr>
      <w:rFonts w:hint="default" w:ascii="Times New Roman" w:hAnsi="Times New Roman" w:cs="Times New Roman"/>
      <w:i/>
      <w:iCs/>
      <w:color w:val="000000"/>
      <w:kern w:val="2"/>
      <w:sz w:val="21"/>
      <w:szCs w:val="24"/>
    </w:rPr>
  </w:style>
  <w:style w:type="character" w:customStyle="1" w:styleId="888">
    <w:name w:val="font91"/>
    <w:qFormat/>
    <w:uiPriority w:val="0"/>
    <w:rPr>
      <w:rFonts w:hint="eastAsia" w:ascii="宋体" w:hAnsi="宋体" w:eastAsia="宋体"/>
      <w:color w:val="000000"/>
      <w:sz w:val="18"/>
      <w:szCs w:val="18"/>
      <w:u w:val="none"/>
    </w:rPr>
  </w:style>
  <w:style w:type="character" w:customStyle="1" w:styleId="889">
    <w:name w:val="font81"/>
    <w:qFormat/>
    <w:uiPriority w:val="0"/>
    <w:rPr>
      <w:rFonts w:hint="default" w:ascii="Arial" w:hAnsi="Arial" w:cs="Arial"/>
      <w:color w:val="000000"/>
      <w:sz w:val="18"/>
      <w:szCs w:val="18"/>
      <w:u w:val="none"/>
    </w:rPr>
  </w:style>
  <w:style w:type="character" w:customStyle="1" w:styleId="890">
    <w:name w:val="font101"/>
    <w:qFormat/>
    <w:uiPriority w:val="0"/>
    <w:rPr>
      <w:rFonts w:hint="default" w:ascii="Arial" w:hAnsi="Arial" w:cs="Arial"/>
      <w:color w:val="000000"/>
      <w:sz w:val="20"/>
      <w:szCs w:val="20"/>
      <w:u w:val="none"/>
    </w:rPr>
  </w:style>
  <w:style w:type="character" w:customStyle="1" w:styleId="891">
    <w:name w:val="font31"/>
    <w:qFormat/>
    <w:uiPriority w:val="0"/>
    <w:rPr>
      <w:rFonts w:hint="eastAsia" w:ascii="宋体" w:hAnsi="宋体" w:eastAsia="宋体"/>
      <w:color w:val="000000"/>
      <w:sz w:val="20"/>
      <w:szCs w:val="20"/>
      <w:u w:val="none"/>
    </w:rPr>
  </w:style>
  <w:style w:type="character" w:customStyle="1" w:styleId="892">
    <w:name w:val="Heading 6 Char"/>
    <w:qFormat/>
    <w:locked/>
    <w:uiPriority w:val="0"/>
    <w:rPr>
      <w:rFonts w:hint="default" w:ascii="Arial" w:hAnsi="Arial" w:eastAsia="黑体" w:cs="Arial"/>
      <w:b/>
      <w:bCs/>
      <w:sz w:val="24"/>
      <w:szCs w:val="24"/>
      <w:lang w:val="en-US" w:eastAsia="zh-CN" w:bidi="ar-SA"/>
    </w:rPr>
  </w:style>
  <w:style w:type="character" w:customStyle="1" w:styleId="893">
    <w:name w:val="正文2 Char"/>
    <w:qFormat/>
    <w:uiPriority w:val="0"/>
    <w:rPr>
      <w:rFonts w:hint="eastAsia" w:ascii="宋体" w:hAnsi="宋体" w:eastAsia="宋体"/>
      <w:kern w:val="2"/>
      <w:sz w:val="24"/>
      <w:lang w:val="en-US" w:eastAsia="zh-CN" w:bidi="ar-SA"/>
    </w:rPr>
  </w:style>
  <w:style w:type="character" w:customStyle="1" w:styleId="894">
    <w:name w:val="Heading 4 Char"/>
    <w:qFormat/>
    <w:locked/>
    <w:uiPriority w:val="0"/>
    <w:rPr>
      <w:rFonts w:hint="default" w:ascii="Arial" w:hAnsi="Arial" w:eastAsia="黑体" w:cs="Arial"/>
      <w:b/>
      <w:bCs/>
      <w:kern w:val="2"/>
      <w:sz w:val="28"/>
      <w:szCs w:val="28"/>
      <w:lang w:val="en-US" w:eastAsia="zh-CN" w:bidi="ar-SA"/>
    </w:rPr>
  </w:style>
  <w:style w:type="character" w:customStyle="1" w:styleId="895">
    <w:name w:val="副标题 Char1"/>
    <w:qFormat/>
    <w:uiPriority w:val="0"/>
    <w:rPr>
      <w:rFonts w:hint="default" w:ascii="Cambria" w:hAnsi="Cambria" w:cs="Times New Roman"/>
      <w:b/>
      <w:bCs/>
      <w:kern w:val="28"/>
      <w:sz w:val="32"/>
      <w:szCs w:val="32"/>
    </w:rPr>
  </w:style>
  <w:style w:type="character" w:customStyle="1" w:styleId="896">
    <w:name w:val="Comment Subject Char"/>
    <w:qFormat/>
    <w:locked/>
    <w:uiPriority w:val="0"/>
    <w:rPr>
      <w:rFonts w:hint="eastAsia" w:ascii="宋体" w:hAnsi="宋体" w:eastAsia="宋体"/>
      <w:b/>
      <w:bCs/>
      <w:kern w:val="2"/>
      <w:sz w:val="21"/>
      <w:szCs w:val="24"/>
      <w:lang w:val="en-US" w:eastAsia="zh-CN" w:bidi="ar-SA"/>
    </w:rPr>
  </w:style>
  <w:style w:type="character" w:customStyle="1" w:styleId="897">
    <w:name w:val="Heading 3 - old Char"/>
    <w:qFormat/>
    <w:uiPriority w:val="0"/>
    <w:rPr>
      <w:rFonts w:hint="eastAsia" w:ascii="宋体" w:hAnsi="宋体" w:eastAsia="宋体"/>
      <w:b/>
      <w:bCs/>
      <w:kern w:val="2"/>
      <w:sz w:val="21"/>
      <w:szCs w:val="32"/>
      <w:lang w:val="en-US" w:eastAsia="zh-CN" w:bidi="ar-SA"/>
    </w:rPr>
  </w:style>
  <w:style w:type="character" w:customStyle="1" w:styleId="898">
    <w:name w:val="Heading 3 Char"/>
    <w:qFormat/>
    <w:locked/>
    <w:uiPriority w:val="0"/>
    <w:rPr>
      <w:rFonts w:hint="eastAsia" w:ascii="宋体" w:hAnsi="宋体" w:eastAsia="宋体"/>
      <w:b/>
      <w:bCs/>
      <w:kern w:val="2"/>
      <w:sz w:val="32"/>
      <w:szCs w:val="32"/>
      <w:lang w:val="en-US" w:eastAsia="zh-CN" w:bidi="ar-SA"/>
    </w:rPr>
  </w:style>
  <w:style w:type="character" w:customStyle="1" w:styleId="899">
    <w:name w:val="Char Char"/>
    <w:qFormat/>
    <w:uiPriority w:val="0"/>
    <w:rPr>
      <w:rFonts w:hint="default" w:ascii="Arial" w:hAnsi="Arial" w:eastAsia="黑体" w:cs="Arial"/>
      <w:b/>
      <w:bCs/>
      <w:kern w:val="2"/>
      <w:sz w:val="32"/>
      <w:szCs w:val="32"/>
      <w:lang w:val="en-US" w:eastAsia="zh-CN" w:bidi="ar-SA"/>
    </w:rPr>
  </w:style>
  <w:style w:type="character" w:customStyle="1" w:styleId="900">
    <w:name w:val="Body Text Char"/>
    <w:qFormat/>
    <w:locked/>
    <w:uiPriority w:val="0"/>
    <w:rPr>
      <w:rFonts w:hint="eastAsia" w:ascii="宋体" w:hAnsi="宋体" w:eastAsia="宋体"/>
      <w:kern w:val="2"/>
      <w:sz w:val="21"/>
      <w:szCs w:val="24"/>
      <w:lang w:val="en-US" w:eastAsia="zh-CN" w:bidi="ar-SA"/>
    </w:rPr>
  </w:style>
  <w:style w:type="character" w:customStyle="1" w:styleId="901">
    <w:name w:val="正文文字4 Char Char1"/>
    <w:qFormat/>
    <w:uiPriority w:val="0"/>
    <w:rPr>
      <w:rFonts w:hint="eastAsia" w:ascii="宋体" w:hAnsi="宋体" w:eastAsia="宋体"/>
      <w:kern w:val="2"/>
      <w:sz w:val="24"/>
      <w:szCs w:val="24"/>
      <w:lang w:val="en-US" w:eastAsia="zh-CN" w:bidi="ar-SA"/>
    </w:rPr>
  </w:style>
  <w:style w:type="character" w:customStyle="1" w:styleId="902">
    <w:name w:val="country-name"/>
    <w:qFormat/>
    <w:uiPriority w:val="0"/>
  </w:style>
  <w:style w:type="character" w:customStyle="1" w:styleId="903">
    <w:name w:val="Title Char"/>
    <w:qFormat/>
    <w:locked/>
    <w:uiPriority w:val="0"/>
    <w:rPr>
      <w:rFonts w:hint="default" w:ascii="Arial" w:hAnsi="Arial" w:eastAsia="宋体" w:cs="Arial"/>
      <w:b/>
      <w:sz w:val="32"/>
      <w:lang w:val="en-US" w:eastAsia="zh-CN" w:bidi="ar-SA"/>
    </w:rPr>
  </w:style>
  <w:style w:type="character" w:customStyle="1" w:styleId="904">
    <w:name w:val="Heading 8 Char"/>
    <w:qFormat/>
    <w:locked/>
    <w:uiPriority w:val="0"/>
    <w:rPr>
      <w:rFonts w:hint="default" w:ascii="Arial" w:hAnsi="Arial" w:eastAsia="黑体" w:cs="Arial"/>
      <w:sz w:val="24"/>
      <w:szCs w:val="24"/>
      <w:lang w:val="en-US" w:eastAsia="zh-CN" w:bidi="ar-SA"/>
    </w:rPr>
  </w:style>
  <w:style w:type="character" w:customStyle="1" w:styleId="905">
    <w:name w:val="Balloon Text Char"/>
    <w:qFormat/>
    <w:locked/>
    <w:uiPriority w:val="0"/>
    <w:rPr>
      <w:rFonts w:hint="eastAsia" w:ascii="宋体" w:hAnsi="宋体" w:eastAsia="宋体"/>
      <w:kern w:val="2"/>
      <w:sz w:val="18"/>
      <w:szCs w:val="18"/>
      <w:lang w:val="en-US" w:eastAsia="zh-CN" w:bidi="ar-SA"/>
    </w:rPr>
  </w:style>
  <w:style w:type="character" w:customStyle="1" w:styleId="906">
    <w:name w:val="手改 Char Char"/>
    <w:qFormat/>
    <w:uiPriority w:val="0"/>
    <w:rPr>
      <w:rFonts w:hint="eastAsia" w:ascii="宋体" w:hAnsi="宋体" w:eastAsia="宋体"/>
      <w:kern w:val="2"/>
      <w:sz w:val="21"/>
      <w:szCs w:val="24"/>
      <w:lang w:val="en-US" w:eastAsia="zh-CN" w:bidi="ar-SA"/>
    </w:rPr>
  </w:style>
  <w:style w:type="character" w:customStyle="1" w:styleId="907">
    <w:name w:val="Para head"/>
    <w:qFormat/>
    <w:uiPriority w:val="0"/>
    <w:rPr>
      <w:rFonts w:hint="default" w:ascii="Arial" w:hAnsi="Arial" w:eastAsia="Times New Roman" w:cs="Arial"/>
      <w:sz w:val="20"/>
    </w:rPr>
  </w:style>
  <w:style w:type="character" w:customStyle="1" w:styleId="908">
    <w:name w:val="正文文字4 Char Char2"/>
    <w:qFormat/>
    <w:uiPriority w:val="0"/>
    <w:rPr>
      <w:rFonts w:hint="eastAsia" w:ascii="宋体" w:hAnsi="宋体" w:eastAsia="宋体"/>
      <w:kern w:val="2"/>
      <w:sz w:val="24"/>
      <w:szCs w:val="24"/>
      <w:lang w:val="en-US" w:eastAsia="zh-CN" w:bidi="ar-SA"/>
    </w:rPr>
  </w:style>
  <w:style w:type="character" w:customStyle="1" w:styleId="909">
    <w:name w:val="Char Char7"/>
    <w:qFormat/>
    <w:uiPriority w:val="0"/>
    <w:rPr>
      <w:rFonts w:hint="default" w:ascii="Arial" w:hAnsi="Arial" w:eastAsia="黑体" w:cs="Arial"/>
      <w:b/>
      <w:bCs/>
      <w:kern w:val="2"/>
      <w:sz w:val="32"/>
      <w:szCs w:val="32"/>
      <w:lang w:val="en-US" w:eastAsia="zh-CN" w:bidi="ar-SA"/>
    </w:rPr>
  </w:style>
  <w:style w:type="character" w:customStyle="1" w:styleId="910">
    <w:name w:val="署名 Char2"/>
    <w:qFormat/>
    <w:uiPriority w:val="0"/>
    <w:rPr>
      <w:rFonts w:hint="eastAsia" w:ascii="宋体" w:hAnsi="宋体" w:eastAsia="宋体"/>
      <w:snapToGrid w:val="0"/>
      <w:color w:val="000000"/>
      <w:kern w:val="28"/>
      <w:sz w:val="28"/>
      <w:lang w:val="en-US" w:eastAsia="zh-CN" w:bidi="ar-SA"/>
    </w:rPr>
  </w:style>
  <w:style w:type="character" w:customStyle="1" w:styleId="911">
    <w:name w:val="Char Char2"/>
    <w:qFormat/>
    <w:uiPriority w:val="0"/>
    <w:rPr>
      <w:rFonts w:hint="eastAsia" w:ascii="宋体" w:hAnsi="宋体" w:eastAsia="宋体"/>
      <w:kern w:val="2"/>
      <w:sz w:val="21"/>
      <w:szCs w:val="24"/>
      <w:lang w:val="en-US" w:eastAsia="zh-CN" w:bidi="ar-SA"/>
    </w:rPr>
  </w:style>
  <w:style w:type="character" w:customStyle="1" w:styleId="912">
    <w:name w:val="Char Char1"/>
    <w:qFormat/>
    <w:uiPriority w:val="0"/>
    <w:rPr>
      <w:rFonts w:hint="eastAsia" w:ascii="宋体" w:hAnsi="Courier New" w:eastAsia="宋体" w:cs="Courier New"/>
      <w:kern w:val="2"/>
      <w:sz w:val="21"/>
      <w:szCs w:val="21"/>
      <w:lang w:val="en-US" w:eastAsia="zh-CN" w:bidi="ar-SA"/>
    </w:rPr>
  </w:style>
  <w:style w:type="character" w:customStyle="1" w:styleId="913">
    <w:name w:val="正文文字4 Char Char"/>
    <w:qFormat/>
    <w:uiPriority w:val="0"/>
    <w:rPr>
      <w:rFonts w:hint="eastAsia" w:ascii="宋体" w:hAnsi="宋体" w:eastAsia="宋体"/>
      <w:kern w:val="2"/>
      <w:sz w:val="21"/>
      <w:szCs w:val="24"/>
      <w:lang w:val="en-US" w:eastAsia="zh-CN" w:bidi="ar-SA"/>
    </w:rPr>
  </w:style>
  <w:style w:type="character" w:customStyle="1" w:styleId="914">
    <w:name w:val="个人撰写风格"/>
    <w:qFormat/>
    <w:uiPriority w:val="0"/>
    <w:rPr>
      <w:rFonts w:hint="default" w:ascii="Arial" w:hAnsi="Arial" w:eastAsia="宋体" w:cs="Arial"/>
      <w:color w:val="auto"/>
      <w:sz w:val="20"/>
    </w:rPr>
  </w:style>
  <w:style w:type="character" w:customStyle="1" w:styleId="915">
    <w:name w:val="Header Char"/>
    <w:qFormat/>
    <w:locked/>
    <w:uiPriority w:val="0"/>
    <w:rPr>
      <w:rFonts w:hint="eastAsia" w:ascii="宋体" w:hAnsi="宋体" w:eastAsia="宋体"/>
      <w:kern w:val="2"/>
      <w:sz w:val="18"/>
      <w:szCs w:val="18"/>
      <w:lang w:val="en-US" w:eastAsia="zh-CN" w:bidi="ar-SA"/>
    </w:rPr>
  </w:style>
  <w:style w:type="character" w:customStyle="1" w:styleId="916">
    <w:name w:val="locality"/>
    <w:qFormat/>
    <w:uiPriority w:val="0"/>
  </w:style>
  <w:style w:type="character" w:customStyle="1" w:styleId="917">
    <w:name w:val="text"/>
    <w:qFormat/>
    <w:uiPriority w:val="0"/>
  </w:style>
  <w:style w:type="character" w:customStyle="1" w:styleId="918">
    <w:name w:val="Char Char9"/>
    <w:qFormat/>
    <w:uiPriority w:val="0"/>
    <w:rPr>
      <w:rFonts w:hint="eastAsia" w:ascii="宋体" w:hAnsi="宋体" w:eastAsia="宋体"/>
      <w:color w:val="000000"/>
      <w:kern w:val="2"/>
      <w:sz w:val="24"/>
      <w:lang w:val="en-US" w:eastAsia="zh-CN" w:bidi="ar-SA"/>
    </w:rPr>
  </w:style>
  <w:style w:type="character" w:customStyle="1" w:styleId="919">
    <w:name w:val="正文文本缩进 2 Char1"/>
    <w:qFormat/>
    <w:uiPriority w:val="0"/>
    <w:rPr>
      <w:rFonts w:hint="eastAsia" w:ascii="宋体" w:hAnsi="宋体" w:eastAsia="宋体"/>
      <w:szCs w:val="24"/>
    </w:rPr>
  </w:style>
  <w:style w:type="character" w:customStyle="1" w:styleId="920">
    <w:name w:val="标题 Char3"/>
    <w:qFormat/>
    <w:uiPriority w:val="0"/>
    <w:rPr>
      <w:rFonts w:hint="default" w:ascii="Cambria" w:hAnsi="Cambria" w:eastAsia="宋体" w:cs="Times New Roman"/>
      <w:b/>
      <w:bCs/>
      <w:sz w:val="32"/>
      <w:szCs w:val="32"/>
    </w:rPr>
  </w:style>
  <w:style w:type="character" w:customStyle="1" w:styleId="921">
    <w:name w:val="bookmark-item"/>
    <w:qFormat/>
    <w:uiPriority w:val="0"/>
  </w:style>
  <w:style w:type="character" w:customStyle="1" w:styleId="922">
    <w:name w:val="正文首行缩进 Char1"/>
    <w:qFormat/>
    <w:uiPriority w:val="0"/>
    <w:rPr>
      <w:rFonts w:hint="eastAsia" w:ascii="宋体" w:hAnsi="宋体" w:eastAsia="宋体"/>
      <w:szCs w:val="24"/>
    </w:rPr>
  </w:style>
  <w:style w:type="character" w:customStyle="1" w:styleId="923">
    <w:name w:val="样式 正文缩进正文（首行缩进两字）特点ALT+Z表正文正文非缩进四号段1Normal Indent Char2... Char"/>
    <w:qFormat/>
    <w:uiPriority w:val="0"/>
    <w:rPr>
      <w:rFonts w:hint="default" w:ascii="Arial" w:hAnsi="Arial" w:eastAsia="宋体" w:cs="Arial"/>
      <w:b/>
      <w:kern w:val="2"/>
      <w:sz w:val="24"/>
      <w:szCs w:val="32"/>
      <w:lang w:val="en-US" w:eastAsia="zh-CN" w:bidi="ar-SA"/>
    </w:rPr>
  </w:style>
  <w:style w:type="character" w:customStyle="1" w:styleId="924">
    <w:name w:val="2nd level Char"/>
    <w:qFormat/>
    <w:uiPriority w:val="0"/>
    <w:rPr>
      <w:rFonts w:hint="default" w:ascii="Arial" w:hAnsi="Arial" w:eastAsia="宋体" w:cs="Arial"/>
      <w:b/>
      <w:bCs/>
      <w:kern w:val="2"/>
      <w:sz w:val="24"/>
      <w:szCs w:val="32"/>
      <w:lang w:val="en-US" w:eastAsia="zh-CN" w:bidi="ar-SA"/>
    </w:rPr>
  </w:style>
  <w:style w:type="character" w:customStyle="1" w:styleId="925">
    <w:name w:val="明显引用 Char2"/>
    <w:qFormat/>
    <w:uiPriority w:val="0"/>
    <w:rPr>
      <w:rFonts w:hint="default" w:ascii="Times New Roman" w:hAnsi="Times New Roman" w:eastAsia="宋体" w:cs="Times New Roman"/>
      <w:b/>
      <w:bCs/>
      <w:i/>
      <w:iCs/>
      <w:color w:val="4F81BD"/>
      <w:szCs w:val="24"/>
    </w:rPr>
  </w:style>
  <w:style w:type="character" w:customStyle="1" w:styleId="926">
    <w:name w:val="页眉 Char2"/>
    <w:qFormat/>
    <w:uiPriority w:val="0"/>
    <w:rPr>
      <w:rFonts w:hint="eastAsia" w:ascii="宋体" w:hAnsi="宋体" w:eastAsia="宋体"/>
      <w:kern w:val="2"/>
      <w:sz w:val="18"/>
      <w:szCs w:val="18"/>
      <w:lang w:val="en-US" w:eastAsia="zh-CN" w:bidi="ar-SA"/>
    </w:rPr>
  </w:style>
  <w:style w:type="character" w:customStyle="1" w:styleId="927">
    <w:name w:val="Date Char"/>
    <w:qFormat/>
    <w:locked/>
    <w:uiPriority w:val="0"/>
    <w:rPr>
      <w:rFonts w:hint="eastAsia" w:ascii="宋体" w:hAnsi="宋体" w:eastAsia="宋体"/>
      <w:kern w:val="2"/>
      <w:sz w:val="24"/>
      <w:lang w:val="en-US" w:eastAsia="zh-CN" w:bidi="ar-SA"/>
    </w:rPr>
  </w:style>
  <w:style w:type="character" w:customStyle="1" w:styleId="928">
    <w:name w:val="Char Char121"/>
    <w:qFormat/>
    <w:uiPriority w:val="0"/>
    <w:rPr>
      <w:rFonts w:hint="default" w:ascii="Arial" w:hAnsi="Arial" w:eastAsia="宋体" w:cs="Arial"/>
      <w:b/>
      <w:sz w:val="32"/>
      <w:lang w:val="en-US" w:eastAsia="zh-CN" w:bidi="ar-SA"/>
    </w:rPr>
  </w:style>
  <w:style w:type="character" w:customStyle="1" w:styleId="929">
    <w:name w:val="Heading 5 Char"/>
    <w:qFormat/>
    <w:locked/>
    <w:uiPriority w:val="0"/>
    <w:rPr>
      <w:rFonts w:hint="eastAsia" w:ascii="宋体" w:hAnsi="宋体" w:eastAsia="宋体"/>
      <w:b/>
      <w:bCs/>
      <w:kern w:val="2"/>
      <w:sz w:val="28"/>
      <w:szCs w:val="28"/>
      <w:lang w:val="en-US" w:eastAsia="zh-CN" w:bidi="ar-SA"/>
    </w:rPr>
  </w:style>
  <w:style w:type="character" w:customStyle="1" w:styleId="930">
    <w:name w:val="Char Char Char Char Char Char Char Char Char"/>
    <w:qFormat/>
    <w:uiPriority w:val="0"/>
    <w:rPr>
      <w:rFonts w:hint="eastAsia" w:ascii="宋体" w:hAnsi="宋体" w:eastAsia="宋体"/>
      <w:kern w:val="2"/>
      <w:sz w:val="21"/>
      <w:szCs w:val="24"/>
      <w:lang w:val="en-US" w:eastAsia="zh-CN" w:bidi="ar-SA"/>
    </w:rPr>
  </w:style>
  <w:style w:type="character" w:customStyle="1" w:styleId="931">
    <w:name w:val="日期 Char"/>
    <w:qFormat/>
    <w:uiPriority w:val="0"/>
    <w:rPr>
      <w:rFonts w:hint="eastAsia" w:ascii="宋体" w:hAnsi="宋体" w:eastAsia="宋体"/>
      <w:sz w:val="28"/>
      <w:lang w:bidi="ar-SA"/>
    </w:rPr>
  </w:style>
  <w:style w:type="character" w:customStyle="1" w:styleId="932">
    <w:name w:val="正文文本 Char"/>
    <w:qFormat/>
    <w:uiPriority w:val="0"/>
    <w:rPr>
      <w:lang w:bidi="ar-SA"/>
    </w:rPr>
  </w:style>
  <w:style w:type="character" w:customStyle="1" w:styleId="933">
    <w:name w:val="标题 6 Char"/>
    <w:qFormat/>
    <w:uiPriority w:val="0"/>
    <w:rPr>
      <w:rFonts w:hint="default" w:ascii="Cambria" w:hAnsi="Cambria" w:eastAsia="宋体"/>
      <w:b/>
      <w:bCs/>
      <w:kern w:val="2"/>
      <w:sz w:val="24"/>
      <w:szCs w:val="24"/>
      <w:lang w:val="en-US" w:eastAsia="zh-CN" w:bidi="ar-SA"/>
    </w:rPr>
  </w:style>
  <w:style w:type="character" w:customStyle="1" w:styleId="934">
    <w:name w:val="页脚 Char"/>
    <w:qFormat/>
    <w:uiPriority w:val="99"/>
    <w:rPr>
      <w:kern w:val="2"/>
      <w:sz w:val="18"/>
      <w:szCs w:val="18"/>
      <w:lang w:bidi="ar-SA"/>
    </w:rPr>
  </w:style>
  <w:style w:type="character" w:customStyle="1" w:styleId="935">
    <w:name w:val="批注框文本 Char"/>
    <w:qFormat/>
    <w:uiPriority w:val="0"/>
    <w:rPr>
      <w:rFonts w:hint="eastAsia" w:ascii="宋体" w:hAnsi="宋体" w:eastAsia="宋体"/>
      <w:sz w:val="18"/>
      <w:szCs w:val="18"/>
      <w:lang w:bidi="ar-SA"/>
    </w:rPr>
  </w:style>
  <w:style w:type="character" w:customStyle="1" w:styleId="936">
    <w:name w:val="日期 Char3"/>
    <w:qFormat/>
    <w:uiPriority w:val="0"/>
    <w:rPr>
      <w:rFonts w:hint="eastAsia" w:ascii="仿宋_GB2312" w:eastAsia="仿宋_GB2312"/>
      <w:kern w:val="2"/>
      <w:sz w:val="28"/>
      <w:lang w:val="en-US" w:eastAsia="zh-CN" w:bidi="ar-SA"/>
    </w:rPr>
  </w:style>
  <w:style w:type="character" w:customStyle="1" w:styleId="937">
    <w:name w:val="批注主题 Char3"/>
    <w:qFormat/>
    <w:uiPriority w:val="0"/>
    <w:rPr>
      <w:rFonts w:hint="eastAsia" w:ascii="宋体" w:hAnsi="宋体" w:eastAsia="宋体"/>
      <w:b/>
      <w:bCs/>
      <w:kern w:val="2"/>
      <w:sz w:val="21"/>
      <w:szCs w:val="24"/>
      <w:lang w:val="en-US" w:eastAsia="zh-CN" w:bidi="ar-SA"/>
    </w:rPr>
  </w:style>
  <w:style w:type="character" w:customStyle="1" w:styleId="938">
    <w:name w:val="chs1"/>
    <w:qFormat/>
    <w:uiPriority w:val="0"/>
    <w:rPr>
      <w:rFonts w:hint="default"/>
      <w:sz w:val="18"/>
      <w:szCs w:val="18"/>
    </w:rPr>
  </w:style>
  <w:style w:type="character" w:customStyle="1" w:styleId="939">
    <w:name w:val="个人答复风格"/>
    <w:qFormat/>
    <w:uiPriority w:val="0"/>
    <w:rPr>
      <w:rFonts w:hint="default" w:ascii="Arial" w:hAnsi="Arial" w:eastAsia="宋体" w:cs="Arial"/>
      <w:color w:val="auto"/>
      <w:sz w:val="20"/>
    </w:rPr>
  </w:style>
  <w:style w:type="character" w:customStyle="1" w:styleId="940">
    <w:name w:val="htd01"/>
    <w:qFormat/>
    <w:uiPriority w:val="0"/>
  </w:style>
  <w:style w:type="character" w:customStyle="1" w:styleId="941">
    <w:name w:val="标题 Char"/>
    <w:qFormat/>
    <w:uiPriority w:val="0"/>
    <w:rPr>
      <w:rFonts w:hint="default" w:ascii="Cambria" w:hAnsi="Cambria"/>
      <w:b/>
      <w:bCs/>
      <w:kern w:val="2"/>
      <w:sz w:val="32"/>
      <w:szCs w:val="32"/>
      <w:lang w:bidi="ar-SA"/>
    </w:rPr>
  </w:style>
  <w:style w:type="character" w:customStyle="1" w:styleId="942">
    <w:name w:val="标题 2 Char"/>
    <w:qFormat/>
    <w:uiPriority w:val="0"/>
    <w:rPr>
      <w:rFonts w:hint="default" w:ascii="Cambria" w:hAnsi="Cambria" w:eastAsia="宋体"/>
      <w:b/>
      <w:bCs/>
      <w:kern w:val="2"/>
      <w:sz w:val="32"/>
      <w:szCs w:val="32"/>
      <w:lang w:val="en-US" w:eastAsia="zh-CN" w:bidi="ar-SA"/>
    </w:rPr>
  </w:style>
  <w:style w:type="character" w:customStyle="1" w:styleId="943">
    <w:name w:val="标题 1 Char"/>
    <w:qFormat/>
    <w:uiPriority w:val="9"/>
    <w:rPr>
      <w:rFonts w:hint="default" w:ascii="Calibri" w:hAnsi="Calibri" w:eastAsia="宋体" w:cs="Calibri"/>
      <w:b/>
      <w:bCs/>
      <w:kern w:val="44"/>
      <w:sz w:val="44"/>
      <w:szCs w:val="44"/>
      <w:lang w:val="en-US" w:eastAsia="zh-CN" w:bidi="ar-SA"/>
    </w:rPr>
  </w:style>
  <w:style w:type="character" w:customStyle="1" w:styleId="944">
    <w:name w:val="页眉 Char"/>
    <w:qFormat/>
    <w:uiPriority w:val="99"/>
    <w:rPr>
      <w:kern w:val="2"/>
      <w:sz w:val="18"/>
      <w:szCs w:val="18"/>
      <w:lang w:bidi="ar-SA"/>
    </w:rPr>
  </w:style>
  <w:style w:type="character" w:customStyle="1" w:styleId="945">
    <w:name w:val="批注文字 Char"/>
    <w:qFormat/>
    <w:uiPriority w:val="0"/>
    <w:rPr>
      <w:rFonts w:hint="default" w:ascii="Calibri" w:hAnsi="Calibri" w:eastAsia="宋体" w:cs="Calibri"/>
      <w:kern w:val="2"/>
      <w:sz w:val="21"/>
      <w:szCs w:val="22"/>
      <w:lang w:val="en-US" w:eastAsia="zh-CN" w:bidi="ar-SA"/>
    </w:rPr>
  </w:style>
  <w:style w:type="character" w:customStyle="1" w:styleId="946">
    <w:name w:val="标题 5 Char"/>
    <w:qFormat/>
    <w:uiPriority w:val="0"/>
    <w:rPr>
      <w:rFonts w:hint="default" w:ascii="Calibri" w:hAnsi="Calibri" w:eastAsia="宋体" w:cs="Calibri"/>
      <w:b/>
      <w:bCs/>
      <w:kern w:val="2"/>
      <w:sz w:val="28"/>
      <w:szCs w:val="28"/>
      <w:lang w:val="en-US" w:eastAsia="zh-CN" w:bidi="ar-SA"/>
    </w:rPr>
  </w:style>
  <w:style w:type="character" w:customStyle="1" w:styleId="947">
    <w:name w:val="op-map-singlepoint-info-right"/>
    <w:qFormat/>
    <w:uiPriority w:val="0"/>
  </w:style>
  <w:style w:type="character" w:customStyle="1" w:styleId="948">
    <w:name w:val="by jerry Char2"/>
    <w:qFormat/>
    <w:uiPriority w:val="0"/>
    <w:rPr>
      <w:b/>
      <w:bCs/>
      <w:kern w:val="44"/>
      <w:sz w:val="44"/>
      <w:szCs w:val="44"/>
    </w:rPr>
  </w:style>
  <w:style w:type="character" w:customStyle="1" w:styleId="949">
    <w:name w:val="标题 9 Char"/>
    <w:qFormat/>
    <w:uiPriority w:val="0"/>
    <w:rPr>
      <w:rFonts w:hint="default" w:ascii="Cambria" w:hAnsi="Cambria" w:eastAsia="宋体"/>
      <w:kern w:val="2"/>
      <w:sz w:val="21"/>
      <w:szCs w:val="21"/>
      <w:lang w:val="en-US" w:eastAsia="zh-CN" w:bidi="ar-SA"/>
    </w:rPr>
  </w:style>
  <w:style w:type="character" w:customStyle="1" w:styleId="950">
    <w:name w:val="H4 Char"/>
    <w:qFormat/>
    <w:locked/>
    <w:uiPriority w:val="0"/>
    <w:rPr>
      <w:rFonts w:hint="default" w:ascii="Arial" w:hAnsi="Arial" w:eastAsia="黑体" w:cs="Arial"/>
      <w:b/>
      <w:bCs/>
      <w:kern w:val="2"/>
      <w:sz w:val="28"/>
      <w:szCs w:val="28"/>
      <w:lang w:val="zh-CN"/>
    </w:rPr>
  </w:style>
  <w:style w:type="character" w:customStyle="1" w:styleId="951">
    <w:name w:val="style13"/>
    <w:qFormat/>
    <w:uiPriority w:val="0"/>
  </w:style>
  <w:style w:type="character" w:customStyle="1" w:styleId="952">
    <w:name w:val="Char Char8"/>
    <w:qFormat/>
    <w:uiPriority w:val="0"/>
    <w:rPr>
      <w:rFonts w:hint="default" w:ascii="Arial" w:hAnsi="Arial" w:eastAsia="黑体" w:cs="Arial"/>
      <w:b/>
      <w:bCs/>
      <w:kern w:val="2"/>
      <w:sz w:val="32"/>
      <w:szCs w:val="32"/>
      <w:lang w:val="en-US" w:eastAsia="zh-CN" w:bidi="ar-SA"/>
    </w:rPr>
  </w:style>
  <w:style w:type="character" w:customStyle="1" w:styleId="953">
    <w:name w:val="普通文字 Char Char3"/>
    <w:qFormat/>
    <w:uiPriority w:val="0"/>
    <w:rPr>
      <w:rFonts w:hint="eastAsia" w:ascii="宋体" w:hAnsi="Courier New" w:eastAsia="宋体"/>
      <w:kern w:val="2"/>
      <w:sz w:val="21"/>
      <w:lang w:val="en-US" w:eastAsia="zh-CN" w:bidi="ar-SA"/>
    </w:rPr>
  </w:style>
  <w:style w:type="character" w:customStyle="1" w:styleId="954">
    <w:name w:val="Heading 9 Char"/>
    <w:qFormat/>
    <w:locked/>
    <w:uiPriority w:val="0"/>
    <w:rPr>
      <w:rFonts w:hint="default" w:ascii="Arial" w:hAnsi="Arial" w:eastAsia="黑体" w:cs="Arial"/>
      <w:sz w:val="21"/>
      <w:szCs w:val="21"/>
      <w:lang w:val="en-US" w:eastAsia="zh-CN" w:bidi="ar-SA"/>
    </w:rPr>
  </w:style>
  <w:style w:type="character" w:customStyle="1" w:styleId="955">
    <w:name w:val="Footer Char"/>
    <w:qFormat/>
    <w:locked/>
    <w:uiPriority w:val="0"/>
    <w:rPr>
      <w:rFonts w:hint="eastAsia" w:ascii="宋体" w:hAnsi="宋体" w:eastAsia="宋体"/>
      <w:kern w:val="2"/>
      <w:sz w:val="18"/>
      <w:szCs w:val="18"/>
      <w:lang w:val="en-US" w:eastAsia="zh-CN" w:bidi="ar-SA"/>
    </w:rPr>
  </w:style>
  <w:style w:type="character" w:customStyle="1" w:styleId="956">
    <w:name w:val="标题 Char2"/>
    <w:qFormat/>
    <w:uiPriority w:val="0"/>
    <w:rPr>
      <w:rFonts w:hint="default" w:ascii="Arial" w:hAnsi="Arial" w:eastAsia="宋体" w:cs="Arial"/>
      <w:b/>
      <w:sz w:val="32"/>
      <w:lang w:val="en-US" w:eastAsia="zh-CN" w:bidi="ar-SA"/>
    </w:rPr>
  </w:style>
  <w:style w:type="character" w:customStyle="1" w:styleId="957">
    <w:name w:val="引用 Char"/>
    <w:qFormat/>
    <w:uiPriority w:val="0"/>
    <w:rPr>
      <w:i/>
      <w:iCs/>
      <w:color w:val="000000"/>
      <w:kern w:val="2"/>
      <w:sz w:val="21"/>
      <w:szCs w:val="22"/>
      <w:lang w:bidi="ar-SA"/>
    </w:rPr>
  </w:style>
  <w:style w:type="character" w:customStyle="1" w:styleId="958">
    <w:name w:val="批注主题 Char"/>
    <w:qFormat/>
    <w:uiPriority w:val="0"/>
    <w:rPr>
      <w:rFonts w:hint="eastAsia" w:ascii="宋体" w:hAnsi="宋体" w:eastAsia="宋体"/>
      <w:b/>
      <w:bCs/>
      <w:sz w:val="28"/>
      <w:lang w:bidi="ar-SA"/>
    </w:rPr>
  </w:style>
  <w:style w:type="character" w:customStyle="1" w:styleId="959">
    <w:name w:val="street-address"/>
    <w:qFormat/>
    <w:uiPriority w:val="0"/>
  </w:style>
  <w:style w:type="character" w:customStyle="1" w:styleId="960">
    <w:name w:val="by jerry Char3"/>
    <w:qFormat/>
    <w:uiPriority w:val="0"/>
    <w:rPr>
      <w:b/>
      <w:bCs/>
      <w:kern w:val="44"/>
      <w:sz w:val="44"/>
      <w:szCs w:val="44"/>
    </w:rPr>
  </w:style>
  <w:style w:type="character" w:customStyle="1" w:styleId="961">
    <w:name w:val="Document Map Char"/>
    <w:qFormat/>
    <w:locked/>
    <w:uiPriority w:val="0"/>
    <w:rPr>
      <w:rFonts w:hint="eastAsia" w:ascii="宋体" w:hAnsi="宋体" w:eastAsia="宋体"/>
      <w:kern w:val="2"/>
      <w:sz w:val="21"/>
      <w:szCs w:val="24"/>
      <w:lang w:val="en-US" w:eastAsia="zh-CN" w:bidi="ar-SA"/>
    </w:rPr>
  </w:style>
  <w:style w:type="character" w:customStyle="1" w:styleId="962">
    <w:name w:val="Char Char12"/>
    <w:qFormat/>
    <w:uiPriority w:val="0"/>
    <w:rPr>
      <w:rFonts w:hint="default" w:ascii="Courier New" w:hAnsi="Courier New" w:eastAsia="宋体" w:cs="Courier New"/>
      <w:kern w:val="2"/>
      <w:sz w:val="21"/>
      <w:lang w:val="en-US" w:eastAsia="zh-CN" w:bidi="ar-SA"/>
    </w:rPr>
  </w:style>
  <w:style w:type="character" w:customStyle="1" w:styleId="963">
    <w:name w:val="Heading 7 Char"/>
    <w:qFormat/>
    <w:locked/>
    <w:uiPriority w:val="0"/>
    <w:rPr>
      <w:rFonts w:hint="eastAsia" w:ascii="宋体" w:hAnsi="宋体" w:eastAsia="宋体"/>
      <w:b/>
      <w:bCs/>
      <w:sz w:val="24"/>
      <w:szCs w:val="24"/>
      <w:lang w:val="en-US" w:eastAsia="zh-CN" w:bidi="ar-SA"/>
    </w:rPr>
  </w:style>
  <w:style w:type="character" w:customStyle="1" w:styleId="964">
    <w:name w:val="批注文字 Char2"/>
    <w:qFormat/>
    <w:uiPriority w:val="0"/>
    <w:rPr>
      <w:rFonts w:hint="eastAsia" w:ascii="宋体" w:hAnsi="宋体" w:eastAsia="宋体"/>
      <w:kern w:val="2"/>
      <w:sz w:val="21"/>
      <w:szCs w:val="24"/>
      <w:lang w:val="en-US" w:eastAsia="zh-CN" w:bidi="ar-SA"/>
    </w:rPr>
  </w:style>
  <w:style w:type="character" w:customStyle="1" w:styleId="965">
    <w:name w:val="正文文本缩进 Char1"/>
    <w:qFormat/>
    <w:uiPriority w:val="0"/>
    <w:rPr>
      <w:rFonts w:hint="eastAsia" w:ascii="宋体" w:hAnsi="Courier New" w:eastAsia="宋体" w:cs="Times New Roman"/>
      <w:spacing w:val="-4"/>
      <w:sz w:val="18"/>
      <w:szCs w:val="20"/>
    </w:rPr>
  </w:style>
  <w:style w:type="character" w:customStyle="1" w:styleId="966">
    <w:name w:val="font121"/>
    <w:qFormat/>
    <w:uiPriority w:val="0"/>
    <w:rPr>
      <w:rFonts w:hint="default" w:ascii="Times New Roman" w:hAnsi="Times New Roman" w:cs="Times New Roman"/>
      <w:color w:val="000000"/>
      <w:sz w:val="24"/>
      <w:szCs w:val="24"/>
      <w:u w:val="none"/>
    </w:rPr>
  </w:style>
  <w:style w:type="character" w:customStyle="1" w:styleId="967">
    <w:name w:val="Default Char"/>
    <w:qFormat/>
    <w:uiPriority w:val="0"/>
    <w:rPr>
      <w:rFonts w:hint="eastAsia" w:ascii="宋体" w:hAnsi="宋体" w:eastAsia="宋体"/>
      <w:color w:val="000000"/>
      <w:sz w:val="24"/>
      <w:szCs w:val="24"/>
      <w:lang w:val="en-US" w:eastAsia="zh-CN" w:bidi="ar-SA"/>
    </w:rPr>
  </w:style>
  <w:style w:type="character" w:customStyle="1" w:styleId="968">
    <w:name w:val="Char Char3"/>
    <w:qFormat/>
    <w:uiPriority w:val="0"/>
    <w:rPr>
      <w:rFonts w:hint="eastAsia" w:ascii="宋体" w:hAnsi="宋体" w:eastAsia="宋体"/>
      <w:kern w:val="2"/>
      <w:sz w:val="18"/>
      <w:szCs w:val="18"/>
      <w:lang w:val="en-US" w:eastAsia="zh-CN" w:bidi="ar-SA"/>
    </w:rPr>
  </w:style>
  <w:style w:type="character" w:customStyle="1" w:styleId="969">
    <w:name w:val="Char Char5"/>
    <w:qFormat/>
    <w:uiPriority w:val="0"/>
    <w:rPr>
      <w:rFonts w:hint="eastAsia" w:ascii="宋体" w:hAnsi="宋体" w:eastAsia="宋体"/>
      <w:sz w:val="28"/>
      <w:szCs w:val="28"/>
      <w:lang w:bidi="ar-SA"/>
    </w:rPr>
  </w:style>
  <w:style w:type="character" w:customStyle="1" w:styleId="970">
    <w:name w:val="内文正文 Char Char"/>
    <w:qFormat/>
    <w:uiPriority w:val="0"/>
    <w:rPr>
      <w:rFonts w:hint="eastAsia" w:ascii="宋体" w:hAnsi="???|CS?o｡ﾀ?" w:eastAsia="宋体"/>
      <w:sz w:val="21"/>
      <w:szCs w:val="28"/>
      <w:lang w:val="en-US" w:eastAsia="zh-CN" w:bidi="ar-SA"/>
    </w:rPr>
  </w:style>
  <w:style w:type="character" w:customStyle="1" w:styleId="971">
    <w:name w:val="Char Char18"/>
    <w:qFormat/>
    <w:uiPriority w:val="0"/>
    <w:rPr>
      <w:rFonts w:hint="default" w:ascii="Calibri" w:hAnsi="Calibri" w:cs="Calibri"/>
      <w:b/>
      <w:bCs/>
      <w:kern w:val="2"/>
      <w:sz w:val="28"/>
      <w:szCs w:val="28"/>
    </w:rPr>
  </w:style>
  <w:style w:type="character" w:customStyle="1" w:styleId="972">
    <w:name w:val="_Style 196"/>
    <w:qFormat/>
    <w:uiPriority w:val="0"/>
    <w:rPr>
      <w:b/>
      <w:bCs/>
      <w:smallCaps/>
      <w:color w:val="C0504D"/>
      <w:spacing w:val="5"/>
      <w:u w:val="single"/>
    </w:rPr>
  </w:style>
  <w:style w:type="character" w:customStyle="1" w:styleId="973">
    <w:name w:val="Char Char10"/>
    <w:qFormat/>
    <w:uiPriority w:val="0"/>
    <w:rPr>
      <w:rFonts w:hint="default" w:ascii="Arial" w:hAnsi="Arial" w:eastAsia="黑体" w:cs="Arial"/>
      <w:b/>
      <w:bCs/>
      <w:kern w:val="2"/>
      <w:sz w:val="28"/>
      <w:szCs w:val="28"/>
    </w:rPr>
  </w:style>
  <w:style w:type="character" w:customStyle="1" w:styleId="974">
    <w:name w:val="_Style 201"/>
    <w:qFormat/>
    <w:uiPriority w:val="0"/>
    <w:rPr>
      <w:b/>
      <w:bCs/>
      <w:smallCaps/>
      <w:spacing w:val="5"/>
    </w:rPr>
  </w:style>
  <w:style w:type="character" w:customStyle="1" w:styleId="975">
    <w:name w:val="unnamed51"/>
    <w:qFormat/>
    <w:uiPriority w:val="0"/>
    <w:rPr>
      <w:sz w:val="22"/>
      <w:szCs w:val="22"/>
    </w:rPr>
  </w:style>
  <w:style w:type="character" w:customStyle="1" w:styleId="976">
    <w:name w:val="Char Char101"/>
    <w:qFormat/>
    <w:uiPriority w:val="0"/>
    <w:rPr>
      <w:rFonts w:hint="default" w:ascii="Arial" w:hAnsi="Arial" w:eastAsia="黑体" w:cs="Arial"/>
      <w:b/>
      <w:bCs/>
      <w:kern w:val="2"/>
      <w:sz w:val="28"/>
      <w:szCs w:val="28"/>
    </w:rPr>
  </w:style>
  <w:style w:type="character" w:customStyle="1" w:styleId="977">
    <w:name w:val="dz1"/>
    <w:qFormat/>
    <w:uiPriority w:val="0"/>
  </w:style>
  <w:style w:type="character" w:customStyle="1" w:styleId="978">
    <w:name w:val="font141"/>
    <w:qFormat/>
    <w:uiPriority w:val="0"/>
    <w:rPr>
      <w:rFonts w:hint="default" w:ascii="Tahoma" w:hAnsi="Tahoma" w:eastAsia="Tahoma" w:cs="Tahoma"/>
      <w:color w:val="000000"/>
      <w:sz w:val="24"/>
      <w:szCs w:val="24"/>
      <w:u w:val="none"/>
    </w:rPr>
  </w:style>
  <w:style w:type="character" w:customStyle="1" w:styleId="979">
    <w:name w:val="font112"/>
    <w:qFormat/>
    <w:uiPriority w:val="0"/>
    <w:rPr>
      <w:rFonts w:hint="default" w:ascii="Times New Roman" w:hAnsi="Times New Roman" w:cs="Times New Roman"/>
      <w:color w:val="000000"/>
      <w:sz w:val="24"/>
      <w:szCs w:val="24"/>
      <w:u w:val="none"/>
    </w:rPr>
  </w:style>
  <w:style w:type="character" w:customStyle="1" w:styleId="980">
    <w:name w:val="_Style 225"/>
    <w:qFormat/>
    <w:uiPriority w:val="0"/>
    <w:rPr>
      <w:b/>
      <w:bCs/>
      <w:i/>
      <w:iCs/>
      <w:color w:val="4F81BD"/>
    </w:rPr>
  </w:style>
  <w:style w:type="character" w:customStyle="1" w:styleId="981">
    <w:name w:val="apple-converted-space"/>
    <w:qFormat/>
    <w:uiPriority w:val="0"/>
  </w:style>
  <w:style w:type="character" w:customStyle="1" w:styleId="982">
    <w:name w:val="Char Char20"/>
    <w:qFormat/>
    <w:uiPriority w:val="0"/>
    <w:rPr>
      <w:bCs/>
      <w:kern w:val="2"/>
      <w:sz w:val="24"/>
      <w:szCs w:val="21"/>
    </w:rPr>
  </w:style>
  <w:style w:type="character" w:customStyle="1" w:styleId="983">
    <w:name w:val="Char Char81"/>
    <w:qFormat/>
    <w:uiPriority w:val="0"/>
    <w:rPr>
      <w:rFonts w:hint="eastAsia" w:ascii="宋体" w:hAnsi="宋体" w:eastAsia="宋体"/>
      <w:kern w:val="2"/>
      <w:sz w:val="18"/>
      <w:szCs w:val="18"/>
      <w:lang w:val="en-US" w:eastAsia="zh-CN" w:bidi="ar-SA"/>
    </w:rPr>
  </w:style>
  <w:style w:type="character" w:customStyle="1" w:styleId="984">
    <w:name w:val="font131"/>
    <w:qFormat/>
    <w:uiPriority w:val="0"/>
    <w:rPr>
      <w:rFonts w:hint="default" w:ascii="Calibri" w:hAnsi="Calibri" w:cs="Calibri"/>
      <w:color w:val="000000"/>
      <w:sz w:val="24"/>
      <w:szCs w:val="24"/>
      <w:u w:val="none"/>
    </w:rPr>
  </w:style>
  <w:style w:type="character" w:customStyle="1" w:styleId="985">
    <w:name w:val="font01"/>
    <w:qFormat/>
    <w:uiPriority w:val="0"/>
    <w:rPr>
      <w:rFonts w:hint="eastAsia" w:ascii="宋体" w:hAnsi="宋体" w:eastAsia="宋体" w:cs="宋体"/>
      <w:color w:val="000000"/>
      <w:sz w:val="24"/>
      <w:szCs w:val="24"/>
      <w:u w:val="none"/>
    </w:rPr>
  </w:style>
  <w:style w:type="character" w:customStyle="1" w:styleId="986">
    <w:name w:val="EmailStyle161"/>
    <w:qFormat/>
    <w:uiPriority w:val="0"/>
    <w:rPr>
      <w:rFonts w:hint="default" w:ascii="Arial" w:hAnsi="Arial" w:eastAsia="宋体" w:cs="Arial"/>
      <w:color w:val="auto"/>
      <w:sz w:val="20"/>
    </w:rPr>
  </w:style>
  <w:style w:type="character" w:customStyle="1" w:styleId="987">
    <w:name w:val="样式1 Char Char Char"/>
    <w:qFormat/>
    <w:uiPriority w:val="0"/>
    <w:rPr>
      <w:rFonts w:hint="default" w:ascii="Arial" w:hAnsi="Arial" w:eastAsia="宋体" w:cs="Arial"/>
      <w:kern w:val="2"/>
      <w:sz w:val="21"/>
      <w:szCs w:val="24"/>
      <w:lang w:val="en-US" w:eastAsia="zh-CN" w:bidi="ar-SA"/>
    </w:rPr>
  </w:style>
  <w:style w:type="character" w:customStyle="1" w:styleId="988">
    <w:name w:val="EmailStyle151"/>
    <w:qFormat/>
    <w:uiPriority w:val="0"/>
    <w:rPr>
      <w:rFonts w:hint="default" w:ascii="Arial" w:hAnsi="Arial" w:eastAsia="宋体" w:cs="Arial"/>
      <w:color w:val="auto"/>
      <w:sz w:val="20"/>
    </w:rPr>
  </w:style>
  <w:style w:type="character" w:customStyle="1" w:styleId="989">
    <w:name w:val="Char Char11"/>
    <w:qFormat/>
    <w:uiPriority w:val="0"/>
    <w:rPr>
      <w:bCs/>
      <w:kern w:val="2"/>
      <w:sz w:val="24"/>
      <w:szCs w:val="21"/>
    </w:rPr>
  </w:style>
  <w:style w:type="character" w:customStyle="1" w:styleId="990">
    <w:name w:val="Char Char13"/>
    <w:qFormat/>
    <w:uiPriority w:val="0"/>
    <w:rPr>
      <w:rFonts w:hint="eastAsia" w:ascii="宋体" w:hAnsi="宋体" w:eastAsia="宋体"/>
      <w:kern w:val="2"/>
      <w:sz w:val="18"/>
      <w:szCs w:val="18"/>
    </w:rPr>
  </w:style>
  <w:style w:type="character" w:customStyle="1" w:styleId="991">
    <w:name w:val="_Style 267"/>
    <w:qFormat/>
    <w:uiPriority w:val="0"/>
    <w:rPr>
      <w:i/>
      <w:iCs/>
      <w:color w:val="808080"/>
    </w:rPr>
  </w:style>
  <w:style w:type="character" w:customStyle="1" w:styleId="992">
    <w:name w:val="Char Char71"/>
    <w:qFormat/>
    <w:uiPriority w:val="0"/>
    <w:rPr>
      <w:rFonts w:hint="eastAsia" w:ascii="宋体" w:hAnsi="宋体" w:eastAsia="宋体"/>
      <w:sz w:val="24"/>
      <w:szCs w:val="28"/>
      <w:lang w:val="en-US" w:eastAsia="zh-CN" w:bidi="ar-SA"/>
    </w:rPr>
  </w:style>
  <w:style w:type="character" w:customStyle="1" w:styleId="993">
    <w:name w:val="font41"/>
    <w:qFormat/>
    <w:uiPriority w:val="0"/>
    <w:rPr>
      <w:rFonts w:hint="eastAsia" w:ascii="宋体" w:hAnsi="宋体" w:eastAsia="宋体" w:cs="宋体"/>
      <w:color w:val="000000"/>
      <w:sz w:val="24"/>
      <w:szCs w:val="24"/>
      <w:u w:val="none"/>
    </w:rPr>
  </w:style>
  <w:style w:type="character" w:customStyle="1" w:styleId="994">
    <w:name w:val="Char Char16"/>
    <w:qFormat/>
    <w:uiPriority w:val="0"/>
    <w:rPr>
      <w:rFonts w:hint="eastAsia" w:ascii="宋体" w:hAnsi="宋体" w:eastAsia="宋体"/>
      <w:b/>
      <w:bCs/>
      <w:kern w:val="2"/>
      <w:sz w:val="28"/>
      <w:szCs w:val="28"/>
      <w:lang w:val="en-US" w:eastAsia="zh-CN" w:bidi="ar-SA"/>
    </w:rPr>
  </w:style>
  <w:style w:type="character" w:customStyle="1" w:styleId="995">
    <w:name w:val="未处理的提及1"/>
    <w:qFormat/>
    <w:uiPriority w:val="99"/>
    <w:rPr>
      <w:color w:val="605E5C"/>
      <w:shd w:val="clear" w:color="auto" w:fill="E1DFDD"/>
    </w:rPr>
  </w:style>
  <w:style w:type="character" w:customStyle="1" w:styleId="996">
    <w:name w:val="_Style 282"/>
    <w:qFormat/>
    <w:uiPriority w:val="0"/>
    <w:rPr>
      <w:smallCaps/>
      <w:color w:val="C0504D"/>
      <w:u w:val="single"/>
    </w:rPr>
  </w:style>
  <w:style w:type="character" w:customStyle="1" w:styleId="997">
    <w:name w:val="Char Char111"/>
    <w:qFormat/>
    <w:uiPriority w:val="0"/>
    <w:rPr>
      <w:bCs/>
      <w:kern w:val="2"/>
      <w:sz w:val="24"/>
      <w:szCs w:val="21"/>
    </w:rPr>
  </w:style>
  <w:style w:type="character" w:customStyle="1" w:styleId="998">
    <w:name w:val="font11"/>
    <w:qFormat/>
    <w:uiPriority w:val="0"/>
    <w:rPr>
      <w:rFonts w:hint="eastAsia" w:ascii="宋体" w:hAnsi="宋体" w:eastAsia="宋体" w:cs="宋体"/>
      <w:color w:val="000000"/>
      <w:sz w:val="24"/>
      <w:szCs w:val="24"/>
      <w:u w:val="none"/>
    </w:rPr>
  </w:style>
  <w:style w:type="character" w:customStyle="1" w:styleId="999">
    <w:name w:val="明显引用 字符1"/>
    <w:qFormat/>
    <w:uiPriority w:val="99"/>
    <w:rPr>
      <w:i/>
      <w:iCs/>
      <w:color w:val="4F81BD"/>
      <w:kern w:val="2"/>
      <w:sz w:val="21"/>
      <w:szCs w:val="24"/>
    </w:rPr>
  </w:style>
  <w:style w:type="character" w:customStyle="1" w:styleId="1000">
    <w:name w:val="书籍标题11"/>
    <w:qFormat/>
    <w:uiPriority w:val="0"/>
    <w:rPr>
      <w:b/>
      <w:bCs/>
      <w:smallCaps/>
      <w:spacing w:val="5"/>
    </w:rPr>
  </w:style>
  <w:style w:type="character" w:customStyle="1" w:styleId="1001">
    <w:name w:val="明显强调11"/>
    <w:qFormat/>
    <w:uiPriority w:val="0"/>
    <w:rPr>
      <w:b/>
      <w:bCs/>
      <w:i/>
      <w:iCs/>
      <w:color w:val="4F81BD"/>
    </w:rPr>
  </w:style>
  <w:style w:type="character" w:customStyle="1" w:styleId="1002">
    <w:name w:val="不明显强调11"/>
    <w:qFormat/>
    <w:uiPriority w:val="0"/>
    <w:rPr>
      <w:i/>
      <w:iCs/>
      <w:color w:val="808080"/>
    </w:rPr>
  </w:style>
  <w:style w:type="character" w:customStyle="1" w:styleId="1003">
    <w:name w:val="不明显参考11"/>
    <w:qFormat/>
    <w:uiPriority w:val="0"/>
    <w:rPr>
      <w:smallCaps/>
      <w:color w:val="C0504D"/>
      <w:u w:val="single"/>
    </w:rPr>
  </w:style>
  <w:style w:type="character" w:customStyle="1" w:styleId="1004">
    <w:name w:val="明显参考11"/>
    <w:qFormat/>
    <w:uiPriority w:val="0"/>
    <w:rPr>
      <w:b/>
      <w:bCs/>
      <w:smallCaps/>
      <w:color w:val="C0504D"/>
      <w:spacing w:val="5"/>
      <w:u w:val="single"/>
    </w:rPr>
  </w:style>
  <w:style w:type="character" w:customStyle="1" w:styleId="1005">
    <w:name w:val="引用 字符1"/>
    <w:qFormat/>
    <w:uiPriority w:val="99"/>
    <w:rPr>
      <w:i/>
      <w:iCs/>
      <w:color w:val="404040"/>
      <w:kern w:val="2"/>
      <w:sz w:val="21"/>
      <w:szCs w:val="24"/>
    </w:rPr>
  </w:style>
  <w:style w:type="character" w:customStyle="1" w:styleId="1006">
    <w:name w:val="批注文字 字符1"/>
    <w:semiHidden/>
    <w:qFormat/>
    <w:uiPriority w:val="99"/>
    <w:rPr>
      <w:rFonts w:hint="default" w:ascii="Calibri" w:hAnsi="Calibri" w:eastAsia="宋体" w:cs="Times New Roman"/>
      <w:kern w:val="2"/>
      <w:sz w:val="21"/>
      <w:szCs w:val="22"/>
    </w:rPr>
  </w:style>
  <w:style w:type="character" w:customStyle="1" w:styleId="1007">
    <w:name w:val="副标题 字符1"/>
    <w:qFormat/>
    <w:uiPriority w:val="11"/>
    <w:rPr>
      <w:rFonts w:hint="default" w:ascii="Calibri" w:hAnsi="Calibri" w:eastAsia="宋体" w:cs="Times New Roman"/>
      <w:b/>
      <w:bCs/>
      <w:kern w:val="28"/>
      <w:sz w:val="32"/>
      <w:szCs w:val="32"/>
    </w:rPr>
  </w:style>
  <w:style w:type="character" w:customStyle="1" w:styleId="1008">
    <w:name w:val="标题 字符1"/>
    <w:qFormat/>
    <w:uiPriority w:val="10"/>
    <w:rPr>
      <w:rFonts w:hint="default" w:ascii="Cambria" w:hAnsi="Cambria" w:eastAsia="宋体" w:cs="Times New Roman"/>
      <w:b/>
      <w:bCs/>
      <w:kern w:val="2"/>
      <w:sz w:val="32"/>
      <w:szCs w:val="32"/>
    </w:rPr>
  </w:style>
  <w:style w:type="character" w:customStyle="1" w:styleId="1009">
    <w:name w:val="文档结构图 字符1"/>
    <w:semiHidden/>
    <w:qFormat/>
    <w:uiPriority w:val="99"/>
    <w:rPr>
      <w:rFonts w:hint="eastAsia" w:ascii="Microsoft YaHei UI" w:hAnsi="Calibri" w:eastAsia="Microsoft YaHei UI" w:cs="Times New Roman"/>
      <w:kern w:val="2"/>
      <w:sz w:val="18"/>
      <w:szCs w:val="18"/>
    </w:rPr>
  </w:style>
  <w:style w:type="character" w:customStyle="1" w:styleId="1010">
    <w:name w:val="正文文本 字符1"/>
    <w:semiHidden/>
    <w:qFormat/>
    <w:uiPriority w:val="99"/>
    <w:rPr>
      <w:rFonts w:hint="default" w:ascii="Calibri" w:hAnsi="Calibri" w:eastAsia="宋体" w:cs="Times New Roman"/>
      <w:kern w:val="2"/>
      <w:sz w:val="21"/>
      <w:szCs w:val="22"/>
    </w:rPr>
  </w:style>
  <w:style w:type="character" w:customStyle="1" w:styleId="1011">
    <w:name w:val="批注主题 字符1"/>
    <w:semiHidden/>
    <w:qFormat/>
    <w:uiPriority w:val="99"/>
    <w:rPr>
      <w:rFonts w:hint="default" w:ascii="Calibri" w:hAnsi="Calibri" w:eastAsia="宋体" w:cs="Times New Roman"/>
      <w:b/>
      <w:bCs/>
      <w:kern w:val="2"/>
      <w:sz w:val="21"/>
      <w:szCs w:val="22"/>
    </w:rPr>
  </w:style>
  <w:style w:type="character" w:customStyle="1" w:styleId="1012">
    <w:name w:val="日期 字符1"/>
    <w:semiHidden/>
    <w:qFormat/>
    <w:uiPriority w:val="99"/>
    <w:rPr>
      <w:rFonts w:hint="default" w:ascii="Calibri" w:hAnsi="Calibri" w:eastAsia="宋体" w:cs="Times New Roman"/>
      <w:kern w:val="2"/>
      <w:sz w:val="21"/>
      <w:szCs w:val="22"/>
    </w:rPr>
  </w:style>
  <w:style w:type="character" w:customStyle="1" w:styleId="1013">
    <w:name w:val="批注框文本 字符1"/>
    <w:semiHidden/>
    <w:qFormat/>
    <w:uiPriority w:val="99"/>
    <w:rPr>
      <w:rFonts w:hint="default" w:ascii="Calibri" w:hAnsi="Calibri" w:eastAsia="宋体" w:cs="Times New Roman"/>
      <w:kern w:val="2"/>
      <w:sz w:val="18"/>
      <w:szCs w:val="18"/>
    </w:rPr>
  </w:style>
  <w:style w:type="character" w:customStyle="1" w:styleId="1014">
    <w:name w:val="doc_title"/>
    <w:qFormat/>
    <w:uiPriority w:val="0"/>
  </w:style>
  <w:style w:type="character" w:customStyle="1" w:styleId="1015">
    <w:name w:val="未处理的提及2"/>
    <w:qFormat/>
    <w:uiPriority w:val="99"/>
    <w:rPr>
      <w:color w:val="605E5C"/>
      <w:shd w:val="clear" w:color="auto" w:fill="E1DFDD"/>
    </w:rPr>
  </w:style>
  <w:style w:type="table" w:customStyle="1" w:styleId="1016">
    <w:name w:val="网格型1"/>
    <w:basedOn w:val="61"/>
    <w:qFormat/>
    <w:uiPriority w:val="59"/>
    <w:rPr>
      <w:rFonts w:ascii="Calibri" w:hAnsi="Calibri" w:eastAsia="微软雅黑"/>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17">
    <w:name w:val="网格型2"/>
    <w:basedOn w:val="6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18">
    <w:name w:val="页眉1"/>
    <w:basedOn w:val="206"/>
    <w:qFormat/>
    <w:uiPriority w:val="0"/>
    <w:pPr>
      <w:pBdr>
        <w:bottom w:val="none" w:color="auto" w:sz="0" w:space="0"/>
      </w:pBdr>
    </w:pPr>
    <w:rPr>
      <w:rFonts w:ascii="Calibri" w:hAnsi="Calibri"/>
    </w:rPr>
  </w:style>
  <w:style w:type="paragraph" w:customStyle="1" w:styleId="1019">
    <w:name w:val="样式 标题 3 + (中文) 黑体 小四 非加粗 段前: 7.8 磅 段后: 0 磅 行距: 固定值 20 磅_0"/>
    <w:basedOn w:val="769"/>
    <w:qFormat/>
    <w:uiPriority w:val="0"/>
    <w:pPr>
      <w:spacing w:before="0" w:after="0" w:line="400" w:lineRule="exact"/>
      <w:jc w:val="left"/>
    </w:pPr>
    <w:rPr>
      <w:rFonts w:ascii="黑体" w:hAnsi="宋体" w:eastAsia="黑体"/>
      <w:b w:val="0"/>
      <w:sz w:val="30"/>
      <w:szCs w:val="20"/>
    </w:rPr>
  </w:style>
  <w:style w:type="paragraph" w:customStyle="1" w:styleId="1020">
    <w:name w:val="样式 标题 3 + (中文) 黑体 小四 非加粗 段前: 7.8 磅 段后: 0 磅 行距: 固定值 20 磅_0_0"/>
    <w:basedOn w:val="787"/>
    <w:qFormat/>
    <w:uiPriority w:val="0"/>
    <w:pPr>
      <w:spacing w:before="0" w:after="0" w:line="400" w:lineRule="exact"/>
    </w:pPr>
    <w:rPr>
      <w:rFonts w:eastAsia="黑体"/>
      <w:b w:val="0"/>
      <w:bCs w:val="0"/>
      <w:sz w:val="24"/>
      <w:szCs w:val="20"/>
    </w:rPr>
  </w:style>
  <w:style w:type="paragraph" w:customStyle="1" w:styleId="1021">
    <w:name w:val="样式 标题 2 + Times New Roman 四号 非加粗 段前: 5 磅 段后: 0 磅 行距: 固定值 20..._0"/>
    <w:basedOn w:val="853"/>
    <w:qFormat/>
    <w:uiPriority w:val="0"/>
    <w:pPr>
      <w:spacing w:before="100" w:after="0" w:line="400" w:lineRule="exact"/>
    </w:pPr>
    <w:rPr>
      <w:rFonts w:ascii="Times New Roman" w:hAnsi="Times New Roman"/>
      <w:b w:val="0"/>
      <w:bCs w:val="0"/>
      <w:sz w:val="28"/>
      <w:szCs w:val="20"/>
    </w:rPr>
  </w:style>
  <w:style w:type="paragraph" w:customStyle="1" w:styleId="1022">
    <w:name w:val="样式 样式 标题 3 + Calibri 加粗 左侧:  0 厘米 + 黑色 首行缩进:  2 字符"/>
    <w:basedOn w:val="653"/>
    <w:qFormat/>
    <w:uiPriority w:val="0"/>
    <w:pPr>
      <w:spacing w:beforeLines="100"/>
    </w:pPr>
    <w:rPr>
      <w:color w:val="000000"/>
    </w:rPr>
  </w:style>
  <w:style w:type="paragraph" w:customStyle="1" w:styleId="1023">
    <w:name w:val="修订2"/>
    <w:hidden/>
    <w:unhideWhenUsed/>
    <w:qFormat/>
    <w:uiPriority w:val="99"/>
    <w:rPr>
      <w:rFonts w:ascii="等线" w:hAnsi="等线" w:eastAsia="等线" w:cs="Times New Roman"/>
      <w:kern w:val="2"/>
      <w:sz w:val="21"/>
      <w:szCs w:val="22"/>
      <w:lang w:val="en-US" w:eastAsia="zh-CN" w:bidi="ar-SA"/>
    </w:rPr>
  </w:style>
  <w:style w:type="character" w:customStyle="1" w:styleId="1024">
    <w:name w:val="NormalCharacter"/>
    <w:semiHidden/>
    <w:qFormat/>
    <w:uiPriority w:val="0"/>
  </w:style>
  <w:style w:type="paragraph" w:customStyle="1" w:styleId="1025">
    <w:name w:val="一级条标题"/>
    <w:basedOn w:val="1026"/>
    <w:next w:val="307"/>
    <w:unhideWhenUsed/>
    <w:qFormat/>
    <w:uiPriority w:val="0"/>
    <w:pPr>
      <w:spacing w:line="240" w:lineRule="auto"/>
      <w:ind w:left="420"/>
      <w:outlineLvl w:val="2"/>
    </w:pPr>
  </w:style>
  <w:style w:type="paragraph" w:customStyle="1" w:styleId="1026">
    <w:name w:val="章标题"/>
    <w:next w:val="1"/>
    <w:unhideWhenUsed/>
    <w:qFormat/>
    <w:uiPriority w:val="0"/>
    <w:pPr>
      <w:spacing w:line="360" w:lineRule="auto"/>
      <w:jc w:val="both"/>
      <w:outlineLvl w:val="1"/>
    </w:pPr>
    <w:rPr>
      <w:rFonts w:hint="eastAsia" w:ascii="黑体" w:hAnsi="Times New Roman" w:eastAsia="黑体" w:cs="Times New Roman"/>
      <w:sz w:val="21"/>
      <w:lang w:val="en-US" w:eastAsia="zh-CN" w:bidi="ar-SA"/>
    </w:rPr>
  </w:style>
  <w:style w:type="paragraph" w:customStyle="1" w:styleId="1027">
    <w:name w:val="正文缩进2"/>
    <w:qFormat/>
    <w:uiPriority w:val="0"/>
    <w:pPr>
      <w:ind w:firstLine="420"/>
    </w:pPr>
    <w:rPr>
      <w:rFonts w:ascii="Times New Roman" w:hAnsi="Times New Roman" w:eastAsia="仿宋_GB2312" w:cs="宋体"/>
      <w:b/>
      <w:bCs/>
      <w:color w:val="000000"/>
      <w:sz w:val="21"/>
      <w:lang w:val="en-US" w:eastAsia="zh-CN" w:bidi="ar-SA"/>
    </w:rPr>
  </w:style>
  <w:style w:type="paragraph" w:customStyle="1" w:styleId="1028">
    <w:name w:val="正文文本_1"/>
    <w:basedOn w:val="136"/>
    <w:qFormat/>
    <w:uiPriority w:val="0"/>
    <w:pPr>
      <w:keepNext w:val="0"/>
      <w:keepLines w:val="0"/>
      <w:widowControl w:val="0"/>
      <w:suppressLineNumbers w:val="0"/>
      <w:adjustRightInd w:val="0"/>
      <w:spacing w:before="0" w:beforeAutospacing="0" w:after="60" w:afterAutospacing="0" w:line="360" w:lineRule="atLeast"/>
      <w:ind w:left="72" w:leftChars="30" w:right="30" w:rightChars="30"/>
      <w:jc w:val="center"/>
    </w:pPr>
    <w:rPr>
      <w:rFonts w:hint="default" w:ascii="Times New Roman" w:hAnsi="Times New Roman" w:eastAsia="宋体" w:cs="Times New Roman"/>
      <w:kern w:val="0"/>
      <w:sz w:val="20"/>
      <w:szCs w:val="20"/>
      <w:lang w:val="en-US" w:eastAsia="zh-CN" w:bidi="ar"/>
    </w:rPr>
  </w:style>
  <w:style w:type="paragraph" w:customStyle="1" w:styleId="1029">
    <w:name w:val="正文_2_0_1"/>
    <w:basedOn w:val="230"/>
    <w:qFormat/>
    <w:uiPriority w:val="0"/>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5C81D9-3968-41CF-8E2C-1846BF41DAC8}">
  <ds:schemaRefs/>
</ds:datastoreItem>
</file>

<file path=docProps/app.xml><?xml version="1.0" encoding="utf-8"?>
<Properties xmlns="http://schemas.openxmlformats.org/officeDocument/2006/extended-properties" xmlns:vt="http://schemas.openxmlformats.org/officeDocument/2006/docPropsVTypes">
  <Template>Normal.dotm</Template>
  <Pages>163</Pages>
  <Words>3590</Words>
  <Characters>4066</Characters>
  <Lines>711</Lines>
  <Paragraphs>200</Paragraphs>
  <TotalTime>14</TotalTime>
  <ScaleCrop>false</ScaleCrop>
  <LinksUpToDate>false</LinksUpToDate>
  <CharactersWithSpaces>4146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2024-04-19T03:58:00Z</dcterms:created>
  <dc:creator>钱闯</dc:creator>
  <cp:lastModifiedBy>Aa</cp:lastModifiedBy>
  <dcterms:modified xsi:type="dcterms:W3CDTF">2026-04-23T08:13:55Z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33FADDE9B5AD43A4801C2190A8900D22_13</vt:lpwstr>
  </property>
  <property fmtid="{D5CDD505-2E9C-101B-9397-08002B2CF9AE}" pid="4" name="KSOTemplateDocerSaveRecord">
    <vt:lpwstr>eyJoZGlkIjoiY2EwZDc5YWI0NGJlNjUzNTFhNGFlYmZhMjU3Yjg3ZjEiLCJ1c2VySWQiOiI2MTI4NTM3MjAifQ==</vt:lpwstr>
  </property>
</Properties>
</file>