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E543D">
      <w:pPr>
        <w:spacing w:line="800" w:lineRule="exact"/>
        <w:rPr>
          <w:rFonts w:hint="eastAsia" w:ascii="宋体" w:hAnsi="宋体" w:eastAsia="宋体" w:cs="宋体"/>
          <w:color w:val="auto"/>
          <w:highlight w:val="none"/>
          <w:lang w:bidi="ar-SA"/>
        </w:rPr>
      </w:pPr>
      <w:bookmarkStart w:id="0" w:name="_Toc479772481"/>
      <w:bookmarkStart w:id="1" w:name="_Toc247085669"/>
      <w:bookmarkStart w:id="2" w:name="_Toc296602400"/>
      <w:bookmarkStart w:id="3" w:name="_Toc246996898"/>
    </w:p>
    <w:p w14:paraId="1DBC6A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u w:val="none"/>
          <w:lang w:val="en-US" w:eastAsia="zh-CN"/>
        </w:rPr>
      </w:pPr>
      <w:r>
        <w:rPr>
          <w:rFonts w:hint="eastAsia" w:ascii="宋体" w:hAnsi="宋体" w:cs="宋体"/>
          <w:b/>
          <w:bCs/>
          <w:color w:val="auto"/>
          <w:sz w:val="44"/>
          <w:szCs w:val="44"/>
          <w:highlight w:val="none"/>
          <w:u w:val="none"/>
          <w:lang w:val="en-US" w:eastAsia="zh-CN"/>
        </w:rPr>
        <w:t>2026年度三道沟镇滴台村道路整体提升项目</w:t>
      </w:r>
    </w:p>
    <w:p w14:paraId="4CCC8F74">
      <w:pPr>
        <w:pStyle w:val="2"/>
        <w:spacing w:line="580" w:lineRule="exact"/>
        <w:jc w:val="center"/>
        <w:rPr>
          <w:rFonts w:hint="eastAsia" w:ascii="宋体" w:hAnsi="宋体" w:eastAsia="宋体" w:cs="宋体"/>
          <w:color w:val="auto"/>
          <w:szCs w:val="21"/>
          <w:highlight w:val="none"/>
          <w:u w:val="single"/>
          <w:lang w:val="en-US" w:eastAsia="zh-CN" w:bidi="ar-SA"/>
        </w:rPr>
      </w:pPr>
    </w:p>
    <w:p w14:paraId="7AE15C63">
      <w:pPr>
        <w:pStyle w:val="12"/>
        <w:rPr>
          <w:rFonts w:hint="eastAsia" w:ascii="宋体" w:hAnsi="宋体" w:eastAsia="宋体" w:cs="宋体"/>
          <w:color w:val="auto"/>
          <w:highlight w:val="none"/>
        </w:rPr>
      </w:pPr>
    </w:p>
    <w:p w14:paraId="260AE493">
      <w:pPr>
        <w:spacing w:line="800" w:lineRule="exact"/>
        <w:rPr>
          <w:rFonts w:hint="eastAsia" w:ascii="宋体" w:hAnsi="宋体" w:eastAsia="宋体" w:cs="宋体"/>
          <w:color w:val="auto"/>
          <w:highlight w:val="none"/>
          <w:lang w:bidi="ar-SA"/>
        </w:rPr>
      </w:pPr>
    </w:p>
    <w:p w14:paraId="5DCC7166">
      <w:pPr>
        <w:jc w:val="center"/>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竞争性磋商文件</w:t>
      </w:r>
    </w:p>
    <w:p w14:paraId="54A873FB">
      <w:pPr>
        <w:spacing w:line="800" w:lineRule="exact"/>
        <w:jc w:val="center"/>
        <w:rPr>
          <w:rFonts w:hint="default"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bidi="ar-SA"/>
        </w:rPr>
        <w:t>项目编号：</w:t>
      </w:r>
      <w:r>
        <w:rPr>
          <w:rFonts w:hint="eastAsia" w:ascii="宋体" w:hAnsi="宋体" w:cs="宋体"/>
          <w:b/>
          <w:color w:val="auto"/>
          <w:sz w:val="28"/>
          <w:szCs w:val="28"/>
          <w:highlight w:val="none"/>
          <w:lang w:val="zh-CN" w:eastAsia="zh-CN" w:bidi="ar-SA"/>
        </w:rPr>
        <w:t>采购计划-[2026]-00038号-KYR-2026-ZB-010</w:t>
      </w:r>
    </w:p>
    <w:p w14:paraId="4F76544B">
      <w:pPr>
        <w:spacing w:line="800" w:lineRule="exact"/>
        <w:rPr>
          <w:rFonts w:hint="eastAsia" w:ascii="宋体" w:hAnsi="宋体" w:eastAsia="宋体" w:cs="宋体"/>
          <w:color w:val="auto"/>
          <w:highlight w:val="none"/>
          <w:lang w:bidi="ar-SA"/>
        </w:rPr>
      </w:pPr>
    </w:p>
    <w:p w14:paraId="7E75EC07">
      <w:pPr>
        <w:spacing w:line="800" w:lineRule="exact"/>
        <w:rPr>
          <w:rFonts w:hint="eastAsia" w:ascii="宋体" w:hAnsi="宋体" w:eastAsia="宋体" w:cs="宋体"/>
          <w:color w:val="auto"/>
          <w:highlight w:val="none"/>
          <w:lang w:bidi="ar-SA"/>
        </w:rPr>
      </w:pPr>
    </w:p>
    <w:p w14:paraId="1478EF75">
      <w:pPr>
        <w:spacing w:line="800" w:lineRule="exact"/>
        <w:rPr>
          <w:rFonts w:hint="eastAsia" w:ascii="宋体" w:hAnsi="宋体" w:eastAsia="宋体" w:cs="宋体"/>
          <w:color w:val="auto"/>
          <w:highlight w:val="none"/>
          <w:lang w:bidi="ar-SA"/>
        </w:rPr>
      </w:pPr>
    </w:p>
    <w:p w14:paraId="36D10030">
      <w:pPr>
        <w:spacing w:line="800" w:lineRule="exact"/>
        <w:ind w:firstLine="1405" w:firstLineChars="500"/>
        <w:jc w:val="left"/>
        <w:rPr>
          <w:rFonts w:hint="eastAsia" w:ascii="宋体" w:hAnsi="宋体" w:eastAsia="宋体" w:cs="宋体"/>
          <w:b/>
          <w:bCs/>
          <w:color w:val="auto"/>
          <w:sz w:val="28"/>
          <w:szCs w:val="28"/>
          <w:highlight w:val="none"/>
          <w:lang w:eastAsia="zh-CN" w:bidi="ar-SA"/>
        </w:rPr>
      </w:pPr>
      <w:r>
        <w:rPr>
          <w:rFonts w:hint="eastAsia" w:ascii="宋体" w:hAnsi="宋体" w:eastAsia="宋体" w:cs="宋体"/>
          <w:b/>
          <w:color w:val="auto"/>
          <w:sz w:val="28"/>
          <w:szCs w:val="28"/>
          <w:highlight w:val="none"/>
          <w:lang w:eastAsia="zh-CN" w:bidi="ar-SA"/>
        </w:rPr>
        <w:t>采</w:t>
      </w:r>
      <w:r>
        <w:rPr>
          <w:rFonts w:hint="eastAsia" w:ascii="宋体" w:hAnsi="宋体" w:eastAsia="宋体" w:cs="宋体"/>
          <w:b/>
          <w:color w:val="auto"/>
          <w:sz w:val="28"/>
          <w:szCs w:val="28"/>
          <w:highlight w:val="none"/>
          <w:lang w:val="en-US" w:eastAsia="zh-CN" w:bidi="ar-SA"/>
        </w:rPr>
        <w:t xml:space="preserve">   </w:t>
      </w:r>
      <w:r>
        <w:rPr>
          <w:rFonts w:hint="eastAsia" w:ascii="宋体" w:hAnsi="宋体" w:eastAsia="宋体" w:cs="宋体"/>
          <w:b/>
          <w:color w:val="auto"/>
          <w:sz w:val="28"/>
          <w:szCs w:val="28"/>
          <w:highlight w:val="none"/>
          <w:lang w:eastAsia="zh-CN" w:bidi="ar-SA"/>
        </w:rPr>
        <w:t>购</w:t>
      </w:r>
      <w:r>
        <w:rPr>
          <w:rFonts w:hint="eastAsia" w:ascii="宋体" w:hAnsi="宋体" w:eastAsia="宋体" w:cs="宋体"/>
          <w:b/>
          <w:color w:val="auto"/>
          <w:sz w:val="28"/>
          <w:szCs w:val="28"/>
          <w:highlight w:val="none"/>
          <w:lang w:val="en-US" w:eastAsia="zh-CN" w:bidi="ar-SA"/>
        </w:rPr>
        <w:t xml:space="preserve">   </w:t>
      </w:r>
      <w:r>
        <w:rPr>
          <w:rFonts w:hint="eastAsia" w:ascii="宋体" w:hAnsi="宋体" w:eastAsia="宋体" w:cs="宋体"/>
          <w:b/>
          <w:color w:val="auto"/>
          <w:sz w:val="28"/>
          <w:szCs w:val="28"/>
          <w:highlight w:val="none"/>
          <w:lang w:bidi="ar-SA"/>
        </w:rPr>
        <w:t>人：</w:t>
      </w:r>
      <w:r>
        <w:rPr>
          <w:rFonts w:hint="eastAsia" w:ascii="宋体" w:hAnsi="宋体" w:cs="宋体"/>
          <w:b/>
          <w:bCs/>
          <w:color w:val="auto"/>
          <w:sz w:val="28"/>
          <w:szCs w:val="28"/>
          <w:highlight w:val="none"/>
          <w:u w:val="none"/>
          <w:lang w:val="en-US" w:eastAsia="zh-CN"/>
        </w:rPr>
        <w:t>白山市浑江区三道沟镇人民政府</w:t>
      </w:r>
      <w:r>
        <w:rPr>
          <w:rFonts w:hint="eastAsia" w:ascii="宋体" w:hAnsi="宋体" w:eastAsia="宋体" w:cs="宋体"/>
          <w:b/>
          <w:bCs/>
          <w:color w:val="auto"/>
          <w:sz w:val="28"/>
          <w:szCs w:val="28"/>
          <w:highlight w:val="none"/>
          <w:u w:val="none"/>
          <w:lang w:val="en-US" w:eastAsia="zh-CN"/>
        </w:rPr>
        <w:t xml:space="preserve">  </w:t>
      </w:r>
    </w:p>
    <w:p w14:paraId="070906F4">
      <w:pPr>
        <w:spacing w:line="800" w:lineRule="exact"/>
        <w:ind w:firstLine="1405" w:firstLineChars="500"/>
        <w:jc w:val="left"/>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eastAsia="zh-CN" w:bidi="ar-SA"/>
        </w:rPr>
        <w:t>采购</w:t>
      </w:r>
      <w:r>
        <w:rPr>
          <w:rFonts w:hint="eastAsia" w:ascii="宋体" w:hAnsi="宋体" w:eastAsia="宋体" w:cs="宋体"/>
          <w:b/>
          <w:color w:val="auto"/>
          <w:sz w:val="28"/>
          <w:szCs w:val="28"/>
          <w:highlight w:val="none"/>
          <w:lang w:bidi="ar-SA"/>
        </w:rPr>
        <w:t>代理机构：</w:t>
      </w:r>
      <w:r>
        <w:rPr>
          <w:rFonts w:hint="eastAsia" w:ascii="宋体" w:hAnsi="宋体" w:cs="宋体"/>
          <w:b/>
          <w:color w:val="auto"/>
          <w:sz w:val="28"/>
          <w:szCs w:val="28"/>
          <w:highlight w:val="none"/>
          <w:u w:val="none"/>
          <w:lang w:eastAsia="zh-CN"/>
        </w:rPr>
        <w:t>吉林省康阳睿项目管理有限公司</w:t>
      </w:r>
      <w:r>
        <w:rPr>
          <w:rFonts w:hint="eastAsia" w:ascii="宋体" w:hAnsi="宋体" w:eastAsia="宋体" w:cs="宋体"/>
          <w:b/>
          <w:color w:val="auto"/>
          <w:sz w:val="28"/>
          <w:szCs w:val="28"/>
          <w:highlight w:val="none"/>
          <w:u w:val="none"/>
        </w:rPr>
        <w:t xml:space="preserve">  </w:t>
      </w:r>
    </w:p>
    <w:p w14:paraId="1BCBC0DB">
      <w:pPr>
        <w:spacing w:line="800" w:lineRule="exact"/>
        <w:jc w:val="center"/>
        <w:rPr>
          <w:rFonts w:hint="eastAsia" w:ascii="宋体" w:hAnsi="宋体" w:eastAsia="宋体" w:cs="宋体"/>
          <w:b/>
          <w:bCs/>
          <w:color w:val="auto"/>
          <w:highlight w:val="none"/>
          <w:lang w:bidi="ar-SA"/>
        </w:rPr>
      </w:pPr>
      <w:r>
        <w:rPr>
          <w:rFonts w:hint="eastAsia" w:ascii="宋体" w:hAnsi="宋体" w:eastAsia="宋体" w:cs="宋体"/>
          <w:b/>
          <w:color w:val="auto"/>
          <w:sz w:val="28"/>
          <w:szCs w:val="28"/>
          <w:highlight w:val="none"/>
          <w:lang w:eastAsia="zh-CN" w:bidi="ar-SA"/>
        </w:rPr>
        <w:t>二O二</w:t>
      </w:r>
      <w:r>
        <w:rPr>
          <w:rFonts w:hint="eastAsia" w:ascii="宋体" w:hAnsi="宋体" w:cs="宋体"/>
          <w:b/>
          <w:color w:val="auto"/>
          <w:sz w:val="28"/>
          <w:szCs w:val="28"/>
          <w:highlight w:val="none"/>
          <w:lang w:val="en-US" w:eastAsia="zh-CN" w:bidi="ar-SA"/>
        </w:rPr>
        <w:t>六</w:t>
      </w:r>
      <w:r>
        <w:rPr>
          <w:rFonts w:hint="eastAsia" w:ascii="宋体" w:hAnsi="宋体" w:eastAsia="宋体" w:cs="宋体"/>
          <w:b/>
          <w:color w:val="auto"/>
          <w:sz w:val="28"/>
          <w:szCs w:val="28"/>
          <w:highlight w:val="none"/>
          <w:lang w:eastAsia="zh-CN" w:bidi="ar-SA"/>
        </w:rPr>
        <w:t>年</w:t>
      </w:r>
      <w:r>
        <w:rPr>
          <w:rFonts w:hint="eastAsia" w:ascii="宋体" w:hAnsi="宋体" w:cs="宋体"/>
          <w:b/>
          <w:color w:val="auto"/>
          <w:sz w:val="28"/>
          <w:szCs w:val="28"/>
          <w:highlight w:val="none"/>
          <w:lang w:val="en-US" w:eastAsia="zh-CN" w:bidi="ar-SA"/>
        </w:rPr>
        <w:t>五</w:t>
      </w:r>
      <w:r>
        <w:rPr>
          <w:rFonts w:hint="eastAsia" w:ascii="宋体" w:hAnsi="宋体" w:eastAsia="宋体" w:cs="宋体"/>
          <w:b/>
          <w:color w:val="auto"/>
          <w:sz w:val="28"/>
          <w:szCs w:val="28"/>
          <w:highlight w:val="none"/>
          <w:lang w:eastAsia="zh-CN" w:bidi="ar-SA"/>
        </w:rPr>
        <w:t>月</w:t>
      </w:r>
      <w:r>
        <w:rPr>
          <w:rFonts w:hint="eastAsia" w:ascii="宋体" w:hAnsi="宋体" w:eastAsia="宋体" w:cs="宋体"/>
          <w:color w:val="auto"/>
          <w:highlight w:val="none"/>
          <w:lang w:bidi="ar-SA"/>
        </w:rPr>
        <w:br w:type="page"/>
      </w:r>
      <w:r>
        <w:rPr>
          <w:rFonts w:hint="eastAsia" w:ascii="宋体" w:hAnsi="宋体" w:eastAsia="宋体" w:cs="宋体"/>
          <w:b/>
          <w:bCs/>
          <w:color w:val="auto"/>
          <w:sz w:val="28"/>
          <w:szCs w:val="28"/>
          <w:highlight w:val="none"/>
          <w:lang w:bidi="ar-SA"/>
        </w:rPr>
        <w:t>目   录</w:t>
      </w:r>
      <w:bookmarkEnd w:id="0"/>
      <w:bookmarkEnd w:id="1"/>
      <w:bookmarkEnd w:id="2"/>
      <w:bookmarkEnd w:id="3"/>
    </w:p>
    <w:p w14:paraId="234B2554">
      <w:pPr>
        <w:pStyle w:val="10"/>
        <w:tabs>
          <w:tab w:val="right" w:leader="dot" w:pos="9175"/>
        </w:tabs>
        <w:spacing w:line="400" w:lineRule="exact"/>
        <w:rPr>
          <w:rFonts w:hint="eastAsia" w:ascii="宋体" w:hAnsi="宋体" w:eastAsia="宋体" w:cs="宋体"/>
          <w:iCs/>
          <w:color w:val="auto"/>
          <w:highlight w:val="none"/>
          <w:lang w:bidi="ar-SA"/>
        </w:rPr>
      </w:pPr>
      <w:bookmarkStart w:id="4" w:name="_Toc246996156"/>
      <w:bookmarkStart w:id="5" w:name="_Toc246996899"/>
      <w:bookmarkStart w:id="6" w:name="_Toc247085670"/>
      <w:r>
        <w:rPr>
          <w:rFonts w:hint="eastAsia" w:ascii="宋体" w:hAnsi="宋体" w:eastAsia="宋体" w:cs="宋体"/>
          <w:iCs/>
          <w:color w:val="auto"/>
          <w:highlight w:val="none"/>
          <w:lang w:bidi="ar-SA"/>
        </w:rPr>
        <w:fldChar w:fldCharType="begin"/>
      </w:r>
      <w:r>
        <w:rPr>
          <w:rFonts w:hint="eastAsia" w:ascii="宋体" w:hAnsi="宋体" w:eastAsia="宋体" w:cs="宋体"/>
          <w:iCs/>
          <w:color w:val="auto"/>
          <w:highlight w:val="none"/>
          <w:lang w:bidi="ar-SA"/>
        </w:rPr>
        <w:instrText xml:space="preserve"> TOC \o \h \z \u </w:instrText>
      </w:r>
      <w:r>
        <w:rPr>
          <w:rFonts w:hint="eastAsia" w:ascii="宋体" w:hAnsi="宋体" w:eastAsia="宋体" w:cs="宋体"/>
          <w:iCs/>
          <w:color w:val="auto"/>
          <w:highlight w:val="none"/>
          <w:lang w:bidi="ar-SA"/>
        </w:rPr>
        <w:fldChar w:fldCharType="separate"/>
      </w:r>
    </w:p>
    <w:p w14:paraId="35EB2519">
      <w:pPr>
        <w:pStyle w:val="10"/>
        <w:tabs>
          <w:tab w:val="right" w:leader="dot" w:pos="9185"/>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_Toc25863 </w:instrText>
      </w:r>
      <w:r>
        <w:rPr>
          <w:rFonts w:hint="eastAsia" w:ascii="宋体" w:hAnsi="宋体" w:eastAsia="宋体" w:cs="宋体"/>
          <w:sz w:val="24"/>
          <w:szCs w:val="24"/>
        </w:rPr>
        <w:fldChar w:fldCharType="separate"/>
      </w:r>
      <w:r>
        <w:rPr>
          <w:rFonts w:hint="eastAsia" w:ascii="宋体" w:hAnsi="宋体" w:eastAsia="宋体" w:cs="宋体"/>
          <w:sz w:val="24"/>
          <w:szCs w:val="24"/>
          <w:lang w:bidi="ar-SA"/>
        </w:rPr>
        <w:t xml:space="preserve">第一章 </w:t>
      </w:r>
      <w:r>
        <w:rPr>
          <w:rFonts w:hint="eastAsia" w:ascii="宋体" w:hAnsi="宋体" w:eastAsia="宋体" w:cs="宋体"/>
          <w:sz w:val="24"/>
          <w:szCs w:val="24"/>
          <w:highlight w:val="none"/>
          <w:lang w:eastAsia="zh-CN" w:bidi="ar-SA"/>
        </w:rPr>
        <w:t>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_Toc25863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129D8D">
      <w:pPr>
        <w:pStyle w:val="10"/>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_Toc25173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bidi="ar-SA"/>
        </w:rPr>
        <w:t xml:space="preserve">第二章 </w:t>
      </w:r>
      <w:r>
        <w:rPr>
          <w:rFonts w:hint="eastAsia" w:ascii="宋体" w:hAnsi="宋体" w:eastAsia="宋体" w:cs="宋体"/>
          <w:sz w:val="24"/>
          <w:szCs w:val="24"/>
          <w:highlight w:val="none"/>
          <w:lang w:eastAsia="zh-CN" w:bidi="ar-SA"/>
        </w:rPr>
        <w:t>供应商</w:t>
      </w:r>
      <w:r>
        <w:rPr>
          <w:rFonts w:hint="eastAsia" w:ascii="宋体" w:hAnsi="宋体" w:eastAsia="宋体" w:cs="宋体"/>
          <w:sz w:val="24"/>
          <w:szCs w:val="24"/>
          <w:highlight w:val="none"/>
          <w:lang w:bidi="ar-SA"/>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_Toc25173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075374">
      <w:pPr>
        <w:pStyle w:val="10"/>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_Toc13207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评标办法（综合评分法）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_Toc13207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EFA238">
      <w:pPr>
        <w:pStyle w:val="10"/>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_Toc27875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_Toc27875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8CE0E6">
      <w:pPr>
        <w:pStyle w:val="10"/>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_Toc25833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第五章 工程量清单</w:t>
      </w:r>
      <w:r>
        <w:rPr>
          <w:rFonts w:hint="eastAsia" w:ascii="宋体" w:hAnsi="宋体" w:eastAsia="宋体" w:cs="宋体"/>
          <w:sz w:val="24"/>
          <w:szCs w:val="24"/>
          <w:highlight w:val="none"/>
          <w:lang w:eastAsia="zh-CN"/>
        </w:rPr>
        <w:t>、图纸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_Toc25833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F8D93D">
      <w:pPr>
        <w:pStyle w:val="10"/>
        <w:tabs>
          <w:tab w:val="right" w:leader="dot" w:pos="9185"/>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_Toc25009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_Toc25009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DA26CC">
      <w:pPr>
        <w:rPr>
          <w:rFonts w:hint="eastAsia" w:ascii="宋体" w:hAnsi="宋体" w:eastAsia="宋体" w:cs="宋体"/>
        </w:rPr>
      </w:pPr>
      <w:r>
        <w:rPr>
          <w:rFonts w:hint="eastAsia" w:ascii="宋体" w:hAnsi="宋体" w:eastAsia="宋体" w:cs="宋体"/>
        </w:rPr>
        <w:fldChar w:fldCharType="end"/>
      </w:r>
    </w:p>
    <w:p w14:paraId="5252AC74">
      <w:pPr>
        <w:pStyle w:val="13"/>
        <w:rPr>
          <w:rFonts w:hint="eastAsia" w:ascii="宋体" w:hAnsi="宋体" w:eastAsia="宋体" w:cs="宋体"/>
        </w:rPr>
      </w:pPr>
    </w:p>
    <w:p w14:paraId="2D4BB15C">
      <w:pPr>
        <w:spacing w:line="400" w:lineRule="exact"/>
        <w:rPr>
          <w:rFonts w:hint="eastAsia" w:ascii="宋体" w:hAnsi="宋体" w:eastAsia="宋体" w:cs="宋体"/>
          <w:b/>
          <w:bCs/>
          <w:iCs/>
          <w:caps/>
          <w:color w:val="auto"/>
          <w:sz w:val="20"/>
          <w:szCs w:val="20"/>
          <w:highlight w:val="none"/>
          <w:lang w:bidi="ar-SA"/>
        </w:rPr>
        <w:sectPr>
          <w:headerReference r:id="rId4" w:type="first"/>
          <w:footerReference r:id="rId5" w:type="first"/>
          <w:headerReference r:id="rId3" w:type="default"/>
          <w:pgSz w:w="11906" w:h="16838"/>
          <w:pgMar w:top="1304" w:right="1304" w:bottom="1304" w:left="1304" w:header="851" w:footer="992" w:gutter="113"/>
          <w:pgNumType w:fmt="upperRoman" w:start="1"/>
          <w:cols w:space="720" w:num="1"/>
          <w:titlePg/>
          <w:docGrid w:type="lines" w:linePitch="312" w:charSpace="0"/>
        </w:sectPr>
      </w:pPr>
      <w:r>
        <w:rPr>
          <w:rFonts w:hint="eastAsia" w:ascii="宋体" w:hAnsi="宋体" w:eastAsia="宋体" w:cs="宋体"/>
          <w:b/>
          <w:bCs/>
          <w:iCs/>
          <w:caps/>
          <w:color w:val="auto"/>
          <w:highlight w:val="none"/>
          <w:lang w:bidi="ar-SA"/>
        </w:rPr>
        <w:fldChar w:fldCharType="end"/>
      </w:r>
      <w:bookmarkEnd w:id="4"/>
      <w:bookmarkEnd w:id="5"/>
      <w:bookmarkEnd w:id="6"/>
      <w:bookmarkStart w:id="7" w:name="_Toc152042287"/>
      <w:bookmarkStart w:id="8" w:name="_Toc179632527"/>
      <w:bookmarkStart w:id="9" w:name="_Toc152045511"/>
      <w:bookmarkStart w:id="10" w:name="_Toc144974479"/>
    </w:p>
    <w:bookmarkEnd w:id="7"/>
    <w:bookmarkEnd w:id="8"/>
    <w:bookmarkEnd w:id="9"/>
    <w:bookmarkEnd w:id="10"/>
    <w:p w14:paraId="6927EF9F">
      <w:pPr>
        <w:pStyle w:val="2"/>
        <w:bidi w:val="0"/>
        <w:spacing w:line="240" w:lineRule="auto"/>
        <w:jc w:val="center"/>
        <w:rPr>
          <w:rFonts w:hint="eastAsia" w:ascii="宋体" w:hAnsi="宋体" w:eastAsia="宋体" w:cs="宋体"/>
          <w:szCs w:val="28"/>
        </w:rPr>
      </w:pPr>
      <w:bookmarkStart w:id="11" w:name="_Toc25863"/>
      <w:bookmarkStart w:id="12" w:name="_Toc152042303"/>
      <w:bookmarkStart w:id="13" w:name="_Toc246996916"/>
      <w:bookmarkStart w:id="14" w:name="_Toc479772483"/>
      <w:bookmarkStart w:id="15" w:name="_Toc247085687"/>
      <w:bookmarkStart w:id="16" w:name="_Toc246996173"/>
      <w:bookmarkStart w:id="17" w:name="_Toc152045527"/>
      <w:bookmarkStart w:id="18" w:name="_Toc144974495"/>
      <w:bookmarkStart w:id="19" w:name="_Toc179632544"/>
      <w:r>
        <w:rPr>
          <w:rFonts w:hint="eastAsia" w:ascii="宋体" w:hAnsi="宋体" w:eastAsia="宋体" w:cs="宋体"/>
          <w:sz w:val="28"/>
          <w:szCs w:val="28"/>
          <w:lang w:val="en-US" w:eastAsia="zh-CN"/>
        </w:rPr>
        <w:t xml:space="preserve">第一章 </w:t>
      </w:r>
      <w:r>
        <w:rPr>
          <w:rFonts w:hint="eastAsia" w:ascii="宋体" w:hAnsi="宋体" w:eastAsia="宋体" w:cs="宋体"/>
          <w:sz w:val="28"/>
          <w:szCs w:val="28"/>
          <w:lang w:eastAsia="zh-CN"/>
        </w:rPr>
        <w:t>竞争性磋商公告</w:t>
      </w:r>
      <w:bookmarkEnd w:id="11"/>
    </w:p>
    <w:p w14:paraId="054417E9">
      <w:pPr>
        <w:numPr>
          <w:ilvl w:val="0"/>
          <w:numId w:val="0"/>
        </w:numPr>
        <w:tabs>
          <w:tab w:val="left" w:pos="0"/>
        </w:tabs>
        <w:spacing w:line="400" w:lineRule="exact"/>
        <w:ind w:leftChars="0"/>
        <w:rPr>
          <w:rFonts w:hint="eastAsia" w:ascii="宋体" w:hAnsi="宋体" w:eastAsia="宋体" w:cs="宋体"/>
          <w:b/>
          <w:bCs/>
          <w:color w:val="auto"/>
          <w:highlight w:val="none"/>
          <w:lang w:bidi="ar-SA"/>
        </w:rPr>
      </w:pPr>
      <w:bookmarkStart w:id="20" w:name="_Toc152042289"/>
      <w:bookmarkStart w:id="21" w:name="_Toc144974481"/>
      <w:bookmarkStart w:id="22" w:name="_Toc179632529"/>
      <w:bookmarkStart w:id="23" w:name="_Toc246996159"/>
      <w:bookmarkStart w:id="24" w:name="_Toc246996902"/>
      <w:bookmarkStart w:id="25" w:name="_Toc247085673"/>
      <w:bookmarkStart w:id="26" w:name="_Toc152045513"/>
    </w:p>
    <w:p w14:paraId="63D977DF">
      <w:pPr>
        <w:pBdr>
          <w:top w:val="single" w:color="auto" w:sz="4" w:space="1"/>
          <w:left w:val="single" w:color="auto" w:sz="4" w:space="4"/>
          <w:bottom w:val="single" w:color="auto" w:sz="4" w:space="1"/>
          <w:right w:val="single" w:color="auto" w:sz="4" w:space="4"/>
        </w:pBdr>
        <w:spacing w:line="240" w:lineRule="auto"/>
        <w:ind w:firstLine="420" w:firstLineChars="200"/>
        <w:rPr>
          <w:rFonts w:hint="eastAsia" w:ascii="宋体" w:hAnsi="宋体" w:eastAsia="宋体" w:cs="宋体"/>
          <w:color w:val="auto"/>
          <w:sz w:val="21"/>
          <w:szCs w:val="21"/>
          <w:highlight w:val="none"/>
          <w:lang w:eastAsia="zh-CN" w:bidi="ar-SA"/>
        </w:rPr>
      </w:pPr>
      <w:r>
        <w:rPr>
          <w:rFonts w:hint="eastAsia" w:ascii="宋体" w:hAnsi="宋体" w:cs="宋体"/>
          <w:color w:val="auto"/>
          <w:sz w:val="21"/>
          <w:szCs w:val="21"/>
          <w:highlight w:val="none"/>
          <w:lang w:val="en-US" w:eastAsia="zh-CN" w:bidi="ar-SA"/>
        </w:rPr>
        <w:t>2026年度三道沟镇滴台村道路整体提升项目</w:t>
      </w:r>
      <w:r>
        <w:rPr>
          <w:rFonts w:hint="eastAsia" w:ascii="宋体" w:hAnsi="宋体" w:eastAsia="宋体" w:cs="宋体"/>
          <w:color w:val="auto"/>
          <w:sz w:val="21"/>
          <w:szCs w:val="21"/>
          <w:highlight w:val="none"/>
          <w:lang w:eastAsia="zh-CN" w:bidi="ar-SA"/>
        </w:rPr>
        <w:t>的潜在供应商应在政府采购云平台（</w:t>
      </w:r>
      <w:r>
        <w:rPr>
          <w:rFonts w:hint="eastAsia" w:ascii="宋体" w:hAnsi="宋体" w:eastAsia="宋体" w:cs="宋体"/>
          <w:snapToGrid w:val="0"/>
        </w:rPr>
        <w:t>https://www.zcygov.cn/</w:t>
      </w:r>
      <w:r>
        <w:rPr>
          <w:rFonts w:hint="eastAsia" w:ascii="宋体" w:hAnsi="宋体" w:eastAsia="宋体" w:cs="宋体"/>
          <w:color w:val="auto"/>
          <w:sz w:val="21"/>
          <w:szCs w:val="21"/>
          <w:highlight w:val="none"/>
          <w:lang w:eastAsia="zh-CN" w:bidi="ar-SA"/>
        </w:rPr>
        <w:t>）获取采购文件，并于</w:t>
      </w:r>
      <w:r>
        <w:rPr>
          <w:rFonts w:hint="eastAsia" w:ascii="宋体" w:hAnsi="宋体" w:cs="宋体"/>
          <w:bCs/>
          <w:color w:val="auto"/>
          <w:szCs w:val="21"/>
          <w:highlight w:val="none"/>
          <w:lang w:val="zh-CN" w:eastAsia="zh-CN" w:bidi="ar-SA"/>
        </w:rPr>
        <w:t>202</w:t>
      </w:r>
      <w:r>
        <w:rPr>
          <w:rFonts w:hint="eastAsia" w:ascii="宋体" w:hAnsi="宋体" w:cs="宋体"/>
          <w:bCs/>
          <w:color w:val="auto"/>
          <w:szCs w:val="21"/>
          <w:highlight w:val="none"/>
          <w:lang w:val="en-US" w:eastAsia="zh-CN" w:bidi="ar-SA"/>
        </w:rPr>
        <w:t>6</w:t>
      </w:r>
      <w:r>
        <w:rPr>
          <w:rFonts w:hint="eastAsia" w:ascii="宋体" w:hAnsi="宋体" w:cs="宋体"/>
          <w:bCs/>
          <w:color w:val="auto"/>
          <w:szCs w:val="21"/>
          <w:highlight w:val="none"/>
          <w:lang w:val="zh-CN" w:eastAsia="zh-CN" w:bidi="ar-SA"/>
        </w:rPr>
        <w:t>年</w:t>
      </w:r>
      <w:r>
        <w:rPr>
          <w:rFonts w:hint="eastAsia" w:ascii="宋体" w:hAnsi="宋体" w:cs="宋体"/>
          <w:bCs/>
          <w:color w:val="auto"/>
          <w:szCs w:val="21"/>
          <w:highlight w:val="none"/>
          <w:lang w:val="en-US" w:eastAsia="zh-CN" w:bidi="ar-SA"/>
        </w:rPr>
        <w:t>05</w:t>
      </w:r>
      <w:r>
        <w:rPr>
          <w:rFonts w:hint="eastAsia" w:ascii="宋体" w:hAnsi="宋体" w:cs="宋体"/>
          <w:bCs/>
          <w:color w:val="auto"/>
          <w:szCs w:val="21"/>
          <w:highlight w:val="none"/>
          <w:lang w:val="zh-CN" w:eastAsia="zh-CN" w:bidi="ar-SA"/>
        </w:rPr>
        <w:t>月</w:t>
      </w:r>
      <w:r>
        <w:rPr>
          <w:rFonts w:hint="eastAsia" w:ascii="宋体" w:hAnsi="宋体" w:cs="宋体"/>
          <w:bCs/>
          <w:color w:val="auto"/>
          <w:szCs w:val="21"/>
          <w:highlight w:val="none"/>
          <w:lang w:val="en-US" w:eastAsia="zh-CN" w:bidi="ar-SA"/>
        </w:rPr>
        <w:t>25</w:t>
      </w:r>
      <w:r>
        <w:rPr>
          <w:rFonts w:hint="eastAsia" w:ascii="宋体" w:hAnsi="宋体" w:cs="宋体"/>
          <w:bCs/>
          <w:color w:val="auto"/>
          <w:szCs w:val="21"/>
          <w:highlight w:val="none"/>
          <w:lang w:val="zh-CN" w:eastAsia="zh-CN" w:bidi="ar-SA"/>
        </w:rPr>
        <w:t>日</w:t>
      </w:r>
      <w:r>
        <w:rPr>
          <w:rFonts w:hint="eastAsia" w:ascii="宋体" w:hAnsi="宋体" w:cs="宋体"/>
          <w:bCs/>
          <w:color w:val="auto"/>
          <w:szCs w:val="21"/>
          <w:highlight w:val="none"/>
          <w:lang w:val="en-US" w:eastAsia="zh-CN" w:bidi="ar-SA"/>
        </w:rPr>
        <w:t>09</w:t>
      </w:r>
      <w:r>
        <w:rPr>
          <w:rFonts w:hint="eastAsia" w:ascii="宋体" w:hAnsi="宋体" w:cs="宋体"/>
          <w:bCs/>
          <w:color w:val="auto"/>
          <w:szCs w:val="21"/>
          <w:highlight w:val="none"/>
          <w:lang w:val="zh-CN" w:eastAsia="zh-CN" w:bidi="ar-SA"/>
        </w:rPr>
        <w:t>时00分</w:t>
      </w:r>
      <w:r>
        <w:rPr>
          <w:rFonts w:hint="eastAsia" w:ascii="宋体" w:hAnsi="宋体" w:eastAsia="宋体" w:cs="宋体"/>
          <w:color w:val="auto"/>
          <w:sz w:val="21"/>
          <w:szCs w:val="21"/>
          <w:highlight w:val="none"/>
          <w:lang w:eastAsia="zh-CN" w:bidi="ar-SA"/>
        </w:rPr>
        <w:t>（北京时间）前提交响应文件。</w:t>
      </w:r>
    </w:p>
    <w:p w14:paraId="79F3D2D7">
      <w:pPr>
        <w:spacing w:line="400" w:lineRule="exact"/>
        <w:rPr>
          <w:rFonts w:hint="eastAsia" w:ascii="宋体" w:hAnsi="宋体" w:eastAsia="宋体" w:cs="宋体"/>
          <w:b/>
          <w:bCs/>
          <w:color w:val="auto"/>
          <w:highlight w:val="none"/>
          <w:lang w:bidi="ar-SA"/>
        </w:rPr>
      </w:pPr>
      <w:r>
        <w:rPr>
          <w:rFonts w:hint="eastAsia" w:ascii="宋体" w:hAnsi="宋体" w:eastAsia="宋体" w:cs="宋体"/>
          <w:b/>
          <w:bCs/>
          <w:color w:val="auto"/>
          <w:highlight w:val="none"/>
          <w:lang w:val="en-US" w:eastAsia="zh-CN" w:bidi="ar-SA"/>
        </w:rPr>
        <w:t>1</w:t>
      </w:r>
      <w:r>
        <w:rPr>
          <w:rFonts w:hint="eastAsia" w:ascii="宋体" w:hAnsi="宋体" w:eastAsia="宋体" w:cs="宋体"/>
          <w:b/>
          <w:bCs/>
          <w:color w:val="auto"/>
          <w:highlight w:val="none"/>
          <w:lang w:bidi="ar-SA"/>
        </w:rPr>
        <w:t>. 项目概况</w:t>
      </w:r>
      <w:bookmarkEnd w:id="20"/>
      <w:bookmarkEnd w:id="21"/>
      <w:bookmarkEnd w:id="22"/>
      <w:bookmarkEnd w:id="23"/>
      <w:bookmarkEnd w:id="24"/>
      <w:bookmarkEnd w:id="25"/>
      <w:bookmarkEnd w:id="26"/>
    </w:p>
    <w:p w14:paraId="19F3B4A7">
      <w:pPr>
        <w:spacing w:line="400" w:lineRule="exact"/>
        <w:ind w:left="420" w:leftChars="200"/>
        <w:rPr>
          <w:rFonts w:hint="default" w:ascii="宋体" w:hAnsi="宋体" w:eastAsia="宋体" w:cs="宋体"/>
          <w:bCs/>
          <w:color w:val="auto"/>
          <w:szCs w:val="21"/>
          <w:highlight w:val="none"/>
          <w:lang w:val="en-US" w:eastAsia="zh-CN" w:bidi="ar-SA"/>
        </w:rPr>
      </w:pPr>
      <w:bookmarkStart w:id="27" w:name="_Toc152042290"/>
      <w:bookmarkStart w:id="28" w:name="_Toc179632530"/>
      <w:bookmarkStart w:id="29" w:name="_Toc152045514"/>
      <w:bookmarkStart w:id="30" w:name="_Toc144974482"/>
      <w:bookmarkStart w:id="31" w:name="_Toc246996903"/>
      <w:bookmarkStart w:id="32" w:name="_Toc247085674"/>
      <w:bookmarkStart w:id="33" w:name="_Toc246996160"/>
      <w:r>
        <w:rPr>
          <w:rFonts w:hint="eastAsia" w:ascii="宋体" w:hAnsi="宋体" w:eastAsia="宋体" w:cs="宋体"/>
          <w:bCs/>
          <w:color w:val="auto"/>
          <w:szCs w:val="21"/>
          <w:highlight w:val="none"/>
          <w:lang w:val="zh-CN" w:eastAsia="zh-CN" w:bidi="ar-SA"/>
        </w:rPr>
        <w:t>项目名称：</w:t>
      </w:r>
      <w:r>
        <w:rPr>
          <w:rFonts w:hint="eastAsia"/>
          <w:lang w:val="en-US" w:eastAsia="zh-CN"/>
        </w:rPr>
        <w:t>2026年度三道沟镇滴台村道路整体提升项目</w:t>
      </w:r>
    </w:p>
    <w:p w14:paraId="05AFADDD">
      <w:pPr>
        <w:spacing w:line="400" w:lineRule="exact"/>
        <w:ind w:left="420" w:leftChars="200"/>
        <w:rPr>
          <w:rFonts w:hint="default" w:ascii="宋体" w:hAnsi="宋体" w:cs="宋体"/>
          <w:bCs/>
          <w:color w:val="auto"/>
          <w:szCs w:val="21"/>
          <w:highlight w:val="none"/>
          <w:lang w:val="en-US" w:eastAsia="zh-CN" w:bidi="ar-SA"/>
        </w:rPr>
      </w:pPr>
      <w:r>
        <w:rPr>
          <w:rFonts w:hint="eastAsia" w:ascii="宋体" w:hAnsi="宋体" w:cs="宋体"/>
          <w:bCs/>
          <w:color w:val="auto"/>
          <w:szCs w:val="21"/>
          <w:highlight w:val="none"/>
          <w:lang w:val="en-US" w:eastAsia="zh-CN" w:bidi="ar-SA"/>
        </w:rPr>
        <w:t>项目编号：</w:t>
      </w:r>
      <w:r>
        <w:rPr>
          <w:rFonts w:hint="eastAsia" w:ascii="宋体" w:hAnsi="宋体" w:cs="宋体"/>
          <w:bCs/>
          <w:color w:val="auto"/>
          <w:szCs w:val="21"/>
          <w:highlight w:val="none"/>
          <w:lang w:val="zh-CN" w:eastAsia="zh-CN" w:bidi="ar-SA"/>
        </w:rPr>
        <w:t>采购计划-[2026]-00038号-KYR-2026-ZB-010</w:t>
      </w:r>
    </w:p>
    <w:p w14:paraId="7AED7E57">
      <w:pPr>
        <w:spacing w:line="400" w:lineRule="exact"/>
        <w:ind w:left="420" w:left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预算金额：</w:t>
      </w:r>
      <w:r>
        <w:rPr>
          <w:rFonts w:hint="eastAsia" w:ascii="宋体" w:hAnsi="宋体" w:cs="宋体"/>
          <w:bCs/>
          <w:color w:val="auto"/>
          <w:szCs w:val="21"/>
          <w:highlight w:val="none"/>
          <w:lang w:val="zh-CN" w:eastAsia="zh-CN" w:bidi="ar-SA"/>
        </w:rPr>
        <w:t>189.4389万元</w:t>
      </w:r>
      <w:r>
        <w:rPr>
          <w:rFonts w:hint="eastAsia" w:ascii="宋体" w:hAnsi="宋体" w:eastAsia="宋体" w:cs="宋体"/>
          <w:bCs/>
          <w:color w:val="auto"/>
          <w:szCs w:val="21"/>
          <w:highlight w:val="none"/>
          <w:lang w:val="en-US" w:eastAsia="zh-CN" w:bidi="ar-SA"/>
        </w:rPr>
        <w:t>‌‌</w:t>
      </w:r>
    </w:p>
    <w:p w14:paraId="7FBEAC19">
      <w:pPr>
        <w:spacing w:line="400" w:lineRule="exact"/>
        <w:ind w:left="420" w:leftChars="200"/>
        <w:rPr>
          <w:rFonts w:hint="default"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工程内容：</w:t>
      </w:r>
      <w:r>
        <w:rPr>
          <w:rFonts w:hint="eastAsia" w:ascii="宋体" w:hAnsi="宋体" w:cs="宋体"/>
          <w:bCs/>
          <w:color w:val="auto"/>
          <w:szCs w:val="21"/>
          <w:highlight w:val="none"/>
          <w:lang w:val="en-US" w:eastAsia="zh-CN" w:bidi="ar-SA"/>
        </w:rPr>
        <w:t>具体详见工程量清单及图纸</w:t>
      </w:r>
    </w:p>
    <w:p w14:paraId="76974C44">
      <w:pPr>
        <w:spacing w:line="400" w:lineRule="exact"/>
        <w:ind w:left="420" w:leftChars="200"/>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计划工期：</w:t>
      </w:r>
      <w:r>
        <w:rPr>
          <w:rFonts w:hint="eastAsia" w:ascii="宋体" w:hAnsi="宋体" w:cs="宋体"/>
          <w:bCs/>
          <w:color w:val="auto"/>
          <w:szCs w:val="21"/>
          <w:highlight w:val="none"/>
          <w:lang w:val="en-US" w:eastAsia="zh-CN" w:bidi="ar-SA"/>
        </w:rPr>
        <w:t>自签订合同之日起6个月完工</w:t>
      </w:r>
    </w:p>
    <w:p w14:paraId="14162B37">
      <w:pPr>
        <w:spacing w:line="400" w:lineRule="exact"/>
        <w:ind w:left="420" w:left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本项目不接受联合体</w:t>
      </w:r>
    </w:p>
    <w:bookmarkEnd w:id="27"/>
    <w:bookmarkEnd w:id="28"/>
    <w:bookmarkEnd w:id="29"/>
    <w:bookmarkEnd w:id="30"/>
    <w:bookmarkEnd w:id="31"/>
    <w:bookmarkEnd w:id="32"/>
    <w:bookmarkEnd w:id="33"/>
    <w:p w14:paraId="45650917">
      <w:pPr>
        <w:spacing w:line="400" w:lineRule="exact"/>
        <w:rPr>
          <w:rFonts w:hint="eastAsia" w:ascii="宋体" w:hAnsi="宋体" w:eastAsia="宋体" w:cs="宋体"/>
          <w:b/>
          <w:bCs/>
          <w:color w:val="auto"/>
          <w:highlight w:val="none"/>
          <w:lang w:bidi="ar-SA"/>
        </w:rPr>
      </w:pPr>
      <w:r>
        <w:rPr>
          <w:rFonts w:hint="eastAsia" w:ascii="宋体" w:hAnsi="宋体" w:eastAsia="宋体" w:cs="宋体"/>
          <w:b/>
          <w:bCs/>
          <w:color w:val="auto"/>
          <w:highlight w:val="none"/>
          <w:lang w:val="en-US" w:eastAsia="zh-CN" w:bidi="ar-SA"/>
        </w:rPr>
        <w:t>2</w:t>
      </w:r>
      <w:r>
        <w:rPr>
          <w:rFonts w:hint="eastAsia" w:ascii="宋体" w:hAnsi="宋体" w:eastAsia="宋体" w:cs="宋体"/>
          <w:b/>
          <w:bCs/>
          <w:color w:val="auto"/>
          <w:highlight w:val="none"/>
          <w:lang w:bidi="ar-SA"/>
        </w:rPr>
        <w:t>.</w:t>
      </w:r>
      <w:r>
        <w:rPr>
          <w:rFonts w:hint="eastAsia" w:ascii="宋体" w:hAnsi="宋体" w:eastAsia="宋体" w:cs="宋体"/>
          <w:b/>
          <w:bCs/>
          <w:color w:val="auto"/>
          <w:highlight w:val="none"/>
          <w:lang w:eastAsia="zh-CN" w:bidi="ar-SA"/>
        </w:rPr>
        <w:t>供应商</w:t>
      </w:r>
      <w:r>
        <w:rPr>
          <w:rFonts w:hint="eastAsia" w:ascii="宋体" w:hAnsi="宋体" w:eastAsia="宋体" w:cs="宋体"/>
          <w:b/>
          <w:bCs/>
          <w:color w:val="auto"/>
          <w:highlight w:val="none"/>
          <w:lang w:bidi="ar-SA"/>
        </w:rPr>
        <w:t>资格要求</w:t>
      </w:r>
    </w:p>
    <w:p w14:paraId="17118D09">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bidi="ar-SA"/>
        </w:rPr>
        <w:t>.1</w:t>
      </w:r>
      <w:r>
        <w:rPr>
          <w:rFonts w:hint="eastAsia" w:ascii="宋体" w:hAnsi="宋体" w:eastAsia="宋体" w:cs="宋体"/>
          <w:bCs/>
          <w:color w:val="auto"/>
          <w:szCs w:val="21"/>
          <w:highlight w:val="none"/>
          <w:lang w:eastAsia="zh-CN" w:bidi="ar-SA"/>
        </w:rPr>
        <w:t>供应商</w:t>
      </w:r>
      <w:r>
        <w:rPr>
          <w:rFonts w:hint="eastAsia" w:ascii="宋体" w:hAnsi="宋体" w:eastAsia="宋体" w:cs="宋体"/>
          <w:bCs/>
          <w:color w:val="auto"/>
          <w:szCs w:val="21"/>
          <w:highlight w:val="none"/>
          <w:lang w:bidi="ar-SA"/>
        </w:rPr>
        <w:t>应符合《中华人民共和国政府采购法》第二十二条规定。</w:t>
      </w:r>
    </w:p>
    <w:p w14:paraId="4A36A6D0">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bidi="ar-SA"/>
        </w:rPr>
        <w:t xml:space="preserve">1）具有独立承担民事责任的能力； </w:t>
      </w:r>
    </w:p>
    <w:p w14:paraId="5CBBC0DC">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bidi="ar-SA"/>
        </w:rPr>
        <w:t>2）具有良好的商业信誉和健全的财务会计制度；</w:t>
      </w:r>
    </w:p>
    <w:p w14:paraId="7731EDEA">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bidi="ar-SA"/>
        </w:rPr>
        <w:t>3）具有履行合同所必需的设备和专业技术能力；</w:t>
      </w:r>
    </w:p>
    <w:p w14:paraId="039FB25C">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bidi="ar-SA"/>
        </w:rPr>
        <w:t>4）有依法缴纳税收和社会保障资金的良好记录；</w:t>
      </w:r>
    </w:p>
    <w:p w14:paraId="131404E7">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bidi="ar-SA"/>
        </w:rPr>
        <w:t>5）参加政府采购活动前三年内，在经营活动中没有重大违法记录；</w:t>
      </w:r>
    </w:p>
    <w:p w14:paraId="3B1E4565">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bidi="ar-SA"/>
        </w:rPr>
        <w:t>6）法律、行政法规规定的其他条件。</w:t>
      </w:r>
    </w:p>
    <w:p w14:paraId="22D86545">
      <w:pPr>
        <w:spacing w:line="400" w:lineRule="exact"/>
        <w:ind w:left="420" w:leftChars="200"/>
        <w:rPr>
          <w:rFonts w:hint="eastAsia" w:ascii="宋体" w:hAnsi="宋体" w:eastAsia="宋体" w:cs="宋体"/>
          <w:bCs/>
          <w:color w:val="auto"/>
          <w:szCs w:val="21"/>
          <w:highlight w:val="none"/>
          <w:lang w:eastAsia="zh-CN" w:bidi="ar-SA"/>
        </w:rPr>
      </w:pPr>
      <w:bookmarkStart w:id="34" w:name="_Toc144974483"/>
      <w:bookmarkStart w:id="35" w:name="_Toc247085675"/>
      <w:bookmarkStart w:id="36" w:name="_Toc152045515"/>
      <w:bookmarkStart w:id="37" w:name="_Toc246996161"/>
      <w:bookmarkStart w:id="38" w:name="_Toc179632531"/>
      <w:bookmarkStart w:id="39" w:name="_Toc246996904"/>
      <w:bookmarkStart w:id="40" w:name="_Toc152042291"/>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bidi="ar-SA"/>
        </w:rPr>
        <w:t>.</w:t>
      </w: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eastAsia="zh-CN" w:bidi="ar-SA"/>
        </w:rPr>
        <w:t>落实政府采购政策需满足的资格要求：</w:t>
      </w:r>
    </w:p>
    <w:p w14:paraId="451ED648">
      <w:pPr>
        <w:spacing w:line="400" w:lineRule="exact"/>
        <w:ind w:left="420" w:leftChars="200"/>
        <w:rPr>
          <w:rFonts w:hint="default" w:ascii="宋体" w:hAnsi="宋体" w:eastAsia="宋体" w:cs="宋体"/>
          <w:bCs/>
          <w:color w:val="auto"/>
          <w:szCs w:val="21"/>
          <w:highlight w:val="none"/>
          <w:lang w:val="en-US" w:eastAsia="zh-CN" w:bidi="ar-SA"/>
        </w:rPr>
      </w:pPr>
      <w:r>
        <w:rPr>
          <w:rFonts w:hint="eastAsia" w:ascii="宋体" w:hAnsi="宋体" w:eastAsia="宋体" w:cs="宋体"/>
          <w:color w:val="000000"/>
          <w:szCs w:val="21"/>
          <w:lang w:val="en-US" w:eastAsia="zh-CN"/>
        </w:rPr>
        <w:t>本项目全部</w:t>
      </w:r>
      <w:r>
        <w:rPr>
          <w:rFonts w:hint="eastAsia" w:ascii="宋体" w:hAnsi="宋体" w:eastAsia="宋体" w:cs="宋体"/>
          <w:color w:val="000000"/>
          <w:szCs w:val="21"/>
        </w:rPr>
        <w:t>面向中小企业采购的项目</w:t>
      </w:r>
      <w:r>
        <w:rPr>
          <w:rFonts w:hint="eastAsia" w:ascii="宋体" w:hAnsi="宋体" w:cs="宋体"/>
          <w:color w:val="000000"/>
          <w:szCs w:val="21"/>
          <w:lang w:eastAsia="zh-CN"/>
        </w:rPr>
        <w:t>，</w:t>
      </w:r>
      <w:r>
        <w:rPr>
          <w:rFonts w:hint="eastAsia" w:ascii="宋体" w:hAnsi="宋体" w:cs="宋体"/>
          <w:color w:val="000000"/>
          <w:szCs w:val="21"/>
          <w:lang w:val="en-US" w:eastAsia="zh-CN"/>
        </w:rPr>
        <w:t>中小企业划分标准所属行业为建筑业。</w:t>
      </w:r>
    </w:p>
    <w:p w14:paraId="411455E0">
      <w:pPr>
        <w:spacing w:line="400" w:lineRule="exact"/>
        <w:ind w:left="420" w:leftChars="200"/>
        <w:rPr>
          <w:rFonts w:hint="eastAsia" w:ascii="宋体" w:hAnsi="宋体" w:eastAsia="宋体" w:cs="宋体"/>
          <w:bCs/>
          <w:color w:val="auto"/>
          <w:szCs w:val="21"/>
          <w:highlight w:val="none"/>
          <w:lang w:eastAsia="zh-CN"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bidi="ar-SA"/>
        </w:rPr>
        <w:t>.</w:t>
      </w:r>
      <w:r>
        <w:rPr>
          <w:rFonts w:hint="eastAsia" w:ascii="宋体" w:hAnsi="宋体" w:eastAsia="宋体" w:cs="宋体"/>
          <w:bCs/>
          <w:color w:val="auto"/>
          <w:szCs w:val="21"/>
          <w:highlight w:val="none"/>
          <w:lang w:val="en-US" w:eastAsia="zh-CN" w:bidi="ar-SA"/>
        </w:rPr>
        <w:t>3</w:t>
      </w:r>
      <w:r>
        <w:rPr>
          <w:rFonts w:hint="eastAsia" w:ascii="宋体" w:hAnsi="宋体" w:eastAsia="宋体" w:cs="宋体"/>
          <w:bCs/>
          <w:color w:val="auto"/>
          <w:szCs w:val="21"/>
          <w:highlight w:val="none"/>
          <w:lang w:eastAsia="zh-CN" w:bidi="ar-SA"/>
        </w:rPr>
        <w:t>本项目的特定资格要求：</w:t>
      </w:r>
    </w:p>
    <w:p w14:paraId="4212CF98">
      <w:pPr>
        <w:spacing w:line="400" w:lineRule="exact"/>
        <w:ind w:firstLine="420" w:firstLineChars="200"/>
        <w:rPr>
          <w:rFonts w:hint="eastAsia" w:ascii="宋体" w:hAnsi="宋体" w:eastAsia="宋体" w:cs="宋体"/>
          <w:color w:val="000000"/>
          <w:szCs w:val="21"/>
          <w:lang w:val="zh-CN" w:eastAsia="zh-CN"/>
        </w:rPr>
      </w:pPr>
      <w:r>
        <w:rPr>
          <w:rFonts w:hint="eastAsia" w:ascii="宋体" w:hAnsi="宋体" w:eastAsia="宋体" w:cs="宋体"/>
          <w:bCs/>
          <w:color w:val="auto"/>
          <w:szCs w:val="21"/>
          <w:highlight w:val="none"/>
          <w:lang w:bidi="ar-SA"/>
        </w:rPr>
        <w:t>1）</w:t>
      </w:r>
      <w:r>
        <w:rPr>
          <w:rFonts w:hint="eastAsia" w:ascii="宋体" w:hAnsi="宋体" w:eastAsia="宋体" w:cs="宋体"/>
          <w:bCs/>
          <w:color w:val="auto"/>
          <w:szCs w:val="21"/>
          <w:highlight w:val="none"/>
          <w:lang w:val="zh-CN" w:bidi="ar-SA"/>
        </w:rPr>
        <w:t>供应商需具备建设行政主管</w:t>
      </w:r>
      <w:r>
        <w:rPr>
          <w:rFonts w:hint="eastAsia" w:ascii="宋体" w:hAnsi="宋体" w:eastAsia="宋体" w:cs="宋体"/>
          <w:color w:val="000000"/>
          <w:szCs w:val="21"/>
          <w:lang w:val="zh-CN"/>
        </w:rPr>
        <w:t>部门核发的</w:t>
      </w:r>
      <w:r>
        <w:rPr>
          <w:rFonts w:hint="eastAsia" w:ascii="宋体" w:hAnsi="宋体" w:cs="宋体"/>
          <w:color w:val="000000"/>
          <w:szCs w:val="21"/>
          <w:lang w:val="en-US" w:eastAsia="zh-CN"/>
        </w:rPr>
        <w:t>市政公用工程施工总承包叁级</w:t>
      </w:r>
      <w:r>
        <w:rPr>
          <w:rFonts w:hint="eastAsia" w:ascii="宋体" w:hAnsi="宋体" w:eastAsia="宋体" w:cs="宋体"/>
          <w:color w:val="000000"/>
          <w:szCs w:val="21"/>
          <w:lang w:val="en-US" w:eastAsia="zh-CN"/>
        </w:rPr>
        <w:t>（含叁级）及以上资质</w:t>
      </w:r>
      <w:r>
        <w:rPr>
          <w:rFonts w:hint="eastAsia" w:ascii="宋体" w:hAnsi="宋体" w:eastAsia="宋体" w:cs="宋体"/>
          <w:color w:val="000000"/>
          <w:szCs w:val="21"/>
          <w:lang w:val="zh-CN" w:eastAsia="zh-CN"/>
        </w:rPr>
        <w:t>，且资质有效，具备有效的营业执照和安全生产许可证书，并在人员、设备、资金等方面具有相应的施工能力；</w:t>
      </w:r>
    </w:p>
    <w:p w14:paraId="33EA85B4">
      <w:pPr>
        <w:spacing w:line="400" w:lineRule="exact"/>
        <w:ind w:firstLine="420" w:firstLineChars="200"/>
        <w:rPr>
          <w:rFonts w:hint="eastAsia" w:ascii="宋体" w:hAnsi="宋体" w:eastAsia="宋体" w:cs="宋体"/>
          <w:color w:val="000000"/>
          <w:szCs w:val="21"/>
          <w:lang w:val="zh-CN" w:eastAsia="zh-CN"/>
        </w:rPr>
      </w:pPr>
      <w:r>
        <w:rPr>
          <w:rFonts w:hint="eastAsia" w:ascii="宋体" w:hAnsi="宋体" w:eastAsia="宋体" w:cs="宋体"/>
          <w:bCs/>
          <w:color w:val="auto"/>
          <w:szCs w:val="21"/>
          <w:highlight w:val="none"/>
          <w:lang w:val="zh-CN" w:eastAsia="zh-CN" w:bidi="ar-SA"/>
        </w:rPr>
        <w:t>（注：1.在住房和城乡建设部网站已公告通过延续的建筑业均可以正常参加招投标活动。企业在响应文件中提供住房和城乡建设部网站关于核准建设工程企业资质延续名单公告的截图，即视为该企业资质延续有效，可正常参与投标。2.根据《吉林省住房和城乡建设厅关于建筑业企业资质延续有关事宜的通知》（吉建管〔2023〕23 号）文件要求，吉林省住建厅核发建筑业企业三级总承包，自 2024 年 7 月 1 日起，原资质许可机关不再受理资质换证申请，相应证书逾期自动作废。3.其他省（市）核发的资质涉及有效期届满有效期延续问题的，按照当地建设行政主管部门文件执行。响应文件内须提供当地住房和城乡建设部门官方网站发布的准予延期的文件截图及网址，否则不予认定。）</w:t>
      </w:r>
      <w:r>
        <w:rPr>
          <w:rFonts w:hint="eastAsia" w:ascii="宋体" w:hAnsi="宋体" w:cs="宋体"/>
          <w:bCs/>
          <w:color w:val="auto"/>
          <w:szCs w:val="21"/>
          <w:highlight w:val="none"/>
          <w:lang w:val="zh-CN" w:eastAsia="zh-CN" w:bidi="ar-SA"/>
        </w:rPr>
        <w:t>；</w:t>
      </w:r>
    </w:p>
    <w:p w14:paraId="5A9B37A7">
      <w:pPr>
        <w:spacing w:line="400" w:lineRule="exact"/>
        <w:ind w:firstLine="420" w:firstLineChars="200"/>
        <w:rPr>
          <w:rFonts w:hint="eastAsia" w:ascii="宋体" w:hAnsi="宋体" w:eastAsia="宋体" w:cs="宋体"/>
          <w:bCs/>
          <w:color w:val="auto"/>
          <w:szCs w:val="21"/>
          <w:highlight w:val="none"/>
          <w:lang w:eastAsia="zh-CN" w:bidi="ar-SA"/>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eastAsia="zh-CN"/>
        </w:rPr>
        <w:t>拟派的项目经理需具备建设行</w:t>
      </w:r>
      <w:r>
        <w:rPr>
          <w:rFonts w:hint="eastAsia" w:ascii="宋体" w:hAnsi="宋体" w:eastAsia="宋体" w:cs="宋体"/>
          <w:bCs/>
          <w:color w:val="auto"/>
          <w:szCs w:val="21"/>
          <w:highlight w:val="none"/>
          <w:lang w:val="zh-CN" w:eastAsia="zh-CN" w:bidi="ar-SA"/>
        </w:rPr>
        <w:t>政主管部门核发的</w:t>
      </w:r>
      <w:r>
        <w:rPr>
          <w:rFonts w:hint="eastAsia" w:ascii="宋体" w:hAnsi="宋体" w:cs="宋体"/>
          <w:highlight w:val="none"/>
          <w:lang w:val="en-US" w:eastAsia="zh-CN"/>
        </w:rPr>
        <w:t>市政工程专业二级</w:t>
      </w:r>
      <w:r>
        <w:rPr>
          <w:rFonts w:hint="eastAsia" w:ascii="宋体" w:hAnsi="宋体" w:eastAsia="宋体" w:cs="宋体"/>
          <w:bCs/>
          <w:color w:val="auto"/>
          <w:szCs w:val="21"/>
          <w:highlight w:val="none"/>
          <w:lang w:val="zh-CN" w:eastAsia="zh-CN" w:bidi="ar-SA"/>
        </w:rPr>
        <w:t>（含二级）及以上注册建造师执业资格，具有有效的安全生产考核合格证书；</w:t>
      </w:r>
      <w:r>
        <w:rPr>
          <w:rFonts w:hint="eastAsia" w:ascii="宋体" w:hAnsi="宋体" w:cs="宋体"/>
          <w:bCs/>
          <w:color w:val="auto"/>
          <w:szCs w:val="21"/>
          <w:highlight w:val="none"/>
          <w:lang w:val="zh-CN" w:eastAsia="zh-CN" w:bidi="ar-SA"/>
        </w:rPr>
        <w:t>拟派出的项目管理人员（其它人员如：技术负责人、安全员、施工员、质量员、材料员）需满足施工相同专业要求且无在建工程，否则将导致响应文件被拒绝</w:t>
      </w:r>
      <w:r>
        <w:rPr>
          <w:rFonts w:hint="eastAsia" w:ascii="宋体" w:hAnsi="宋体" w:eastAsia="宋体" w:cs="宋体"/>
          <w:bCs/>
          <w:color w:val="auto"/>
          <w:szCs w:val="21"/>
          <w:highlight w:val="none"/>
          <w:lang w:val="zh-CN" w:eastAsia="zh-CN" w:bidi="ar-SA"/>
        </w:rPr>
        <w:t>；</w:t>
      </w:r>
    </w:p>
    <w:p w14:paraId="52F3723C">
      <w:pPr>
        <w:spacing w:line="400" w:lineRule="exact"/>
        <w:ind w:firstLine="420" w:firstLineChars="200"/>
        <w:rPr>
          <w:rFonts w:hint="eastAsia" w:ascii="宋体" w:hAnsi="宋体" w:eastAsia="宋体" w:cs="宋体"/>
          <w:bCs/>
          <w:color w:val="auto"/>
          <w:szCs w:val="21"/>
          <w:highlight w:val="none"/>
          <w:lang w:val="en-US" w:eastAsia="zh-CN" w:bidi="ar-SA"/>
        </w:rPr>
      </w:pPr>
      <w:r>
        <w:rPr>
          <w:rFonts w:hint="eastAsia" w:ascii="宋体" w:hAnsi="宋体" w:cs="宋体"/>
          <w:bCs/>
          <w:color w:val="auto"/>
          <w:szCs w:val="21"/>
          <w:highlight w:val="none"/>
          <w:lang w:val="en-US" w:eastAsia="zh-CN" w:bidi="ar-SA"/>
        </w:rPr>
        <w:t>3</w:t>
      </w:r>
      <w:r>
        <w:rPr>
          <w:rFonts w:hint="eastAsia" w:ascii="宋体" w:hAnsi="宋体" w:eastAsia="宋体" w:cs="宋体"/>
          <w:bCs/>
          <w:color w:val="auto"/>
          <w:szCs w:val="21"/>
          <w:highlight w:val="none"/>
          <w:lang w:bidi="ar-SA"/>
        </w:rPr>
        <w:t>）</w:t>
      </w:r>
      <w:r>
        <w:rPr>
          <w:rFonts w:hint="eastAsia" w:ascii="宋体" w:hAnsi="宋体" w:eastAsia="宋体" w:cs="宋体"/>
          <w:bCs/>
          <w:color w:val="auto"/>
          <w:szCs w:val="21"/>
          <w:highlight w:val="none"/>
          <w:lang w:eastAsia="zh-CN" w:bidi="ar-SA"/>
        </w:rPr>
        <w:t>财务要求：</w:t>
      </w:r>
      <w:r>
        <w:rPr>
          <w:rFonts w:hint="eastAsia" w:ascii="宋体" w:hAnsi="宋体" w:cs="宋体"/>
          <w:bCs/>
          <w:color w:val="auto"/>
          <w:szCs w:val="21"/>
          <w:highlight w:val="none"/>
          <w:lang w:eastAsia="zh-CN" w:bidi="ar-SA"/>
        </w:rPr>
        <w:t>近三年（2022年-2024年）经会计师事务所或审计机构审计的财务审计报告。（当供应商成立日期在2022年-2024年之间的，提供从成立日期起至2024年之间的经会计师事务所或审计机构审计的财务审计报告，2024年12月31日以后新成立的公司无财务审计报告的，需提供一份基本开户银行出具的资信证明；各供应商另须提供2025年01月01日至响应文件递交截止时间的财务状况良好承诺书）；</w:t>
      </w:r>
    </w:p>
    <w:p w14:paraId="1BC1E16E">
      <w:pPr>
        <w:spacing w:line="400" w:lineRule="exact"/>
        <w:ind w:firstLine="420" w:firstLineChars="200"/>
        <w:rPr>
          <w:rFonts w:hint="default" w:ascii="宋体" w:hAnsi="宋体" w:cs="宋体"/>
          <w:bCs/>
          <w:color w:val="auto"/>
          <w:szCs w:val="21"/>
          <w:highlight w:val="none"/>
          <w:lang w:val="en-US" w:eastAsia="zh-CN" w:bidi="ar-SA"/>
        </w:rPr>
      </w:pPr>
      <w:r>
        <w:rPr>
          <w:rFonts w:hint="eastAsia" w:ascii="宋体" w:hAnsi="宋体" w:cs="宋体"/>
          <w:bCs/>
          <w:color w:val="auto"/>
          <w:szCs w:val="21"/>
          <w:highlight w:val="none"/>
          <w:lang w:val="en-US" w:eastAsia="zh-CN" w:bidi="ar-SA"/>
        </w:rPr>
        <w:t>4）提供2025年依法缴纳税收和社会保障资金的缴纳证明；</w:t>
      </w:r>
    </w:p>
    <w:p w14:paraId="502BF608">
      <w:pPr>
        <w:spacing w:line="400" w:lineRule="exact"/>
        <w:ind w:firstLine="420" w:firstLineChars="200"/>
        <w:rPr>
          <w:rFonts w:hint="eastAsia" w:ascii="宋体" w:hAnsi="宋体" w:eastAsia="宋体" w:cs="宋体"/>
          <w:bCs/>
          <w:color w:val="auto"/>
          <w:szCs w:val="21"/>
          <w:highlight w:val="none"/>
          <w:lang w:val="en-US" w:eastAsia="zh-CN" w:bidi="ar-SA"/>
        </w:rPr>
      </w:pPr>
      <w:r>
        <w:rPr>
          <w:rFonts w:hint="eastAsia" w:ascii="宋体" w:hAnsi="宋体" w:cs="宋体"/>
          <w:bCs/>
          <w:color w:val="auto"/>
          <w:szCs w:val="21"/>
          <w:highlight w:val="none"/>
          <w:lang w:val="en-US" w:eastAsia="zh-CN" w:bidi="ar-SA"/>
        </w:rPr>
        <w:t>5</w:t>
      </w:r>
      <w:r>
        <w:rPr>
          <w:rFonts w:hint="eastAsia" w:ascii="宋体" w:hAnsi="宋体" w:eastAsia="宋体" w:cs="宋体"/>
          <w:bCs/>
          <w:color w:val="auto"/>
          <w:szCs w:val="21"/>
          <w:highlight w:val="none"/>
          <w:lang w:val="en-US" w:eastAsia="zh-CN" w:bidi="ar-SA"/>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r>
        <w:rPr>
          <w:rFonts w:hint="eastAsia" w:ascii="宋体" w:hAnsi="宋体" w:cs="宋体"/>
          <w:bCs/>
          <w:color w:val="auto"/>
          <w:szCs w:val="21"/>
          <w:highlight w:val="none"/>
          <w:lang w:val="en-US" w:eastAsia="zh-CN" w:bidi="ar-SA"/>
        </w:rPr>
        <w:t>；</w:t>
      </w:r>
    </w:p>
    <w:p w14:paraId="5C3D2B2E">
      <w:pPr>
        <w:spacing w:line="400" w:lineRule="exact"/>
        <w:ind w:left="420" w:leftChars="200"/>
        <w:rPr>
          <w:rFonts w:hint="eastAsia" w:ascii="宋体" w:hAnsi="宋体" w:eastAsia="宋体" w:cs="宋体"/>
          <w:bCs/>
          <w:color w:val="auto"/>
          <w:szCs w:val="21"/>
          <w:highlight w:val="none"/>
          <w:lang w:val="en-US" w:eastAsia="zh-CN" w:bidi="ar-SA"/>
        </w:rPr>
      </w:pPr>
      <w:r>
        <w:rPr>
          <w:rFonts w:hint="eastAsia" w:ascii="宋体" w:hAnsi="宋体" w:cs="宋体"/>
          <w:bCs/>
          <w:color w:val="auto"/>
          <w:szCs w:val="21"/>
          <w:highlight w:val="none"/>
          <w:lang w:val="en-US" w:eastAsia="zh-CN" w:bidi="ar-SA"/>
        </w:rPr>
        <w:t>6</w:t>
      </w:r>
      <w:r>
        <w:rPr>
          <w:rFonts w:hint="eastAsia" w:ascii="宋体" w:hAnsi="宋体" w:eastAsia="宋体" w:cs="宋体"/>
          <w:bCs/>
          <w:color w:val="auto"/>
          <w:szCs w:val="21"/>
          <w:highlight w:val="none"/>
          <w:lang w:val="en-US" w:eastAsia="zh-CN" w:bidi="ar-SA"/>
        </w:rPr>
        <w:t>)信誉要求：</w:t>
      </w:r>
    </w:p>
    <w:p w14:paraId="6CE5BA28">
      <w:pPr>
        <w:spacing w:line="400" w:lineRule="exact"/>
        <w:ind w:left="420" w:leftChars="200"/>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（1）拒绝列入政府取消投标资格记录期间的企业或个人投标。 </w:t>
      </w:r>
    </w:p>
    <w:p w14:paraId="6BC7E946">
      <w:pPr>
        <w:spacing w:line="400" w:lineRule="exact"/>
        <w:ind w:firstLine="420" w:firstLineChars="200"/>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（2）未被工商行政管理机关在全国企业信用信息公示系统（www.gsxt.gov.cn）中列入严重违法失信企业名单。</w:t>
      </w:r>
    </w:p>
    <w:p w14:paraId="77EDD893">
      <w:pPr>
        <w:spacing w:line="400" w:lineRule="exact"/>
        <w:ind w:firstLine="420" w:firstLineChars="200"/>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（3）未被最高人民法院在“信用中国”网站（www.creditchina.gov.cn）或各级信用信息共享平台中列入失信被执行人名单、重大税收违法案件当事人名单、政府采购严重违法失信行为记录名单的供应商。</w:t>
      </w:r>
    </w:p>
    <w:p w14:paraId="65DCF265">
      <w:pPr>
        <w:spacing w:line="400" w:lineRule="exact"/>
        <w:ind w:firstLine="420" w:firstLineChars="200"/>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（4）近年（</w:t>
      </w:r>
      <w:r>
        <w:rPr>
          <w:rFonts w:hint="eastAsia" w:ascii="宋体" w:hAnsi="宋体" w:cs="宋体"/>
          <w:bCs/>
          <w:color w:val="auto"/>
          <w:szCs w:val="21"/>
          <w:highlight w:val="none"/>
          <w:lang w:val="en-US" w:eastAsia="zh-CN" w:bidi="ar-SA"/>
        </w:rPr>
        <w:t>2023年1月1日至今</w:t>
      </w:r>
      <w:r>
        <w:rPr>
          <w:rFonts w:hint="eastAsia" w:ascii="宋体" w:hAnsi="宋体" w:eastAsia="宋体" w:cs="宋体"/>
          <w:bCs/>
          <w:color w:val="auto"/>
          <w:szCs w:val="21"/>
          <w:highlight w:val="none"/>
          <w:lang w:val="en-US" w:eastAsia="zh-CN" w:bidi="ar-SA"/>
        </w:rPr>
        <w:t>）内供应商及其法定代表人、授权委托人、项目经理未在“中国裁判文书网”(wenshu.court.gov.cn)上有行贿犯罪行为</w:t>
      </w:r>
      <w:r>
        <w:rPr>
          <w:rFonts w:hint="eastAsia" w:ascii="宋体" w:hAnsi="宋体" w:cs="宋体"/>
          <w:bCs/>
          <w:color w:val="auto"/>
          <w:szCs w:val="21"/>
          <w:highlight w:val="none"/>
          <w:lang w:val="en-US" w:eastAsia="zh-CN" w:bidi="ar-SA"/>
        </w:rPr>
        <w:t>；</w:t>
      </w:r>
    </w:p>
    <w:p w14:paraId="63C35539">
      <w:pPr>
        <w:spacing w:line="400" w:lineRule="exact"/>
        <w:ind w:firstLine="420" w:firstLineChars="200"/>
        <w:rPr>
          <w:rFonts w:hint="eastAsia" w:ascii="宋体" w:hAnsi="宋体" w:eastAsia="宋体" w:cs="宋体"/>
          <w:bCs/>
          <w:color w:val="auto"/>
          <w:szCs w:val="21"/>
          <w:highlight w:val="none"/>
          <w:lang w:val="en-US" w:eastAsia="zh-CN" w:bidi="ar-SA"/>
        </w:rPr>
      </w:pPr>
      <w:r>
        <w:rPr>
          <w:rFonts w:hint="eastAsia" w:ascii="宋体" w:hAnsi="宋体" w:cs="宋体"/>
          <w:bCs/>
          <w:color w:val="auto"/>
          <w:szCs w:val="21"/>
          <w:highlight w:val="none"/>
          <w:lang w:val="en-US" w:eastAsia="zh-CN" w:bidi="ar-SA"/>
        </w:rPr>
        <w:t>7</w:t>
      </w:r>
      <w:r>
        <w:rPr>
          <w:rFonts w:hint="eastAsia" w:ascii="宋体" w:hAnsi="宋体" w:eastAsia="宋体" w:cs="宋体"/>
          <w:bCs/>
          <w:color w:val="auto"/>
          <w:szCs w:val="21"/>
          <w:highlight w:val="none"/>
          <w:lang w:val="en-US" w:eastAsia="zh-CN" w:bidi="ar-SA"/>
        </w:rPr>
        <w:t>）入吉企业在我省承揽项目应执行吉林省关于外企入吉备案相关规定 (入吉企业相关信息在“吉林省建筑市场监管公共服务平台”上公布后，方可在我省从事建筑活动。按照吉建管 (2018) 12 号、吉建管 (2019) 11 号、吉建管 (2019) 28 号文件、吉建办 (2019) 82 号文件等办理相关信息登记后方可参加投标。</w:t>
      </w:r>
    </w:p>
    <w:p w14:paraId="625369B4">
      <w:pPr>
        <w:spacing w:line="400" w:lineRule="exact"/>
        <w:rPr>
          <w:rFonts w:hint="eastAsia" w:ascii="宋体" w:hAnsi="宋体" w:eastAsia="宋体" w:cs="宋体"/>
          <w:b/>
          <w:bCs/>
          <w:color w:val="auto"/>
          <w:highlight w:val="none"/>
          <w:lang w:bidi="ar-SA"/>
        </w:rPr>
      </w:pPr>
      <w:r>
        <w:rPr>
          <w:rFonts w:hint="eastAsia" w:ascii="宋体" w:hAnsi="宋体" w:eastAsia="宋体" w:cs="宋体"/>
          <w:b/>
          <w:bCs/>
          <w:color w:val="auto"/>
          <w:highlight w:val="none"/>
          <w:lang w:val="en-US" w:eastAsia="zh-CN" w:bidi="ar-SA"/>
        </w:rPr>
        <w:t>3</w:t>
      </w:r>
      <w:r>
        <w:rPr>
          <w:rFonts w:hint="eastAsia" w:ascii="宋体" w:hAnsi="宋体" w:eastAsia="宋体" w:cs="宋体"/>
          <w:b/>
          <w:bCs/>
          <w:color w:val="auto"/>
          <w:highlight w:val="none"/>
          <w:lang w:bidi="ar-SA"/>
        </w:rPr>
        <w:t xml:space="preserve">. </w:t>
      </w:r>
      <w:r>
        <w:rPr>
          <w:rFonts w:hint="eastAsia" w:ascii="宋体" w:hAnsi="宋体" w:eastAsia="宋体" w:cs="宋体"/>
          <w:b/>
          <w:bCs/>
          <w:color w:val="auto"/>
          <w:highlight w:val="none"/>
          <w:lang w:val="en-US" w:eastAsia="zh-CN" w:bidi="ar-SA"/>
        </w:rPr>
        <w:t>竞争性磋商</w:t>
      </w:r>
      <w:r>
        <w:rPr>
          <w:rFonts w:hint="eastAsia" w:ascii="宋体" w:hAnsi="宋体" w:eastAsia="宋体" w:cs="宋体"/>
          <w:b/>
          <w:bCs/>
          <w:color w:val="auto"/>
          <w:highlight w:val="none"/>
          <w:lang w:eastAsia="zh-CN" w:bidi="ar-SA"/>
        </w:rPr>
        <w:t>文件</w:t>
      </w:r>
      <w:r>
        <w:rPr>
          <w:rFonts w:hint="eastAsia" w:ascii="宋体" w:hAnsi="宋体" w:eastAsia="宋体" w:cs="宋体"/>
          <w:b/>
          <w:bCs/>
          <w:color w:val="auto"/>
          <w:highlight w:val="none"/>
          <w:lang w:bidi="ar-SA"/>
        </w:rPr>
        <w:t>的获取</w:t>
      </w:r>
      <w:bookmarkEnd w:id="34"/>
      <w:bookmarkEnd w:id="35"/>
      <w:bookmarkEnd w:id="36"/>
      <w:bookmarkEnd w:id="37"/>
      <w:bookmarkEnd w:id="38"/>
      <w:bookmarkEnd w:id="39"/>
      <w:bookmarkEnd w:id="40"/>
    </w:p>
    <w:p w14:paraId="37E78554">
      <w:pPr>
        <w:spacing w:line="400" w:lineRule="exact"/>
        <w:ind w:firstLine="420" w:firstLineChars="200"/>
        <w:rPr>
          <w:rFonts w:hint="eastAsia" w:ascii="宋体" w:hAnsi="宋体" w:eastAsia="宋体" w:cs="宋体"/>
          <w:bCs/>
          <w:color w:val="auto"/>
          <w:szCs w:val="21"/>
          <w:highlight w:val="none"/>
          <w:lang w:eastAsia="zh-Hans" w:bidi="ar-SA"/>
        </w:rPr>
      </w:pPr>
      <w:bookmarkStart w:id="41" w:name="_Toc152042292"/>
      <w:bookmarkStart w:id="42" w:name="_Toc152045516"/>
      <w:bookmarkStart w:id="43" w:name="_Toc247085676"/>
      <w:bookmarkStart w:id="44" w:name="_Toc246996905"/>
      <w:bookmarkStart w:id="45" w:name="_Toc246996162"/>
      <w:bookmarkStart w:id="46" w:name="_Toc144974484"/>
      <w:bookmarkStart w:id="47" w:name="_Toc179632532"/>
      <w:r>
        <w:rPr>
          <w:rFonts w:hint="eastAsia" w:ascii="宋体" w:hAnsi="宋体" w:eastAsia="宋体" w:cs="宋体"/>
          <w:bCs/>
          <w:color w:val="auto"/>
          <w:szCs w:val="21"/>
          <w:highlight w:val="none"/>
          <w:lang w:eastAsia="zh-Hans" w:bidi="ar-SA"/>
        </w:rPr>
        <w:t>时间：</w:t>
      </w:r>
      <w:r>
        <w:rPr>
          <w:rFonts w:hint="eastAsia" w:ascii="宋体" w:hAnsi="宋体" w:eastAsia="宋体" w:cs="宋体"/>
          <w:bCs/>
          <w:color w:val="auto"/>
          <w:szCs w:val="21"/>
          <w:highlight w:val="none"/>
          <w:lang w:eastAsia="zh-CN" w:bidi="ar-SA"/>
        </w:rPr>
        <w:t>202</w:t>
      </w:r>
      <w:r>
        <w:rPr>
          <w:rFonts w:hint="eastAsia" w:ascii="宋体" w:hAnsi="宋体" w:cs="宋体"/>
          <w:bCs/>
          <w:color w:val="auto"/>
          <w:szCs w:val="21"/>
          <w:highlight w:val="none"/>
          <w:lang w:val="en-US" w:eastAsia="zh-CN" w:bidi="ar-SA"/>
        </w:rPr>
        <w:t>6</w:t>
      </w:r>
      <w:r>
        <w:rPr>
          <w:rFonts w:hint="eastAsia" w:ascii="宋体" w:hAnsi="宋体" w:eastAsia="宋体" w:cs="宋体"/>
          <w:bCs/>
          <w:color w:val="auto"/>
          <w:szCs w:val="21"/>
          <w:highlight w:val="none"/>
          <w:lang w:eastAsia="zh-CN" w:bidi="ar-SA"/>
        </w:rPr>
        <w:t>年</w:t>
      </w:r>
      <w:r>
        <w:rPr>
          <w:rFonts w:hint="eastAsia" w:ascii="宋体" w:hAnsi="宋体" w:cs="宋体"/>
          <w:bCs/>
          <w:color w:val="auto"/>
          <w:szCs w:val="21"/>
          <w:highlight w:val="none"/>
          <w:lang w:val="en-US" w:eastAsia="zh-CN" w:bidi="ar-SA"/>
        </w:rPr>
        <w:t xml:space="preserve">05 </w:t>
      </w:r>
      <w:r>
        <w:rPr>
          <w:rFonts w:hint="eastAsia" w:ascii="宋体" w:hAnsi="宋体" w:eastAsia="宋体" w:cs="宋体"/>
          <w:bCs/>
          <w:color w:val="auto"/>
          <w:szCs w:val="21"/>
          <w:highlight w:val="none"/>
          <w:lang w:eastAsia="zh-CN" w:bidi="ar-SA"/>
        </w:rPr>
        <w:t>月</w:t>
      </w:r>
      <w:r>
        <w:rPr>
          <w:rFonts w:hint="eastAsia" w:ascii="宋体" w:hAnsi="宋体" w:cs="宋体"/>
          <w:bCs/>
          <w:color w:val="auto"/>
          <w:szCs w:val="21"/>
          <w:highlight w:val="none"/>
          <w:lang w:val="en-US" w:eastAsia="zh-CN" w:bidi="ar-SA"/>
        </w:rPr>
        <w:t>13</w:t>
      </w:r>
      <w:r>
        <w:rPr>
          <w:rFonts w:hint="eastAsia" w:ascii="宋体" w:hAnsi="宋体" w:eastAsia="宋体" w:cs="宋体"/>
          <w:bCs/>
          <w:color w:val="auto"/>
          <w:szCs w:val="21"/>
          <w:highlight w:val="none"/>
          <w:lang w:eastAsia="zh-CN" w:bidi="ar-SA"/>
        </w:rPr>
        <w:t>日至202</w:t>
      </w:r>
      <w:r>
        <w:rPr>
          <w:rFonts w:hint="eastAsia" w:ascii="宋体" w:hAnsi="宋体" w:cs="宋体"/>
          <w:bCs/>
          <w:color w:val="auto"/>
          <w:szCs w:val="21"/>
          <w:highlight w:val="none"/>
          <w:lang w:val="en-US" w:eastAsia="zh-CN" w:bidi="ar-SA"/>
        </w:rPr>
        <w:t>6</w:t>
      </w:r>
      <w:r>
        <w:rPr>
          <w:rFonts w:hint="eastAsia" w:ascii="宋体" w:hAnsi="宋体" w:eastAsia="宋体" w:cs="宋体"/>
          <w:bCs/>
          <w:color w:val="auto"/>
          <w:szCs w:val="21"/>
          <w:highlight w:val="none"/>
          <w:lang w:eastAsia="zh-CN" w:bidi="ar-SA"/>
        </w:rPr>
        <w:t>年</w:t>
      </w:r>
      <w:r>
        <w:rPr>
          <w:rFonts w:hint="eastAsia" w:ascii="宋体" w:hAnsi="宋体" w:cs="宋体"/>
          <w:bCs/>
          <w:color w:val="auto"/>
          <w:szCs w:val="21"/>
          <w:highlight w:val="none"/>
          <w:lang w:val="en-US" w:eastAsia="zh-CN" w:bidi="ar-SA"/>
        </w:rPr>
        <w:t>05</w:t>
      </w:r>
      <w:r>
        <w:rPr>
          <w:rFonts w:hint="eastAsia" w:ascii="宋体" w:hAnsi="宋体" w:eastAsia="宋体" w:cs="宋体"/>
          <w:bCs/>
          <w:color w:val="auto"/>
          <w:szCs w:val="21"/>
          <w:highlight w:val="none"/>
          <w:lang w:eastAsia="zh-CN" w:bidi="ar-SA"/>
        </w:rPr>
        <w:t>月</w:t>
      </w:r>
      <w:r>
        <w:rPr>
          <w:rFonts w:hint="eastAsia" w:ascii="宋体" w:hAnsi="宋体" w:cs="宋体"/>
          <w:bCs/>
          <w:color w:val="auto"/>
          <w:szCs w:val="21"/>
          <w:highlight w:val="none"/>
          <w:lang w:val="en-US" w:eastAsia="zh-CN" w:bidi="ar-SA"/>
        </w:rPr>
        <w:t>20</w:t>
      </w:r>
      <w:r>
        <w:rPr>
          <w:rFonts w:hint="eastAsia" w:ascii="宋体" w:hAnsi="宋体" w:eastAsia="宋体" w:cs="宋体"/>
          <w:bCs/>
          <w:color w:val="auto"/>
          <w:szCs w:val="21"/>
          <w:highlight w:val="none"/>
          <w:lang w:eastAsia="zh-CN" w:bidi="ar-SA"/>
        </w:rPr>
        <w:t>日</w:t>
      </w:r>
      <w:r>
        <w:rPr>
          <w:rFonts w:hint="eastAsia" w:ascii="宋体" w:hAnsi="宋体" w:eastAsia="宋体" w:cs="宋体"/>
          <w:bCs/>
          <w:color w:val="auto"/>
          <w:szCs w:val="21"/>
          <w:highlight w:val="none"/>
          <w:lang w:eastAsia="zh-Hans" w:bidi="ar-SA"/>
        </w:rPr>
        <w:t>，每天上午8:</w:t>
      </w:r>
      <w:r>
        <w:rPr>
          <w:rFonts w:hint="eastAsia" w:ascii="宋体" w:hAnsi="宋体" w:eastAsia="宋体" w:cs="宋体"/>
          <w:bCs/>
          <w:color w:val="auto"/>
          <w:szCs w:val="21"/>
          <w:highlight w:val="none"/>
          <w:lang w:val="en-US" w:eastAsia="zh-CN" w:bidi="ar-SA"/>
        </w:rPr>
        <w:t>30</w:t>
      </w:r>
      <w:r>
        <w:rPr>
          <w:rFonts w:hint="eastAsia" w:ascii="宋体" w:hAnsi="宋体" w:eastAsia="宋体" w:cs="宋体"/>
          <w:bCs/>
          <w:color w:val="auto"/>
          <w:szCs w:val="21"/>
          <w:highlight w:val="none"/>
          <w:lang w:eastAsia="zh-Hans" w:bidi="ar-SA"/>
        </w:rPr>
        <w:t>至</w:t>
      </w:r>
      <w:r>
        <w:rPr>
          <w:rFonts w:hint="eastAsia" w:ascii="宋体" w:hAnsi="宋体" w:cs="宋体"/>
          <w:bCs/>
          <w:color w:val="auto"/>
          <w:szCs w:val="21"/>
          <w:highlight w:val="none"/>
          <w:lang w:val="en-US" w:eastAsia="zh-CN" w:bidi="ar-SA"/>
        </w:rPr>
        <w:t>11：30</w:t>
      </w:r>
      <w:r>
        <w:rPr>
          <w:rFonts w:hint="eastAsia" w:ascii="宋体" w:hAnsi="宋体" w:eastAsia="宋体" w:cs="宋体"/>
          <w:bCs/>
          <w:color w:val="auto"/>
          <w:szCs w:val="21"/>
          <w:highlight w:val="none"/>
          <w:lang w:eastAsia="zh-Hans" w:bidi="ar-SA"/>
        </w:rPr>
        <w:t>下午</w:t>
      </w:r>
      <w:r>
        <w:rPr>
          <w:rFonts w:hint="eastAsia" w:ascii="宋体" w:hAnsi="宋体" w:cs="宋体"/>
          <w:bCs/>
          <w:color w:val="auto"/>
          <w:szCs w:val="21"/>
          <w:highlight w:val="none"/>
          <w:lang w:val="en-US" w:eastAsia="zh-CN" w:bidi="ar-SA"/>
        </w:rPr>
        <w:t>13：30至17</w:t>
      </w:r>
      <w:r>
        <w:rPr>
          <w:rFonts w:hint="eastAsia" w:ascii="宋体" w:hAnsi="宋体" w:eastAsia="宋体" w:cs="宋体"/>
          <w:bCs/>
          <w:color w:val="auto"/>
          <w:szCs w:val="21"/>
          <w:highlight w:val="none"/>
          <w:lang w:eastAsia="zh-Hans" w:bidi="ar-SA"/>
        </w:rPr>
        <w:t>:</w:t>
      </w:r>
      <w:r>
        <w:rPr>
          <w:rFonts w:hint="eastAsia" w:ascii="宋体" w:hAnsi="宋体" w:cs="宋体"/>
          <w:bCs/>
          <w:color w:val="auto"/>
          <w:szCs w:val="21"/>
          <w:highlight w:val="none"/>
          <w:lang w:val="en-US" w:eastAsia="zh-CN" w:bidi="ar-SA"/>
        </w:rPr>
        <w:t>00</w:t>
      </w:r>
      <w:r>
        <w:rPr>
          <w:rFonts w:hint="eastAsia" w:ascii="宋体" w:hAnsi="宋体" w:eastAsia="宋体" w:cs="宋体"/>
          <w:bCs/>
          <w:color w:val="auto"/>
          <w:szCs w:val="21"/>
          <w:highlight w:val="none"/>
          <w:lang w:eastAsia="zh-Hans" w:bidi="ar-SA"/>
        </w:rPr>
        <w:t>（北京时间，法定节假日除外）；</w:t>
      </w:r>
    </w:p>
    <w:p w14:paraId="76B24DE8">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获取方式：网上下载。本项目不发放纸质采购文件，供应商可自行在“政采云”平台（http：//www.zcygov.cn）下载采购文件（操作路径：登录“政采云”平台-项目采购-获取采购文件-找到本项目-点击“申请获取采购文件”），电子响应文件制作需要基于“政采云”平台（http：//www.zcygov.cn）获取的采购文件编制。</w:t>
      </w:r>
    </w:p>
    <w:p w14:paraId="7B3CE282">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售价：0元。</w:t>
      </w:r>
    </w:p>
    <w:p w14:paraId="71886F32">
      <w:pPr>
        <w:spacing w:line="400" w:lineRule="exact"/>
        <w:rPr>
          <w:rFonts w:hint="eastAsia" w:ascii="宋体" w:hAnsi="宋体" w:eastAsia="宋体" w:cs="宋体"/>
          <w:b/>
          <w:bCs/>
          <w:color w:val="auto"/>
          <w:highlight w:val="none"/>
          <w:lang w:bidi="ar-SA"/>
        </w:rPr>
      </w:pPr>
      <w:r>
        <w:rPr>
          <w:rFonts w:hint="eastAsia" w:ascii="宋体" w:hAnsi="宋体" w:eastAsia="宋体" w:cs="宋体"/>
          <w:b/>
          <w:bCs/>
          <w:color w:val="auto"/>
          <w:highlight w:val="none"/>
          <w:lang w:val="en-US" w:eastAsia="zh-CN" w:bidi="ar-SA"/>
        </w:rPr>
        <w:t>4</w:t>
      </w:r>
      <w:r>
        <w:rPr>
          <w:rFonts w:hint="eastAsia" w:ascii="宋体" w:hAnsi="宋体" w:eastAsia="宋体" w:cs="宋体"/>
          <w:b/>
          <w:bCs/>
          <w:color w:val="auto"/>
          <w:highlight w:val="none"/>
          <w:lang w:bidi="ar-SA"/>
        </w:rPr>
        <w:t xml:space="preserve">. </w:t>
      </w:r>
      <w:r>
        <w:rPr>
          <w:rFonts w:hint="eastAsia" w:ascii="宋体" w:hAnsi="宋体" w:eastAsia="宋体" w:cs="宋体"/>
          <w:b/>
          <w:bCs/>
          <w:color w:val="auto"/>
          <w:highlight w:val="none"/>
          <w:lang w:eastAsia="zh-CN" w:bidi="ar-SA"/>
        </w:rPr>
        <w:t>响应文件</w:t>
      </w:r>
      <w:r>
        <w:rPr>
          <w:rFonts w:hint="eastAsia" w:ascii="宋体" w:hAnsi="宋体" w:eastAsia="宋体" w:cs="宋体"/>
          <w:b/>
          <w:bCs/>
          <w:color w:val="auto"/>
          <w:highlight w:val="none"/>
          <w:lang w:bidi="ar-SA"/>
        </w:rPr>
        <w:t>的递交</w:t>
      </w:r>
      <w:bookmarkEnd w:id="41"/>
      <w:bookmarkEnd w:id="42"/>
      <w:bookmarkEnd w:id="43"/>
      <w:bookmarkEnd w:id="44"/>
      <w:bookmarkEnd w:id="45"/>
      <w:bookmarkEnd w:id="46"/>
      <w:bookmarkEnd w:id="47"/>
    </w:p>
    <w:p w14:paraId="11C882E2">
      <w:pPr>
        <w:spacing w:line="400" w:lineRule="exact"/>
        <w:ind w:firstLine="420" w:firstLineChars="200"/>
        <w:rPr>
          <w:rFonts w:hint="eastAsia" w:ascii="宋体" w:hAnsi="宋体" w:eastAsia="宋体" w:cs="宋体"/>
          <w:bCs/>
          <w:color w:val="auto"/>
          <w:szCs w:val="21"/>
          <w:highlight w:val="none"/>
          <w:lang w:val="zh-CN" w:eastAsia="zh-CN" w:bidi="ar-SA"/>
        </w:rPr>
      </w:pPr>
      <w:bookmarkStart w:id="48" w:name="_Toc247085677"/>
      <w:bookmarkStart w:id="49" w:name="_Toc179632533"/>
      <w:bookmarkStart w:id="50" w:name="_Toc157499355"/>
      <w:bookmarkStart w:id="51" w:name="_Toc246996163"/>
      <w:bookmarkStart w:id="52" w:name="_Toc246996906"/>
      <w:r>
        <w:rPr>
          <w:rFonts w:hint="eastAsia" w:ascii="宋体" w:hAnsi="宋体" w:eastAsia="宋体" w:cs="宋体"/>
          <w:bCs/>
          <w:color w:val="auto"/>
          <w:szCs w:val="21"/>
          <w:highlight w:val="none"/>
          <w:lang w:val="zh-CN" w:eastAsia="zh-CN" w:bidi="ar-SA"/>
        </w:rPr>
        <w:t>响应文件提交截止时间（北京时间）：</w:t>
      </w:r>
      <w:r>
        <w:rPr>
          <w:rFonts w:hint="eastAsia" w:ascii="宋体" w:hAnsi="宋体" w:cs="宋体"/>
          <w:bCs/>
          <w:color w:val="auto"/>
          <w:szCs w:val="21"/>
          <w:highlight w:val="none"/>
          <w:lang w:val="zh-CN" w:eastAsia="zh-CN" w:bidi="ar-SA"/>
        </w:rPr>
        <w:t>202</w:t>
      </w:r>
      <w:r>
        <w:rPr>
          <w:rFonts w:hint="eastAsia" w:ascii="宋体" w:hAnsi="宋体" w:cs="宋体"/>
          <w:bCs/>
          <w:color w:val="auto"/>
          <w:szCs w:val="21"/>
          <w:highlight w:val="none"/>
          <w:lang w:val="en-US" w:eastAsia="zh-CN" w:bidi="ar-SA"/>
        </w:rPr>
        <w:t>6</w:t>
      </w:r>
      <w:r>
        <w:rPr>
          <w:rFonts w:hint="eastAsia" w:ascii="宋体" w:hAnsi="宋体" w:cs="宋体"/>
          <w:bCs/>
          <w:color w:val="auto"/>
          <w:szCs w:val="21"/>
          <w:highlight w:val="none"/>
          <w:lang w:val="zh-CN" w:eastAsia="zh-CN" w:bidi="ar-SA"/>
        </w:rPr>
        <w:t>年</w:t>
      </w:r>
      <w:r>
        <w:rPr>
          <w:rFonts w:hint="eastAsia" w:ascii="宋体" w:hAnsi="宋体" w:cs="宋体"/>
          <w:bCs/>
          <w:color w:val="auto"/>
          <w:szCs w:val="21"/>
          <w:highlight w:val="none"/>
          <w:lang w:val="en-US" w:eastAsia="zh-CN" w:bidi="ar-SA"/>
        </w:rPr>
        <w:t>05</w:t>
      </w:r>
      <w:r>
        <w:rPr>
          <w:rFonts w:hint="eastAsia" w:ascii="宋体" w:hAnsi="宋体" w:cs="宋体"/>
          <w:bCs/>
          <w:color w:val="auto"/>
          <w:szCs w:val="21"/>
          <w:highlight w:val="none"/>
          <w:lang w:val="zh-CN" w:eastAsia="zh-CN" w:bidi="ar-SA"/>
        </w:rPr>
        <w:t>月</w:t>
      </w:r>
      <w:r>
        <w:rPr>
          <w:rFonts w:hint="eastAsia" w:ascii="宋体" w:hAnsi="宋体" w:cs="宋体"/>
          <w:bCs/>
          <w:color w:val="auto"/>
          <w:szCs w:val="21"/>
          <w:highlight w:val="none"/>
          <w:lang w:val="en-US" w:eastAsia="zh-CN" w:bidi="ar-SA"/>
        </w:rPr>
        <w:t>25</w:t>
      </w:r>
      <w:r>
        <w:rPr>
          <w:rFonts w:hint="eastAsia" w:ascii="宋体" w:hAnsi="宋体" w:cs="宋体"/>
          <w:bCs/>
          <w:color w:val="auto"/>
          <w:szCs w:val="21"/>
          <w:highlight w:val="none"/>
          <w:lang w:val="zh-CN" w:eastAsia="zh-CN" w:bidi="ar-SA"/>
        </w:rPr>
        <w:t>日</w:t>
      </w:r>
      <w:r>
        <w:rPr>
          <w:rFonts w:hint="eastAsia" w:ascii="宋体" w:hAnsi="宋体" w:cs="宋体"/>
          <w:bCs/>
          <w:color w:val="auto"/>
          <w:szCs w:val="21"/>
          <w:highlight w:val="none"/>
          <w:lang w:val="en-US" w:eastAsia="zh-CN" w:bidi="ar-SA"/>
        </w:rPr>
        <w:t>09</w:t>
      </w:r>
      <w:r>
        <w:rPr>
          <w:rFonts w:hint="eastAsia" w:ascii="宋体" w:hAnsi="宋体" w:cs="宋体"/>
          <w:bCs/>
          <w:color w:val="auto"/>
          <w:szCs w:val="21"/>
          <w:highlight w:val="none"/>
          <w:lang w:val="zh-CN" w:eastAsia="zh-CN" w:bidi="ar-SA"/>
        </w:rPr>
        <w:t>时00分</w:t>
      </w:r>
      <w:r>
        <w:rPr>
          <w:rFonts w:hint="eastAsia" w:ascii="宋体" w:hAnsi="宋体" w:eastAsia="宋体" w:cs="宋体"/>
          <w:bCs/>
          <w:color w:val="auto"/>
          <w:szCs w:val="21"/>
          <w:highlight w:val="none"/>
          <w:lang w:val="zh-CN" w:eastAsia="zh-CN" w:bidi="ar-SA"/>
        </w:rPr>
        <w:t>（北京时间）</w:t>
      </w:r>
    </w:p>
    <w:p w14:paraId="7C08CEE6">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响应文件提交地点：</w:t>
      </w:r>
    </w:p>
    <w:p w14:paraId="3E153C92">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14:paraId="6226E025">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（2）未进行网上注册并办理数字证书（CA认证）的供应商将无法参与本项目政府采购活动，潜在供应商应要尽早完成电子交易平台上的CA数字证书办理，并在首次响应文件提交截止时间前提交响应文件。</w:t>
      </w:r>
    </w:p>
    <w:p w14:paraId="56FA6629">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（3）为确保网上操作合法、有效和安全，请供应商确保在电子响应过程中能够对相关数据电文进行加密和使用电子签章，妥善保管CA数字证书并使用有效的CA数字证书参与整个采购活动。</w:t>
      </w:r>
    </w:p>
    <w:p w14:paraId="44B3F430">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1A8C13BA">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CA证书在线解密：首次响应文件开启时，须要供应商携带制作响应文件时用来加密的有效数字证书（CA认证）登录“政采云”平台电子开标大厅现场按规定时间对加密的响应文件进行解密，详见采购文件“第</w:t>
      </w:r>
      <w:r>
        <w:rPr>
          <w:rFonts w:hint="eastAsia" w:ascii="宋体" w:hAnsi="宋体" w:eastAsia="宋体" w:cs="宋体"/>
          <w:bCs/>
          <w:color w:val="auto"/>
          <w:szCs w:val="21"/>
          <w:highlight w:val="none"/>
          <w:lang w:val="en-US" w:eastAsia="zh-CN" w:bidi="ar-SA"/>
        </w:rPr>
        <w:t>二</w:t>
      </w:r>
      <w:r>
        <w:rPr>
          <w:rFonts w:hint="eastAsia" w:ascii="宋体" w:hAnsi="宋体" w:eastAsia="宋体" w:cs="宋体"/>
          <w:bCs/>
          <w:color w:val="auto"/>
          <w:szCs w:val="21"/>
          <w:highlight w:val="none"/>
          <w:lang w:val="zh-CN" w:eastAsia="zh-CN" w:bidi="ar-SA"/>
        </w:rPr>
        <w:t>章供应商须知正文</w:t>
      </w:r>
      <w:r>
        <w:rPr>
          <w:rFonts w:hint="eastAsia" w:ascii="宋体" w:hAnsi="宋体" w:eastAsia="宋体" w:cs="宋体"/>
          <w:bCs/>
          <w:color w:val="auto"/>
          <w:szCs w:val="21"/>
          <w:highlight w:val="none"/>
          <w:lang w:val="en-US" w:eastAsia="zh-CN" w:bidi="ar-SA"/>
        </w:rPr>
        <w:t>3.7</w:t>
      </w:r>
      <w:r>
        <w:rPr>
          <w:rFonts w:hint="eastAsia" w:ascii="宋体" w:hAnsi="宋体" w:eastAsia="宋体" w:cs="宋体"/>
          <w:bCs/>
          <w:color w:val="auto"/>
          <w:szCs w:val="21"/>
          <w:highlight w:val="none"/>
          <w:lang w:val="zh-CN" w:eastAsia="zh-CN" w:bidi="ar-SA"/>
        </w:rPr>
        <w:t>条” ，未能按要求进行解密的，由此产生的后果由投标人自行承担。</w:t>
      </w:r>
    </w:p>
    <w:p w14:paraId="115D50BF">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供应商需要在具备有摄像头及语音功能且互联网网络状况良好的电脑登录“政采云”平台远程开标大厅参与本次</w:t>
      </w:r>
      <w:r>
        <w:rPr>
          <w:rFonts w:hint="eastAsia" w:ascii="宋体" w:hAnsi="宋体" w:eastAsia="宋体" w:cs="宋体"/>
          <w:bCs/>
          <w:color w:val="auto"/>
          <w:szCs w:val="21"/>
          <w:highlight w:val="none"/>
          <w:lang w:val="en-US" w:eastAsia="zh-CN" w:bidi="ar-SA"/>
        </w:rPr>
        <w:t>磋商</w:t>
      </w:r>
      <w:r>
        <w:rPr>
          <w:rFonts w:hint="eastAsia" w:ascii="宋体" w:hAnsi="宋体" w:eastAsia="宋体" w:cs="宋体"/>
          <w:bCs/>
          <w:color w:val="auto"/>
          <w:szCs w:val="21"/>
          <w:highlight w:val="none"/>
          <w:lang w:val="zh-CN" w:eastAsia="zh-CN" w:bidi="ar-SA"/>
        </w:rPr>
        <w:t>，否则后果自负。</w:t>
      </w:r>
    </w:p>
    <w:p w14:paraId="21B88D4F">
      <w:pPr>
        <w:spacing w:line="400" w:lineRule="exact"/>
        <w:rPr>
          <w:rFonts w:hint="eastAsia" w:ascii="宋体" w:hAnsi="宋体" w:eastAsia="宋体" w:cs="宋体"/>
          <w:b/>
          <w:bCs/>
          <w:color w:val="auto"/>
          <w:szCs w:val="21"/>
          <w:highlight w:val="none"/>
          <w:lang w:eastAsia="zh-CN" w:bidi="ar-SA"/>
        </w:rPr>
      </w:pPr>
      <w:r>
        <w:rPr>
          <w:rFonts w:hint="eastAsia" w:ascii="宋体" w:hAnsi="宋体" w:eastAsia="宋体" w:cs="宋体"/>
          <w:b/>
          <w:bCs/>
          <w:color w:val="auto"/>
          <w:highlight w:val="none"/>
          <w:lang w:val="en-US" w:eastAsia="zh-CN" w:bidi="ar-SA"/>
        </w:rPr>
        <w:t>5</w:t>
      </w:r>
      <w:r>
        <w:rPr>
          <w:rFonts w:hint="eastAsia" w:ascii="宋体" w:hAnsi="宋体" w:eastAsia="宋体" w:cs="宋体"/>
          <w:b/>
          <w:bCs/>
          <w:color w:val="auto"/>
          <w:highlight w:val="none"/>
          <w:lang w:bidi="ar-SA"/>
        </w:rPr>
        <w:t xml:space="preserve">. </w:t>
      </w:r>
      <w:r>
        <w:rPr>
          <w:rFonts w:hint="eastAsia" w:ascii="宋体" w:hAnsi="宋体" w:eastAsia="宋体" w:cs="宋体"/>
          <w:b/>
          <w:bCs/>
          <w:color w:val="auto"/>
          <w:highlight w:val="none"/>
          <w:lang w:eastAsia="zh-CN" w:bidi="ar-SA"/>
        </w:rPr>
        <w:t>开启</w:t>
      </w:r>
    </w:p>
    <w:p w14:paraId="6713DF82">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时间：</w:t>
      </w:r>
      <w:r>
        <w:rPr>
          <w:rFonts w:hint="eastAsia" w:ascii="宋体" w:hAnsi="宋体" w:cs="宋体"/>
          <w:bCs/>
          <w:color w:val="auto"/>
          <w:szCs w:val="21"/>
          <w:highlight w:val="none"/>
          <w:lang w:val="zh-CN" w:eastAsia="zh-CN" w:bidi="ar-SA"/>
        </w:rPr>
        <w:t>202</w:t>
      </w:r>
      <w:r>
        <w:rPr>
          <w:rFonts w:hint="eastAsia" w:ascii="宋体" w:hAnsi="宋体" w:cs="宋体"/>
          <w:bCs/>
          <w:color w:val="auto"/>
          <w:szCs w:val="21"/>
          <w:highlight w:val="none"/>
          <w:lang w:val="en-US" w:eastAsia="zh-CN" w:bidi="ar-SA"/>
        </w:rPr>
        <w:t>6</w:t>
      </w:r>
      <w:r>
        <w:rPr>
          <w:rFonts w:hint="eastAsia" w:ascii="宋体" w:hAnsi="宋体" w:cs="宋体"/>
          <w:bCs/>
          <w:color w:val="auto"/>
          <w:szCs w:val="21"/>
          <w:highlight w:val="none"/>
          <w:lang w:val="zh-CN" w:eastAsia="zh-CN" w:bidi="ar-SA"/>
        </w:rPr>
        <w:t>年</w:t>
      </w:r>
      <w:r>
        <w:rPr>
          <w:rFonts w:hint="eastAsia" w:ascii="宋体" w:hAnsi="宋体" w:cs="宋体"/>
          <w:bCs/>
          <w:color w:val="auto"/>
          <w:szCs w:val="21"/>
          <w:highlight w:val="none"/>
          <w:lang w:val="en-US" w:eastAsia="zh-CN" w:bidi="ar-SA"/>
        </w:rPr>
        <w:t>05</w:t>
      </w:r>
      <w:r>
        <w:rPr>
          <w:rFonts w:hint="eastAsia" w:ascii="宋体" w:hAnsi="宋体" w:cs="宋体"/>
          <w:bCs/>
          <w:color w:val="auto"/>
          <w:szCs w:val="21"/>
          <w:highlight w:val="none"/>
          <w:lang w:val="zh-CN" w:eastAsia="zh-CN" w:bidi="ar-SA"/>
        </w:rPr>
        <w:t>月</w:t>
      </w:r>
      <w:r>
        <w:rPr>
          <w:rFonts w:hint="eastAsia" w:ascii="宋体" w:hAnsi="宋体" w:cs="宋体"/>
          <w:bCs/>
          <w:color w:val="auto"/>
          <w:szCs w:val="21"/>
          <w:highlight w:val="none"/>
          <w:lang w:val="en-US" w:eastAsia="zh-CN" w:bidi="ar-SA"/>
        </w:rPr>
        <w:t>25</w:t>
      </w:r>
      <w:r>
        <w:rPr>
          <w:rFonts w:hint="eastAsia" w:ascii="宋体" w:hAnsi="宋体" w:cs="宋体"/>
          <w:bCs/>
          <w:color w:val="auto"/>
          <w:szCs w:val="21"/>
          <w:highlight w:val="none"/>
          <w:lang w:val="zh-CN" w:eastAsia="zh-CN" w:bidi="ar-SA"/>
        </w:rPr>
        <w:t>日</w:t>
      </w:r>
      <w:r>
        <w:rPr>
          <w:rFonts w:hint="eastAsia" w:ascii="宋体" w:hAnsi="宋体" w:cs="宋体"/>
          <w:bCs/>
          <w:color w:val="auto"/>
          <w:szCs w:val="21"/>
          <w:highlight w:val="none"/>
          <w:lang w:val="en-US" w:eastAsia="zh-CN" w:bidi="ar-SA"/>
        </w:rPr>
        <w:t>09</w:t>
      </w:r>
      <w:r>
        <w:rPr>
          <w:rFonts w:hint="eastAsia" w:ascii="宋体" w:hAnsi="宋体" w:cs="宋体"/>
          <w:bCs/>
          <w:color w:val="auto"/>
          <w:szCs w:val="21"/>
          <w:highlight w:val="none"/>
          <w:lang w:val="zh-CN" w:eastAsia="zh-CN" w:bidi="ar-SA"/>
        </w:rPr>
        <w:t>时00分</w:t>
      </w:r>
      <w:r>
        <w:rPr>
          <w:rFonts w:hint="eastAsia" w:ascii="宋体" w:hAnsi="宋体" w:eastAsia="宋体" w:cs="宋体"/>
          <w:bCs/>
          <w:color w:val="auto"/>
          <w:szCs w:val="21"/>
          <w:highlight w:val="none"/>
          <w:lang w:val="zh-CN" w:eastAsia="zh-CN" w:bidi="ar-SA"/>
        </w:rPr>
        <w:t>（北京时间）</w:t>
      </w:r>
    </w:p>
    <w:p w14:paraId="327155C7">
      <w:pPr>
        <w:spacing w:line="400" w:lineRule="exact"/>
        <w:ind w:firstLine="420" w:firstLineChars="200"/>
        <w:rPr>
          <w:rFonts w:hint="default" w:ascii="宋体" w:hAnsi="宋体" w:eastAsia="宋体" w:cs="宋体"/>
          <w:bCs/>
          <w:color w:val="auto"/>
          <w:szCs w:val="21"/>
          <w:highlight w:val="none"/>
          <w:shd w:val="clear" w:color="auto" w:fill="auto"/>
          <w:lang w:val="en-US" w:eastAsia="zh-CN" w:bidi="ar-SA"/>
        </w:rPr>
      </w:pPr>
      <w:r>
        <w:rPr>
          <w:rFonts w:hint="eastAsia" w:ascii="宋体" w:hAnsi="宋体" w:eastAsia="宋体" w:cs="宋体"/>
          <w:bCs/>
          <w:color w:val="auto"/>
          <w:szCs w:val="21"/>
          <w:highlight w:val="none"/>
          <w:lang w:val="zh-CN" w:eastAsia="zh-CN" w:bidi="ar-SA"/>
        </w:rPr>
        <w:t>地点：</w:t>
      </w:r>
      <w:r>
        <w:rPr>
          <w:rFonts w:hint="eastAsia" w:ascii="宋体" w:hAnsi="宋体" w:cs="宋体"/>
          <w:bCs/>
          <w:color w:val="auto"/>
          <w:szCs w:val="21"/>
          <w:highlight w:val="none"/>
          <w:lang w:val="zh-CN" w:eastAsia="zh-CN" w:bidi="ar-SA"/>
        </w:rPr>
        <w:t>白山市政务大厅5楼开标室3</w:t>
      </w:r>
    </w:p>
    <w:p w14:paraId="1789F176">
      <w:pPr>
        <w:spacing w:line="400" w:lineRule="exact"/>
        <w:rPr>
          <w:rFonts w:hint="eastAsia" w:ascii="宋体" w:hAnsi="宋体" w:eastAsia="宋体" w:cs="宋体"/>
          <w:b/>
          <w:color w:val="auto"/>
          <w:szCs w:val="21"/>
          <w:highlight w:val="none"/>
          <w:lang w:val="zh-CN" w:eastAsia="zh-CN" w:bidi="ar-SA"/>
        </w:rPr>
      </w:pPr>
      <w:r>
        <w:rPr>
          <w:rFonts w:hint="eastAsia" w:ascii="宋体" w:hAnsi="宋体" w:eastAsia="宋体" w:cs="宋体"/>
          <w:b/>
          <w:color w:val="auto"/>
          <w:szCs w:val="21"/>
          <w:highlight w:val="none"/>
          <w:lang w:val="en-US" w:eastAsia="zh-CN" w:bidi="ar-SA"/>
        </w:rPr>
        <w:t>6</w:t>
      </w:r>
      <w:r>
        <w:rPr>
          <w:rFonts w:hint="eastAsia" w:ascii="宋体" w:hAnsi="宋体" w:eastAsia="宋体" w:cs="宋体"/>
          <w:b/>
          <w:color w:val="auto"/>
          <w:szCs w:val="21"/>
          <w:highlight w:val="none"/>
          <w:lang w:val="zh-CN" w:eastAsia="zh-CN" w:bidi="ar-SA"/>
        </w:rPr>
        <w:t xml:space="preserve">. </w:t>
      </w:r>
      <w:bookmarkEnd w:id="48"/>
      <w:bookmarkEnd w:id="49"/>
      <w:bookmarkEnd w:id="50"/>
      <w:bookmarkEnd w:id="51"/>
      <w:bookmarkEnd w:id="52"/>
      <w:r>
        <w:rPr>
          <w:rFonts w:hint="eastAsia" w:ascii="宋体" w:hAnsi="宋体" w:eastAsia="宋体" w:cs="宋体"/>
          <w:b/>
          <w:color w:val="auto"/>
          <w:szCs w:val="21"/>
          <w:highlight w:val="none"/>
          <w:lang w:val="zh-CN" w:eastAsia="zh-CN" w:bidi="ar-SA"/>
        </w:rPr>
        <w:t>公告期限</w:t>
      </w:r>
    </w:p>
    <w:p w14:paraId="22259F13">
      <w:pPr>
        <w:spacing w:line="400" w:lineRule="exact"/>
        <w:ind w:firstLine="420" w:firstLineChars="200"/>
        <w:jc w:val="left"/>
        <w:rPr>
          <w:rFonts w:hint="eastAsia" w:ascii="宋体" w:hAnsi="宋体" w:eastAsia="宋体" w:cs="宋体"/>
          <w:bCs/>
          <w:color w:val="auto"/>
          <w:szCs w:val="21"/>
          <w:highlight w:val="none"/>
          <w:lang w:bidi="ar-SA"/>
        </w:rPr>
      </w:pPr>
      <w:bookmarkStart w:id="53" w:name="_Toc247085678"/>
      <w:bookmarkStart w:id="54" w:name="_Toc144974485"/>
      <w:bookmarkStart w:id="55" w:name="_Toc152042293"/>
      <w:bookmarkStart w:id="56" w:name="_Toc179632534"/>
      <w:bookmarkStart w:id="57" w:name="_Toc152045517"/>
      <w:bookmarkStart w:id="58" w:name="_Toc246996164"/>
      <w:bookmarkStart w:id="59" w:name="_Toc246996907"/>
      <w:r>
        <w:rPr>
          <w:rFonts w:hint="eastAsia" w:ascii="宋体" w:hAnsi="宋体" w:eastAsia="宋体" w:cs="宋体"/>
          <w:bCs/>
          <w:color w:val="auto"/>
          <w:szCs w:val="21"/>
          <w:highlight w:val="none"/>
          <w:lang w:bidi="ar-SA"/>
        </w:rPr>
        <w:t>自本公告发布之日起5个工作日。</w:t>
      </w:r>
    </w:p>
    <w:p w14:paraId="2591A977">
      <w:pPr>
        <w:spacing w:line="400" w:lineRule="exact"/>
        <w:rPr>
          <w:rFonts w:hint="eastAsia" w:ascii="宋体" w:hAnsi="宋体" w:eastAsia="宋体" w:cs="宋体"/>
          <w:bCs/>
          <w:color w:val="auto"/>
          <w:szCs w:val="21"/>
          <w:highlight w:val="none"/>
          <w:lang w:val="zh-CN" w:eastAsia="zh-CN" w:bidi="ar-SA"/>
        </w:rPr>
      </w:pPr>
      <w:r>
        <w:rPr>
          <w:rFonts w:hint="eastAsia" w:ascii="宋体" w:hAnsi="宋体" w:eastAsia="宋体" w:cs="宋体"/>
          <w:b/>
          <w:bCs/>
          <w:color w:val="auto"/>
          <w:highlight w:val="none"/>
          <w:lang w:val="en-US" w:eastAsia="zh-CN" w:bidi="ar-SA"/>
        </w:rPr>
        <w:t>7</w:t>
      </w:r>
      <w:r>
        <w:rPr>
          <w:rFonts w:hint="eastAsia" w:ascii="宋体" w:hAnsi="宋体" w:eastAsia="宋体" w:cs="宋体"/>
          <w:b/>
          <w:bCs/>
          <w:color w:val="auto"/>
          <w:highlight w:val="none"/>
          <w:lang w:bidi="ar-SA"/>
        </w:rPr>
        <w:t>. 公告发布媒体</w:t>
      </w:r>
    </w:p>
    <w:p w14:paraId="2F5A3201">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en-US" w:eastAsia="zh-CN" w:bidi="ar-SA"/>
        </w:rPr>
        <w:t>7</w:t>
      </w:r>
      <w:r>
        <w:rPr>
          <w:rFonts w:hint="eastAsia" w:ascii="宋体" w:hAnsi="宋体" w:eastAsia="宋体" w:cs="宋体"/>
          <w:bCs/>
          <w:color w:val="auto"/>
          <w:szCs w:val="21"/>
          <w:highlight w:val="none"/>
          <w:lang w:val="zh-CN" w:eastAsia="zh-CN" w:bidi="ar-SA"/>
        </w:rPr>
        <w:t>.1本次</w:t>
      </w:r>
      <w:r>
        <w:rPr>
          <w:rFonts w:hint="eastAsia" w:ascii="宋体" w:hAnsi="宋体" w:eastAsia="宋体" w:cs="宋体"/>
          <w:bCs/>
          <w:color w:val="auto"/>
          <w:szCs w:val="21"/>
          <w:highlight w:val="none"/>
          <w:lang w:val="en-US" w:eastAsia="zh-CN" w:bidi="ar-SA"/>
        </w:rPr>
        <w:t>磋商</w:t>
      </w:r>
      <w:r>
        <w:rPr>
          <w:rFonts w:hint="eastAsia" w:ascii="宋体" w:hAnsi="宋体" w:eastAsia="宋体" w:cs="宋体"/>
          <w:bCs/>
          <w:color w:val="auto"/>
          <w:szCs w:val="21"/>
          <w:highlight w:val="none"/>
          <w:lang w:val="zh-CN" w:eastAsia="zh-CN" w:bidi="ar-SA"/>
        </w:rPr>
        <w:t>公告在政采云平台上发布并同步发布到中国政府采购网、吉林省政府采购网上发布；</w:t>
      </w:r>
    </w:p>
    <w:p w14:paraId="1314B33B">
      <w:pPr>
        <w:spacing w:line="400" w:lineRule="exact"/>
        <w:ind w:firstLine="420" w:firstLineChars="200"/>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en-US" w:eastAsia="zh-CN" w:bidi="ar-SA"/>
        </w:rPr>
        <w:t>7</w:t>
      </w:r>
      <w:r>
        <w:rPr>
          <w:rFonts w:hint="eastAsia" w:ascii="宋体" w:hAnsi="宋体" w:eastAsia="宋体" w:cs="宋体"/>
          <w:bCs/>
          <w:color w:val="auto"/>
          <w:szCs w:val="21"/>
          <w:highlight w:val="none"/>
          <w:lang w:val="zh-CN" w:eastAsia="zh-CN" w:bidi="ar-SA"/>
        </w:rPr>
        <w:t>.2技术支持：若对项目采购电子交易系统操作有疑问，可登录“政采云”平台（https://www.zcygov.cn/），点击右侧咨询小采，获取采小蜜智能服务管家帮助，或拨打政采云服务热线95763获取热线服务帮助。</w:t>
      </w:r>
    </w:p>
    <w:p w14:paraId="41D14CEE">
      <w:pPr>
        <w:spacing w:line="400" w:lineRule="exact"/>
        <w:rPr>
          <w:rFonts w:hint="eastAsia" w:ascii="宋体" w:hAnsi="宋体" w:eastAsia="宋体" w:cs="宋体"/>
          <w:b/>
          <w:bCs/>
          <w:color w:val="auto"/>
          <w:highlight w:val="none"/>
          <w:lang w:bidi="ar-SA"/>
        </w:rPr>
      </w:pPr>
      <w:r>
        <w:rPr>
          <w:rFonts w:hint="eastAsia" w:ascii="宋体" w:hAnsi="宋体" w:eastAsia="宋体" w:cs="宋体"/>
          <w:b/>
          <w:bCs/>
          <w:color w:val="auto"/>
          <w:highlight w:val="none"/>
          <w:lang w:val="en-US" w:eastAsia="zh-CN" w:bidi="ar-SA"/>
        </w:rPr>
        <w:t>8</w:t>
      </w:r>
      <w:r>
        <w:rPr>
          <w:rFonts w:hint="eastAsia" w:ascii="宋体" w:hAnsi="宋体" w:eastAsia="宋体" w:cs="宋体"/>
          <w:b/>
          <w:bCs/>
          <w:color w:val="auto"/>
          <w:highlight w:val="none"/>
          <w:lang w:bidi="ar-SA"/>
        </w:rPr>
        <w:t>. 联系方式</w:t>
      </w:r>
      <w:bookmarkEnd w:id="53"/>
      <w:bookmarkEnd w:id="54"/>
      <w:bookmarkEnd w:id="55"/>
      <w:bookmarkEnd w:id="56"/>
      <w:bookmarkEnd w:id="57"/>
      <w:bookmarkEnd w:id="58"/>
      <w:bookmarkEnd w:id="59"/>
    </w:p>
    <w:p w14:paraId="30F735CE">
      <w:pPr>
        <w:spacing w:line="420" w:lineRule="exact"/>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14:paraId="71DD58AA">
      <w:pPr>
        <w:spacing w:line="420" w:lineRule="exact"/>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ascii="宋体" w:hAnsi="宋体" w:cs="宋体"/>
          <w:color w:val="auto"/>
          <w:sz w:val="21"/>
          <w:szCs w:val="21"/>
          <w:highlight w:val="none"/>
          <w:lang w:val="en-US" w:eastAsia="zh-CN"/>
        </w:rPr>
        <w:t>白山市浑江区三道沟镇人民政府</w:t>
      </w:r>
    </w:p>
    <w:p w14:paraId="094CB017">
      <w:pPr>
        <w:spacing w:line="420" w:lineRule="exact"/>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址：白山市浑江区三道沟镇</w:t>
      </w:r>
    </w:p>
    <w:p w14:paraId="253396A9">
      <w:pPr>
        <w:spacing w:line="420" w:lineRule="exact"/>
        <w:ind w:left="420" w:left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cs="宋体"/>
          <w:color w:val="auto"/>
          <w:sz w:val="21"/>
          <w:szCs w:val="21"/>
          <w:highlight w:val="none"/>
          <w:lang w:val="en-US" w:eastAsia="zh-CN"/>
        </w:rPr>
        <w:t>王佳燚</w:t>
      </w:r>
    </w:p>
    <w:p w14:paraId="5BB3F686">
      <w:pPr>
        <w:spacing w:line="420" w:lineRule="exact"/>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联系电话：13234391786 </w:t>
      </w:r>
    </w:p>
    <w:p w14:paraId="6DE3D297">
      <w:pPr>
        <w:spacing w:line="420" w:lineRule="exact"/>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000000"/>
          <w:szCs w:val="21"/>
        </w:rPr>
        <w:t>采购代理机构信息</w:t>
      </w:r>
    </w:p>
    <w:p w14:paraId="0837519B">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采购代理机构：</w:t>
      </w:r>
      <w:r>
        <w:rPr>
          <w:rFonts w:hint="eastAsia" w:ascii="宋体" w:hAnsi="宋体" w:cs="宋体"/>
          <w:color w:val="000000"/>
          <w:szCs w:val="21"/>
          <w:lang w:val="en-US" w:eastAsia="zh-CN"/>
        </w:rPr>
        <w:t>吉林省康阳睿项目管理有限公司</w:t>
      </w:r>
    </w:p>
    <w:p w14:paraId="0A4A2027">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地  址：吉林省临江市兴隆街道兴隆小区12号楼</w:t>
      </w:r>
    </w:p>
    <w:p w14:paraId="08C6C43E">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 xml:space="preserve">联系人：陈颖      </w:t>
      </w:r>
    </w:p>
    <w:p w14:paraId="0FFEA495">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联系电话：0439-5761018</w:t>
      </w:r>
    </w:p>
    <w:p w14:paraId="366D6C59">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3、项目联系方式</w:t>
      </w:r>
    </w:p>
    <w:p w14:paraId="57FBFD05">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 xml:space="preserve">联系人：陈颖      </w:t>
      </w:r>
    </w:p>
    <w:p w14:paraId="3D2397B0">
      <w:pPr>
        <w:spacing w:line="420" w:lineRule="exact"/>
        <w:ind w:left="420" w:left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联系电话：0439-5761018</w:t>
      </w:r>
    </w:p>
    <w:p w14:paraId="097C47B9">
      <w:pPr>
        <w:spacing w:line="420" w:lineRule="exact"/>
        <w:ind w:left="420" w:leftChars="200"/>
        <w:rPr>
          <w:rFonts w:hint="eastAsia" w:ascii="宋体" w:hAnsi="宋体" w:eastAsia="宋体" w:cs="宋体"/>
          <w:color w:val="000000"/>
          <w:szCs w:val="21"/>
          <w:lang w:val="en-US" w:eastAsia="zh-CN"/>
        </w:rPr>
      </w:pPr>
    </w:p>
    <w:p w14:paraId="63E424DA">
      <w:pPr>
        <w:spacing w:line="420" w:lineRule="exact"/>
        <w:ind w:left="420" w:leftChars="200"/>
        <w:rPr>
          <w:rFonts w:hint="eastAsia" w:ascii="宋体" w:hAnsi="宋体" w:eastAsia="宋体" w:cs="宋体"/>
          <w:color w:val="000000"/>
          <w:szCs w:val="21"/>
          <w:lang w:val="en-US" w:eastAsia="zh-CN"/>
        </w:rPr>
      </w:pPr>
    </w:p>
    <w:p w14:paraId="2539989C">
      <w:pPr>
        <w:spacing w:line="360" w:lineRule="auto"/>
        <w:ind w:firstLine="5040" w:firstLineChars="2400"/>
        <w:jc w:val="both"/>
        <w:rPr>
          <w:rFonts w:hint="eastAsia" w:ascii="宋体" w:hAnsi="宋体" w:eastAsia="宋体" w:cs="宋体"/>
          <w:color w:val="000000"/>
          <w:szCs w:val="21"/>
          <w:lang w:val="en-US" w:eastAsia="zh-CN"/>
        </w:rPr>
      </w:pPr>
    </w:p>
    <w:bookmarkEnd w:id="12"/>
    <w:bookmarkEnd w:id="13"/>
    <w:bookmarkEnd w:id="14"/>
    <w:bookmarkEnd w:id="15"/>
    <w:bookmarkEnd w:id="16"/>
    <w:bookmarkEnd w:id="17"/>
    <w:bookmarkEnd w:id="18"/>
    <w:bookmarkEnd w:id="19"/>
    <w:p w14:paraId="20F940B2">
      <w:pPr>
        <w:pStyle w:val="2"/>
        <w:spacing w:line="240" w:lineRule="auto"/>
        <w:jc w:val="center"/>
        <w:rPr>
          <w:rFonts w:hint="eastAsia" w:ascii="宋体" w:hAnsi="宋体" w:eastAsia="宋体" w:cs="宋体"/>
          <w:b w:val="0"/>
          <w:color w:val="auto"/>
          <w:sz w:val="28"/>
          <w:szCs w:val="28"/>
          <w:highlight w:val="none"/>
          <w:lang w:bidi="ar-SA"/>
        </w:rPr>
      </w:pPr>
      <w:bookmarkStart w:id="60" w:name="_Toc247085688"/>
      <w:bookmarkStart w:id="61" w:name="_Toc179632545"/>
      <w:bookmarkStart w:id="62" w:name="_Toc152042304"/>
      <w:bookmarkStart w:id="63" w:name="_Toc246996917"/>
      <w:bookmarkStart w:id="64" w:name="_Toc152045528"/>
      <w:bookmarkStart w:id="65" w:name="_Toc246996174"/>
      <w:bookmarkStart w:id="66" w:name="_Toc144974496"/>
      <w:r>
        <w:rPr>
          <w:rFonts w:hint="eastAsia" w:ascii="宋体" w:hAnsi="宋体" w:eastAsia="宋体" w:cs="宋体"/>
          <w:color w:val="auto"/>
          <w:highlight w:val="none"/>
          <w:lang w:bidi="ar-SA"/>
        </w:rPr>
        <w:br w:type="page"/>
      </w:r>
      <w:bookmarkStart w:id="67" w:name="_Toc25173"/>
      <w:r>
        <w:rPr>
          <w:rFonts w:hint="eastAsia" w:ascii="宋体" w:hAnsi="宋体" w:eastAsia="宋体" w:cs="宋体"/>
          <w:color w:val="auto"/>
          <w:sz w:val="28"/>
          <w:szCs w:val="28"/>
          <w:highlight w:val="none"/>
          <w:lang w:bidi="ar-SA"/>
        </w:rPr>
        <w:t xml:space="preserve">第二章 </w:t>
      </w:r>
      <w:r>
        <w:rPr>
          <w:rFonts w:hint="eastAsia" w:ascii="宋体" w:hAnsi="宋体" w:eastAsia="宋体" w:cs="宋体"/>
          <w:color w:val="auto"/>
          <w:sz w:val="28"/>
          <w:szCs w:val="28"/>
          <w:highlight w:val="none"/>
          <w:lang w:eastAsia="zh-CN" w:bidi="ar-SA"/>
        </w:rPr>
        <w:t>供应商</w:t>
      </w:r>
      <w:r>
        <w:rPr>
          <w:rFonts w:hint="eastAsia" w:ascii="宋体" w:hAnsi="宋体" w:eastAsia="宋体" w:cs="宋体"/>
          <w:color w:val="auto"/>
          <w:sz w:val="28"/>
          <w:szCs w:val="28"/>
          <w:highlight w:val="none"/>
          <w:lang w:bidi="ar-SA"/>
        </w:rPr>
        <w:t>须知</w:t>
      </w:r>
      <w:bookmarkEnd w:id="67"/>
    </w:p>
    <w:p w14:paraId="54DAF97D">
      <w:pPr>
        <w:spacing w:line="400" w:lineRule="exact"/>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eastAsia="zh-CN" w:bidi="ar-SA"/>
        </w:rPr>
        <w:t>供应商</w:t>
      </w:r>
      <w:r>
        <w:rPr>
          <w:rFonts w:hint="eastAsia" w:ascii="宋体" w:hAnsi="宋体" w:eastAsia="宋体" w:cs="宋体"/>
          <w:b/>
          <w:color w:val="auto"/>
          <w:sz w:val="28"/>
          <w:szCs w:val="28"/>
          <w:highlight w:val="none"/>
          <w:lang w:bidi="ar-SA"/>
        </w:rPr>
        <w:t>须知前附表</w:t>
      </w:r>
      <w:bookmarkEnd w:id="60"/>
      <w:bookmarkEnd w:id="61"/>
      <w:bookmarkEnd w:id="62"/>
      <w:bookmarkEnd w:id="63"/>
      <w:bookmarkEnd w:id="64"/>
      <w:bookmarkEnd w:id="65"/>
      <w:bookmarkEnd w:id="66"/>
    </w:p>
    <w:tbl>
      <w:tblPr>
        <w:tblStyle w:val="14"/>
        <w:tblW w:w="9713" w:type="dxa"/>
        <w:jc w:val="center"/>
        <w:tblLayout w:type="fixed"/>
        <w:tblCellMar>
          <w:top w:w="0" w:type="dxa"/>
          <w:left w:w="108" w:type="dxa"/>
          <w:bottom w:w="0" w:type="dxa"/>
          <w:right w:w="108" w:type="dxa"/>
        </w:tblCellMar>
      </w:tblPr>
      <w:tblGrid>
        <w:gridCol w:w="1043"/>
        <w:gridCol w:w="1126"/>
        <w:gridCol w:w="809"/>
        <w:gridCol w:w="6735"/>
      </w:tblGrid>
      <w:tr w14:paraId="081805CA">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E6EF871">
            <w:pPr>
              <w:spacing w:line="400" w:lineRule="exact"/>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条款号</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DA7F6CB">
            <w:pPr>
              <w:spacing w:line="400" w:lineRule="exact"/>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条款名称</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18CE2C64">
            <w:pPr>
              <w:spacing w:line="400" w:lineRule="exact"/>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编  列  内  容</w:t>
            </w:r>
          </w:p>
        </w:tc>
      </w:tr>
      <w:tr w14:paraId="7EF4F803">
        <w:tblPrEx>
          <w:tblCellMar>
            <w:top w:w="0" w:type="dxa"/>
            <w:left w:w="108" w:type="dxa"/>
            <w:bottom w:w="0" w:type="dxa"/>
            <w:right w:w="108" w:type="dxa"/>
          </w:tblCellMar>
        </w:tblPrEx>
        <w:trPr>
          <w:trHeight w:val="1398" w:hRule="atLeast"/>
          <w:jc w:val="center"/>
        </w:trPr>
        <w:tc>
          <w:tcPr>
            <w:tcW w:w="1043" w:type="dxa"/>
            <w:tcBorders>
              <w:top w:val="single" w:color="auto" w:sz="4" w:space="0"/>
              <w:left w:val="single" w:color="auto" w:sz="4" w:space="0"/>
              <w:bottom w:val="nil"/>
              <w:right w:val="single" w:color="auto" w:sz="4" w:space="0"/>
            </w:tcBorders>
            <w:noWrap w:val="0"/>
            <w:vAlign w:val="center"/>
          </w:tcPr>
          <w:p w14:paraId="4D382191">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46F09926">
            <w:pPr>
              <w:spacing w:line="400" w:lineRule="exact"/>
              <w:jc w:val="center"/>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采购人</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4EB95964">
            <w:pPr>
              <w:spacing w:line="420" w:lineRule="exac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采购人：白山市浑江区三道沟镇人民政府</w:t>
            </w:r>
          </w:p>
          <w:p w14:paraId="3AB86FDC">
            <w:pPr>
              <w:spacing w:line="420" w:lineRule="exac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地  址：白山市浑江区三道沟镇</w:t>
            </w:r>
          </w:p>
          <w:p w14:paraId="70782CB3">
            <w:pPr>
              <w:spacing w:line="420" w:lineRule="exac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联 系 人：王佳燚</w:t>
            </w:r>
          </w:p>
          <w:p w14:paraId="644605B6">
            <w:pPr>
              <w:spacing w:line="420" w:lineRule="exac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联系电话：13234391786</w:t>
            </w:r>
          </w:p>
        </w:tc>
      </w:tr>
      <w:tr w14:paraId="061F876D">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29CC90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1.1.3</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F1D085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采购</w:t>
            </w:r>
            <w:r>
              <w:rPr>
                <w:rFonts w:hint="eastAsia" w:ascii="宋体" w:hAnsi="宋体" w:eastAsia="宋体" w:cs="宋体"/>
                <w:color w:val="auto"/>
                <w:szCs w:val="21"/>
                <w:highlight w:val="none"/>
                <w:lang w:bidi="ar-SA"/>
              </w:rPr>
              <w:t>代理机构</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340B37FB">
            <w:pPr>
              <w:spacing w:line="400" w:lineRule="exact"/>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采购代理机构：吉林省康阳睿项目管理有限公司</w:t>
            </w:r>
          </w:p>
          <w:p w14:paraId="4D43E9B3">
            <w:pPr>
              <w:spacing w:line="400" w:lineRule="exact"/>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地  址：吉林省临江市兴隆街道兴隆小区12号楼</w:t>
            </w:r>
          </w:p>
          <w:p w14:paraId="118CB8F3">
            <w:pPr>
              <w:spacing w:line="400" w:lineRule="exact"/>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 xml:space="preserve">联系人：陈颖      </w:t>
            </w:r>
          </w:p>
          <w:p w14:paraId="0A20A33C">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联系电话：0439-5761018</w:t>
            </w:r>
          </w:p>
        </w:tc>
      </w:tr>
      <w:tr w14:paraId="4ECD2EF3">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28AAC6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1.1.4</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C286B9D">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项目名称及</w:t>
            </w:r>
          </w:p>
          <w:p w14:paraId="388A61E3">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项目</w:t>
            </w:r>
            <w:r>
              <w:rPr>
                <w:rFonts w:hint="eastAsia" w:ascii="宋体" w:hAnsi="宋体" w:eastAsia="宋体" w:cs="宋体"/>
                <w:color w:val="auto"/>
                <w:szCs w:val="21"/>
                <w:highlight w:val="none"/>
                <w:lang w:bidi="ar-SA"/>
              </w:rPr>
              <w:t>编号</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07662976">
            <w:pPr>
              <w:spacing w:line="400" w:lineRule="exact"/>
              <w:rPr>
                <w:rFonts w:hint="eastAsia" w:ascii="宋体" w:hAnsi="宋体" w:eastAsia="宋体" w:cs="宋体"/>
                <w:color w:val="auto"/>
                <w:highlight w:val="none"/>
                <w:u w:val="none"/>
                <w:lang w:val="en-US" w:eastAsia="zh-CN"/>
              </w:rPr>
            </w:pPr>
            <w:r>
              <w:rPr>
                <w:rFonts w:hint="eastAsia"/>
                <w:lang w:val="en-US" w:eastAsia="zh-CN"/>
              </w:rPr>
              <w:t>2026年度三道沟镇滴台村道路整体提升项目</w:t>
            </w:r>
          </w:p>
          <w:p w14:paraId="195AEEBE">
            <w:pPr>
              <w:spacing w:line="400" w:lineRule="exact"/>
              <w:rPr>
                <w:rFonts w:hint="default" w:ascii="宋体" w:hAnsi="宋体" w:eastAsia="宋体" w:cs="宋体"/>
                <w:color w:val="auto"/>
                <w:szCs w:val="21"/>
                <w:highlight w:val="none"/>
                <w:lang w:val="en-US" w:eastAsia="zh-CN" w:bidi="ar-SA"/>
              </w:rPr>
            </w:pPr>
            <w:r>
              <w:rPr>
                <w:rFonts w:hint="eastAsia" w:ascii="宋体" w:hAnsi="宋体" w:cs="宋体"/>
                <w:bCs/>
                <w:color w:val="auto"/>
                <w:szCs w:val="21"/>
                <w:highlight w:val="none"/>
                <w:shd w:val="clear" w:color="auto" w:fill="auto"/>
                <w:lang w:val="zh-CN" w:eastAsia="zh-CN" w:bidi="ar-SA"/>
              </w:rPr>
              <w:t>采购计划-[2026]-00038号-KYR-2026-ZB-010</w:t>
            </w:r>
          </w:p>
        </w:tc>
      </w:tr>
      <w:tr w14:paraId="1F93CF47">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6A6632D">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1.1.5</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4F743CF0">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建设地点</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3AD5E9D4">
            <w:pPr>
              <w:spacing w:line="400" w:lineRule="exact"/>
              <w:rPr>
                <w:rFonts w:hint="default" w:ascii="宋体" w:hAnsi="宋体" w:eastAsia="宋体" w:cs="宋体"/>
                <w:color w:val="auto"/>
                <w:szCs w:val="21"/>
                <w:highlight w:val="none"/>
                <w:lang w:val="en-US" w:bidi="ar-SA"/>
              </w:rPr>
            </w:pPr>
            <w:r>
              <w:rPr>
                <w:rFonts w:hint="eastAsia"/>
                <w:lang w:val="en-US" w:eastAsia="zh-CN"/>
              </w:rPr>
              <w:t>白山市浑江区三道沟镇滴台村</w:t>
            </w:r>
          </w:p>
        </w:tc>
      </w:tr>
      <w:tr w14:paraId="2435C074">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8C683A2">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1.2.1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0A1090D7">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资金来源及比例</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1AB7E2CA">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财政拨款100%</w:t>
            </w:r>
          </w:p>
        </w:tc>
      </w:tr>
      <w:tr w14:paraId="1FAB2F0E">
        <w:tblPrEx>
          <w:tblCellMar>
            <w:top w:w="0" w:type="dxa"/>
            <w:left w:w="108" w:type="dxa"/>
            <w:bottom w:w="0" w:type="dxa"/>
            <w:right w:w="108" w:type="dxa"/>
          </w:tblCellMar>
        </w:tblPrEx>
        <w:trPr>
          <w:trHeight w:val="90"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6ECB089">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1.2.2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08DCC23D">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资金落实情况</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6C6FE9C">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已落实</w:t>
            </w:r>
          </w:p>
        </w:tc>
      </w:tr>
      <w:tr w14:paraId="61534B6D">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3693605">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1.3.1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2DD58A11">
            <w:pPr>
              <w:spacing w:line="400" w:lineRule="exact"/>
              <w:jc w:val="center"/>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en-US" w:eastAsia="zh-CN" w:bidi="ar-SA"/>
              </w:rPr>
              <w:t>工程内容</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2DBCC3D5">
            <w:pPr>
              <w:spacing w:line="400" w:lineRule="exact"/>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具体详见工程量清单及图纸</w:t>
            </w:r>
          </w:p>
        </w:tc>
      </w:tr>
      <w:tr w14:paraId="63791A25">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B97415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1.3.2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2266424D">
            <w:pPr>
              <w:spacing w:line="400" w:lineRule="exact"/>
              <w:jc w:val="center"/>
              <w:rPr>
                <w:rFonts w:hint="eastAsia" w:ascii="宋体" w:hAnsi="宋体" w:eastAsia="宋体" w:cs="宋体"/>
                <w:color w:val="auto"/>
                <w:szCs w:val="21"/>
                <w:highlight w:val="none"/>
                <w:lang w:eastAsia="zh-CN" w:bidi="ar-SA"/>
              </w:rPr>
            </w:pPr>
            <w:r>
              <w:rPr>
                <w:rFonts w:hint="eastAsia" w:ascii="宋体" w:hAnsi="宋体" w:eastAsia="宋体" w:cs="宋体"/>
                <w:bCs/>
                <w:color w:val="auto"/>
                <w:szCs w:val="21"/>
                <w:highlight w:val="none"/>
                <w:lang w:val="en-US" w:eastAsia="zh-CN" w:bidi="ar-SA"/>
              </w:rPr>
              <w:t>计划工期</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25CA0D65">
            <w:pPr>
              <w:spacing w:line="400" w:lineRule="exact"/>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自签订合同之日起6个月完工</w:t>
            </w:r>
          </w:p>
        </w:tc>
      </w:tr>
      <w:tr w14:paraId="4DEF2EA9">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6DE96AA">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1.3.3</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D4D4026">
            <w:pPr>
              <w:spacing w:line="400" w:lineRule="exact"/>
              <w:jc w:val="center"/>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工程质量要求</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C39149C">
            <w:pPr>
              <w:wordWrap w:val="0"/>
              <w:adjustRightInd w:val="0"/>
              <w:snapToGrid w:val="0"/>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zh-CN" w:bidi="ar-SA"/>
              </w:rPr>
              <w:t>符合国家现行工程施工质量验收统一标准及相关标准的合格工程</w:t>
            </w:r>
          </w:p>
        </w:tc>
      </w:tr>
      <w:tr w14:paraId="1A041747">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2B8DF3EB">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1.4.1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774CB2F">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资质条件、能力</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48A242B4">
            <w:pPr>
              <w:spacing w:line="400" w:lineRule="exact"/>
              <w:rPr>
                <w:rFonts w:hint="eastAsia" w:ascii="宋体" w:hAnsi="宋体" w:eastAsia="宋体" w:cs="宋体"/>
                <w:lang w:eastAsia="zh-CN"/>
              </w:rPr>
            </w:pPr>
            <w:r>
              <w:rPr>
                <w:rFonts w:hint="eastAsia" w:ascii="宋体" w:hAnsi="宋体" w:eastAsia="宋体" w:cs="宋体"/>
                <w:lang w:eastAsia="zh-CN"/>
              </w:rPr>
              <w:t>1供应商应符合《中华人民共和国政府采购法》第二十二条规定。</w:t>
            </w:r>
          </w:p>
          <w:p w14:paraId="44D8A1B1">
            <w:pPr>
              <w:spacing w:line="400" w:lineRule="exact"/>
              <w:rPr>
                <w:rFonts w:hint="eastAsia" w:ascii="宋体" w:hAnsi="宋体" w:eastAsia="宋体" w:cs="宋体"/>
                <w:lang w:eastAsia="zh-CN"/>
              </w:rPr>
            </w:pPr>
            <w:r>
              <w:rPr>
                <w:rFonts w:hint="eastAsia" w:ascii="宋体" w:hAnsi="宋体" w:eastAsia="宋体" w:cs="宋体"/>
                <w:lang w:eastAsia="zh-CN"/>
              </w:rPr>
              <w:t xml:space="preserve">1）具有独立承担民事责任的能力； </w:t>
            </w:r>
          </w:p>
          <w:p w14:paraId="5274EEAC">
            <w:pPr>
              <w:spacing w:line="400" w:lineRule="exact"/>
              <w:rPr>
                <w:rFonts w:hint="eastAsia" w:ascii="宋体" w:hAnsi="宋体" w:eastAsia="宋体" w:cs="宋体"/>
                <w:lang w:eastAsia="zh-CN"/>
              </w:rPr>
            </w:pPr>
            <w:r>
              <w:rPr>
                <w:rFonts w:hint="eastAsia" w:ascii="宋体" w:hAnsi="宋体" w:eastAsia="宋体" w:cs="宋体"/>
                <w:lang w:eastAsia="zh-CN"/>
              </w:rPr>
              <w:t>2）具有良好的商业信誉和健全的财务会计制度；</w:t>
            </w:r>
          </w:p>
          <w:p w14:paraId="6B21B641">
            <w:pPr>
              <w:spacing w:line="400" w:lineRule="exact"/>
              <w:rPr>
                <w:rFonts w:hint="eastAsia" w:ascii="宋体" w:hAnsi="宋体" w:eastAsia="宋体" w:cs="宋体"/>
                <w:lang w:eastAsia="zh-CN"/>
              </w:rPr>
            </w:pPr>
            <w:r>
              <w:rPr>
                <w:rFonts w:hint="eastAsia" w:ascii="宋体" w:hAnsi="宋体" w:eastAsia="宋体" w:cs="宋体"/>
                <w:lang w:eastAsia="zh-CN"/>
              </w:rPr>
              <w:t>3）具有履行合同所必需的设备和专业技术能力；</w:t>
            </w:r>
          </w:p>
          <w:p w14:paraId="4255AAA7">
            <w:pPr>
              <w:spacing w:line="400" w:lineRule="exact"/>
              <w:rPr>
                <w:rFonts w:hint="eastAsia" w:ascii="宋体" w:hAnsi="宋体" w:eastAsia="宋体" w:cs="宋体"/>
                <w:lang w:eastAsia="zh-CN"/>
              </w:rPr>
            </w:pPr>
            <w:r>
              <w:rPr>
                <w:rFonts w:hint="eastAsia" w:ascii="宋体" w:hAnsi="宋体" w:eastAsia="宋体" w:cs="宋体"/>
                <w:lang w:eastAsia="zh-CN"/>
              </w:rPr>
              <w:t>4）有依法缴纳税收和社会保障资金的良好记录；</w:t>
            </w:r>
          </w:p>
          <w:p w14:paraId="19CF768C">
            <w:pPr>
              <w:spacing w:line="400" w:lineRule="exact"/>
              <w:rPr>
                <w:rFonts w:hint="eastAsia" w:ascii="宋体" w:hAnsi="宋体" w:eastAsia="宋体" w:cs="宋体"/>
                <w:lang w:eastAsia="zh-CN"/>
              </w:rPr>
            </w:pPr>
            <w:r>
              <w:rPr>
                <w:rFonts w:hint="eastAsia" w:ascii="宋体" w:hAnsi="宋体" w:eastAsia="宋体" w:cs="宋体"/>
                <w:lang w:eastAsia="zh-CN"/>
              </w:rPr>
              <w:t>5）参加政府采购活动前三年内，在经营活动中没有重大违法记录；</w:t>
            </w:r>
          </w:p>
          <w:p w14:paraId="25B6829B">
            <w:pPr>
              <w:spacing w:line="400" w:lineRule="exact"/>
              <w:rPr>
                <w:rFonts w:hint="eastAsia" w:ascii="宋体" w:hAnsi="宋体" w:eastAsia="宋体" w:cs="宋体"/>
                <w:lang w:eastAsia="zh-CN"/>
              </w:rPr>
            </w:pPr>
            <w:r>
              <w:rPr>
                <w:rFonts w:hint="eastAsia" w:ascii="宋体" w:hAnsi="宋体" w:eastAsia="宋体" w:cs="宋体"/>
                <w:lang w:eastAsia="zh-CN"/>
              </w:rPr>
              <w:t>6）法律、行政法规规定的其他条件。</w:t>
            </w:r>
          </w:p>
          <w:p w14:paraId="2470E2A5">
            <w:pPr>
              <w:spacing w:line="400" w:lineRule="exact"/>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落实政府采购政策需满足的资格要求：</w:t>
            </w:r>
          </w:p>
          <w:p w14:paraId="0A82AA12">
            <w:pPr>
              <w:spacing w:line="400" w:lineRule="exact"/>
              <w:rPr>
                <w:rFonts w:hint="eastAsia" w:ascii="宋体" w:hAnsi="宋体" w:eastAsia="宋体" w:cs="宋体"/>
                <w:lang w:eastAsia="zh-CN"/>
              </w:rPr>
            </w:pPr>
            <w:r>
              <w:rPr>
                <w:rFonts w:hint="eastAsia" w:ascii="宋体" w:hAnsi="宋体" w:eastAsia="宋体" w:cs="宋体"/>
                <w:lang w:val="en-US" w:eastAsia="zh-CN"/>
              </w:rPr>
              <w:t>本项目全部</w:t>
            </w:r>
            <w:r>
              <w:rPr>
                <w:rFonts w:hint="eastAsia" w:ascii="宋体" w:hAnsi="宋体" w:eastAsia="宋体" w:cs="宋体"/>
                <w:lang w:eastAsia="zh-CN"/>
              </w:rPr>
              <w:t>面向中小企业采购的项目，</w:t>
            </w:r>
            <w:r>
              <w:rPr>
                <w:rFonts w:hint="eastAsia" w:ascii="宋体" w:hAnsi="宋体" w:eastAsia="宋体" w:cs="宋体"/>
                <w:lang w:val="en-US" w:eastAsia="zh-CN"/>
              </w:rPr>
              <w:t>中小企业划分标准所属行业为建筑业。</w:t>
            </w:r>
          </w:p>
          <w:p w14:paraId="19DB2FB4">
            <w:pPr>
              <w:spacing w:line="400" w:lineRule="exact"/>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lang w:eastAsia="zh-CN"/>
              </w:rPr>
              <w:t>本项目的特定资格要求：</w:t>
            </w:r>
          </w:p>
          <w:p w14:paraId="58C73A59">
            <w:pPr>
              <w:spacing w:line="400" w:lineRule="exact"/>
              <w:ind w:firstLine="420" w:firstLineChars="200"/>
              <w:rPr>
                <w:rFonts w:hint="eastAsia" w:ascii="宋体" w:hAnsi="宋体" w:eastAsia="宋体" w:cs="宋体"/>
                <w:color w:val="000000"/>
                <w:szCs w:val="21"/>
                <w:lang w:val="zh-CN" w:eastAsia="zh-CN"/>
              </w:rPr>
            </w:pPr>
            <w:r>
              <w:rPr>
                <w:rFonts w:hint="eastAsia" w:ascii="宋体" w:hAnsi="宋体" w:eastAsia="宋体" w:cs="宋体"/>
                <w:lang w:eastAsia="zh-CN"/>
              </w:rPr>
              <w:t>1）</w:t>
            </w:r>
            <w:r>
              <w:rPr>
                <w:rFonts w:hint="eastAsia" w:ascii="宋体" w:hAnsi="宋体" w:eastAsia="宋体" w:cs="宋体"/>
                <w:bCs/>
                <w:color w:val="auto"/>
                <w:szCs w:val="21"/>
                <w:highlight w:val="none"/>
                <w:lang w:val="zh-CN" w:bidi="ar-SA"/>
              </w:rPr>
              <w:t>供应商需具备建设行政主管</w:t>
            </w:r>
            <w:r>
              <w:rPr>
                <w:rFonts w:hint="eastAsia" w:ascii="宋体" w:hAnsi="宋体" w:eastAsia="宋体" w:cs="宋体"/>
                <w:color w:val="000000"/>
                <w:szCs w:val="21"/>
                <w:lang w:val="zh-CN"/>
              </w:rPr>
              <w:t>部门核发的</w:t>
            </w:r>
            <w:r>
              <w:rPr>
                <w:rFonts w:hint="eastAsia" w:ascii="宋体" w:hAnsi="宋体" w:cs="宋体"/>
                <w:color w:val="000000"/>
                <w:szCs w:val="21"/>
                <w:lang w:val="en-US" w:eastAsia="zh-CN"/>
              </w:rPr>
              <w:t>市政公用工程施工总承包叁级</w:t>
            </w:r>
            <w:r>
              <w:rPr>
                <w:rFonts w:hint="eastAsia" w:ascii="宋体" w:hAnsi="宋体" w:eastAsia="宋体" w:cs="宋体"/>
                <w:color w:val="000000"/>
                <w:szCs w:val="21"/>
                <w:lang w:val="en-US" w:eastAsia="zh-CN"/>
              </w:rPr>
              <w:t>（含叁级）及以上资质</w:t>
            </w:r>
            <w:r>
              <w:rPr>
                <w:rFonts w:hint="eastAsia" w:ascii="宋体" w:hAnsi="宋体" w:eastAsia="宋体" w:cs="宋体"/>
                <w:color w:val="000000"/>
                <w:szCs w:val="21"/>
                <w:lang w:val="zh-CN" w:eastAsia="zh-CN"/>
              </w:rPr>
              <w:t>，且资质有效，具备有效的营业执照和安全生产许可证书，并在人员、设备、资金等方面具有相应的施工能力；</w:t>
            </w:r>
          </w:p>
          <w:p w14:paraId="65F55802">
            <w:pPr>
              <w:spacing w:line="400" w:lineRule="exact"/>
              <w:rPr>
                <w:rFonts w:hint="eastAsia" w:ascii="宋体" w:hAnsi="宋体" w:eastAsia="宋体" w:cs="宋体"/>
                <w:lang w:val="zh-CN" w:eastAsia="zh-CN"/>
              </w:rPr>
            </w:pPr>
            <w:r>
              <w:rPr>
                <w:rFonts w:hint="eastAsia" w:ascii="宋体" w:hAnsi="宋体" w:eastAsia="宋体" w:cs="宋体"/>
                <w:bCs/>
                <w:color w:val="auto"/>
                <w:szCs w:val="21"/>
                <w:highlight w:val="none"/>
                <w:lang w:val="zh-CN" w:eastAsia="zh-CN" w:bidi="ar-SA"/>
              </w:rPr>
              <w:t>（注：1.在住房和城乡建设部网站已公告通过延续的建筑业均可以正常参加招投标活动。企业在响应文件中提供住房和城乡建设部网站关于核准建设工程企业资质延续名单公告的截图，即视为该企业资质延续有效，可正常参与投标。2.根据《吉林省住房和城乡建设厅关于建筑业企业资质延续有关事宜的通知》（吉建管〔2023〕23 号）文件要求，吉林省住建厅核发建筑业企业三级总承包，自 2024 年 7 月 1 日起，原资质许可机关不再受理资质换证申请，相应证书逾期自动作废。3.其他省（市）核发的资质涉及有效期届满有效期延续问题的，按照当地建设行政主管部门文件执行。响应文件内须提供当地住房和城乡建设部门官方网站发布的准予延期的文件截图及网址，否则不予认定。）</w:t>
            </w:r>
            <w:r>
              <w:rPr>
                <w:rFonts w:hint="eastAsia" w:ascii="宋体" w:hAnsi="宋体" w:cs="宋体"/>
                <w:bCs/>
                <w:color w:val="auto"/>
                <w:szCs w:val="21"/>
                <w:highlight w:val="none"/>
                <w:lang w:val="zh-CN" w:eastAsia="zh-CN" w:bidi="ar-SA"/>
              </w:rPr>
              <w:t>；</w:t>
            </w:r>
          </w:p>
          <w:p w14:paraId="6F5E1100">
            <w:pPr>
              <w:spacing w:line="400" w:lineRule="exact"/>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val="zh-CN" w:eastAsia="zh-CN"/>
              </w:rPr>
              <w:t>拟派的项目经理需具备建设行政主管部门核发的</w:t>
            </w:r>
            <w:r>
              <w:rPr>
                <w:rFonts w:hint="eastAsia" w:ascii="宋体" w:hAnsi="宋体" w:cs="宋体"/>
                <w:lang w:val="en-US" w:eastAsia="zh-CN"/>
              </w:rPr>
              <w:t>市政工程专业二级</w:t>
            </w:r>
            <w:r>
              <w:rPr>
                <w:rFonts w:hint="eastAsia" w:ascii="宋体" w:hAnsi="宋体" w:eastAsia="宋体" w:cs="宋体"/>
                <w:lang w:val="zh-CN" w:eastAsia="zh-CN"/>
              </w:rPr>
              <w:t>（含二级）及以上注册建造师执业资格，具有有效的安全生产考核合格证书；拟派出的项目管理人员（其它人员如：技术负责人、安全员、施工员、质量员、材料员）需满足施工相同专业要求且无在建工程，否则将导致响应文件被拒绝；</w:t>
            </w:r>
          </w:p>
          <w:p w14:paraId="64A983D7">
            <w:pPr>
              <w:spacing w:line="400" w:lineRule="exact"/>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财务要求：近三年（2022年-2024年）经会计师事务所或审计机构审计的财务审计报告。（当供应商成立日期在2022年-2024年之间的，提供从成立日期起至2024年之间的经会计师事务所或审计机构审计的财务审计报告，2024年12月31日以后新成立的公司无财务审计报告的，需提供一份基本开户银行出具的资信证明；各供应商另须提供2025年01月01日至响应文件递交截止时间的财务状况良好承诺书）；</w:t>
            </w:r>
          </w:p>
          <w:p w14:paraId="2194F8E8">
            <w:pPr>
              <w:spacing w:line="400" w:lineRule="exact"/>
              <w:rPr>
                <w:rFonts w:hint="eastAsia" w:ascii="宋体" w:hAnsi="宋体" w:eastAsia="宋体" w:cs="宋体"/>
                <w:lang w:val="en-US" w:eastAsia="zh-CN"/>
              </w:rPr>
            </w:pPr>
            <w:r>
              <w:rPr>
                <w:rFonts w:hint="eastAsia" w:ascii="宋体" w:hAnsi="宋体" w:eastAsia="宋体" w:cs="宋体"/>
                <w:lang w:val="en-US" w:eastAsia="zh-CN"/>
              </w:rPr>
              <w:t>4）提供</w:t>
            </w:r>
            <w:r>
              <w:rPr>
                <w:rFonts w:hint="eastAsia" w:ascii="宋体" w:hAnsi="宋体" w:cs="宋体"/>
                <w:lang w:val="en-US" w:eastAsia="zh-CN"/>
              </w:rPr>
              <w:t>2025年依法缴纳税收和社会保障资金的缴纳证明</w:t>
            </w:r>
            <w:r>
              <w:rPr>
                <w:rFonts w:hint="eastAsia" w:ascii="宋体" w:hAnsi="宋体" w:eastAsia="宋体" w:cs="宋体"/>
                <w:lang w:val="en-US" w:eastAsia="zh-CN"/>
              </w:rPr>
              <w:t>；</w:t>
            </w:r>
          </w:p>
          <w:p w14:paraId="7282967B">
            <w:pPr>
              <w:spacing w:line="400" w:lineRule="exact"/>
              <w:rPr>
                <w:rFonts w:hint="eastAsia" w:ascii="宋体" w:hAnsi="宋体" w:eastAsia="宋体" w:cs="宋体"/>
                <w:lang w:val="en-US" w:eastAsia="zh-CN"/>
              </w:rPr>
            </w:pPr>
            <w:r>
              <w:rPr>
                <w:rFonts w:hint="eastAsia" w:ascii="宋体" w:hAnsi="宋体" w:eastAsia="宋体" w:cs="宋体"/>
                <w:lang w:val="en-US" w:eastAsia="zh-CN"/>
              </w:rPr>
              <w:t>5）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p>
          <w:p w14:paraId="0D6D2BEA">
            <w:pPr>
              <w:spacing w:line="400" w:lineRule="exact"/>
              <w:rPr>
                <w:rFonts w:hint="eastAsia" w:ascii="宋体" w:hAnsi="宋体" w:eastAsia="宋体" w:cs="宋体"/>
                <w:lang w:val="en-US" w:eastAsia="zh-CN"/>
              </w:rPr>
            </w:pPr>
            <w:r>
              <w:rPr>
                <w:rFonts w:hint="eastAsia" w:ascii="宋体" w:hAnsi="宋体" w:eastAsia="宋体" w:cs="宋体"/>
                <w:lang w:val="en-US" w:eastAsia="zh-CN"/>
              </w:rPr>
              <w:t>6)信誉要求：</w:t>
            </w:r>
          </w:p>
          <w:p w14:paraId="2F9141CD">
            <w:pPr>
              <w:spacing w:line="400" w:lineRule="exact"/>
              <w:rPr>
                <w:rFonts w:hint="eastAsia" w:ascii="宋体" w:hAnsi="宋体" w:eastAsia="宋体" w:cs="宋体"/>
                <w:lang w:val="en-US" w:eastAsia="zh-CN"/>
              </w:rPr>
            </w:pPr>
            <w:r>
              <w:rPr>
                <w:rFonts w:hint="eastAsia" w:ascii="宋体" w:hAnsi="宋体" w:eastAsia="宋体" w:cs="宋体"/>
                <w:lang w:val="en-US" w:eastAsia="zh-CN"/>
              </w:rPr>
              <w:t>（1）拒绝列入政府取消投标资格记录期间的企业或个人投标。 </w:t>
            </w:r>
          </w:p>
          <w:p w14:paraId="1329C670">
            <w:pPr>
              <w:spacing w:line="400" w:lineRule="exact"/>
              <w:rPr>
                <w:rFonts w:hint="eastAsia" w:ascii="宋体" w:hAnsi="宋体" w:eastAsia="宋体" w:cs="宋体"/>
                <w:lang w:val="en-US" w:eastAsia="zh-CN"/>
              </w:rPr>
            </w:pPr>
            <w:r>
              <w:rPr>
                <w:rFonts w:hint="eastAsia" w:ascii="宋体" w:hAnsi="宋体" w:eastAsia="宋体" w:cs="宋体"/>
                <w:lang w:val="en-US" w:eastAsia="zh-CN"/>
              </w:rPr>
              <w:t>（2）未被工商行政管理机关在全国企业信用信息公示系统（www.gsxt.gov.cn）中列入严重违法失信企业名单。</w:t>
            </w:r>
          </w:p>
          <w:p w14:paraId="0C4124C2">
            <w:pPr>
              <w:spacing w:line="400" w:lineRule="exact"/>
              <w:rPr>
                <w:rFonts w:hint="eastAsia" w:ascii="宋体" w:hAnsi="宋体" w:eastAsia="宋体" w:cs="宋体"/>
                <w:lang w:val="en-US" w:eastAsia="zh-CN"/>
              </w:rPr>
            </w:pPr>
            <w:r>
              <w:rPr>
                <w:rFonts w:hint="eastAsia" w:ascii="宋体" w:hAnsi="宋体" w:eastAsia="宋体" w:cs="宋体"/>
                <w:lang w:val="en-US" w:eastAsia="zh-CN"/>
              </w:rPr>
              <w:t>（3）未被最高人民法院在“信用中国”网站（www.creditchina.gov.cn）或各级信用信息共享平台中列入失信被执行人名单、重大税收违法案件当事人名单、政府采购严重违法失信行为记录名单的供应商。</w:t>
            </w:r>
          </w:p>
          <w:p w14:paraId="25AC531F">
            <w:pPr>
              <w:spacing w:line="400" w:lineRule="exact"/>
              <w:rPr>
                <w:rFonts w:hint="eastAsia" w:ascii="宋体" w:hAnsi="宋体" w:eastAsia="宋体" w:cs="宋体"/>
                <w:lang w:val="en-US" w:eastAsia="zh-CN"/>
              </w:rPr>
            </w:pPr>
            <w:r>
              <w:rPr>
                <w:rFonts w:hint="eastAsia" w:ascii="宋体" w:hAnsi="宋体" w:eastAsia="宋体" w:cs="宋体"/>
                <w:lang w:val="en-US" w:eastAsia="zh-CN"/>
              </w:rPr>
              <w:t>（4）近年（</w:t>
            </w:r>
            <w:r>
              <w:rPr>
                <w:rFonts w:hint="eastAsia" w:ascii="宋体" w:hAnsi="宋体" w:cs="宋体"/>
                <w:lang w:val="en-US" w:eastAsia="zh-CN"/>
              </w:rPr>
              <w:t>2023年1月1日至今</w:t>
            </w:r>
            <w:r>
              <w:rPr>
                <w:rFonts w:hint="eastAsia" w:ascii="宋体" w:hAnsi="宋体" w:eastAsia="宋体" w:cs="宋体"/>
                <w:lang w:val="en-US" w:eastAsia="zh-CN"/>
              </w:rPr>
              <w:t>）内供应商及其法定代表人、授权委托人、项目经理未在“中国裁判文书网”(wenshu.court.gov.cn)上有行贿犯罪行为；</w:t>
            </w:r>
          </w:p>
          <w:p w14:paraId="3EF454CE">
            <w:pPr>
              <w:spacing w:line="400" w:lineRule="exact"/>
              <w:rPr>
                <w:rFonts w:hint="eastAsia" w:ascii="宋体" w:hAnsi="宋体" w:eastAsia="宋体" w:cs="宋体"/>
                <w:lang w:eastAsia="zh-CN"/>
              </w:rPr>
            </w:pPr>
            <w:r>
              <w:rPr>
                <w:rFonts w:hint="eastAsia" w:ascii="宋体" w:hAnsi="宋体" w:eastAsia="宋体" w:cs="宋体"/>
                <w:lang w:val="en-US" w:eastAsia="zh-CN"/>
              </w:rPr>
              <w:t>7）入吉企业在我省承揽项目应执行吉林省关于外企入吉备案相关规定 (入吉企业相关信息在“吉林省建筑市场监管公共服务平台”上公布后，方可在我省从事建筑活动。按照吉建管 (2018) 12 号、吉建管 (2019) 11 号、吉建管 (2019) 28 号文件、吉建办 (2019) 82 号文件等办理相关信息登记后方可参加投标。</w:t>
            </w:r>
          </w:p>
        </w:tc>
      </w:tr>
      <w:tr w14:paraId="37A32E0D">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F80BCA3">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1.9.1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06D930F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踏勘现场</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43202822">
            <w:pPr>
              <w:spacing w:line="420" w:lineRule="exact"/>
              <w:rPr>
                <w:rFonts w:hint="eastAsia" w:ascii="宋体" w:hAnsi="宋体" w:eastAsia="宋体" w:cs="宋体"/>
                <w:color w:val="auto"/>
                <w:szCs w:val="21"/>
                <w:highlight w:val="none"/>
                <w:lang w:val="en-US" w:eastAsia="en-US" w:bidi="ar-SA"/>
              </w:rPr>
            </w:pPr>
            <w:r>
              <w:rPr>
                <w:rFonts w:hint="eastAsia" w:ascii="宋体" w:hAnsi="宋体" w:eastAsia="宋体" w:cs="宋体"/>
                <w:bCs/>
                <w:color w:val="auto"/>
                <w:szCs w:val="21"/>
                <w:highlight w:val="none"/>
                <w:lang w:eastAsia="zh-CN" w:bidi="ar-SA"/>
              </w:rPr>
              <w:t>不踏勘</w:t>
            </w:r>
          </w:p>
        </w:tc>
      </w:tr>
      <w:tr w14:paraId="018994B5">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0E820BD">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1.10.1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200AF73F">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投标预备会</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08AADE4C">
            <w:pPr>
              <w:pStyle w:val="5"/>
              <w:topLinePunct/>
              <w:spacing w:line="400" w:lineRule="exact"/>
              <w:rPr>
                <w:rFonts w:hint="eastAsia" w:ascii="宋体" w:hAnsi="宋体" w:eastAsia="宋体" w:cs="宋体"/>
                <w:color w:val="auto"/>
                <w:sz w:val="21"/>
                <w:szCs w:val="21"/>
                <w:highlight w:val="none"/>
                <w:lang w:bidi="ar-SA"/>
              </w:rPr>
            </w:pPr>
            <w:r>
              <w:rPr>
                <w:rFonts w:hint="eastAsia" w:ascii="宋体" w:hAnsi="宋体" w:eastAsia="宋体" w:cs="宋体"/>
                <w:color w:val="auto"/>
                <w:position w:val="2"/>
                <w:sz w:val="32"/>
                <w:szCs w:val="32"/>
                <w:highlight w:val="none"/>
                <w:lang w:bidi="ar-SA"/>
              </w:rPr>
              <w:fldChar w:fldCharType="begin"/>
            </w:r>
            <w:r>
              <w:rPr>
                <w:rFonts w:hint="eastAsia" w:ascii="宋体" w:hAnsi="宋体" w:eastAsia="宋体" w:cs="宋体"/>
                <w:color w:val="auto"/>
                <w:position w:val="2"/>
                <w:sz w:val="32"/>
                <w:szCs w:val="32"/>
                <w:highlight w:val="none"/>
                <w:lang w:bidi="ar-SA"/>
              </w:rPr>
              <w:instrText xml:space="preserve">eq \o\ac(□</w:instrText>
            </w:r>
            <w:r>
              <w:rPr>
                <w:rFonts w:hint="eastAsia" w:ascii="宋体" w:hAnsi="宋体" w:eastAsia="宋体" w:cs="宋体"/>
                <w:color w:val="auto"/>
                <w:position w:val="2"/>
                <w:sz w:val="22"/>
                <w:szCs w:val="32"/>
                <w:highlight w:val="none"/>
                <w:lang w:bidi="ar-SA"/>
              </w:rPr>
              <w:instrText xml:space="preserve">,√)</w:instrText>
            </w:r>
            <w:r>
              <w:rPr>
                <w:rFonts w:hint="eastAsia" w:ascii="宋体" w:hAnsi="宋体" w:eastAsia="宋体" w:cs="宋体"/>
                <w:color w:val="auto"/>
                <w:position w:val="2"/>
                <w:sz w:val="32"/>
                <w:szCs w:val="32"/>
                <w:highlight w:val="none"/>
                <w:lang w:bidi="ar-SA"/>
              </w:rPr>
              <w:fldChar w:fldCharType="end"/>
            </w:r>
            <w:r>
              <w:rPr>
                <w:rFonts w:hint="eastAsia" w:ascii="宋体" w:hAnsi="宋体" w:eastAsia="宋体" w:cs="宋体"/>
                <w:color w:val="auto"/>
                <w:sz w:val="21"/>
                <w:szCs w:val="21"/>
                <w:highlight w:val="none"/>
                <w:lang w:bidi="ar-SA"/>
              </w:rPr>
              <w:t>不召开</w:t>
            </w:r>
          </w:p>
          <w:p w14:paraId="121C60DF">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 w:val="32"/>
                <w:szCs w:val="32"/>
                <w:highlight w:val="none"/>
                <w:lang w:bidi="ar-SA"/>
              </w:rPr>
              <w:t>□</w:t>
            </w:r>
            <w:r>
              <w:rPr>
                <w:rFonts w:hint="eastAsia" w:ascii="宋体" w:hAnsi="宋体" w:eastAsia="宋体" w:cs="宋体"/>
                <w:color w:val="auto"/>
                <w:szCs w:val="21"/>
                <w:highlight w:val="none"/>
                <w:lang w:bidi="ar-SA"/>
              </w:rPr>
              <w:t>召开，召开时间：</w:t>
            </w:r>
          </w:p>
          <w:p w14:paraId="57C4D093">
            <w:pPr>
              <w:pStyle w:val="5"/>
              <w:topLinePunct/>
              <w:spacing w:line="400" w:lineRule="exac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 xml:space="preserve">       </w:t>
            </w:r>
            <w:r>
              <w:rPr>
                <w:rFonts w:hint="eastAsia" w:hAnsi="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bidi="ar-SA"/>
              </w:rPr>
              <w:t>召开地点：</w:t>
            </w:r>
          </w:p>
        </w:tc>
      </w:tr>
      <w:tr w14:paraId="219FF7FD">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C3CE08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1.10.2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CABA10F">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提出问题的截止时间</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23EDC633">
            <w:pPr>
              <w:wordWrap w:val="0"/>
              <w:adjustRightInd w:val="0"/>
              <w:snapToGrid w:val="0"/>
              <w:spacing w:line="400" w:lineRule="exac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en-US" w:eastAsia="zh-CN" w:bidi="ar-SA"/>
              </w:rPr>
              <w:t>时间：</w:t>
            </w:r>
            <w:r>
              <w:rPr>
                <w:rFonts w:hint="eastAsia" w:ascii="宋体" w:hAnsi="宋体" w:eastAsia="宋体" w:cs="宋体"/>
                <w:color w:val="auto"/>
                <w:szCs w:val="21"/>
                <w:highlight w:val="none"/>
                <w:lang w:eastAsia="zh-CN" w:bidi="ar-SA"/>
              </w:rPr>
              <w:t>响应文件递交截止时间5日前</w:t>
            </w:r>
          </w:p>
          <w:p w14:paraId="7A22AFAC">
            <w:pPr>
              <w:wordWrap w:val="0"/>
              <w:adjustRightInd w:val="0"/>
              <w:snapToGrid w:val="0"/>
              <w:spacing w:line="400" w:lineRule="exac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en-US" w:eastAsia="zh-CN" w:bidi="ar-SA"/>
              </w:rPr>
              <w:t>方式：在“政采云 ”平台（https ://www.zcygov.cn/）上提出。</w:t>
            </w:r>
          </w:p>
        </w:tc>
      </w:tr>
      <w:tr w14:paraId="5850AC1B">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773740E">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1.10.3</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7ACECC3E">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采购人</w:t>
            </w:r>
            <w:r>
              <w:rPr>
                <w:rFonts w:hint="eastAsia" w:ascii="宋体" w:hAnsi="宋体" w:eastAsia="宋体" w:cs="宋体"/>
                <w:color w:val="auto"/>
                <w:szCs w:val="21"/>
                <w:highlight w:val="none"/>
                <w:lang w:bidi="ar-SA"/>
              </w:rPr>
              <w:t>书面</w:t>
            </w:r>
            <w:r>
              <w:rPr>
                <w:rFonts w:hint="eastAsia" w:ascii="宋体" w:hAnsi="宋体" w:eastAsia="宋体" w:cs="宋体"/>
                <w:color w:val="auto"/>
                <w:szCs w:val="24"/>
                <w:highlight w:val="none"/>
                <w:lang w:bidi="ar-SA"/>
              </w:rPr>
              <w:t>澄清或修改</w:t>
            </w:r>
            <w:r>
              <w:rPr>
                <w:rFonts w:hint="eastAsia" w:ascii="宋体" w:hAnsi="宋体" w:eastAsia="宋体" w:cs="宋体"/>
                <w:color w:val="auto"/>
                <w:szCs w:val="21"/>
                <w:highlight w:val="none"/>
                <w:lang w:bidi="ar-SA"/>
              </w:rPr>
              <w:t>的时间</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064277F">
            <w:pPr>
              <w:wordWrap w:val="0"/>
              <w:adjustRightInd w:val="0"/>
              <w:snapToGrid w:val="0"/>
              <w:spacing w:line="400" w:lineRule="exac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en-US" w:eastAsia="zh-CN" w:bidi="ar-SA"/>
              </w:rPr>
              <w:t>时间：</w:t>
            </w:r>
            <w:r>
              <w:rPr>
                <w:rFonts w:hint="eastAsia" w:ascii="宋体" w:hAnsi="宋体" w:eastAsia="宋体" w:cs="宋体"/>
                <w:color w:val="auto"/>
                <w:szCs w:val="21"/>
                <w:highlight w:val="none"/>
                <w:lang w:eastAsia="zh-CN" w:bidi="ar-SA"/>
              </w:rPr>
              <w:t>响应文件递交截止时间5日前</w:t>
            </w:r>
          </w:p>
          <w:p w14:paraId="398E5410">
            <w:pPr>
              <w:wordWrap w:val="0"/>
              <w:adjustRightInd w:val="0"/>
              <w:snapToGrid w:val="0"/>
              <w:spacing w:line="400" w:lineRule="exac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方式：在“政采云 ”平台（https ://www.zcygov.cn/）中发布，</w:t>
            </w:r>
            <w:r>
              <w:rPr>
                <w:rFonts w:hint="eastAsia" w:ascii="宋体" w:hAnsi="宋体" w:eastAsia="宋体" w:cs="宋体"/>
                <w:color w:val="auto"/>
                <w:szCs w:val="21"/>
                <w:highlight w:val="none"/>
                <w:lang w:val="en-US" w:eastAsia="zh-CN" w:bidi="ar-SA"/>
              </w:rPr>
              <w:t>供应商</w:t>
            </w:r>
            <w:r>
              <w:rPr>
                <w:rFonts w:hint="eastAsia" w:ascii="宋体" w:hAnsi="宋体" w:eastAsia="宋体" w:cs="宋体"/>
                <w:color w:val="auto"/>
                <w:szCs w:val="21"/>
                <w:highlight w:val="none"/>
                <w:lang w:eastAsia="zh-CN" w:bidi="ar-SA"/>
              </w:rPr>
              <w:t>无需回复确认。因供应商自身原因未能及时查阅所导致的对本项目有关文件理解错误由供应商自行承担。</w:t>
            </w:r>
          </w:p>
        </w:tc>
      </w:tr>
      <w:tr w14:paraId="4C652A0C">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78BADD0">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7BB425C2">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偏离</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2B81DDCB">
            <w:pPr>
              <w:pStyle w:val="5"/>
              <w:topLinePunct/>
              <w:spacing w:line="400" w:lineRule="exact"/>
              <w:rPr>
                <w:rFonts w:hint="eastAsia" w:ascii="宋体" w:hAnsi="宋体" w:eastAsia="宋体" w:cs="宋体"/>
                <w:color w:val="auto"/>
                <w:sz w:val="21"/>
                <w:szCs w:val="21"/>
                <w:highlight w:val="none"/>
                <w:lang w:bidi="ar-SA"/>
              </w:rPr>
            </w:pPr>
            <w:r>
              <w:rPr>
                <w:rFonts w:hint="eastAsia" w:ascii="宋体" w:hAnsi="宋体" w:eastAsia="宋体" w:cs="宋体"/>
                <w:color w:val="auto"/>
                <w:position w:val="2"/>
                <w:sz w:val="32"/>
                <w:szCs w:val="32"/>
                <w:highlight w:val="none"/>
                <w:lang w:bidi="ar-SA"/>
              </w:rPr>
              <w:fldChar w:fldCharType="begin"/>
            </w:r>
            <w:r>
              <w:rPr>
                <w:rFonts w:hint="eastAsia" w:ascii="宋体" w:hAnsi="宋体" w:eastAsia="宋体" w:cs="宋体"/>
                <w:color w:val="auto"/>
                <w:position w:val="2"/>
                <w:sz w:val="32"/>
                <w:szCs w:val="32"/>
                <w:highlight w:val="none"/>
                <w:lang w:bidi="ar-SA"/>
              </w:rPr>
              <w:instrText xml:space="preserve">eq \o\ac(□</w:instrText>
            </w:r>
            <w:r>
              <w:rPr>
                <w:rFonts w:hint="eastAsia" w:ascii="宋体" w:hAnsi="宋体" w:eastAsia="宋体" w:cs="宋体"/>
                <w:color w:val="auto"/>
                <w:position w:val="2"/>
                <w:sz w:val="22"/>
                <w:szCs w:val="32"/>
                <w:highlight w:val="none"/>
                <w:lang w:bidi="ar-SA"/>
              </w:rPr>
              <w:instrText xml:space="preserve">,√)</w:instrText>
            </w:r>
            <w:r>
              <w:rPr>
                <w:rFonts w:hint="eastAsia" w:ascii="宋体" w:hAnsi="宋体" w:eastAsia="宋体" w:cs="宋体"/>
                <w:color w:val="auto"/>
                <w:position w:val="2"/>
                <w:sz w:val="32"/>
                <w:szCs w:val="32"/>
                <w:highlight w:val="none"/>
                <w:lang w:bidi="ar-SA"/>
              </w:rPr>
              <w:fldChar w:fldCharType="end"/>
            </w:r>
            <w:r>
              <w:rPr>
                <w:rFonts w:hint="eastAsia" w:ascii="宋体" w:hAnsi="宋体" w:eastAsia="宋体" w:cs="宋体"/>
                <w:color w:val="auto"/>
                <w:sz w:val="21"/>
                <w:szCs w:val="21"/>
                <w:highlight w:val="none"/>
                <w:lang w:bidi="ar-SA"/>
              </w:rPr>
              <w:t>不允许</w:t>
            </w:r>
          </w:p>
          <w:p w14:paraId="51B53A25">
            <w:pPr>
              <w:pStyle w:val="5"/>
              <w:topLinePunct/>
              <w:spacing w:line="400" w:lineRule="exact"/>
              <w:rPr>
                <w:rFonts w:hint="eastAsia" w:ascii="宋体" w:hAnsi="宋体" w:eastAsia="宋体" w:cs="宋体"/>
                <w:color w:val="auto"/>
                <w:sz w:val="21"/>
                <w:szCs w:val="21"/>
                <w:highlight w:val="none"/>
                <w:lang w:bidi="ar-SA"/>
              </w:rPr>
            </w:pPr>
            <w:r>
              <w:rPr>
                <w:rFonts w:hint="eastAsia" w:ascii="宋体" w:hAnsi="宋体" w:eastAsia="宋体" w:cs="宋体"/>
                <w:color w:val="auto"/>
                <w:sz w:val="32"/>
                <w:szCs w:val="32"/>
                <w:highlight w:val="none"/>
                <w:lang w:bidi="ar-SA"/>
              </w:rPr>
              <w:t>□</w:t>
            </w:r>
            <w:r>
              <w:rPr>
                <w:rFonts w:hint="eastAsia" w:ascii="宋体" w:hAnsi="宋体" w:eastAsia="宋体" w:cs="宋体"/>
                <w:color w:val="auto"/>
                <w:sz w:val="21"/>
                <w:szCs w:val="21"/>
                <w:highlight w:val="none"/>
                <w:lang w:bidi="ar-SA"/>
              </w:rPr>
              <w:t>允许</w:t>
            </w:r>
          </w:p>
        </w:tc>
      </w:tr>
      <w:tr w14:paraId="052CCE85">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BFE65D1">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83F339F">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构成</w:t>
            </w:r>
            <w:r>
              <w:rPr>
                <w:rFonts w:hint="eastAsia" w:ascii="宋体" w:hAnsi="宋体" w:eastAsia="宋体" w:cs="宋体"/>
                <w:color w:val="auto"/>
                <w:szCs w:val="21"/>
                <w:highlight w:val="none"/>
                <w:lang w:eastAsia="zh-CN" w:bidi="ar-SA"/>
              </w:rPr>
              <w:t>采购文件</w:t>
            </w:r>
            <w:r>
              <w:rPr>
                <w:rFonts w:hint="eastAsia" w:ascii="宋体" w:hAnsi="宋体" w:eastAsia="宋体" w:cs="宋体"/>
                <w:color w:val="auto"/>
                <w:szCs w:val="21"/>
                <w:highlight w:val="none"/>
                <w:lang w:bidi="ar-SA"/>
              </w:rPr>
              <w:t>的其他材料</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5D00DAB">
            <w:pPr>
              <w:spacing w:line="400" w:lineRule="exac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澄清、修改文件及答疑文件</w:t>
            </w:r>
            <w:r>
              <w:rPr>
                <w:rFonts w:hint="eastAsia" w:ascii="宋体" w:hAnsi="宋体" w:eastAsia="宋体" w:cs="宋体"/>
                <w:color w:val="auto"/>
                <w:szCs w:val="21"/>
                <w:highlight w:val="none"/>
                <w:lang w:eastAsia="zh-CN" w:bidi="ar-SA"/>
              </w:rPr>
              <w:t>。</w:t>
            </w:r>
          </w:p>
        </w:tc>
      </w:tr>
      <w:tr w14:paraId="04822BA7">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DE6DFC5">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2.2.1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005D5939">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要求澄清</w:t>
            </w:r>
            <w:r>
              <w:rPr>
                <w:rFonts w:hint="eastAsia" w:ascii="宋体" w:hAnsi="宋体" w:eastAsia="宋体" w:cs="宋体"/>
                <w:color w:val="auto"/>
                <w:szCs w:val="21"/>
                <w:highlight w:val="none"/>
                <w:lang w:eastAsia="zh-CN" w:bidi="ar-SA"/>
              </w:rPr>
              <w:t>采购文件</w:t>
            </w:r>
            <w:r>
              <w:rPr>
                <w:rFonts w:hint="eastAsia" w:ascii="宋体" w:hAnsi="宋体" w:eastAsia="宋体" w:cs="宋体"/>
                <w:color w:val="auto"/>
                <w:szCs w:val="21"/>
                <w:highlight w:val="none"/>
                <w:lang w:bidi="ar-SA"/>
              </w:rPr>
              <w:t>的截止时间</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28716699">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4"/>
                <w:highlight w:val="none"/>
                <w:lang w:bidi="ar-SA"/>
              </w:rPr>
              <w:t>响应文件递交截止时间前5日</w:t>
            </w:r>
          </w:p>
        </w:tc>
      </w:tr>
      <w:tr w14:paraId="5741872D">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2AAF16DE">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2.2.2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4E2873A">
            <w:pPr>
              <w:spacing w:line="400" w:lineRule="exact"/>
              <w:jc w:val="center"/>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磋商</w:t>
            </w:r>
            <w:r>
              <w:rPr>
                <w:rFonts w:hint="eastAsia" w:ascii="宋体" w:hAnsi="宋体" w:eastAsia="宋体" w:cs="宋体"/>
                <w:color w:val="auto"/>
                <w:szCs w:val="21"/>
                <w:highlight w:val="none"/>
                <w:lang w:bidi="ar-SA"/>
              </w:rPr>
              <w:t>截止时间</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055AB171">
            <w:pPr>
              <w:spacing w:line="400" w:lineRule="exact"/>
              <w:rPr>
                <w:rFonts w:hint="eastAsia" w:ascii="宋体" w:hAnsi="宋体" w:eastAsia="宋体" w:cs="宋体"/>
                <w:color w:val="auto"/>
                <w:szCs w:val="21"/>
                <w:highlight w:val="none"/>
                <w:lang w:eastAsia="zh-CN" w:bidi="ar-SA"/>
              </w:rPr>
            </w:pPr>
            <w:r>
              <w:rPr>
                <w:rFonts w:hint="eastAsia" w:ascii="宋体" w:hAnsi="宋体" w:cs="宋体"/>
                <w:bCs/>
                <w:color w:val="auto"/>
                <w:szCs w:val="21"/>
                <w:highlight w:val="none"/>
                <w:lang w:val="zh-CN" w:eastAsia="zh-CN" w:bidi="ar-SA"/>
              </w:rPr>
              <w:t>202</w:t>
            </w:r>
            <w:r>
              <w:rPr>
                <w:rFonts w:hint="eastAsia" w:ascii="宋体" w:hAnsi="宋体" w:cs="宋体"/>
                <w:bCs/>
                <w:color w:val="auto"/>
                <w:szCs w:val="21"/>
                <w:highlight w:val="none"/>
                <w:lang w:val="en-US" w:eastAsia="zh-CN" w:bidi="ar-SA"/>
              </w:rPr>
              <w:t>6</w:t>
            </w:r>
            <w:r>
              <w:rPr>
                <w:rFonts w:hint="eastAsia" w:ascii="宋体" w:hAnsi="宋体" w:cs="宋体"/>
                <w:bCs/>
                <w:color w:val="auto"/>
                <w:szCs w:val="21"/>
                <w:highlight w:val="none"/>
                <w:lang w:val="zh-CN" w:eastAsia="zh-CN" w:bidi="ar-SA"/>
              </w:rPr>
              <w:t>年</w:t>
            </w:r>
            <w:r>
              <w:rPr>
                <w:rFonts w:hint="eastAsia" w:ascii="宋体" w:hAnsi="宋体" w:cs="宋体"/>
                <w:bCs/>
                <w:color w:val="auto"/>
                <w:szCs w:val="21"/>
                <w:highlight w:val="none"/>
                <w:lang w:val="en-US" w:eastAsia="zh-CN" w:bidi="ar-SA"/>
              </w:rPr>
              <w:t>05</w:t>
            </w:r>
            <w:r>
              <w:rPr>
                <w:rFonts w:hint="eastAsia" w:ascii="宋体" w:hAnsi="宋体" w:cs="宋体"/>
                <w:bCs/>
                <w:color w:val="auto"/>
                <w:szCs w:val="21"/>
                <w:highlight w:val="none"/>
                <w:lang w:val="zh-CN" w:eastAsia="zh-CN" w:bidi="ar-SA"/>
              </w:rPr>
              <w:t>月</w:t>
            </w:r>
            <w:r>
              <w:rPr>
                <w:rFonts w:hint="eastAsia" w:ascii="宋体" w:hAnsi="宋体" w:cs="宋体"/>
                <w:bCs/>
                <w:color w:val="auto"/>
                <w:szCs w:val="21"/>
                <w:highlight w:val="none"/>
                <w:lang w:val="en-US" w:eastAsia="zh-CN" w:bidi="ar-SA"/>
              </w:rPr>
              <w:t>25</w:t>
            </w:r>
            <w:r>
              <w:rPr>
                <w:rFonts w:hint="eastAsia" w:ascii="宋体" w:hAnsi="宋体" w:cs="宋体"/>
                <w:bCs/>
                <w:color w:val="auto"/>
                <w:szCs w:val="21"/>
                <w:highlight w:val="none"/>
                <w:lang w:val="zh-CN" w:eastAsia="zh-CN" w:bidi="ar-SA"/>
              </w:rPr>
              <w:t>日</w:t>
            </w:r>
            <w:r>
              <w:rPr>
                <w:rFonts w:hint="eastAsia" w:ascii="宋体" w:hAnsi="宋体" w:cs="宋体"/>
                <w:bCs/>
                <w:color w:val="auto"/>
                <w:szCs w:val="21"/>
                <w:highlight w:val="none"/>
                <w:lang w:val="en-US" w:eastAsia="zh-CN" w:bidi="ar-SA"/>
              </w:rPr>
              <w:t>09</w:t>
            </w:r>
            <w:r>
              <w:rPr>
                <w:rFonts w:hint="eastAsia" w:ascii="宋体" w:hAnsi="宋体" w:cs="宋体"/>
                <w:bCs/>
                <w:color w:val="auto"/>
                <w:szCs w:val="21"/>
                <w:highlight w:val="none"/>
                <w:lang w:val="zh-CN" w:eastAsia="zh-CN" w:bidi="ar-SA"/>
              </w:rPr>
              <w:t>时00分</w:t>
            </w:r>
          </w:p>
        </w:tc>
      </w:tr>
      <w:tr w14:paraId="2D1D2A79">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06799B9">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2.2.3</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64543703">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确认收到</w:t>
            </w:r>
            <w:r>
              <w:rPr>
                <w:rFonts w:hint="eastAsia" w:ascii="宋体" w:hAnsi="宋体" w:eastAsia="宋体" w:cs="宋体"/>
                <w:color w:val="auto"/>
                <w:szCs w:val="21"/>
                <w:highlight w:val="none"/>
                <w:lang w:eastAsia="zh-CN" w:bidi="ar-SA"/>
              </w:rPr>
              <w:t>采购文件</w:t>
            </w:r>
            <w:r>
              <w:rPr>
                <w:rFonts w:hint="eastAsia" w:ascii="宋体" w:hAnsi="宋体" w:eastAsia="宋体" w:cs="宋体"/>
                <w:color w:val="auto"/>
                <w:szCs w:val="21"/>
                <w:highlight w:val="none"/>
                <w:lang w:bidi="ar-SA"/>
              </w:rPr>
              <w:t>澄清的时间</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526BE403">
            <w:pPr>
              <w:spacing w:line="400" w:lineRule="exac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val="zh-CN" w:eastAsia="zh-CN" w:bidi="ar-SA"/>
              </w:rPr>
              <w:t>在政府采购云平台（网址：http://www.zcygov.cn）上发布，供应商须主动阅知。本项目的澄清、修改、答疑、补遗文件一经发布即视为已告知所有潜在供应商，且供应商也已经收到并明确了发布的内容。</w:t>
            </w:r>
          </w:p>
        </w:tc>
      </w:tr>
      <w:tr w14:paraId="1AF85748">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7D8089F">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2.3.2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CCBA298">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确认收到</w:t>
            </w:r>
            <w:r>
              <w:rPr>
                <w:rFonts w:hint="eastAsia" w:ascii="宋体" w:hAnsi="宋体" w:eastAsia="宋体" w:cs="宋体"/>
                <w:color w:val="auto"/>
                <w:szCs w:val="21"/>
                <w:highlight w:val="none"/>
                <w:lang w:eastAsia="zh-CN" w:bidi="ar-SA"/>
              </w:rPr>
              <w:t>采购文件</w:t>
            </w:r>
            <w:r>
              <w:rPr>
                <w:rFonts w:hint="eastAsia" w:ascii="宋体" w:hAnsi="宋体" w:eastAsia="宋体" w:cs="宋体"/>
                <w:color w:val="auto"/>
                <w:szCs w:val="21"/>
                <w:highlight w:val="none"/>
                <w:lang w:bidi="ar-SA"/>
              </w:rPr>
              <w:t>修改的时间</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31928B92">
            <w:pPr>
              <w:spacing w:line="400" w:lineRule="exac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val="zh-CN" w:eastAsia="zh-CN" w:bidi="ar-SA"/>
              </w:rPr>
              <w:t>在政府采购云平台（网址：http://www.zcygov.cn）上发布，供应商须主动阅知。本项目的澄清、修改、答疑、补遗文件一经发布即视为已告知所有潜在供应商，且供应商也已经收到并明确了发布的内容。</w:t>
            </w:r>
          </w:p>
        </w:tc>
      </w:tr>
      <w:tr w14:paraId="443F1DC5">
        <w:tblPrEx>
          <w:tblCellMar>
            <w:top w:w="0" w:type="dxa"/>
            <w:left w:w="108" w:type="dxa"/>
            <w:bottom w:w="0" w:type="dxa"/>
            <w:right w:w="108" w:type="dxa"/>
          </w:tblCellMar>
        </w:tblPrEx>
        <w:trPr>
          <w:trHeight w:val="510"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C95DF01">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3.3.1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10FFA4EF">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磋商</w:t>
            </w:r>
            <w:r>
              <w:rPr>
                <w:rFonts w:hint="eastAsia" w:ascii="宋体" w:hAnsi="宋体" w:eastAsia="宋体" w:cs="宋体"/>
                <w:color w:val="auto"/>
                <w:szCs w:val="21"/>
                <w:highlight w:val="none"/>
                <w:lang w:bidi="ar-SA"/>
              </w:rPr>
              <w:t>有效期</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37CE320D">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kern w:val="0"/>
                <w:szCs w:val="21"/>
                <w:highlight w:val="none"/>
                <w:lang w:bidi="ar-SA"/>
              </w:rPr>
              <w:t>自</w:t>
            </w:r>
            <w:r>
              <w:rPr>
                <w:rFonts w:hint="eastAsia" w:ascii="宋体" w:hAnsi="宋体" w:eastAsia="宋体" w:cs="宋体"/>
                <w:color w:val="auto"/>
                <w:kern w:val="0"/>
                <w:szCs w:val="21"/>
                <w:highlight w:val="none"/>
                <w:lang w:eastAsia="zh-CN" w:bidi="ar-SA"/>
              </w:rPr>
              <w:t>供应商</w:t>
            </w:r>
            <w:r>
              <w:rPr>
                <w:rFonts w:hint="eastAsia" w:ascii="宋体" w:hAnsi="宋体" w:eastAsia="宋体" w:cs="宋体"/>
                <w:color w:val="auto"/>
                <w:kern w:val="0"/>
                <w:szCs w:val="21"/>
                <w:highlight w:val="none"/>
                <w:lang w:bidi="ar-SA"/>
              </w:rPr>
              <w:t>提交</w:t>
            </w:r>
            <w:r>
              <w:rPr>
                <w:rFonts w:hint="eastAsia" w:ascii="宋体" w:hAnsi="宋体" w:eastAsia="宋体" w:cs="宋体"/>
                <w:color w:val="auto"/>
                <w:kern w:val="0"/>
                <w:szCs w:val="21"/>
                <w:highlight w:val="none"/>
                <w:lang w:eastAsia="zh-CN" w:bidi="ar-SA"/>
              </w:rPr>
              <w:t>响应文件</w:t>
            </w:r>
            <w:r>
              <w:rPr>
                <w:rFonts w:hint="eastAsia" w:ascii="宋体" w:hAnsi="宋体" w:eastAsia="宋体" w:cs="宋体"/>
                <w:color w:val="auto"/>
                <w:kern w:val="0"/>
                <w:szCs w:val="21"/>
                <w:highlight w:val="none"/>
                <w:lang w:bidi="ar-SA"/>
              </w:rPr>
              <w:t>截止之日起计算</w:t>
            </w:r>
            <w:r>
              <w:rPr>
                <w:rFonts w:hint="eastAsia" w:ascii="宋体" w:hAnsi="宋体" w:cs="宋体"/>
                <w:color w:val="auto"/>
                <w:kern w:val="0"/>
                <w:szCs w:val="21"/>
                <w:highlight w:val="none"/>
                <w:lang w:val="en-US" w:eastAsia="zh-CN" w:bidi="ar-SA"/>
              </w:rPr>
              <w:t>60</w:t>
            </w:r>
            <w:r>
              <w:rPr>
                <w:rFonts w:hint="eastAsia" w:ascii="宋体" w:hAnsi="宋体" w:eastAsia="宋体" w:cs="宋体"/>
                <w:color w:val="auto"/>
                <w:kern w:val="0"/>
                <w:szCs w:val="21"/>
                <w:highlight w:val="none"/>
                <w:lang w:bidi="ar-SA"/>
              </w:rPr>
              <w:t>天。</w:t>
            </w:r>
          </w:p>
        </w:tc>
      </w:tr>
      <w:tr w14:paraId="4B3CDFAC">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EF0A9B2">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3.4.1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1C514FC8">
            <w:pPr>
              <w:spacing w:line="400" w:lineRule="exact"/>
              <w:jc w:val="center"/>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磋商保证金</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121ACF22">
            <w:pPr>
              <w:spacing w:line="400" w:lineRule="exact"/>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不</w:t>
            </w:r>
            <w:r>
              <w:rPr>
                <w:rFonts w:hint="eastAsia" w:ascii="宋体" w:hAnsi="宋体" w:eastAsia="宋体" w:cs="宋体"/>
                <w:color w:val="auto"/>
                <w:szCs w:val="21"/>
                <w:highlight w:val="none"/>
                <w:lang w:bidi="ar-SA"/>
              </w:rPr>
              <w:t>要求</w:t>
            </w:r>
          </w:p>
        </w:tc>
      </w:tr>
      <w:tr w14:paraId="55DDBD9B">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33296D1">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3.5.2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07A66D6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近年财务状况的年份要求</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16B6544C">
            <w:pPr>
              <w:spacing w:line="400" w:lineRule="exact"/>
              <w:rPr>
                <w:rFonts w:hint="eastAsia" w:ascii="宋体" w:hAnsi="宋体" w:eastAsia="宋体" w:cs="宋体"/>
                <w:color w:val="auto"/>
                <w:szCs w:val="21"/>
                <w:highlight w:val="none"/>
                <w:lang w:bidi="ar-SA"/>
              </w:rPr>
            </w:pPr>
            <w:r>
              <w:rPr>
                <w:rFonts w:hint="eastAsia" w:ascii="宋体" w:hAnsi="宋体" w:eastAsia="宋体" w:cs="宋体"/>
                <w:lang w:val="en-US" w:eastAsia="zh-CN"/>
              </w:rPr>
              <w:t>近三年（2022年-2024年）经会计师事务所或审计机构审计的财务审计报告。（当供应商成立日期在2022年-2024年之间的，提供从成立日期起至2024年之间的经会计师事务所或审计机构审计的财务审计报告，2024年12月31日以后新成立的公司无财务审计报告的，需提供一份基本开户银行出具的资信证明；各供应商另须提供2025年01月01日至响应文件递交截止时间的财务状况良好承诺书）。</w:t>
            </w:r>
          </w:p>
        </w:tc>
      </w:tr>
      <w:tr w14:paraId="46E6E565">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102506A">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3.5.3</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78A2D0CE">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近年完成的类似项目的年份要求</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9465FF2">
            <w:pPr>
              <w:spacing w:line="400" w:lineRule="exact"/>
              <w:rPr>
                <w:rFonts w:hint="eastAsia" w:ascii="宋体" w:hAnsi="宋体" w:eastAsia="宋体" w:cs="宋体"/>
                <w:color w:val="auto"/>
                <w:szCs w:val="21"/>
                <w:highlight w:val="none"/>
                <w:lang w:bidi="ar-SA"/>
              </w:rPr>
            </w:pPr>
            <w:r>
              <w:rPr>
                <w:rFonts w:hint="eastAsia" w:ascii="宋体" w:hAnsi="宋体" w:cs="宋体"/>
                <w:color w:val="auto"/>
                <w:szCs w:val="21"/>
                <w:highlight w:val="none"/>
                <w:lang w:eastAsia="zh-CN" w:bidi="ar-SA"/>
              </w:rPr>
              <w:t>2023年1月1日至今</w:t>
            </w:r>
          </w:p>
        </w:tc>
      </w:tr>
      <w:tr w14:paraId="1B8555C6">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6AF2549">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3.6.4</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7DC24EA1">
            <w:pPr>
              <w:spacing w:line="400" w:lineRule="exact"/>
              <w:jc w:val="center"/>
              <w:rPr>
                <w:rFonts w:hint="eastAsia" w:ascii="宋体" w:hAnsi="宋体" w:eastAsia="宋体" w:cs="宋体"/>
                <w:color w:val="auto"/>
                <w:szCs w:val="21"/>
                <w:highlight w:val="yellow"/>
                <w:lang w:bidi="ar-SA"/>
              </w:rPr>
            </w:pPr>
            <w:r>
              <w:rPr>
                <w:rFonts w:hint="eastAsia" w:ascii="宋体" w:hAnsi="宋体" w:eastAsia="宋体" w:cs="宋体"/>
                <w:color w:val="auto"/>
                <w:szCs w:val="21"/>
                <w:highlight w:val="none"/>
                <w:lang w:eastAsia="zh-CN" w:bidi="ar-SA"/>
              </w:rPr>
              <w:t>响应文件</w:t>
            </w:r>
            <w:r>
              <w:rPr>
                <w:rFonts w:hint="eastAsia" w:ascii="宋体" w:hAnsi="宋体" w:cs="宋体"/>
                <w:color w:val="auto"/>
                <w:szCs w:val="21"/>
                <w:highlight w:val="none"/>
                <w:lang w:val="en-US" w:eastAsia="zh-CN" w:bidi="ar-SA"/>
              </w:rPr>
              <w:t>要求</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39E9D4E4">
            <w:pPr>
              <w:pStyle w:val="16"/>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网上</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文件要求：</w:t>
            </w:r>
          </w:p>
          <w:p w14:paraId="12688D0A">
            <w:pPr>
              <w:pStyle w:val="16"/>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在“政采云”平台（http：//www.zcygov.cn）上制作</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文件1份（此</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文件须上传至“政采云”平台）。</w:t>
            </w:r>
          </w:p>
          <w:p w14:paraId="66D200CB">
            <w:pPr>
              <w:spacing w:line="400" w:lineRule="exact"/>
              <w:jc w:val="left"/>
              <w:rPr>
                <w:rFonts w:hint="eastAsia" w:ascii="宋体" w:hAnsi="宋体" w:eastAsia="宋体" w:cs="宋体"/>
                <w:color w:val="auto"/>
                <w:szCs w:val="21"/>
                <w:highlight w:val="yellow"/>
                <w:lang w:eastAsia="zh-CN" w:bidi="ar-SA"/>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在制作</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文件时，电子</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文件以“政采云”平台的</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rPr>
              <w:t>文件格式为准</w:t>
            </w:r>
            <w:r>
              <w:rPr>
                <w:rFonts w:hint="eastAsia" w:ascii="宋体" w:hAnsi="宋体" w:cs="宋体"/>
                <w:sz w:val="21"/>
                <w:szCs w:val="21"/>
                <w:highlight w:val="none"/>
                <w:lang w:eastAsia="zh-CN"/>
              </w:rPr>
              <w:t>。</w:t>
            </w:r>
          </w:p>
        </w:tc>
      </w:tr>
      <w:tr w14:paraId="45CB453C">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8076DA4">
            <w:pPr>
              <w:spacing w:line="400" w:lineRule="exact"/>
              <w:jc w:val="center"/>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3.6.5</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4C681748">
            <w:pPr>
              <w:spacing w:line="400" w:lineRule="exact"/>
              <w:jc w:val="center"/>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en-US" w:eastAsia="zh-CN" w:bidi="ar-SA"/>
              </w:rPr>
              <w:t>响应文件编制及</w:t>
            </w:r>
            <w:r>
              <w:rPr>
                <w:rFonts w:hint="eastAsia" w:ascii="宋体" w:hAnsi="宋体" w:eastAsia="宋体" w:cs="宋体"/>
                <w:color w:val="auto"/>
                <w:szCs w:val="21"/>
                <w:highlight w:val="none"/>
                <w:lang w:eastAsia="zh-CN" w:bidi="ar-SA"/>
              </w:rPr>
              <w:t>签字或盖章要求</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40100290">
            <w:pPr>
              <w:spacing w:line="400" w:lineRule="exact"/>
              <w:jc w:val="left"/>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商务部分及报价部分的编制须</w:t>
            </w:r>
            <w:r>
              <w:rPr>
                <w:rFonts w:hint="eastAsia" w:ascii="宋体" w:hAnsi="宋体" w:cs="宋体"/>
                <w:sz w:val="21"/>
                <w:szCs w:val="21"/>
                <w:highlight w:val="none"/>
                <w:lang w:val="en-US" w:eastAsia="zh-CN"/>
              </w:rPr>
              <w:t>符合磋商文件要求，并</w:t>
            </w:r>
            <w:r>
              <w:rPr>
                <w:rFonts w:hint="eastAsia" w:ascii="宋体" w:hAnsi="宋体" w:eastAsia="宋体" w:cs="宋体"/>
                <w:sz w:val="21"/>
                <w:szCs w:val="21"/>
                <w:highlight w:val="none"/>
              </w:rPr>
              <w:t>由供应商的法定代表人或经其授权的代表在磋商响应文件上签字并加盖</w:t>
            </w:r>
            <w:r>
              <w:rPr>
                <w:rFonts w:hint="eastAsia" w:ascii="宋体" w:hAnsi="宋体" w:eastAsia="宋体" w:cs="宋体"/>
                <w:sz w:val="21"/>
                <w:szCs w:val="21"/>
                <w:highlight w:val="none"/>
                <w:lang w:val="en-US" w:eastAsia="zh-CN"/>
              </w:rPr>
              <w:t>供应商电子</w:t>
            </w:r>
            <w:r>
              <w:rPr>
                <w:rFonts w:hint="eastAsia" w:ascii="宋体" w:hAnsi="宋体" w:eastAsia="宋体" w:cs="宋体"/>
                <w:sz w:val="21"/>
                <w:szCs w:val="21"/>
                <w:highlight w:val="none"/>
              </w:rPr>
              <w:t>印章</w:t>
            </w:r>
            <w:r>
              <w:rPr>
                <w:rFonts w:hint="eastAsia" w:ascii="宋体" w:hAnsi="宋体" w:cs="宋体"/>
                <w:sz w:val="21"/>
                <w:szCs w:val="21"/>
                <w:highlight w:val="none"/>
                <w:lang w:val="en-US" w:eastAsia="zh-CN"/>
              </w:rPr>
              <w:t>；</w:t>
            </w:r>
          </w:p>
          <w:p w14:paraId="4E95AE39">
            <w:pPr>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技术部分（暗标）应符合暗标编制要求。</w:t>
            </w:r>
          </w:p>
        </w:tc>
      </w:tr>
      <w:tr w14:paraId="373C91BB">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7B2F8FA">
            <w:pPr>
              <w:spacing w:line="400" w:lineRule="exact"/>
              <w:jc w:val="center"/>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3.7</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479B34B">
            <w:pPr>
              <w:tabs>
                <w:tab w:val="left" w:pos="0"/>
              </w:tabs>
              <w:snapToGrid w:val="0"/>
              <w:spacing w:before="120" w:after="120"/>
              <w:jc w:val="center"/>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解密方式</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E26E2B2">
            <w:pPr>
              <w:spacing w:line="400" w:lineRule="exact"/>
              <w:jc w:val="left"/>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eastAsia="zh-CN" w:bidi="ar-SA"/>
              </w:rPr>
              <w:t>（</w:t>
            </w:r>
            <w:r>
              <w:rPr>
                <w:rFonts w:hint="eastAsia" w:ascii="宋体" w:hAnsi="宋体" w:eastAsia="宋体" w:cs="宋体"/>
                <w:color w:val="auto"/>
                <w:szCs w:val="21"/>
                <w:highlight w:val="none"/>
                <w:lang w:val="en-US" w:eastAsia="zh-CN" w:bidi="ar-SA"/>
              </w:rPr>
              <w:t>1</w:t>
            </w:r>
            <w:r>
              <w:rPr>
                <w:rFonts w:hint="eastAsia" w:ascii="宋体" w:hAnsi="宋体" w:eastAsia="宋体" w:cs="宋体"/>
                <w:color w:val="auto"/>
                <w:szCs w:val="21"/>
                <w:highlight w:val="none"/>
                <w:lang w:eastAsia="zh-CN" w:bidi="ar-SA"/>
              </w:rPr>
              <w:t>）</w:t>
            </w:r>
            <w:r>
              <w:rPr>
                <w:rFonts w:hint="eastAsia" w:ascii="宋体" w:hAnsi="宋体" w:eastAsia="宋体" w:cs="宋体"/>
                <w:color w:val="auto"/>
                <w:szCs w:val="21"/>
                <w:highlight w:val="none"/>
                <w:lang w:bidi="ar-SA"/>
              </w:rPr>
              <w:t>电子响应文件提交方式：本项目为全流程电子化项目，开标当日，</w:t>
            </w: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val="en-US" w:eastAsia="zh-CN" w:bidi="ar-SA"/>
              </w:rPr>
              <w:t>无需到达</w:t>
            </w:r>
            <w:r>
              <w:rPr>
                <w:rFonts w:hint="eastAsia" w:ascii="宋体" w:hAnsi="宋体" w:eastAsia="宋体" w:cs="宋体"/>
                <w:color w:val="auto"/>
                <w:szCs w:val="21"/>
                <w:highlight w:val="none"/>
                <w:lang w:bidi="ar-SA"/>
              </w:rPr>
              <w:t>开标现场</w:t>
            </w:r>
            <w:r>
              <w:rPr>
                <w:rFonts w:hint="eastAsia" w:ascii="宋体" w:hAnsi="宋体" w:eastAsia="宋体" w:cs="宋体"/>
                <w:color w:val="auto"/>
                <w:szCs w:val="21"/>
                <w:highlight w:val="none"/>
                <w:lang w:eastAsia="zh-CN" w:bidi="ar-SA"/>
              </w:rPr>
              <w:t>，</w:t>
            </w:r>
            <w:r>
              <w:rPr>
                <w:rFonts w:hint="eastAsia" w:ascii="宋体" w:hAnsi="宋体" w:eastAsia="宋体" w:cs="宋体"/>
                <w:color w:val="auto"/>
                <w:szCs w:val="21"/>
                <w:highlight w:val="none"/>
                <w:lang w:bidi="ar-SA"/>
              </w:rPr>
              <w:t>通过“政采云”平台（http：//www.zcygov.cn）实行在线电子投标，供应商应先安装“政采云投标客户端”（请自行前往“政采云”平台进行下载），并按照本项目磋商文件和“政采云”平台的要求编制、加密后在提交响应文件截止时间前通过网络将电子响应文件上传至“政采云”平台（http：//www.zcygov.cn），供应商在“政采云”平台（http：//www.zcygov.cn）提交电子响应文件时，请填写参加采购活动经办人联系方式。</w:t>
            </w:r>
          </w:p>
          <w:p w14:paraId="38585A0C">
            <w:pPr>
              <w:spacing w:line="400" w:lineRule="exact"/>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eastAsia="zh-CN" w:bidi="ar-SA"/>
              </w:rPr>
              <w:t>（</w:t>
            </w:r>
            <w:r>
              <w:rPr>
                <w:rFonts w:hint="eastAsia" w:ascii="宋体" w:hAnsi="宋体" w:eastAsia="宋体" w:cs="宋体"/>
                <w:color w:val="auto"/>
                <w:szCs w:val="21"/>
                <w:highlight w:val="none"/>
                <w:lang w:val="en-US" w:eastAsia="zh-CN" w:bidi="ar-SA"/>
              </w:rPr>
              <w:t>2</w:t>
            </w:r>
            <w:r>
              <w:rPr>
                <w:rFonts w:hint="eastAsia" w:ascii="宋体" w:hAnsi="宋体" w:eastAsia="宋体" w:cs="宋体"/>
                <w:color w:val="auto"/>
                <w:szCs w:val="21"/>
                <w:highlight w:val="none"/>
                <w:lang w:eastAsia="zh-CN" w:bidi="ar-SA"/>
              </w:rPr>
              <w:t>）</w:t>
            </w:r>
            <w:r>
              <w:rPr>
                <w:rFonts w:hint="eastAsia" w:ascii="宋体" w:hAnsi="宋体" w:eastAsia="宋体" w:cs="宋体"/>
                <w:color w:val="auto"/>
                <w:szCs w:val="21"/>
                <w:highlight w:val="none"/>
                <w:lang w:bidi="ar-SA"/>
              </w:rPr>
              <w:t>电子响应文件解密期限及方式：开标时间后30分钟内，由供应商持制作该电子响应文件的同一数字证书（CA锁）及电脑进行远程解密（各供应商开标前及网上开评标系统公布供应商名单前，不要提前进行远程解密；当采购代理机构开启解密程序后，各供应商再进行解密）。</w:t>
            </w: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代表须全程在线等候，随时关注系统提示的信息，</w:t>
            </w: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得到磋商小组指令后在规定的时间内，网上进行填报最终报价。未按照磋商文件要求进行最终报价的</w:t>
            </w: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视为放弃最终报价，由此引发的后果和责任由</w:t>
            </w: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自行承担。</w:t>
            </w:r>
          </w:p>
          <w:p w14:paraId="0B206F36">
            <w:pPr>
              <w:spacing w:line="400" w:lineRule="exact"/>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w:t>
            </w:r>
            <w:r>
              <w:rPr>
                <w:rFonts w:hint="eastAsia" w:ascii="宋体" w:hAnsi="宋体" w:eastAsia="宋体" w:cs="宋体"/>
                <w:color w:val="auto"/>
                <w:szCs w:val="21"/>
                <w:highlight w:val="none"/>
                <w:lang w:val="en-US" w:eastAsia="zh-CN" w:bidi="ar-SA"/>
              </w:rPr>
              <w:t>3</w:t>
            </w:r>
            <w:r>
              <w:rPr>
                <w:rFonts w:hint="eastAsia" w:ascii="宋体" w:hAnsi="宋体" w:eastAsia="宋体" w:cs="宋体"/>
                <w:color w:val="auto"/>
                <w:szCs w:val="21"/>
                <w:highlight w:val="none"/>
                <w:lang w:bidi="ar-SA"/>
              </w:rPr>
              <w:t>）响应文件解密截止时间后，“政采云”平台（http：//www.zcygov.cn）公布投标报价信息，供应商持企业数字证书登录“政采云”平台在线查询投标报价信息。因投标供应商自身原因未能按时完成解密的，视为逾期未提交响应文件，其投标无效。</w:t>
            </w:r>
          </w:p>
        </w:tc>
      </w:tr>
      <w:tr w14:paraId="6DEE1CC9">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3DE6A3C">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7F16063">
            <w:pPr>
              <w:pStyle w:val="16"/>
              <w:snapToGrid w:val="0"/>
              <w:spacing w:line="240" w:lineRule="auto"/>
              <w:jc w:val="center"/>
              <w:rPr>
                <w:rFonts w:hint="eastAsia" w:ascii="宋体" w:hAnsi="宋体" w:eastAsia="宋体" w:cs="宋体"/>
                <w:color w:val="auto"/>
                <w:szCs w:val="21"/>
                <w:highlight w:val="none"/>
                <w:lang w:bidi="ar-SA"/>
              </w:rPr>
            </w:pPr>
            <w:r>
              <w:rPr>
                <w:rFonts w:hint="eastAsia" w:ascii="宋体" w:hAnsi="宋体" w:eastAsia="宋体" w:cs="宋体"/>
                <w:b w:val="0"/>
                <w:bCs w:val="0"/>
                <w:color w:val="auto"/>
                <w:sz w:val="21"/>
                <w:szCs w:val="21"/>
                <w:highlight w:val="none"/>
              </w:rPr>
              <w:t>递交</w:t>
            </w:r>
            <w:r>
              <w:rPr>
                <w:rFonts w:hint="eastAsia" w:ascii="宋体" w:hAnsi="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rPr>
              <w:t>文件地点</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3A01DD7F">
            <w:pPr>
              <w:bidi w:val="0"/>
              <w:rPr>
                <w:rFonts w:hint="eastAsia" w:ascii="宋体" w:hAnsi="宋体" w:eastAsia="宋体" w:cs="宋体"/>
                <w:color w:val="auto"/>
                <w:kern w:val="0"/>
                <w:szCs w:val="21"/>
                <w:highlight w:val="none"/>
                <w:lang w:bidi="ar-SA"/>
              </w:rPr>
            </w:pPr>
            <w:r>
              <w:rPr>
                <w:rFonts w:hint="eastAsia" w:ascii="宋体" w:hAnsi="宋体" w:eastAsia="宋体" w:cs="宋体"/>
                <w:color w:val="auto"/>
                <w:szCs w:val="21"/>
                <w:highlight w:val="none"/>
                <w:lang w:eastAsia="zh-CN" w:bidi="ar-SA"/>
              </w:rPr>
              <w:t>网上</w:t>
            </w:r>
            <w:r>
              <w:rPr>
                <w:rFonts w:hint="eastAsia" w:ascii="宋体" w:hAnsi="宋体" w:eastAsia="宋体" w:cs="宋体"/>
                <w:color w:val="auto"/>
                <w:szCs w:val="21"/>
                <w:highlight w:val="none"/>
                <w:lang w:val="en-US" w:eastAsia="zh-CN" w:bidi="ar-SA"/>
              </w:rPr>
              <w:t>响应</w:t>
            </w:r>
            <w:r>
              <w:rPr>
                <w:rFonts w:hint="eastAsia" w:ascii="宋体" w:hAnsi="宋体" w:eastAsia="宋体" w:cs="宋体"/>
                <w:color w:val="auto"/>
                <w:szCs w:val="21"/>
                <w:highlight w:val="none"/>
                <w:lang w:eastAsia="zh-CN" w:bidi="ar-SA"/>
              </w:rPr>
              <w:t>文件递交截止时间：</w:t>
            </w:r>
            <w:r>
              <w:rPr>
                <w:rFonts w:hint="eastAsia" w:ascii="宋体" w:hAnsi="宋体" w:eastAsia="宋体" w:cs="宋体"/>
                <w:color w:val="auto"/>
                <w:szCs w:val="21"/>
                <w:highlight w:val="none"/>
                <w:lang w:val="en-US" w:eastAsia="zh-CN" w:bidi="ar-SA"/>
              </w:rPr>
              <w:t>供应商</w:t>
            </w:r>
            <w:r>
              <w:rPr>
                <w:rFonts w:hint="eastAsia" w:ascii="宋体" w:hAnsi="宋体" w:eastAsia="宋体" w:cs="宋体"/>
                <w:color w:val="auto"/>
                <w:szCs w:val="21"/>
                <w:highlight w:val="none"/>
                <w:lang w:eastAsia="zh-CN" w:bidi="ar-SA"/>
              </w:rPr>
              <w:t>应在</w:t>
            </w:r>
            <w:r>
              <w:rPr>
                <w:rFonts w:hint="eastAsia" w:ascii="宋体" w:hAnsi="宋体" w:eastAsia="宋体" w:cs="宋体"/>
                <w:color w:val="auto"/>
                <w:szCs w:val="21"/>
                <w:highlight w:val="none"/>
                <w:lang w:val="en-US" w:eastAsia="zh-CN" w:bidi="ar-SA"/>
              </w:rPr>
              <w:t>供应商</w:t>
            </w:r>
            <w:r>
              <w:rPr>
                <w:rFonts w:hint="eastAsia" w:ascii="宋体" w:hAnsi="宋体" w:eastAsia="宋体" w:cs="宋体"/>
                <w:color w:val="auto"/>
                <w:szCs w:val="21"/>
                <w:highlight w:val="none"/>
                <w:lang w:eastAsia="zh-CN" w:bidi="ar-SA"/>
              </w:rPr>
              <w:t>须知前附表规定的</w:t>
            </w:r>
            <w:r>
              <w:rPr>
                <w:rFonts w:hint="eastAsia" w:ascii="宋体" w:hAnsi="宋体" w:eastAsia="宋体" w:cs="宋体"/>
                <w:color w:val="auto"/>
                <w:szCs w:val="21"/>
                <w:highlight w:val="none"/>
                <w:lang w:val="en-US" w:eastAsia="zh-CN" w:bidi="ar-SA"/>
              </w:rPr>
              <w:t>磋商</w:t>
            </w:r>
            <w:r>
              <w:rPr>
                <w:rFonts w:hint="eastAsia" w:ascii="宋体" w:hAnsi="宋体" w:eastAsia="宋体" w:cs="宋体"/>
                <w:color w:val="auto"/>
                <w:szCs w:val="21"/>
                <w:highlight w:val="none"/>
                <w:lang w:eastAsia="zh-CN" w:bidi="ar-SA"/>
              </w:rPr>
              <w:t>截止时间前在“政采云”上传响应文件</w:t>
            </w:r>
          </w:p>
        </w:tc>
      </w:tr>
      <w:tr w14:paraId="623986E7">
        <w:tblPrEx>
          <w:tblCellMar>
            <w:top w:w="0" w:type="dxa"/>
            <w:left w:w="108" w:type="dxa"/>
            <w:bottom w:w="0" w:type="dxa"/>
            <w:right w:w="108" w:type="dxa"/>
          </w:tblCellMar>
        </w:tblPrEx>
        <w:trPr>
          <w:trHeight w:val="400" w:hRule="atLeast"/>
          <w:jc w:val="center"/>
        </w:trPr>
        <w:tc>
          <w:tcPr>
            <w:tcW w:w="1043" w:type="dxa"/>
            <w:tcBorders>
              <w:top w:val="single" w:color="auto" w:sz="4" w:space="0"/>
              <w:left w:val="single" w:color="auto" w:sz="4" w:space="0"/>
              <w:bottom w:val="nil"/>
              <w:right w:val="single" w:color="auto" w:sz="4" w:space="0"/>
            </w:tcBorders>
            <w:noWrap w:val="0"/>
            <w:vAlign w:val="center"/>
          </w:tcPr>
          <w:p w14:paraId="4873518D">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5.1</w:t>
            </w:r>
          </w:p>
        </w:tc>
        <w:tc>
          <w:tcPr>
            <w:tcW w:w="1935" w:type="dxa"/>
            <w:gridSpan w:val="2"/>
            <w:tcBorders>
              <w:top w:val="single" w:color="auto" w:sz="4" w:space="0"/>
              <w:left w:val="single" w:color="auto" w:sz="4" w:space="0"/>
              <w:bottom w:val="nil"/>
              <w:right w:val="single" w:color="auto" w:sz="4" w:space="0"/>
            </w:tcBorders>
            <w:noWrap w:val="0"/>
            <w:vAlign w:val="center"/>
          </w:tcPr>
          <w:p w14:paraId="30F2486E">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开标时间和地点</w:t>
            </w:r>
          </w:p>
        </w:tc>
        <w:tc>
          <w:tcPr>
            <w:tcW w:w="6735" w:type="dxa"/>
            <w:tcBorders>
              <w:top w:val="single" w:color="auto" w:sz="4" w:space="0"/>
              <w:left w:val="single" w:color="auto" w:sz="4" w:space="0"/>
              <w:bottom w:val="nil"/>
              <w:right w:val="single" w:color="auto" w:sz="4" w:space="0"/>
            </w:tcBorders>
            <w:noWrap w:val="0"/>
            <w:vAlign w:val="center"/>
          </w:tcPr>
          <w:p w14:paraId="31FF0C1D">
            <w:pPr>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时间：</w:t>
            </w:r>
            <w:r>
              <w:rPr>
                <w:rFonts w:hint="eastAsia" w:ascii="宋体" w:hAnsi="宋体" w:cs="宋体"/>
                <w:bCs/>
                <w:color w:val="auto"/>
                <w:szCs w:val="21"/>
                <w:highlight w:val="none"/>
                <w:lang w:val="zh-CN" w:eastAsia="zh-CN" w:bidi="ar-SA"/>
              </w:rPr>
              <w:t>2025年11月26日13时00分</w:t>
            </w:r>
            <w:r>
              <w:rPr>
                <w:rFonts w:hint="eastAsia" w:ascii="宋体" w:hAnsi="宋体" w:eastAsia="宋体" w:cs="宋体"/>
                <w:color w:val="auto"/>
                <w:szCs w:val="21"/>
                <w:highlight w:val="none"/>
                <w:lang w:val="zh-CN" w:eastAsia="zh-CN" w:bidi="ar-SA"/>
              </w:rPr>
              <w:t>（北京时间）</w:t>
            </w:r>
          </w:p>
          <w:p w14:paraId="7691DD8B">
            <w:pPr>
              <w:spacing w:line="400" w:lineRule="exact"/>
              <w:rPr>
                <w:rFonts w:hint="default" w:ascii="宋体" w:hAnsi="宋体" w:eastAsia="宋体" w:cs="宋体"/>
                <w:color w:val="auto"/>
                <w:szCs w:val="21"/>
                <w:highlight w:val="none"/>
                <w:lang w:val="en-US" w:bidi="ar-SA"/>
              </w:rPr>
            </w:pPr>
            <w:r>
              <w:rPr>
                <w:rFonts w:hint="eastAsia" w:ascii="宋体" w:hAnsi="宋体" w:eastAsia="宋体" w:cs="宋体"/>
                <w:color w:val="auto"/>
                <w:szCs w:val="21"/>
                <w:highlight w:val="none"/>
                <w:lang w:val="zh-CN" w:eastAsia="zh-CN" w:bidi="ar-SA"/>
              </w:rPr>
              <w:t>地点：</w:t>
            </w:r>
            <w:r>
              <w:rPr>
                <w:rFonts w:hint="eastAsia" w:ascii="宋体" w:hAnsi="宋体" w:cs="宋体"/>
                <w:color w:val="auto"/>
                <w:szCs w:val="21"/>
                <w:highlight w:val="none"/>
                <w:lang w:val="zh-CN" w:eastAsia="zh-CN" w:bidi="ar-SA"/>
              </w:rPr>
              <w:t>白山市政务大厅5楼开标室3</w:t>
            </w:r>
            <w:bookmarkStart w:id="205" w:name="_GoBack"/>
            <w:bookmarkEnd w:id="205"/>
          </w:p>
        </w:tc>
      </w:tr>
      <w:tr w14:paraId="15B799D7">
        <w:tblPrEx>
          <w:tblCellMar>
            <w:top w:w="0" w:type="dxa"/>
            <w:left w:w="108" w:type="dxa"/>
            <w:bottom w:w="0" w:type="dxa"/>
            <w:right w:w="108" w:type="dxa"/>
          </w:tblCellMar>
        </w:tblPrEx>
        <w:trPr>
          <w:trHeight w:val="381"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298D3DA3">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0A695B05">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开标程序</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0F267C7A">
            <w:pPr>
              <w:spacing w:line="400" w:lineRule="exac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系统自动提取的顺序。</w:t>
            </w:r>
          </w:p>
        </w:tc>
      </w:tr>
      <w:tr w14:paraId="2A82FC89">
        <w:tblPrEx>
          <w:tblCellMar>
            <w:top w:w="0" w:type="dxa"/>
            <w:left w:w="108" w:type="dxa"/>
            <w:bottom w:w="0" w:type="dxa"/>
            <w:right w:w="108" w:type="dxa"/>
          </w:tblCellMar>
        </w:tblPrEx>
        <w:trPr>
          <w:trHeight w:val="893"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592F268">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6.1.1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977B5FC">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竞争性磋商小组的组建</w:t>
            </w:r>
          </w:p>
        </w:tc>
        <w:tc>
          <w:tcPr>
            <w:tcW w:w="6735" w:type="dxa"/>
            <w:tcBorders>
              <w:top w:val="single" w:color="auto" w:sz="4" w:space="0"/>
              <w:left w:val="single" w:color="auto" w:sz="4" w:space="0"/>
              <w:bottom w:val="single" w:color="auto" w:sz="4" w:space="0"/>
              <w:right w:val="single" w:color="auto" w:sz="4" w:space="0"/>
            </w:tcBorders>
            <w:noWrap w:val="0"/>
            <w:vAlign w:val="center"/>
          </w:tcPr>
          <w:p w14:paraId="680ABB0D">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磋商小组委员会构成：由相关技术、经济等方面的专家，共3人组成；</w:t>
            </w:r>
          </w:p>
          <w:p w14:paraId="10E2C7AF">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磋商小组专家确定方式：由</w:t>
            </w:r>
            <w:r>
              <w:rPr>
                <w:rFonts w:hint="eastAsia" w:ascii="宋体" w:hAnsi="宋体" w:eastAsia="宋体" w:cs="宋体"/>
                <w:szCs w:val="21"/>
              </w:rPr>
              <w:t>政府采购评审专家库内</w:t>
            </w:r>
            <w:r>
              <w:rPr>
                <w:rFonts w:hint="eastAsia" w:ascii="宋体" w:hAnsi="宋体" w:eastAsia="宋体" w:cs="宋体"/>
                <w:color w:val="auto"/>
                <w:szCs w:val="21"/>
                <w:highlight w:val="none"/>
                <w:lang w:val="zh-CN" w:eastAsia="zh-CN" w:bidi="ar-SA"/>
              </w:rPr>
              <w:t>随机抽取。</w:t>
            </w:r>
          </w:p>
        </w:tc>
      </w:tr>
      <w:tr w14:paraId="5E423CC2">
        <w:tblPrEx>
          <w:tblCellMar>
            <w:top w:w="0" w:type="dxa"/>
            <w:left w:w="108" w:type="dxa"/>
            <w:bottom w:w="0" w:type="dxa"/>
            <w:right w:w="108" w:type="dxa"/>
          </w:tblCellMar>
        </w:tblPrEx>
        <w:trPr>
          <w:trHeight w:val="907"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D1AA846">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C2956B0">
            <w:pPr>
              <w:spacing w:line="400" w:lineRule="exact"/>
              <w:jc w:val="center"/>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是否授权磋商小组确定中标人</w:t>
            </w:r>
          </w:p>
        </w:tc>
        <w:tc>
          <w:tcPr>
            <w:tcW w:w="6735" w:type="dxa"/>
            <w:tcBorders>
              <w:top w:val="single" w:color="auto" w:sz="4" w:space="0"/>
              <w:left w:val="single" w:color="auto" w:sz="4" w:space="0"/>
              <w:bottom w:val="single" w:color="auto" w:sz="4" w:space="0"/>
              <w:right w:val="single" w:color="auto" w:sz="4" w:space="0"/>
            </w:tcBorders>
            <w:noWrap w:val="0"/>
            <w:vAlign w:val="top"/>
          </w:tcPr>
          <w:p w14:paraId="5E56BAAA">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□是</w:t>
            </w:r>
          </w:p>
          <w:p w14:paraId="2B3532FE">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■否，推荐的中标候选人数：3人</w:t>
            </w:r>
          </w:p>
        </w:tc>
      </w:tr>
      <w:tr w14:paraId="6F63C1BC">
        <w:tblPrEx>
          <w:tblCellMar>
            <w:top w:w="0" w:type="dxa"/>
            <w:left w:w="108" w:type="dxa"/>
            <w:bottom w:w="0" w:type="dxa"/>
            <w:right w:w="108" w:type="dxa"/>
          </w:tblCellMar>
        </w:tblPrEx>
        <w:trP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4E05C83">
            <w:pPr>
              <w:spacing w:line="400" w:lineRule="exact"/>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8</w:t>
            </w:r>
          </w:p>
        </w:tc>
        <w:tc>
          <w:tcPr>
            <w:tcW w:w="8670" w:type="dxa"/>
            <w:gridSpan w:val="3"/>
            <w:tcBorders>
              <w:top w:val="single" w:color="auto" w:sz="4" w:space="0"/>
              <w:left w:val="single" w:color="auto" w:sz="4" w:space="0"/>
              <w:bottom w:val="single" w:color="auto" w:sz="4" w:space="0"/>
              <w:right w:val="single" w:color="auto" w:sz="4" w:space="0"/>
            </w:tcBorders>
            <w:noWrap w:val="0"/>
            <w:vAlign w:val="center"/>
          </w:tcPr>
          <w:p w14:paraId="218A995E">
            <w:pPr>
              <w:spacing w:line="400" w:lineRule="exact"/>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需要补充的其他内容</w:t>
            </w:r>
          </w:p>
        </w:tc>
      </w:tr>
      <w:tr w14:paraId="7B3590E0">
        <w:tblPrEx>
          <w:tblCellMar>
            <w:top w:w="0" w:type="dxa"/>
            <w:left w:w="108" w:type="dxa"/>
            <w:bottom w:w="0" w:type="dxa"/>
            <w:right w:w="108" w:type="dxa"/>
          </w:tblCellMar>
        </w:tblPrEx>
        <w:trPr>
          <w:jc w:val="center"/>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14:paraId="53BC89D9">
            <w:pPr>
              <w:spacing w:line="400" w:lineRule="exact"/>
              <w:jc w:val="center"/>
              <w:rPr>
                <w:rFonts w:hint="eastAsia" w:ascii="宋体" w:hAnsi="宋体" w:eastAsia="宋体" w:cs="宋体"/>
                <w:b/>
                <w:color w:val="auto"/>
                <w:szCs w:val="21"/>
                <w:highlight w:val="none"/>
                <w:lang w:bidi="ar-SA"/>
              </w:rPr>
            </w:pPr>
            <w:r>
              <w:rPr>
                <w:rFonts w:hint="eastAsia" w:ascii="宋体" w:hAnsi="宋体" w:eastAsia="宋体" w:cs="宋体"/>
                <w:color w:val="auto"/>
                <w:highlight w:val="none"/>
                <w:lang w:val="en-US" w:eastAsia="zh-CN" w:bidi="ar-SA"/>
              </w:rPr>
              <w:t>采购</w:t>
            </w:r>
            <w:r>
              <w:rPr>
                <w:rFonts w:hint="eastAsia" w:ascii="宋体" w:hAnsi="宋体" w:eastAsia="宋体" w:cs="宋体"/>
                <w:color w:val="auto"/>
                <w:highlight w:val="none"/>
                <w:lang w:bidi="ar-SA"/>
              </w:rPr>
              <w:t>代理服务费</w:t>
            </w:r>
          </w:p>
        </w:tc>
        <w:tc>
          <w:tcPr>
            <w:tcW w:w="7544" w:type="dxa"/>
            <w:gridSpan w:val="2"/>
            <w:tcBorders>
              <w:top w:val="single" w:color="auto" w:sz="4" w:space="0"/>
              <w:left w:val="single" w:color="auto" w:sz="4" w:space="0"/>
              <w:bottom w:val="single" w:color="auto" w:sz="4" w:space="0"/>
              <w:right w:val="single" w:color="auto" w:sz="4" w:space="0"/>
            </w:tcBorders>
            <w:noWrap w:val="0"/>
            <w:vAlign w:val="center"/>
          </w:tcPr>
          <w:p w14:paraId="24C91779">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bidi="ar-SA"/>
              </w:rPr>
              <w:t>1. 是否收取采购代理费：</w:t>
            </w:r>
          </w:p>
          <w:p w14:paraId="79FEABD5">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eastAsia="zh-CN" w:bidi="ar-SA"/>
              </w:rPr>
              <w:t>☑</w:t>
            </w:r>
            <w:r>
              <w:rPr>
                <w:rFonts w:hint="eastAsia" w:ascii="宋体" w:hAnsi="宋体" w:eastAsia="宋体" w:cs="宋体"/>
                <w:color w:val="auto"/>
                <w:kern w:val="0"/>
                <w:szCs w:val="21"/>
                <w:highlight w:val="none"/>
                <w:lang w:bidi="ar-SA"/>
              </w:rPr>
              <w:t>是    □ 否</w:t>
            </w:r>
          </w:p>
          <w:p w14:paraId="2C499638">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bidi="ar-SA"/>
              </w:rPr>
              <w:t>2.采购代理费支付方式：</w:t>
            </w:r>
          </w:p>
          <w:p w14:paraId="2E7EA935">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eastAsia="zh-CN" w:bidi="ar-SA"/>
              </w:rPr>
              <w:t>☑</w:t>
            </w:r>
            <w:r>
              <w:rPr>
                <w:rFonts w:hint="eastAsia" w:ascii="宋体" w:hAnsi="宋体" w:eastAsia="宋体" w:cs="宋体"/>
                <w:color w:val="auto"/>
                <w:kern w:val="0"/>
                <w:szCs w:val="21"/>
                <w:highlight w:val="none"/>
                <w:lang w:bidi="ar-SA"/>
              </w:rPr>
              <w:t>本项目代理</w:t>
            </w:r>
            <w:r>
              <w:rPr>
                <w:rFonts w:hint="eastAsia" w:ascii="宋体" w:hAnsi="宋体" w:cs="宋体"/>
                <w:color w:val="auto"/>
                <w:kern w:val="0"/>
                <w:szCs w:val="21"/>
                <w:highlight w:val="none"/>
                <w:lang w:val="en-US" w:eastAsia="zh-CN" w:bidi="ar-SA"/>
              </w:rPr>
              <w:t>服务</w:t>
            </w:r>
            <w:r>
              <w:rPr>
                <w:rFonts w:hint="eastAsia" w:ascii="宋体" w:hAnsi="宋体" w:eastAsia="宋体" w:cs="宋体"/>
                <w:color w:val="auto"/>
                <w:kern w:val="0"/>
                <w:szCs w:val="21"/>
                <w:highlight w:val="none"/>
                <w:lang w:bidi="ar-SA"/>
              </w:rPr>
              <w:t>费由</w:t>
            </w:r>
            <w:r>
              <w:rPr>
                <w:rFonts w:hint="eastAsia" w:ascii="宋体" w:hAnsi="宋体" w:eastAsia="宋体" w:cs="宋体"/>
                <w:color w:val="auto"/>
                <w:kern w:val="0"/>
                <w:szCs w:val="21"/>
                <w:highlight w:val="none"/>
                <w:u w:val="single"/>
                <w:lang w:bidi="ar-SA"/>
              </w:rPr>
              <w:t>成交供应商</w:t>
            </w:r>
            <w:r>
              <w:rPr>
                <w:rFonts w:hint="eastAsia" w:ascii="宋体" w:hAnsi="宋体" w:eastAsia="宋体" w:cs="宋体"/>
                <w:color w:val="auto"/>
                <w:kern w:val="0"/>
                <w:szCs w:val="21"/>
                <w:highlight w:val="none"/>
                <w:lang w:bidi="ar-SA"/>
              </w:rPr>
              <w:t>领取成交通知书前，一次性向采购代理机构支付。</w:t>
            </w:r>
          </w:p>
          <w:p w14:paraId="6F1F263F">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bidi="ar-SA"/>
              </w:rPr>
              <w:t>□采购人支付。</w:t>
            </w:r>
          </w:p>
          <w:p w14:paraId="177F1AE5">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bidi="ar-SA"/>
              </w:rPr>
              <w:t>3.采购代理费收取标准：</w:t>
            </w:r>
          </w:p>
          <w:p w14:paraId="36642935">
            <w:pPr>
              <w:spacing w:line="400" w:lineRule="exact"/>
              <w:ind w:firstLine="420" w:firstLineChars="200"/>
              <w:rPr>
                <w:rFonts w:hint="eastAsia" w:ascii="宋体" w:hAnsi="宋体" w:eastAsia="宋体" w:cs="宋体"/>
                <w:color w:val="auto"/>
                <w:kern w:val="0"/>
                <w:szCs w:val="21"/>
                <w:highlight w:val="none"/>
                <w:lang w:val="en-US" w:eastAsia="zh-CN" w:bidi="ar-SA"/>
              </w:rPr>
            </w:pPr>
            <w:r>
              <w:rPr>
                <w:rFonts w:hint="eastAsia" w:ascii="宋体" w:hAnsi="宋体" w:cs="宋体"/>
                <w:color w:val="auto"/>
                <w:kern w:val="0"/>
                <w:szCs w:val="21"/>
                <w:highlight w:val="none"/>
                <w:lang w:val="en-US" w:eastAsia="zh-CN" w:bidi="ar-SA"/>
              </w:rPr>
              <w:t>参照发改办价格【2015】299号文及吉省价收【2016】98号文的规定计取。（实行市场调节价）。本项目按照22800元计取采购代理服务费。</w:t>
            </w:r>
          </w:p>
          <w:p w14:paraId="3EF04F31">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bidi="ar-SA"/>
              </w:rPr>
              <w:t>4. 采购代理费收取银行账户</w:t>
            </w:r>
          </w:p>
          <w:p w14:paraId="74A3169A">
            <w:pPr>
              <w:spacing w:line="400" w:lineRule="exact"/>
              <w:rPr>
                <w:rFonts w:hint="eastAsia" w:ascii="宋体" w:hAnsi="宋体" w:eastAsia="宋体" w:cs="宋体"/>
                <w:color w:val="auto"/>
                <w:kern w:val="0"/>
                <w:szCs w:val="21"/>
                <w:highlight w:val="none"/>
                <w:lang w:val="en-US" w:eastAsia="zh-CN" w:bidi="ar-SA"/>
              </w:rPr>
            </w:pPr>
            <w:r>
              <w:rPr>
                <w:rFonts w:hint="eastAsia" w:ascii="宋体" w:hAnsi="宋体" w:eastAsia="宋体" w:cs="宋体"/>
                <w:color w:val="auto"/>
                <w:kern w:val="0"/>
                <w:szCs w:val="21"/>
                <w:highlight w:val="none"/>
                <w:lang w:val="en-US" w:eastAsia="zh-CN" w:bidi="ar-SA"/>
              </w:rPr>
              <w:t>账户名称：吉林省康阳睿项目管理有限公司</w:t>
            </w:r>
          </w:p>
          <w:p w14:paraId="3D44DFC1">
            <w:pPr>
              <w:spacing w:line="400" w:lineRule="exact"/>
              <w:rPr>
                <w:rFonts w:hint="eastAsia" w:ascii="宋体" w:hAnsi="宋体" w:eastAsia="宋体" w:cs="宋体"/>
                <w:color w:val="auto"/>
                <w:kern w:val="0"/>
                <w:szCs w:val="21"/>
                <w:highlight w:val="none"/>
                <w:lang w:val="en-US" w:eastAsia="zh-CN" w:bidi="ar-SA"/>
              </w:rPr>
            </w:pPr>
            <w:r>
              <w:rPr>
                <w:rFonts w:hint="eastAsia" w:ascii="宋体" w:hAnsi="宋体" w:eastAsia="宋体" w:cs="宋体"/>
                <w:color w:val="auto"/>
                <w:kern w:val="0"/>
                <w:szCs w:val="21"/>
                <w:highlight w:val="none"/>
                <w:lang w:val="en-US" w:eastAsia="zh-CN" w:bidi="ar-SA"/>
              </w:rPr>
              <w:t>账    号：0807230109000580661</w:t>
            </w:r>
          </w:p>
          <w:p w14:paraId="54545AC9">
            <w:pPr>
              <w:spacing w:line="400" w:lineRule="exact"/>
              <w:rPr>
                <w:rFonts w:hint="eastAsia" w:ascii="宋体" w:hAnsi="宋体" w:eastAsia="宋体" w:cs="宋体"/>
                <w:color w:val="auto"/>
                <w:kern w:val="0"/>
                <w:szCs w:val="21"/>
                <w:highlight w:val="none"/>
                <w:lang w:bidi="ar-SA"/>
              </w:rPr>
            </w:pPr>
            <w:r>
              <w:rPr>
                <w:rFonts w:hint="eastAsia" w:ascii="宋体" w:hAnsi="宋体" w:eastAsia="宋体" w:cs="宋体"/>
                <w:color w:val="auto"/>
                <w:kern w:val="0"/>
                <w:szCs w:val="21"/>
                <w:highlight w:val="none"/>
                <w:lang w:val="en-US" w:eastAsia="zh-CN" w:bidi="ar-SA"/>
              </w:rPr>
              <w:t>开 户 行：中国工商银行股份有限公司临江支行</w:t>
            </w:r>
          </w:p>
        </w:tc>
      </w:tr>
      <w:tr w14:paraId="6E8082B6">
        <w:tblPrEx>
          <w:tblCellMar>
            <w:top w:w="0" w:type="dxa"/>
            <w:left w:w="108" w:type="dxa"/>
            <w:bottom w:w="0" w:type="dxa"/>
            <w:right w:w="108" w:type="dxa"/>
          </w:tblCellMar>
        </w:tblPrEx>
        <w:trPr>
          <w:jc w:val="center"/>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14:paraId="73E6EAD8">
            <w:pPr>
              <w:spacing w:line="400" w:lineRule="exact"/>
              <w:jc w:val="center"/>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付款方式</w:t>
            </w:r>
          </w:p>
        </w:tc>
        <w:tc>
          <w:tcPr>
            <w:tcW w:w="7544" w:type="dxa"/>
            <w:gridSpan w:val="2"/>
            <w:tcBorders>
              <w:top w:val="single" w:color="auto" w:sz="4" w:space="0"/>
              <w:left w:val="single" w:color="auto" w:sz="4" w:space="0"/>
              <w:bottom w:val="single" w:color="auto" w:sz="4" w:space="0"/>
              <w:right w:val="single" w:color="auto" w:sz="4" w:space="0"/>
            </w:tcBorders>
            <w:shd w:val="clear"/>
            <w:noWrap w:val="0"/>
            <w:vAlign w:val="center"/>
          </w:tcPr>
          <w:p w14:paraId="2F3575E8">
            <w:pPr>
              <w:autoSpaceDE w:val="0"/>
              <w:autoSpaceDN w:val="0"/>
              <w:adjustRightIn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bidi="ar-SA"/>
              </w:rPr>
              <w:t>工程按进度拨款，工程竣工验收合格后支付</w:t>
            </w:r>
            <w:r>
              <w:rPr>
                <w:rFonts w:hint="eastAsia" w:ascii="宋体" w:hAnsi="宋体" w:cs="宋体"/>
                <w:color w:val="auto"/>
                <w:szCs w:val="21"/>
                <w:highlight w:val="none"/>
                <w:lang w:val="en-US" w:eastAsia="zh-CN" w:bidi="ar-SA"/>
              </w:rPr>
              <w:t>至</w:t>
            </w:r>
            <w:r>
              <w:rPr>
                <w:rFonts w:hint="eastAsia" w:ascii="宋体" w:hAnsi="宋体" w:eastAsia="宋体" w:cs="宋体"/>
                <w:color w:val="auto"/>
                <w:szCs w:val="21"/>
                <w:highlight w:val="none"/>
                <w:lang w:val="en-US" w:eastAsia="zh-CN" w:bidi="ar-SA"/>
              </w:rPr>
              <w:t>合同总价的80%</w:t>
            </w:r>
            <w:r>
              <w:rPr>
                <w:rFonts w:hint="eastAsia" w:ascii="宋体" w:hAnsi="宋体" w:cs="宋体"/>
                <w:color w:val="auto"/>
                <w:szCs w:val="21"/>
                <w:highlight w:val="none"/>
                <w:lang w:val="en-US" w:eastAsia="zh-CN" w:bidi="ar-SA"/>
              </w:rPr>
              <w:t>；</w:t>
            </w:r>
            <w:r>
              <w:rPr>
                <w:rFonts w:hint="eastAsia" w:ascii="宋体" w:hAnsi="宋体" w:eastAsia="宋体" w:cs="宋体"/>
                <w:color w:val="auto"/>
                <w:szCs w:val="21"/>
                <w:highlight w:val="none"/>
                <w:lang w:val="en-US" w:eastAsia="zh-CN" w:bidi="ar-SA"/>
              </w:rPr>
              <w:t>结算审</w:t>
            </w:r>
            <w:r>
              <w:rPr>
                <w:rFonts w:hint="eastAsia" w:ascii="宋体" w:hAnsi="宋体" w:cs="宋体"/>
                <w:color w:val="auto"/>
                <w:szCs w:val="21"/>
                <w:highlight w:val="none"/>
                <w:lang w:val="en-US" w:eastAsia="zh-CN" w:bidi="ar-SA"/>
              </w:rPr>
              <w:t>核</w:t>
            </w:r>
            <w:r>
              <w:rPr>
                <w:rFonts w:hint="eastAsia" w:ascii="宋体" w:hAnsi="宋体" w:eastAsia="宋体" w:cs="宋体"/>
                <w:color w:val="auto"/>
                <w:szCs w:val="21"/>
                <w:highlight w:val="none"/>
                <w:lang w:val="en-US" w:eastAsia="zh-CN" w:bidi="ar-SA"/>
              </w:rPr>
              <w:t>后支付</w:t>
            </w:r>
            <w:r>
              <w:rPr>
                <w:rFonts w:hint="eastAsia" w:ascii="宋体" w:hAnsi="宋体" w:cs="宋体"/>
                <w:color w:val="auto"/>
                <w:szCs w:val="21"/>
                <w:highlight w:val="none"/>
                <w:lang w:val="en-US" w:eastAsia="zh-CN" w:bidi="ar-SA"/>
              </w:rPr>
              <w:t>至结算价款</w:t>
            </w:r>
            <w:r>
              <w:rPr>
                <w:rFonts w:hint="eastAsia" w:ascii="宋体" w:hAnsi="宋体" w:eastAsia="宋体" w:cs="宋体"/>
                <w:color w:val="auto"/>
                <w:szCs w:val="21"/>
                <w:highlight w:val="none"/>
                <w:lang w:val="en-US" w:eastAsia="zh-CN" w:bidi="ar-SA"/>
              </w:rPr>
              <w:t>的97%</w:t>
            </w:r>
            <w:r>
              <w:rPr>
                <w:rFonts w:hint="eastAsia" w:ascii="宋体" w:hAnsi="宋体" w:cs="宋体"/>
                <w:color w:val="auto"/>
                <w:szCs w:val="21"/>
                <w:highlight w:val="none"/>
                <w:lang w:val="en-US" w:eastAsia="zh-CN" w:bidi="ar-SA"/>
              </w:rPr>
              <w:t>；</w:t>
            </w:r>
            <w:r>
              <w:rPr>
                <w:rFonts w:hint="eastAsia" w:ascii="宋体" w:hAnsi="宋体" w:eastAsia="宋体" w:cs="宋体"/>
                <w:color w:val="auto"/>
                <w:szCs w:val="21"/>
                <w:highlight w:val="none"/>
                <w:lang w:val="en-US" w:eastAsia="zh-CN" w:bidi="ar-SA"/>
              </w:rPr>
              <w:t>剩余3%为质量保证金，质保期满后无息返还。</w:t>
            </w:r>
          </w:p>
        </w:tc>
      </w:tr>
      <w:tr w14:paraId="22C3D844">
        <w:tblPrEx>
          <w:tblCellMar>
            <w:top w:w="0" w:type="dxa"/>
            <w:left w:w="108" w:type="dxa"/>
            <w:bottom w:w="0" w:type="dxa"/>
            <w:right w:w="108" w:type="dxa"/>
          </w:tblCellMar>
        </w:tblPrEx>
        <w:trPr>
          <w:jc w:val="center"/>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14:paraId="2696458F">
            <w:pPr>
              <w:spacing w:line="400" w:lineRule="exact"/>
              <w:jc w:val="center"/>
              <w:rPr>
                <w:rFonts w:hint="eastAsia" w:ascii="宋体" w:hAnsi="宋体" w:eastAsia="宋体" w:cs="宋体"/>
                <w:color w:val="auto"/>
                <w:highlight w:val="yellow"/>
                <w:lang w:bidi="ar-SA"/>
              </w:rPr>
            </w:pPr>
            <w:r>
              <w:rPr>
                <w:rFonts w:hint="eastAsia" w:ascii="宋体" w:hAnsi="宋体" w:eastAsia="宋体" w:cs="宋体"/>
                <w:color w:val="auto"/>
                <w:highlight w:val="none"/>
                <w:lang w:bidi="ar-SA"/>
              </w:rPr>
              <w:t>履约保证金</w:t>
            </w:r>
          </w:p>
        </w:tc>
        <w:tc>
          <w:tcPr>
            <w:tcW w:w="7544" w:type="dxa"/>
            <w:gridSpan w:val="2"/>
            <w:tcBorders>
              <w:top w:val="single" w:color="auto" w:sz="4" w:space="0"/>
              <w:left w:val="single" w:color="auto" w:sz="4" w:space="0"/>
              <w:bottom w:val="single" w:color="auto" w:sz="4" w:space="0"/>
              <w:right w:val="single" w:color="auto" w:sz="4" w:space="0"/>
            </w:tcBorders>
            <w:noWrap w:val="0"/>
            <w:vAlign w:val="center"/>
          </w:tcPr>
          <w:p w14:paraId="59C04023">
            <w:pPr>
              <w:spacing w:line="400" w:lineRule="exact"/>
              <w:rPr>
                <w:rFonts w:hint="default" w:ascii="宋体" w:hAnsi="宋体" w:eastAsia="宋体" w:cs="宋体"/>
                <w:color w:val="auto"/>
                <w:highlight w:val="yellow"/>
                <w:lang w:val="en-US" w:bidi="ar-SA"/>
              </w:rPr>
            </w:pPr>
            <w:r>
              <w:rPr>
                <w:rFonts w:hint="eastAsia" w:ascii="宋体" w:hAnsi="宋体" w:cs="宋体"/>
                <w:color w:val="auto"/>
                <w:szCs w:val="21"/>
                <w:highlight w:val="none"/>
                <w:lang w:val="en-US" w:eastAsia="zh-CN" w:bidi="ar-SA"/>
              </w:rPr>
              <w:t>合同金额的5%。</w:t>
            </w:r>
          </w:p>
        </w:tc>
      </w:tr>
      <w:tr w14:paraId="698DA746">
        <w:tblPrEx>
          <w:tblCellMar>
            <w:top w:w="0" w:type="dxa"/>
            <w:left w:w="108" w:type="dxa"/>
            <w:bottom w:w="0" w:type="dxa"/>
            <w:right w:w="108" w:type="dxa"/>
          </w:tblCellMar>
        </w:tblPrEx>
        <w:trPr>
          <w:jc w:val="center"/>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14:paraId="00672EC3">
            <w:pPr>
              <w:spacing w:line="400" w:lineRule="exact"/>
              <w:jc w:val="center"/>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解释权</w:t>
            </w:r>
          </w:p>
        </w:tc>
        <w:tc>
          <w:tcPr>
            <w:tcW w:w="7544" w:type="dxa"/>
            <w:gridSpan w:val="2"/>
            <w:tcBorders>
              <w:top w:val="single" w:color="auto" w:sz="4" w:space="0"/>
              <w:left w:val="single" w:color="auto" w:sz="4" w:space="0"/>
              <w:bottom w:val="single" w:color="auto" w:sz="4" w:space="0"/>
              <w:right w:val="single" w:color="auto" w:sz="4" w:space="0"/>
            </w:tcBorders>
            <w:noWrap w:val="0"/>
            <w:vAlign w:val="center"/>
          </w:tcPr>
          <w:p w14:paraId="5827E258">
            <w:pPr>
              <w:spacing w:line="400" w:lineRule="exact"/>
              <w:rPr>
                <w:rFonts w:hint="eastAsia" w:ascii="宋体" w:hAnsi="宋体" w:eastAsia="宋体" w:cs="宋体"/>
                <w:color w:val="auto"/>
                <w:szCs w:val="21"/>
                <w:highlight w:val="none"/>
                <w:lang w:bidi="ar-SA"/>
              </w:rPr>
            </w:pPr>
            <w:r>
              <w:rPr>
                <w:rFonts w:hint="eastAsia" w:ascii="宋体" w:hAnsi="宋体" w:eastAsia="宋体" w:cs="宋体"/>
                <w:b/>
                <w:bCs/>
                <w:color w:val="auto"/>
                <w:szCs w:val="21"/>
                <w:highlight w:val="none"/>
                <w:lang w:bidi="ar-SA"/>
              </w:rPr>
              <w:t>解释权：</w:t>
            </w:r>
            <w:r>
              <w:rPr>
                <w:rFonts w:hint="eastAsia" w:ascii="宋体" w:hAnsi="宋体" w:eastAsia="宋体" w:cs="宋体"/>
                <w:color w:val="auto"/>
                <w:szCs w:val="21"/>
                <w:highlight w:val="none"/>
                <w:lang w:bidi="ar-SA"/>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采购投标阶段的规定，按采购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或采购代理机构负责解释。</w:t>
            </w:r>
          </w:p>
          <w:p w14:paraId="6EEAF109">
            <w:pPr>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b/>
                <w:bCs/>
                <w:color w:val="auto"/>
                <w:szCs w:val="21"/>
                <w:highlight w:val="none"/>
                <w:lang w:val="zh-CN" w:eastAsia="zh-CN" w:bidi="ar-SA"/>
              </w:rPr>
              <w:t>法律责任：</w:t>
            </w:r>
          </w:p>
          <w:p w14:paraId="7EDA260C">
            <w:pPr>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4DE6056F">
            <w:pPr>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F82E65B">
        <w:tblPrEx>
          <w:tblCellMar>
            <w:top w:w="0" w:type="dxa"/>
            <w:left w:w="108" w:type="dxa"/>
            <w:bottom w:w="0" w:type="dxa"/>
            <w:right w:w="108" w:type="dxa"/>
          </w:tblCellMar>
        </w:tblPrEx>
        <w:trPr>
          <w:jc w:val="center"/>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14:paraId="5704C78A">
            <w:pPr>
              <w:spacing w:line="400" w:lineRule="exact"/>
              <w:jc w:val="center"/>
              <w:rPr>
                <w:rFonts w:hint="default" w:ascii="宋体" w:hAnsi="宋体" w:eastAsia="宋体" w:cs="宋体"/>
                <w:color w:val="auto"/>
                <w:szCs w:val="21"/>
                <w:highlight w:val="none"/>
                <w:lang w:val="en-US" w:eastAsia="zh-CN" w:bidi="ar-SA"/>
              </w:rPr>
            </w:pPr>
            <w:r>
              <w:rPr>
                <w:rFonts w:hint="eastAsia" w:ascii="宋体" w:hAnsi="宋体" w:cs="宋体"/>
                <w:b/>
                <w:bCs/>
                <w:color w:val="auto"/>
                <w:szCs w:val="21"/>
                <w:highlight w:val="none"/>
                <w:lang w:val="en-US" w:eastAsia="zh-CN" w:bidi="ar-SA"/>
              </w:rPr>
              <w:t>9</w:t>
            </w:r>
          </w:p>
        </w:tc>
        <w:tc>
          <w:tcPr>
            <w:tcW w:w="7544" w:type="dxa"/>
            <w:gridSpan w:val="2"/>
            <w:tcBorders>
              <w:top w:val="single" w:color="auto" w:sz="4" w:space="0"/>
              <w:left w:val="single" w:color="auto" w:sz="4" w:space="0"/>
              <w:bottom w:val="single" w:color="auto" w:sz="4" w:space="0"/>
              <w:right w:val="single" w:color="auto" w:sz="4" w:space="0"/>
            </w:tcBorders>
            <w:noWrap w:val="0"/>
            <w:vAlign w:val="center"/>
          </w:tcPr>
          <w:p w14:paraId="1734F87E">
            <w:pPr>
              <w:spacing w:line="400" w:lineRule="exact"/>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“暗标”评审</w:t>
            </w:r>
          </w:p>
        </w:tc>
      </w:tr>
      <w:tr w14:paraId="1D7C5D78">
        <w:tblPrEx>
          <w:tblCellMar>
            <w:top w:w="0" w:type="dxa"/>
            <w:left w:w="108" w:type="dxa"/>
            <w:bottom w:w="0" w:type="dxa"/>
            <w:right w:w="108" w:type="dxa"/>
          </w:tblCellMar>
        </w:tblPrEx>
        <w:trPr>
          <w:jc w:val="center"/>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14:paraId="235DEFCB">
            <w:pPr>
              <w:pStyle w:val="17"/>
              <w:spacing w:before="290" w:line="334" w:lineRule="auto"/>
              <w:ind w:left="60" w:leftChars="0" w:right="128" w:rightChars="0" w:hanging="2" w:firstLineChars="0"/>
              <w:jc w:val="center"/>
              <w:rPr>
                <w:rFonts w:hint="eastAsia" w:ascii="宋体" w:hAnsi="宋体" w:eastAsia="宋体" w:cs="宋体"/>
                <w:color w:val="auto"/>
                <w:highlight w:val="none"/>
                <w:lang w:bidi="ar-SA"/>
              </w:rPr>
            </w:pPr>
            <w:r>
              <w:rPr>
                <w:rFonts w:hint="eastAsia" w:ascii="宋体" w:hAnsi="宋体" w:eastAsia="宋体" w:cs="宋体"/>
                <w:spacing w:val="9"/>
                <w:sz w:val="21"/>
                <w:szCs w:val="21"/>
              </w:rPr>
              <w:t>施工组织设计是否采</w:t>
            </w:r>
            <w:r>
              <w:rPr>
                <w:rFonts w:hint="eastAsia" w:ascii="宋体" w:hAnsi="宋体" w:eastAsia="宋体" w:cs="宋体"/>
                <w:spacing w:val="5"/>
                <w:sz w:val="21"/>
                <w:szCs w:val="21"/>
              </w:rPr>
              <w:t>用“暗标”评审方式</w:t>
            </w:r>
          </w:p>
        </w:tc>
        <w:tc>
          <w:tcPr>
            <w:tcW w:w="7544" w:type="dxa"/>
            <w:gridSpan w:val="2"/>
            <w:tcBorders>
              <w:top w:val="single" w:color="auto" w:sz="4" w:space="0"/>
              <w:left w:val="single" w:color="auto" w:sz="4" w:space="0"/>
              <w:bottom w:val="single" w:color="auto" w:sz="4" w:space="0"/>
              <w:right w:val="single" w:color="auto" w:sz="4" w:space="0"/>
            </w:tcBorders>
            <w:noWrap w:val="0"/>
            <w:vAlign w:val="top"/>
          </w:tcPr>
          <w:p w14:paraId="5F5A830C">
            <w:pPr>
              <w:pStyle w:val="17"/>
              <w:spacing w:before="109" w:line="227" w:lineRule="auto"/>
              <w:ind w:left="68"/>
              <w:jc w:val="both"/>
              <w:rPr>
                <w:rFonts w:hint="eastAsia" w:ascii="宋体" w:hAnsi="宋体" w:eastAsia="宋体" w:cs="宋体"/>
                <w:sz w:val="21"/>
                <w:szCs w:val="21"/>
              </w:rPr>
            </w:pPr>
            <w:r>
              <w:rPr>
                <w:rFonts w:hint="eastAsia" w:ascii="宋体" w:hAnsi="宋体" w:eastAsia="宋体" w:cs="宋体"/>
                <w:b/>
                <w:bCs/>
                <w:spacing w:val="-1"/>
                <w:sz w:val="21"/>
                <w:szCs w:val="21"/>
              </w:rPr>
              <w:sym w:font="Wingdings 2" w:char="0052"/>
            </w:r>
            <w:r>
              <w:rPr>
                <w:rFonts w:hint="eastAsia" w:ascii="宋体" w:hAnsi="宋体" w:eastAsia="宋体" w:cs="宋体"/>
                <w:b/>
                <w:bCs/>
                <w:spacing w:val="-1"/>
                <w:sz w:val="21"/>
                <w:szCs w:val="21"/>
              </w:rPr>
              <w:t>采用</w:t>
            </w:r>
          </w:p>
          <w:p w14:paraId="53F7A473">
            <w:pPr>
              <w:pStyle w:val="17"/>
              <w:spacing w:before="115" w:line="276" w:lineRule="auto"/>
              <w:ind w:left="47" w:leftChars="0" w:right="111" w:rightChars="0" w:firstLine="1" w:firstLineChars="0"/>
              <w:jc w:val="both"/>
              <w:rPr>
                <w:rFonts w:hint="eastAsia" w:ascii="宋体" w:hAnsi="宋体" w:eastAsia="宋体" w:cs="宋体"/>
                <w:color w:val="auto"/>
                <w:szCs w:val="21"/>
                <w:highlight w:val="none"/>
                <w:lang w:val="zh-CN" w:eastAsia="zh-CN" w:bidi="ar-SA"/>
              </w:rPr>
            </w:pPr>
            <w:r>
              <w:rPr>
                <w:rFonts w:hint="eastAsia" w:ascii="宋体" w:hAnsi="宋体" w:eastAsia="宋体" w:cs="宋体"/>
                <w:b/>
                <w:bCs/>
                <w:spacing w:val="18"/>
                <w:sz w:val="21"/>
                <w:szCs w:val="21"/>
                <w:lang w:val="en-US" w:eastAsia="zh-CN"/>
              </w:rPr>
              <w:t>供应商</w:t>
            </w:r>
            <w:r>
              <w:rPr>
                <w:rFonts w:hint="eastAsia" w:ascii="宋体" w:hAnsi="宋体" w:eastAsia="宋体" w:cs="宋体"/>
                <w:b/>
                <w:bCs/>
                <w:spacing w:val="18"/>
                <w:sz w:val="21"/>
                <w:szCs w:val="21"/>
              </w:rPr>
              <w:t>应严格按照第</w:t>
            </w:r>
            <w:r>
              <w:rPr>
                <w:rFonts w:hint="eastAsia" w:ascii="宋体" w:hAnsi="宋体" w:eastAsia="宋体" w:cs="宋体"/>
                <w:b/>
                <w:bCs/>
                <w:spacing w:val="18"/>
                <w:sz w:val="21"/>
                <w:szCs w:val="21"/>
                <w:lang w:val="en-US" w:eastAsia="zh-CN"/>
              </w:rPr>
              <w:t>六</w:t>
            </w:r>
            <w:r>
              <w:rPr>
                <w:rFonts w:hint="eastAsia" w:ascii="宋体" w:hAnsi="宋体" w:eastAsia="宋体" w:cs="宋体"/>
                <w:b/>
                <w:bCs/>
                <w:spacing w:val="18"/>
                <w:sz w:val="21"/>
                <w:szCs w:val="21"/>
              </w:rPr>
              <w:t>章“</w:t>
            </w:r>
            <w:r>
              <w:rPr>
                <w:rFonts w:hint="eastAsia" w:ascii="宋体" w:hAnsi="宋体" w:eastAsia="宋体" w:cs="宋体"/>
                <w:b/>
                <w:bCs/>
                <w:spacing w:val="18"/>
                <w:sz w:val="21"/>
                <w:szCs w:val="21"/>
                <w:lang w:val="en-US" w:eastAsia="zh-CN"/>
              </w:rPr>
              <w:t>响应</w:t>
            </w:r>
            <w:r>
              <w:rPr>
                <w:rFonts w:hint="eastAsia" w:ascii="宋体" w:hAnsi="宋体" w:eastAsia="宋体" w:cs="宋体"/>
                <w:b/>
                <w:bCs/>
                <w:spacing w:val="18"/>
                <w:sz w:val="21"/>
                <w:szCs w:val="21"/>
              </w:rPr>
              <w:t>文件格式”中“施工组织设</w:t>
            </w:r>
            <w:r>
              <w:rPr>
                <w:rFonts w:hint="eastAsia" w:ascii="宋体" w:hAnsi="宋体" w:eastAsia="宋体" w:cs="宋体"/>
                <w:b/>
                <w:bCs/>
                <w:spacing w:val="17"/>
                <w:sz w:val="21"/>
                <w:szCs w:val="21"/>
              </w:rPr>
              <w:t>计（技术</w:t>
            </w:r>
            <w:r>
              <w:rPr>
                <w:rFonts w:hint="eastAsia" w:ascii="宋体" w:hAnsi="宋体" w:eastAsia="宋体" w:cs="宋体"/>
                <w:b/>
                <w:bCs/>
                <w:spacing w:val="17"/>
                <w:sz w:val="21"/>
                <w:szCs w:val="21"/>
                <w:lang w:val="en-US" w:eastAsia="zh-CN"/>
              </w:rPr>
              <w:t>部分</w:t>
            </w:r>
            <w:r>
              <w:rPr>
                <w:rFonts w:hint="eastAsia" w:ascii="宋体" w:hAnsi="宋体" w:eastAsia="宋体" w:cs="宋体"/>
                <w:b/>
                <w:bCs/>
                <w:spacing w:val="17"/>
                <w:sz w:val="21"/>
                <w:szCs w:val="21"/>
              </w:rPr>
              <w:t>暗</w:t>
            </w:r>
            <w:r>
              <w:rPr>
                <w:rFonts w:hint="eastAsia" w:ascii="宋体" w:hAnsi="宋体" w:eastAsia="宋体" w:cs="宋体"/>
                <w:b/>
                <w:bCs/>
                <w:spacing w:val="5"/>
                <w:sz w:val="21"/>
                <w:szCs w:val="21"/>
              </w:rPr>
              <w:t>标）编制要求”编制施工组织设计。</w:t>
            </w:r>
          </w:p>
        </w:tc>
      </w:tr>
      <w:tr w14:paraId="32559B63">
        <w:tblPrEx>
          <w:tblCellMar>
            <w:top w:w="0" w:type="dxa"/>
            <w:left w:w="108" w:type="dxa"/>
            <w:bottom w:w="0" w:type="dxa"/>
            <w:right w:w="108" w:type="dxa"/>
          </w:tblCellMar>
        </w:tblPrEx>
        <w:trPr>
          <w:jc w:val="center"/>
        </w:trPr>
        <w:tc>
          <w:tcPr>
            <w:tcW w:w="9713" w:type="dxa"/>
            <w:gridSpan w:val="4"/>
            <w:tcBorders>
              <w:top w:val="single" w:color="auto" w:sz="4" w:space="0"/>
              <w:left w:val="single" w:color="auto" w:sz="4" w:space="0"/>
              <w:bottom w:val="single" w:color="auto" w:sz="4" w:space="0"/>
              <w:right w:val="single" w:color="auto" w:sz="4" w:space="0"/>
            </w:tcBorders>
            <w:noWrap w:val="0"/>
            <w:vAlign w:val="center"/>
          </w:tcPr>
          <w:p w14:paraId="24598CA6">
            <w:pPr>
              <w:spacing w:line="400" w:lineRule="exact"/>
              <w:rPr>
                <w:rFonts w:hint="eastAsia" w:ascii="宋体" w:hAnsi="宋体" w:eastAsia="宋体" w:cs="宋体"/>
                <w:color w:val="auto"/>
                <w:highlight w:val="none"/>
                <w:lang w:bidi="ar-SA"/>
              </w:rPr>
            </w:pPr>
            <w:r>
              <w:rPr>
                <w:rFonts w:hint="eastAsia" w:ascii="宋体" w:hAnsi="宋体" w:eastAsia="宋体" w:cs="宋体"/>
                <w:b/>
                <w:bCs/>
                <w:color w:val="auto"/>
                <w:szCs w:val="24"/>
                <w:highlight w:val="none"/>
                <w:lang w:bidi="ar-SA"/>
              </w:rPr>
              <w:t>注：本项目竞争性磋商公告与供应商须知前附表内容有不符处，以本项目供应商须知前附表内容为准。</w:t>
            </w:r>
          </w:p>
        </w:tc>
      </w:tr>
    </w:tbl>
    <w:p w14:paraId="462F07CF">
      <w:pPr>
        <w:autoSpaceDE w:val="0"/>
        <w:autoSpaceDN w:val="0"/>
        <w:adjustRightInd w:val="0"/>
        <w:snapToGrid w:val="0"/>
        <w:spacing w:line="276" w:lineRule="auto"/>
        <w:jc w:val="center"/>
        <w:rPr>
          <w:rFonts w:hint="eastAsia" w:ascii="宋体" w:hAnsi="宋体" w:eastAsia="宋体" w:cs="宋体"/>
          <w:b/>
          <w:bCs/>
          <w:color w:val="auto"/>
          <w:sz w:val="32"/>
          <w:szCs w:val="32"/>
          <w:highlight w:val="none"/>
          <w:lang w:bidi="ar-SA"/>
        </w:rPr>
      </w:pPr>
      <w:bookmarkStart w:id="68" w:name="_Toc247085689"/>
      <w:bookmarkStart w:id="69" w:name="_Toc144974497"/>
      <w:bookmarkStart w:id="70" w:name="_Toc152045529"/>
      <w:bookmarkStart w:id="71" w:name="_Toc246996175"/>
      <w:bookmarkStart w:id="72" w:name="_Toc179632546"/>
      <w:bookmarkStart w:id="73" w:name="_Toc152042305"/>
      <w:bookmarkStart w:id="74" w:name="_Toc246996918"/>
      <w:r>
        <w:rPr>
          <w:rFonts w:hint="eastAsia" w:ascii="宋体" w:hAnsi="宋体" w:eastAsia="宋体" w:cs="宋体"/>
          <w:color w:val="auto"/>
          <w:highlight w:val="none"/>
          <w:lang w:bidi="ar-SA"/>
        </w:rPr>
        <w:br w:type="page"/>
      </w:r>
      <w:bookmarkEnd w:id="68"/>
      <w:bookmarkEnd w:id="69"/>
      <w:bookmarkEnd w:id="70"/>
      <w:bookmarkEnd w:id="71"/>
      <w:bookmarkEnd w:id="72"/>
      <w:bookmarkEnd w:id="73"/>
      <w:bookmarkEnd w:id="74"/>
      <w:r>
        <w:rPr>
          <w:rFonts w:hint="eastAsia" w:ascii="宋体" w:hAnsi="宋体" w:eastAsia="宋体" w:cs="宋体"/>
          <w:b/>
          <w:bCs/>
          <w:color w:val="auto"/>
          <w:sz w:val="32"/>
          <w:szCs w:val="32"/>
          <w:highlight w:val="none"/>
          <w:lang w:bidi="ar-SA"/>
        </w:rPr>
        <w:t>（二）供应商须知</w:t>
      </w:r>
    </w:p>
    <w:p w14:paraId="3B34B998">
      <w:pPr>
        <w:spacing w:line="360" w:lineRule="auto"/>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第一部分  磋商程序</w:t>
      </w:r>
    </w:p>
    <w:p w14:paraId="443C4A07">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1.采购方式</w:t>
      </w:r>
    </w:p>
    <w:p w14:paraId="41EF0AE2">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本项目采用竞争性磋商的方式，采购人及其委托代理机构采用以国家法律规定的方式确定参加磋商的供应商。</w:t>
      </w:r>
    </w:p>
    <w:p w14:paraId="17A70550">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2.磋商程序</w:t>
      </w:r>
    </w:p>
    <w:p w14:paraId="692172EC">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2.1在规定的时间内由供应商将磋商响应文件提交给采购代理机构，由竞争性磋商小组对磋商响应文件进行评审。</w:t>
      </w:r>
    </w:p>
    <w:p w14:paraId="6078AB91">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2.2就商务、技术及价格进行磋商，经过竞争性磋商小组的评审确定最终成交供应商。</w:t>
      </w:r>
    </w:p>
    <w:p w14:paraId="671875DF">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3.合格供应商的条件</w:t>
      </w:r>
    </w:p>
    <w:p w14:paraId="08AE414E">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3.1具有本项目实施能力，符合、承认并承诺履行本磋商文件各项规定的国内供应商均可参加。</w:t>
      </w:r>
    </w:p>
    <w:p w14:paraId="4E326327">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3.2合格的供应商资格条件详见供应商须知前附表。</w:t>
      </w:r>
    </w:p>
    <w:p w14:paraId="6E3813CE">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3.3合格的供应商应遵守有关的国家法律、法规和条例，同时具备《</w:t>
      </w:r>
      <w:r>
        <w:rPr>
          <w:rFonts w:hint="eastAsia" w:ascii="宋体" w:hAnsi="宋体" w:eastAsia="宋体" w:cs="宋体"/>
          <w:bCs/>
          <w:color w:val="auto"/>
          <w:szCs w:val="21"/>
          <w:highlight w:val="none"/>
          <w:lang w:bidi="ar-SA"/>
        </w:rPr>
        <w:t>中华人民共和国政府采购法</w:t>
      </w:r>
      <w:r>
        <w:rPr>
          <w:rFonts w:hint="eastAsia" w:ascii="宋体" w:hAnsi="宋体" w:eastAsia="宋体" w:cs="宋体"/>
          <w:color w:val="auto"/>
          <w:szCs w:val="21"/>
          <w:highlight w:val="none"/>
          <w:lang w:bidi="ar-SA"/>
        </w:rPr>
        <w:t>》和本文件中规定的条件（详见供应商须知前附表）：</w:t>
      </w:r>
    </w:p>
    <w:p w14:paraId="0DFC6B30">
      <w:pPr>
        <w:spacing w:line="360" w:lineRule="auto"/>
        <w:ind w:firstLine="420" w:firstLineChars="200"/>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 xml:space="preserve">1）具有独立承担民事责任的能力； </w:t>
      </w:r>
    </w:p>
    <w:p w14:paraId="31F117FB">
      <w:pPr>
        <w:spacing w:line="360" w:lineRule="auto"/>
        <w:ind w:firstLine="420" w:firstLineChars="200"/>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2）具有良好的商业信誉和健全的财务会计制度；</w:t>
      </w:r>
    </w:p>
    <w:p w14:paraId="50783957">
      <w:pPr>
        <w:spacing w:line="360" w:lineRule="auto"/>
        <w:ind w:firstLine="420" w:firstLineChars="200"/>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3）具有履行合同所必需的设备和专业技术能力；</w:t>
      </w:r>
    </w:p>
    <w:p w14:paraId="18B49B68">
      <w:pPr>
        <w:spacing w:line="360" w:lineRule="auto"/>
        <w:ind w:firstLine="420" w:firstLineChars="200"/>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4）有依法缴纳税收和社会保障资金的良好记录；</w:t>
      </w:r>
    </w:p>
    <w:p w14:paraId="74E175DE">
      <w:pPr>
        <w:spacing w:line="360" w:lineRule="auto"/>
        <w:ind w:firstLine="420" w:firstLineChars="200"/>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5）参加政府采购活动前三年内，在经营活动中没有重大违法记录；</w:t>
      </w:r>
    </w:p>
    <w:p w14:paraId="434EB68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6）法律、行政法规规定的其他条件。</w:t>
      </w:r>
    </w:p>
    <w:p w14:paraId="4E61661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3.4与采购人存在利害关系可能影响竞争性磋商公正性的法人、其他组织或者个人，不得参加磋商会议。单位负责人为同一人或者存在控股、管理关系的不同单位，不得参加同一标段/标包磋商会议或者未划分标段/标包的同一磋商项目磋商会议。违反这两款规定的，相关响应文件均无效。</w:t>
      </w:r>
    </w:p>
    <w:p w14:paraId="7C0057E9">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3.5如供应商代表不是法定代表人，须持有《法定代表人授权委托书》（按磋商文件格式填写）。</w:t>
      </w:r>
    </w:p>
    <w:p w14:paraId="5DCA72B4">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4.磋商费用</w:t>
      </w:r>
    </w:p>
    <w:p w14:paraId="66A6A57D">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供应商应承担所有与准备和参加磋商有关的费用，采购代理机构和采购人在任何情况下均无义务和责任承担这些费用。</w:t>
      </w:r>
    </w:p>
    <w:p w14:paraId="108BC6E1">
      <w:pPr>
        <w:spacing w:line="360" w:lineRule="auto"/>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第二部分  磋商文件</w:t>
      </w:r>
    </w:p>
    <w:p w14:paraId="1AA8DE8C">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1.供应商注意事项</w:t>
      </w:r>
    </w:p>
    <w:p w14:paraId="5873C8BD">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供应商应认真阅读磋商文件所有的事项、格式、条款和技术规格等。如供应商没有按照磋商文件要求提交全部资料，或者磋商相应文件没有对磋商文件在各方面都作出实质性响应是供应商的风险，并可能导致其报价被拒绝。</w:t>
      </w:r>
    </w:p>
    <w:p w14:paraId="6050A77D">
      <w:pPr>
        <w:snapToGrid w:val="0"/>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2.磋商文件的组成</w:t>
      </w:r>
    </w:p>
    <w:p w14:paraId="0F4754C4">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磋商文件除以下内容外，采购人在采购期间发出的答疑纪要和其他补充修改函件，均是磋商文件的组成部分，对供应商起约束作用。磋商文件包括下列内容：</w:t>
      </w:r>
    </w:p>
    <w:p w14:paraId="21C454D2">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（1）竞争性磋商公告</w:t>
      </w:r>
    </w:p>
    <w:p w14:paraId="0A309F4A">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（2）供应商须知</w:t>
      </w:r>
    </w:p>
    <w:p w14:paraId="4FE9CA3F">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（3）评标办法（综合评分法）</w:t>
      </w:r>
    </w:p>
    <w:p w14:paraId="6235EC77">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（4）合同条款及格式</w:t>
      </w:r>
    </w:p>
    <w:p w14:paraId="44695FEC">
      <w:pPr>
        <w:snapToGrid w:val="0"/>
        <w:spacing w:line="360" w:lineRule="auto"/>
        <w:ind w:firstLine="420" w:firstLineChars="200"/>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（5）工程量清单</w:t>
      </w:r>
      <w:r>
        <w:rPr>
          <w:rFonts w:hint="eastAsia" w:ascii="宋体" w:hAnsi="宋体" w:eastAsia="宋体" w:cs="宋体"/>
          <w:color w:val="auto"/>
          <w:szCs w:val="21"/>
          <w:highlight w:val="none"/>
          <w:lang w:eastAsia="zh-CN" w:bidi="ar-SA"/>
        </w:rPr>
        <w:t>、图纸</w:t>
      </w:r>
    </w:p>
    <w:p w14:paraId="2EBB8339">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w:t>
      </w:r>
      <w:r>
        <w:rPr>
          <w:rFonts w:hint="eastAsia" w:ascii="宋体" w:hAnsi="宋体" w:eastAsia="宋体" w:cs="宋体"/>
          <w:color w:val="auto"/>
          <w:szCs w:val="21"/>
          <w:highlight w:val="none"/>
          <w:lang w:val="en-US" w:eastAsia="zh-CN" w:bidi="ar-SA"/>
        </w:rPr>
        <w:t>6</w:t>
      </w:r>
      <w:r>
        <w:rPr>
          <w:rFonts w:hint="eastAsia" w:ascii="宋体" w:hAnsi="宋体" w:eastAsia="宋体" w:cs="宋体"/>
          <w:color w:val="auto"/>
          <w:szCs w:val="21"/>
          <w:highlight w:val="none"/>
          <w:lang w:bidi="ar-SA"/>
        </w:rPr>
        <w:t>）响应文件格式</w:t>
      </w:r>
    </w:p>
    <w:p w14:paraId="5486B288">
      <w:pPr>
        <w:snapToGrid w:val="0"/>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对磋商文件所作的澄清、修改等其他材料构成磋商文件的组成部分。</w:t>
      </w:r>
    </w:p>
    <w:p w14:paraId="59AE65CD">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3.磋商文件的澄清及修改</w:t>
      </w:r>
    </w:p>
    <w:p w14:paraId="35414D0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3.1任何要求对磋商文件进行澄清的供应商，磋商截止时间前均应以平台及电话方式通知采购代理机构。</w:t>
      </w:r>
    </w:p>
    <w:p w14:paraId="33A12ABB">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3.2磋商文件的澄清或修改时间及方式详见供应商须知前附表。</w:t>
      </w:r>
    </w:p>
    <w:p w14:paraId="1171C19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3.3为使供应商有足够的时间对磋商响应文件的修改部分进行研究，采购单位有权决定是否延长磋商截止期。</w:t>
      </w:r>
    </w:p>
    <w:p w14:paraId="21498FA8">
      <w:pPr>
        <w:spacing w:line="360" w:lineRule="auto"/>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第三部分  磋商响应文件的编制</w:t>
      </w:r>
    </w:p>
    <w:p w14:paraId="7B42232D">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1.磋商范围及磋商相应文件中计量单位的使用</w:t>
      </w:r>
    </w:p>
    <w:p w14:paraId="0EC1F612">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1.1供应商应按磋商文件的清单进行报价，不能将整个的内容拆开就其中一项或一部分进行报价。</w:t>
      </w:r>
    </w:p>
    <w:p w14:paraId="30D2DA74">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1.2磋商响应文件中所使用的计量单位，除磋商文件中有特殊要求外，应采用中华人民共和国法定计量单位。</w:t>
      </w:r>
    </w:p>
    <w:p w14:paraId="0F265D50">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2.磋商响应文件构成</w:t>
      </w:r>
    </w:p>
    <w:p w14:paraId="07371F98">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供应商应完整的按磋商文件提供的磋商相应文件格式填写磋商响应文件，磋商响应文件应包括以下内容：</w:t>
      </w:r>
    </w:p>
    <w:p w14:paraId="0373ED1C">
      <w:pPr>
        <w:spacing w:line="360" w:lineRule="auto"/>
        <w:ind w:firstLine="422"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b/>
          <w:bCs/>
          <w:color w:val="auto"/>
          <w:szCs w:val="21"/>
          <w:highlight w:val="none"/>
          <w:lang w:val="en-US" w:eastAsia="zh-CN" w:bidi="ar-SA"/>
        </w:rPr>
        <w:t>商务部分</w:t>
      </w:r>
    </w:p>
    <w:p w14:paraId="2352F860">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一、磋商函及磋商函附录</w:t>
      </w:r>
    </w:p>
    <w:p w14:paraId="10D3A4FF">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二、法定代表人身份证明书</w:t>
      </w:r>
    </w:p>
    <w:p w14:paraId="6D24C034">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三、授权委托书</w:t>
      </w:r>
    </w:p>
    <w:p w14:paraId="741BC440">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cs="宋体"/>
          <w:color w:val="auto"/>
          <w:szCs w:val="21"/>
          <w:highlight w:val="none"/>
          <w:lang w:val="en-US" w:eastAsia="zh-CN" w:bidi="ar-SA"/>
        </w:rPr>
        <w:t>四</w:t>
      </w:r>
      <w:r>
        <w:rPr>
          <w:rFonts w:hint="eastAsia" w:ascii="宋体" w:hAnsi="宋体" w:eastAsia="宋体" w:cs="宋体"/>
          <w:color w:val="auto"/>
          <w:szCs w:val="21"/>
          <w:highlight w:val="none"/>
          <w:lang w:val="en-US" w:eastAsia="zh-CN" w:bidi="ar-SA"/>
        </w:rPr>
        <w:t>、项目组织机构人员构成</w:t>
      </w:r>
    </w:p>
    <w:p w14:paraId="36872417">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cs="宋体"/>
          <w:color w:val="auto"/>
          <w:szCs w:val="21"/>
          <w:highlight w:val="none"/>
          <w:lang w:val="en-US" w:eastAsia="zh-CN" w:bidi="ar-SA"/>
        </w:rPr>
        <w:t>五</w:t>
      </w:r>
      <w:r>
        <w:rPr>
          <w:rFonts w:hint="eastAsia" w:ascii="宋体" w:hAnsi="宋体" w:eastAsia="宋体" w:cs="宋体"/>
          <w:color w:val="auto"/>
          <w:szCs w:val="21"/>
          <w:highlight w:val="none"/>
          <w:lang w:val="en-US" w:eastAsia="zh-CN" w:bidi="ar-SA"/>
        </w:rPr>
        <w:t>、资格审查资料</w:t>
      </w:r>
    </w:p>
    <w:p w14:paraId="413A0694">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cs="宋体"/>
          <w:color w:val="auto"/>
          <w:szCs w:val="21"/>
          <w:highlight w:val="none"/>
          <w:lang w:val="en-US" w:eastAsia="zh-CN" w:bidi="ar-SA"/>
        </w:rPr>
        <w:t>六</w:t>
      </w:r>
      <w:r>
        <w:rPr>
          <w:rFonts w:hint="eastAsia" w:ascii="宋体" w:hAnsi="宋体" w:eastAsia="宋体" w:cs="宋体"/>
          <w:color w:val="auto"/>
          <w:szCs w:val="21"/>
          <w:highlight w:val="none"/>
          <w:lang w:val="en-US" w:eastAsia="zh-CN" w:bidi="ar-SA"/>
        </w:rPr>
        <w:t>、其他材料</w:t>
      </w:r>
    </w:p>
    <w:p w14:paraId="240D5408">
      <w:pPr>
        <w:spacing w:line="360" w:lineRule="auto"/>
        <w:ind w:firstLine="422"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b/>
          <w:bCs/>
          <w:color w:val="auto"/>
          <w:szCs w:val="21"/>
          <w:highlight w:val="none"/>
          <w:lang w:val="en-US" w:eastAsia="zh-CN" w:bidi="ar-SA"/>
        </w:rPr>
        <w:t>技术部分（暗标）</w:t>
      </w:r>
    </w:p>
    <w:p w14:paraId="4F3B3AA4">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施工组织设计</w:t>
      </w:r>
    </w:p>
    <w:p w14:paraId="07035C55">
      <w:pPr>
        <w:spacing w:line="360" w:lineRule="auto"/>
        <w:ind w:firstLine="422"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b/>
          <w:bCs/>
          <w:color w:val="auto"/>
          <w:szCs w:val="21"/>
          <w:highlight w:val="none"/>
          <w:lang w:val="en-US" w:eastAsia="zh-CN" w:bidi="ar-SA"/>
        </w:rPr>
        <w:t>报价部分</w:t>
      </w:r>
    </w:p>
    <w:p w14:paraId="52387529">
      <w:pPr>
        <w:spacing w:line="360" w:lineRule="auto"/>
        <w:ind w:firstLine="420" w:firstLineChars="200"/>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一、首次磋商报价表</w:t>
      </w:r>
    </w:p>
    <w:p w14:paraId="7E7D0AB4">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二、已标价的工程量清单</w:t>
      </w:r>
    </w:p>
    <w:p w14:paraId="54E27D2E">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3.报价</w:t>
      </w:r>
    </w:p>
    <w:p w14:paraId="4EC736C5">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3.1供应商应按采购人提供的“</w:t>
      </w:r>
      <w:r>
        <w:rPr>
          <w:rFonts w:hint="eastAsia" w:ascii="宋体" w:hAnsi="宋体" w:eastAsia="宋体" w:cs="宋体"/>
          <w:color w:val="auto"/>
          <w:szCs w:val="21"/>
          <w:highlight w:val="none"/>
          <w:lang w:val="en-US" w:eastAsia="zh-CN" w:bidi="ar-SA"/>
        </w:rPr>
        <w:t>工程量清单</w:t>
      </w:r>
      <w:r>
        <w:rPr>
          <w:rFonts w:hint="eastAsia" w:ascii="宋体" w:hAnsi="宋体" w:eastAsia="宋体" w:cs="宋体"/>
          <w:color w:val="auto"/>
          <w:szCs w:val="21"/>
          <w:highlight w:val="none"/>
          <w:lang w:bidi="ar-SA"/>
        </w:rPr>
        <w:t>”填写相应报价。</w:t>
      </w:r>
    </w:p>
    <w:p w14:paraId="565AF8A5">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4.保证金</w:t>
      </w:r>
    </w:p>
    <w:p w14:paraId="20481A44">
      <w:pPr>
        <w:spacing w:line="360" w:lineRule="auto"/>
        <w:ind w:firstLine="420" w:firstLineChars="200"/>
        <w:rPr>
          <w:rFonts w:hint="eastAsia" w:ascii="宋体" w:hAnsi="宋体" w:eastAsia="宋体" w:cs="宋体"/>
          <w:b/>
          <w:bCs/>
          <w:color w:val="auto"/>
          <w:szCs w:val="21"/>
          <w:highlight w:val="none"/>
          <w:lang w:bidi="ar-SA"/>
        </w:rPr>
      </w:pPr>
      <w:r>
        <w:rPr>
          <w:rFonts w:hint="eastAsia" w:ascii="宋体" w:hAnsi="宋体" w:eastAsia="宋体" w:cs="宋体"/>
          <w:color w:val="auto"/>
          <w:szCs w:val="21"/>
          <w:highlight w:val="none"/>
          <w:lang w:bidi="ar-SA"/>
        </w:rPr>
        <w:t>磋商保证金的递交形式详见供应商须知前附表。</w:t>
      </w:r>
    </w:p>
    <w:p w14:paraId="6D9C1FEC">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5.有效期</w:t>
      </w:r>
    </w:p>
    <w:p w14:paraId="0ECC7DB1">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5.1供应商的磋商响应文件应在规定的递交磋商响应文件截止日后</w:t>
      </w:r>
      <w:r>
        <w:rPr>
          <w:rFonts w:hint="eastAsia" w:ascii="宋体" w:hAnsi="宋体" w:cs="宋体"/>
          <w:color w:val="auto"/>
          <w:szCs w:val="21"/>
          <w:highlight w:val="none"/>
          <w:lang w:val="en-US" w:eastAsia="zh-CN" w:bidi="ar-SA"/>
        </w:rPr>
        <w:t>60</w:t>
      </w:r>
      <w:r>
        <w:rPr>
          <w:rFonts w:hint="eastAsia" w:ascii="宋体" w:hAnsi="宋体" w:eastAsia="宋体" w:cs="宋体"/>
          <w:color w:val="auto"/>
          <w:szCs w:val="21"/>
          <w:highlight w:val="none"/>
          <w:lang w:bidi="ar-SA"/>
        </w:rPr>
        <w:t>天内保持有效，有效期不满足要求的磋商响应文件将被视为非实质性响应而予以拒绝。</w:t>
      </w:r>
    </w:p>
    <w:p w14:paraId="13808C18">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 采购单位可根据实际情况，在原有效期截止之前，要求供应商同意延长有效期。接受该要求的供应商将不得要求修正其报价。上述要求和答复都应以书面形式提交。</w:t>
      </w:r>
    </w:p>
    <w:p w14:paraId="7270575F">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6.磋商响应文件的签署及规定</w:t>
      </w:r>
    </w:p>
    <w:p w14:paraId="6BDD26A8">
      <w:pPr>
        <w:spacing w:line="360" w:lineRule="auto"/>
        <w:ind w:firstLine="420" w:firstLineChars="200"/>
        <w:rPr>
          <w:rFonts w:hint="eastAsia" w:ascii="宋体" w:hAnsi="宋体" w:eastAsia="宋体" w:cs="宋体"/>
          <w:bCs/>
          <w:color w:val="auto"/>
          <w:szCs w:val="21"/>
          <w:highlight w:val="none"/>
          <w:lang w:bidi="ar-SA"/>
        </w:rPr>
      </w:pPr>
      <w:r>
        <w:rPr>
          <w:rFonts w:hint="eastAsia" w:ascii="宋体" w:hAnsi="宋体" w:cs="宋体"/>
          <w:bCs/>
          <w:color w:val="auto"/>
          <w:szCs w:val="21"/>
          <w:highlight w:val="none"/>
          <w:lang w:val="en-US" w:eastAsia="zh-CN" w:bidi="ar-SA"/>
        </w:rPr>
        <w:t>6.1磋商</w:t>
      </w:r>
      <w:r>
        <w:rPr>
          <w:rFonts w:hint="eastAsia" w:ascii="宋体" w:hAnsi="宋体" w:eastAsia="宋体" w:cs="宋体"/>
          <w:bCs/>
          <w:color w:val="auto"/>
          <w:szCs w:val="21"/>
          <w:highlight w:val="none"/>
          <w:lang w:bidi="ar-SA"/>
        </w:rPr>
        <w:t>响应文件</w:t>
      </w:r>
      <w:r>
        <w:rPr>
          <w:rFonts w:hint="eastAsia" w:ascii="宋体" w:hAnsi="宋体" w:cs="宋体"/>
          <w:bCs/>
          <w:color w:val="auto"/>
          <w:szCs w:val="21"/>
          <w:highlight w:val="none"/>
          <w:lang w:val="en-US" w:eastAsia="zh-CN" w:bidi="ar-SA"/>
        </w:rPr>
        <w:t>要求</w:t>
      </w:r>
      <w:r>
        <w:rPr>
          <w:rFonts w:hint="eastAsia" w:ascii="宋体" w:hAnsi="宋体" w:eastAsia="宋体" w:cs="宋体"/>
          <w:color w:val="auto"/>
          <w:szCs w:val="21"/>
          <w:highlight w:val="none"/>
          <w:lang w:bidi="ar-SA"/>
        </w:rPr>
        <w:t>详见供应商须知前附表</w:t>
      </w:r>
      <w:r>
        <w:rPr>
          <w:rFonts w:hint="eastAsia" w:ascii="宋体" w:hAnsi="宋体" w:eastAsia="宋体" w:cs="宋体"/>
          <w:bCs/>
          <w:color w:val="auto"/>
          <w:szCs w:val="21"/>
          <w:highlight w:val="none"/>
          <w:lang w:bidi="ar-SA"/>
        </w:rPr>
        <w:t>。</w:t>
      </w:r>
    </w:p>
    <w:p w14:paraId="437B7D52">
      <w:pPr>
        <w:spacing w:line="360" w:lineRule="auto"/>
        <w:ind w:firstLine="420" w:firstLineChars="200"/>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6.2</w:t>
      </w:r>
      <w:r>
        <w:rPr>
          <w:rFonts w:hint="eastAsia" w:ascii="宋体" w:hAnsi="宋体" w:eastAsia="宋体" w:cs="宋体"/>
          <w:color w:val="auto"/>
          <w:szCs w:val="21"/>
          <w:highlight w:val="none"/>
          <w:lang w:bidi="ar-SA"/>
        </w:rPr>
        <w:t>磋商响应文件需由供应商的法定代表人或经其授权的代表在磋商响应文件上签字并加盖单位印章。授权代表须持有书面的“法定代表人授权书”（标准格式附后），并将其附在磋商响应文件中。</w:t>
      </w:r>
    </w:p>
    <w:p w14:paraId="73DF5368">
      <w:pPr>
        <w:spacing w:line="360" w:lineRule="auto"/>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第四部分  磋商响应文件的递交</w:t>
      </w:r>
    </w:p>
    <w:p w14:paraId="7210FE1E">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1.截止期</w:t>
      </w:r>
    </w:p>
    <w:p w14:paraId="1A3382B0">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1</w:t>
      </w:r>
      <w:r>
        <w:rPr>
          <w:rFonts w:hint="eastAsia" w:ascii="宋体" w:hAnsi="宋体" w:eastAsia="宋体" w:cs="宋体"/>
          <w:color w:val="auto"/>
          <w:szCs w:val="21"/>
          <w:highlight w:val="none"/>
          <w:lang w:bidi="ar-SA"/>
        </w:rPr>
        <w:t>.1供应商应在磋商文件规定的截止日期和时间内，将磋商响应文件递交至磋商文件中规定的地址。</w:t>
      </w:r>
    </w:p>
    <w:p w14:paraId="27B3B40A">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1</w:t>
      </w:r>
      <w:r>
        <w:rPr>
          <w:rFonts w:hint="eastAsia" w:ascii="宋体" w:hAnsi="宋体" w:eastAsia="宋体" w:cs="宋体"/>
          <w:color w:val="auto"/>
          <w:szCs w:val="21"/>
          <w:highlight w:val="none"/>
          <w:lang w:bidi="ar-SA"/>
        </w:rPr>
        <w:t>.2采购单位有权按本须知的规定，通过修改磋商文件延长磋商响应文件递交的截止日期。在此情况下，采购单位和供应商受截止期制约的所有权利和义务均应延长至新的截止期。</w:t>
      </w:r>
    </w:p>
    <w:p w14:paraId="5D734166">
      <w:pPr>
        <w:spacing w:line="360" w:lineRule="auto"/>
        <w:rPr>
          <w:rFonts w:hint="eastAsia" w:ascii="宋体" w:hAnsi="宋体" w:eastAsia="宋体" w:cs="宋体"/>
          <w:b/>
          <w:color w:val="auto"/>
          <w:szCs w:val="21"/>
          <w:highlight w:val="none"/>
          <w:lang w:bidi="ar-SA"/>
        </w:rPr>
      </w:pPr>
      <w:r>
        <w:rPr>
          <w:rFonts w:hint="eastAsia" w:ascii="宋体" w:hAnsi="宋体" w:cs="宋体"/>
          <w:b/>
          <w:color w:val="auto"/>
          <w:szCs w:val="21"/>
          <w:highlight w:val="none"/>
          <w:lang w:val="en-US" w:eastAsia="zh-CN" w:bidi="ar-SA"/>
        </w:rPr>
        <w:t>2</w:t>
      </w:r>
      <w:r>
        <w:rPr>
          <w:rFonts w:hint="eastAsia" w:ascii="宋体" w:hAnsi="宋体" w:eastAsia="宋体" w:cs="宋体"/>
          <w:b/>
          <w:color w:val="auto"/>
          <w:szCs w:val="21"/>
          <w:highlight w:val="none"/>
          <w:lang w:bidi="ar-SA"/>
        </w:rPr>
        <w:t>.磋商响应文件的修改与撤回</w:t>
      </w:r>
    </w:p>
    <w:p w14:paraId="03B51267">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2</w:t>
      </w:r>
      <w:r>
        <w:rPr>
          <w:rFonts w:hint="eastAsia" w:ascii="宋体" w:hAnsi="宋体" w:eastAsia="宋体" w:cs="宋体"/>
          <w:color w:val="auto"/>
          <w:szCs w:val="21"/>
          <w:highlight w:val="none"/>
          <w:lang w:bidi="ar-SA"/>
        </w:rPr>
        <w:t>.1磋商响应文件递交以后，如果供应商提出书面修改或撤回要求，在磋商响应文件递交截止时间前送达磋商文件中规定的地点的，采购代理机构将予以接受。</w:t>
      </w:r>
    </w:p>
    <w:p w14:paraId="6F9E716D">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2</w:t>
      </w:r>
      <w:r>
        <w:rPr>
          <w:rFonts w:hint="eastAsia" w:ascii="宋体" w:hAnsi="宋体" w:eastAsia="宋体" w:cs="宋体"/>
          <w:color w:val="auto"/>
          <w:szCs w:val="21"/>
          <w:highlight w:val="none"/>
          <w:lang w:bidi="ar-SA"/>
        </w:rPr>
        <w:t>.2供应商对磋商响应文件的修改或撤回通知应按本须知规定编制、标记和发送。</w:t>
      </w:r>
    </w:p>
    <w:p w14:paraId="7CFC84EF">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cs="宋体"/>
          <w:color w:val="auto"/>
          <w:szCs w:val="21"/>
          <w:highlight w:val="none"/>
          <w:lang w:val="en-US" w:eastAsia="zh-CN" w:bidi="ar-SA"/>
        </w:rPr>
        <w:t>2</w:t>
      </w:r>
      <w:r>
        <w:rPr>
          <w:rFonts w:hint="eastAsia" w:ascii="宋体" w:hAnsi="宋体" w:eastAsia="宋体" w:cs="宋体"/>
          <w:color w:val="auto"/>
          <w:szCs w:val="21"/>
          <w:highlight w:val="none"/>
          <w:lang w:bidi="ar-SA"/>
        </w:rPr>
        <w:t>.3在截止期之后，供应商不得对其磋商响应文件做任何修改。</w:t>
      </w:r>
    </w:p>
    <w:p w14:paraId="0898E4B2">
      <w:pPr>
        <w:spacing w:line="360" w:lineRule="auto"/>
        <w:ind w:firstLine="420" w:firstLineChars="200"/>
        <w:rPr>
          <w:rFonts w:hint="eastAsia" w:ascii="宋体" w:hAnsi="宋体" w:eastAsia="宋体" w:cs="宋体"/>
          <w:b/>
          <w:bCs/>
          <w:color w:val="auto"/>
          <w:szCs w:val="21"/>
          <w:highlight w:val="none"/>
          <w:lang w:bidi="ar-SA"/>
        </w:rPr>
      </w:pPr>
      <w:r>
        <w:rPr>
          <w:rFonts w:hint="eastAsia" w:ascii="宋体" w:hAnsi="宋体" w:cs="宋体"/>
          <w:color w:val="auto"/>
          <w:szCs w:val="21"/>
          <w:highlight w:val="none"/>
          <w:lang w:val="en-US" w:eastAsia="zh-CN" w:bidi="ar-SA"/>
        </w:rPr>
        <w:t>2</w:t>
      </w:r>
      <w:r>
        <w:rPr>
          <w:rFonts w:hint="eastAsia" w:ascii="宋体" w:hAnsi="宋体" w:eastAsia="宋体" w:cs="宋体"/>
          <w:color w:val="auto"/>
          <w:szCs w:val="21"/>
          <w:highlight w:val="none"/>
          <w:lang w:bidi="ar-SA"/>
        </w:rPr>
        <w:t>.4从截止期至供应商在磋商响应文件格式中确定的报价有效期之间，供应商不得撤回其磋商响应文件。</w:t>
      </w:r>
    </w:p>
    <w:p w14:paraId="39BF3BB3">
      <w:pPr>
        <w:spacing w:line="360" w:lineRule="auto"/>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第五部分  磋商响应文件的评审</w:t>
      </w:r>
    </w:p>
    <w:p w14:paraId="3EE11F51">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1.组建磋商小组</w:t>
      </w:r>
    </w:p>
    <w:p w14:paraId="79EA4B12">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磋商小组根据招标内容的特点进行组建，并负责评审磋商工作。磋商小组的构成及抽取方式详见供应商须知前附表。</w:t>
      </w:r>
    </w:p>
    <w:p w14:paraId="43734DE4">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2.磋商响应文件的初审与澄清</w:t>
      </w:r>
    </w:p>
    <w:p w14:paraId="33663A8B">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磋商响应文件的初审分为形式、资格性检查和响应性评审。形式、资格、响应性评审依据法律、法规和磋商文件的规定，对磋商响应文件中的资格证明等进行审查，以确定供应商是否具备报价资格。评审标准详见《磋商评审细则》。</w:t>
      </w:r>
    </w:p>
    <w:p w14:paraId="05597D04">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3.磋商响应文件的澄清</w:t>
      </w:r>
    </w:p>
    <w:p w14:paraId="401C2B67">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3.1在评审期间，磋商小组有权以书面方式要求供应商对其磋商响应文件中含义不明确、对同类问题表述不一致或者有明显文字和计算错误的内容做必要的澄清。供应商澄清应在磋商小组规定的时间内以书面方式进行，并不得超出磋商响应文件范围或者改变磋商响应文件的实质性内容。</w:t>
      </w:r>
    </w:p>
    <w:p w14:paraId="74CEE848">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3.2澄清文件将作为磋商响应文件内容的一部分。</w:t>
      </w:r>
    </w:p>
    <w:p w14:paraId="267EE47F">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4.比较与评价</w:t>
      </w:r>
    </w:p>
    <w:p w14:paraId="63DB9A8A">
      <w:pPr>
        <w:widowControl/>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4.1经审查合格的磋商响应文件。</w:t>
      </w:r>
    </w:p>
    <w:p w14:paraId="4BC83825">
      <w:pPr>
        <w:widowControl/>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4.1.1磋商小组所有成员应当集中与单一供应商分别进行磋商，并给予所有参加磋商的供应商平等的磋商机会。在磋商过程中，磋商小组可以根据磋商文件和磋商情况实质性变动招标需求中的技术、服务要求以及合同草案条款，但不变动磋商文件中的其他内容。实质性变动的内容，须经采购人代表确认。</w:t>
      </w:r>
    </w:p>
    <w:p w14:paraId="02EAF649">
      <w:pPr>
        <w:widowControl/>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4.1.2对磋商文件作出的实质性变动是磋商文件的有效组成部分，磋商小组将及时以书面形式同时通知所有参加磋商的供应商。</w:t>
      </w:r>
    </w:p>
    <w:p w14:paraId="309965E5">
      <w:pPr>
        <w:widowControl/>
        <w:spacing w:line="360" w:lineRule="auto"/>
        <w:ind w:firstLine="48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BCE2842">
      <w:pPr>
        <w:widowControl/>
        <w:spacing w:line="360" w:lineRule="auto"/>
        <w:ind w:firstLine="48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4.1.4磋商结束后，磋商小组将要求所有实质性响应的供应商在规定时间内按递交响应文件先后顺序提交最后报价，提交最后报价的供应商不得少于2家。最后报价是供应商响应文件的有效组成部分。</w:t>
      </w:r>
    </w:p>
    <w:p w14:paraId="1CA52DA9">
      <w:pPr>
        <w:widowControl/>
        <w:spacing w:line="360" w:lineRule="auto"/>
        <w:ind w:firstLine="48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4.1.5已提交响应文件的供应商，在提交最后报价之前，可以根据磋商情况退出磋商。</w:t>
      </w:r>
    </w:p>
    <w:p w14:paraId="7CF7F72E">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4.1.6经磋商确定最终招标需求和提交最后报价的供应商后，由磋商小组采用综合评分法对提交最后报价的供应商的响应文件和最后报价进行综合评分。</w:t>
      </w:r>
    </w:p>
    <w:p w14:paraId="12281B1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4.2评审严格按照磋商文件的要求和条件进行。</w:t>
      </w:r>
    </w:p>
    <w:p w14:paraId="182295C5">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4.3本次评审将采用下列方法：详见评分标准。</w:t>
      </w:r>
    </w:p>
    <w:p w14:paraId="75BE023B">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5.评审过程及保密原则</w:t>
      </w:r>
    </w:p>
    <w:p w14:paraId="35D5662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5.1磋商响应文件递交后，直接授予成交供应商合同止，凡与本次招标有关人员对属于审查、澄清、评价和比较报价的有关资料以及授标意向等，均不得向供应商或其他无关的人员透露。</w:t>
      </w:r>
    </w:p>
    <w:p w14:paraId="14A80CCF">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5.2在磋商评审期间，供应商试图影响招标单位和磋商小组的任何活动，将导致其报价被拒绝，并承担相应的法律责任。</w:t>
      </w:r>
    </w:p>
    <w:p w14:paraId="3F863429">
      <w:pPr>
        <w:spacing w:line="360" w:lineRule="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6.评分办法</w:t>
      </w:r>
    </w:p>
    <w:p w14:paraId="1C701097">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6.1本项目采用综合评分法，评审标准详见附表《磋商评审细则》，评审时磋商小组将严格按照评审细则中的分值设置与评审因素进行量化打分。磋商文件中没有规定的评审标准不得作为评审依据。</w:t>
      </w:r>
    </w:p>
    <w:p w14:paraId="19FBDB60">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6.2评审时，磋商小组各成员独立对每个有效响应的文件进行评价、打分，然后汇总每个供应商每项评分因素的得分。</w:t>
      </w:r>
    </w:p>
    <w:p w14:paraId="0F1501C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1"/>
          <w:highlight w:val="none"/>
          <w:lang w:bidi="ar-SA"/>
        </w:rPr>
        <w:t>6.3</w:t>
      </w:r>
      <w:r>
        <w:rPr>
          <w:rFonts w:hint="eastAsia" w:ascii="宋体" w:hAnsi="宋体" w:eastAsia="宋体" w:cs="宋体"/>
          <w:bCs/>
          <w:color w:val="auto"/>
          <w:szCs w:val="21"/>
          <w:highlight w:val="none"/>
          <w:lang w:bidi="ar-SA"/>
        </w:rPr>
        <w:t>磋商小组完成评审后，应当向采购人提交书面评审报告。</w:t>
      </w:r>
    </w:p>
    <w:p w14:paraId="7A9999B1">
      <w:pPr>
        <w:spacing w:line="400" w:lineRule="exact"/>
        <w:rPr>
          <w:rFonts w:hint="eastAsia" w:ascii="宋体" w:hAnsi="宋体" w:eastAsia="宋体" w:cs="宋体"/>
          <w:b/>
          <w:color w:val="auto"/>
          <w:sz w:val="28"/>
          <w:szCs w:val="28"/>
          <w:highlight w:val="none"/>
          <w:lang w:bidi="ar-SA"/>
        </w:rPr>
      </w:pPr>
      <w:bookmarkStart w:id="75" w:name="_Toc8152"/>
      <w:bookmarkStart w:id="76" w:name="_Toc23186"/>
      <w:bookmarkStart w:id="77" w:name="_Toc13871"/>
      <w:bookmarkStart w:id="78" w:name="_Toc20786"/>
      <w:r>
        <w:rPr>
          <w:rFonts w:hint="eastAsia" w:ascii="宋体" w:hAnsi="宋体" w:eastAsia="宋体" w:cs="宋体"/>
          <w:b/>
          <w:color w:val="auto"/>
          <w:sz w:val="44"/>
          <w:szCs w:val="44"/>
          <w:highlight w:val="none"/>
        </w:rPr>
        <w:br w:type="page"/>
      </w:r>
      <w:bookmarkEnd w:id="75"/>
      <w:bookmarkEnd w:id="76"/>
      <w:bookmarkEnd w:id="77"/>
      <w:bookmarkEnd w:id="78"/>
      <w:bookmarkStart w:id="79" w:name="_Toc179632600"/>
      <w:bookmarkStart w:id="80" w:name="_Toc152045582"/>
      <w:bookmarkStart w:id="81" w:name="_Toc246996968"/>
      <w:bookmarkStart w:id="82" w:name="_Toc247085740"/>
      <w:bookmarkStart w:id="83" w:name="_Toc152042359"/>
      <w:bookmarkStart w:id="84" w:name="_Toc144974549"/>
      <w:bookmarkStart w:id="85" w:name="_Toc246996225"/>
      <w:r>
        <w:rPr>
          <w:rFonts w:hint="eastAsia" w:ascii="宋体" w:hAnsi="宋体" w:eastAsia="宋体" w:cs="宋体"/>
          <w:b/>
          <w:color w:val="auto"/>
          <w:sz w:val="28"/>
          <w:szCs w:val="28"/>
          <w:highlight w:val="none"/>
          <w:lang w:bidi="ar-SA"/>
        </w:rPr>
        <w:t>附件一：问题澄清通知</w:t>
      </w:r>
      <w:bookmarkEnd w:id="79"/>
      <w:bookmarkEnd w:id="80"/>
      <w:bookmarkEnd w:id="81"/>
      <w:bookmarkEnd w:id="82"/>
      <w:bookmarkEnd w:id="83"/>
      <w:bookmarkEnd w:id="84"/>
      <w:bookmarkEnd w:id="85"/>
    </w:p>
    <w:p w14:paraId="7AA51124">
      <w:pPr>
        <w:spacing w:line="400" w:lineRule="exact"/>
        <w:jc w:val="center"/>
        <w:rPr>
          <w:rFonts w:hint="eastAsia" w:ascii="宋体" w:hAnsi="宋体" w:eastAsia="宋体" w:cs="宋体"/>
          <w:color w:val="auto"/>
          <w:szCs w:val="21"/>
          <w:highlight w:val="none"/>
          <w:lang w:bidi="ar-SA"/>
        </w:rPr>
      </w:pPr>
    </w:p>
    <w:p w14:paraId="1407B58F">
      <w:pPr>
        <w:autoSpaceDE w:val="0"/>
        <w:autoSpaceDN w:val="0"/>
        <w:adjustRightInd w:val="0"/>
        <w:spacing w:line="400" w:lineRule="exact"/>
        <w:jc w:val="center"/>
        <w:rPr>
          <w:rFonts w:hint="eastAsia" w:ascii="宋体" w:hAnsi="宋体" w:eastAsia="宋体" w:cs="宋体"/>
          <w:color w:val="auto"/>
          <w:sz w:val="24"/>
          <w:highlight w:val="none"/>
          <w:lang w:val="zh-CN" w:eastAsia="zh-CN" w:bidi="ar-SA"/>
        </w:rPr>
      </w:pPr>
      <w:bookmarkStart w:id="86" w:name="_Toc246996969"/>
      <w:bookmarkStart w:id="87" w:name="_Toc179632601"/>
      <w:bookmarkStart w:id="88" w:name="_Toc246996226"/>
      <w:bookmarkStart w:id="89" w:name="_Toc247085741"/>
      <w:bookmarkStart w:id="90" w:name="_Toc152045583"/>
      <w:bookmarkStart w:id="91" w:name="_Toc144974550"/>
      <w:bookmarkStart w:id="92" w:name="_Toc152042360"/>
      <w:r>
        <w:rPr>
          <w:rFonts w:hint="eastAsia" w:ascii="宋体" w:hAnsi="宋体" w:eastAsia="宋体" w:cs="宋体"/>
          <w:color w:val="auto"/>
          <w:sz w:val="24"/>
          <w:highlight w:val="none"/>
          <w:lang w:val="zh-CN" w:eastAsia="zh-CN" w:bidi="ar-SA"/>
        </w:rPr>
        <w:t>问题澄清通知</w:t>
      </w:r>
    </w:p>
    <w:p w14:paraId="488CDFE4">
      <w:pPr>
        <w:autoSpaceDE w:val="0"/>
        <w:autoSpaceDN w:val="0"/>
        <w:adjustRightInd w:val="0"/>
        <w:spacing w:line="400" w:lineRule="exact"/>
        <w:rPr>
          <w:rFonts w:hint="eastAsia" w:ascii="宋体" w:hAnsi="宋体" w:eastAsia="宋体" w:cs="宋体"/>
          <w:color w:val="auto"/>
          <w:szCs w:val="21"/>
          <w:highlight w:val="none"/>
          <w:lang w:val="zh-CN" w:eastAsia="zh-CN" w:bidi="ar-SA"/>
        </w:rPr>
      </w:pPr>
    </w:p>
    <w:p w14:paraId="250FBF6B">
      <w:pPr>
        <w:autoSpaceDE w:val="0"/>
        <w:autoSpaceDN w:val="0"/>
        <w:adjustRightInd w:val="0"/>
        <w:spacing w:line="400" w:lineRule="exact"/>
        <w:rPr>
          <w:rFonts w:hint="eastAsia" w:ascii="宋体" w:hAnsi="宋体" w:eastAsia="宋体" w:cs="宋体"/>
          <w:color w:val="auto"/>
          <w:szCs w:val="21"/>
          <w:highlight w:val="none"/>
          <w:u w:val="single"/>
          <w:lang w:val="zh-CN" w:eastAsia="zh-CN" w:bidi="ar-SA"/>
        </w:rPr>
      </w:pPr>
      <w:r>
        <w:rPr>
          <w:rFonts w:hint="eastAsia" w:ascii="宋体" w:hAnsi="宋体" w:eastAsia="宋体" w:cs="宋体"/>
          <w:color w:val="auto"/>
          <w:szCs w:val="21"/>
          <w:highlight w:val="none"/>
          <w:lang w:val="zh-CN" w:eastAsia="zh-CN" w:bidi="ar-SA"/>
        </w:rPr>
        <w:t xml:space="preserve">                                                     编号：</w:t>
      </w:r>
    </w:p>
    <w:p w14:paraId="006E1BC7">
      <w:pPr>
        <w:autoSpaceDE w:val="0"/>
        <w:autoSpaceDN w:val="0"/>
        <w:adjustRightInd w:val="0"/>
        <w:spacing w:line="400" w:lineRule="exact"/>
        <w:rPr>
          <w:rFonts w:hint="eastAsia" w:ascii="宋体" w:hAnsi="宋体" w:eastAsia="宋体" w:cs="宋体"/>
          <w:color w:val="auto"/>
          <w:szCs w:val="21"/>
          <w:highlight w:val="none"/>
          <w:lang w:val="zh-CN" w:eastAsia="zh-CN" w:bidi="ar-SA"/>
        </w:rPr>
      </w:pPr>
    </w:p>
    <w:p w14:paraId="23CFB3B5">
      <w:pPr>
        <w:autoSpaceDE w:val="0"/>
        <w:autoSpaceDN w:val="0"/>
        <w:adjustRightInd w:val="0"/>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u w:val="single"/>
          <w:lang w:val="zh-CN" w:eastAsia="zh-CN" w:bidi="ar-SA"/>
        </w:rPr>
        <w:t xml:space="preserve">                  </w:t>
      </w:r>
      <w:r>
        <w:rPr>
          <w:rFonts w:hint="eastAsia" w:ascii="宋体" w:hAnsi="宋体" w:eastAsia="宋体" w:cs="宋体"/>
          <w:color w:val="auto"/>
          <w:szCs w:val="21"/>
          <w:highlight w:val="none"/>
          <w:lang w:val="zh-CN" w:eastAsia="zh-CN" w:bidi="ar-SA"/>
        </w:rPr>
        <w:t>（供应商名称）：</w:t>
      </w:r>
    </w:p>
    <w:p w14:paraId="797A65BE">
      <w:pPr>
        <w:autoSpaceDE w:val="0"/>
        <w:autoSpaceDN w:val="0"/>
        <w:adjustRightInd w:val="0"/>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 xml:space="preserve">    </w:t>
      </w:r>
      <w:r>
        <w:rPr>
          <w:rFonts w:hint="eastAsia" w:ascii="宋体" w:hAnsi="宋体" w:eastAsia="宋体" w:cs="宋体"/>
          <w:bCs/>
          <w:color w:val="auto"/>
          <w:szCs w:val="18"/>
          <w:highlight w:val="none"/>
          <w:lang w:val="zh-CN" w:eastAsia="zh-CN" w:bidi="ar-SA"/>
        </w:rPr>
        <w:t xml:space="preserve"> </w:t>
      </w:r>
      <w:r>
        <w:rPr>
          <w:rFonts w:hint="eastAsia" w:ascii="宋体" w:hAnsi="宋体" w:eastAsia="宋体" w:cs="宋体"/>
          <w:color w:val="auto"/>
          <w:szCs w:val="21"/>
          <w:highlight w:val="none"/>
          <w:u w:val="single"/>
          <w:lang w:val="zh-CN" w:eastAsia="zh-CN" w:bidi="ar-SA"/>
        </w:rPr>
        <w:t xml:space="preserve">               </w:t>
      </w:r>
      <w:r>
        <w:rPr>
          <w:rFonts w:hint="eastAsia" w:ascii="宋体" w:hAnsi="宋体" w:eastAsia="宋体" w:cs="宋体"/>
          <w:color w:val="auto"/>
          <w:szCs w:val="21"/>
          <w:highlight w:val="none"/>
          <w:lang w:val="zh-CN" w:eastAsia="zh-CN" w:bidi="ar-SA"/>
        </w:rPr>
        <w:t>（项目名称）</w:t>
      </w:r>
      <w:r>
        <w:rPr>
          <w:rFonts w:hint="eastAsia" w:ascii="宋体" w:hAnsi="宋体" w:eastAsia="宋体" w:cs="宋体"/>
          <w:color w:val="auto"/>
          <w:szCs w:val="21"/>
          <w:highlight w:val="none"/>
          <w:lang w:val="en-US" w:eastAsia="zh-CN" w:bidi="ar-SA"/>
        </w:rPr>
        <w:t>施工竞争性磋商小组</w:t>
      </w:r>
      <w:r>
        <w:rPr>
          <w:rFonts w:hint="eastAsia" w:ascii="宋体" w:hAnsi="宋体" w:eastAsia="宋体" w:cs="宋体"/>
          <w:color w:val="auto"/>
          <w:szCs w:val="21"/>
          <w:highlight w:val="none"/>
          <w:lang w:val="zh-CN" w:eastAsia="zh-CN" w:bidi="ar-SA"/>
        </w:rPr>
        <w:t>，对你方的响应文件进行了仔细的审查，现需你方对本通知所附质疑问卷中的问题以书面形式予以澄清、说明或者补正。</w:t>
      </w:r>
    </w:p>
    <w:p w14:paraId="5CC1918A">
      <w:pPr>
        <w:autoSpaceDE w:val="0"/>
        <w:autoSpaceDN w:val="0"/>
        <w:adjustRightInd w:val="0"/>
        <w:spacing w:line="400" w:lineRule="exact"/>
        <w:ind w:firstLine="420" w:firstLineChars="200"/>
        <w:rPr>
          <w:rFonts w:hint="eastAsia" w:ascii="宋体" w:hAnsi="宋体" w:eastAsia="宋体" w:cs="宋体"/>
          <w:color w:val="auto"/>
          <w:szCs w:val="21"/>
          <w:highlight w:val="none"/>
          <w:u w:val="single"/>
          <w:lang w:val="zh-CN" w:eastAsia="zh-CN" w:bidi="ar-SA"/>
        </w:rPr>
      </w:pPr>
      <w:r>
        <w:rPr>
          <w:rFonts w:hint="eastAsia" w:ascii="宋体" w:hAnsi="宋体" w:eastAsia="宋体" w:cs="宋体"/>
          <w:color w:val="auto"/>
          <w:szCs w:val="21"/>
          <w:highlight w:val="none"/>
          <w:lang w:val="zh-CN" w:eastAsia="zh-CN" w:bidi="ar-SA"/>
        </w:rPr>
        <w:t>请将上述问题的澄清、说明或者补正于年月日时前密封递交至</w:t>
      </w:r>
      <w:r>
        <w:rPr>
          <w:rFonts w:hint="eastAsia" w:ascii="宋体" w:hAnsi="宋体" w:eastAsia="宋体" w:cs="宋体"/>
          <w:color w:val="auto"/>
          <w:szCs w:val="21"/>
          <w:highlight w:val="none"/>
          <w:u w:val="single"/>
          <w:lang w:val="zh-CN" w:eastAsia="zh-CN" w:bidi="ar-SA"/>
        </w:rPr>
        <w:t xml:space="preserve"> （详细地址）</w:t>
      </w:r>
      <w:r>
        <w:rPr>
          <w:rFonts w:hint="eastAsia" w:ascii="宋体" w:hAnsi="宋体" w:eastAsia="宋体" w:cs="宋体"/>
          <w:color w:val="auto"/>
          <w:szCs w:val="21"/>
          <w:highlight w:val="none"/>
          <w:lang w:val="zh-CN" w:eastAsia="zh-CN" w:bidi="ar-SA"/>
        </w:rPr>
        <w:t>或传真至</w:t>
      </w:r>
      <w:r>
        <w:rPr>
          <w:rFonts w:hint="eastAsia" w:ascii="宋体" w:hAnsi="宋体" w:eastAsia="宋体" w:cs="宋体"/>
          <w:color w:val="auto"/>
          <w:szCs w:val="21"/>
          <w:highlight w:val="none"/>
          <w:u w:val="single"/>
          <w:lang w:val="zh-CN" w:eastAsia="zh-CN" w:bidi="ar-SA"/>
        </w:rPr>
        <w:t xml:space="preserve"> （传真号码）</w:t>
      </w:r>
      <w:r>
        <w:rPr>
          <w:rFonts w:hint="eastAsia" w:ascii="宋体" w:hAnsi="宋体" w:eastAsia="宋体" w:cs="宋体"/>
          <w:color w:val="auto"/>
          <w:szCs w:val="21"/>
          <w:highlight w:val="none"/>
          <w:lang w:val="zh-CN" w:eastAsia="zh-CN" w:bidi="ar-SA"/>
        </w:rPr>
        <w:t>。 采用传真方式的，应在年月日时前将原件递交至</w:t>
      </w:r>
      <w:r>
        <w:rPr>
          <w:rFonts w:hint="eastAsia" w:ascii="宋体" w:hAnsi="宋体" w:eastAsia="宋体" w:cs="宋体"/>
          <w:color w:val="auto"/>
          <w:szCs w:val="21"/>
          <w:highlight w:val="none"/>
          <w:u w:val="single"/>
          <w:lang w:val="zh-CN" w:eastAsia="zh-CN" w:bidi="ar-SA"/>
        </w:rPr>
        <w:t xml:space="preserve">                  </w:t>
      </w:r>
      <w:r>
        <w:rPr>
          <w:rFonts w:hint="eastAsia" w:ascii="宋体" w:hAnsi="宋体" w:eastAsia="宋体" w:cs="宋体"/>
          <w:color w:val="auto"/>
          <w:szCs w:val="21"/>
          <w:highlight w:val="none"/>
          <w:lang w:val="zh-CN" w:eastAsia="zh-CN" w:bidi="ar-SA"/>
        </w:rPr>
        <w:t>（详细地址）。</w:t>
      </w:r>
    </w:p>
    <w:p w14:paraId="16541137">
      <w:pPr>
        <w:autoSpaceDE w:val="0"/>
        <w:autoSpaceDN w:val="0"/>
        <w:adjustRightInd w:val="0"/>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 xml:space="preserve">   </w:t>
      </w:r>
    </w:p>
    <w:p w14:paraId="61F65103">
      <w:pPr>
        <w:autoSpaceDE w:val="0"/>
        <w:autoSpaceDN w:val="0"/>
        <w:adjustRightInd w:val="0"/>
        <w:spacing w:line="400" w:lineRule="exact"/>
        <w:rPr>
          <w:rFonts w:hint="eastAsia" w:ascii="宋体" w:hAnsi="宋体" w:eastAsia="宋体" w:cs="宋体"/>
          <w:color w:val="auto"/>
          <w:szCs w:val="21"/>
          <w:highlight w:val="none"/>
          <w:lang w:val="zh-CN" w:eastAsia="zh-CN" w:bidi="ar-SA"/>
        </w:rPr>
      </w:pPr>
    </w:p>
    <w:p w14:paraId="17072CD2">
      <w:pPr>
        <w:autoSpaceDE w:val="0"/>
        <w:autoSpaceDN w:val="0"/>
        <w:adjustRightInd w:val="0"/>
        <w:spacing w:line="400" w:lineRule="exact"/>
        <w:ind w:firstLine="420" w:firstLineChars="200"/>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附件：质疑问卷</w:t>
      </w:r>
    </w:p>
    <w:p w14:paraId="767788E9">
      <w:pPr>
        <w:autoSpaceDE w:val="0"/>
        <w:autoSpaceDN w:val="0"/>
        <w:adjustRightInd w:val="0"/>
        <w:spacing w:line="400" w:lineRule="exact"/>
        <w:rPr>
          <w:rFonts w:hint="eastAsia" w:ascii="宋体" w:hAnsi="宋体" w:eastAsia="宋体" w:cs="宋体"/>
          <w:color w:val="auto"/>
          <w:szCs w:val="21"/>
          <w:highlight w:val="none"/>
          <w:lang w:val="zh-CN" w:eastAsia="zh-CN" w:bidi="ar-SA"/>
        </w:rPr>
      </w:pPr>
    </w:p>
    <w:p w14:paraId="6F8848D8">
      <w:pPr>
        <w:autoSpaceDE w:val="0"/>
        <w:autoSpaceDN w:val="0"/>
        <w:adjustRightInd w:val="0"/>
        <w:spacing w:line="400" w:lineRule="exac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 xml:space="preserve">  　</w:t>
      </w:r>
    </w:p>
    <w:p w14:paraId="3B790082">
      <w:pPr>
        <w:autoSpaceDE w:val="0"/>
        <w:autoSpaceDN w:val="0"/>
        <w:adjustRightInd w:val="0"/>
        <w:spacing w:line="400" w:lineRule="exact"/>
        <w:rPr>
          <w:rFonts w:hint="eastAsia" w:ascii="宋体" w:hAnsi="宋体" w:eastAsia="宋体" w:cs="宋体"/>
          <w:color w:val="auto"/>
          <w:szCs w:val="21"/>
          <w:highlight w:val="none"/>
          <w:lang w:val="zh-CN" w:eastAsia="zh-CN" w:bidi="ar-SA"/>
        </w:rPr>
      </w:pPr>
    </w:p>
    <w:p w14:paraId="21FB5996">
      <w:pPr>
        <w:autoSpaceDE w:val="0"/>
        <w:autoSpaceDN w:val="0"/>
        <w:adjustRightInd w:val="0"/>
        <w:spacing w:line="400" w:lineRule="exact"/>
        <w:jc w:val="righ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u w:val="single"/>
          <w:lang w:val="zh-CN" w:eastAsia="zh-CN" w:bidi="ar-SA"/>
        </w:rPr>
        <w:t>　　　（项目名称）</w:t>
      </w:r>
      <w:r>
        <w:rPr>
          <w:rFonts w:hint="eastAsia" w:ascii="宋体" w:hAnsi="宋体" w:eastAsia="宋体" w:cs="宋体"/>
          <w:color w:val="auto"/>
          <w:szCs w:val="21"/>
          <w:highlight w:val="none"/>
          <w:lang w:val="en-US" w:eastAsia="zh-CN" w:bidi="ar-SA"/>
        </w:rPr>
        <w:t>施工竞争性磋商小组</w:t>
      </w:r>
    </w:p>
    <w:p w14:paraId="641B2F33">
      <w:pPr>
        <w:autoSpaceDE w:val="0"/>
        <w:autoSpaceDN w:val="0"/>
        <w:adjustRightInd w:val="0"/>
        <w:spacing w:line="400" w:lineRule="exact"/>
        <w:jc w:val="righ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en-US" w:eastAsia="zh-CN" w:bidi="ar-SA"/>
        </w:rPr>
        <w:t>竞争性磋商小组</w:t>
      </w:r>
      <w:r>
        <w:rPr>
          <w:rFonts w:hint="eastAsia" w:ascii="宋体" w:hAnsi="宋体" w:eastAsia="宋体" w:cs="宋体"/>
          <w:color w:val="auto"/>
          <w:szCs w:val="21"/>
          <w:highlight w:val="none"/>
          <w:lang w:val="zh-CN" w:eastAsia="zh-CN" w:bidi="ar-SA"/>
        </w:rPr>
        <w:t>（签字）：</w:t>
      </w:r>
    </w:p>
    <w:p w14:paraId="33FCDC48">
      <w:pPr>
        <w:autoSpaceDE w:val="0"/>
        <w:autoSpaceDN w:val="0"/>
        <w:adjustRightInd w:val="0"/>
        <w:spacing w:line="400" w:lineRule="exact"/>
        <w:jc w:val="right"/>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（或经</w:t>
      </w:r>
      <w:r>
        <w:rPr>
          <w:rFonts w:hint="eastAsia" w:ascii="宋体" w:hAnsi="宋体" w:eastAsia="宋体" w:cs="宋体"/>
          <w:color w:val="auto"/>
          <w:szCs w:val="21"/>
          <w:highlight w:val="none"/>
          <w:lang w:val="en-US" w:eastAsia="zh-CN" w:bidi="ar-SA"/>
        </w:rPr>
        <w:t>竞争性磋商小组</w:t>
      </w:r>
      <w:r>
        <w:rPr>
          <w:rFonts w:hint="eastAsia" w:ascii="宋体" w:hAnsi="宋体" w:eastAsia="宋体" w:cs="宋体"/>
          <w:color w:val="auto"/>
          <w:szCs w:val="21"/>
          <w:highlight w:val="none"/>
          <w:lang w:val="zh-CN" w:eastAsia="zh-CN" w:bidi="ar-SA"/>
        </w:rPr>
        <w:t>授权的采购人代表签字或采购人加盖单位章）</w:t>
      </w:r>
    </w:p>
    <w:p w14:paraId="473132B6">
      <w:pPr>
        <w:spacing w:line="400" w:lineRule="exact"/>
        <w:rPr>
          <w:rFonts w:hint="eastAsia" w:ascii="宋体" w:hAnsi="宋体" w:eastAsia="宋体" w:cs="宋体"/>
          <w:color w:val="auto"/>
          <w:highlight w:val="none"/>
          <w:lang w:bidi="ar-SA"/>
        </w:rPr>
      </w:pPr>
    </w:p>
    <w:p w14:paraId="04527871">
      <w:pPr>
        <w:spacing w:line="400" w:lineRule="exact"/>
        <w:rPr>
          <w:rFonts w:hint="eastAsia" w:ascii="宋体" w:hAnsi="宋体" w:eastAsia="宋体" w:cs="宋体"/>
          <w:b/>
          <w:color w:val="auto"/>
          <w:sz w:val="28"/>
          <w:szCs w:val="28"/>
          <w:highlight w:val="none"/>
          <w:lang w:bidi="ar-SA"/>
        </w:rPr>
      </w:pPr>
    </w:p>
    <w:p w14:paraId="46AEE51F">
      <w:pPr>
        <w:spacing w:line="400" w:lineRule="exact"/>
        <w:rPr>
          <w:rFonts w:hint="eastAsia" w:ascii="宋体" w:hAnsi="宋体" w:eastAsia="宋体" w:cs="宋体"/>
          <w:b/>
          <w:color w:val="auto"/>
          <w:sz w:val="28"/>
          <w:szCs w:val="28"/>
          <w:highlight w:val="none"/>
          <w:lang w:bidi="ar-SA"/>
        </w:rPr>
      </w:pPr>
    </w:p>
    <w:p w14:paraId="18CECC40">
      <w:pPr>
        <w:spacing w:line="400" w:lineRule="exact"/>
        <w:rPr>
          <w:rFonts w:hint="eastAsia" w:ascii="宋体" w:hAnsi="宋体" w:eastAsia="宋体" w:cs="宋体"/>
          <w:b/>
          <w:color w:val="auto"/>
          <w:sz w:val="28"/>
          <w:szCs w:val="28"/>
          <w:highlight w:val="none"/>
          <w:lang w:bidi="ar-SA"/>
        </w:rPr>
      </w:pPr>
    </w:p>
    <w:p w14:paraId="29B86CA8">
      <w:pPr>
        <w:spacing w:line="400" w:lineRule="exact"/>
        <w:rPr>
          <w:rFonts w:hint="eastAsia" w:ascii="宋体" w:hAnsi="宋体" w:eastAsia="宋体" w:cs="宋体"/>
          <w:b/>
          <w:color w:val="auto"/>
          <w:sz w:val="28"/>
          <w:szCs w:val="28"/>
          <w:highlight w:val="none"/>
          <w:lang w:bidi="ar-SA"/>
        </w:rPr>
      </w:pPr>
    </w:p>
    <w:p w14:paraId="505BB974">
      <w:pPr>
        <w:spacing w:line="400" w:lineRule="exact"/>
        <w:rPr>
          <w:rFonts w:hint="eastAsia" w:ascii="宋体" w:hAnsi="宋体" w:eastAsia="宋体" w:cs="宋体"/>
          <w:b/>
          <w:color w:val="auto"/>
          <w:sz w:val="28"/>
          <w:szCs w:val="28"/>
          <w:highlight w:val="none"/>
          <w:lang w:bidi="ar-SA"/>
        </w:rPr>
      </w:pPr>
    </w:p>
    <w:p w14:paraId="6D333476">
      <w:pPr>
        <w:pStyle w:val="12"/>
        <w:rPr>
          <w:rFonts w:hint="eastAsia" w:ascii="宋体" w:hAnsi="宋体" w:eastAsia="宋体" w:cs="宋体"/>
          <w:color w:val="auto"/>
          <w:highlight w:val="none"/>
        </w:rPr>
      </w:pPr>
    </w:p>
    <w:p w14:paraId="02743962">
      <w:pPr>
        <w:spacing w:line="400" w:lineRule="exact"/>
        <w:rPr>
          <w:rFonts w:hint="eastAsia" w:ascii="宋体" w:hAnsi="宋体" w:eastAsia="宋体" w:cs="宋体"/>
          <w:b/>
          <w:color w:val="auto"/>
          <w:sz w:val="28"/>
          <w:szCs w:val="28"/>
          <w:highlight w:val="none"/>
          <w:lang w:bidi="ar-SA"/>
        </w:rPr>
      </w:pPr>
    </w:p>
    <w:p w14:paraId="0F9F1A0B">
      <w:pPr>
        <w:spacing w:line="400" w:lineRule="exact"/>
        <w:rPr>
          <w:rFonts w:hint="eastAsia" w:ascii="宋体" w:hAnsi="宋体" w:eastAsia="宋体" w:cs="宋体"/>
          <w:b/>
          <w:color w:val="auto"/>
          <w:sz w:val="28"/>
          <w:szCs w:val="28"/>
          <w:highlight w:val="none"/>
          <w:lang w:bidi="ar-SA"/>
        </w:rPr>
      </w:pPr>
    </w:p>
    <w:p w14:paraId="145B1A8B">
      <w:pPr>
        <w:spacing w:line="400" w:lineRule="exact"/>
        <w:rPr>
          <w:rFonts w:hint="eastAsia" w:ascii="宋体" w:hAnsi="宋体" w:eastAsia="宋体" w:cs="宋体"/>
          <w:b/>
          <w:color w:val="auto"/>
          <w:sz w:val="28"/>
          <w:szCs w:val="28"/>
          <w:highlight w:val="none"/>
          <w:lang w:bidi="ar-SA"/>
        </w:rPr>
      </w:pPr>
    </w:p>
    <w:p w14:paraId="4C7FD3B4">
      <w:pPr>
        <w:spacing w:line="400" w:lineRule="exact"/>
        <w:rPr>
          <w:rFonts w:hint="eastAsia" w:ascii="宋体" w:hAnsi="宋体" w:eastAsia="宋体" w:cs="宋体"/>
          <w:b/>
          <w:color w:val="auto"/>
          <w:sz w:val="28"/>
          <w:szCs w:val="28"/>
          <w:highlight w:val="none"/>
          <w:lang w:bidi="ar-SA"/>
        </w:rPr>
      </w:pPr>
    </w:p>
    <w:p w14:paraId="666E4043">
      <w:pPr>
        <w:spacing w:line="400" w:lineRule="exact"/>
        <w:rPr>
          <w:rFonts w:hint="eastAsia" w:ascii="宋体" w:hAnsi="宋体" w:eastAsia="宋体" w:cs="宋体"/>
          <w:b/>
          <w:color w:val="auto"/>
          <w:sz w:val="28"/>
          <w:szCs w:val="28"/>
          <w:highlight w:val="none"/>
          <w:lang w:bidi="ar-SA"/>
        </w:rPr>
      </w:pPr>
    </w:p>
    <w:p w14:paraId="08C43479">
      <w:pPr>
        <w:spacing w:line="400" w:lineRule="exact"/>
        <w:rPr>
          <w:rFonts w:hint="eastAsia" w:ascii="宋体" w:hAnsi="宋体" w:eastAsia="宋体" w:cs="宋体"/>
          <w:b/>
          <w:color w:val="auto"/>
          <w:sz w:val="28"/>
          <w:szCs w:val="28"/>
          <w:highlight w:val="none"/>
          <w:lang w:bidi="ar-SA"/>
        </w:rPr>
      </w:pPr>
    </w:p>
    <w:p w14:paraId="5A2E1650">
      <w:pPr>
        <w:spacing w:line="400" w:lineRule="exact"/>
        <w:rPr>
          <w:rFonts w:hint="eastAsia" w:ascii="宋体" w:hAnsi="宋体" w:eastAsia="宋体" w:cs="宋体"/>
          <w:b/>
          <w:color w:val="auto"/>
          <w:sz w:val="28"/>
          <w:szCs w:val="28"/>
          <w:highlight w:val="none"/>
          <w:lang w:bidi="ar-SA"/>
        </w:rPr>
      </w:pPr>
    </w:p>
    <w:p w14:paraId="1A888E3C">
      <w:pPr>
        <w:spacing w:line="400" w:lineRule="exact"/>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br w:type="page"/>
      </w:r>
      <w:r>
        <w:rPr>
          <w:rFonts w:hint="eastAsia" w:ascii="宋体" w:hAnsi="宋体" w:eastAsia="宋体" w:cs="宋体"/>
          <w:b/>
          <w:color w:val="auto"/>
          <w:sz w:val="28"/>
          <w:szCs w:val="28"/>
          <w:highlight w:val="none"/>
          <w:lang w:bidi="ar-SA"/>
        </w:rPr>
        <w:t>附件二：问题的澄清</w:t>
      </w:r>
      <w:bookmarkEnd w:id="86"/>
      <w:bookmarkEnd w:id="87"/>
      <w:bookmarkEnd w:id="88"/>
      <w:bookmarkEnd w:id="89"/>
      <w:bookmarkEnd w:id="90"/>
      <w:bookmarkEnd w:id="91"/>
      <w:bookmarkEnd w:id="92"/>
    </w:p>
    <w:p w14:paraId="134B6784">
      <w:pPr>
        <w:spacing w:line="400" w:lineRule="exact"/>
        <w:jc w:val="center"/>
        <w:rPr>
          <w:rFonts w:hint="eastAsia" w:ascii="宋体" w:hAnsi="宋体" w:eastAsia="宋体" w:cs="宋体"/>
          <w:color w:val="auto"/>
          <w:sz w:val="28"/>
          <w:szCs w:val="28"/>
          <w:highlight w:val="none"/>
          <w:lang w:bidi="ar-SA"/>
        </w:rPr>
      </w:pPr>
    </w:p>
    <w:p w14:paraId="559E9F66">
      <w:pPr>
        <w:spacing w:line="400" w:lineRule="exact"/>
        <w:jc w:val="center"/>
        <w:rPr>
          <w:rFonts w:hint="eastAsia"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t>问题的澄清</w:t>
      </w:r>
    </w:p>
    <w:p w14:paraId="78C984B3">
      <w:pPr>
        <w:spacing w:line="400" w:lineRule="exact"/>
        <w:ind w:firstLine="3465" w:firstLineChars="165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 xml:space="preserve">编号： </w:t>
      </w:r>
    </w:p>
    <w:p w14:paraId="1E74080E">
      <w:pPr>
        <w:spacing w:line="400" w:lineRule="exact"/>
        <w:rPr>
          <w:rFonts w:hint="eastAsia" w:ascii="宋体" w:hAnsi="宋体" w:eastAsia="宋体" w:cs="宋体"/>
          <w:color w:val="auto"/>
          <w:szCs w:val="21"/>
          <w:highlight w:val="none"/>
          <w:lang w:bidi="ar-SA"/>
        </w:rPr>
      </w:pPr>
    </w:p>
    <w:p w14:paraId="7B30CFAA">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项目名称）</w:t>
      </w:r>
      <w:r>
        <w:rPr>
          <w:rFonts w:hint="eastAsia" w:ascii="宋体" w:hAnsi="宋体" w:eastAsia="宋体" w:cs="宋体"/>
          <w:color w:val="auto"/>
          <w:szCs w:val="21"/>
          <w:highlight w:val="none"/>
          <w:lang w:val="en-US" w:eastAsia="zh-CN" w:bidi="ar-SA"/>
        </w:rPr>
        <w:t>施工竞争性磋商小组</w:t>
      </w:r>
      <w:r>
        <w:rPr>
          <w:rFonts w:hint="eastAsia" w:ascii="宋体" w:hAnsi="宋体" w:eastAsia="宋体" w:cs="宋体"/>
          <w:color w:val="auto"/>
          <w:szCs w:val="21"/>
          <w:highlight w:val="none"/>
          <w:lang w:bidi="ar-SA"/>
        </w:rPr>
        <w:t>：</w:t>
      </w:r>
    </w:p>
    <w:p w14:paraId="632DFD34">
      <w:pPr>
        <w:spacing w:line="400" w:lineRule="exact"/>
        <w:rPr>
          <w:rFonts w:hint="eastAsia" w:ascii="宋体" w:hAnsi="宋体" w:eastAsia="宋体" w:cs="宋体"/>
          <w:color w:val="auto"/>
          <w:szCs w:val="21"/>
          <w:highlight w:val="none"/>
          <w:lang w:bidi="ar-SA"/>
        </w:rPr>
      </w:pPr>
    </w:p>
    <w:p w14:paraId="100B2323">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问题澄清通知（编号：</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）已收悉，现澄清如下：</w:t>
      </w:r>
    </w:p>
    <w:p w14:paraId="087B849F">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1.</w:t>
      </w:r>
    </w:p>
    <w:p w14:paraId="2A557393">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2.</w:t>
      </w:r>
    </w:p>
    <w:p w14:paraId="4C882F2E">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p w14:paraId="7DDE7CB8">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w:t>
      </w:r>
    </w:p>
    <w:p w14:paraId="7F292002">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p w14:paraId="68023F41">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p w14:paraId="5000D3B0">
      <w:pPr>
        <w:spacing w:line="400" w:lineRule="exact"/>
        <w:rPr>
          <w:rFonts w:hint="eastAsia" w:ascii="宋体" w:hAnsi="宋体" w:eastAsia="宋体" w:cs="宋体"/>
          <w:color w:val="auto"/>
          <w:szCs w:val="21"/>
          <w:highlight w:val="none"/>
          <w:lang w:bidi="ar-SA"/>
        </w:rPr>
      </w:pPr>
    </w:p>
    <w:p w14:paraId="088DC15C">
      <w:pPr>
        <w:spacing w:line="400" w:lineRule="exact"/>
        <w:rPr>
          <w:rFonts w:hint="eastAsia" w:ascii="宋体" w:hAnsi="宋体" w:eastAsia="宋体" w:cs="宋体"/>
          <w:color w:val="auto"/>
          <w:szCs w:val="21"/>
          <w:highlight w:val="none"/>
          <w:lang w:bidi="ar-SA"/>
        </w:rPr>
      </w:pPr>
    </w:p>
    <w:p w14:paraId="3B1D5C52">
      <w:pPr>
        <w:spacing w:line="400" w:lineRule="exact"/>
        <w:rPr>
          <w:rFonts w:hint="eastAsia" w:ascii="宋体" w:hAnsi="宋体" w:eastAsia="宋体" w:cs="宋体"/>
          <w:color w:val="auto"/>
          <w:szCs w:val="21"/>
          <w:highlight w:val="none"/>
          <w:lang w:bidi="ar-SA"/>
        </w:rPr>
      </w:pPr>
    </w:p>
    <w:p w14:paraId="61BE49D6">
      <w:pPr>
        <w:spacing w:line="400" w:lineRule="exact"/>
        <w:rPr>
          <w:rFonts w:hint="eastAsia" w:ascii="宋体" w:hAnsi="宋体" w:eastAsia="宋体" w:cs="宋体"/>
          <w:color w:val="auto"/>
          <w:szCs w:val="21"/>
          <w:highlight w:val="none"/>
          <w:lang w:bidi="ar-SA"/>
        </w:rPr>
      </w:pPr>
    </w:p>
    <w:p w14:paraId="1AC24D7A">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w:t>
      </w:r>
      <w:r>
        <w:rPr>
          <w:rFonts w:hint="eastAsia" w:ascii="宋体" w:hAnsi="宋体" w:eastAsia="宋体" w:cs="宋体"/>
          <w:color w:val="auto"/>
          <w:szCs w:val="21"/>
          <w:highlight w:val="none"/>
          <w:lang w:eastAsia="zh-CN" w:bidi="ar-SA"/>
        </w:rPr>
        <w:t>供应商</w:t>
      </w:r>
      <w:r>
        <w:rPr>
          <w:rFonts w:hint="eastAsia" w:ascii="宋体" w:hAnsi="宋体" w:eastAsia="宋体" w:cs="宋体"/>
          <w:color w:val="auto"/>
          <w:szCs w:val="21"/>
          <w:highlight w:val="none"/>
          <w:lang w:bidi="ar-SA"/>
        </w:rPr>
        <w:t>：</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（盖单位章）</w:t>
      </w:r>
    </w:p>
    <w:p w14:paraId="57DC3C91">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w:t>
      </w:r>
    </w:p>
    <w:p w14:paraId="5D3B8336">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法定代表人或其委托代理人：</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（签字）</w:t>
      </w:r>
    </w:p>
    <w:p w14:paraId="1DD6924D">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w:t>
      </w:r>
    </w:p>
    <w:p w14:paraId="6DEFEA5B">
      <w:pPr>
        <w:spacing w:line="40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年</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月</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日</w:t>
      </w:r>
    </w:p>
    <w:p w14:paraId="011A9CF3">
      <w:pPr>
        <w:spacing w:line="400" w:lineRule="exact"/>
        <w:rPr>
          <w:rFonts w:hint="eastAsia" w:ascii="宋体" w:hAnsi="宋体" w:eastAsia="宋体" w:cs="宋体"/>
          <w:color w:val="auto"/>
          <w:highlight w:val="none"/>
          <w:lang w:bidi="ar-SA"/>
        </w:rPr>
      </w:pPr>
    </w:p>
    <w:p w14:paraId="57390687">
      <w:pPr>
        <w:spacing w:line="400" w:lineRule="exact"/>
        <w:rPr>
          <w:rFonts w:hint="eastAsia" w:ascii="宋体" w:hAnsi="宋体" w:eastAsia="宋体" w:cs="宋体"/>
          <w:color w:val="auto"/>
          <w:highlight w:val="none"/>
          <w:lang w:bidi="ar-SA"/>
        </w:rPr>
      </w:pPr>
    </w:p>
    <w:p w14:paraId="15470075">
      <w:pPr>
        <w:autoSpaceDE w:val="0"/>
        <w:autoSpaceDN w:val="0"/>
        <w:adjustRightInd w:val="0"/>
        <w:snapToGrid w:val="0"/>
        <w:spacing w:line="360" w:lineRule="auto"/>
        <w:jc w:val="center"/>
        <w:rPr>
          <w:rFonts w:hint="eastAsia" w:ascii="宋体" w:hAnsi="宋体" w:eastAsia="宋体" w:cs="宋体"/>
          <w:b/>
          <w:color w:val="auto"/>
          <w:sz w:val="44"/>
          <w:szCs w:val="44"/>
          <w:highlight w:val="none"/>
        </w:rPr>
      </w:pPr>
      <w:bookmarkStart w:id="93" w:name="_Toc152042361"/>
      <w:bookmarkStart w:id="94" w:name="_Toc246996970"/>
      <w:bookmarkStart w:id="95" w:name="_Toc246996227"/>
      <w:bookmarkStart w:id="96" w:name="_Toc247085742"/>
      <w:bookmarkStart w:id="97" w:name="_Toc152045584"/>
      <w:bookmarkStart w:id="98" w:name="_Toc144974551"/>
      <w:bookmarkStart w:id="99" w:name="_Toc179632602"/>
      <w:r>
        <w:rPr>
          <w:rFonts w:hint="eastAsia" w:ascii="宋体" w:hAnsi="宋体" w:eastAsia="宋体" w:cs="宋体"/>
          <w:color w:val="auto"/>
          <w:highlight w:val="none"/>
          <w:lang w:bidi="ar-SA"/>
        </w:rPr>
        <w:br w:type="page"/>
      </w:r>
      <w:bookmarkEnd w:id="93"/>
      <w:bookmarkEnd w:id="94"/>
      <w:bookmarkEnd w:id="95"/>
      <w:bookmarkEnd w:id="96"/>
      <w:bookmarkEnd w:id="97"/>
      <w:bookmarkEnd w:id="98"/>
      <w:bookmarkEnd w:id="99"/>
      <w:bookmarkStart w:id="100" w:name="_Toc132978674"/>
      <w:bookmarkStart w:id="101" w:name="_Toc132888818"/>
      <w:bookmarkStart w:id="102" w:name="_Toc132876914"/>
      <w:bookmarkStart w:id="103" w:name="_Toc13207"/>
      <w:bookmarkStart w:id="104" w:name="_Toc132876836"/>
      <w:bookmarkStart w:id="105" w:name="_Toc179632616"/>
      <w:bookmarkStart w:id="106" w:name="_Toc246996984"/>
      <w:bookmarkStart w:id="107" w:name="_Toc144974565"/>
      <w:bookmarkStart w:id="108" w:name="_Toc247085756"/>
      <w:bookmarkStart w:id="109" w:name="_Toc246996241"/>
      <w:bookmarkStart w:id="110" w:name="_Toc152042375"/>
      <w:bookmarkStart w:id="111" w:name="_Toc479772484"/>
      <w:bookmarkStart w:id="112" w:name="_Toc152045598"/>
      <w:r>
        <w:rPr>
          <w:rStyle w:val="18"/>
          <w:rFonts w:hint="eastAsia" w:ascii="宋体" w:hAnsi="宋体" w:eastAsia="宋体" w:cs="宋体"/>
          <w:sz w:val="28"/>
          <w:szCs w:val="28"/>
        </w:rPr>
        <w:t>第三章 评标办法（综合评分法）</w:t>
      </w:r>
      <w:bookmarkEnd w:id="100"/>
      <w:bookmarkEnd w:id="101"/>
      <w:bookmarkEnd w:id="102"/>
      <w:bookmarkEnd w:id="103"/>
      <w:bookmarkEnd w:id="104"/>
    </w:p>
    <w:p w14:paraId="048A3AFE">
      <w:pPr>
        <w:autoSpaceDE w:val="0"/>
        <w:autoSpaceDN w:val="0"/>
        <w:adjustRightInd w:val="0"/>
        <w:spacing w:line="360" w:lineRule="auto"/>
        <w:jc w:val="center"/>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32"/>
          <w:szCs w:val="32"/>
          <w:highlight w:val="none"/>
          <w:lang w:bidi="ar-SA"/>
        </w:rPr>
        <w:t>磋商评审细则</w:t>
      </w:r>
    </w:p>
    <w:p w14:paraId="7AA6AE36">
      <w:pP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按照国家相关部委的规定，遵循公开、公平、公正和诚实信用的原则，结合本项目的实际情况，制定评标办法。</w:t>
      </w:r>
    </w:p>
    <w:p w14:paraId="01F2E7DD">
      <w:pPr>
        <w:spacing w:line="360" w:lineRule="auto"/>
        <w:jc w:val="center"/>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评审程序</w:t>
      </w:r>
    </w:p>
    <w:p w14:paraId="3FDE4A38">
      <w:pPr>
        <w:spacing w:line="360" w:lineRule="auto"/>
        <w:jc w:val="left"/>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1.组成竞争性磋商小组</w:t>
      </w:r>
    </w:p>
    <w:p w14:paraId="41FFDAEB">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竞争性磋商小组（以下简称“磋商小组”）根据采购内容的特点进行组建，并负责评审磋商工作。磋商小组的构成及抽取方式详见供应商须知前附表。</w:t>
      </w:r>
    </w:p>
    <w:p w14:paraId="4D3624B2">
      <w:pPr>
        <w:spacing w:line="360" w:lineRule="auto"/>
        <w:jc w:val="left"/>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2.评审过程</w:t>
      </w:r>
    </w:p>
    <w:p w14:paraId="3AC692B9">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审开始时，监督人首先向磋商小组及有关工作人员宣读在评审期间的纪律要求；随后，竞争性磋商小组对响应文件进行资格审查、符合性审查以确认投标的有效性，评审的结果分“合格”与“不合格”（评审不合格需注明不合格原因）。初步评审完成后进入</w:t>
      </w:r>
      <w:r>
        <w:rPr>
          <w:rFonts w:hint="eastAsia" w:ascii="宋体" w:hAnsi="宋体" w:eastAsia="宋体" w:cs="宋体"/>
          <w:color w:val="auto"/>
          <w:szCs w:val="21"/>
          <w:highlight w:val="none"/>
          <w:lang w:val="en-US" w:eastAsia="zh-CN" w:bidi="ar-SA"/>
        </w:rPr>
        <w:t>最终报价及</w:t>
      </w:r>
      <w:r>
        <w:rPr>
          <w:rFonts w:hint="eastAsia" w:ascii="宋体" w:hAnsi="宋体" w:eastAsia="宋体" w:cs="宋体"/>
          <w:color w:val="auto"/>
          <w:szCs w:val="21"/>
          <w:highlight w:val="none"/>
          <w:lang w:bidi="ar-SA"/>
        </w:rPr>
        <w:t>详细评审，在详细评审过程中对评审赋分、确定中标人、提交评审报告等各阶段步骤进行现场监督；评审结束时，监督人对评审全过程做评审监督结论。</w:t>
      </w:r>
    </w:p>
    <w:p w14:paraId="02C98D95">
      <w:pPr>
        <w:spacing w:line="360" w:lineRule="auto"/>
        <w:jc w:val="left"/>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3.评审程序</w:t>
      </w:r>
    </w:p>
    <w:p w14:paraId="24FC5863">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评审本着客观公正、公平竞争、择优推荐、规范合法的原则进行。评审工作分为资格审查、符合性审查和详细评审三个步骤。</w:t>
      </w:r>
    </w:p>
    <w:p w14:paraId="1F9BC4E4">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（1）资格审查：磋商小组全体成员对各供应商的响应文件进行资格审查，资格审查合格的供应商方可进入符合性审查。</w:t>
      </w:r>
    </w:p>
    <w:p w14:paraId="6AAEFB0C">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（2）符合性审查：磋商小组全体成员对各供应商的响应文件进行符合性审查，符合性审查合格的供应商方可进入详细评审。</w:t>
      </w:r>
    </w:p>
    <w:p w14:paraId="499D1B2D">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（3）详细评审：详细评审采用综合评分法。磋商小组依据评审办法分别对各供应商的</w:t>
      </w:r>
      <w:r>
        <w:rPr>
          <w:rFonts w:hint="eastAsia" w:ascii="宋体" w:hAnsi="宋体" w:cs="宋体"/>
          <w:color w:val="auto"/>
          <w:szCs w:val="21"/>
          <w:highlight w:val="none"/>
          <w:lang w:val="en-US" w:eastAsia="zh-CN" w:bidi="ar-SA"/>
        </w:rPr>
        <w:t>技术部分（暗标)</w:t>
      </w:r>
      <w:r>
        <w:rPr>
          <w:rFonts w:hint="eastAsia" w:ascii="宋体" w:hAnsi="宋体" w:eastAsia="宋体" w:cs="宋体"/>
          <w:color w:val="auto"/>
          <w:szCs w:val="21"/>
          <w:highlight w:val="none"/>
          <w:lang w:bidi="ar-SA"/>
        </w:rPr>
        <w:t>进行评审、赋分。</w:t>
      </w:r>
    </w:p>
    <w:p w14:paraId="05457CE7">
      <w:pPr>
        <w:spacing w:line="360" w:lineRule="auto"/>
        <w:jc w:val="left"/>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4.供应商报价</w:t>
      </w:r>
    </w:p>
    <w:p w14:paraId="0841A31D">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磋商小组对供应商报价清单进行评审，发现下列情形之一的，应当否决其投标：</w:t>
      </w:r>
    </w:p>
    <w:p w14:paraId="138E196B">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（1）未按磋商文件及</w:t>
      </w:r>
      <w:r>
        <w:rPr>
          <w:rFonts w:hint="eastAsia" w:ascii="宋体" w:hAnsi="宋体" w:eastAsia="宋体" w:cs="宋体"/>
          <w:color w:val="auto"/>
          <w:szCs w:val="21"/>
          <w:highlight w:val="none"/>
          <w:lang w:val="en-US" w:eastAsia="zh-CN" w:bidi="ar-SA"/>
        </w:rPr>
        <w:t>服务</w:t>
      </w:r>
      <w:r>
        <w:rPr>
          <w:rFonts w:hint="eastAsia" w:ascii="宋体" w:hAnsi="宋体" w:eastAsia="宋体" w:cs="宋体"/>
          <w:color w:val="auto"/>
          <w:szCs w:val="21"/>
          <w:highlight w:val="none"/>
          <w:lang w:eastAsia="zh-CN" w:bidi="ar-SA"/>
        </w:rPr>
        <w:t>需求</w:t>
      </w:r>
      <w:r>
        <w:rPr>
          <w:rFonts w:hint="eastAsia" w:ascii="宋体" w:hAnsi="宋体" w:eastAsia="宋体" w:cs="宋体"/>
          <w:color w:val="auto"/>
          <w:szCs w:val="21"/>
          <w:highlight w:val="none"/>
          <w:lang w:bidi="ar-SA"/>
        </w:rPr>
        <w:t>提供逐项报价，减少或修改清单项目、内容与数量的；</w:t>
      </w:r>
    </w:p>
    <w:p w14:paraId="335C9875">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（4）对磋商小组的质询，供应商无法提供相应的证明材料的；</w:t>
      </w:r>
    </w:p>
    <w:p w14:paraId="5FBBCE89">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（5）磋商文件认为应当否决投标的其他情形。</w:t>
      </w:r>
    </w:p>
    <w:p w14:paraId="4226A329">
      <w:pPr>
        <w:spacing w:line="360" w:lineRule="auto"/>
        <w:jc w:val="left"/>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5.询标（必要时）</w:t>
      </w:r>
    </w:p>
    <w:p w14:paraId="0C704047">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竞争性磋商小组对响应文件需要澄清的问题，采用集体询标方式进行。</w:t>
      </w:r>
    </w:p>
    <w:p w14:paraId="0A9B021B">
      <w:pPr>
        <w:spacing w:line="360" w:lineRule="auto"/>
        <w:jc w:val="left"/>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6.评审报告</w:t>
      </w:r>
    </w:p>
    <w:p w14:paraId="148EB3A1">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由磋商小组对供应商综合评定打分，按得分由高到低依次推荐三名成交供应商。评审得分相同的，按照最后报价由低到高的顺序推荐。评审得分且最后报价相同的，按照技术部分优劣顺序推荐。</w:t>
      </w:r>
    </w:p>
    <w:p w14:paraId="4A7F3FA4">
      <w:pPr>
        <w:spacing w:line="360" w:lineRule="auto"/>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原则上推荐排名位于第一名的成交候选供应商为中标供应商。若排名第一的成交候选供应商放弃中标、因不可抗力提出不能履行合同或磋商文件规定应当提交履约保证金而在规定的期限内未能提交的，采购人有权选择重新招标，或者采购人确定排名第二的成交候选供应商为中标供应商。</w:t>
      </w:r>
    </w:p>
    <w:p w14:paraId="1812AA86">
      <w:pPr>
        <w:spacing w:line="400" w:lineRule="exact"/>
        <w:ind w:firstLine="420" w:firstLineChars="200"/>
        <w:rPr>
          <w:rFonts w:hint="eastAsia" w:ascii="宋体" w:hAnsi="宋体" w:eastAsia="宋体" w:cs="宋体"/>
          <w:color w:val="auto"/>
          <w:highlight w:val="none"/>
          <w:lang w:bidi="ar-SA"/>
        </w:rPr>
      </w:pPr>
      <w:r>
        <w:rPr>
          <w:rFonts w:hint="eastAsia" w:ascii="宋体" w:hAnsi="宋体" w:eastAsia="宋体" w:cs="宋体"/>
          <w:color w:val="auto"/>
          <w:szCs w:val="21"/>
          <w:highlight w:val="none"/>
          <w:lang w:bidi="ar-SA"/>
        </w:rPr>
        <w:t>评审工作结束时，磋商小组将本项目综合评审结果向采购人提交书面“评审报告”，磋商小组对评审报告内容讨论通过后，在“评审报告”上签字，对评审结果予以确认。</w:t>
      </w:r>
    </w:p>
    <w:p w14:paraId="3CD754F9">
      <w:pPr>
        <w:spacing w:line="400" w:lineRule="exact"/>
        <w:rPr>
          <w:rFonts w:hint="eastAsia" w:ascii="宋体" w:hAnsi="宋体" w:eastAsia="宋体" w:cs="宋体"/>
          <w:b/>
          <w:color w:val="auto"/>
          <w:sz w:val="28"/>
          <w:szCs w:val="28"/>
          <w:highlight w:val="none"/>
          <w:lang w:bidi="ar-SA"/>
        </w:rPr>
      </w:pPr>
      <w:bookmarkStart w:id="113" w:name="_Toc144974548"/>
      <w:bookmarkStart w:id="114" w:name="_Toc152042358"/>
      <w:bookmarkStart w:id="115" w:name="_Toc247085739"/>
      <w:bookmarkStart w:id="116" w:name="_Toc179632599"/>
      <w:bookmarkStart w:id="117" w:name="_Toc152045581"/>
    </w:p>
    <w:bookmarkEnd w:id="105"/>
    <w:bookmarkEnd w:id="106"/>
    <w:bookmarkEnd w:id="107"/>
    <w:bookmarkEnd w:id="108"/>
    <w:bookmarkEnd w:id="109"/>
    <w:bookmarkEnd w:id="110"/>
    <w:bookmarkEnd w:id="111"/>
    <w:bookmarkEnd w:id="112"/>
    <w:bookmarkEnd w:id="113"/>
    <w:bookmarkEnd w:id="114"/>
    <w:bookmarkEnd w:id="115"/>
    <w:bookmarkEnd w:id="116"/>
    <w:bookmarkEnd w:id="117"/>
    <w:p w14:paraId="5C461957">
      <w:pPr>
        <w:spacing w:line="400" w:lineRule="exact"/>
        <w:jc w:val="center"/>
        <w:rPr>
          <w:rFonts w:hint="eastAsia" w:ascii="宋体" w:hAnsi="宋体" w:eastAsia="宋体" w:cs="宋体"/>
          <w:b/>
          <w:color w:val="auto"/>
          <w:sz w:val="28"/>
          <w:szCs w:val="28"/>
          <w:highlight w:val="none"/>
          <w:lang w:val="zh-CN" w:eastAsia="zh-CN" w:bidi="ar-SA"/>
        </w:rPr>
      </w:pPr>
      <w:bookmarkStart w:id="118" w:name="_Toc144974566"/>
      <w:bookmarkStart w:id="119" w:name="_Toc246996242"/>
      <w:bookmarkStart w:id="120" w:name="_Toc152042376"/>
      <w:bookmarkStart w:id="121" w:name="_Toc179632617"/>
      <w:bookmarkStart w:id="122" w:name="_Toc247085757"/>
      <w:bookmarkStart w:id="123" w:name="_Toc246996985"/>
      <w:bookmarkStart w:id="124" w:name="_Toc152045599"/>
      <w:r>
        <w:rPr>
          <w:rFonts w:hint="eastAsia" w:ascii="宋体" w:hAnsi="宋体" w:eastAsia="宋体" w:cs="宋体"/>
          <w:b/>
          <w:color w:val="auto"/>
          <w:sz w:val="28"/>
          <w:szCs w:val="28"/>
          <w:highlight w:val="none"/>
          <w:lang w:val="zh-CN" w:eastAsia="zh-CN" w:bidi="ar-SA"/>
        </w:rPr>
        <w:t>评标办法前附表</w:t>
      </w:r>
      <w:bookmarkEnd w:id="118"/>
      <w:bookmarkEnd w:id="119"/>
      <w:bookmarkEnd w:id="120"/>
      <w:bookmarkEnd w:id="121"/>
      <w:bookmarkEnd w:id="122"/>
      <w:bookmarkEnd w:id="123"/>
      <w:bookmarkEnd w:id="124"/>
      <w:r>
        <w:rPr>
          <w:rFonts w:hint="eastAsia" w:ascii="宋体" w:hAnsi="宋体" w:eastAsia="宋体" w:cs="宋体"/>
          <w:b/>
          <w:color w:val="auto"/>
          <w:sz w:val="28"/>
          <w:szCs w:val="28"/>
          <w:highlight w:val="none"/>
          <w:lang w:val="zh-CN" w:eastAsia="zh-CN" w:bidi="ar-SA"/>
        </w:rPr>
        <w:t>（一）</w:t>
      </w:r>
    </w:p>
    <w:tbl>
      <w:tblPr>
        <w:tblStyle w:val="14"/>
        <w:tblW w:w="95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278"/>
        <w:gridCol w:w="1730"/>
        <w:gridCol w:w="5902"/>
      </w:tblGrid>
      <w:tr w14:paraId="0A8E4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3D5641DE">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条款号</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AA7EE19">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评审因素</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3AA25433">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评审标准</w:t>
            </w:r>
          </w:p>
        </w:tc>
      </w:tr>
      <w:tr w14:paraId="550FE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7A9FE34B">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en-US" w:eastAsia="zh-CN" w:bidi="ar-SA"/>
              </w:rPr>
              <w:t>1</w:t>
            </w:r>
          </w:p>
        </w:tc>
        <w:tc>
          <w:tcPr>
            <w:tcW w:w="1278" w:type="dxa"/>
            <w:vMerge w:val="restart"/>
            <w:tcBorders>
              <w:top w:val="single" w:color="auto" w:sz="4" w:space="0"/>
              <w:bottom w:val="single" w:color="auto" w:sz="4" w:space="0"/>
              <w:right w:val="single" w:color="auto" w:sz="4" w:space="0"/>
            </w:tcBorders>
            <w:noWrap w:val="0"/>
            <w:vAlign w:val="center"/>
          </w:tcPr>
          <w:p w14:paraId="288B9A16">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资格审查</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E0B8E84">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营业执照</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260D4160">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具备有效的营业执照，</w:t>
            </w:r>
            <w:r>
              <w:rPr>
                <w:rFonts w:hint="eastAsia" w:ascii="宋体" w:hAnsi="宋体" w:eastAsia="宋体" w:cs="宋体"/>
                <w:color w:val="000000"/>
                <w:lang w:eastAsia="zh-CN"/>
              </w:rPr>
              <w:t>加盖供应商电子公章</w:t>
            </w:r>
          </w:p>
        </w:tc>
      </w:tr>
      <w:tr w14:paraId="44FFA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91" w:type="dxa"/>
            <w:vMerge w:val="continue"/>
            <w:tcBorders>
              <w:left w:val="single" w:color="auto" w:sz="4" w:space="0"/>
              <w:right w:val="single" w:color="auto" w:sz="4" w:space="0"/>
            </w:tcBorders>
            <w:noWrap w:val="0"/>
            <w:vAlign w:val="center"/>
          </w:tcPr>
          <w:p w14:paraId="06935280">
            <w:pPr>
              <w:rPr>
                <w:rFonts w:hint="eastAsia" w:ascii="宋体" w:hAnsi="宋体" w:eastAsia="宋体" w:cs="宋体"/>
                <w:color w:val="auto"/>
                <w:highlight w:val="none"/>
              </w:rPr>
            </w:pPr>
          </w:p>
        </w:tc>
        <w:tc>
          <w:tcPr>
            <w:tcW w:w="1278" w:type="dxa"/>
            <w:vMerge w:val="continue"/>
            <w:tcBorders>
              <w:right w:val="single" w:color="auto" w:sz="4" w:space="0"/>
            </w:tcBorders>
            <w:noWrap w:val="0"/>
            <w:vAlign w:val="center"/>
          </w:tcPr>
          <w:p w14:paraId="4AF0F94A">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D8B845D">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资质条件</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4FA4084A">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具备建设行政主管部门核发的</w:t>
            </w:r>
            <w:r>
              <w:rPr>
                <w:rFonts w:hint="eastAsia" w:ascii="宋体" w:hAnsi="宋体" w:cs="宋体"/>
                <w:color w:val="auto"/>
                <w:szCs w:val="21"/>
                <w:highlight w:val="none"/>
                <w:lang w:val="en-US" w:eastAsia="zh-CN" w:bidi="ar-SA"/>
              </w:rPr>
              <w:t>市政公用工程施工总承包叁级（含叁级）及以上资质</w:t>
            </w:r>
            <w:r>
              <w:rPr>
                <w:rFonts w:hint="eastAsia" w:ascii="宋体" w:hAnsi="宋体" w:eastAsia="宋体" w:cs="宋体"/>
                <w:color w:val="auto"/>
                <w:szCs w:val="21"/>
                <w:highlight w:val="none"/>
                <w:lang w:val="zh-CN" w:eastAsia="zh-CN" w:bidi="ar-SA"/>
              </w:rPr>
              <w:t>，且资质有效，并在人员、设备、资金等方面具有相应的施工能力；</w:t>
            </w:r>
          </w:p>
          <w:p w14:paraId="2CE33E91">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注：1.在住房和城乡建设部网站已公告通过延续的建筑业均可以正常参加招投标活动。企业在响应文件中提供住房和城乡建设部网站关于核准建设工程企业资质延续名单公告的截图，即视为该企业资质延续有效，可正常参与投标。2.根据《吉林省住房和城乡建设厅关于建筑业企业资质延续有关事宜的通知》（吉建管〔2023〕23 号）文件要求，吉林省住建厅核发建筑业企业三级总承包，自 2024 年 7 月 1 日起，原资质许可机关不再受理资质换证申请，相应证书逾期自动作废。3.其他省（市）核发的资质涉及有效期届满有效期延续问题的，按照当地建设行政主管部门文件执行。响应文件内须提供当地住房和城乡建设部门官方网站发布的准予延期的文件截图及网址，否则不予认定。）；</w:t>
            </w:r>
          </w:p>
          <w:p w14:paraId="51BD3040">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bidi="ar-SA"/>
              </w:rPr>
            </w:pPr>
            <w:r>
              <w:rPr>
                <w:rFonts w:hint="eastAsia" w:ascii="宋体" w:hAnsi="宋体" w:eastAsia="宋体" w:cs="宋体"/>
                <w:color w:val="000000"/>
                <w:lang w:eastAsia="zh-CN"/>
              </w:rPr>
              <w:t>加盖供应商电子公章</w:t>
            </w:r>
          </w:p>
        </w:tc>
      </w:tr>
      <w:tr w14:paraId="08DAF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91" w:type="dxa"/>
            <w:vMerge w:val="continue"/>
            <w:tcBorders>
              <w:left w:val="single" w:color="auto" w:sz="4" w:space="0"/>
              <w:right w:val="single" w:color="auto" w:sz="4" w:space="0"/>
            </w:tcBorders>
            <w:noWrap w:val="0"/>
            <w:vAlign w:val="center"/>
          </w:tcPr>
          <w:p w14:paraId="72AA543C">
            <w:pPr>
              <w:rPr>
                <w:rFonts w:hint="eastAsia" w:ascii="宋体" w:hAnsi="宋体" w:eastAsia="宋体" w:cs="宋体"/>
                <w:color w:val="auto"/>
                <w:highlight w:val="none"/>
              </w:rPr>
            </w:pPr>
          </w:p>
        </w:tc>
        <w:tc>
          <w:tcPr>
            <w:tcW w:w="1278" w:type="dxa"/>
            <w:vMerge w:val="continue"/>
            <w:tcBorders>
              <w:right w:val="single" w:color="auto" w:sz="4" w:space="0"/>
            </w:tcBorders>
            <w:noWrap w:val="0"/>
            <w:vAlign w:val="center"/>
          </w:tcPr>
          <w:p w14:paraId="71E3E540">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1F28697">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val="zh-CN" w:bidi="ar-SA"/>
              </w:rPr>
            </w:pPr>
            <w:r>
              <w:rPr>
                <w:rFonts w:hint="eastAsia" w:ascii="宋体" w:hAnsi="宋体" w:eastAsia="宋体" w:cs="宋体"/>
                <w:color w:val="auto"/>
                <w:szCs w:val="21"/>
                <w:highlight w:val="none"/>
                <w:lang w:val="zh-CN" w:bidi="ar-SA"/>
              </w:rPr>
              <w:t>安全生产许可证</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57DFCE58">
            <w:pPr>
              <w:keepNext w:val="0"/>
              <w:keepLines w:val="0"/>
              <w:pageBreakBefore w:val="0"/>
              <w:widowControl w:val="0"/>
              <w:kinsoku/>
              <w:wordWrap/>
              <w:overflowPunct/>
              <w:topLinePunct w:val="0"/>
              <w:bidi w:val="0"/>
              <w:spacing w:line="340" w:lineRule="exact"/>
              <w:jc w:val="both"/>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zh-CN" w:bidi="ar-SA"/>
              </w:rPr>
              <w:t>具有有效的安全生产许可证。</w:t>
            </w:r>
            <w:r>
              <w:rPr>
                <w:rFonts w:hint="eastAsia" w:ascii="宋体" w:hAnsi="宋体" w:eastAsia="宋体" w:cs="宋体"/>
                <w:color w:val="auto"/>
                <w:szCs w:val="21"/>
                <w:highlight w:val="none"/>
                <w:lang w:val="zh-CN" w:eastAsia="zh-CN" w:bidi="ar-SA"/>
              </w:rPr>
              <w:t>加盖供应商电子公章</w:t>
            </w:r>
          </w:p>
        </w:tc>
      </w:tr>
      <w:tr w14:paraId="2E31F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91" w:type="dxa"/>
            <w:vMerge w:val="continue"/>
            <w:tcBorders>
              <w:left w:val="single" w:color="auto" w:sz="4" w:space="0"/>
              <w:right w:val="single" w:color="auto" w:sz="4" w:space="0"/>
            </w:tcBorders>
            <w:noWrap w:val="0"/>
            <w:vAlign w:val="center"/>
          </w:tcPr>
          <w:p w14:paraId="2DD0C1E4">
            <w:pPr>
              <w:rPr>
                <w:rFonts w:hint="eastAsia" w:ascii="宋体" w:hAnsi="宋体" w:eastAsia="宋体" w:cs="宋体"/>
                <w:color w:val="auto"/>
                <w:highlight w:val="none"/>
              </w:rPr>
            </w:pPr>
          </w:p>
        </w:tc>
        <w:tc>
          <w:tcPr>
            <w:tcW w:w="1278" w:type="dxa"/>
            <w:vMerge w:val="continue"/>
            <w:tcBorders>
              <w:right w:val="single" w:color="auto" w:sz="4" w:space="0"/>
            </w:tcBorders>
            <w:noWrap w:val="0"/>
            <w:vAlign w:val="center"/>
          </w:tcPr>
          <w:p w14:paraId="7D0E5EE5">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256F17A">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zh-CN" w:bidi="ar-SA"/>
              </w:rPr>
              <w:t>开户许可证</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54474B0C">
            <w:pPr>
              <w:keepNext w:val="0"/>
              <w:keepLines w:val="0"/>
              <w:pageBreakBefore w:val="0"/>
              <w:widowControl w:val="0"/>
              <w:kinsoku/>
              <w:wordWrap/>
              <w:overflowPunct/>
              <w:topLinePunct w:val="0"/>
              <w:bidi w:val="0"/>
              <w:spacing w:line="340" w:lineRule="exact"/>
              <w:jc w:val="left"/>
              <w:textAlignment w:val="auto"/>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val="zh-CN" w:bidi="ar-SA"/>
              </w:rPr>
              <w:t>开户许可证或基本存款账户信息，</w:t>
            </w:r>
            <w:r>
              <w:rPr>
                <w:rFonts w:hint="eastAsia" w:ascii="宋体" w:hAnsi="宋体" w:eastAsia="宋体" w:cs="宋体"/>
                <w:color w:val="000000"/>
                <w:lang w:eastAsia="zh-CN"/>
              </w:rPr>
              <w:t>加盖供应商电子公章</w:t>
            </w:r>
          </w:p>
        </w:tc>
      </w:tr>
      <w:tr w14:paraId="36BFC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4"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05001C93">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34D0C0AB">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48A1073">
            <w:pPr>
              <w:spacing w:line="300" w:lineRule="exact"/>
              <w:jc w:val="center"/>
              <w:rPr>
                <w:rFonts w:hint="eastAsia" w:ascii="宋体" w:hAnsi="宋体" w:eastAsia="宋体" w:cs="宋体"/>
                <w:color w:val="auto"/>
                <w:sz w:val="21"/>
                <w:szCs w:val="21"/>
                <w:highlight w:val="none"/>
                <w:lang w:bidi="ar-SA"/>
              </w:rPr>
            </w:pPr>
            <w:r>
              <w:rPr>
                <w:rFonts w:hint="eastAsia" w:ascii="宋体" w:hAnsi="宋体" w:eastAsia="宋体" w:cs="宋体"/>
                <w:sz w:val="21"/>
                <w:szCs w:val="21"/>
              </w:rPr>
              <w:t>财务要求</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0E08613E">
            <w:pPr>
              <w:spacing w:line="300" w:lineRule="exact"/>
              <w:ind w:left="0" w:leftChars="0" w:right="-141" w:rightChars="-67"/>
              <w:rPr>
                <w:rFonts w:hint="eastAsia" w:ascii="宋体" w:hAnsi="宋体" w:eastAsia="宋体" w:cs="宋体"/>
                <w:color w:val="auto"/>
                <w:sz w:val="21"/>
                <w:szCs w:val="21"/>
                <w:highlight w:val="none"/>
                <w:lang w:bidi="ar-SA"/>
              </w:rPr>
            </w:pPr>
            <w:r>
              <w:rPr>
                <w:rFonts w:hint="eastAsia" w:ascii="宋体" w:hAnsi="宋体" w:eastAsia="宋体" w:cs="宋体"/>
                <w:bCs/>
                <w:color w:val="auto"/>
                <w:szCs w:val="21"/>
                <w:highlight w:val="none"/>
                <w:lang w:val="zh-CN" w:eastAsia="zh-CN" w:bidi="ar-SA"/>
              </w:rPr>
              <w:t>提供近三年（2022年-2024年）经会计师事务所或审计机构审计的财务审计报告。（当供应商成立日期在2022年-2024年之间的，提供从成立日期起至2024年之间的经会计师事务所或审计机构审计的财务审计报告，2024年12月31日以后新成立的公司无财务审计报告的，需提供一份基本开户银行出具的资信证明；各供应商另须提供2025年01月01日至响应文件递交截止时间的财务状况良好承诺书），</w:t>
            </w:r>
            <w:r>
              <w:rPr>
                <w:rFonts w:hint="eastAsia" w:ascii="宋体" w:hAnsi="宋体" w:eastAsia="宋体" w:cs="宋体"/>
                <w:bCs/>
                <w:color w:val="auto"/>
                <w:szCs w:val="21"/>
                <w:highlight w:val="none"/>
                <w:lang w:val="en-US" w:eastAsia="zh-CN" w:bidi="ar-SA"/>
              </w:rPr>
              <w:t>加盖供应商电子公章</w:t>
            </w:r>
          </w:p>
        </w:tc>
      </w:tr>
      <w:tr w14:paraId="58B77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590703C6">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6BAF0EBB">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41F6017">
            <w:pPr>
              <w:spacing w:line="3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依法缴纳税收和社会保障资金</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5E363867">
            <w:pPr>
              <w:spacing w:line="300" w:lineRule="exact"/>
              <w:ind w:left="0" w:leftChars="0" w:right="-141" w:rightChars="-67"/>
              <w:rPr>
                <w:rFonts w:hint="eastAsia" w:ascii="宋体" w:hAnsi="宋体" w:eastAsia="宋体" w:cs="宋体"/>
                <w:bCs/>
                <w:color w:val="auto"/>
                <w:szCs w:val="21"/>
                <w:highlight w:val="none"/>
                <w:lang w:val="zh-CN" w:eastAsia="zh-CN" w:bidi="ar-SA"/>
              </w:rPr>
            </w:pPr>
            <w:r>
              <w:rPr>
                <w:rFonts w:hint="eastAsia" w:ascii="宋体" w:hAnsi="宋体" w:eastAsia="宋体" w:cs="宋体"/>
                <w:bCs/>
                <w:color w:val="auto"/>
                <w:szCs w:val="21"/>
                <w:highlight w:val="none"/>
                <w:lang w:val="zh-CN" w:eastAsia="zh-CN" w:bidi="ar-SA"/>
              </w:rPr>
              <w:t>提供</w:t>
            </w:r>
            <w:r>
              <w:rPr>
                <w:rFonts w:hint="eastAsia" w:ascii="宋体" w:hAnsi="宋体" w:cs="宋体"/>
                <w:bCs/>
                <w:color w:val="auto"/>
                <w:szCs w:val="21"/>
                <w:highlight w:val="none"/>
                <w:lang w:val="zh-CN" w:eastAsia="zh-CN" w:bidi="ar-SA"/>
              </w:rPr>
              <w:t>2025年依法缴纳税收和社会保障资金的缴纳证明，</w:t>
            </w:r>
            <w:r>
              <w:rPr>
                <w:rFonts w:hint="eastAsia" w:ascii="宋体" w:hAnsi="宋体" w:eastAsia="宋体" w:cs="宋体"/>
                <w:bCs/>
                <w:color w:val="auto"/>
                <w:szCs w:val="21"/>
                <w:highlight w:val="none"/>
                <w:lang w:val="en-US" w:eastAsia="zh-CN" w:bidi="ar-SA"/>
              </w:rPr>
              <w:t>加盖供应商电子公章</w:t>
            </w:r>
          </w:p>
        </w:tc>
      </w:tr>
      <w:tr w14:paraId="452F6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27EC448B">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4F1A14A0">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C43B6C2">
            <w:pPr>
              <w:spacing w:line="300" w:lineRule="exact"/>
              <w:jc w:val="center"/>
              <w:rPr>
                <w:rFonts w:hint="eastAsia" w:ascii="宋体" w:hAnsi="宋体" w:eastAsia="宋体" w:cs="宋体"/>
                <w:sz w:val="21"/>
                <w:szCs w:val="21"/>
                <w:lang w:val="en-US"/>
              </w:rPr>
            </w:pPr>
            <w:r>
              <w:rPr>
                <w:rFonts w:hint="eastAsia" w:ascii="宋体" w:hAnsi="宋体" w:eastAsia="宋体" w:cs="宋体"/>
                <w:bCs/>
                <w:color w:val="auto"/>
                <w:szCs w:val="21"/>
                <w:highlight w:val="none"/>
                <w:lang w:val="en-US" w:eastAsia="zh-CN" w:bidi="ar-SA"/>
              </w:rPr>
              <w:t>入吉要求</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7292ADB4">
            <w:pPr>
              <w:spacing w:line="300" w:lineRule="exact"/>
              <w:ind w:left="0" w:leftChars="0" w:right="-141" w:rightChars="-67"/>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入吉企业在我省承揽项目应执行吉林省关于外企入吉备案相关规定 (入吉企业相关信息在“吉林省建筑市场监管公共服务平台”上公布后，方可在我省从事建筑活动。按照吉建管 (2018) 12 号、吉建管 (2019) 11 号、吉建管 (2019) 28 号文件、吉建办 (2019) 82 号文件等办理相关信息登记后方可参加投标。</w:t>
            </w:r>
          </w:p>
          <w:p w14:paraId="125B4E12">
            <w:pPr>
              <w:spacing w:line="300" w:lineRule="exact"/>
              <w:ind w:left="0" w:leftChars="0" w:right="-141" w:rightChars="-67"/>
              <w:rPr>
                <w:rFonts w:hint="eastAsia" w:ascii="宋体" w:hAnsi="宋体" w:eastAsia="宋体" w:cs="宋体"/>
                <w:bCs/>
                <w:color w:val="auto"/>
                <w:szCs w:val="21"/>
                <w:highlight w:val="none"/>
                <w:lang w:val="zh-CN" w:eastAsia="zh-CN" w:bidi="ar-SA"/>
              </w:rPr>
            </w:pPr>
            <w:r>
              <w:rPr>
                <w:rFonts w:hint="eastAsia" w:ascii="宋体" w:hAnsi="宋体" w:eastAsia="宋体" w:cs="宋体"/>
                <w:color w:val="auto"/>
                <w:szCs w:val="21"/>
                <w:highlight w:val="none"/>
                <w:lang w:val="en-US" w:eastAsia="zh-CN" w:bidi="ar-SA"/>
              </w:rPr>
              <w:t>提供查询截图，加盖供应商电子公章</w:t>
            </w:r>
          </w:p>
        </w:tc>
      </w:tr>
      <w:tr w14:paraId="179DF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4F1EB3F7">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657A77FF">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B0A9FD9">
            <w:pPr>
              <w:spacing w:line="300" w:lineRule="exact"/>
              <w:jc w:val="center"/>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项目经理</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0207D157">
            <w:pPr>
              <w:spacing w:line="300" w:lineRule="exact"/>
              <w:jc w:val="left"/>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项目经理</w:t>
            </w:r>
            <w:r>
              <w:rPr>
                <w:rFonts w:hint="eastAsia" w:ascii="宋体" w:hAnsi="宋体" w:eastAsia="宋体" w:cs="宋体"/>
                <w:bCs/>
                <w:color w:val="auto"/>
                <w:szCs w:val="21"/>
                <w:highlight w:val="none"/>
                <w:lang w:val="zh-CN" w:eastAsia="zh-CN" w:bidi="ar-SA"/>
              </w:rPr>
              <w:t>需具备相关主管部门核发的</w:t>
            </w:r>
            <w:r>
              <w:rPr>
                <w:rFonts w:hint="eastAsia" w:ascii="宋体" w:hAnsi="宋体" w:cs="宋体"/>
                <w:bCs/>
                <w:color w:val="auto"/>
                <w:szCs w:val="21"/>
                <w:highlight w:val="none"/>
                <w:lang w:val="en-US" w:eastAsia="zh-CN" w:bidi="ar-SA"/>
              </w:rPr>
              <w:t>市政工程专业二级</w:t>
            </w:r>
            <w:r>
              <w:rPr>
                <w:rFonts w:hint="eastAsia" w:ascii="宋体" w:hAnsi="宋体" w:eastAsia="宋体" w:cs="宋体"/>
                <w:bCs/>
                <w:color w:val="auto"/>
                <w:szCs w:val="21"/>
                <w:highlight w:val="none"/>
                <w:lang w:val="zh-CN" w:eastAsia="zh-CN" w:bidi="ar-SA"/>
              </w:rPr>
              <w:t>（含二级）及以上注册建造师执业资格</w:t>
            </w:r>
            <w:r>
              <w:rPr>
                <w:rFonts w:hint="eastAsia" w:ascii="宋体" w:hAnsi="宋体" w:eastAsia="宋体" w:cs="宋体"/>
                <w:bCs/>
                <w:color w:val="auto"/>
                <w:szCs w:val="21"/>
                <w:highlight w:val="none"/>
                <w:lang w:val="en-US" w:eastAsia="zh-CN" w:bidi="ar-SA"/>
              </w:rPr>
              <w:t>，有效的安全生产考核合格证书</w:t>
            </w:r>
            <w:r>
              <w:rPr>
                <w:rFonts w:hint="eastAsia" w:ascii="宋体" w:hAnsi="宋体" w:eastAsia="宋体" w:cs="宋体"/>
                <w:bCs/>
                <w:color w:val="auto"/>
                <w:szCs w:val="21"/>
                <w:highlight w:val="none"/>
                <w:lang w:val="zh-CN" w:eastAsia="zh-CN" w:bidi="ar-SA"/>
              </w:rPr>
              <w:t>；</w:t>
            </w:r>
            <w:r>
              <w:rPr>
                <w:rFonts w:hint="eastAsia" w:ascii="宋体" w:hAnsi="宋体" w:eastAsia="宋体" w:cs="宋体"/>
                <w:bCs/>
                <w:color w:val="auto"/>
                <w:szCs w:val="21"/>
                <w:highlight w:val="none"/>
                <w:lang w:val="en-US" w:eastAsia="zh-CN" w:bidi="ar-SA"/>
              </w:rPr>
              <w:t>由</w:t>
            </w:r>
            <w:r>
              <w:rPr>
                <w:rFonts w:hint="eastAsia" w:ascii="宋体" w:hAnsi="宋体" w:eastAsia="宋体" w:cs="宋体"/>
                <w:bCs/>
                <w:color w:val="auto"/>
                <w:szCs w:val="21"/>
                <w:highlight w:val="none"/>
                <w:lang w:val="zh-CN" w:eastAsia="zh-CN" w:bidi="ar-SA"/>
              </w:rPr>
              <w:t>法定代表人签字及加盖公章无在建工程</w:t>
            </w:r>
            <w:r>
              <w:rPr>
                <w:rFonts w:hint="eastAsia" w:ascii="宋体" w:hAnsi="宋体" w:eastAsia="宋体" w:cs="宋体"/>
                <w:bCs/>
                <w:color w:val="auto"/>
                <w:szCs w:val="21"/>
                <w:highlight w:val="none"/>
                <w:lang w:val="en-US" w:eastAsia="zh-CN" w:bidi="ar-SA"/>
              </w:rPr>
              <w:t>及到岗履职</w:t>
            </w:r>
            <w:r>
              <w:rPr>
                <w:rFonts w:hint="eastAsia" w:ascii="宋体" w:hAnsi="宋体" w:eastAsia="宋体" w:cs="宋体"/>
                <w:bCs/>
                <w:color w:val="auto"/>
                <w:szCs w:val="21"/>
                <w:highlight w:val="none"/>
                <w:lang w:val="zh-CN" w:eastAsia="zh-CN" w:bidi="ar-SA"/>
              </w:rPr>
              <w:t>承诺书</w:t>
            </w:r>
            <w:r>
              <w:rPr>
                <w:rFonts w:hint="eastAsia" w:ascii="宋体" w:hAnsi="宋体" w:eastAsia="宋体" w:cs="宋体"/>
                <w:bCs/>
                <w:color w:val="auto"/>
                <w:szCs w:val="21"/>
                <w:highlight w:val="none"/>
                <w:lang w:val="en-US" w:eastAsia="zh-CN" w:bidi="ar-SA"/>
              </w:rPr>
              <w:t>；</w:t>
            </w:r>
            <w:r>
              <w:rPr>
                <w:rFonts w:hint="eastAsia" w:ascii="宋体" w:hAnsi="宋体" w:eastAsia="宋体" w:cs="宋体"/>
                <w:bCs/>
                <w:color w:val="auto"/>
                <w:szCs w:val="21"/>
                <w:highlight w:val="none"/>
                <w:lang w:val="zh-CN" w:eastAsia="zh-CN" w:bidi="ar-SA"/>
              </w:rPr>
              <w:t>（</w:t>
            </w:r>
            <w:r>
              <w:rPr>
                <w:rFonts w:hint="eastAsia" w:ascii="宋体" w:hAnsi="宋体" w:eastAsia="宋体" w:cs="宋体"/>
                <w:bCs/>
                <w:color w:val="auto"/>
                <w:szCs w:val="21"/>
                <w:highlight w:val="none"/>
                <w:lang w:val="en-US" w:eastAsia="zh-CN" w:bidi="ar-SA"/>
              </w:rPr>
              <w:t>以上材料需</w:t>
            </w:r>
            <w:r>
              <w:rPr>
                <w:rFonts w:hint="eastAsia" w:ascii="宋体" w:hAnsi="宋体" w:eastAsia="宋体" w:cs="宋体"/>
                <w:color w:val="auto"/>
                <w:szCs w:val="21"/>
                <w:highlight w:val="none"/>
                <w:lang w:val="en-US" w:eastAsia="zh-CN" w:bidi="ar-SA"/>
              </w:rPr>
              <w:t>加盖供应商电子公章</w:t>
            </w:r>
            <w:r>
              <w:rPr>
                <w:rFonts w:hint="eastAsia" w:ascii="宋体" w:hAnsi="宋体" w:eastAsia="宋体" w:cs="宋体"/>
                <w:bCs/>
                <w:color w:val="auto"/>
                <w:szCs w:val="21"/>
                <w:highlight w:val="none"/>
                <w:lang w:val="zh-CN" w:eastAsia="zh-CN" w:bidi="ar-SA"/>
              </w:rPr>
              <w:t>）</w:t>
            </w:r>
          </w:p>
        </w:tc>
      </w:tr>
      <w:tr w14:paraId="2117E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3"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331BC752">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76A93C9D">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30D3BB0">
            <w:pPr>
              <w:spacing w:line="300" w:lineRule="exact"/>
              <w:jc w:val="center"/>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项目管理团队</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13155950">
            <w:pPr>
              <w:spacing w:line="300" w:lineRule="exact"/>
              <w:jc w:val="left"/>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zh-CN" w:eastAsia="zh-CN" w:bidi="ar-SA"/>
              </w:rPr>
              <w:t>拟派出的项目管理人员（其它人员如：技术负责人、安全员、施工员、质量员、材料员）需满足施工</w:t>
            </w:r>
            <w:r>
              <w:rPr>
                <w:rFonts w:hint="eastAsia" w:ascii="宋体" w:hAnsi="宋体" w:cs="宋体"/>
                <w:bCs/>
                <w:color w:val="auto"/>
                <w:szCs w:val="21"/>
                <w:highlight w:val="none"/>
                <w:lang w:val="en-US" w:eastAsia="zh-CN" w:bidi="ar-SA"/>
              </w:rPr>
              <w:t>相同专业</w:t>
            </w:r>
            <w:r>
              <w:rPr>
                <w:rFonts w:hint="eastAsia" w:ascii="宋体" w:hAnsi="宋体" w:eastAsia="宋体" w:cs="宋体"/>
                <w:bCs/>
                <w:color w:val="auto"/>
                <w:szCs w:val="21"/>
                <w:highlight w:val="none"/>
                <w:lang w:val="zh-CN" w:eastAsia="zh-CN" w:bidi="ar-SA"/>
              </w:rPr>
              <w:t>要求且无在建工程，提供人员证书加盖供应商电子公章。同时提供法定代表人签字并加盖公章的项目管理人员无在建工程及到岗履职承诺书，</w:t>
            </w:r>
            <w:r>
              <w:rPr>
                <w:rFonts w:hint="eastAsia" w:ascii="宋体" w:hAnsi="宋体" w:eastAsia="宋体" w:cs="宋体"/>
                <w:bCs/>
                <w:color w:val="auto"/>
                <w:szCs w:val="21"/>
                <w:highlight w:val="none"/>
                <w:lang w:val="en-US" w:eastAsia="zh-CN" w:bidi="ar-SA"/>
              </w:rPr>
              <w:t>响应</w:t>
            </w:r>
            <w:r>
              <w:rPr>
                <w:rFonts w:hint="eastAsia" w:ascii="宋体" w:hAnsi="宋体" w:eastAsia="宋体" w:cs="宋体"/>
                <w:bCs/>
                <w:color w:val="auto"/>
                <w:szCs w:val="21"/>
                <w:highlight w:val="none"/>
                <w:lang w:val="zh-CN" w:eastAsia="zh-CN" w:bidi="ar-SA"/>
              </w:rPr>
              <w:t>文件附</w:t>
            </w:r>
            <w:r>
              <w:rPr>
                <w:rFonts w:hint="eastAsia" w:ascii="宋体" w:hAnsi="宋体" w:eastAsia="宋体" w:cs="宋体"/>
                <w:color w:val="auto"/>
                <w:szCs w:val="21"/>
                <w:highlight w:val="none"/>
                <w:lang w:val="en-US" w:eastAsia="zh-CN" w:bidi="ar-SA"/>
              </w:rPr>
              <w:t>加盖供应商电子公章</w:t>
            </w:r>
          </w:p>
        </w:tc>
      </w:tr>
      <w:tr w14:paraId="7EC2B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390E310B">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5F68AA0C">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49A9EA3">
            <w:pPr>
              <w:spacing w:line="300" w:lineRule="exact"/>
              <w:jc w:val="center"/>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eastAsia="zh-CN" w:bidi="ar-SA"/>
              </w:rPr>
              <w:t>信用要求</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1A2BE777">
            <w:pPr>
              <w:spacing w:line="300" w:lineRule="exact"/>
              <w:jc w:val="left"/>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zh-CN" w:eastAsia="zh-CN" w:bidi="ar-SA"/>
              </w:rPr>
              <w:t>参加此项采购活动前三年内，在经营活动中没有重大违法记录书面声明（</w:t>
            </w:r>
            <w:r>
              <w:rPr>
                <w:rFonts w:hint="eastAsia" w:ascii="宋体" w:hAnsi="宋体" w:eastAsia="宋体" w:cs="宋体"/>
                <w:bCs/>
                <w:color w:val="auto"/>
                <w:szCs w:val="21"/>
                <w:highlight w:val="none"/>
                <w:lang w:val="en-US" w:eastAsia="zh-CN" w:bidi="ar-SA"/>
              </w:rPr>
              <w:t>响应文件</w:t>
            </w:r>
            <w:r>
              <w:rPr>
                <w:rFonts w:hint="eastAsia" w:ascii="宋体" w:hAnsi="宋体" w:eastAsia="宋体" w:cs="宋体"/>
                <w:bCs/>
                <w:color w:val="auto"/>
                <w:szCs w:val="21"/>
                <w:highlight w:val="none"/>
                <w:lang w:val="zh-CN" w:eastAsia="zh-CN" w:bidi="ar-SA"/>
              </w:rPr>
              <w:t>内附法定代表人签字、</w:t>
            </w:r>
            <w:r>
              <w:rPr>
                <w:rFonts w:hint="eastAsia" w:ascii="宋体" w:hAnsi="宋体" w:eastAsia="宋体" w:cs="宋体"/>
                <w:color w:val="auto"/>
                <w:szCs w:val="21"/>
                <w:highlight w:val="none"/>
                <w:lang w:val="en-US" w:eastAsia="zh-CN" w:bidi="ar-SA"/>
              </w:rPr>
              <w:t>加盖供应商电子公章</w:t>
            </w:r>
            <w:r>
              <w:rPr>
                <w:rFonts w:hint="eastAsia" w:ascii="宋体" w:hAnsi="宋体" w:eastAsia="宋体" w:cs="宋体"/>
                <w:bCs/>
                <w:color w:val="auto"/>
                <w:szCs w:val="21"/>
                <w:highlight w:val="none"/>
                <w:lang w:val="zh-CN" w:eastAsia="zh-CN" w:bidi="ar-SA"/>
              </w:rPr>
              <w:t>的承诺书）</w:t>
            </w:r>
          </w:p>
        </w:tc>
      </w:tr>
      <w:tr w14:paraId="567B2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4F21E1A5">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2C61147E">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ACE7142">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SA"/>
              </w:rPr>
              <w:t>信誉要求</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7EAA6161">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1、拒绝列入政府取消投标资格记录期间的企业或个人投标。</w:t>
            </w:r>
            <w:r>
              <w:rPr>
                <w:rFonts w:hint="eastAsia" w:ascii="宋体" w:hAnsi="宋体" w:eastAsia="宋体" w:cs="宋体"/>
                <w:color w:val="000000"/>
                <w:lang w:val="en-US" w:eastAsia="zh-CN"/>
              </w:rPr>
              <w:t>按磋商文件要求，</w:t>
            </w:r>
            <w:r>
              <w:rPr>
                <w:rFonts w:hint="eastAsia" w:ascii="宋体" w:hAnsi="宋体" w:eastAsia="宋体" w:cs="宋体"/>
                <w:color w:val="000000"/>
                <w:lang w:eastAsia="zh-CN"/>
              </w:rPr>
              <w:t>有法定代表人签字加盖供应商电子公章</w:t>
            </w:r>
            <w:r>
              <w:rPr>
                <w:rFonts w:hint="eastAsia" w:ascii="宋体" w:hAnsi="宋体" w:eastAsia="宋体" w:cs="宋体"/>
                <w:color w:val="auto"/>
                <w:szCs w:val="21"/>
                <w:highlight w:val="none"/>
                <w:lang w:val="en-US" w:eastAsia="zh-CN" w:bidi="ar-SA"/>
              </w:rPr>
              <w:t> </w:t>
            </w:r>
          </w:p>
          <w:p w14:paraId="0442FBA6">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2、</w:t>
            </w:r>
            <w:r>
              <w:rPr>
                <w:rFonts w:hint="eastAsia" w:ascii="宋体" w:hAnsi="宋体" w:eastAsia="宋体" w:cs="宋体"/>
                <w:color w:val="000000"/>
                <w:lang w:val="zh-CN" w:eastAsia="zh-CN"/>
              </w:rPr>
              <w:t>①</w:t>
            </w:r>
            <w:r>
              <w:rPr>
                <w:rFonts w:hint="eastAsia" w:ascii="宋体" w:hAnsi="宋体" w:eastAsia="宋体" w:cs="宋体"/>
                <w:color w:val="auto"/>
                <w:szCs w:val="21"/>
                <w:highlight w:val="none"/>
                <w:lang w:val="en-US" w:eastAsia="zh-CN" w:bidi="ar-SA"/>
              </w:rPr>
              <w:t>未被工商行政管理机关在全国企业信用信息公示系统（www.gsxt.gov.cn）中列入严重违法失信企业名单。</w:t>
            </w:r>
          </w:p>
          <w:p w14:paraId="78C0D026">
            <w:pPr>
              <w:keepNext w:val="0"/>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000000"/>
                <w:lang w:val="zh-CN" w:eastAsia="zh-CN"/>
              </w:rPr>
              <w:t>②</w:t>
            </w:r>
            <w:r>
              <w:rPr>
                <w:rFonts w:hint="eastAsia" w:ascii="宋体" w:hAnsi="宋体" w:eastAsia="宋体" w:cs="宋体"/>
                <w:color w:val="auto"/>
                <w:szCs w:val="21"/>
                <w:highlight w:val="none"/>
                <w:lang w:val="en-US" w:eastAsia="zh-CN" w:bidi="ar-SA"/>
              </w:rPr>
              <w:t>未被最高人民法院在“信用中国”网站（www.creditchina.gov.cn）或各级信用信息共享平台中列入失信被执行人名单、重大税收违法案件当事人名单、政府采购严重违法失信行为记录名单的供应商。</w:t>
            </w:r>
          </w:p>
          <w:p w14:paraId="007EBB26">
            <w:pPr>
              <w:keepNext w:val="0"/>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000000"/>
                <w:lang w:val="zh-CN" w:eastAsia="zh-CN"/>
              </w:rPr>
              <w:t>③</w:t>
            </w:r>
            <w:r>
              <w:rPr>
                <w:rFonts w:hint="eastAsia" w:ascii="宋体" w:hAnsi="宋体" w:eastAsia="宋体" w:cs="宋体"/>
                <w:color w:val="auto"/>
                <w:szCs w:val="21"/>
                <w:highlight w:val="none"/>
                <w:lang w:val="en-US" w:eastAsia="zh-CN" w:bidi="ar-SA"/>
              </w:rPr>
              <w:t>近年（</w:t>
            </w:r>
            <w:r>
              <w:rPr>
                <w:rFonts w:hint="eastAsia" w:ascii="宋体" w:hAnsi="宋体" w:cs="宋体"/>
                <w:color w:val="auto"/>
                <w:szCs w:val="21"/>
                <w:highlight w:val="none"/>
                <w:lang w:val="en-US" w:eastAsia="zh-CN" w:bidi="ar-SA"/>
              </w:rPr>
              <w:t>2023年1月1日至今</w:t>
            </w:r>
            <w:r>
              <w:rPr>
                <w:rFonts w:hint="eastAsia" w:ascii="宋体" w:hAnsi="宋体" w:eastAsia="宋体" w:cs="宋体"/>
                <w:color w:val="auto"/>
                <w:szCs w:val="21"/>
                <w:highlight w:val="none"/>
                <w:lang w:val="en-US" w:eastAsia="zh-CN" w:bidi="ar-SA"/>
              </w:rPr>
              <w:t>）内供应商及其法定代表人、授权委托人、项目经理未在“中国裁判文书网”(wenshu.court.gov.cn)上有行贿犯罪行为。提供查询截图，加盖供应商电子公章</w:t>
            </w:r>
          </w:p>
        </w:tc>
      </w:tr>
      <w:tr w14:paraId="79A29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0F9B4953">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122185D5">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F65266A">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生产经营状态</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3ED4D34D">
            <w:pPr>
              <w:keepNext w:val="0"/>
              <w:keepLines w:val="0"/>
              <w:pageBreakBefore w:val="0"/>
              <w:widowControl w:val="0"/>
              <w:kinsoku/>
              <w:wordWrap/>
              <w:overflowPunct/>
              <w:topLinePunct w:val="0"/>
              <w:bidi w:val="0"/>
              <w:spacing w:line="340" w:lineRule="exact"/>
              <w:jc w:val="left"/>
              <w:textAlignment w:val="auto"/>
              <w:rPr>
                <w:rFonts w:hint="eastAsia" w:ascii="宋体" w:hAnsi="宋体" w:eastAsia="宋体" w:cs="宋体"/>
                <w:color w:val="auto"/>
                <w:szCs w:val="21"/>
                <w:highlight w:val="none"/>
                <w:lang w:val="zh-CN" w:eastAsia="zh-CN" w:bidi="ar-SA"/>
              </w:rPr>
            </w:pPr>
            <w:r>
              <w:rPr>
                <w:rFonts w:hint="eastAsia" w:ascii="宋体" w:hAnsi="宋体" w:eastAsia="宋体" w:cs="宋体"/>
                <w:color w:val="auto"/>
                <w:szCs w:val="21"/>
                <w:highlight w:val="none"/>
                <w:lang w:val="zh-CN" w:eastAsia="zh-CN" w:bidi="ar-SA"/>
              </w:rPr>
              <w:t>处于正常生产经营状态，没有处于被责令停业，</w:t>
            </w:r>
            <w:r>
              <w:rPr>
                <w:rFonts w:hint="eastAsia" w:ascii="宋体" w:hAnsi="宋体" w:eastAsia="宋体" w:cs="宋体"/>
                <w:color w:val="auto"/>
                <w:szCs w:val="21"/>
                <w:highlight w:val="none"/>
                <w:lang w:val="en-US" w:eastAsia="zh-CN" w:bidi="ar-SA"/>
              </w:rPr>
              <w:t>磋商</w:t>
            </w:r>
            <w:r>
              <w:rPr>
                <w:rFonts w:hint="eastAsia" w:ascii="宋体" w:hAnsi="宋体" w:eastAsia="宋体" w:cs="宋体"/>
                <w:color w:val="auto"/>
                <w:szCs w:val="21"/>
                <w:highlight w:val="none"/>
                <w:lang w:val="zh-CN" w:eastAsia="zh-CN" w:bidi="ar-SA"/>
              </w:rPr>
              <w:t>资格被取消，财产被接管、冻结，破产状态。由法定代表人签字并加盖</w:t>
            </w:r>
            <w:r>
              <w:rPr>
                <w:rFonts w:hint="eastAsia" w:ascii="宋体" w:hAnsi="宋体" w:eastAsia="宋体" w:cs="宋体"/>
                <w:color w:val="auto"/>
                <w:szCs w:val="21"/>
                <w:highlight w:val="none"/>
                <w:lang w:val="en-US" w:eastAsia="zh-CN" w:bidi="ar-SA"/>
              </w:rPr>
              <w:t>供应商电子公章</w:t>
            </w:r>
            <w:r>
              <w:rPr>
                <w:rFonts w:hint="eastAsia" w:ascii="宋体" w:hAnsi="宋体" w:eastAsia="宋体" w:cs="宋体"/>
                <w:color w:val="auto"/>
                <w:szCs w:val="21"/>
                <w:highlight w:val="none"/>
                <w:lang w:val="zh-CN" w:eastAsia="zh-CN" w:bidi="ar-SA"/>
              </w:rPr>
              <w:t>的承诺书。</w:t>
            </w:r>
          </w:p>
        </w:tc>
      </w:tr>
      <w:tr w14:paraId="59BFA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91" w:type="dxa"/>
            <w:vMerge w:val="continue"/>
            <w:tcBorders>
              <w:top w:val="nil"/>
              <w:left w:val="single" w:color="auto" w:sz="4" w:space="0"/>
              <w:bottom w:val="single" w:color="auto" w:sz="4" w:space="0"/>
              <w:right w:val="single" w:color="auto" w:sz="4" w:space="0"/>
            </w:tcBorders>
            <w:noWrap w:val="0"/>
            <w:vAlign w:val="center"/>
          </w:tcPr>
          <w:p w14:paraId="582C33E2">
            <w:pPr>
              <w:rPr>
                <w:rFonts w:hint="eastAsia" w:ascii="宋体" w:hAnsi="宋体" w:eastAsia="宋体" w:cs="宋体"/>
                <w:color w:val="auto"/>
                <w:highlight w:val="none"/>
              </w:rPr>
            </w:pPr>
          </w:p>
        </w:tc>
        <w:tc>
          <w:tcPr>
            <w:tcW w:w="1278" w:type="dxa"/>
            <w:vMerge w:val="continue"/>
            <w:tcBorders>
              <w:top w:val="nil"/>
              <w:bottom w:val="single" w:color="auto" w:sz="4" w:space="0"/>
              <w:right w:val="single" w:color="auto" w:sz="4" w:space="0"/>
            </w:tcBorders>
            <w:noWrap w:val="0"/>
            <w:vAlign w:val="center"/>
          </w:tcPr>
          <w:p w14:paraId="396C509E">
            <w:pPr>
              <w:rPr>
                <w:rFonts w:hint="eastAsia" w:ascii="宋体" w:hAnsi="宋体" w:eastAsia="宋体" w:cs="宋体"/>
                <w:color w:val="auto"/>
                <w:highlight w:val="none"/>
              </w:rPr>
            </w:pPr>
          </w:p>
        </w:tc>
        <w:tc>
          <w:tcPr>
            <w:tcW w:w="1730" w:type="dxa"/>
            <w:tcBorders>
              <w:top w:val="single" w:color="auto" w:sz="4" w:space="0"/>
              <w:left w:val="single" w:color="auto" w:sz="4" w:space="0"/>
              <w:right w:val="single" w:color="auto" w:sz="4" w:space="0"/>
            </w:tcBorders>
            <w:noWrap w:val="0"/>
            <w:vAlign w:val="center"/>
          </w:tcPr>
          <w:p w14:paraId="1A1D6607">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中小企业声明函</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34D560CD">
            <w:pPr>
              <w:keepNext w:val="0"/>
              <w:keepLines w:val="0"/>
              <w:pageBreakBefore w:val="0"/>
              <w:widowControl w:val="0"/>
              <w:kinsoku/>
              <w:wordWrap/>
              <w:overflowPunct/>
              <w:topLinePunct w:val="0"/>
              <w:bidi w:val="0"/>
              <w:spacing w:line="340" w:lineRule="exact"/>
              <w:jc w:val="left"/>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按磋商文件要求，加盖供应商电子公章</w:t>
            </w:r>
          </w:p>
        </w:tc>
      </w:tr>
      <w:tr w14:paraId="3BB68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14:paraId="3C7888B8">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2</w:t>
            </w:r>
          </w:p>
        </w:tc>
        <w:tc>
          <w:tcPr>
            <w:tcW w:w="1278" w:type="dxa"/>
            <w:vMerge w:val="restart"/>
            <w:tcBorders>
              <w:top w:val="single" w:color="auto" w:sz="4" w:space="0"/>
              <w:bottom w:val="single" w:color="auto" w:sz="4" w:space="0"/>
              <w:right w:val="single" w:color="auto" w:sz="4" w:space="0"/>
            </w:tcBorders>
            <w:noWrap w:val="0"/>
            <w:vAlign w:val="center"/>
          </w:tcPr>
          <w:p w14:paraId="106B7985">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eastAsia="zh-CN" w:bidi="ar-SA"/>
              </w:rPr>
              <w:t>符合性审查</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BE64E1E">
            <w:pPr>
              <w:keepNext w:val="0"/>
              <w:keepLines w:val="0"/>
              <w:pageBreakBefore w:val="0"/>
              <w:widowControl w:val="0"/>
              <w:kinsoku/>
              <w:wordWrap/>
              <w:overflowPunct/>
              <w:topLinePunct w:val="0"/>
              <w:bidi w:val="0"/>
              <w:snapToGrid w:val="0"/>
              <w:spacing w:before="120" w:after="120"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4"/>
                <w:highlight w:val="none"/>
              </w:rPr>
              <w:t>供应商名称</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7EC84DBE">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与营业执照、</w:t>
            </w:r>
            <w:r>
              <w:rPr>
                <w:rFonts w:hint="eastAsia" w:ascii="宋体" w:hAnsi="宋体" w:eastAsia="宋体" w:cs="宋体"/>
                <w:color w:val="auto"/>
                <w:szCs w:val="21"/>
                <w:highlight w:val="none"/>
                <w:lang w:val="en-US" w:eastAsia="zh-CN" w:bidi="ar-SA"/>
              </w:rPr>
              <w:t>开户许可证、</w:t>
            </w:r>
            <w:r>
              <w:rPr>
                <w:rFonts w:hint="eastAsia" w:ascii="宋体" w:hAnsi="宋体" w:eastAsia="宋体" w:cs="宋体"/>
                <w:color w:val="auto"/>
                <w:szCs w:val="21"/>
                <w:highlight w:val="none"/>
                <w:lang w:bidi="ar-SA"/>
              </w:rPr>
              <w:t>资质证书</w:t>
            </w:r>
            <w:r>
              <w:rPr>
                <w:rFonts w:hint="eastAsia" w:ascii="宋体" w:hAnsi="宋体" w:eastAsia="宋体" w:cs="宋体"/>
                <w:color w:val="auto"/>
                <w:szCs w:val="21"/>
                <w:highlight w:val="none"/>
                <w:lang w:eastAsia="zh-CN" w:bidi="ar-SA"/>
              </w:rPr>
              <w:t>、</w:t>
            </w:r>
            <w:r>
              <w:rPr>
                <w:rFonts w:hint="eastAsia" w:ascii="宋体" w:hAnsi="宋体" w:eastAsia="宋体" w:cs="宋体"/>
                <w:color w:val="auto"/>
                <w:szCs w:val="21"/>
                <w:highlight w:val="none"/>
                <w:lang w:val="en-US" w:eastAsia="zh-CN" w:bidi="ar-SA"/>
              </w:rPr>
              <w:t>安全生产许可证</w:t>
            </w:r>
            <w:r>
              <w:rPr>
                <w:rFonts w:hint="eastAsia" w:ascii="宋体" w:hAnsi="宋体" w:eastAsia="宋体" w:cs="宋体"/>
                <w:color w:val="auto"/>
                <w:szCs w:val="21"/>
                <w:highlight w:val="none"/>
                <w:lang w:bidi="ar-SA"/>
              </w:rPr>
              <w:t>一致</w:t>
            </w:r>
          </w:p>
        </w:tc>
      </w:tr>
      <w:tr w14:paraId="6BC18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E2632FF">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72CB8ED3">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D84FDCA">
            <w:pPr>
              <w:keepNext w:val="0"/>
              <w:keepLines w:val="0"/>
              <w:pageBreakBefore w:val="0"/>
              <w:widowControl w:val="0"/>
              <w:kinsoku/>
              <w:wordWrap/>
              <w:overflowPunct/>
              <w:topLinePunct w:val="0"/>
              <w:bidi w:val="0"/>
              <w:snapToGrid w:val="0"/>
              <w:spacing w:before="120" w:after="120"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4"/>
                <w:highlight w:val="none"/>
                <w:lang w:eastAsia="zh-CN"/>
              </w:rPr>
              <w:t>磋商函</w:t>
            </w:r>
            <w:r>
              <w:rPr>
                <w:rFonts w:hint="eastAsia" w:ascii="宋体" w:hAnsi="宋体" w:eastAsia="宋体" w:cs="宋体"/>
                <w:color w:val="auto"/>
                <w:szCs w:val="24"/>
                <w:highlight w:val="none"/>
              </w:rPr>
              <w:t>签字盖章</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5366F5AC">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有法定代表人签字、</w:t>
            </w:r>
            <w:r>
              <w:rPr>
                <w:rFonts w:hint="eastAsia" w:ascii="宋体" w:hAnsi="宋体" w:eastAsia="宋体" w:cs="宋体"/>
                <w:color w:val="000000"/>
                <w:lang w:eastAsia="zh-CN"/>
              </w:rPr>
              <w:t>加盖供应商电子公章</w:t>
            </w:r>
          </w:p>
        </w:tc>
      </w:tr>
      <w:tr w14:paraId="386D7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838DFF4">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7BE25B1C">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95534C9">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4"/>
                <w:highlight w:val="none"/>
              </w:rPr>
              <w:t>响应文件内容</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7769E557">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符合磋商文件要求及格式要求</w:t>
            </w:r>
          </w:p>
        </w:tc>
      </w:tr>
      <w:tr w14:paraId="320BF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77A4A461">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4A2EEC90">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EFD4340">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val="en-US" w:eastAsia="zh-CN" w:bidi="ar-SA"/>
              </w:rPr>
              <w:t>计划工期</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6F68216B">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eastAsia="zh-CN" w:bidi="ar-SA"/>
              </w:rPr>
              <w:t>自签订合同之日起6个月完工</w:t>
            </w:r>
          </w:p>
        </w:tc>
      </w:tr>
      <w:tr w14:paraId="349C1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5ADE7ABF">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304D3F42">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7926672">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工程质量要求</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1A45FD83">
            <w:pPr>
              <w:keepNext w:val="0"/>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符合国家现行工程施工质量验收统一标准及相关标准的合格工程</w:t>
            </w:r>
          </w:p>
        </w:tc>
      </w:tr>
      <w:tr w14:paraId="56466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2B5FE8BF">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7C5FA918">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367C4DF">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1"/>
                <w:highlight w:val="none"/>
                <w:lang w:bidi="ar-SA"/>
              </w:rPr>
            </w:pPr>
            <w:r>
              <w:rPr>
                <w:rFonts w:hint="eastAsia" w:ascii="宋体" w:hAnsi="宋体" w:eastAsia="宋体" w:cs="宋体"/>
                <w:color w:val="auto"/>
                <w:szCs w:val="24"/>
                <w:highlight w:val="none"/>
                <w:lang w:val="en-US" w:eastAsia="zh-CN"/>
              </w:rPr>
              <w:t>磋商</w:t>
            </w:r>
            <w:r>
              <w:rPr>
                <w:rFonts w:hint="eastAsia" w:ascii="宋体" w:hAnsi="宋体" w:eastAsia="宋体" w:cs="宋体"/>
                <w:color w:val="auto"/>
                <w:szCs w:val="24"/>
                <w:highlight w:val="none"/>
              </w:rPr>
              <w:t>有效期</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3E28B19F">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宋体" w:hAnsi="宋体" w:eastAsia="宋体" w:cs="宋体"/>
                <w:color w:val="auto"/>
                <w:szCs w:val="21"/>
                <w:highlight w:val="none"/>
                <w:lang w:eastAsia="zh-CN" w:bidi="ar-SA"/>
              </w:rPr>
            </w:pPr>
            <w:r>
              <w:rPr>
                <w:rFonts w:hint="eastAsia" w:ascii="宋体" w:hAnsi="宋体" w:eastAsia="宋体" w:cs="宋体"/>
                <w:color w:val="auto"/>
                <w:kern w:val="0"/>
                <w:szCs w:val="21"/>
                <w:highlight w:val="none"/>
                <w:lang w:bidi="ar-SA"/>
              </w:rPr>
              <w:t>自</w:t>
            </w:r>
            <w:r>
              <w:rPr>
                <w:rFonts w:hint="eastAsia" w:ascii="宋体" w:hAnsi="宋体" w:eastAsia="宋体" w:cs="宋体"/>
                <w:color w:val="auto"/>
                <w:kern w:val="0"/>
                <w:szCs w:val="21"/>
                <w:highlight w:val="none"/>
                <w:lang w:eastAsia="zh-CN" w:bidi="ar-SA"/>
              </w:rPr>
              <w:t>供应商</w:t>
            </w:r>
            <w:r>
              <w:rPr>
                <w:rFonts w:hint="eastAsia" w:ascii="宋体" w:hAnsi="宋体" w:eastAsia="宋体" w:cs="宋体"/>
                <w:color w:val="auto"/>
                <w:kern w:val="0"/>
                <w:szCs w:val="21"/>
                <w:highlight w:val="none"/>
                <w:lang w:bidi="ar-SA"/>
              </w:rPr>
              <w:t>提交</w:t>
            </w:r>
            <w:r>
              <w:rPr>
                <w:rFonts w:hint="eastAsia" w:ascii="宋体" w:hAnsi="宋体" w:eastAsia="宋体" w:cs="宋体"/>
                <w:color w:val="auto"/>
                <w:kern w:val="0"/>
                <w:szCs w:val="21"/>
                <w:highlight w:val="none"/>
                <w:lang w:eastAsia="zh-CN" w:bidi="ar-SA"/>
              </w:rPr>
              <w:t>响应文件</w:t>
            </w:r>
            <w:r>
              <w:rPr>
                <w:rFonts w:hint="eastAsia" w:ascii="宋体" w:hAnsi="宋体" w:eastAsia="宋体" w:cs="宋体"/>
                <w:color w:val="auto"/>
                <w:kern w:val="0"/>
                <w:szCs w:val="21"/>
                <w:highlight w:val="none"/>
                <w:lang w:bidi="ar-SA"/>
              </w:rPr>
              <w:t>截止之日起计算</w:t>
            </w:r>
            <w:r>
              <w:rPr>
                <w:rFonts w:hint="eastAsia" w:ascii="宋体" w:hAnsi="宋体" w:cs="宋体"/>
                <w:color w:val="auto"/>
                <w:kern w:val="0"/>
                <w:szCs w:val="21"/>
                <w:highlight w:val="none"/>
                <w:lang w:val="en-US" w:eastAsia="zh-CN" w:bidi="ar-SA"/>
              </w:rPr>
              <w:t>60</w:t>
            </w:r>
            <w:r>
              <w:rPr>
                <w:rFonts w:hint="eastAsia" w:ascii="宋体" w:hAnsi="宋体" w:eastAsia="宋体" w:cs="宋体"/>
                <w:color w:val="auto"/>
                <w:kern w:val="0"/>
                <w:szCs w:val="21"/>
                <w:highlight w:val="none"/>
                <w:lang w:bidi="ar-SA"/>
              </w:rPr>
              <w:t>天</w:t>
            </w:r>
          </w:p>
        </w:tc>
      </w:tr>
      <w:tr w14:paraId="27DAF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1AF0F894">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71E0BA53">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4D9B612">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4"/>
                <w:highlight w:val="none"/>
              </w:rPr>
              <w:t>磋商报价</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463BC9E5">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4"/>
                <w:highlight w:val="none"/>
              </w:rPr>
              <w:t>供应商的磋商报价低于成本视为无效磋商报价，供应商的磋商报价超过预算金额（最高限价）将被否决</w:t>
            </w:r>
          </w:p>
        </w:tc>
      </w:tr>
      <w:tr w14:paraId="74191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C3D73DD">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5FE89BC8">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C7CD397">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4"/>
                <w:highlight w:val="none"/>
              </w:rPr>
            </w:pPr>
            <w:r>
              <w:rPr>
                <w:rFonts w:hint="eastAsia" w:ascii="宋体" w:hAnsi="宋体" w:eastAsia="宋体" w:cs="宋体"/>
                <w:bCs/>
                <w:color w:val="auto"/>
                <w:szCs w:val="21"/>
                <w:highlight w:val="none"/>
                <w:lang w:val="en-US" w:eastAsia="zh-CN" w:bidi="ar-SA"/>
              </w:rPr>
              <w:t>工程内容</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5AE96216">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具体详见工程量清单及图纸</w:t>
            </w:r>
          </w:p>
        </w:tc>
      </w:tr>
      <w:tr w14:paraId="4D975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14:paraId="4C138915">
            <w:pPr>
              <w:rPr>
                <w:rFonts w:hint="eastAsia" w:ascii="宋体" w:hAnsi="宋体" w:eastAsia="宋体" w:cs="宋体"/>
                <w:color w:val="auto"/>
                <w:highlight w:val="none"/>
              </w:rPr>
            </w:pPr>
          </w:p>
        </w:tc>
        <w:tc>
          <w:tcPr>
            <w:tcW w:w="1278" w:type="dxa"/>
            <w:vMerge w:val="continue"/>
            <w:tcBorders>
              <w:top w:val="single" w:color="auto" w:sz="4" w:space="0"/>
              <w:bottom w:val="single" w:color="auto" w:sz="4" w:space="0"/>
              <w:right w:val="single" w:color="auto" w:sz="4" w:space="0"/>
            </w:tcBorders>
            <w:noWrap w:val="0"/>
            <w:vAlign w:val="center"/>
          </w:tcPr>
          <w:p w14:paraId="4DA9DCEF">
            <w:pPr>
              <w:rPr>
                <w:rFonts w:hint="eastAsia" w:ascii="宋体" w:hAnsi="宋体" w:eastAsia="宋体" w:cs="宋体"/>
                <w:color w:val="auto"/>
                <w:highlight w:val="none"/>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EA9E5F0">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已标价工程量清单</w:t>
            </w:r>
          </w:p>
        </w:tc>
        <w:tc>
          <w:tcPr>
            <w:tcW w:w="5902" w:type="dxa"/>
            <w:tcBorders>
              <w:top w:val="single" w:color="auto" w:sz="4" w:space="0"/>
              <w:left w:val="single" w:color="auto" w:sz="4" w:space="0"/>
              <w:bottom w:val="single" w:color="auto" w:sz="4" w:space="0"/>
              <w:right w:val="single" w:color="auto" w:sz="4" w:space="0"/>
            </w:tcBorders>
            <w:noWrap w:val="0"/>
            <w:vAlign w:val="center"/>
          </w:tcPr>
          <w:p w14:paraId="1AC290AE">
            <w:pPr>
              <w:keepNext w:val="0"/>
              <w:keepLines w:val="0"/>
              <w:pageBreakBefore w:val="0"/>
              <w:widowControl w:val="0"/>
              <w:kinsoku/>
              <w:wordWrap/>
              <w:overflowPunct/>
              <w:topLinePunct w:val="0"/>
              <w:autoSpaceDE w:val="0"/>
              <w:autoSpaceDN w:val="0"/>
              <w:bidi w:val="0"/>
              <w:adjustRightInd w:val="0"/>
              <w:snapToGrid w:val="0"/>
              <w:spacing w:before="120" w:after="120" w:line="3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符合</w:t>
            </w:r>
            <w:r>
              <w:rPr>
                <w:rFonts w:hint="eastAsia" w:ascii="宋体" w:hAnsi="宋体" w:eastAsia="宋体" w:cs="宋体"/>
                <w:color w:val="auto"/>
                <w:szCs w:val="24"/>
                <w:highlight w:val="none"/>
                <w:lang w:val="en-US" w:eastAsia="zh-CN"/>
              </w:rPr>
              <w:t>磋商</w:t>
            </w:r>
            <w:r>
              <w:rPr>
                <w:rFonts w:hint="eastAsia" w:ascii="宋体" w:hAnsi="宋体" w:eastAsia="宋体" w:cs="宋体"/>
                <w:color w:val="auto"/>
                <w:szCs w:val="24"/>
                <w:highlight w:val="none"/>
                <w:lang w:val="zh-CN"/>
              </w:rPr>
              <w:t>文件“工程量清单”给出的范围及数量，</w:t>
            </w:r>
            <w:r>
              <w:rPr>
                <w:rFonts w:hint="eastAsia" w:ascii="宋体" w:hAnsi="宋体" w:eastAsia="宋体" w:cs="宋体"/>
                <w:color w:val="auto"/>
                <w:szCs w:val="24"/>
                <w:highlight w:val="none"/>
              </w:rPr>
              <w:t>供应商应按</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工程量清单填报价格，不接受不合理的不平衡报价。项目编码、项目名称、项目特征、计量单位、工程量必须与招标工程量清单</w:t>
            </w:r>
            <w:r>
              <w:rPr>
                <w:rFonts w:hint="eastAsia" w:ascii="宋体" w:hAnsi="宋体" w:eastAsia="宋体" w:cs="宋体"/>
                <w:color w:val="auto"/>
                <w:szCs w:val="24"/>
                <w:highlight w:val="none"/>
                <w:lang w:val="zh-CN"/>
              </w:rPr>
              <w:t>一致需加盖注册造价师印章，</w:t>
            </w:r>
            <w:r>
              <w:rPr>
                <w:rFonts w:hint="eastAsia" w:ascii="宋体" w:hAnsi="宋体" w:eastAsia="宋体" w:cs="宋体"/>
                <w:color w:val="auto"/>
                <w:szCs w:val="24"/>
                <w:highlight w:val="none"/>
              </w:rPr>
              <w:t>非本单位的造价人员需与供应商签订的造价委托合同，并提供（不同供应商不得选择同一造价单位或同一造价人员制作工程量清单）</w:t>
            </w:r>
            <w:r>
              <w:rPr>
                <w:rFonts w:hint="eastAsia" w:ascii="宋体" w:hAnsi="宋体" w:eastAsia="宋体" w:cs="宋体"/>
                <w:color w:val="auto"/>
                <w:szCs w:val="24"/>
                <w:highlight w:val="none"/>
                <w:lang w:val="zh-CN"/>
              </w:rPr>
              <w:t>，并符合相关法律法规规定。</w:t>
            </w:r>
          </w:p>
        </w:tc>
      </w:tr>
      <w:tr w14:paraId="0404A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01" w:type="dxa"/>
            <w:gridSpan w:val="4"/>
            <w:tcBorders>
              <w:left w:val="single" w:color="auto" w:sz="4" w:space="0"/>
              <w:right w:val="single" w:color="auto" w:sz="4" w:space="0"/>
            </w:tcBorders>
            <w:noWrap w:val="0"/>
            <w:vAlign w:val="center"/>
          </w:tcPr>
          <w:p w14:paraId="689B22A0">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b/>
                <w:color w:val="auto"/>
                <w:kern w:val="0"/>
                <w:szCs w:val="21"/>
                <w:highlight w:val="none"/>
                <w:lang w:bidi="ar-SA"/>
              </w:rPr>
              <w:t>评审结果（合格、不合格）</w:t>
            </w:r>
          </w:p>
        </w:tc>
      </w:tr>
    </w:tbl>
    <w:p w14:paraId="1002B856">
      <w:pPr>
        <w:spacing w:line="400" w:lineRule="exact"/>
        <w:jc w:val="center"/>
        <w:rPr>
          <w:rFonts w:hint="eastAsia" w:ascii="宋体" w:hAnsi="宋体" w:eastAsia="宋体" w:cs="宋体"/>
          <w:b/>
          <w:color w:val="auto"/>
          <w:sz w:val="28"/>
          <w:szCs w:val="28"/>
          <w:highlight w:val="none"/>
          <w:lang w:val="zh-CN" w:eastAsia="zh-CN" w:bidi="ar-SA"/>
        </w:rPr>
      </w:pPr>
      <w:bookmarkStart w:id="125" w:name="_Toc152045600"/>
      <w:bookmarkStart w:id="126" w:name="_Toc179632618"/>
      <w:bookmarkStart w:id="127" w:name="_Toc246996243"/>
      <w:bookmarkStart w:id="128" w:name="_Toc144974567"/>
      <w:bookmarkStart w:id="129" w:name="_Toc247085758"/>
      <w:bookmarkStart w:id="130" w:name="_Toc246996986"/>
      <w:bookmarkStart w:id="131" w:name="_Toc152042377"/>
      <w:r>
        <w:rPr>
          <w:rFonts w:hint="eastAsia" w:ascii="宋体" w:hAnsi="宋体" w:eastAsia="宋体" w:cs="宋体"/>
          <w:b/>
          <w:color w:val="auto"/>
          <w:sz w:val="28"/>
          <w:szCs w:val="28"/>
          <w:highlight w:val="none"/>
          <w:lang w:val="zh-CN" w:eastAsia="zh-CN" w:bidi="ar-SA"/>
        </w:rPr>
        <w:br w:type="page"/>
      </w:r>
      <w:r>
        <w:rPr>
          <w:rFonts w:hint="eastAsia" w:ascii="宋体" w:hAnsi="宋体" w:eastAsia="宋体" w:cs="宋体"/>
          <w:b/>
          <w:color w:val="auto"/>
          <w:sz w:val="28"/>
          <w:szCs w:val="28"/>
          <w:highlight w:val="none"/>
          <w:lang w:val="zh-CN" w:eastAsia="zh-CN" w:bidi="ar-SA"/>
        </w:rPr>
        <w:t>评标办法前附表（二）详细评审</w:t>
      </w:r>
    </w:p>
    <w:tbl>
      <w:tblPr>
        <w:tblStyle w:val="14"/>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82"/>
        <w:gridCol w:w="1093"/>
        <w:gridCol w:w="1839"/>
        <w:gridCol w:w="4720"/>
        <w:gridCol w:w="809"/>
      </w:tblGrid>
      <w:tr w14:paraId="279D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2649" w:type="dxa"/>
            <w:gridSpan w:val="3"/>
            <w:noWrap w:val="0"/>
            <w:vAlign w:val="top"/>
          </w:tcPr>
          <w:p w14:paraId="6CE419C1">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条款号</w:t>
            </w:r>
          </w:p>
        </w:tc>
        <w:tc>
          <w:tcPr>
            <w:tcW w:w="1839" w:type="dxa"/>
            <w:noWrap w:val="0"/>
            <w:vAlign w:val="top"/>
          </w:tcPr>
          <w:p w14:paraId="4909DE1B">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评审因素</w:t>
            </w:r>
          </w:p>
        </w:tc>
        <w:tc>
          <w:tcPr>
            <w:tcW w:w="5529" w:type="dxa"/>
            <w:gridSpan w:val="2"/>
            <w:noWrap w:val="0"/>
            <w:vAlign w:val="top"/>
          </w:tcPr>
          <w:p w14:paraId="3508124C">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评审标准</w:t>
            </w:r>
          </w:p>
        </w:tc>
      </w:tr>
      <w:tr w14:paraId="439D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649" w:type="dxa"/>
            <w:gridSpan w:val="3"/>
            <w:noWrap w:val="0"/>
            <w:vAlign w:val="center"/>
          </w:tcPr>
          <w:p w14:paraId="4883D2B8">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2.2.1</w:t>
            </w:r>
          </w:p>
        </w:tc>
        <w:tc>
          <w:tcPr>
            <w:tcW w:w="1839" w:type="dxa"/>
            <w:noWrap w:val="0"/>
            <w:vAlign w:val="center"/>
          </w:tcPr>
          <w:p w14:paraId="6B2B9F29">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分值构成</w:t>
            </w:r>
          </w:p>
          <w:p w14:paraId="6F467029">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(总分100分)</w:t>
            </w:r>
          </w:p>
        </w:tc>
        <w:tc>
          <w:tcPr>
            <w:tcW w:w="5529" w:type="dxa"/>
            <w:gridSpan w:val="2"/>
            <w:noWrap w:val="0"/>
            <w:vAlign w:val="center"/>
          </w:tcPr>
          <w:p w14:paraId="240D4D76">
            <w:pPr>
              <w:spacing w:line="300" w:lineRule="exact"/>
              <w:jc w:val="both"/>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施工组织设计：</w:t>
            </w:r>
            <w:r>
              <w:rPr>
                <w:rFonts w:hint="eastAsia" w:ascii="宋体" w:hAnsi="宋体" w:eastAsia="宋体" w:cs="宋体"/>
                <w:b w:val="0"/>
                <w:bCs/>
                <w:sz w:val="21"/>
                <w:szCs w:val="21"/>
                <w:lang w:val="zh-CN" w:eastAsia="zh-CN"/>
              </w:rPr>
              <w:t>4</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val="zh-CN"/>
              </w:rPr>
              <w:t>分</w:t>
            </w:r>
          </w:p>
          <w:p w14:paraId="6C463EA4">
            <w:pPr>
              <w:spacing w:line="300" w:lineRule="exact"/>
              <w:jc w:val="both"/>
              <w:rPr>
                <w:rFonts w:hint="eastAsia" w:ascii="宋体" w:hAnsi="宋体" w:eastAsia="宋体" w:cs="宋体"/>
                <w:b w:val="0"/>
                <w:bCs/>
                <w:sz w:val="21"/>
                <w:szCs w:val="21"/>
                <w:lang w:val="zh-CN"/>
              </w:rPr>
            </w:pPr>
            <w:r>
              <w:rPr>
                <w:rFonts w:hint="eastAsia" w:ascii="宋体" w:hAnsi="宋体" w:eastAsia="宋体" w:cs="宋体"/>
                <w:b w:val="0"/>
                <w:bCs/>
                <w:sz w:val="21"/>
                <w:szCs w:val="21"/>
                <w:lang w:val="zh-CN" w:eastAsia="zh-CN"/>
              </w:rPr>
              <w:t>磋商</w:t>
            </w:r>
            <w:r>
              <w:rPr>
                <w:rFonts w:hint="eastAsia" w:ascii="宋体" w:hAnsi="宋体" w:eastAsia="宋体" w:cs="宋体"/>
                <w:b w:val="0"/>
                <w:bCs/>
                <w:sz w:val="21"/>
                <w:szCs w:val="21"/>
                <w:lang w:val="zh-CN"/>
              </w:rPr>
              <w:t xml:space="preserve">报价： </w:t>
            </w:r>
            <w:r>
              <w:rPr>
                <w:rFonts w:hint="eastAsia" w:ascii="宋体" w:hAnsi="宋体" w:eastAsia="宋体" w:cs="宋体"/>
                <w:b w:val="0"/>
                <w:bCs/>
                <w:sz w:val="21"/>
                <w:szCs w:val="21"/>
                <w:lang w:val="zh-CN" w:eastAsia="zh-CN"/>
              </w:rPr>
              <w:t>30</w:t>
            </w:r>
            <w:r>
              <w:rPr>
                <w:rFonts w:hint="eastAsia" w:ascii="宋体" w:hAnsi="宋体" w:eastAsia="宋体" w:cs="宋体"/>
                <w:b w:val="0"/>
                <w:bCs/>
                <w:sz w:val="21"/>
                <w:szCs w:val="21"/>
                <w:lang w:val="zh-CN"/>
              </w:rPr>
              <w:t>分</w:t>
            </w:r>
          </w:p>
          <w:p w14:paraId="70422EAF">
            <w:pPr>
              <w:spacing w:line="300" w:lineRule="exact"/>
              <w:jc w:val="both"/>
              <w:rPr>
                <w:rFonts w:hint="eastAsia" w:ascii="宋体" w:hAnsi="宋体" w:eastAsia="宋体" w:cs="宋体"/>
                <w:b w:val="0"/>
                <w:bCs/>
                <w:sz w:val="21"/>
                <w:szCs w:val="21"/>
                <w:lang w:val="zh-CN"/>
              </w:rPr>
            </w:pPr>
            <w:r>
              <w:rPr>
                <w:rFonts w:hint="eastAsia" w:ascii="宋体" w:hAnsi="宋体" w:eastAsia="宋体" w:cs="宋体"/>
                <w:b w:val="0"/>
                <w:bCs/>
                <w:sz w:val="21"/>
                <w:szCs w:val="21"/>
                <w:lang w:val="en-US" w:eastAsia="zh-CN"/>
              </w:rPr>
              <w:t>商务评审因素：</w:t>
            </w:r>
            <w:r>
              <w:rPr>
                <w:rFonts w:hint="eastAsia" w:ascii="宋体" w:hAnsi="宋体" w:cs="宋体"/>
                <w:b w:val="0"/>
                <w:bCs/>
                <w:sz w:val="21"/>
                <w:szCs w:val="21"/>
                <w:lang w:val="en-US" w:eastAsia="zh-CN"/>
              </w:rPr>
              <w:t>26</w:t>
            </w:r>
            <w:r>
              <w:rPr>
                <w:rFonts w:hint="eastAsia" w:ascii="宋体" w:hAnsi="宋体" w:eastAsia="宋体" w:cs="宋体"/>
                <w:b w:val="0"/>
                <w:bCs/>
                <w:sz w:val="21"/>
                <w:szCs w:val="21"/>
                <w:lang w:val="en-US" w:eastAsia="zh-CN"/>
              </w:rPr>
              <w:t>分</w:t>
            </w:r>
          </w:p>
        </w:tc>
      </w:tr>
      <w:tr w14:paraId="696D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2649" w:type="dxa"/>
            <w:gridSpan w:val="3"/>
            <w:noWrap w:val="0"/>
            <w:vAlign w:val="center"/>
          </w:tcPr>
          <w:p w14:paraId="1A3C56B6">
            <w:pPr>
              <w:autoSpaceDE w:val="0"/>
              <w:autoSpaceDN w:val="0"/>
              <w:adjustRightInd w:val="0"/>
              <w:spacing w:line="300" w:lineRule="exact"/>
              <w:rPr>
                <w:rFonts w:hint="eastAsia" w:ascii="宋体" w:hAnsi="宋体" w:eastAsia="宋体" w:cs="宋体"/>
                <w:b w:val="0"/>
                <w:bCs/>
                <w:sz w:val="21"/>
                <w:szCs w:val="21"/>
                <w:lang w:eastAsia="zh-CN"/>
              </w:rPr>
            </w:pPr>
            <w:r>
              <w:rPr>
                <w:rFonts w:hint="eastAsia" w:ascii="宋体" w:hAnsi="宋体" w:eastAsia="宋体" w:cs="宋体"/>
                <w:b w:val="0"/>
                <w:bCs/>
                <w:sz w:val="21"/>
                <w:szCs w:val="21"/>
              </w:rPr>
              <w:t>2.2.</w:t>
            </w:r>
            <w:r>
              <w:rPr>
                <w:rFonts w:hint="eastAsia" w:ascii="宋体" w:hAnsi="宋体" w:eastAsia="宋体" w:cs="宋体"/>
                <w:b w:val="0"/>
                <w:bCs/>
                <w:sz w:val="21"/>
                <w:szCs w:val="21"/>
                <w:lang w:val="en-US" w:eastAsia="zh-CN"/>
              </w:rPr>
              <w:t>2</w:t>
            </w:r>
          </w:p>
        </w:tc>
        <w:tc>
          <w:tcPr>
            <w:tcW w:w="1839" w:type="dxa"/>
            <w:noWrap w:val="0"/>
            <w:vAlign w:val="center"/>
          </w:tcPr>
          <w:p w14:paraId="7FCDD82F">
            <w:pPr>
              <w:spacing w:line="24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eastAsia="zh-CN"/>
              </w:rPr>
              <w:t>磋商</w:t>
            </w:r>
            <w:r>
              <w:rPr>
                <w:rFonts w:hint="eastAsia" w:ascii="宋体" w:hAnsi="宋体" w:eastAsia="宋体" w:cs="宋体"/>
                <w:b w:val="0"/>
                <w:bCs/>
                <w:sz w:val="21"/>
                <w:szCs w:val="21"/>
                <w:lang w:val="zh-CN"/>
              </w:rPr>
              <w:t>报价（</w:t>
            </w:r>
            <w:r>
              <w:rPr>
                <w:rFonts w:hint="eastAsia" w:ascii="宋体" w:hAnsi="宋体" w:eastAsia="宋体" w:cs="宋体"/>
                <w:b w:val="0"/>
                <w:bCs/>
                <w:sz w:val="21"/>
                <w:szCs w:val="21"/>
                <w:lang w:val="en-US" w:eastAsia="zh-CN"/>
              </w:rPr>
              <w:t>30</w:t>
            </w:r>
            <w:r>
              <w:rPr>
                <w:rFonts w:hint="eastAsia" w:ascii="宋体" w:hAnsi="宋体" w:eastAsia="宋体" w:cs="宋体"/>
                <w:b w:val="0"/>
                <w:bCs/>
                <w:sz w:val="21"/>
                <w:szCs w:val="21"/>
                <w:lang w:val="zh-CN"/>
              </w:rPr>
              <w:t>分）</w:t>
            </w:r>
          </w:p>
        </w:tc>
        <w:tc>
          <w:tcPr>
            <w:tcW w:w="4720" w:type="dxa"/>
            <w:noWrap w:val="0"/>
            <w:vAlign w:val="center"/>
          </w:tcPr>
          <w:p w14:paraId="16A63844">
            <w:pPr>
              <w:autoSpaceDE w:val="0"/>
              <w:autoSpaceDN w:val="0"/>
              <w:adjustRightInd w:val="0"/>
              <w:spacing w:line="240" w:lineRule="auto"/>
              <w:jc w:val="left"/>
              <w:rPr>
                <w:rFonts w:hint="eastAsia" w:ascii="宋体" w:hAnsi="宋体" w:eastAsia="宋体" w:cs="宋体"/>
                <w:b w:val="0"/>
                <w:bCs/>
                <w:spacing w:val="-6"/>
                <w:sz w:val="21"/>
                <w:szCs w:val="21"/>
              </w:rPr>
            </w:pPr>
            <w:r>
              <w:rPr>
                <w:rFonts w:hint="eastAsia" w:ascii="宋体" w:hAnsi="宋体" w:eastAsia="宋体" w:cs="宋体"/>
                <w:b w:val="0"/>
                <w:bCs/>
                <w:spacing w:val="-6"/>
                <w:sz w:val="21"/>
                <w:szCs w:val="21"/>
              </w:rPr>
              <w:t>满足</w:t>
            </w:r>
            <w:r>
              <w:rPr>
                <w:rFonts w:hint="eastAsia" w:ascii="宋体" w:hAnsi="宋体" w:eastAsia="宋体" w:cs="宋体"/>
                <w:b w:val="0"/>
                <w:bCs/>
                <w:spacing w:val="-6"/>
                <w:sz w:val="21"/>
                <w:szCs w:val="21"/>
                <w:lang w:eastAsia="zh-CN"/>
              </w:rPr>
              <w:t>磋商</w:t>
            </w:r>
            <w:r>
              <w:rPr>
                <w:rFonts w:hint="eastAsia" w:ascii="宋体" w:hAnsi="宋体" w:eastAsia="宋体" w:cs="宋体"/>
                <w:b w:val="0"/>
                <w:bCs/>
                <w:spacing w:val="-6"/>
                <w:sz w:val="21"/>
                <w:szCs w:val="21"/>
              </w:rPr>
              <w:t>文件要求且</w:t>
            </w:r>
            <w:r>
              <w:rPr>
                <w:rFonts w:hint="eastAsia" w:ascii="宋体" w:hAnsi="宋体" w:eastAsia="宋体" w:cs="宋体"/>
                <w:b w:val="0"/>
                <w:bCs/>
                <w:spacing w:val="-6"/>
                <w:sz w:val="21"/>
                <w:szCs w:val="21"/>
                <w:lang w:eastAsia="zh-CN"/>
              </w:rPr>
              <w:t>磋商</w:t>
            </w:r>
            <w:r>
              <w:rPr>
                <w:rFonts w:hint="eastAsia" w:ascii="宋体" w:hAnsi="宋体" w:eastAsia="宋体" w:cs="宋体"/>
                <w:b w:val="0"/>
                <w:bCs/>
                <w:spacing w:val="-6"/>
                <w:sz w:val="21"/>
                <w:szCs w:val="21"/>
              </w:rPr>
              <w:t>价格最低的</w:t>
            </w:r>
            <w:r>
              <w:rPr>
                <w:rFonts w:hint="eastAsia" w:ascii="宋体" w:hAnsi="宋体" w:eastAsia="宋体" w:cs="宋体"/>
                <w:b w:val="0"/>
                <w:bCs/>
                <w:spacing w:val="-6"/>
                <w:sz w:val="21"/>
                <w:szCs w:val="21"/>
                <w:lang w:eastAsia="zh-CN"/>
              </w:rPr>
              <w:t>磋商</w:t>
            </w:r>
            <w:r>
              <w:rPr>
                <w:rFonts w:hint="eastAsia" w:ascii="宋体" w:hAnsi="宋体" w:eastAsia="宋体" w:cs="宋体"/>
                <w:b w:val="0"/>
                <w:bCs/>
                <w:spacing w:val="-6"/>
                <w:sz w:val="21"/>
                <w:szCs w:val="21"/>
              </w:rPr>
              <w:t>报价为评标基准价，其价格分为满分（</w:t>
            </w:r>
            <w:r>
              <w:rPr>
                <w:rFonts w:hint="eastAsia" w:ascii="宋体" w:hAnsi="宋体" w:eastAsia="宋体" w:cs="宋体"/>
                <w:b w:val="0"/>
                <w:bCs/>
                <w:spacing w:val="-6"/>
                <w:sz w:val="21"/>
                <w:szCs w:val="21"/>
                <w:lang w:val="en-US" w:eastAsia="zh-CN"/>
              </w:rPr>
              <w:t>3</w:t>
            </w:r>
            <w:r>
              <w:rPr>
                <w:rFonts w:hint="eastAsia" w:ascii="宋体" w:hAnsi="宋体" w:eastAsia="宋体" w:cs="宋体"/>
                <w:b w:val="0"/>
                <w:bCs/>
                <w:spacing w:val="-6"/>
                <w:sz w:val="21"/>
                <w:szCs w:val="21"/>
              </w:rPr>
              <w:t>0分）。其他供应商的价格统一按照下列公式计算：</w:t>
            </w:r>
          </w:p>
          <w:p w14:paraId="0692F9A1">
            <w:pPr>
              <w:autoSpaceDE w:val="0"/>
              <w:autoSpaceDN w:val="0"/>
              <w:adjustRightInd w:val="0"/>
              <w:spacing w:line="240" w:lineRule="auto"/>
              <w:jc w:val="left"/>
              <w:rPr>
                <w:rFonts w:hint="eastAsia" w:ascii="宋体" w:hAnsi="宋体" w:eastAsia="宋体" w:cs="宋体"/>
                <w:b w:val="0"/>
                <w:bCs/>
                <w:spacing w:val="-6"/>
                <w:sz w:val="21"/>
                <w:szCs w:val="21"/>
              </w:rPr>
            </w:pPr>
            <w:r>
              <w:rPr>
                <w:rFonts w:hint="eastAsia" w:ascii="宋体" w:hAnsi="宋体" w:eastAsia="宋体" w:cs="宋体"/>
                <w:b w:val="0"/>
                <w:bCs/>
                <w:spacing w:val="-6"/>
                <w:sz w:val="21"/>
                <w:szCs w:val="21"/>
              </w:rPr>
              <w:t>响应报价得分＝（评标基准价／</w:t>
            </w:r>
            <w:r>
              <w:rPr>
                <w:rFonts w:hint="eastAsia" w:ascii="宋体" w:hAnsi="宋体" w:eastAsia="宋体" w:cs="宋体"/>
                <w:b w:val="0"/>
                <w:bCs/>
                <w:spacing w:val="-6"/>
                <w:sz w:val="21"/>
                <w:szCs w:val="21"/>
                <w:lang w:eastAsia="zh-CN"/>
              </w:rPr>
              <w:t>响应</w:t>
            </w:r>
            <w:r>
              <w:rPr>
                <w:rFonts w:hint="eastAsia" w:ascii="宋体" w:hAnsi="宋体" w:eastAsia="宋体" w:cs="宋体"/>
                <w:b w:val="0"/>
                <w:bCs/>
                <w:spacing w:val="-6"/>
                <w:sz w:val="21"/>
                <w:szCs w:val="21"/>
              </w:rPr>
              <w:t>报价）×</w:t>
            </w:r>
            <w:r>
              <w:rPr>
                <w:rFonts w:hint="eastAsia" w:ascii="宋体" w:hAnsi="宋体" w:eastAsia="宋体" w:cs="宋体"/>
                <w:b w:val="0"/>
                <w:bCs/>
                <w:spacing w:val="-6"/>
                <w:sz w:val="21"/>
                <w:szCs w:val="21"/>
                <w:lang w:val="en-US" w:eastAsia="zh-CN"/>
              </w:rPr>
              <w:t>3</w:t>
            </w:r>
            <w:r>
              <w:rPr>
                <w:rFonts w:hint="eastAsia" w:ascii="宋体" w:hAnsi="宋体" w:eastAsia="宋体" w:cs="宋体"/>
                <w:b w:val="0"/>
                <w:bCs/>
                <w:spacing w:val="-6"/>
                <w:sz w:val="21"/>
                <w:szCs w:val="21"/>
              </w:rPr>
              <w:t>0。</w:t>
            </w:r>
          </w:p>
          <w:p w14:paraId="33A79BCB">
            <w:pPr>
              <w:autoSpaceDE w:val="0"/>
              <w:autoSpaceDN w:val="0"/>
              <w:adjustRightInd w:val="0"/>
              <w:spacing w:line="240" w:lineRule="auto"/>
              <w:jc w:val="left"/>
              <w:rPr>
                <w:rFonts w:hint="eastAsia" w:ascii="宋体" w:hAnsi="宋体" w:eastAsia="宋体" w:cs="宋体"/>
                <w:b w:val="0"/>
                <w:bCs/>
                <w:spacing w:val="-6"/>
                <w:sz w:val="21"/>
                <w:szCs w:val="21"/>
              </w:rPr>
            </w:pPr>
            <w:r>
              <w:rPr>
                <w:rFonts w:hint="eastAsia" w:ascii="宋体" w:hAnsi="宋体" w:eastAsia="宋体" w:cs="宋体"/>
                <w:b w:val="0"/>
                <w:bCs/>
                <w:spacing w:val="-6"/>
                <w:sz w:val="21"/>
                <w:szCs w:val="21"/>
              </w:rPr>
              <w:t>若供应商</w:t>
            </w:r>
            <w:r>
              <w:rPr>
                <w:rFonts w:hint="eastAsia" w:ascii="宋体" w:hAnsi="宋体" w:eastAsia="宋体" w:cs="宋体"/>
                <w:b w:val="0"/>
                <w:bCs/>
                <w:spacing w:val="-6"/>
                <w:sz w:val="21"/>
                <w:szCs w:val="21"/>
                <w:lang w:eastAsia="zh-CN"/>
              </w:rPr>
              <w:t>响应</w:t>
            </w:r>
            <w:r>
              <w:rPr>
                <w:rFonts w:hint="eastAsia" w:ascii="宋体" w:hAnsi="宋体" w:eastAsia="宋体" w:cs="宋体"/>
                <w:b w:val="0"/>
                <w:bCs/>
                <w:spacing w:val="-6"/>
                <w:sz w:val="21"/>
                <w:szCs w:val="21"/>
              </w:rPr>
              <w:t>报价高于采购预算的，即为无效</w:t>
            </w:r>
            <w:r>
              <w:rPr>
                <w:rFonts w:hint="eastAsia" w:ascii="宋体" w:hAnsi="宋体" w:eastAsia="宋体" w:cs="宋体"/>
                <w:b w:val="0"/>
                <w:bCs/>
                <w:spacing w:val="-6"/>
                <w:sz w:val="21"/>
                <w:szCs w:val="21"/>
                <w:lang w:eastAsia="zh-CN"/>
              </w:rPr>
              <w:t>投标</w:t>
            </w:r>
            <w:r>
              <w:rPr>
                <w:rFonts w:hint="eastAsia" w:ascii="宋体" w:hAnsi="宋体" w:eastAsia="宋体" w:cs="宋体"/>
                <w:b w:val="0"/>
                <w:bCs/>
                <w:spacing w:val="-6"/>
                <w:sz w:val="21"/>
                <w:szCs w:val="21"/>
              </w:rPr>
              <w:t>，若所有供应商的响应报价均超出采购人财政预算，本项目废标。出现小数，保留小数点后两位。</w:t>
            </w:r>
          </w:p>
        </w:tc>
        <w:tc>
          <w:tcPr>
            <w:tcW w:w="809" w:type="dxa"/>
            <w:noWrap w:val="0"/>
            <w:vAlign w:val="center"/>
          </w:tcPr>
          <w:p w14:paraId="6C619FF2">
            <w:pPr>
              <w:autoSpaceDE w:val="0"/>
              <w:autoSpaceDN w:val="0"/>
              <w:adjustRightInd w:val="0"/>
              <w:spacing w:line="300" w:lineRule="exact"/>
              <w:jc w:val="both"/>
              <w:rPr>
                <w:rFonts w:hint="eastAsia" w:ascii="宋体" w:hAnsi="宋体" w:eastAsia="宋体" w:cs="宋体"/>
                <w:b w:val="0"/>
                <w:bCs/>
                <w:spacing w:val="-6"/>
                <w:sz w:val="21"/>
                <w:szCs w:val="21"/>
                <w:lang w:val="en-US" w:eastAsia="zh-CN"/>
              </w:rPr>
            </w:pPr>
            <w:r>
              <w:rPr>
                <w:rFonts w:hint="eastAsia" w:ascii="宋体" w:hAnsi="宋体" w:eastAsia="宋体" w:cs="宋体"/>
                <w:b w:val="0"/>
                <w:bCs/>
                <w:spacing w:val="-6"/>
                <w:sz w:val="21"/>
                <w:szCs w:val="21"/>
                <w:lang w:val="en-US" w:eastAsia="zh-CN"/>
              </w:rPr>
              <w:t>30</w:t>
            </w:r>
          </w:p>
        </w:tc>
      </w:tr>
      <w:tr w14:paraId="0745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649" w:type="dxa"/>
            <w:gridSpan w:val="3"/>
            <w:noWrap w:val="0"/>
            <w:vAlign w:val="center"/>
          </w:tcPr>
          <w:p w14:paraId="72FBDCD7">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条款号</w:t>
            </w:r>
          </w:p>
        </w:tc>
        <w:tc>
          <w:tcPr>
            <w:tcW w:w="1839" w:type="dxa"/>
            <w:noWrap w:val="0"/>
            <w:vAlign w:val="center"/>
          </w:tcPr>
          <w:p w14:paraId="5E59269C">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评分因素</w:t>
            </w:r>
          </w:p>
        </w:tc>
        <w:tc>
          <w:tcPr>
            <w:tcW w:w="4720" w:type="dxa"/>
            <w:noWrap w:val="0"/>
            <w:vAlign w:val="center"/>
          </w:tcPr>
          <w:p w14:paraId="1F09DCAC">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评分标准</w:t>
            </w:r>
          </w:p>
        </w:tc>
        <w:tc>
          <w:tcPr>
            <w:tcW w:w="809" w:type="dxa"/>
            <w:tcBorders>
              <w:bottom w:val="single" w:color="auto" w:sz="4" w:space="0"/>
            </w:tcBorders>
            <w:noWrap w:val="0"/>
            <w:vAlign w:val="center"/>
          </w:tcPr>
          <w:p w14:paraId="751FCF8B">
            <w:pPr>
              <w:autoSpaceDE w:val="0"/>
              <w:autoSpaceDN w:val="0"/>
              <w:adjustRightInd w:val="0"/>
              <w:spacing w:line="300" w:lineRule="exact"/>
              <w:jc w:val="both"/>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得分</w:t>
            </w:r>
          </w:p>
        </w:tc>
      </w:tr>
      <w:tr w14:paraId="4CC3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574" w:type="dxa"/>
            <w:vMerge w:val="restart"/>
            <w:noWrap w:val="0"/>
            <w:vAlign w:val="center"/>
          </w:tcPr>
          <w:p w14:paraId="5E523960">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2.2.</w:t>
            </w:r>
            <w:r>
              <w:rPr>
                <w:rFonts w:hint="eastAsia" w:ascii="宋体" w:hAnsi="宋体" w:eastAsia="宋体" w:cs="宋体"/>
                <w:b w:val="0"/>
                <w:bCs/>
                <w:sz w:val="21"/>
                <w:szCs w:val="21"/>
              </w:rPr>
              <w:t>5</w:t>
            </w:r>
            <w:r>
              <w:rPr>
                <w:rFonts w:hint="eastAsia" w:ascii="宋体" w:hAnsi="宋体" w:eastAsia="宋体" w:cs="宋体"/>
                <w:b w:val="0"/>
                <w:bCs/>
                <w:sz w:val="21"/>
                <w:szCs w:val="21"/>
                <w:lang w:val="zh-CN"/>
              </w:rPr>
              <w:t>(l)</w:t>
            </w:r>
          </w:p>
          <w:p w14:paraId="771142F6">
            <w:pPr>
              <w:autoSpaceDE w:val="0"/>
              <w:autoSpaceDN w:val="0"/>
              <w:adjustRightInd w:val="0"/>
              <w:spacing w:line="300" w:lineRule="exact"/>
              <w:rPr>
                <w:rFonts w:hint="eastAsia" w:ascii="宋体" w:hAnsi="宋体" w:eastAsia="宋体" w:cs="宋体"/>
                <w:b w:val="0"/>
                <w:bCs/>
                <w:sz w:val="21"/>
                <w:szCs w:val="21"/>
                <w:lang w:val="zh-CN"/>
              </w:rPr>
            </w:pPr>
          </w:p>
        </w:tc>
        <w:tc>
          <w:tcPr>
            <w:tcW w:w="982" w:type="dxa"/>
            <w:vMerge w:val="restart"/>
            <w:noWrap w:val="0"/>
            <w:vAlign w:val="center"/>
          </w:tcPr>
          <w:p w14:paraId="298D915A">
            <w:pPr>
              <w:autoSpaceDE w:val="0"/>
              <w:autoSpaceDN w:val="0"/>
              <w:adjustRightInd w:val="0"/>
              <w:spacing w:line="300" w:lineRule="exact"/>
              <w:jc w:val="center"/>
              <w:rPr>
                <w:rFonts w:hint="eastAsia" w:ascii="宋体" w:hAnsi="宋体" w:cs="宋体"/>
                <w:b/>
                <w:bCs w:val="0"/>
                <w:sz w:val="21"/>
                <w:szCs w:val="21"/>
                <w:lang w:val="en-US" w:eastAsia="zh-CN"/>
              </w:rPr>
            </w:pPr>
            <w:r>
              <w:rPr>
                <w:rFonts w:hint="eastAsia" w:ascii="宋体" w:hAnsi="宋体" w:cs="宋体"/>
                <w:b/>
                <w:bCs w:val="0"/>
                <w:sz w:val="21"/>
                <w:szCs w:val="21"/>
                <w:lang w:val="en-US" w:eastAsia="zh-CN"/>
              </w:rPr>
              <w:t>技术部分</w:t>
            </w:r>
          </w:p>
          <w:p w14:paraId="2ECFB77D">
            <w:pPr>
              <w:autoSpaceDE w:val="0"/>
              <w:autoSpaceDN w:val="0"/>
              <w:adjustRightInd w:val="0"/>
              <w:spacing w:line="300" w:lineRule="exact"/>
              <w:jc w:val="center"/>
              <w:rPr>
                <w:rFonts w:hint="eastAsia" w:ascii="宋体" w:hAnsi="宋体" w:eastAsia="宋体" w:cs="宋体"/>
                <w:b w:val="0"/>
                <w:bCs/>
                <w:sz w:val="21"/>
                <w:szCs w:val="21"/>
                <w:lang w:val="zh-CN"/>
              </w:rPr>
            </w:pPr>
            <w:r>
              <w:rPr>
                <w:rFonts w:hint="eastAsia" w:ascii="宋体" w:hAnsi="宋体" w:cs="宋体"/>
                <w:b/>
                <w:bCs w:val="0"/>
                <w:sz w:val="21"/>
                <w:szCs w:val="21"/>
                <w:lang w:val="en-US" w:eastAsia="zh-CN"/>
              </w:rPr>
              <w:t>（暗标）</w:t>
            </w:r>
          </w:p>
        </w:tc>
        <w:tc>
          <w:tcPr>
            <w:tcW w:w="1093" w:type="dxa"/>
            <w:vMerge w:val="restart"/>
            <w:noWrap w:val="0"/>
            <w:vAlign w:val="center"/>
          </w:tcPr>
          <w:p w14:paraId="64478359">
            <w:pPr>
              <w:autoSpaceDE w:val="0"/>
              <w:autoSpaceDN w:val="0"/>
              <w:adjustRightInd w:val="0"/>
              <w:spacing w:line="300" w:lineRule="exact"/>
              <w:jc w:val="center"/>
              <w:rPr>
                <w:rFonts w:hint="default" w:ascii="宋体" w:hAnsi="宋体" w:eastAsia="宋体" w:cs="宋体"/>
                <w:b w:val="0"/>
                <w:bCs/>
                <w:sz w:val="21"/>
                <w:szCs w:val="21"/>
                <w:lang w:val="en-US" w:eastAsia="zh-CN"/>
              </w:rPr>
            </w:pPr>
          </w:p>
          <w:p w14:paraId="54160C12">
            <w:pPr>
              <w:autoSpaceDE w:val="0"/>
              <w:autoSpaceDN w:val="0"/>
              <w:adjustRightInd w:val="0"/>
              <w:spacing w:line="300" w:lineRule="exact"/>
              <w:jc w:val="center"/>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施工组织设计</w:t>
            </w:r>
          </w:p>
          <w:p w14:paraId="375A699A">
            <w:pPr>
              <w:autoSpaceDE w:val="0"/>
              <w:autoSpaceDN w:val="0"/>
              <w:adjustRightInd w:val="0"/>
              <w:spacing w:line="30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zh-CN"/>
              </w:rPr>
              <w:t>（</w:t>
            </w:r>
            <w:r>
              <w:rPr>
                <w:rFonts w:hint="eastAsia" w:ascii="宋体" w:hAnsi="宋体" w:eastAsia="宋体" w:cs="宋体"/>
                <w:b w:val="0"/>
                <w:bCs/>
                <w:sz w:val="21"/>
                <w:szCs w:val="21"/>
                <w:lang w:val="en-US" w:eastAsia="zh-CN"/>
              </w:rPr>
              <w:t>4</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分）</w:t>
            </w:r>
          </w:p>
          <w:p w14:paraId="1310AFD6">
            <w:pPr>
              <w:autoSpaceDE w:val="0"/>
              <w:autoSpaceDN w:val="0"/>
              <w:adjustRightInd w:val="0"/>
              <w:spacing w:line="300" w:lineRule="exact"/>
              <w:rPr>
                <w:rFonts w:hint="eastAsia" w:ascii="宋体" w:hAnsi="宋体" w:eastAsia="宋体" w:cs="宋体"/>
                <w:b w:val="0"/>
                <w:bCs/>
                <w:sz w:val="21"/>
                <w:szCs w:val="21"/>
                <w:lang w:val="zh-CN"/>
              </w:rPr>
            </w:pPr>
          </w:p>
        </w:tc>
        <w:tc>
          <w:tcPr>
            <w:tcW w:w="1839" w:type="dxa"/>
            <w:noWrap w:val="0"/>
            <w:vAlign w:val="center"/>
          </w:tcPr>
          <w:p w14:paraId="30D36641">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Fonts w:hint="eastAsia" w:ascii="宋体" w:hAnsi="宋体" w:eastAsia="宋体" w:cs="宋体"/>
                <w:bCs/>
                <w:color w:val="auto"/>
                <w:sz w:val="21"/>
                <w:szCs w:val="21"/>
                <w:highlight w:val="none"/>
                <w:lang w:val="zh-CN"/>
              </w:rPr>
              <w:t>内容完整性和编制水平</w:t>
            </w:r>
          </w:p>
        </w:tc>
        <w:tc>
          <w:tcPr>
            <w:tcW w:w="4720" w:type="dxa"/>
            <w:noWrap w:val="0"/>
            <w:vAlign w:val="center"/>
          </w:tcPr>
          <w:p w14:paraId="4A47FDFE">
            <w:pPr>
              <w:pStyle w:val="1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根据本项目实际需求编制响应文件，包含但不限于以下几个方面；</w:t>
            </w:r>
          </w:p>
          <w:p w14:paraId="716F19C7">
            <w:pPr>
              <w:pStyle w:val="1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1、招标文件中投标文件格式部分施工组织设计章节要求的内容、章节、要点齐全。</w:t>
            </w:r>
          </w:p>
          <w:p w14:paraId="0D3CD01E">
            <w:pPr>
              <w:pStyle w:val="1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2、招标文件中投标文件格式部分施工组织设计章节要求的内容、附表齐全。</w:t>
            </w:r>
          </w:p>
          <w:p w14:paraId="730BE4D4">
            <w:pPr>
              <w:pStyle w:val="1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3、有项目概述、编制原则与依据、项目目标。</w:t>
            </w:r>
          </w:p>
          <w:p w14:paraId="28BE4060">
            <w:pPr>
              <w:pStyle w:val="11"/>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以上每提供一项内容依据完整度得0-1分，满分3分。</w:t>
            </w:r>
          </w:p>
        </w:tc>
        <w:tc>
          <w:tcPr>
            <w:tcW w:w="809" w:type="dxa"/>
            <w:noWrap w:val="0"/>
            <w:vAlign w:val="center"/>
          </w:tcPr>
          <w:p w14:paraId="1C38368B">
            <w:pPr>
              <w:autoSpaceDE w:val="0"/>
              <w:autoSpaceDN w:val="0"/>
              <w:adjustRightInd w:val="0"/>
              <w:spacing w:line="300" w:lineRule="exact"/>
              <w:jc w:val="both"/>
              <w:rPr>
                <w:rFonts w:hint="eastAsia" w:ascii="宋体" w:hAnsi="宋体" w:eastAsia="宋体" w:cs="宋体"/>
                <w:b w:val="0"/>
                <w:bCs/>
                <w:kern w:val="2"/>
                <w:sz w:val="21"/>
                <w:szCs w:val="21"/>
                <w:shd w:val="pct10" w:color="auto" w:fill="FFFFFF"/>
                <w:lang w:val="en-US" w:eastAsia="zh-CN" w:bidi="ar-SA"/>
              </w:rPr>
            </w:pPr>
            <w:r>
              <w:rPr>
                <w:rFonts w:hint="eastAsia" w:ascii="宋体" w:hAnsi="宋体" w:eastAsia="宋体" w:cs="宋体"/>
                <w:b w:val="0"/>
                <w:bCs/>
                <w:sz w:val="21"/>
                <w:szCs w:val="21"/>
              </w:rPr>
              <w:t>0-</w:t>
            </w:r>
            <w:r>
              <w:rPr>
                <w:rFonts w:hint="eastAsia" w:ascii="宋体" w:hAnsi="宋体" w:cs="宋体"/>
                <w:b w:val="0"/>
                <w:bCs/>
                <w:sz w:val="21"/>
                <w:szCs w:val="21"/>
                <w:lang w:val="en-US" w:eastAsia="zh-CN"/>
              </w:rPr>
              <w:t>3</w:t>
            </w:r>
          </w:p>
        </w:tc>
      </w:tr>
      <w:tr w14:paraId="6E25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574" w:type="dxa"/>
            <w:vMerge w:val="continue"/>
            <w:noWrap w:val="0"/>
            <w:vAlign w:val="top"/>
          </w:tcPr>
          <w:p w14:paraId="48852015">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45AEFDA5">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71676C30">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39ED7E44">
            <w:pPr>
              <w:autoSpaceDE w:val="0"/>
              <w:autoSpaceDN w:val="0"/>
              <w:adjustRightInd w:val="0"/>
              <w:spacing w:line="300" w:lineRule="exact"/>
              <w:jc w:val="center"/>
              <w:rPr>
                <w:rFonts w:hint="eastAsia" w:ascii="宋体" w:hAnsi="宋体" w:eastAsia="宋体" w:cs="宋体"/>
                <w:b w:val="0"/>
                <w:bCs/>
                <w:sz w:val="21"/>
                <w:szCs w:val="21"/>
                <w:lang w:val="zh-CN"/>
              </w:rPr>
            </w:pPr>
            <w:r>
              <w:rPr>
                <w:rFonts w:hint="eastAsia" w:ascii="宋体" w:hAnsi="宋体" w:eastAsia="宋体" w:cs="宋体"/>
                <w:bCs/>
                <w:color w:val="auto"/>
                <w:sz w:val="21"/>
                <w:szCs w:val="21"/>
                <w:highlight w:val="none"/>
                <w:lang w:val="zh-CN"/>
              </w:rPr>
              <w:t>施工总布置</w:t>
            </w:r>
          </w:p>
        </w:tc>
        <w:tc>
          <w:tcPr>
            <w:tcW w:w="4720" w:type="dxa"/>
            <w:noWrap w:val="0"/>
            <w:vAlign w:val="top"/>
          </w:tcPr>
          <w:p w14:paraId="37EA53BB">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根据本项目实际需求编制的施工总布置进行评审，包含但不限于以下几个方面；</w:t>
            </w:r>
          </w:p>
          <w:p w14:paraId="43BB6EA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1、施工现场总体布置原则、要点。</w:t>
            </w:r>
          </w:p>
          <w:p w14:paraId="6C30196E">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2、施工人员、工种（班组）、机械设备、主要材料的总体布置情况，以及布置原则、要点。</w:t>
            </w:r>
          </w:p>
          <w:p w14:paraId="73A3322A">
            <w:pPr>
              <w:jc w:val="left"/>
              <w:rPr>
                <w:rFonts w:hint="eastAsia" w:ascii="宋体" w:hAnsi="宋体" w:eastAsia="宋体" w:cs="宋体"/>
                <w:sz w:val="21"/>
                <w:szCs w:val="21"/>
                <w:lang w:val="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w:t>
            </w:r>
            <w:r>
              <w:rPr>
                <w:rStyle w:val="19"/>
                <w:rFonts w:hint="eastAsia" w:ascii="宋体" w:hAnsi="宋体" w:eastAsia="宋体" w:cs="宋体"/>
                <w:color w:val="auto"/>
                <w:sz w:val="21"/>
                <w:szCs w:val="21"/>
                <w:highlight w:val="none"/>
                <w:lang w:val="en-US" w:eastAsia="zh-CN"/>
              </w:rPr>
              <w:t>2</w:t>
            </w:r>
            <w:r>
              <w:rPr>
                <w:rStyle w:val="19"/>
                <w:rFonts w:hint="eastAsia" w:ascii="宋体" w:hAnsi="宋体" w:eastAsia="宋体" w:cs="宋体"/>
                <w:color w:val="auto"/>
                <w:sz w:val="21"/>
                <w:szCs w:val="21"/>
                <w:highlight w:val="none"/>
              </w:rPr>
              <w:t>分。</w:t>
            </w:r>
          </w:p>
        </w:tc>
        <w:tc>
          <w:tcPr>
            <w:tcW w:w="809" w:type="dxa"/>
            <w:noWrap w:val="0"/>
            <w:vAlign w:val="center"/>
          </w:tcPr>
          <w:p w14:paraId="0BEBF07B">
            <w:pPr>
              <w:autoSpaceDE w:val="0"/>
              <w:autoSpaceDN w:val="0"/>
              <w:adjustRightInd w:val="0"/>
              <w:spacing w:line="300" w:lineRule="exact"/>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0-</w:t>
            </w:r>
            <w:r>
              <w:rPr>
                <w:rFonts w:hint="eastAsia" w:ascii="宋体" w:hAnsi="宋体" w:cs="宋体"/>
                <w:b w:val="0"/>
                <w:bCs/>
                <w:sz w:val="21"/>
                <w:szCs w:val="21"/>
                <w:lang w:val="en-US" w:eastAsia="zh-CN"/>
              </w:rPr>
              <w:t>2</w:t>
            </w:r>
          </w:p>
        </w:tc>
      </w:tr>
      <w:tr w14:paraId="219E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574" w:type="dxa"/>
            <w:vMerge w:val="continue"/>
            <w:noWrap w:val="0"/>
            <w:vAlign w:val="top"/>
          </w:tcPr>
          <w:p w14:paraId="7C5640AF">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0BE8BD9F">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00DA5B3A">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3DF73A01">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Fonts w:hint="eastAsia" w:ascii="宋体" w:hAnsi="宋体" w:eastAsia="宋体" w:cs="宋体"/>
                <w:bCs/>
                <w:color w:val="auto"/>
                <w:sz w:val="21"/>
                <w:szCs w:val="21"/>
                <w:highlight w:val="none"/>
                <w:lang w:val="zh-CN"/>
              </w:rPr>
              <w:t>施工方案与技术措施</w:t>
            </w:r>
          </w:p>
        </w:tc>
        <w:tc>
          <w:tcPr>
            <w:tcW w:w="4720" w:type="dxa"/>
            <w:noWrap w:val="0"/>
            <w:vAlign w:val="top"/>
          </w:tcPr>
          <w:p w14:paraId="56CB723E">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根据本项目实际需求编制的施工方案与技术措施进行评审，包含但不限于以下几个方面；</w:t>
            </w:r>
          </w:p>
          <w:p w14:paraId="466F07E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1、施工方案</w:t>
            </w:r>
          </w:p>
          <w:p w14:paraId="58558472">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2、技术措施</w:t>
            </w:r>
          </w:p>
          <w:p w14:paraId="5EE75213">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3、施工工艺及流程</w:t>
            </w:r>
          </w:p>
          <w:p w14:paraId="5BD8E8E2">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4、施工组织管理</w:t>
            </w:r>
          </w:p>
          <w:p w14:paraId="11E7E486">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5、施工人员管理</w:t>
            </w:r>
          </w:p>
          <w:p w14:paraId="31509E62">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6、施工机械设备管理</w:t>
            </w:r>
          </w:p>
          <w:p w14:paraId="6BF64C39">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7、施工材料管理</w:t>
            </w:r>
          </w:p>
          <w:p w14:paraId="7649380A">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8、施工重点难点分析</w:t>
            </w:r>
          </w:p>
          <w:p w14:paraId="70CF5CE4">
            <w:pPr>
              <w:jc w:val="left"/>
              <w:rPr>
                <w:rFonts w:hint="eastAsia" w:ascii="宋体" w:hAnsi="宋体" w:eastAsia="宋体" w:cs="宋体"/>
                <w:sz w:val="21"/>
                <w:szCs w:val="21"/>
                <w:lang w:val="en-US"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w:t>
            </w:r>
            <w:r>
              <w:rPr>
                <w:rStyle w:val="19"/>
                <w:rFonts w:hint="eastAsia" w:ascii="宋体" w:hAnsi="宋体" w:eastAsia="宋体" w:cs="宋体"/>
                <w:color w:val="auto"/>
                <w:sz w:val="21"/>
                <w:szCs w:val="21"/>
                <w:highlight w:val="none"/>
                <w:lang w:val="en-US" w:eastAsia="zh-CN"/>
              </w:rPr>
              <w:t>8</w:t>
            </w:r>
            <w:r>
              <w:rPr>
                <w:rStyle w:val="19"/>
                <w:rFonts w:hint="eastAsia" w:ascii="宋体" w:hAnsi="宋体" w:eastAsia="宋体" w:cs="宋体"/>
                <w:color w:val="auto"/>
                <w:sz w:val="21"/>
                <w:szCs w:val="21"/>
                <w:highlight w:val="none"/>
              </w:rPr>
              <w:t>分。</w:t>
            </w:r>
          </w:p>
        </w:tc>
        <w:tc>
          <w:tcPr>
            <w:tcW w:w="809" w:type="dxa"/>
            <w:noWrap w:val="0"/>
            <w:vAlign w:val="center"/>
          </w:tcPr>
          <w:p w14:paraId="2DDFD542">
            <w:pPr>
              <w:autoSpaceDE w:val="0"/>
              <w:autoSpaceDN w:val="0"/>
              <w:adjustRightInd w:val="0"/>
              <w:spacing w:line="300" w:lineRule="exact"/>
              <w:jc w:val="both"/>
              <w:rPr>
                <w:rFonts w:hint="eastAsia" w:ascii="宋体" w:hAnsi="宋体" w:eastAsia="宋体" w:cs="宋体"/>
                <w:b w:val="0"/>
                <w:bCs/>
                <w:kern w:val="2"/>
                <w:sz w:val="21"/>
                <w:szCs w:val="21"/>
                <w:shd w:val="pct10" w:color="auto" w:fill="FFFFFF"/>
                <w:lang w:val="en-US" w:eastAsia="zh-CN" w:bidi="ar-SA"/>
              </w:rPr>
            </w:pPr>
            <w:r>
              <w:rPr>
                <w:rFonts w:hint="eastAsia" w:ascii="宋体" w:hAnsi="宋体" w:eastAsia="宋体" w:cs="宋体"/>
                <w:b w:val="0"/>
                <w:bCs/>
                <w:sz w:val="21"/>
                <w:szCs w:val="21"/>
              </w:rPr>
              <w:t>0-</w:t>
            </w:r>
            <w:r>
              <w:rPr>
                <w:rFonts w:hint="eastAsia" w:ascii="宋体" w:hAnsi="宋体" w:cs="宋体"/>
                <w:b w:val="0"/>
                <w:bCs/>
                <w:sz w:val="21"/>
                <w:szCs w:val="21"/>
                <w:lang w:val="en-US" w:eastAsia="zh-CN"/>
              </w:rPr>
              <w:t>8</w:t>
            </w:r>
          </w:p>
        </w:tc>
      </w:tr>
      <w:tr w14:paraId="513A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74" w:type="dxa"/>
            <w:vMerge w:val="continue"/>
            <w:noWrap w:val="0"/>
            <w:vAlign w:val="top"/>
          </w:tcPr>
          <w:p w14:paraId="0CC78F46">
            <w:pPr>
              <w:autoSpaceDE w:val="0"/>
              <w:autoSpaceDN w:val="0"/>
              <w:adjustRightInd w:val="0"/>
              <w:spacing w:line="300" w:lineRule="exact"/>
              <w:jc w:val="left"/>
              <w:rPr>
                <w:rFonts w:hint="eastAsia" w:ascii="宋体" w:hAnsi="宋体" w:eastAsia="宋体" w:cs="宋体"/>
                <w:b w:val="0"/>
                <w:bCs/>
                <w:sz w:val="21"/>
                <w:szCs w:val="21"/>
              </w:rPr>
            </w:pPr>
          </w:p>
        </w:tc>
        <w:tc>
          <w:tcPr>
            <w:tcW w:w="982" w:type="dxa"/>
            <w:vMerge w:val="continue"/>
            <w:noWrap w:val="0"/>
            <w:vAlign w:val="top"/>
          </w:tcPr>
          <w:p w14:paraId="36C07182">
            <w:pPr>
              <w:autoSpaceDE w:val="0"/>
              <w:autoSpaceDN w:val="0"/>
              <w:adjustRightInd w:val="0"/>
              <w:spacing w:line="300" w:lineRule="exact"/>
              <w:jc w:val="left"/>
              <w:rPr>
                <w:rFonts w:hint="eastAsia" w:ascii="宋体" w:hAnsi="宋体" w:eastAsia="宋体" w:cs="宋体"/>
                <w:b w:val="0"/>
                <w:bCs/>
                <w:sz w:val="21"/>
                <w:szCs w:val="21"/>
              </w:rPr>
            </w:pPr>
          </w:p>
        </w:tc>
        <w:tc>
          <w:tcPr>
            <w:tcW w:w="1093" w:type="dxa"/>
            <w:vMerge w:val="continue"/>
            <w:noWrap w:val="0"/>
            <w:vAlign w:val="top"/>
          </w:tcPr>
          <w:p w14:paraId="4625486E">
            <w:pPr>
              <w:autoSpaceDE w:val="0"/>
              <w:autoSpaceDN w:val="0"/>
              <w:adjustRightInd w:val="0"/>
              <w:spacing w:line="300" w:lineRule="exact"/>
              <w:jc w:val="left"/>
              <w:rPr>
                <w:rFonts w:hint="eastAsia" w:ascii="宋体" w:hAnsi="宋体" w:eastAsia="宋体" w:cs="宋体"/>
                <w:b w:val="0"/>
                <w:bCs/>
                <w:sz w:val="21"/>
                <w:szCs w:val="21"/>
              </w:rPr>
            </w:pPr>
          </w:p>
        </w:tc>
        <w:tc>
          <w:tcPr>
            <w:tcW w:w="1839" w:type="dxa"/>
            <w:noWrap w:val="0"/>
            <w:vAlign w:val="center"/>
          </w:tcPr>
          <w:p w14:paraId="5E5CD178">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Fonts w:hint="eastAsia" w:ascii="宋体" w:hAnsi="宋体" w:eastAsia="宋体" w:cs="宋体"/>
                <w:bCs/>
                <w:color w:val="auto"/>
                <w:sz w:val="21"/>
                <w:szCs w:val="21"/>
                <w:highlight w:val="none"/>
                <w:lang w:val="zh-CN"/>
              </w:rPr>
              <w:t>质量管理体系与措施</w:t>
            </w:r>
          </w:p>
        </w:tc>
        <w:tc>
          <w:tcPr>
            <w:tcW w:w="4720" w:type="dxa"/>
            <w:noWrap w:val="0"/>
            <w:vAlign w:val="top"/>
          </w:tcPr>
          <w:p w14:paraId="0DC107F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根据本项目实际需求编制的质量管理体系与措施进行评审，包含但不限于以下几个方面；</w:t>
            </w:r>
          </w:p>
          <w:p w14:paraId="7ADEAEB2">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1、质量管理目标</w:t>
            </w:r>
          </w:p>
          <w:p w14:paraId="4467144D">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2、质量管理体系</w:t>
            </w:r>
          </w:p>
          <w:p w14:paraId="2A969F27">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3、质量管理措施</w:t>
            </w:r>
          </w:p>
          <w:p w14:paraId="2D40CB87">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4、质量保证体系</w:t>
            </w:r>
          </w:p>
          <w:p w14:paraId="71BD4E73">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5、质量保证措施</w:t>
            </w:r>
          </w:p>
          <w:p w14:paraId="6F867DC2">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6、施工质量控制措施</w:t>
            </w:r>
          </w:p>
          <w:p w14:paraId="4E0D5746">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7、施工技术标准控制措施</w:t>
            </w:r>
          </w:p>
          <w:p w14:paraId="76683131">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8、施工质量通病防治措施</w:t>
            </w:r>
          </w:p>
          <w:p w14:paraId="6C991ED7">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9、施工质量检验检测标准及措施</w:t>
            </w:r>
          </w:p>
          <w:p w14:paraId="7FD5AD99">
            <w:pPr>
              <w:jc w:val="left"/>
              <w:rPr>
                <w:rFonts w:hint="eastAsia" w:ascii="宋体" w:hAnsi="宋体" w:eastAsia="宋体" w:cs="宋体"/>
                <w:sz w:val="21"/>
                <w:szCs w:val="21"/>
                <w:lang w:val="en-US"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，满分9分。</w:t>
            </w:r>
          </w:p>
        </w:tc>
        <w:tc>
          <w:tcPr>
            <w:tcW w:w="809" w:type="dxa"/>
            <w:noWrap w:val="0"/>
            <w:vAlign w:val="center"/>
          </w:tcPr>
          <w:p w14:paraId="3987F9D6">
            <w:pPr>
              <w:autoSpaceDE w:val="0"/>
              <w:autoSpaceDN w:val="0"/>
              <w:adjustRightInd w:val="0"/>
              <w:spacing w:line="3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pacing w:val="-6"/>
                <w:sz w:val="21"/>
                <w:szCs w:val="21"/>
              </w:rPr>
              <w:t>0-</w:t>
            </w:r>
            <w:r>
              <w:rPr>
                <w:rFonts w:hint="eastAsia" w:ascii="宋体" w:hAnsi="宋体" w:cs="宋体"/>
                <w:b w:val="0"/>
                <w:bCs/>
                <w:spacing w:val="-6"/>
                <w:sz w:val="21"/>
                <w:szCs w:val="21"/>
                <w:lang w:val="en-US" w:eastAsia="zh-CN"/>
              </w:rPr>
              <w:t>9</w:t>
            </w:r>
          </w:p>
        </w:tc>
      </w:tr>
      <w:tr w14:paraId="0004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574" w:type="dxa"/>
            <w:vMerge w:val="continue"/>
            <w:noWrap w:val="0"/>
            <w:vAlign w:val="top"/>
          </w:tcPr>
          <w:p w14:paraId="6AC926FA">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56903DA0">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700BE06F">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3439C4A1">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Fonts w:hint="eastAsia" w:ascii="宋体" w:hAnsi="宋体" w:eastAsia="宋体" w:cs="宋体"/>
                <w:bCs/>
                <w:color w:val="auto"/>
                <w:sz w:val="21"/>
                <w:szCs w:val="21"/>
                <w:highlight w:val="none"/>
                <w:lang w:val="zh-CN"/>
              </w:rPr>
              <w:t>安全管理体系与措施</w:t>
            </w:r>
          </w:p>
        </w:tc>
        <w:tc>
          <w:tcPr>
            <w:tcW w:w="4720" w:type="dxa"/>
            <w:noWrap w:val="0"/>
            <w:vAlign w:val="center"/>
          </w:tcPr>
          <w:p w14:paraId="568A727E">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根据本项目实际需求编制的安全管理体系与措施进行评审，包含但不限于以下几个方面；</w:t>
            </w:r>
          </w:p>
          <w:p w14:paraId="64D87C0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1、安全管理目标</w:t>
            </w:r>
          </w:p>
          <w:p w14:paraId="6DE4058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2、安全管理体系</w:t>
            </w:r>
          </w:p>
          <w:p w14:paraId="05E11511">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3、安全管理措施</w:t>
            </w:r>
          </w:p>
          <w:p w14:paraId="792C5ECC">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4、安全生产责任制</w:t>
            </w:r>
          </w:p>
          <w:p w14:paraId="21AD5F69">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5、安全生产机构设置和职责</w:t>
            </w:r>
          </w:p>
          <w:p w14:paraId="4BDCD617">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6、安全管理应急救援预案</w:t>
            </w:r>
          </w:p>
          <w:p w14:paraId="6739AAAE">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7、安全施工技术措施及人员交底措施</w:t>
            </w:r>
          </w:p>
          <w:p w14:paraId="1480A440">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8、安全设施配备方案</w:t>
            </w:r>
          </w:p>
          <w:p w14:paraId="302C2AC5">
            <w:pPr>
              <w:jc w:val="left"/>
              <w:rPr>
                <w:rFonts w:hint="eastAsia" w:ascii="宋体" w:hAnsi="宋体" w:eastAsia="宋体" w:cs="宋体"/>
                <w:sz w:val="21"/>
                <w:szCs w:val="21"/>
                <w:lang w:val="zh-CN"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w:t>
            </w:r>
            <w:r>
              <w:rPr>
                <w:rStyle w:val="19"/>
                <w:rFonts w:hint="eastAsia" w:ascii="宋体" w:hAnsi="宋体" w:eastAsia="宋体" w:cs="宋体"/>
                <w:color w:val="auto"/>
                <w:sz w:val="21"/>
                <w:szCs w:val="21"/>
                <w:highlight w:val="none"/>
                <w:lang w:val="en-US" w:eastAsia="zh-CN"/>
              </w:rPr>
              <w:t>8</w:t>
            </w:r>
            <w:r>
              <w:rPr>
                <w:rStyle w:val="19"/>
                <w:rFonts w:hint="eastAsia" w:ascii="宋体" w:hAnsi="宋体" w:eastAsia="宋体" w:cs="宋体"/>
                <w:color w:val="auto"/>
                <w:sz w:val="21"/>
                <w:szCs w:val="21"/>
                <w:highlight w:val="none"/>
              </w:rPr>
              <w:t>分。</w:t>
            </w:r>
          </w:p>
        </w:tc>
        <w:tc>
          <w:tcPr>
            <w:tcW w:w="809" w:type="dxa"/>
            <w:noWrap w:val="0"/>
            <w:vAlign w:val="center"/>
          </w:tcPr>
          <w:p w14:paraId="458F1E39">
            <w:pPr>
              <w:autoSpaceDE w:val="0"/>
              <w:autoSpaceDN w:val="0"/>
              <w:adjustRightInd w:val="0"/>
              <w:spacing w:line="3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0-</w:t>
            </w:r>
            <w:r>
              <w:rPr>
                <w:rFonts w:hint="eastAsia" w:ascii="宋体" w:hAnsi="宋体" w:cs="宋体"/>
                <w:b w:val="0"/>
                <w:bCs/>
                <w:sz w:val="21"/>
                <w:szCs w:val="21"/>
                <w:lang w:val="en-US" w:eastAsia="zh-CN"/>
              </w:rPr>
              <w:t>8</w:t>
            </w:r>
          </w:p>
        </w:tc>
      </w:tr>
      <w:tr w14:paraId="4C2F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74" w:type="dxa"/>
            <w:vMerge w:val="continue"/>
            <w:noWrap w:val="0"/>
            <w:vAlign w:val="top"/>
          </w:tcPr>
          <w:p w14:paraId="6A959572">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1DCA605D">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1CC2EEFE">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7171C858">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Fonts w:hint="eastAsia" w:ascii="宋体" w:hAnsi="宋体" w:eastAsia="宋体" w:cs="宋体"/>
                <w:bCs/>
                <w:color w:val="auto"/>
                <w:sz w:val="21"/>
                <w:szCs w:val="21"/>
                <w:highlight w:val="none"/>
                <w:lang w:val="zh-CN"/>
              </w:rPr>
              <w:t>环境保护管理体系与措施</w:t>
            </w:r>
          </w:p>
        </w:tc>
        <w:tc>
          <w:tcPr>
            <w:tcW w:w="4720" w:type="dxa"/>
            <w:noWrap w:val="0"/>
            <w:vAlign w:val="top"/>
          </w:tcPr>
          <w:p w14:paraId="59E82BD5">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根据本项目实际需求编制的环境保护管理体系与措施进行评审，包含但不限于以下几个方面；</w:t>
            </w:r>
          </w:p>
          <w:p w14:paraId="555808CD">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1、环境保护管理目标</w:t>
            </w:r>
          </w:p>
          <w:p w14:paraId="7193036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2、环境保护管理体系</w:t>
            </w:r>
          </w:p>
          <w:p w14:paraId="06E37B24">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3、环境保护管理措施</w:t>
            </w:r>
          </w:p>
          <w:p w14:paraId="2C022A68">
            <w:pPr>
              <w:jc w:val="left"/>
              <w:rPr>
                <w:rFonts w:hint="eastAsia" w:ascii="宋体" w:hAnsi="宋体" w:eastAsia="宋体" w:cs="宋体"/>
                <w:sz w:val="21"/>
                <w:szCs w:val="21"/>
                <w:lang w:val="zh-CN"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w:t>
            </w:r>
            <w:r>
              <w:rPr>
                <w:rStyle w:val="19"/>
                <w:rFonts w:hint="eastAsia" w:ascii="宋体" w:hAnsi="宋体" w:eastAsia="宋体" w:cs="宋体"/>
                <w:color w:val="auto"/>
                <w:sz w:val="21"/>
                <w:szCs w:val="21"/>
                <w:highlight w:val="none"/>
                <w:lang w:val="en-US" w:eastAsia="zh-CN"/>
              </w:rPr>
              <w:t>3</w:t>
            </w:r>
            <w:r>
              <w:rPr>
                <w:rStyle w:val="19"/>
                <w:rFonts w:hint="eastAsia" w:ascii="宋体" w:hAnsi="宋体" w:eastAsia="宋体" w:cs="宋体"/>
                <w:color w:val="auto"/>
                <w:sz w:val="21"/>
                <w:szCs w:val="21"/>
                <w:highlight w:val="none"/>
              </w:rPr>
              <w:t>分。</w:t>
            </w:r>
          </w:p>
        </w:tc>
        <w:tc>
          <w:tcPr>
            <w:tcW w:w="809" w:type="dxa"/>
            <w:noWrap w:val="0"/>
            <w:vAlign w:val="center"/>
          </w:tcPr>
          <w:p w14:paraId="5CD9D92D">
            <w:pPr>
              <w:autoSpaceDE w:val="0"/>
              <w:autoSpaceDN w:val="0"/>
              <w:adjustRightInd w:val="0"/>
              <w:spacing w:line="3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0-</w:t>
            </w:r>
            <w:r>
              <w:rPr>
                <w:rFonts w:hint="eastAsia" w:ascii="宋体" w:hAnsi="宋体" w:cs="宋体"/>
                <w:b w:val="0"/>
                <w:bCs/>
                <w:sz w:val="21"/>
                <w:szCs w:val="21"/>
                <w:lang w:val="en-US" w:eastAsia="zh-CN"/>
              </w:rPr>
              <w:t>3</w:t>
            </w:r>
          </w:p>
        </w:tc>
      </w:tr>
      <w:tr w14:paraId="6276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574" w:type="dxa"/>
            <w:vMerge w:val="continue"/>
            <w:noWrap w:val="0"/>
            <w:vAlign w:val="top"/>
          </w:tcPr>
          <w:p w14:paraId="3AB535B0">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248B33A0">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411E9E87">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06ED1E82">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Fonts w:hint="eastAsia" w:ascii="宋体" w:hAnsi="宋体" w:eastAsia="宋体" w:cs="宋体"/>
                <w:bCs/>
                <w:color w:val="auto"/>
                <w:sz w:val="21"/>
                <w:szCs w:val="21"/>
                <w:highlight w:val="none"/>
                <w:lang w:val="zh-CN"/>
              </w:rPr>
              <w:t>工程进度计划与措施</w:t>
            </w:r>
          </w:p>
        </w:tc>
        <w:tc>
          <w:tcPr>
            <w:tcW w:w="4720" w:type="dxa"/>
            <w:noWrap w:val="0"/>
            <w:vAlign w:val="top"/>
          </w:tcPr>
          <w:p w14:paraId="30BBA4D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根据本项目实际需求编制的工程进度计划与措施进行评审，包含但不限于以下几个方面；</w:t>
            </w:r>
          </w:p>
          <w:p w14:paraId="54BB4E3D">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1、工程进度计划目标</w:t>
            </w:r>
          </w:p>
          <w:p w14:paraId="6825E22A">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2、总体工程计划</w:t>
            </w:r>
          </w:p>
          <w:p w14:paraId="65AB709B">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3、工程进度计划组织管理体系</w:t>
            </w:r>
          </w:p>
          <w:p w14:paraId="59A9A6EF">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4、工程进度计划保证措施</w:t>
            </w:r>
          </w:p>
          <w:p w14:paraId="34A4ADE4">
            <w:pPr>
              <w:jc w:val="left"/>
              <w:rPr>
                <w:rFonts w:hint="eastAsia" w:ascii="宋体" w:hAnsi="宋体" w:eastAsia="宋体" w:cs="宋体"/>
                <w:sz w:val="21"/>
                <w:szCs w:val="21"/>
                <w:lang w:val="zh-CN"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w:t>
            </w:r>
            <w:r>
              <w:rPr>
                <w:rStyle w:val="19"/>
                <w:rFonts w:hint="eastAsia" w:ascii="宋体" w:hAnsi="宋体" w:eastAsia="宋体" w:cs="宋体"/>
                <w:color w:val="auto"/>
                <w:sz w:val="21"/>
                <w:szCs w:val="21"/>
                <w:highlight w:val="none"/>
                <w:lang w:val="en-US" w:eastAsia="zh-CN"/>
              </w:rPr>
              <w:t>4</w:t>
            </w:r>
            <w:r>
              <w:rPr>
                <w:rStyle w:val="19"/>
                <w:rFonts w:hint="eastAsia" w:ascii="宋体" w:hAnsi="宋体" w:eastAsia="宋体" w:cs="宋体"/>
                <w:color w:val="auto"/>
                <w:sz w:val="21"/>
                <w:szCs w:val="21"/>
                <w:highlight w:val="none"/>
              </w:rPr>
              <w:t>分。</w:t>
            </w:r>
          </w:p>
        </w:tc>
        <w:tc>
          <w:tcPr>
            <w:tcW w:w="809" w:type="dxa"/>
            <w:noWrap w:val="0"/>
            <w:vAlign w:val="center"/>
          </w:tcPr>
          <w:p w14:paraId="32A028A7">
            <w:pPr>
              <w:spacing w:line="300" w:lineRule="exact"/>
              <w:jc w:val="both"/>
              <w:rPr>
                <w:rFonts w:hint="eastAsia" w:ascii="宋体" w:hAnsi="宋体" w:eastAsia="宋体" w:cs="宋体"/>
                <w:b w:val="0"/>
                <w:bCs/>
                <w:spacing w:val="-6"/>
                <w:kern w:val="2"/>
                <w:sz w:val="21"/>
                <w:szCs w:val="21"/>
                <w:lang w:val="en-US" w:eastAsia="zh-CN" w:bidi="ar-SA"/>
              </w:rPr>
            </w:pPr>
            <w:r>
              <w:rPr>
                <w:rFonts w:hint="eastAsia" w:ascii="宋体" w:hAnsi="宋体" w:eastAsia="宋体" w:cs="宋体"/>
                <w:b w:val="0"/>
                <w:bCs/>
                <w:spacing w:val="-6"/>
                <w:sz w:val="21"/>
                <w:szCs w:val="21"/>
              </w:rPr>
              <w:t>0-</w:t>
            </w:r>
            <w:r>
              <w:rPr>
                <w:rFonts w:hint="eastAsia" w:ascii="宋体" w:hAnsi="宋体" w:cs="宋体"/>
                <w:b w:val="0"/>
                <w:bCs/>
                <w:spacing w:val="-6"/>
                <w:sz w:val="21"/>
                <w:szCs w:val="21"/>
                <w:lang w:val="en-US" w:eastAsia="zh-CN"/>
              </w:rPr>
              <w:t>4</w:t>
            </w:r>
          </w:p>
        </w:tc>
      </w:tr>
      <w:tr w14:paraId="076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574" w:type="dxa"/>
            <w:vMerge w:val="continue"/>
            <w:noWrap w:val="0"/>
            <w:vAlign w:val="top"/>
          </w:tcPr>
          <w:p w14:paraId="46A2577C">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057B56BB">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5CD133C4">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414CFF03">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Style w:val="19"/>
                <w:rFonts w:hint="eastAsia" w:ascii="宋体" w:hAnsi="宋体" w:eastAsia="宋体" w:cs="宋体"/>
                <w:color w:val="auto"/>
                <w:sz w:val="21"/>
                <w:szCs w:val="21"/>
                <w:highlight w:val="none"/>
              </w:rPr>
              <w:t>资源配备计划</w:t>
            </w:r>
          </w:p>
        </w:tc>
        <w:tc>
          <w:tcPr>
            <w:tcW w:w="4720" w:type="dxa"/>
            <w:noWrap w:val="0"/>
            <w:vAlign w:val="top"/>
          </w:tcPr>
          <w:p w14:paraId="3BDC4AE5">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根据本项目实际需求编制的资源配备计划进行评审，包含但不限于以下几个方面；</w:t>
            </w:r>
          </w:p>
          <w:p w14:paraId="0C72BEDF">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1、劳动力配备计划</w:t>
            </w:r>
          </w:p>
          <w:p w14:paraId="6A50C90F">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2、材料设备进场计划</w:t>
            </w:r>
          </w:p>
          <w:p w14:paraId="05988FF8">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3、施工机械、设备配置计划</w:t>
            </w:r>
          </w:p>
          <w:p w14:paraId="0A7477B3">
            <w:pPr>
              <w:jc w:val="left"/>
              <w:rPr>
                <w:rFonts w:hint="eastAsia" w:ascii="宋体" w:hAnsi="宋体" w:eastAsia="宋体" w:cs="宋体"/>
                <w:sz w:val="21"/>
                <w:szCs w:val="21"/>
                <w:lang w:val="en-US"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w:t>
            </w:r>
            <w:r>
              <w:rPr>
                <w:rStyle w:val="19"/>
                <w:rFonts w:hint="eastAsia" w:ascii="宋体" w:hAnsi="宋体" w:eastAsia="宋体" w:cs="宋体"/>
                <w:color w:val="auto"/>
                <w:sz w:val="21"/>
                <w:szCs w:val="21"/>
                <w:highlight w:val="none"/>
                <w:lang w:val="en-US" w:eastAsia="zh-CN"/>
              </w:rPr>
              <w:t>3</w:t>
            </w:r>
            <w:r>
              <w:rPr>
                <w:rStyle w:val="19"/>
                <w:rFonts w:hint="eastAsia" w:ascii="宋体" w:hAnsi="宋体" w:eastAsia="宋体" w:cs="宋体"/>
                <w:color w:val="auto"/>
                <w:sz w:val="21"/>
                <w:szCs w:val="21"/>
                <w:highlight w:val="none"/>
              </w:rPr>
              <w:t>分。</w:t>
            </w:r>
          </w:p>
        </w:tc>
        <w:tc>
          <w:tcPr>
            <w:tcW w:w="809" w:type="dxa"/>
            <w:noWrap w:val="0"/>
            <w:vAlign w:val="center"/>
          </w:tcPr>
          <w:p w14:paraId="155C2580">
            <w:pPr>
              <w:spacing w:line="300" w:lineRule="exact"/>
              <w:jc w:val="both"/>
              <w:rPr>
                <w:rFonts w:hint="eastAsia" w:ascii="宋体" w:hAnsi="宋体" w:eastAsia="宋体" w:cs="宋体"/>
                <w:b w:val="0"/>
                <w:bCs/>
                <w:spacing w:val="-6"/>
                <w:kern w:val="2"/>
                <w:sz w:val="21"/>
                <w:szCs w:val="21"/>
                <w:lang w:val="en-US" w:eastAsia="zh-CN" w:bidi="ar-SA"/>
              </w:rPr>
            </w:pPr>
            <w:r>
              <w:rPr>
                <w:rFonts w:hint="eastAsia" w:ascii="宋体" w:hAnsi="宋体" w:eastAsia="宋体" w:cs="宋体"/>
                <w:b w:val="0"/>
                <w:bCs/>
                <w:spacing w:val="-6"/>
                <w:sz w:val="21"/>
                <w:szCs w:val="21"/>
              </w:rPr>
              <w:t>0-</w:t>
            </w:r>
            <w:r>
              <w:rPr>
                <w:rFonts w:hint="eastAsia" w:ascii="宋体" w:hAnsi="宋体" w:cs="宋体"/>
                <w:b w:val="0"/>
                <w:bCs/>
                <w:spacing w:val="-6"/>
                <w:sz w:val="21"/>
                <w:szCs w:val="21"/>
                <w:lang w:val="en-US" w:eastAsia="zh-CN"/>
              </w:rPr>
              <w:t>3</w:t>
            </w:r>
          </w:p>
        </w:tc>
      </w:tr>
      <w:tr w14:paraId="118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574" w:type="dxa"/>
            <w:vMerge w:val="continue"/>
            <w:noWrap w:val="0"/>
            <w:vAlign w:val="top"/>
          </w:tcPr>
          <w:p w14:paraId="04BCC41F">
            <w:pPr>
              <w:autoSpaceDE w:val="0"/>
              <w:autoSpaceDN w:val="0"/>
              <w:adjustRightInd w:val="0"/>
              <w:spacing w:line="300" w:lineRule="exact"/>
              <w:jc w:val="left"/>
              <w:rPr>
                <w:rFonts w:hint="eastAsia" w:ascii="宋体" w:hAnsi="宋体" w:eastAsia="宋体" w:cs="宋体"/>
                <w:b w:val="0"/>
                <w:bCs/>
                <w:sz w:val="21"/>
                <w:szCs w:val="21"/>
                <w:lang w:val="zh-CN"/>
              </w:rPr>
            </w:pPr>
          </w:p>
        </w:tc>
        <w:tc>
          <w:tcPr>
            <w:tcW w:w="982" w:type="dxa"/>
            <w:vMerge w:val="continue"/>
            <w:noWrap w:val="0"/>
            <w:vAlign w:val="top"/>
          </w:tcPr>
          <w:p w14:paraId="4A146511">
            <w:pPr>
              <w:autoSpaceDE w:val="0"/>
              <w:autoSpaceDN w:val="0"/>
              <w:adjustRightInd w:val="0"/>
              <w:spacing w:line="300" w:lineRule="exact"/>
              <w:jc w:val="left"/>
              <w:rPr>
                <w:rFonts w:hint="eastAsia" w:ascii="宋体" w:hAnsi="宋体" w:eastAsia="宋体" w:cs="宋体"/>
                <w:b w:val="0"/>
                <w:bCs/>
                <w:sz w:val="21"/>
                <w:szCs w:val="21"/>
                <w:lang w:val="zh-CN"/>
              </w:rPr>
            </w:pPr>
          </w:p>
        </w:tc>
        <w:tc>
          <w:tcPr>
            <w:tcW w:w="1093" w:type="dxa"/>
            <w:vMerge w:val="continue"/>
            <w:noWrap w:val="0"/>
            <w:vAlign w:val="top"/>
          </w:tcPr>
          <w:p w14:paraId="1D0C6FD5">
            <w:pPr>
              <w:autoSpaceDE w:val="0"/>
              <w:autoSpaceDN w:val="0"/>
              <w:adjustRightInd w:val="0"/>
              <w:spacing w:line="300" w:lineRule="exact"/>
              <w:jc w:val="left"/>
              <w:rPr>
                <w:rFonts w:hint="eastAsia" w:ascii="宋体" w:hAnsi="宋体" w:eastAsia="宋体" w:cs="宋体"/>
                <w:b w:val="0"/>
                <w:bCs/>
                <w:sz w:val="21"/>
                <w:szCs w:val="21"/>
                <w:lang w:val="zh-CN"/>
              </w:rPr>
            </w:pPr>
          </w:p>
        </w:tc>
        <w:tc>
          <w:tcPr>
            <w:tcW w:w="1839" w:type="dxa"/>
            <w:noWrap w:val="0"/>
            <w:vAlign w:val="center"/>
          </w:tcPr>
          <w:p w14:paraId="411A697C">
            <w:pPr>
              <w:autoSpaceDE w:val="0"/>
              <w:autoSpaceDN w:val="0"/>
              <w:adjustRightInd w:val="0"/>
              <w:spacing w:line="300" w:lineRule="exact"/>
              <w:jc w:val="center"/>
              <w:rPr>
                <w:rFonts w:hint="eastAsia" w:ascii="宋体" w:hAnsi="宋体" w:eastAsia="宋体" w:cs="宋体"/>
                <w:b w:val="0"/>
                <w:bCs/>
                <w:kern w:val="2"/>
                <w:sz w:val="21"/>
                <w:szCs w:val="21"/>
                <w:lang w:val="zh-CN" w:eastAsia="zh-CN" w:bidi="ar-SA"/>
              </w:rPr>
            </w:pPr>
            <w:r>
              <w:rPr>
                <w:rStyle w:val="19"/>
                <w:rFonts w:hint="eastAsia" w:ascii="宋体" w:hAnsi="宋体" w:eastAsia="宋体" w:cs="宋体"/>
                <w:color w:val="auto"/>
                <w:sz w:val="21"/>
                <w:szCs w:val="21"/>
                <w:highlight w:val="none"/>
              </w:rPr>
              <w:t>紧急情况的处理措施、预案以及抵抗风险的措施</w:t>
            </w:r>
          </w:p>
        </w:tc>
        <w:tc>
          <w:tcPr>
            <w:tcW w:w="4720" w:type="dxa"/>
            <w:noWrap w:val="0"/>
            <w:vAlign w:val="top"/>
          </w:tcPr>
          <w:p w14:paraId="2FFE2D5F">
            <w:pPr>
              <w:jc w:val="left"/>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根据本项目实际需求编制的紧急情况的处理措施、预案以及抵抗风险的措施进行评审，包含但不限于以下几个方面；</w:t>
            </w:r>
          </w:p>
          <w:p w14:paraId="4CF076A0">
            <w:pPr>
              <w:autoSpaceDE w:val="0"/>
              <w:autoSpaceDN w:val="0"/>
              <w:adjustRightInd w:val="0"/>
              <w:rPr>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施工期间可能发生的突发性事件及突发性事故处理措施</w:t>
            </w:r>
          </w:p>
          <w:p w14:paraId="2AF0FDFC">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2、施工期间潜在的</w:t>
            </w:r>
            <w:r>
              <w:rPr>
                <w:rFonts w:hint="eastAsia" w:ascii="宋体" w:hAnsi="宋体" w:eastAsia="宋体" w:cs="宋体"/>
                <w:color w:val="auto"/>
                <w:sz w:val="21"/>
                <w:szCs w:val="21"/>
                <w:highlight w:val="none"/>
              </w:rPr>
              <w:t>有毒有害和易燃易爆等危险物质处置措施</w:t>
            </w:r>
          </w:p>
          <w:p w14:paraId="5D350A7B">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3、针对潜在的人身安全与环境影响预案</w:t>
            </w:r>
          </w:p>
          <w:p w14:paraId="52B6FB38">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4、抵抗潜在风险的措施</w:t>
            </w:r>
          </w:p>
          <w:p w14:paraId="35F28DC7">
            <w:pPr>
              <w:autoSpaceDE w:val="0"/>
              <w:autoSpaceDN w:val="0"/>
              <w:adjustRightInd w:val="0"/>
              <w:rPr>
                <w:rFonts w:hint="eastAsia" w:ascii="宋体" w:hAnsi="宋体" w:eastAsia="宋体" w:cs="宋体"/>
                <w:sz w:val="21"/>
                <w:szCs w:val="21"/>
                <w:lang w:val="en-US" w:eastAsia="zh-CN"/>
              </w:rPr>
            </w:pPr>
            <w:r>
              <w:rPr>
                <w:rStyle w:val="19"/>
                <w:rFonts w:hint="eastAsia" w:ascii="宋体" w:hAnsi="宋体" w:eastAsia="宋体" w:cs="宋体"/>
                <w:color w:val="auto"/>
                <w:sz w:val="21"/>
                <w:szCs w:val="21"/>
                <w:highlight w:val="none"/>
                <w:lang w:eastAsia="zh-CN"/>
              </w:rPr>
              <w:t>以上每提供一项内容依据完整度得0-1分</w:t>
            </w:r>
            <w:r>
              <w:rPr>
                <w:rStyle w:val="19"/>
                <w:rFonts w:hint="eastAsia" w:ascii="宋体" w:hAnsi="宋体" w:eastAsia="宋体" w:cs="宋体"/>
                <w:color w:val="auto"/>
                <w:sz w:val="21"/>
                <w:szCs w:val="21"/>
                <w:highlight w:val="none"/>
              </w:rPr>
              <w:t>，满分4分。</w:t>
            </w:r>
          </w:p>
        </w:tc>
        <w:tc>
          <w:tcPr>
            <w:tcW w:w="809" w:type="dxa"/>
            <w:noWrap w:val="0"/>
            <w:vAlign w:val="center"/>
          </w:tcPr>
          <w:p w14:paraId="34E6A45E">
            <w:pPr>
              <w:spacing w:line="300" w:lineRule="exact"/>
              <w:jc w:val="both"/>
              <w:rPr>
                <w:rFonts w:hint="eastAsia" w:ascii="宋体" w:hAnsi="宋体" w:eastAsia="宋体" w:cs="宋体"/>
                <w:b w:val="0"/>
                <w:bCs/>
                <w:spacing w:val="-6"/>
                <w:kern w:val="2"/>
                <w:sz w:val="21"/>
                <w:szCs w:val="21"/>
                <w:lang w:val="en-US" w:eastAsia="zh-CN" w:bidi="ar-SA"/>
              </w:rPr>
            </w:pPr>
            <w:r>
              <w:rPr>
                <w:rFonts w:hint="eastAsia" w:ascii="宋体" w:hAnsi="宋体" w:eastAsia="宋体" w:cs="宋体"/>
                <w:b w:val="0"/>
                <w:bCs/>
                <w:spacing w:val="-6"/>
                <w:sz w:val="21"/>
                <w:szCs w:val="21"/>
              </w:rPr>
              <w:t>0-</w:t>
            </w:r>
            <w:r>
              <w:rPr>
                <w:rFonts w:hint="eastAsia" w:ascii="宋体" w:hAnsi="宋体" w:cs="宋体"/>
                <w:b w:val="0"/>
                <w:bCs/>
                <w:spacing w:val="-6"/>
                <w:sz w:val="21"/>
                <w:szCs w:val="21"/>
                <w:lang w:val="en-US" w:eastAsia="zh-CN"/>
              </w:rPr>
              <w:t>4</w:t>
            </w:r>
          </w:p>
        </w:tc>
      </w:tr>
      <w:tr w14:paraId="325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574" w:type="dxa"/>
            <w:vMerge w:val="restart"/>
            <w:noWrap w:val="0"/>
            <w:vAlign w:val="center"/>
          </w:tcPr>
          <w:p w14:paraId="6471AAC3">
            <w:pPr>
              <w:autoSpaceDE w:val="0"/>
              <w:autoSpaceDN w:val="0"/>
              <w:adjustRightInd w:val="0"/>
              <w:spacing w:line="300" w:lineRule="exact"/>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2.2.</w:t>
            </w:r>
            <w:r>
              <w:rPr>
                <w:rFonts w:hint="eastAsia" w:ascii="宋体" w:hAnsi="宋体" w:eastAsia="宋体" w:cs="宋体"/>
                <w:b w:val="0"/>
                <w:bCs/>
                <w:sz w:val="21"/>
                <w:szCs w:val="21"/>
              </w:rPr>
              <w:t>5</w:t>
            </w:r>
            <w:r>
              <w:rPr>
                <w:rFonts w:hint="eastAsia" w:ascii="宋体" w:hAnsi="宋体" w:eastAsia="宋体" w:cs="宋体"/>
                <w:b w:val="0"/>
                <w:bCs/>
                <w:sz w:val="21"/>
                <w:szCs w:val="21"/>
                <w:lang w:val="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val="zh-CN"/>
              </w:rPr>
              <w:t>)</w:t>
            </w:r>
          </w:p>
        </w:tc>
        <w:tc>
          <w:tcPr>
            <w:tcW w:w="982" w:type="dxa"/>
            <w:vMerge w:val="restart"/>
            <w:noWrap w:val="0"/>
            <w:vAlign w:val="center"/>
          </w:tcPr>
          <w:p w14:paraId="21AF76F2">
            <w:pPr>
              <w:autoSpaceDE w:val="0"/>
              <w:autoSpaceDN w:val="0"/>
              <w:adjustRightInd w:val="0"/>
              <w:spacing w:line="300" w:lineRule="exact"/>
              <w:jc w:val="center"/>
              <w:rPr>
                <w:rFonts w:hint="default" w:ascii="宋体" w:hAnsi="宋体" w:eastAsia="宋体" w:cs="宋体"/>
                <w:b w:val="0"/>
                <w:bCs/>
                <w:sz w:val="21"/>
                <w:szCs w:val="21"/>
                <w:lang w:val="en-US"/>
              </w:rPr>
            </w:pPr>
            <w:r>
              <w:rPr>
                <w:rFonts w:hint="eastAsia" w:ascii="宋体" w:hAnsi="宋体" w:eastAsia="宋体" w:cs="宋体"/>
                <w:b/>
                <w:bCs w:val="0"/>
                <w:sz w:val="21"/>
                <w:szCs w:val="21"/>
                <w:lang w:val="en-US" w:eastAsia="zh-CN"/>
              </w:rPr>
              <w:t>商务部分</w:t>
            </w:r>
          </w:p>
        </w:tc>
        <w:tc>
          <w:tcPr>
            <w:tcW w:w="1093" w:type="dxa"/>
            <w:vMerge w:val="restart"/>
            <w:noWrap w:val="0"/>
            <w:vAlign w:val="center"/>
          </w:tcPr>
          <w:p w14:paraId="12DDF63A">
            <w:pPr>
              <w:autoSpaceDE w:val="0"/>
              <w:autoSpaceDN w:val="0"/>
              <w:adjustRightInd w:val="0"/>
              <w:spacing w:line="30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商务</w:t>
            </w:r>
          </w:p>
          <w:p w14:paraId="68A495AF">
            <w:pPr>
              <w:autoSpaceDE w:val="0"/>
              <w:autoSpaceDN w:val="0"/>
              <w:adjustRightInd w:val="0"/>
              <w:spacing w:line="30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评审</w:t>
            </w:r>
          </w:p>
          <w:p w14:paraId="56980A9D">
            <w:pPr>
              <w:autoSpaceDE w:val="0"/>
              <w:autoSpaceDN w:val="0"/>
              <w:adjustRightInd w:val="0"/>
              <w:spacing w:line="30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因素</w:t>
            </w:r>
          </w:p>
          <w:p w14:paraId="42861DD4">
            <w:pPr>
              <w:autoSpaceDE w:val="0"/>
              <w:autoSpaceDN w:val="0"/>
              <w:adjustRightInd w:val="0"/>
              <w:spacing w:line="300" w:lineRule="exact"/>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（26分）</w:t>
            </w:r>
          </w:p>
        </w:tc>
        <w:tc>
          <w:tcPr>
            <w:tcW w:w="1839" w:type="dxa"/>
            <w:noWrap w:val="0"/>
            <w:vAlign w:val="center"/>
          </w:tcPr>
          <w:p w14:paraId="4B40B3B5">
            <w:pPr>
              <w:autoSpaceDE w:val="0"/>
              <w:autoSpaceDN w:val="0"/>
              <w:adjustRightInd w:val="0"/>
              <w:spacing w:line="300" w:lineRule="exact"/>
              <w:jc w:val="center"/>
              <w:rPr>
                <w:rFonts w:hint="eastAsia" w:ascii="宋体" w:hAnsi="宋体" w:eastAsia="宋体" w:cs="宋体"/>
                <w:kern w:val="2"/>
                <w:sz w:val="21"/>
                <w:szCs w:val="21"/>
                <w:lang w:val="zh-CN" w:eastAsia="zh-CN" w:bidi="ar-SA"/>
              </w:rPr>
            </w:pPr>
            <w:r>
              <w:rPr>
                <w:rFonts w:hint="eastAsia" w:ascii="宋体" w:hAnsi="宋体" w:eastAsia="宋体" w:cs="宋体"/>
                <w:b w:val="0"/>
                <w:bCs/>
                <w:sz w:val="21"/>
                <w:szCs w:val="21"/>
                <w:lang w:val="zh-CN"/>
              </w:rPr>
              <w:t>企业业绩</w:t>
            </w:r>
          </w:p>
        </w:tc>
        <w:tc>
          <w:tcPr>
            <w:tcW w:w="4720" w:type="dxa"/>
            <w:noWrap w:val="0"/>
            <w:vAlign w:val="center"/>
          </w:tcPr>
          <w:p w14:paraId="22A9774F">
            <w:pPr>
              <w:autoSpaceDE w:val="0"/>
              <w:autoSpaceDN w:val="0"/>
              <w:adjustRightInd w:val="0"/>
              <w:spacing w:line="240" w:lineRule="auto"/>
              <w:jc w:val="left"/>
              <w:rPr>
                <w:rFonts w:hint="eastAsia" w:ascii="宋体" w:hAnsi="宋体" w:eastAsia="宋体" w:cs="宋体"/>
                <w:sz w:val="21"/>
                <w:szCs w:val="21"/>
                <w:lang w:val="zh-CN"/>
              </w:rPr>
            </w:pPr>
            <w:r>
              <w:rPr>
                <w:rFonts w:hint="eastAsia" w:ascii="宋体" w:hAnsi="宋体" w:eastAsia="宋体" w:cs="宋体"/>
                <w:sz w:val="21"/>
                <w:szCs w:val="21"/>
                <w:lang w:val="zh-CN"/>
              </w:rPr>
              <w:t>在近三年</w:t>
            </w:r>
            <w:r>
              <w:rPr>
                <w:rFonts w:hint="eastAsia" w:ascii="宋体" w:hAnsi="宋体" w:eastAsia="宋体" w:cs="宋体"/>
                <w:b w:val="0"/>
                <w:bCs/>
                <w:spacing w:val="-6"/>
                <w:sz w:val="21"/>
                <w:szCs w:val="21"/>
              </w:rPr>
              <w:t>（</w:t>
            </w:r>
            <w:r>
              <w:rPr>
                <w:rFonts w:hint="eastAsia" w:ascii="宋体" w:hAnsi="宋体" w:cs="宋体"/>
                <w:b w:val="0"/>
                <w:bCs/>
                <w:spacing w:val="-6"/>
                <w:sz w:val="21"/>
                <w:szCs w:val="21"/>
                <w:lang w:eastAsia="zh-CN"/>
              </w:rPr>
              <w:t>2023年1月1日至今</w:t>
            </w:r>
            <w:r>
              <w:rPr>
                <w:rFonts w:hint="eastAsia" w:ascii="宋体" w:hAnsi="宋体" w:eastAsia="宋体" w:cs="宋体"/>
                <w:b w:val="0"/>
                <w:bCs/>
                <w:spacing w:val="-6"/>
                <w:sz w:val="21"/>
                <w:szCs w:val="21"/>
              </w:rPr>
              <w:t>）</w:t>
            </w:r>
            <w:r>
              <w:rPr>
                <w:rFonts w:hint="eastAsia" w:ascii="宋体" w:hAnsi="宋体" w:eastAsia="宋体" w:cs="宋体"/>
                <w:sz w:val="21"/>
                <w:szCs w:val="21"/>
                <w:lang w:val="zh-CN"/>
              </w:rPr>
              <w:t>承接过类似项目业绩，每</w:t>
            </w:r>
            <w:r>
              <w:rPr>
                <w:rFonts w:hint="eastAsia" w:ascii="宋体" w:hAnsi="宋体" w:eastAsia="宋体" w:cs="宋体"/>
                <w:sz w:val="21"/>
                <w:szCs w:val="21"/>
                <w:lang w:val="en-US" w:eastAsia="zh-CN"/>
              </w:rPr>
              <w:t>有</w:t>
            </w:r>
            <w:r>
              <w:rPr>
                <w:rFonts w:hint="eastAsia" w:ascii="宋体" w:hAnsi="宋体" w:eastAsia="宋体" w:cs="宋体"/>
                <w:sz w:val="21"/>
                <w:szCs w:val="21"/>
                <w:lang w:val="zh-CN"/>
              </w:rPr>
              <w:t>一项得</w:t>
            </w:r>
            <w:r>
              <w:rPr>
                <w:rFonts w:hint="eastAsia" w:ascii="宋体" w:hAnsi="宋体" w:cs="宋体"/>
                <w:sz w:val="21"/>
                <w:szCs w:val="21"/>
                <w:lang w:val="en-US" w:eastAsia="zh-CN"/>
              </w:rPr>
              <w:t>3</w:t>
            </w:r>
            <w:r>
              <w:rPr>
                <w:rFonts w:hint="eastAsia" w:ascii="宋体" w:hAnsi="宋体" w:eastAsia="宋体" w:cs="宋体"/>
                <w:sz w:val="21"/>
                <w:szCs w:val="21"/>
                <w:lang w:val="zh-CN"/>
              </w:rPr>
              <w:t>分，最高</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分，没有不得分。</w:t>
            </w:r>
          </w:p>
          <w:p w14:paraId="459A1379">
            <w:pPr>
              <w:autoSpaceDE w:val="0"/>
              <w:autoSpaceDN w:val="0"/>
              <w:adjustRightInd w:val="0"/>
              <w:spacing w:line="240" w:lineRule="auto"/>
              <w:jc w:val="left"/>
              <w:rPr>
                <w:rFonts w:hint="eastAsia" w:ascii="宋体" w:hAnsi="宋体" w:eastAsia="宋体" w:cs="宋体"/>
                <w:b w:val="0"/>
                <w:bCs/>
                <w:spacing w:val="-6"/>
                <w:kern w:val="2"/>
                <w:sz w:val="21"/>
                <w:szCs w:val="21"/>
                <w:lang w:val="zh-CN" w:eastAsia="zh-CN" w:bidi="ar-SA"/>
              </w:rPr>
            </w:pPr>
            <w:r>
              <w:rPr>
                <w:rFonts w:hint="eastAsia" w:ascii="宋体" w:hAnsi="宋体" w:eastAsia="宋体" w:cs="宋体"/>
                <w:sz w:val="21"/>
                <w:szCs w:val="21"/>
                <w:lang w:eastAsia="zh-CN"/>
              </w:rPr>
              <w:t>响应文件</w:t>
            </w:r>
            <w:r>
              <w:rPr>
                <w:rFonts w:hint="eastAsia" w:ascii="宋体" w:hAnsi="宋体" w:eastAsia="宋体" w:cs="宋体"/>
                <w:sz w:val="21"/>
                <w:szCs w:val="21"/>
              </w:rPr>
              <w:t>内提供中标通知书或合同协议书相关</w:t>
            </w:r>
            <w:r>
              <w:rPr>
                <w:rFonts w:hint="eastAsia" w:ascii="宋体" w:hAnsi="宋体" w:eastAsia="宋体" w:cs="宋体"/>
                <w:sz w:val="21"/>
                <w:szCs w:val="21"/>
                <w:lang w:eastAsia="zh-CN"/>
              </w:rPr>
              <w:t>材料</w:t>
            </w:r>
            <w:r>
              <w:rPr>
                <w:rFonts w:hint="eastAsia" w:ascii="宋体" w:hAnsi="宋体" w:eastAsia="宋体" w:cs="宋体"/>
                <w:sz w:val="21"/>
                <w:szCs w:val="21"/>
              </w:rPr>
              <w:t>复印件</w:t>
            </w:r>
            <w:r>
              <w:rPr>
                <w:rFonts w:hint="eastAsia" w:ascii="宋体" w:hAnsi="宋体" w:eastAsia="宋体" w:cs="宋体"/>
                <w:color w:val="auto"/>
                <w:szCs w:val="21"/>
                <w:highlight w:val="none"/>
                <w:lang w:val="en-US" w:eastAsia="zh-CN" w:bidi="ar-SA"/>
              </w:rPr>
              <w:t>加盖供应商电子公章</w:t>
            </w:r>
            <w:r>
              <w:rPr>
                <w:rFonts w:hint="eastAsia" w:ascii="宋体" w:hAnsi="宋体" w:eastAsia="宋体" w:cs="宋体"/>
                <w:sz w:val="21"/>
                <w:szCs w:val="21"/>
              </w:rPr>
              <w:t>。</w:t>
            </w:r>
          </w:p>
        </w:tc>
        <w:tc>
          <w:tcPr>
            <w:tcW w:w="809" w:type="dxa"/>
            <w:noWrap w:val="0"/>
            <w:vAlign w:val="center"/>
          </w:tcPr>
          <w:p w14:paraId="2C5DEA1D">
            <w:pPr>
              <w:autoSpaceDE w:val="0"/>
              <w:autoSpaceDN w:val="0"/>
              <w:adjustRightInd w:val="0"/>
              <w:spacing w:line="3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0-6</w:t>
            </w:r>
          </w:p>
        </w:tc>
      </w:tr>
      <w:tr w14:paraId="48F8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574" w:type="dxa"/>
            <w:vMerge w:val="continue"/>
            <w:noWrap w:val="0"/>
            <w:vAlign w:val="center"/>
          </w:tcPr>
          <w:p w14:paraId="006BD749">
            <w:pPr>
              <w:autoSpaceDE w:val="0"/>
              <w:autoSpaceDN w:val="0"/>
              <w:adjustRightInd w:val="0"/>
              <w:spacing w:line="300" w:lineRule="exact"/>
              <w:rPr>
                <w:rFonts w:hint="eastAsia" w:ascii="宋体" w:hAnsi="宋体" w:eastAsia="宋体" w:cs="宋体"/>
                <w:b w:val="0"/>
                <w:bCs/>
                <w:sz w:val="21"/>
                <w:szCs w:val="21"/>
                <w:lang w:val="zh-CN"/>
              </w:rPr>
            </w:pPr>
          </w:p>
        </w:tc>
        <w:tc>
          <w:tcPr>
            <w:tcW w:w="982" w:type="dxa"/>
            <w:vMerge w:val="continue"/>
            <w:noWrap w:val="0"/>
            <w:vAlign w:val="center"/>
          </w:tcPr>
          <w:p w14:paraId="339B96E0">
            <w:pPr>
              <w:autoSpaceDE w:val="0"/>
              <w:autoSpaceDN w:val="0"/>
              <w:adjustRightInd w:val="0"/>
              <w:spacing w:line="300" w:lineRule="exact"/>
              <w:rPr>
                <w:rFonts w:hint="eastAsia" w:ascii="宋体" w:hAnsi="宋体" w:eastAsia="宋体" w:cs="宋体"/>
                <w:b w:val="0"/>
                <w:bCs/>
                <w:sz w:val="21"/>
                <w:szCs w:val="21"/>
                <w:lang w:val="zh-CN"/>
              </w:rPr>
            </w:pPr>
          </w:p>
        </w:tc>
        <w:tc>
          <w:tcPr>
            <w:tcW w:w="1093" w:type="dxa"/>
            <w:vMerge w:val="continue"/>
            <w:noWrap w:val="0"/>
            <w:vAlign w:val="center"/>
          </w:tcPr>
          <w:p w14:paraId="64A6D9F4">
            <w:pPr>
              <w:autoSpaceDE w:val="0"/>
              <w:autoSpaceDN w:val="0"/>
              <w:adjustRightInd w:val="0"/>
              <w:spacing w:line="300" w:lineRule="exact"/>
              <w:jc w:val="center"/>
              <w:rPr>
                <w:rFonts w:hint="eastAsia" w:ascii="宋体" w:hAnsi="宋体" w:eastAsia="宋体" w:cs="宋体"/>
                <w:b w:val="0"/>
                <w:bCs/>
                <w:sz w:val="21"/>
                <w:szCs w:val="21"/>
                <w:lang w:val="en-US" w:eastAsia="zh-CN"/>
              </w:rPr>
            </w:pPr>
          </w:p>
        </w:tc>
        <w:tc>
          <w:tcPr>
            <w:tcW w:w="1839" w:type="dxa"/>
            <w:noWrap w:val="0"/>
            <w:vAlign w:val="center"/>
          </w:tcPr>
          <w:p w14:paraId="1CA819DC">
            <w:pPr>
              <w:autoSpaceDE w:val="0"/>
              <w:autoSpaceDN w:val="0"/>
              <w:adjustRightInd w:val="0"/>
              <w:spacing w:line="240" w:lineRule="exact"/>
              <w:jc w:val="center"/>
              <w:rPr>
                <w:rFonts w:hint="eastAsia" w:ascii="宋体" w:hAnsi="宋体" w:eastAsia="宋体" w:cs="宋体"/>
                <w:b w:val="0"/>
                <w:bCs/>
                <w:kern w:val="2"/>
                <w:sz w:val="21"/>
                <w:szCs w:val="21"/>
                <w:highlight w:val="none"/>
                <w:lang w:val="zh-CN" w:eastAsia="zh-CN" w:bidi="ar-SA"/>
              </w:rPr>
            </w:pPr>
            <w:r>
              <w:rPr>
                <w:rFonts w:hint="eastAsia" w:ascii="宋体" w:hAnsi="宋体" w:eastAsia="宋体" w:cs="宋体"/>
                <w:b w:val="0"/>
                <w:bCs/>
                <w:sz w:val="21"/>
                <w:szCs w:val="21"/>
                <w:highlight w:val="none"/>
                <w:lang w:val="en-US" w:eastAsia="zh-CN"/>
              </w:rPr>
              <w:t>项目经理业绩</w:t>
            </w:r>
          </w:p>
        </w:tc>
        <w:tc>
          <w:tcPr>
            <w:tcW w:w="4720" w:type="dxa"/>
            <w:noWrap w:val="0"/>
            <w:vAlign w:val="center"/>
          </w:tcPr>
          <w:p w14:paraId="0430FD26">
            <w:pPr>
              <w:autoSpaceDE w:val="0"/>
              <w:autoSpaceDN w:val="0"/>
              <w:adjustRightInd w:val="0"/>
              <w:jc w:val="left"/>
              <w:rPr>
                <w:rFonts w:hint="eastAsia" w:ascii="宋体" w:hAnsi="宋体" w:eastAsia="宋体" w:cs="宋体"/>
                <w:sz w:val="21"/>
                <w:szCs w:val="21"/>
                <w:lang w:val="zh-CN"/>
              </w:rPr>
            </w:pPr>
            <w:r>
              <w:rPr>
                <w:rFonts w:hint="eastAsia" w:ascii="宋体" w:hAnsi="宋体" w:eastAsia="宋体" w:cs="宋体"/>
                <w:b w:val="0"/>
                <w:bCs/>
                <w:sz w:val="21"/>
                <w:szCs w:val="21"/>
                <w:highlight w:val="none"/>
                <w:lang w:val="en-US" w:eastAsia="zh-CN"/>
              </w:rPr>
              <w:t>项目经理</w:t>
            </w:r>
            <w:r>
              <w:rPr>
                <w:rFonts w:hint="eastAsia" w:ascii="宋体" w:hAnsi="宋体" w:eastAsia="宋体" w:cs="宋体"/>
                <w:sz w:val="21"/>
                <w:szCs w:val="21"/>
                <w:lang w:val="zh-CN"/>
              </w:rPr>
              <w:t>在近三年</w:t>
            </w:r>
            <w:r>
              <w:rPr>
                <w:rFonts w:hint="eastAsia" w:ascii="宋体" w:hAnsi="宋体" w:eastAsia="宋体" w:cs="宋体"/>
                <w:b w:val="0"/>
                <w:bCs/>
                <w:spacing w:val="-6"/>
                <w:sz w:val="21"/>
                <w:szCs w:val="21"/>
              </w:rPr>
              <w:t>（</w:t>
            </w:r>
            <w:r>
              <w:rPr>
                <w:rFonts w:hint="eastAsia" w:ascii="宋体" w:hAnsi="宋体" w:cs="宋体"/>
                <w:b w:val="0"/>
                <w:bCs/>
                <w:spacing w:val="-6"/>
                <w:sz w:val="21"/>
                <w:szCs w:val="21"/>
                <w:lang w:eastAsia="zh-CN"/>
              </w:rPr>
              <w:t>2023年1月1日至今</w:t>
            </w:r>
            <w:r>
              <w:rPr>
                <w:rFonts w:hint="eastAsia" w:ascii="宋体" w:hAnsi="宋体" w:eastAsia="宋体" w:cs="宋体"/>
                <w:b w:val="0"/>
                <w:bCs/>
                <w:spacing w:val="-6"/>
                <w:sz w:val="21"/>
                <w:szCs w:val="21"/>
              </w:rPr>
              <w:t>）</w:t>
            </w:r>
            <w:r>
              <w:rPr>
                <w:rFonts w:hint="eastAsia" w:ascii="宋体" w:hAnsi="宋体" w:eastAsia="宋体" w:cs="宋体"/>
                <w:sz w:val="21"/>
                <w:szCs w:val="21"/>
                <w:lang w:val="zh-CN"/>
              </w:rPr>
              <w:t>承接过类似项目业绩，每</w:t>
            </w:r>
            <w:r>
              <w:rPr>
                <w:rFonts w:hint="eastAsia" w:ascii="宋体" w:hAnsi="宋体" w:eastAsia="宋体" w:cs="宋体"/>
                <w:sz w:val="21"/>
                <w:szCs w:val="21"/>
                <w:lang w:val="en-US" w:eastAsia="zh-CN"/>
              </w:rPr>
              <w:t>有</w:t>
            </w:r>
            <w:r>
              <w:rPr>
                <w:rFonts w:hint="eastAsia" w:ascii="宋体" w:hAnsi="宋体" w:eastAsia="宋体" w:cs="宋体"/>
                <w:sz w:val="21"/>
                <w:szCs w:val="21"/>
                <w:lang w:val="zh-CN"/>
              </w:rPr>
              <w:t>一项得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分，最高</w:t>
            </w:r>
            <w:r>
              <w:rPr>
                <w:rFonts w:hint="eastAsia" w:ascii="宋体" w:hAnsi="宋体" w:eastAsia="宋体" w:cs="宋体"/>
                <w:sz w:val="21"/>
                <w:szCs w:val="21"/>
                <w:lang w:val="en-US" w:eastAsia="zh-CN"/>
              </w:rPr>
              <w:t>得6</w:t>
            </w:r>
            <w:r>
              <w:rPr>
                <w:rFonts w:hint="eastAsia" w:ascii="宋体" w:hAnsi="宋体" w:eastAsia="宋体" w:cs="宋体"/>
                <w:sz w:val="21"/>
                <w:szCs w:val="21"/>
                <w:lang w:val="zh-CN"/>
              </w:rPr>
              <w:t>分，没有不得分。</w:t>
            </w:r>
          </w:p>
          <w:p w14:paraId="60CCB135">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响应文件</w:t>
            </w:r>
            <w:r>
              <w:rPr>
                <w:rFonts w:hint="eastAsia" w:ascii="宋体" w:hAnsi="宋体" w:eastAsia="宋体" w:cs="宋体"/>
                <w:sz w:val="21"/>
                <w:szCs w:val="21"/>
              </w:rPr>
              <w:t>内提供中标通知书或合同协议书相关</w:t>
            </w:r>
            <w:r>
              <w:rPr>
                <w:rFonts w:hint="eastAsia" w:ascii="宋体" w:hAnsi="宋体" w:eastAsia="宋体" w:cs="宋体"/>
                <w:sz w:val="21"/>
                <w:szCs w:val="21"/>
                <w:lang w:eastAsia="zh-CN"/>
              </w:rPr>
              <w:t>材料</w:t>
            </w:r>
            <w:r>
              <w:rPr>
                <w:rFonts w:hint="eastAsia" w:ascii="宋体" w:hAnsi="宋体" w:eastAsia="宋体" w:cs="宋体"/>
                <w:sz w:val="21"/>
                <w:szCs w:val="21"/>
              </w:rPr>
              <w:t>复印件</w:t>
            </w:r>
            <w:r>
              <w:rPr>
                <w:rFonts w:hint="eastAsia" w:ascii="宋体" w:hAnsi="宋体" w:eastAsia="宋体" w:cs="宋体"/>
                <w:color w:val="auto"/>
                <w:szCs w:val="21"/>
                <w:highlight w:val="none"/>
                <w:lang w:val="en-US" w:eastAsia="zh-CN" w:bidi="ar-SA"/>
              </w:rPr>
              <w:t>加盖供应商电子公章</w:t>
            </w:r>
            <w:r>
              <w:rPr>
                <w:rFonts w:hint="eastAsia" w:ascii="宋体" w:hAnsi="宋体" w:eastAsia="宋体" w:cs="宋体"/>
                <w:sz w:val="21"/>
                <w:szCs w:val="21"/>
              </w:rPr>
              <w:t>。</w:t>
            </w:r>
          </w:p>
        </w:tc>
        <w:tc>
          <w:tcPr>
            <w:tcW w:w="809" w:type="dxa"/>
            <w:noWrap w:val="0"/>
            <w:vAlign w:val="center"/>
          </w:tcPr>
          <w:p w14:paraId="60D9A567">
            <w:pPr>
              <w:autoSpaceDE w:val="0"/>
              <w:autoSpaceDN w:val="0"/>
              <w:adjustRightInd w:val="0"/>
              <w:spacing w:line="3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0-6</w:t>
            </w:r>
          </w:p>
        </w:tc>
      </w:tr>
      <w:tr w14:paraId="5C58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574" w:type="dxa"/>
            <w:vMerge w:val="continue"/>
            <w:noWrap w:val="0"/>
            <w:vAlign w:val="center"/>
          </w:tcPr>
          <w:p w14:paraId="2503F6CE">
            <w:pPr>
              <w:autoSpaceDE w:val="0"/>
              <w:autoSpaceDN w:val="0"/>
              <w:adjustRightInd w:val="0"/>
              <w:spacing w:line="300" w:lineRule="exact"/>
              <w:rPr>
                <w:rFonts w:hint="eastAsia" w:ascii="宋体" w:hAnsi="宋体" w:eastAsia="宋体" w:cs="宋体"/>
                <w:b w:val="0"/>
                <w:bCs/>
                <w:sz w:val="21"/>
                <w:szCs w:val="21"/>
                <w:lang w:val="zh-CN"/>
              </w:rPr>
            </w:pPr>
          </w:p>
        </w:tc>
        <w:tc>
          <w:tcPr>
            <w:tcW w:w="982" w:type="dxa"/>
            <w:vMerge w:val="continue"/>
            <w:noWrap w:val="0"/>
            <w:vAlign w:val="center"/>
          </w:tcPr>
          <w:p w14:paraId="10EEA7A3">
            <w:pPr>
              <w:autoSpaceDE w:val="0"/>
              <w:autoSpaceDN w:val="0"/>
              <w:adjustRightInd w:val="0"/>
              <w:spacing w:line="300" w:lineRule="exact"/>
              <w:rPr>
                <w:rFonts w:hint="eastAsia" w:ascii="宋体" w:hAnsi="宋体" w:eastAsia="宋体" w:cs="宋体"/>
                <w:b w:val="0"/>
                <w:bCs/>
                <w:sz w:val="21"/>
                <w:szCs w:val="21"/>
                <w:lang w:val="zh-CN"/>
              </w:rPr>
            </w:pPr>
          </w:p>
        </w:tc>
        <w:tc>
          <w:tcPr>
            <w:tcW w:w="1093" w:type="dxa"/>
            <w:vMerge w:val="continue"/>
            <w:noWrap w:val="0"/>
            <w:vAlign w:val="center"/>
          </w:tcPr>
          <w:p w14:paraId="0BCE397C">
            <w:pPr>
              <w:autoSpaceDE w:val="0"/>
              <w:autoSpaceDN w:val="0"/>
              <w:adjustRightInd w:val="0"/>
              <w:spacing w:line="300" w:lineRule="exact"/>
              <w:jc w:val="center"/>
              <w:rPr>
                <w:rFonts w:hint="eastAsia" w:ascii="宋体" w:hAnsi="宋体" w:eastAsia="宋体" w:cs="宋体"/>
                <w:b w:val="0"/>
                <w:bCs/>
                <w:sz w:val="21"/>
                <w:szCs w:val="21"/>
                <w:lang w:val="zh-CN"/>
              </w:rPr>
            </w:pPr>
          </w:p>
        </w:tc>
        <w:tc>
          <w:tcPr>
            <w:tcW w:w="1839" w:type="dxa"/>
            <w:noWrap w:val="0"/>
            <w:vAlign w:val="center"/>
          </w:tcPr>
          <w:p w14:paraId="1F70A79E">
            <w:pPr>
              <w:autoSpaceDE w:val="0"/>
              <w:autoSpaceDN w:val="0"/>
              <w:adjustRightInd w:val="0"/>
              <w:spacing w:line="24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Cs/>
                <w:kern w:val="0"/>
                <w:sz w:val="21"/>
                <w:szCs w:val="21"/>
                <w:highlight w:val="none"/>
              </w:rPr>
              <w:t>项目管理机构</w:t>
            </w:r>
          </w:p>
        </w:tc>
        <w:tc>
          <w:tcPr>
            <w:tcW w:w="4720" w:type="dxa"/>
            <w:noWrap w:val="0"/>
            <w:vAlign w:val="center"/>
          </w:tcPr>
          <w:p w14:paraId="32FFE0AC">
            <w:pPr>
              <w:tabs>
                <w:tab w:val="left" w:pos="11160"/>
              </w:tabs>
              <w:spacing w:line="24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项目管理</w:t>
            </w:r>
            <w:r>
              <w:rPr>
                <w:rFonts w:hint="eastAsia" w:ascii="宋体" w:hAnsi="宋体" w:eastAsia="宋体" w:cs="宋体"/>
                <w:bCs/>
                <w:sz w:val="21"/>
                <w:szCs w:val="21"/>
                <w:highlight w:val="none"/>
              </w:rPr>
              <w:t>机构</w:t>
            </w:r>
            <w:r>
              <w:rPr>
                <w:rFonts w:hint="eastAsia" w:ascii="宋体" w:hAnsi="宋体" w:eastAsia="宋体" w:cs="宋体"/>
                <w:bCs/>
                <w:sz w:val="21"/>
                <w:szCs w:val="21"/>
                <w:highlight w:val="none"/>
                <w:lang w:val="en-US" w:eastAsia="zh-CN"/>
              </w:rPr>
              <w:t>配备</w:t>
            </w:r>
            <w:r>
              <w:rPr>
                <w:rFonts w:hint="eastAsia" w:ascii="宋体" w:hAnsi="宋体" w:eastAsia="宋体" w:cs="宋体"/>
                <w:bCs/>
                <w:sz w:val="21"/>
                <w:szCs w:val="21"/>
                <w:highlight w:val="none"/>
              </w:rPr>
              <w:t>合理，</w:t>
            </w:r>
            <w:r>
              <w:rPr>
                <w:rFonts w:hint="eastAsia" w:ascii="宋体" w:hAnsi="宋体" w:cs="宋体"/>
                <w:bCs/>
                <w:sz w:val="21"/>
                <w:szCs w:val="21"/>
                <w:highlight w:val="none"/>
                <w:lang w:eastAsia="zh-CN"/>
              </w:rPr>
              <w:t>（</w:t>
            </w:r>
            <w:r>
              <w:rPr>
                <w:rFonts w:hint="eastAsia" w:ascii="宋体" w:hAnsi="宋体" w:cs="宋体"/>
                <w:bCs/>
                <w:sz w:val="21"/>
                <w:szCs w:val="21"/>
                <w:highlight w:val="none"/>
                <w:lang w:val="en-US" w:eastAsia="zh-CN"/>
              </w:rPr>
              <w:t>除：</w:t>
            </w:r>
            <w:r>
              <w:rPr>
                <w:rFonts w:hint="eastAsia" w:ascii="宋体" w:hAnsi="宋体" w:cs="宋体"/>
                <w:bCs/>
                <w:color w:val="auto"/>
                <w:szCs w:val="21"/>
                <w:highlight w:val="none"/>
                <w:lang w:val="zh-CN" w:eastAsia="zh-CN" w:bidi="ar-SA"/>
              </w:rPr>
              <w:t>技术负责人、安全员、施工员、质量员、材料员</w:t>
            </w:r>
            <w:r>
              <w:rPr>
                <w:rFonts w:hint="eastAsia" w:ascii="宋体" w:hAnsi="宋体" w:cs="宋体"/>
                <w:bCs/>
                <w:color w:val="auto"/>
                <w:szCs w:val="21"/>
                <w:highlight w:val="none"/>
                <w:lang w:val="en-US" w:eastAsia="zh-CN" w:bidi="ar-SA"/>
              </w:rPr>
              <w:t>外</w:t>
            </w:r>
            <w:r>
              <w:rPr>
                <w:rFonts w:hint="eastAsia" w:ascii="宋体" w:hAnsi="宋体" w:cs="宋体"/>
                <w:bCs/>
                <w:color w:val="auto"/>
                <w:szCs w:val="21"/>
                <w:highlight w:val="none"/>
                <w:lang w:val="zh-CN" w:eastAsia="zh-CN" w:bidi="ar-SA"/>
              </w:rPr>
              <w:t>）</w:t>
            </w:r>
            <w:r>
              <w:rPr>
                <w:rFonts w:hint="eastAsia" w:ascii="宋体" w:hAnsi="宋体" w:cs="宋体"/>
                <w:bCs/>
                <w:color w:val="auto"/>
                <w:szCs w:val="21"/>
                <w:highlight w:val="none"/>
                <w:lang w:val="en-US" w:eastAsia="zh-CN" w:bidi="ar-SA"/>
              </w:rPr>
              <w:t>每增加一人得1分</w:t>
            </w: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满分4分</w:t>
            </w:r>
            <w:r>
              <w:rPr>
                <w:rFonts w:hint="eastAsia" w:ascii="宋体" w:hAnsi="宋体" w:eastAsia="宋体" w:cs="宋体"/>
                <w:bCs/>
                <w:sz w:val="21"/>
                <w:szCs w:val="21"/>
                <w:highlight w:val="none"/>
                <w:lang w:val="en-US" w:eastAsia="zh-CN"/>
              </w:rPr>
              <w:t>。</w:t>
            </w:r>
          </w:p>
          <w:p w14:paraId="43CD92C2">
            <w:pPr>
              <w:bidi w:val="0"/>
              <w:rPr>
                <w:rFonts w:hint="eastAsia" w:ascii="宋体" w:hAnsi="宋体" w:eastAsia="宋体" w:cs="宋体"/>
                <w:sz w:val="21"/>
                <w:szCs w:val="21"/>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响应文件内附人员岗位证书复印件</w:t>
            </w:r>
            <w:r>
              <w:rPr>
                <w:rFonts w:hint="eastAsia" w:ascii="宋体" w:hAnsi="宋体" w:eastAsia="宋体" w:cs="宋体"/>
                <w:color w:val="auto"/>
                <w:szCs w:val="21"/>
                <w:highlight w:val="none"/>
                <w:lang w:val="en-US" w:eastAsia="zh-CN" w:bidi="ar-SA"/>
              </w:rPr>
              <w:t>加盖供应商电子公章</w:t>
            </w:r>
            <w:r>
              <w:rPr>
                <w:rFonts w:hint="eastAsia" w:ascii="宋体" w:hAnsi="宋体" w:eastAsia="宋体" w:cs="宋体"/>
                <w:bCs/>
                <w:sz w:val="21"/>
                <w:szCs w:val="21"/>
                <w:highlight w:val="none"/>
                <w:lang w:eastAsia="zh-CN"/>
              </w:rPr>
              <w:t>）</w:t>
            </w:r>
          </w:p>
        </w:tc>
        <w:tc>
          <w:tcPr>
            <w:tcW w:w="809" w:type="dxa"/>
            <w:noWrap w:val="0"/>
            <w:vAlign w:val="center"/>
          </w:tcPr>
          <w:p w14:paraId="5A3362F8">
            <w:pPr>
              <w:autoSpaceDE w:val="0"/>
              <w:autoSpaceDN w:val="0"/>
              <w:adjustRightInd w:val="0"/>
              <w:spacing w:line="240" w:lineRule="exact"/>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rPr>
              <w:t>0-</w:t>
            </w:r>
            <w:r>
              <w:rPr>
                <w:rFonts w:hint="eastAsia" w:ascii="宋体" w:hAnsi="宋体" w:cs="宋体"/>
                <w:b w:val="0"/>
                <w:bCs/>
                <w:sz w:val="21"/>
                <w:szCs w:val="21"/>
                <w:highlight w:val="none"/>
                <w:lang w:val="en-US" w:eastAsia="zh-CN"/>
              </w:rPr>
              <w:t>4</w:t>
            </w:r>
          </w:p>
        </w:tc>
      </w:tr>
      <w:tr w14:paraId="24E3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574" w:type="dxa"/>
            <w:vMerge w:val="continue"/>
            <w:noWrap w:val="0"/>
            <w:vAlign w:val="center"/>
          </w:tcPr>
          <w:p w14:paraId="7EE05902">
            <w:pPr>
              <w:autoSpaceDE w:val="0"/>
              <w:autoSpaceDN w:val="0"/>
              <w:adjustRightInd w:val="0"/>
              <w:spacing w:line="300" w:lineRule="exact"/>
              <w:rPr>
                <w:rFonts w:hint="eastAsia" w:ascii="宋体" w:hAnsi="宋体" w:eastAsia="宋体" w:cs="宋体"/>
                <w:b w:val="0"/>
                <w:bCs/>
                <w:sz w:val="21"/>
                <w:szCs w:val="21"/>
                <w:lang w:val="zh-CN"/>
              </w:rPr>
            </w:pPr>
          </w:p>
        </w:tc>
        <w:tc>
          <w:tcPr>
            <w:tcW w:w="982" w:type="dxa"/>
            <w:vMerge w:val="continue"/>
            <w:noWrap w:val="0"/>
            <w:vAlign w:val="center"/>
          </w:tcPr>
          <w:p w14:paraId="1711673D">
            <w:pPr>
              <w:autoSpaceDE w:val="0"/>
              <w:autoSpaceDN w:val="0"/>
              <w:adjustRightInd w:val="0"/>
              <w:spacing w:line="300" w:lineRule="exact"/>
              <w:rPr>
                <w:rFonts w:hint="eastAsia" w:ascii="宋体" w:hAnsi="宋体" w:eastAsia="宋体" w:cs="宋体"/>
                <w:b w:val="0"/>
                <w:bCs/>
                <w:sz w:val="21"/>
                <w:szCs w:val="21"/>
                <w:lang w:val="zh-CN"/>
              </w:rPr>
            </w:pPr>
          </w:p>
        </w:tc>
        <w:tc>
          <w:tcPr>
            <w:tcW w:w="1093" w:type="dxa"/>
            <w:vMerge w:val="continue"/>
            <w:noWrap w:val="0"/>
            <w:vAlign w:val="center"/>
          </w:tcPr>
          <w:p w14:paraId="163C65CD">
            <w:pPr>
              <w:autoSpaceDE w:val="0"/>
              <w:autoSpaceDN w:val="0"/>
              <w:adjustRightInd w:val="0"/>
              <w:spacing w:line="300" w:lineRule="exact"/>
              <w:jc w:val="center"/>
              <w:rPr>
                <w:rFonts w:hint="default" w:ascii="宋体" w:hAnsi="宋体" w:eastAsia="宋体" w:cs="宋体"/>
                <w:b w:val="0"/>
                <w:bCs/>
                <w:sz w:val="21"/>
                <w:szCs w:val="21"/>
                <w:lang w:val="en-US" w:eastAsia="zh-CN"/>
              </w:rPr>
            </w:pPr>
          </w:p>
        </w:tc>
        <w:tc>
          <w:tcPr>
            <w:tcW w:w="1839" w:type="dxa"/>
            <w:noWrap w:val="0"/>
            <w:vAlign w:val="center"/>
          </w:tcPr>
          <w:p w14:paraId="0B14422B">
            <w:pPr>
              <w:spacing w:before="68" w:line="184" w:lineRule="auto"/>
              <w:jc w:val="center"/>
              <w:rPr>
                <w:rFonts w:hint="eastAsia" w:ascii="宋体" w:hAnsi="宋体" w:eastAsia="宋体" w:cs="宋体"/>
                <w:b w:val="0"/>
                <w:bCs/>
                <w:kern w:val="2"/>
                <w:sz w:val="21"/>
                <w:szCs w:val="21"/>
                <w:highlight w:val="yellow"/>
                <w:lang w:val="en-US" w:eastAsia="zh-CN" w:bidi="ar-SA"/>
              </w:rPr>
            </w:pPr>
            <w:r>
              <w:rPr>
                <w:rFonts w:hint="eastAsia" w:ascii="宋体" w:hAnsi="宋体" w:eastAsia="宋体" w:cs="宋体"/>
                <w:color w:val="auto"/>
                <w:sz w:val="21"/>
                <w:szCs w:val="21"/>
                <w:highlight w:val="none"/>
              </w:rPr>
              <w:t>保修服务承诺</w:t>
            </w:r>
          </w:p>
        </w:tc>
        <w:tc>
          <w:tcPr>
            <w:tcW w:w="4720" w:type="dxa"/>
            <w:noWrap w:val="0"/>
            <w:vAlign w:val="top"/>
          </w:tcPr>
          <w:p w14:paraId="257EC85E">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根据本项目实际需求以供应商做出的以下保修服务承诺内容进行评审，包含但不限于以下项目：</w:t>
            </w:r>
          </w:p>
          <w:p w14:paraId="51ECD5D8">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1、在国家相关规定及招标文件要求基础上延长保修期1个月以上的。</w:t>
            </w:r>
          </w:p>
          <w:p w14:paraId="12E7890C">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2、保修服务体系、保修服务人员、流程。</w:t>
            </w:r>
          </w:p>
          <w:p w14:paraId="319C0A28">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3、保修响应时间及准备措施。</w:t>
            </w:r>
          </w:p>
          <w:p w14:paraId="383DDC0E">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4、保修方案、重点难点。</w:t>
            </w:r>
          </w:p>
          <w:p w14:paraId="50E55932">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5、紧急情况下的保修措施。</w:t>
            </w:r>
          </w:p>
          <w:p w14:paraId="3DC6FFFC">
            <w:pPr>
              <w:spacing w:before="81" w:line="249" w:lineRule="auto"/>
              <w:ind w:left="12" w:leftChars="0" w:right="84" w:rightChars="0" w:firstLine="51" w:firstLineChars="0"/>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以上每提供一项内容适用于本项目，得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分，满分5分。</w:t>
            </w:r>
          </w:p>
        </w:tc>
        <w:tc>
          <w:tcPr>
            <w:tcW w:w="809" w:type="dxa"/>
            <w:noWrap w:val="0"/>
            <w:vAlign w:val="center"/>
          </w:tcPr>
          <w:p w14:paraId="3C8B5464">
            <w:pPr>
              <w:autoSpaceDE w:val="0"/>
              <w:autoSpaceDN w:val="0"/>
              <w:adjustRightInd w:val="0"/>
              <w:spacing w:line="3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0-</w:t>
            </w:r>
            <w:r>
              <w:rPr>
                <w:rFonts w:hint="eastAsia" w:ascii="宋体" w:hAnsi="宋体" w:eastAsia="宋体" w:cs="宋体"/>
                <w:b w:val="0"/>
                <w:bCs/>
                <w:sz w:val="21"/>
                <w:szCs w:val="21"/>
                <w:lang w:val="en-US" w:eastAsia="zh-CN"/>
              </w:rPr>
              <w:t>5</w:t>
            </w:r>
          </w:p>
        </w:tc>
      </w:tr>
      <w:tr w14:paraId="70E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4" w:type="dxa"/>
            <w:vMerge w:val="continue"/>
            <w:noWrap w:val="0"/>
            <w:vAlign w:val="center"/>
          </w:tcPr>
          <w:p w14:paraId="6FE0376D">
            <w:pPr>
              <w:autoSpaceDE w:val="0"/>
              <w:autoSpaceDN w:val="0"/>
              <w:adjustRightInd w:val="0"/>
              <w:spacing w:line="300" w:lineRule="exact"/>
              <w:rPr>
                <w:rFonts w:hint="eastAsia" w:ascii="宋体" w:hAnsi="宋体" w:eastAsia="宋体" w:cs="宋体"/>
                <w:b w:val="0"/>
                <w:bCs/>
                <w:sz w:val="21"/>
                <w:szCs w:val="21"/>
                <w:lang w:val="zh-CN"/>
              </w:rPr>
            </w:pPr>
          </w:p>
        </w:tc>
        <w:tc>
          <w:tcPr>
            <w:tcW w:w="982" w:type="dxa"/>
            <w:vMerge w:val="continue"/>
            <w:noWrap w:val="0"/>
            <w:vAlign w:val="center"/>
          </w:tcPr>
          <w:p w14:paraId="7B95A8E7">
            <w:pPr>
              <w:autoSpaceDE w:val="0"/>
              <w:autoSpaceDN w:val="0"/>
              <w:adjustRightInd w:val="0"/>
              <w:spacing w:line="300" w:lineRule="exact"/>
              <w:rPr>
                <w:rFonts w:hint="eastAsia" w:ascii="宋体" w:hAnsi="宋体" w:eastAsia="宋体" w:cs="宋体"/>
                <w:b w:val="0"/>
                <w:bCs/>
                <w:sz w:val="21"/>
                <w:szCs w:val="21"/>
                <w:lang w:val="zh-CN"/>
              </w:rPr>
            </w:pPr>
          </w:p>
        </w:tc>
        <w:tc>
          <w:tcPr>
            <w:tcW w:w="1093" w:type="dxa"/>
            <w:vMerge w:val="continue"/>
            <w:noWrap w:val="0"/>
            <w:vAlign w:val="center"/>
          </w:tcPr>
          <w:p w14:paraId="70649414">
            <w:pPr>
              <w:autoSpaceDE w:val="0"/>
              <w:autoSpaceDN w:val="0"/>
              <w:adjustRightInd w:val="0"/>
              <w:spacing w:line="300" w:lineRule="exact"/>
              <w:rPr>
                <w:rFonts w:hint="eastAsia" w:ascii="宋体" w:hAnsi="宋体" w:eastAsia="宋体" w:cs="宋体"/>
                <w:b w:val="0"/>
                <w:bCs/>
                <w:sz w:val="21"/>
                <w:szCs w:val="21"/>
                <w:lang w:val="zh-CN"/>
              </w:rPr>
            </w:pPr>
          </w:p>
        </w:tc>
        <w:tc>
          <w:tcPr>
            <w:tcW w:w="1839" w:type="dxa"/>
            <w:noWrap w:val="0"/>
            <w:vAlign w:val="center"/>
          </w:tcPr>
          <w:p w14:paraId="168CCDE0">
            <w:pPr>
              <w:autoSpaceDE w:val="0"/>
              <w:autoSpaceDN w:val="0"/>
              <w:adjustRightInd w:val="0"/>
              <w:spacing w:line="240" w:lineRule="exact"/>
              <w:jc w:val="center"/>
              <w:rPr>
                <w:rFonts w:hint="eastAsia" w:ascii="宋体" w:hAnsi="宋体" w:eastAsia="宋体" w:cs="宋体"/>
                <w:b w:val="0"/>
                <w:bCs/>
                <w:kern w:val="2"/>
                <w:sz w:val="21"/>
                <w:szCs w:val="21"/>
                <w:highlight w:val="yellow"/>
                <w:lang w:val="zh-CN" w:eastAsia="zh-CN" w:bidi="ar-SA"/>
              </w:rPr>
            </w:pPr>
            <w:r>
              <w:rPr>
                <w:rFonts w:hint="eastAsia" w:ascii="宋体" w:hAnsi="宋体" w:eastAsia="宋体" w:cs="宋体"/>
                <w:b w:val="0"/>
                <w:bCs/>
                <w:sz w:val="21"/>
                <w:szCs w:val="21"/>
                <w:highlight w:val="none"/>
                <w:lang w:val="zh-CN"/>
              </w:rPr>
              <w:t>优惠条件</w:t>
            </w:r>
          </w:p>
        </w:tc>
        <w:tc>
          <w:tcPr>
            <w:tcW w:w="4720" w:type="dxa"/>
            <w:noWrap w:val="0"/>
            <w:vAlign w:val="center"/>
          </w:tcPr>
          <w:p w14:paraId="0A7EBEA7">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根据本项目需求，供应商依据自身条件做出的、与本项目有关的、有利于采购人的实质性优惠条件，</w:t>
            </w:r>
            <w:r>
              <w:rPr>
                <w:rFonts w:hint="eastAsia" w:ascii="宋体" w:hAnsi="宋体" w:cs="宋体"/>
                <w:sz w:val="21"/>
                <w:szCs w:val="21"/>
                <w:lang w:val="en-US" w:eastAsia="zh-CN"/>
              </w:rPr>
              <w:t>每有一项实质性优惠条件得1分，满分5分</w:t>
            </w:r>
            <w:r>
              <w:rPr>
                <w:rFonts w:hint="eastAsia" w:ascii="宋体" w:hAnsi="宋体" w:eastAsia="宋体" w:cs="宋体"/>
                <w:sz w:val="21"/>
                <w:szCs w:val="21"/>
              </w:rPr>
              <w:t>；</w:t>
            </w:r>
          </w:p>
        </w:tc>
        <w:tc>
          <w:tcPr>
            <w:tcW w:w="809" w:type="dxa"/>
            <w:noWrap w:val="0"/>
            <w:vAlign w:val="center"/>
          </w:tcPr>
          <w:p w14:paraId="163130E1">
            <w:pPr>
              <w:autoSpaceDE w:val="0"/>
              <w:autoSpaceDN w:val="0"/>
              <w:adjustRightInd w:val="0"/>
              <w:spacing w:line="240" w:lineRule="exact"/>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highlight w:val="none"/>
                <w:lang w:val="en-US" w:eastAsia="zh-CN"/>
              </w:rPr>
              <w:t>0-</w:t>
            </w:r>
            <w:r>
              <w:rPr>
                <w:rFonts w:hint="eastAsia" w:ascii="宋体" w:hAnsi="宋体" w:cs="宋体"/>
                <w:b w:val="0"/>
                <w:bCs/>
                <w:sz w:val="21"/>
                <w:szCs w:val="21"/>
                <w:highlight w:val="none"/>
                <w:lang w:val="en-US" w:eastAsia="zh-CN"/>
              </w:rPr>
              <w:t>5</w:t>
            </w:r>
          </w:p>
        </w:tc>
      </w:tr>
    </w:tbl>
    <w:p w14:paraId="39610FAB">
      <w:pPr>
        <w:autoSpaceDE w:val="0"/>
        <w:autoSpaceDN w:val="0"/>
        <w:adjustRightInd w:val="0"/>
        <w:snapToGrid w:val="0"/>
        <w:spacing w:line="400" w:lineRule="exact"/>
        <w:rPr>
          <w:rFonts w:hint="eastAsia" w:ascii="宋体" w:hAnsi="宋体" w:eastAsia="宋体" w:cs="宋体"/>
          <w:b/>
          <w:color w:val="auto"/>
          <w:highlight w:val="none"/>
          <w:lang w:bidi="ar-SA"/>
        </w:rPr>
      </w:pPr>
    </w:p>
    <w:bookmarkEnd w:id="125"/>
    <w:bookmarkEnd w:id="126"/>
    <w:bookmarkEnd w:id="127"/>
    <w:bookmarkEnd w:id="128"/>
    <w:bookmarkEnd w:id="129"/>
    <w:bookmarkEnd w:id="130"/>
    <w:bookmarkEnd w:id="131"/>
    <w:p w14:paraId="157AA5A6">
      <w:pPr>
        <w:spacing w:line="312" w:lineRule="auto"/>
        <w:jc w:val="center"/>
        <w:outlineLvl w:val="4"/>
        <w:rPr>
          <w:rFonts w:hint="eastAsia" w:ascii="宋体" w:hAnsi="宋体" w:eastAsia="宋体" w:cs="宋体"/>
          <w:b/>
          <w:sz w:val="24"/>
        </w:rPr>
      </w:pPr>
      <w:bookmarkStart w:id="132" w:name="_Toc246996252"/>
      <w:bookmarkStart w:id="133" w:name="_Toc144974577"/>
      <w:bookmarkStart w:id="134" w:name="_Toc246996995"/>
      <w:bookmarkStart w:id="135" w:name="_Toc479772485"/>
      <w:bookmarkStart w:id="136" w:name="_Toc247085767"/>
      <w:bookmarkStart w:id="137" w:name="_Toc152042387"/>
      <w:bookmarkStart w:id="138" w:name="_Toc152045609"/>
      <w:bookmarkStart w:id="139" w:name="_Toc179632627"/>
      <w:r>
        <w:rPr>
          <w:rFonts w:hint="eastAsia" w:ascii="宋体" w:hAnsi="宋体" w:eastAsia="宋体" w:cs="宋体"/>
          <w:b/>
          <w:sz w:val="28"/>
          <w:szCs w:val="28"/>
        </w:rPr>
        <w:br w:type="page"/>
      </w:r>
      <w:r>
        <w:rPr>
          <w:rFonts w:hint="eastAsia" w:ascii="宋体" w:hAnsi="宋体" w:eastAsia="宋体" w:cs="宋体"/>
          <w:b/>
          <w:sz w:val="28"/>
          <w:szCs w:val="28"/>
        </w:rPr>
        <w:t>附件：</w:t>
      </w:r>
      <w:r>
        <w:rPr>
          <w:rFonts w:hint="eastAsia" w:ascii="宋体" w:hAnsi="宋体" w:eastAsia="宋体" w:cs="宋体"/>
          <w:b/>
          <w:sz w:val="24"/>
        </w:rPr>
        <w:t>关于进一步加大政府采购支持中小企业力度的通知</w:t>
      </w:r>
    </w:p>
    <w:p w14:paraId="65CFC853">
      <w:pPr>
        <w:spacing w:line="312" w:lineRule="auto"/>
        <w:jc w:val="center"/>
        <w:outlineLvl w:val="4"/>
        <w:rPr>
          <w:rFonts w:hint="eastAsia" w:ascii="宋体" w:hAnsi="宋体" w:eastAsia="宋体" w:cs="宋体"/>
          <w:b/>
          <w:sz w:val="24"/>
        </w:rPr>
      </w:pPr>
      <w:r>
        <w:rPr>
          <w:rFonts w:hint="eastAsia" w:ascii="宋体" w:hAnsi="宋体" w:eastAsia="宋体" w:cs="宋体"/>
          <w:b/>
          <w:sz w:val="24"/>
        </w:rPr>
        <w:t>（财库〔2022〕19号）</w:t>
      </w:r>
    </w:p>
    <w:p w14:paraId="17585D15">
      <w:pPr>
        <w:pStyle w:val="20"/>
        <w:spacing w:line="573" w:lineRule="exact"/>
        <w:ind w:firstLine="700"/>
        <w:rPr>
          <w:rFonts w:hint="eastAsia" w:ascii="宋体" w:hAnsi="宋体" w:eastAsia="宋体" w:cs="宋体"/>
          <w:color w:val="000000"/>
          <w:sz w:val="24"/>
          <w:szCs w:val="24"/>
        </w:rPr>
      </w:pPr>
      <w:r>
        <w:rPr>
          <w:rFonts w:hint="eastAsia" w:ascii="宋体" w:hAnsi="宋体" w:eastAsia="宋体" w:cs="宋体"/>
          <w:color w:val="000000"/>
          <w:sz w:val="24"/>
          <w:szCs w:val="24"/>
        </w:rPr>
        <w:t> 各中央预算单位，各省、自治区、直辖市、计划单列市财政厅（局），新疆生产建设兵团财政局：</w:t>
      </w:r>
    </w:p>
    <w:p w14:paraId="043A756E">
      <w:pPr>
        <w:pStyle w:val="20"/>
        <w:spacing w:line="573" w:lineRule="exact"/>
        <w:ind w:firstLine="700"/>
        <w:rPr>
          <w:rFonts w:hint="eastAsia" w:ascii="宋体" w:hAnsi="宋体" w:eastAsia="宋体" w:cs="宋体"/>
          <w:color w:val="000000"/>
          <w:sz w:val="24"/>
          <w:szCs w:val="24"/>
        </w:rPr>
      </w:pPr>
      <w:r>
        <w:rPr>
          <w:rFonts w:hint="eastAsia" w:ascii="宋体" w:hAnsi="宋体" w:eastAsia="宋体" w:cs="宋体"/>
          <w:color w:val="000000"/>
          <w:sz w:val="24"/>
          <w:szCs w:val="24"/>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09472D25">
      <w:pPr>
        <w:pStyle w:val="20"/>
        <w:spacing w:line="573" w:lineRule="exact"/>
        <w:ind w:firstLine="700"/>
        <w:rPr>
          <w:rFonts w:hint="eastAsia" w:ascii="宋体" w:hAnsi="宋体" w:eastAsia="宋体" w:cs="宋体"/>
          <w:color w:val="000000"/>
          <w:sz w:val="24"/>
          <w:szCs w:val="24"/>
        </w:rPr>
      </w:pPr>
      <w:r>
        <w:rPr>
          <w:rFonts w:hint="eastAsia" w:ascii="宋体" w:hAnsi="宋体" w:eastAsia="宋体" w:cs="宋体"/>
          <w:color w:val="000000"/>
          <w:sz w:val="24"/>
          <w:szCs w:val="24"/>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197B8EE">
      <w:pPr>
        <w:pStyle w:val="20"/>
        <w:spacing w:line="573" w:lineRule="exact"/>
        <w:ind w:firstLine="700"/>
        <w:rPr>
          <w:rFonts w:hint="eastAsia" w:ascii="宋体" w:hAnsi="宋体" w:eastAsia="宋体" w:cs="宋体"/>
          <w:color w:val="000000"/>
          <w:sz w:val="24"/>
          <w:szCs w:val="24"/>
        </w:rPr>
      </w:pPr>
      <w:r>
        <w:rPr>
          <w:rFonts w:hint="eastAsia" w:ascii="宋体" w:hAnsi="宋体" w:eastAsia="宋体" w:cs="宋体"/>
          <w:color w:val="000000"/>
          <w:sz w:val="24"/>
          <w:szCs w:val="24"/>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2E96BC5">
      <w:pPr>
        <w:pStyle w:val="20"/>
        <w:spacing w:line="573" w:lineRule="exact"/>
        <w:ind w:firstLine="700"/>
        <w:rPr>
          <w:rFonts w:hint="eastAsia" w:ascii="宋体" w:hAnsi="宋体" w:eastAsia="宋体" w:cs="宋体"/>
          <w:color w:val="000000"/>
          <w:sz w:val="24"/>
          <w:szCs w:val="24"/>
        </w:rPr>
      </w:pPr>
      <w:r>
        <w:rPr>
          <w:rFonts w:hint="eastAsia" w:ascii="宋体" w:hAnsi="宋体" w:eastAsia="宋体" w:cs="宋体"/>
          <w:color w:val="000000"/>
          <w:sz w:val="24"/>
          <w:szCs w:val="24"/>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E5ED6CE">
      <w:pPr>
        <w:pStyle w:val="20"/>
        <w:spacing w:line="573" w:lineRule="exact"/>
        <w:ind w:firstLine="700"/>
        <w:rPr>
          <w:rFonts w:hint="eastAsia" w:ascii="宋体" w:hAnsi="宋体" w:eastAsia="宋体" w:cs="宋体"/>
          <w:b w:val="0"/>
          <w:bCs/>
          <w:sz w:val="21"/>
          <w:szCs w:val="21"/>
        </w:rPr>
        <w:sectPr>
          <w:footerReference r:id="rId6" w:type="default"/>
          <w:pgSz w:w="11906" w:h="16838"/>
          <w:pgMar w:top="1417" w:right="1417" w:bottom="1417" w:left="1417" w:header="850" w:footer="737" w:gutter="0"/>
          <w:pgNumType w:fmt="decimal" w:start="1"/>
          <w:cols w:space="720" w:num="1"/>
          <w:rtlGutter w:val="0"/>
          <w:docGrid w:type="lines" w:linePitch="500" w:charSpace="0"/>
        </w:sectPr>
      </w:pPr>
      <w:r>
        <w:rPr>
          <w:rFonts w:hint="eastAsia" w:ascii="宋体" w:hAnsi="宋体" w:eastAsia="宋体" w:cs="宋体"/>
          <w:color w:val="000000"/>
          <w:sz w:val="24"/>
          <w:szCs w:val="24"/>
        </w:rPr>
        <w:t>四、认真做好组织实施。各地区、各部门应当加强组织领导，明确工作责任，细化执行要求，强化监督检查，确保国务院部署落实到位，对通知执行中出现的问题要及时向财政部报</w:t>
      </w:r>
    </w:p>
    <w:p w14:paraId="5ACB4B8E">
      <w:pPr>
        <w:spacing w:line="312" w:lineRule="auto"/>
        <w:rPr>
          <w:rFonts w:hint="eastAsia" w:ascii="宋体" w:hAnsi="宋体" w:eastAsia="宋体" w:cs="宋体"/>
          <w:b/>
          <w:sz w:val="28"/>
          <w:szCs w:val="28"/>
        </w:rPr>
      </w:pPr>
    </w:p>
    <w:p w14:paraId="18E5B8A2">
      <w:pPr>
        <w:spacing w:before="21" w:line="220" w:lineRule="auto"/>
        <w:ind w:left="2051"/>
        <w:rPr>
          <w:rFonts w:hint="eastAsia" w:ascii="宋体" w:hAnsi="宋体" w:eastAsia="宋体" w:cs="宋体"/>
          <w:sz w:val="21"/>
          <w:szCs w:val="21"/>
        </w:rPr>
      </w:pPr>
      <w:r>
        <w:rPr>
          <w:rFonts w:hint="eastAsia" w:ascii="宋体" w:hAnsi="宋体" w:eastAsia="宋体" w:cs="宋体"/>
          <w:sz w:val="28"/>
          <w:szCs w:val="28"/>
        </w:rPr>
        <w:t>　　</w:t>
      </w:r>
      <w:r>
        <w:rPr>
          <w:rFonts w:hint="eastAsia" w:ascii="宋体" w:hAnsi="宋体" w:eastAsia="宋体" w:cs="宋体"/>
          <w:spacing w:val="13"/>
          <w:sz w:val="21"/>
          <w:szCs w:val="21"/>
        </w:rPr>
        <w:t>关于印发《政府采购促进中小企业发展管理</w:t>
      </w:r>
      <w:r>
        <w:rPr>
          <w:rFonts w:hint="eastAsia" w:ascii="宋体" w:hAnsi="宋体" w:eastAsia="宋体" w:cs="宋体"/>
          <w:spacing w:val="12"/>
          <w:sz w:val="21"/>
          <w:szCs w:val="21"/>
        </w:rPr>
        <w:t>办法》的通知</w:t>
      </w:r>
    </w:p>
    <w:p w14:paraId="563D4265">
      <w:pPr>
        <w:spacing w:before="159" w:line="221" w:lineRule="auto"/>
        <w:ind w:left="4031"/>
        <w:jc w:val="left"/>
        <w:rPr>
          <w:rFonts w:hint="eastAsia" w:ascii="宋体" w:hAnsi="宋体" w:eastAsia="宋体" w:cs="宋体"/>
          <w:sz w:val="21"/>
          <w:szCs w:val="21"/>
        </w:rPr>
      </w:pPr>
      <w:r>
        <w:rPr>
          <w:rFonts w:hint="eastAsia" w:ascii="宋体" w:hAnsi="宋体" w:eastAsia="宋体" w:cs="宋体"/>
          <w:spacing w:val="7"/>
          <w:sz w:val="21"/>
          <w:szCs w:val="21"/>
        </w:rPr>
        <w:t>财库[2020]46</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号</w:t>
      </w:r>
    </w:p>
    <w:p w14:paraId="3A87CBCD">
      <w:pPr>
        <w:spacing w:before="158" w:line="247" w:lineRule="auto"/>
        <w:ind w:left="2" w:firstLine="720" w:firstLineChars="300"/>
        <w:jc w:val="left"/>
        <w:rPr>
          <w:rFonts w:hint="eastAsia" w:ascii="宋体" w:hAnsi="宋体" w:eastAsia="宋体" w:cs="宋体"/>
          <w:sz w:val="21"/>
          <w:szCs w:val="21"/>
        </w:rPr>
      </w:pPr>
      <w:r>
        <w:rPr>
          <w:rFonts w:hint="eastAsia" w:ascii="宋体" w:hAnsi="宋体" w:eastAsia="宋体" w:cs="宋体"/>
          <w:spacing w:val="15"/>
          <w:sz w:val="21"/>
          <w:szCs w:val="21"/>
        </w:rPr>
        <w:t>各中央预算单位办公厅（室），各省、自治区、直辖市、计划单列市财政厅（局）、工业和信息化</w:t>
      </w:r>
      <w:r>
        <w:rPr>
          <w:rFonts w:hint="eastAsia" w:ascii="宋体" w:hAnsi="宋体" w:eastAsia="宋体" w:cs="宋体"/>
          <w:sz w:val="21"/>
          <w:szCs w:val="21"/>
        </w:rPr>
        <w:t xml:space="preserve"> </w:t>
      </w:r>
      <w:r>
        <w:rPr>
          <w:rFonts w:hint="eastAsia" w:ascii="宋体" w:hAnsi="宋体" w:eastAsia="宋体" w:cs="宋体"/>
          <w:spacing w:val="12"/>
          <w:sz w:val="21"/>
          <w:szCs w:val="21"/>
        </w:rPr>
        <w:t>主管部门，新疆生产建设兵团财政局、工业和信息化主管部门：</w:t>
      </w:r>
    </w:p>
    <w:p w14:paraId="51E3EEBE">
      <w:pPr>
        <w:spacing w:before="64" w:line="261" w:lineRule="auto"/>
        <w:ind w:left="2" w:firstLine="720" w:firstLineChars="300"/>
        <w:jc w:val="left"/>
        <w:rPr>
          <w:rFonts w:hint="eastAsia" w:ascii="宋体" w:hAnsi="宋体" w:eastAsia="宋体" w:cs="宋体"/>
          <w:sz w:val="21"/>
          <w:szCs w:val="21"/>
        </w:rPr>
      </w:pPr>
      <w:r>
        <w:rPr>
          <w:rFonts w:hint="eastAsia" w:ascii="宋体" w:hAnsi="宋体" w:eastAsia="宋体" w:cs="宋体"/>
          <w:spacing w:val="15"/>
          <w:sz w:val="21"/>
          <w:szCs w:val="21"/>
        </w:rPr>
        <w:t>为贯彻落实《关于促进中小企业健康发展的指导意见》，发挥政府采购政策功能，促进中小企业发</w:t>
      </w:r>
      <w:r>
        <w:rPr>
          <w:rFonts w:hint="eastAsia" w:ascii="宋体" w:hAnsi="宋体" w:eastAsia="宋体" w:cs="宋体"/>
          <w:sz w:val="21"/>
          <w:szCs w:val="21"/>
        </w:rPr>
        <w:t xml:space="preserve"> </w:t>
      </w:r>
      <w:r>
        <w:rPr>
          <w:rFonts w:hint="eastAsia" w:ascii="宋体" w:hAnsi="宋体" w:eastAsia="宋体" w:cs="宋体"/>
          <w:spacing w:val="15"/>
          <w:sz w:val="21"/>
          <w:szCs w:val="21"/>
        </w:rPr>
        <w:t>展，根据《中华人民共和国政府采购法》、《中华人民共和国中小企业促进法》等法律法规，财政</w:t>
      </w:r>
      <w:r>
        <w:rPr>
          <w:rFonts w:hint="eastAsia" w:ascii="宋体" w:hAnsi="宋体" w:eastAsia="宋体" w:cs="宋体"/>
          <w:sz w:val="21"/>
          <w:szCs w:val="21"/>
        </w:rPr>
        <w:t xml:space="preserve"> </w:t>
      </w:r>
      <w:r>
        <w:rPr>
          <w:rFonts w:hint="eastAsia" w:ascii="宋体" w:hAnsi="宋体" w:eastAsia="宋体" w:cs="宋体"/>
          <w:spacing w:val="9"/>
          <w:sz w:val="21"/>
          <w:szCs w:val="21"/>
        </w:rPr>
        <w:t>部、工业和信息化部制定了《政府采购促进中小企业发展管理办法》。现印发给你们，请遵</w:t>
      </w:r>
      <w:r>
        <w:rPr>
          <w:rFonts w:hint="eastAsia" w:ascii="宋体" w:hAnsi="宋体" w:eastAsia="宋体" w:cs="宋体"/>
          <w:spacing w:val="8"/>
          <w:sz w:val="21"/>
          <w:szCs w:val="21"/>
        </w:rPr>
        <w:t>照执行。</w:t>
      </w:r>
      <w:r>
        <w:rPr>
          <w:rFonts w:hint="eastAsia" w:ascii="宋体" w:hAnsi="宋体" w:eastAsia="宋体" w:cs="宋体"/>
          <w:sz w:val="21"/>
          <w:szCs w:val="21"/>
        </w:rPr>
        <w:t xml:space="preserve"> </w:t>
      </w:r>
    </w:p>
    <w:p w14:paraId="3826E966">
      <w:pPr>
        <w:spacing w:before="64" w:line="261" w:lineRule="auto"/>
        <w:ind w:left="2" w:firstLine="702" w:firstLineChars="300"/>
        <w:jc w:val="left"/>
        <w:rPr>
          <w:rFonts w:hint="eastAsia" w:ascii="宋体" w:hAnsi="宋体" w:eastAsia="宋体" w:cs="宋体"/>
          <w:sz w:val="21"/>
          <w:szCs w:val="21"/>
        </w:rPr>
      </w:pPr>
      <w:r>
        <w:rPr>
          <w:rFonts w:hint="eastAsia" w:ascii="宋体" w:hAnsi="宋体" w:eastAsia="宋体" w:cs="宋体"/>
          <w:spacing w:val="12"/>
          <w:sz w:val="21"/>
          <w:szCs w:val="21"/>
        </w:rPr>
        <w:t>附件：政府采购促进中小企业发展管理办法</w:t>
      </w:r>
    </w:p>
    <w:p w14:paraId="160F7971">
      <w:pPr>
        <w:spacing w:before="63" w:line="359" w:lineRule="auto"/>
        <w:ind w:left="8133" w:firstLine="223"/>
        <w:jc w:val="left"/>
        <w:rPr>
          <w:rFonts w:hint="eastAsia" w:ascii="宋体" w:hAnsi="宋体" w:eastAsia="宋体" w:cs="宋体"/>
          <w:sz w:val="21"/>
          <w:szCs w:val="21"/>
        </w:rPr>
      </w:pPr>
      <w:r>
        <w:rPr>
          <w:rFonts w:hint="eastAsia" w:ascii="宋体" w:hAnsi="宋体" w:eastAsia="宋体" w:cs="宋体"/>
          <w:spacing w:val="-8"/>
          <w:sz w:val="21"/>
          <w:szCs w:val="21"/>
        </w:rPr>
        <w:t>财</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政</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部</w:t>
      </w:r>
      <w:r>
        <w:rPr>
          <w:rFonts w:hint="eastAsia" w:ascii="宋体" w:hAnsi="宋体" w:eastAsia="宋体" w:cs="宋体"/>
          <w:spacing w:val="2"/>
          <w:sz w:val="21"/>
          <w:szCs w:val="21"/>
        </w:rPr>
        <w:t xml:space="preserve"> </w:t>
      </w:r>
      <w:r>
        <w:rPr>
          <w:rFonts w:hint="eastAsia" w:ascii="宋体" w:hAnsi="宋体" w:eastAsia="宋体" w:cs="宋体"/>
          <w:spacing w:val="10"/>
          <w:sz w:val="21"/>
          <w:szCs w:val="21"/>
        </w:rPr>
        <w:t>工业和信息化部</w:t>
      </w:r>
    </w:p>
    <w:p w14:paraId="1B63E649">
      <w:pPr>
        <w:spacing w:before="1" w:line="220" w:lineRule="auto"/>
        <w:ind w:firstLine="7372" w:firstLineChars="3800"/>
        <w:jc w:val="left"/>
        <w:rPr>
          <w:rFonts w:hint="eastAsia" w:ascii="宋体" w:hAnsi="宋体" w:eastAsia="宋体" w:cs="宋体"/>
          <w:sz w:val="21"/>
          <w:szCs w:val="21"/>
        </w:rPr>
      </w:pPr>
      <w:r>
        <w:rPr>
          <w:rFonts w:hint="eastAsia" w:ascii="宋体" w:hAnsi="宋体" w:eastAsia="宋体" w:cs="宋体"/>
          <w:spacing w:val="-8"/>
          <w:sz w:val="21"/>
          <w:szCs w:val="21"/>
        </w:rPr>
        <w:t>2020</w:t>
      </w:r>
      <w:r>
        <w:rPr>
          <w:rFonts w:hint="eastAsia" w:ascii="宋体" w:hAnsi="宋体" w:eastAsia="宋体" w:cs="宋体"/>
          <w:spacing w:val="-26"/>
          <w:sz w:val="21"/>
          <w:szCs w:val="21"/>
        </w:rPr>
        <w:t xml:space="preserve"> </w:t>
      </w:r>
      <w:r>
        <w:rPr>
          <w:rFonts w:hint="eastAsia" w:ascii="宋体" w:hAnsi="宋体" w:eastAsia="宋体" w:cs="宋体"/>
          <w:spacing w:val="-8"/>
          <w:sz w:val="21"/>
          <w:szCs w:val="21"/>
        </w:rPr>
        <w:t>年 12</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11"/>
          <w:sz w:val="21"/>
          <w:szCs w:val="21"/>
        </w:rPr>
        <w:t xml:space="preserve"> </w:t>
      </w:r>
      <w:r>
        <w:rPr>
          <w:rFonts w:hint="eastAsia" w:ascii="宋体" w:hAnsi="宋体" w:eastAsia="宋体" w:cs="宋体"/>
          <w:spacing w:val="-8"/>
          <w:sz w:val="21"/>
          <w:szCs w:val="21"/>
        </w:rPr>
        <w:t>18 日</w:t>
      </w:r>
    </w:p>
    <w:p w14:paraId="726ED9C3">
      <w:pPr>
        <w:spacing w:before="157" w:line="220" w:lineRule="auto"/>
        <w:ind w:left="3055"/>
        <w:rPr>
          <w:rFonts w:hint="eastAsia" w:ascii="宋体" w:hAnsi="宋体" w:eastAsia="宋体" w:cs="宋体"/>
          <w:sz w:val="21"/>
          <w:szCs w:val="21"/>
        </w:rPr>
      </w:pPr>
      <w:r>
        <w:rPr>
          <w:rFonts w:hint="eastAsia" w:ascii="宋体" w:hAnsi="宋体" w:eastAsia="宋体" w:cs="宋体"/>
          <w:spacing w:val="12"/>
          <w:sz w:val="21"/>
          <w:szCs w:val="21"/>
        </w:rPr>
        <w:t>政府采购促进中小企业发展管理办法</w:t>
      </w:r>
    </w:p>
    <w:p w14:paraId="4A900A3D">
      <w:pPr>
        <w:spacing w:before="220" w:line="259" w:lineRule="auto"/>
        <w:ind w:right="6" w:firstLine="452"/>
        <w:rPr>
          <w:rFonts w:hint="eastAsia" w:ascii="宋体" w:hAnsi="宋体" w:eastAsia="宋体" w:cs="宋体"/>
          <w:sz w:val="21"/>
          <w:szCs w:val="21"/>
        </w:rPr>
      </w:pPr>
      <w:r>
        <w:rPr>
          <w:rFonts w:hint="eastAsia" w:ascii="宋体" w:hAnsi="宋体" w:eastAsia="宋体" w:cs="宋体"/>
          <w:spacing w:val="15"/>
          <w:sz w:val="21"/>
          <w:szCs w:val="21"/>
        </w:rPr>
        <w:t>第一条  为了发挥政府采购的政策功能，促进</w:t>
      </w:r>
      <w:r>
        <w:rPr>
          <w:rFonts w:hint="eastAsia" w:ascii="宋体" w:hAnsi="宋体" w:eastAsia="宋体" w:cs="宋体"/>
          <w:spacing w:val="14"/>
          <w:sz w:val="21"/>
          <w:szCs w:val="21"/>
        </w:rPr>
        <w:t>中小企业健康发展，根据《中华人民共和国政府</w:t>
      </w:r>
      <w:r>
        <w:rPr>
          <w:rFonts w:hint="eastAsia" w:ascii="宋体" w:hAnsi="宋体" w:eastAsia="宋体" w:cs="宋体"/>
          <w:sz w:val="21"/>
          <w:szCs w:val="21"/>
        </w:rPr>
        <w:t xml:space="preserve"> </w:t>
      </w:r>
      <w:r>
        <w:rPr>
          <w:rFonts w:hint="eastAsia" w:ascii="宋体" w:hAnsi="宋体" w:eastAsia="宋体" w:cs="宋体"/>
          <w:spacing w:val="13"/>
          <w:sz w:val="21"/>
          <w:szCs w:val="21"/>
        </w:rPr>
        <w:t>采购法》、《中华人民共和国中小企业促进法》等有关法</w:t>
      </w:r>
      <w:r>
        <w:rPr>
          <w:rFonts w:hint="eastAsia" w:ascii="宋体" w:hAnsi="宋体" w:eastAsia="宋体" w:cs="宋体"/>
          <w:spacing w:val="12"/>
          <w:sz w:val="21"/>
          <w:szCs w:val="21"/>
        </w:rPr>
        <w:t>律法规，制定本办法。</w:t>
      </w:r>
    </w:p>
    <w:p w14:paraId="41692690">
      <w:pPr>
        <w:spacing w:before="89" w:line="273" w:lineRule="auto"/>
        <w:ind w:firstLine="452"/>
        <w:rPr>
          <w:rFonts w:hint="eastAsia" w:ascii="宋体" w:hAnsi="宋体" w:eastAsia="宋体" w:cs="宋体"/>
          <w:sz w:val="21"/>
          <w:szCs w:val="21"/>
        </w:rPr>
      </w:pPr>
      <w:r>
        <w:rPr>
          <w:rFonts w:hint="eastAsia" w:ascii="宋体" w:hAnsi="宋体" w:eastAsia="宋体" w:cs="宋体"/>
          <w:spacing w:val="15"/>
          <w:sz w:val="21"/>
          <w:szCs w:val="21"/>
        </w:rPr>
        <w:t>第二条  本办法所称中小企业，是指在中华人</w:t>
      </w:r>
      <w:r>
        <w:rPr>
          <w:rFonts w:hint="eastAsia" w:ascii="宋体" w:hAnsi="宋体" w:eastAsia="宋体" w:cs="宋体"/>
          <w:spacing w:val="14"/>
          <w:sz w:val="21"/>
          <w:szCs w:val="21"/>
        </w:rPr>
        <w:t>民共和国境内依法设立，依据国务院批准的中小</w:t>
      </w:r>
      <w:r>
        <w:rPr>
          <w:rFonts w:hint="eastAsia" w:ascii="宋体" w:hAnsi="宋体" w:eastAsia="宋体" w:cs="宋体"/>
          <w:sz w:val="21"/>
          <w:szCs w:val="21"/>
        </w:rPr>
        <w:t xml:space="preserve"> </w:t>
      </w:r>
      <w:r>
        <w:rPr>
          <w:rFonts w:hint="eastAsia" w:ascii="宋体" w:hAnsi="宋体" w:eastAsia="宋体" w:cs="宋体"/>
          <w:spacing w:val="15"/>
          <w:sz w:val="21"/>
          <w:szCs w:val="21"/>
        </w:rPr>
        <w:t>企业划分标准确定的中型企业、小型企业和微型企业，但与大企业的负责人为同一人，或者与大企</w:t>
      </w:r>
      <w:r>
        <w:rPr>
          <w:rFonts w:hint="eastAsia" w:ascii="宋体" w:hAnsi="宋体" w:eastAsia="宋体" w:cs="宋体"/>
          <w:spacing w:val="3"/>
          <w:sz w:val="21"/>
          <w:szCs w:val="21"/>
        </w:rPr>
        <w:t xml:space="preserve"> </w:t>
      </w:r>
      <w:r>
        <w:rPr>
          <w:rFonts w:hint="eastAsia" w:ascii="宋体" w:hAnsi="宋体" w:eastAsia="宋体" w:cs="宋体"/>
          <w:spacing w:val="11"/>
          <w:sz w:val="21"/>
          <w:szCs w:val="21"/>
        </w:rPr>
        <w:t>业存在直接控股、管理关系的除外。</w:t>
      </w:r>
    </w:p>
    <w:p w14:paraId="515F963D">
      <w:pPr>
        <w:spacing w:before="90" w:line="220" w:lineRule="auto"/>
        <w:ind w:left="451"/>
        <w:rPr>
          <w:rFonts w:hint="eastAsia" w:ascii="宋体" w:hAnsi="宋体" w:eastAsia="宋体" w:cs="宋体"/>
          <w:sz w:val="21"/>
          <w:szCs w:val="21"/>
        </w:rPr>
      </w:pPr>
      <w:r>
        <w:rPr>
          <w:rFonts w:hint="eastAsia" w:ascii="宋体" w:hAnsi="宋体" w:eastAsia="宋体" w:cs="宋体"/>
          <w:spacing w:val="12"/>
          <w:sz w:val="21"/>
          <w:szCs w:val="21"/>
        </w:rPr>
        <w:t>符合中小企业划分标准的个体工商户，在政府采购活动中视同中小企业。</w:t>
      </w:r>
    </w:p>
    <w:p w14:paraId="076F1BFF">
      <w:pPr>
        <w:spacing w:before="90" w:line="259" w:lineRule="auto"/>
        <w:ind w:right="5" w:firstLine="452"/>
        <w:rPr>
          <w:rFonts w:hint="eastAsia" w:ascii="宋体" w:hAnsi="宋体" w:eastAsia="宋体" w:cs="宋体"/>
          <w:sz w:val="21"/>
          <w:szCs w:val="21"/>
        </w:rPr>
      </w:pPr>
      <w:r>
        <w:rPr>
          <w:rFonts w:hint="eastAsia" w:ascii="宋体" w:hAnsi="宋体" w:eastAsia="宋体" w:cs="宋体"/>
          <w:spacing w:val="15"/>
          <w:sz w:val="21"/>
          <w:szCs w:val="21"/>
        </w:rPr>
        <w:t>第三条  招标人在政府采购活动中应当通过加强</w:t>
      </w:r>
      <w:r>
        <w:rPr>
          <w:rFonts w:hint="eastAsia" w:ascii="宋体" w:hAnsi="宋体" w:eastAsia="宋体" w:cs="宋体"/>
          <w:spacing w:val="14"/>
          <w:sz w:val="21"/>
          <w:szCs w:val="21"/>
        </w:rPr>
        <w:t>采购需求管理，落实预留采购份额、价格评审</w:t>
      </w:r>
      <w:r>
        <w:rPr>
          <w:rFonts w:hint="eastAsia" w:ascii="宋体" w:hAnsi="宋体" w:eastAsia="宋体" w:cs="宋体"/>
          <w:sz w:val="21"/>
          <w:szCs w:val="21"/>
        </w:rPr>
        <w:t xml:space="preserve"> </w:t>
      </w:r>
      <w:r>
        <w:rPr>
          <w:rFonts w:hint="eastAsia" w:ascii="宋体" w:hAnsi="宋体" w:eastAsia="宋体" w:cs="宋体"/>
          <w:spacing w:val="13"/>
          <w:sz w:val="21"/>
          <w:szCs w:val="21"/>
        </w:rPr>
        <w:t>优惠、优先采购等措施，提高中小企业在政府采购中的份额，支持</w:t>
      </w:r>
      <w:r>
        <w:rPr>
          <w:rFonts w:hint="eastAsia" w:ascii="宋体" w:hAnsi="宋体" w:eastAsia="宋体" w:cs="宋体"/>
          <w:spacing w:val="12"/>
          <w:sz w:val="21"/>
          <w:szCs w:val="21"/>
        </w:rPr>
        <w:t>中小企业发展。</w:t>
      </w:r>
    </w:p>
    <w:p w14:paraId="2C7E7586">
      <w:pPr>
        <w:spacing w:before="90" w:line="260" w:lineRule="auto"/>
        <w:ind w:left="1" w:right="6" w:firstLine="450"/>
        <w:rPr>
          <w:rFonts w:hint="eastAsia" w:ascii="宋体" w:hAnsi="宋体" w:eastAsia="宋体" w:cs="宋体"/>
          <w:sz w:val="21"/>
          <w:szCs w:val="21"/>
        </w:rPr>
      </w:pPr>
      <w:r>
        <w:rPr>
          <w:rFonts w:hint="eastAsia" w:ascii="宋体" w:hAnsi="宋体" w:eastAsia="宋体" w:cs="宋体"/>
          <w:spacing w:val="15"/>
          <w:sz w:val="21"/>
          <w:szCs w:val="21"/>
        </w:rPr>
        <w:t>第四条  在政府采购活动中，供应商提供的货</w:t>
      </w:r>
      <w:r>
        <w:rPr>
          <w:rFonts w:hint="eastAsia" w:ascii="宋体" w:hAnsi="宋体" w:eastAsia="宋体" w:cs="宋体"/>
          <w:spacing w:val="14"/>
          <w:sz w:val="21"/>
          <w:szCs w:val="21"/>
        </w:rPr>
        <w:t>物、工程或者服务符合下列情形的，享受本办法</w:t>
      </w:r>
      <w:r>
        <w:rPr>
          <w:rFonts w:hint="eastAsia" w:ascii="宋体" w:hAnsi="宋体" w:eastAsia="宋体" w:cs="宋体"/>
          <w:sz w:val="21"/>
          <w:szCs w:val="21"/>
        </w:rPr>
        <w:t xml:space="preserve"> </w:t>
      </w:r>
      <w:r>
        <w:rPr>
          <w:rFonts w:hint="eastAsia" w:ascii="宋体" w:hAnsi="宋体" w:eastAsia="宋体" w:cs="宋体"/>
          <w:spacing w:val="10"/>
          <w:sz w:val="21"/>
          <w:szCs w:val="21"/>
        </w:rPr>
        <w:t>规定的中小企业扶持政策：</w:t>
      </w:r>
    </w:p>
    <w:p w14:paraId="5C7EBEA4">
      <w:pPr>
        <w:spacing w:before="89" w:line="260" w:lineRule="auto"/>
        <w:ind w:left="5" w:right="16" w:firstLine="450"/>
        <w:rPr>
          <w:rFonts w:hint="eastAsia" w:ascii="宋体" w:hAnsi="宋体" w:eastAsia="宋体" w:cs="宋体"/>
          <w:sz w:val="21"/>
          <w:szCs w:val="21"/>
        </w:rPr>
      </w:pPr>
      <w:r>
        <w:rPr>
          <w:rFonts w:hint="eastAsia" w:ascii="宋体" w:hAnsi="宋体" w:eastAsia="宋体" w:cs="宋体"/>
          <w:spacing w:val="15"/>
          <w:sz w:val="21"/>
          <w:szCs w:val="21"/>
        </w:rPr>
        <w:t>（一）在货物采购项目中，货物由中小企业制造</w:t>
      </w:r>
      <w:r>
        <w:rPr>
          <w:rFonts w:hint="eastAsia" w:ascii="宋体" w:hAnsi="宋体" w:eastAsia="宋体" w:cs="宋体"/>
          <w:spacing w:val="14"/>
          <w:sz w:val="21"/>
          <w:szCs w:val="21"/>
        </w:rPr>
        <w:t>，即货物由中小企业生产且使用该中小企业商</w:t>
      </w:r>
      <w:r>
        <w:rPr>
          <w:rFonts w:hint="eastAsia" w:ascii="宋体" w:hAnsi="宋体" w:eastAsia="宋体" w:cs="宋体"/>
          <w:sz w:val="21"/>
          <w:szCs w:val="21"/>
        </w:rPr>
        <w:t xml:space="preserve"> </w:t>
      </w:r>
      <w:r>
        <w:rPr>
          <w:rFonts w:hint="eastAsia" w:ascii="宋体" w:hAnsi="宋体" w:eastAsia="宋体" w:cs="宋体"/>
          <w:spacing w:val="8"/>
          <w:sz w:val="21"/>
          <w:szCs w:val="21"/>
        </w:rPr>
        <w:t>号或者注册商标；</w:t>
      </w:r>
    </w:p>
    <w:p w14:paraId="5FA9B055">
      <w:pPr>
        <w:spacing w:before="89" w:line="220" w:lineRule="auto"/>
        <w:ind w:left="455"/>
        <w:rPr>
          <w:rFonts w:hint="eastAsia" w:ascii="宋体" w:hAnsi="宋体" w:eastAsia="宋体" w:cs="宋体"/>
          <w:sz w:val="21"/>
          <w:szCs w:val="21"/>
        </w:rPr>
      </w:pPr>
      <w:r>
        <w:rPr>
          <w:rFonts w:hint="eastAsia" w:ascii="宋体" w:hAnsi="宋体" w:eastAsia="宋体" w:cs="宋体"/>
          <w:spacing w:val="11"/>
          <w:sz w:val="21"/>
          <w:szCs w:val="21"/>
        </w:rPr>
        <w:t>（二）在工程采购项目中，工程由中小企业承建，</w:t>
      </w:r>
      <w:r>
        <w:rPr>
          <w:rFonts w:hint="eastAsia" w:ascii="宋体" w:hAnsi="宋体" w:eastAsia="宋体" w:cs="宋体"/>
          <w:spacing w:val="-52"/>
          <w:sz w:val="21"/>
          <w:szCs w:val="21"/>
        </w:rPr>
        <w:t xml:space="preserve"> </w:t>
      </w:r>
      <w:r>
        <w:rPr>
          <w:rFonts w:hint="eastAsia" w:ascii="宋体" w:hAnsi="宋体" w:eastAsia="宋体" w:cs="宋体"/>
          <w:spacing w:val="11"/>
          <w:sz w:val="21"/>
          <w:szCs w:val="21"/>
        </w:rPr>
        <w:t>即工程施工单位为中小企业；</w:t>
      </w:r>
    </w:p>
    <w:p w14:paraId="0F700073">
      <w:pPr>
        <w:spacing w:before="89" w:line="260" w:lineRule="auto"/>
        <w:ind w:left="21" w:right="11" w:firstLine="434"/>
        <w:rPr>
          <w:rFonts w:hint="eastAsia" w:ascii="宋体" w:hAnsi="宋体" w:eastAsia="宋体" w:cs="宋体"/>
          <w:sz w:val="21"/>
          <w:szCs w:val="21"/>
        </w:rPr>
      </w:pPr>
      <w:r>
        <w:rPr>
          <w:rFonts w:hint="eastAsia" w:ascii="宋体" w:hAnsi="宋体" w:eastAsia="宋体" w:cs="宋体"/>
          <w:spacing w:val="15"/>
          <w:sz w:val="21"/>
          <w:szCs w:val="21"/>
        </w:rPr>
        <w:t>（三）在服务采购项目中，服务由中小企业承接，即提供服</w:t>
      </w:r>
      <w:r>
        <w:rPr>
          <w:rFonts w:hint="eastAsia" w:ascii="宋体" w:hAnsi="宋体" w:eastAsia="宋体" w:cs="宋体"/>
          <w:spacing w:val="14"/>
          <w:sz w:val="21"/>
          <w:szCs w:val="21"/>
        </w:rPr>
        <w:t>务的人员为中小企业依照《中华人</w:t>
      </w:r>
      <w:r>
        <w:rPr>
          <w:rFonts w:hint="eastAsia" w:ascii="宋体" w:hAnsi="宋体" w:eastAsia="宋体" w:cs="宋体"/>
          <w:sz w:val="21"/>
          <w:szCs w:val="21"/>
        </w:rPr>
        <w:t xml:space="preserve"> </w:t>
      </w:r>
      <w:r>
        <w:rPr>
          <w:rFonts w:hint="eastAsia" w:ascii="宋体" w:hAnsi="宋体" w:eastAsia="宋体" w:cs="宋体"/>
          <w:spacing w:val="11"/>
          <w:sz w:val="21"/>
          <w:szCs w:val="21"/>
        </w:rPr>
        <w:t>民共和国劳动合同法》订立劳动合同的从业人员。</w:t>
      </w:r>
    </w:p>
    <w:p w14:paraId="13D1F5AC">
      <w:pPr>
        <w:spacing w:before="89" w:line="259" w:lineRule="auto"/>
        <w:ind w:left="1" w:right="2" w:firstLine="447"/>
        <w:rPr>
          <w:rFonts w:hint="eastAsia" w:ascii="宋体" w:hAnsi="宋体" w:eastAsia="宋体" w:cs="宋体"/>
          <w:sz w:val="21"/>
          <w:szCs w:val="21"/>
        </w:rPr>
      </w:pPr>
      <w:r>
        <w:rPr>
          <w:rFonts w:hint="eastAsia" w:ascii="宋体" w:hAnsi="宋体" w:eastAsia="宋体" w:cs="宋体"/>
          <w:spacing w:val="15"/>
          <w:sz w:val="21"/>
          <w:szCs w:val="21"/>
        </w:rPr>
        <w:t>在货物采购项目中，供应商提供的货物既有中小企业制造货物，也有大型企业制造货物的，不</w:t>
      </w:r>
      <w:r>
        <w:rPr>
          <w:rFonts w:hint="eastAsia" w:ascii="宋体" w:hAnsi="宋体" w:eastAsia="宋体" w:cs="宋体"/>
          <w:spacing w:val="1"/>
          <w:sz w:val="21"/>
          <w:szCs w:val="21"/>
        </w:rPr>
        <w:t xml:space="preserve"> </w:t>
      </w:r>
      <w:r>
        <w:rPr>
          <w:rFonts w:hint="eastAsia" w:ascii="宋体" w:hAnsi="宋体" w:eastAsia="宋体" w:cs="宋体"/>
          <w:spacing w:val="11"/>
          <w:sz w:val="21"/>
          <w:szCs w:val="21"/>
        </w:rPr>
        <w:t>享受本办法规定的中小企业扶持政策。</w:t>
      </w:r>
    </w:p>
    <w:p w14:paraId="13A74FA6">
      <w:pPr>
        <w:spacing w:before="91" w:line="260" w:lineRule="auto"/>
        <w:ind w:left="1" w:right="48" w:firstLine="471"/>
        <w:rPr>
          <w:rFonts w:hint="eastAsia" w:ascii="宋体" w:hAnsi="宋体" w:eastAsia="宋体" w:cs="宋体"/>
          <w:sz w:val="21"/>
          <w:szCs w:val="21"/>
        </w:rPr>
      </w:pPr>
      <w:r>
        <w:rPr>
          <w:rFonts w:hint="eastAsia" w:ascii="宋体" w:hAnsi="宋体" w:eastAsia="宋体" w:cs="宋体"/>
          <w:spacing w:val="13"/>
          <w:sz w:val="21"/>
          <w:szCs w:val="21"/>
        </w:rPr>
        <w:t xml:space="preserve">以联合体形式参加政府采购活动，联合体各方均为中小企业的，联合体视同中小企业。其中， </w:t>
      </w:r>
      <w:r>
        <w:rPr>
          <w:rFonts w:hint="eastAsia" w:ascii="宋体" w:hAnsi="宋体" w:eastAsia="宋体" w:cs="宋体"/>
          <w:spacing w:val="12"/>
          <w:sz w:val="21"/>
          <w:szCs w:val="21"/>
        </w:rPr>
        <w:t>联合体各方均为小微企业的，联合体视同小微企业。</w:t>
      </w:r>
    </w:p>
    <w:p w14:paraId="03BF1621">
      <w:pPr>
        <w:spacing w:before="89" w:line="273" w:lineRule="auto"/>
        <w:ind w:firstLine="452"/>
        <w:rPr>
          <w:rFonts w:hint="eastAsia" w:ascii="宋体" w:hAnsi="宋体" w:eastAsia="宋体" w:cs="宋体"/>
          <w:sz w:val="21"/>
          <w:szCs w:val="21"/>
        </w:rPr>
      </w:pPr>
      <w:r>
        <w:rPr>
          <w:rFonts w:hint="eastAsia" w:ascii="宋体" w:hAnsi="宋体" w:eastAsia="宋体" w:cs="宋体"/>
          <w:spacing w:val="14"/>
          <w:sz w:val="21"/>
          <w:szCs w:val="21"/>
        </w:rPr>
        <w:t>第五条  招标人在政府采购活动中应当合理确定采购项目的采购需求，</w:t>
      </w:r>
      <w:r>
        <w:rPr>
          <w:rFonts w:hint="eastAsia" w:ascii="宋体" w:hAnsi="宋体" w:eastAsia="宋体" w:cs="宋体"/>
          <w:spacing w:val="13"/>
          <w:sz w:val="21"/>
          <w:szCs w:val="21"/>
        </w:rPr>
        <w:t>不得以企业注册资本、</w:t>
      </w:r>
      <w:r>
        <w:rPr>
          <w:rFonts w:hint="eastAsia" w:ascii="宋体" w:hAnsi="宋体" w:eastAsia="宋体" w:cs="宋体"/>
          <w:sz w:val="21"/>
          <w:szCs w:val="21"/>
        </w:rPr>
        <w:t xml:space="preserve"> </w:t>
      </w:r>
      <w:r>
        <w:rPr>
          <w:rFonts w:hint="eastAsia" w:ascii="宋体" w:hAnsi="宋体" w:eastAsia="宋体" w:cs="宋体"/>
          <w:spacing w:val="15"/>
          <w:sz w:val="21"/>
          <w:szCs w:val="21"/>
        </w:rPr>
        <w:t>资产总额、营业收入、从业人员、利润、纳税额等规模条件和财务指标作为供应商的资格要求或者</w:t>
      </w:r>
      <w:r>
        <w:rPr>
          <w:rFonts w:hint="eastAsia" w:ascii="宋体" w:hAnsi="宋体" w:eastAsia="宋体" w:cs="宋体"/>
          <w:spacing w:val="3"/>
          <w:sz w:val="21"/>
          <w:szCs w:val="21"/>
        </w:rPr>
        <w:t xml:space="preserve"> </w:t>
      </w:r>
      <w:r>
        <w:rPr>
          <w:rFonts w:hint="eastAsia" w:ascii="宋体" w:hAnsi="宋体" w:eastAsia="宋体" w:cs="宋体"/>
          <w:spacing w:val="13"/>
          <w:sz w:val="21"/>
          <w:szCs w:val="21"/>
        </w:rPr>
        <w:t>评审因素，不得在企业股权结构、经营年限等方面对中小企业实行差别待遇或者歧视待遇。</w:t>
      </w:r>
    </w:p>
    <w:p w14:paraId="07CA6A96">
      <w:pPr>
        <w:spacing w:before="87" w:line="273" w:lineRule="auto"/>
        <w:ind w:left="2" w:firstLine="449"/>
        <w:rPr>
          <w:rFonts w:hint="eastAsia" w:ascii="宋体" w:hAnsi="宋体" w:eastAsia="宋体" w:cs="宋体"/>
          <w:sz w:val="21"/>
          <w:szCs w:val="21"/>
        </w:rPr>
      </w:pPr>
      <w:r>
        <w:rPr>
          <w:rFonts w:hint="eastAsia" w:ascii="宋体" w:hAnsi="宋体" w:eastAsia="宋体" w:cs="宋体"/>
          <w:spacing w:val="14"/>
          <w:sz w:val="21"/>
          <w:szCs w:val="21"/>
        </w:rPr>
        <w:t>第六条  主管预算单位应当组织评估本部门</w:t>
      </w:r>
      <w:r>
        <w:rPr>
          <w:rFonts w:hint="eastAsia" w:ascii="宋体" w:hAnsi="宋体" w:eastAsia="宋体" w:cs="宋体"/>
          <w:spacing w:val="13"/>
          <w:sz w:val="21"/>
          <w:szCs w:val="21"/>
        </w:rPr>
        <w:t>及所属单位政府采购项目，</w:t>
      </w:r>
      <w:r>
        <w:rPr>
          <w:rFonts w:hint="eastAsia" w:ascii="宋体" w:hAnsi="宋体" w:eastAsia="宋体" w:cs="宋体"/>
          <w:spacing w:val="-62"/>
          <w:sz w:val="21"/>
          <w:szCs w:val="21"/>
        </w:rPr>
        <w:t xml:space="preserve"> </w:t>
      </w:r>
      <w:r>
        <w:rPr>
          <w:rFonts w:hint="eastAsia" w:ascii="宋体" w:hAnsi="宋体" w:eastAsia="宋体" w:cs="宋体"/>
          <w:spacing w:val="13"/>
          <w:sz w:val="21"/>
          <w:szCs w:val="21"/>
        </w:rPr>
        <w:t>统筹制定面向中小企业</w:t>
      </w:r>
      <w:r>
        <w:rPr>
          <w:rFonts w:hint="eastAsia" w:ascii="宋体" w:hAnsi="宋体" w:eastAsia="宋体" w:cs="宋体"/>
          <w:sz w:val="21"/>
          <w:szCs w:val="21"/>
        </w:rPr>
        <w:t xml:space="preserve"> </w:t>
      </w:r>
      <w:r>
        <w:rPr>
          <w:rFonts w:hint="eastAsia" w:ascii="宋体" w:hAnsi="宋体" w:eastAsia="宋体" w:cs="宋体"/>
          <w:spacing w:val="15"/>
          <w:sz w:val="21"/>
          <w:szCs w:val="21"/>
        </w:rPr>
        <w:t>预留采购份额的具体方案，对适宜由中小企业提供的采购项目和采购包，预留采购份额专门面向中</w:t>
      </w:r>
      <w:r>
        <w:rPr>
          <w:rFonts w:hint="eastAsia" w:ascii="宋体" w:hAnsi="宋体" w:eastAsia="宋体" w:cs="宋体"/>
          <w:sz w:val="21"/>
          <w:szCs w:val="21"/>
        </w:rPr>
        <w:t xml:space="preserve"> </w:t>
      </w:r>
      <w:r>
        <w:rPr>
          <w:rFonts w:hint="eastAsia" w:ascii="宋体" w:hAnsi="宋体" w:eastAsia="宋体" w:cs="宋体"/>
          <w:spacing w:val="11"/>
          <w:sz w:val="21"/>
          <w:szCs w:val="21"/>
        </w:rPr>
        <w:t>小企业采购，并在政府采购预算中单独列示。</w:t>
      </w:r>
    </w:p>
    <w:p w14:paraId="0D216E3E">
      <w:pPr>
        <w:spacing w:before="89" w:line="220" w:lineRule="auto"/>
        <w:ind w:left="451"/>
        <w:rPr>
          <w:rFonts w:hint="eastAsia" w:ascii="宋体" w:hAnsi="宋体" w:eastAsia="宋体" w:cs="宋体"/>
          <w:sz w:val="21"/>
          <w:szCs w:val="21"/>
        </w:rPr>
      </w:pPr>
      <w:r>
        <w:rPr>
          <w:rFonts w:hint="eastAsia" w:ascii="宋体" w:hAnsi="宋体" w:eastAsia="宋体" w:cs="宋体"/>
          <w:spacing w:val="12"/>
          <w:sz w:val="21"/>
          <w:szCs w:val="21"/>
        </w:rPr>
        <w:t>符合下列情形之一的，可不专门面向中小企业预留采购份额：</w:t>
      </w:r>
    </w:p>
    <w:p w14:paraId="248CC359">
      <w:pPr>
        <w:spacing w:before="90" w:line="260" w:lineRule="auto"/>
        <w:ind w:right="11" w:firstLine="455"/>
        <w:rPr>
          <w:rFonts w:hint="eastAsia" w:ascii="宋体" w:hAnsi="宋体" w:eastAsia="宋体" w:cs="宋体"/>
          <w:sz w:val="21"/>
          <w:szCs w:val="21"/>
        </w:rPr>
      </w:pPr>
      <w:r>
        <w:rPr>
          <w:rFonts w:hint="eastAsia" w:ascii="宋体" w:hAnsi="宋体" w:eastAsia="宋体" w:cs="宋体"/>
          <w:spacing w:val="15"/>
          <w:sz w:val="21"/>
          <w:szCs w:val="21"/>
        </w:rPr>
        <w:t>（一）法律法规和国家有关政策明确规定优先或者应当面向</w:t>
      </w:r>
      <w:r>
        <w:rPr>
          <w:rFonts w:hint="eastAsia" w:ascii="宋体" w:hAnsi="宋体" w:eastAsia="宋体" w:cs="宋体"/>
          <w:spacing w:val="14"/>
          <w:sz w:val="21"/>
          <w:szCs w:val="21"/>
        </w:rPr>
        <w:t>事业单位、社会组织等非企业主体</w:t>
      </w:r>
      <w:r>
        <w:rPr>
          <w:rFonts w:hint="eastAsia" w:ascii="宋体" w:hAnsi="宋体" w:eastAsia="宋体" w:cs="宋体"/>
          <w:sz w:val="21"/>
          <w:szCs w:val="21"/>
        </w:rPr>
        <w:t xml:space="preserve"> </w:t>
      </w:r>
      <w:r>
        <w:rPr>
          <w:rFonts w:hint="eastAsia" w:ascii="宋体" w:hAnsi="宋体" w:eastAsia="宋体" w:cs="宋体"/>
          <w:spacing w:val="5"/>
          <w:sz w:val="21"/>
          <w:szCs w:val="21"/>
        </w:rPr>
        <w:t>采购的；</w:t>
      </w:r>
    </w:p>
    <w:p w14:paraId="2BD60D9D">
      <w:pPr>
        <w:spacing w:before="76" w:line="259" w:lineRule="auto"/>
        <w:ind w:left="14" w:right="119" w:firstLine="442"/>
        <w:rPr>
          <w:rFonts w:hint="eastAsia" w:ascii="宋体" w:hAnsi="宋体" w:eastAsia="宋体" w:cs="宋体"/>
          <w:sz w:val="21"/>
          <w:szCs w:val="21"/>
        </w:rPr>
      </w:pPr>
      <w:r>
        <w:rPr>
          <w:rFonts w:hint="eastAsia" w:ascii="宋体" w:hAnsi="宋体" w:eastAsia="宋体" w:cs="宋体"/>
          <w:spacing w:val="8"/>
          <w:sz w:val="21"/>
          <w:szCs w:val="21"/>
        </w:rPr>
        <w:t>（二）因确需使用不可替代的专利、专有技术，基础设施限制，或者提供特定公共服务等原因，</w:t>
      </w:r>
      <w:r>
        <w:rPr>
          <w:rFonts w:hint="eastAsia" w:ascii="宋体" w:hAnsi="宋体" w:eastAsia="宋体" w:cs="宋体"/>
          <w:spacing w:val="10"/>
          <w:sz w:val="21"/>
          <w:szCs w:val="21"/>
        </w:rPr>
        <w:t xml:space="preserve"> </w:t>
      </w:r>
      <w:r>
        <w:rPr>
          <w:rFonts w:hint="eastAsia" w:ascii="宋体" w:hAnsi="宋体" w:eastAsia="宋体" w:cs="宋体"/>
          <w:spacing w:val="11"/>
          <w:sz w:val="21"/>
          <w:szCs w:val="21"/>
        </w:rPr>
        <w:t>只能从中小企业之外的供应商处采购的；</w:t>
      </w:r>
    </w:p>
    <w:p w14:paraId="07C8BC65">
      <w:pPr>
        <w:spacing w:before="91" w:line="260" w:lineRule="auto"/>
        <w:ind w:right="65" w:firstLine="456"/>
        <w:rPr>
          <w:rFonts w:hint="eastAsia" w:ascii="宋体" w:hAnsi="宋体" w:eastAsia="宋体" w:cs="宋体"/>
          <w:sz w:val="21"/>
          <w:szCs w:val="21"/>
        </w:rPr>
      </w:pPr>
      <w:r>
        <w:rPr>
          <w:rFonts w:hint="eastAsia" w:ascii="宋体" w:hAnsi="宋体" w:eastAsia="宋体" w:cs="宋体"/>
          <w:spacing w:val="15"/>
          <w:sz w:val="21"/>
          <w:szCs w:val="21"/>
        </w:rPr>
        <w:t>（三）按照本办法规定预留采购份额无法确保充分供应、充分竞争，或者存在可</w:t>
      </w:r>
      <w:r>
        <w:rPr>
          <w:rFonts w:hint="eastAsia" w:ascii="宋体" w:hAnsi="宋体" w:eastAsia="宋体" w:cs="宋体"/>
          <w:spacing w:val="14"/>
          <w:sz w:val="21"/>
          <w:szCs w:val="21"/>
        </w:rPr>
        <w:t>能影响政府采</w:t>
      </w:r>
      <w:r>
        <w:rPr>
          <w:rFonts w:hint="eastAsia" w:ascii="宋体" w:hAnsi="宋体" w:eastAsia="宋体" w:cs="宋体"/>
          <w:sz w:val="21"/>
          <w:szCs w:val="21"/>
        </w:rPr>
        <w:t xml:space="preserve"> </w:t>
      </w:r>
      <w:r>
        <w:rPr>
          <w:rFonts w:hint="eastAsia" w:ascii="宋体" w:hAnsi="宋体" w:eastAsia="宋体" w:cs="宋体"/>
          <w:spacing w:val="10"/>
          <w:sz w:val="21"/>
          <w:szCs w:val="21"/>
        </w:rPr>
        <w:t>购目标实现的情形；</w:t>
      </w:r>
    </w:p>
    <w:p w14:paraId="092CEFFD">
      <w:pPr>
        <w:spacing w:before="86" w:line="220" w:lineRule="auto"/>
        <w:ind w:left="456"/>
        <w:rPr>
          <w:rFonts w:hint="eastAsia" w:ascii="宋体" w:hAnsi="宋体" w:eastAsia="宋体" w:cs="宋体"/>
          <w:sz w:val="21"/>
          <w:szCs w:val="21"/>
        </w:rPr>
      </w:pPr>
      <w:r>
        <w:rPr>
          <w:rFonts w:hint="eastAsia" w:ascii="宋体" w:hAnsi="宋体" w:eastAsia="宋体" w:cs="宋体"/>
          <w:spacing w:val="10"/>
          <w:sz w:val="21"/>
          <w:szCs w:val="21"/>
        </w:rPr>
        <w:t>（四）框架协议采购项目；</w:t>
      </w:r>
    </w:p>
    <w:p w14:paraId="2C91666D">
      <w:pPr>
        <w:spacing w:before="90" w:line="220" w:lineRule="auto"/>
        <w:ind w:left="456"/>
        <w:rPr>
          <w:rFonts w:hint="eastAsia" w:ascii="宋体" w:hAnsi="宋体" w:eastAsia="宋体" w:cs="宋体"/>
          <w:sz w:val="21"/>
          <w:szCs w:val="21"/>
        </w:rPr>
      </w:pPr>
      <w:r>
        <w:rPr>
          <w:rFonts w:hint="eastAsia" w:ascii="宋体" w:hAnsi="宋体" w:eastAsia="宋体" w:cs="宋体"/>
          <w:spacing w:val="12"/>
          <w:sz w:val="21"/>
          <w:szCs w:val="21"/>
        </w:rPr>
        <w:t>（五）省级以上人民政府财政部门规定的其他情形。</w:t>
      </w:r>
    </w:p>
    <w:p w14:paraId="7AF9670B">
      <w:pPr>
        <w:spacing w:before="90" w:line="220" w:lineRule="auto"/>
        <w:ind w:left="462"/>
        <w:rPr>
          <w:rFonts w:hint="eastAsia" w:ascii="宋体" w:hAnsi="宋体" w:eastAsia="宋体" w:cs="宋体"/>
          <w:sz w:val="21"/>
          <w:szCs w:val="21"/>
        </w:rPr>
      </w:pPr>
      <w:r>
        <w:rPr>
          <w:rFonts w:hint="eastAsia" w:ascii="宋体" w:hAnsi="宋体" w:eastAsia="宋体" w:cs="宋体"/>
          <w:spacing w:val="11"/>
          <w:sz w:val="21"/>
          <w:szCs w:val="21"/>
        </w:rPr>
        <w:t>除上述情形外，其他均为适宜由中小企业提供的情形。</w:t>
      </w:r>
    </w:p>
    <w:p w14:paraId="7E053426">
      <w:pPr>
        <w:spacing w:before="88" w:line="260" w:lineRule="auto"/>
        <w:ind w:left="42" w:right="66" w:firstLine="410"/>
        <w:rPr>
          <w:rFonts w:hint="eastAsia" w:ascii="宋体" w:hAnsi="宋体" w:eastAsia="宋体" w:cs="宋体"/>
          <w:sz w:val="21"/>
          <w:szCs w:val="21"/>
        </w:rPr>
      </w:pPr>
      <w:r>
        <w:rPr>
          <w:rFonts w:hint="eastAsia" w:ascii="宋体" w:hAnsi="宋体" w:eastAsia="宋体" w:cs="宋体"/>
          <w:spacing w:val="10"/>
          <w:sz w:val="21"/>
          <w:szCs w:val="21"/>
        </w:rPr>
        <w:t>第七条  采购限额标准以上，200</w:t>
      </w:r>
      <w:r>
        <w:rPr>
          <w:rFonts w:hint="eastAsia" w:ascii="宋体" w:hAnsi="宋体" w:eastAsia="宋体" w:cs="宋体"/>
          <w:spacing w:val="-16"/>
          <w:sz w:val="21"/>
          <w:szCs w:val="21"/>
        </w:rPr>
        <w:t xml:space="preserve"> </w:t>
      </w:r>
      <w:r>
        <w:rPr>
          <w:rFonts w:hint="eastAsia" w:ascii="宋体" w:hAnsi="宋体" w:eastAsia="宋体" w:cs="宋体"/>
          <w:spacing w:val="10"/>
          <w:sz w:val="21"/>
          <w:szCs w:val="21"/>
        </w:rPr>
        <w:t>万元以下的货物和服务采购项目、400</w:t>
      </w:r>
      <w:r>
        <w:rPr>
          <w:rFonts w:hint="eastAsia" w:ascii="宋体" w:hAnsi="宋体" w:eastAsia="宋体" w:cs="宋体"/>
          <w:spacing w:val="-32"/>
          <w:sz w:val="21"/>
          <w:szCs w:val="21"/>
        </w:rPr>
        <w:t xml:space="preserve"> </w:t>
      </w:r>
      <w:r>
        <w:rPr>
          <w:rFonts w:hint="eastAsia" w:ascii="宋体" w:hAnsi="宋体" w:eastAsia="宋体" w:cs="宋体"/>
          <w:spacing w:val="10"/>
          <w:sz w:val="21"/>
          <w:szCs w:val="21"/>
        </w:rPr>
        <w:t>万元以下的工程采购项</w:t>
      </w:r>
      <w:r>
        <w:rPr>
          <w:rFonts w:hint="eastAsia" w:ascii="宋体" w:hAnsi="宋体" w:eastAsia="宋体" w:cs="宋体"/>
          <w:sz w:val="21"/>
          <w:szCs w:val="21"/>
        </w:rPr>
        <w:t xml:space="preserve"> </w:t>
      </w:r>
      <w:r>
        <w:rPr>
          <w:rFonts w:hint="eastAsia" w:ascii="宋体" w:hAnsi="宋体" w:eastAsia="宋体" w:cs="宋体"/>
          <w:spacing w:val="11"/>
          <w:sz w:val="21"/>
          <w:szCs w:val="21"/>
        </w:rPr>
        <w:t>目，适宜由中小企业提供的，招标人应当专门面向中小企业采购。</w:t>
      </w:r>
    </w:p>
    <w:p w14:paraId="117155D1">
      <w:pPr>
        <w:spacing w:before="89" w:line="273" w:lineRule="auto"/>
        <w:ind w:right="67" w:firstLine="452"/>
        <w:rPr>
          <w:rFonts w:hint="eastAsia" w:ascii="宋体" w:hAnsi="宋体" w:eastAsia="宋体" w:cs="宋体"/>
          <w:sz w:val="21"/>
          <w:szCs w:val="21"/>
        </w:rPr>
      </w:pPr>
      <w:r>
        <w:rPr>
          <w:rFonts w:hint="eastAsia" w:ascii="宋体" w:hAnsi="宋体" w:eastAsia="宋体" w:cs="宋体"/>
          <w:spacing w:val="9"/>
          <w:sz w:val="21"/>
          <w:szCs w:val="21"/>
        </w:rPr>
        <w:t>第八条  超过 200</w:t>
      </w:r>
      <w:r>
        <w:rPr>
          <w:rFonts w:hint="eastAsia" w:ascii="宋体" w:hAnsi="宋体" w:eastAsia="宋体" w:cs="宋体"/>
          <w:spacing w:val="2"/>
          <w:sz w:val="21"/>
          <w:szCs w:val="21"/>
        </w:rPr>
        <w:t xml:space="preserve"> </w:t>
      </w:r>
      <w:r>
        <w:rPr>
          <w:rFonts w:hint="eastAsia" w:ascii="宋体" w:hAnsi="宋体" w:eastAsia="宋体" w:cs="宋体"/>
          <w:spacing w:val="9"/>
          <w:sz w:val="21"/>
          <w:szCs w:val="21"/>
        </w:rPr>
        <w:t>万元的货物和服务采购项目、超过 400</w:t>
      </w:r>
      <w:r>
        <w:rPr>
          <w:rFonts w:hint="eastAsia" w:ascii="宋体" w:hAnsi="宋体" w:eastAsia="宋体" w:cs="宋体"/>
          <w:spacing w:val="-15"/>
          <w:sz w:val="21"/>
          <w:szCs w:val="21"/>
        </w:rPr>
        <w:t xml:space="preserve"> </w:t>
      </w:r>
      <w:r>
        <w:rPr>
          <w:rFonts w:hint="eastAsia" w:ascii="宋体" w:hAnsi="宋体" w:eastAsia="宋体" w:cs="宋体"/>
          <w:spacing w:val="9"/>
          <w:sz w:val="21"/>
          <w:szCs w:val="21"/>
        </w:rPr>
        <w:t>万元的工程采购项目中适宜由中小企</w:t>
      </w:r>
      <w:r>
        <w:rPr>
          <w:rFonts w:hint="eastAsia" w:ascii="宋体" w:hAnsi="宋体" w:eastAsia="宋体" w:cs="宋体"/>
          <w:sz w:val="21"/>
          <w:szCs w:val="21"/>
        </w:rPr>
        <w:t xml:space="preserve"> </w:t>
      </w:r>
      <w:r>
        <w:rPr>
          <w:rFonts w:hint="eastAsia" w:ascii="宋体" w:hAnsi="宋体" w:eastAsia="宋体" w:cs="宋体"/>
          <w:spacing w:val="10"/>
          <w:sz w:val="21"/>
          <w:szCs w:val="21"/>
        </w:rPr>
        <w:t>业提供的，预留该部分采购项目预算总额的</w:t>
      </w:r>
      <w:r>
        <w:rPr>
          <w:rFonts w:hint="eastAsia" w:ascii="宋体" w:hAnsi="宋体" w:eastAsia="宋体" w:cs="宋体"/>
          <w:spacing w:val="-19"/>
          <w:sz w:val="21"/>
          <w:szCs w:val="21"/>
        </w:rPr>
        <w:t xml:space="preserve"> </w:t>
      </w:r>
      <w:r>
        <w:rPr>
          <w:rFonts w:hint="eastAsia" w:ascii="宋体" w:hAnsi="宋体" w:eastAsia="宋体" w:cs="宋体"/>
          <w:spacing w:val="10"/>
          <w:sz w:val="21"/>
          <w:szCs w:val="21"/>
        </w:rPr>
        <w:t>30%以上专门面向中小企业采购，其中预留给小微企业的</w:t>
      </w:r>
      <w:r>
        <w:rPr>
          <w:rFonts w:hint="eastAsia" w:ascii="宋体" w:hAnsi="宋体" w:eastAsia="宋体" w:cs="宋体"/>
          <w:sz w:val="21"/>
          <w:szCs w:val="21"/>
        </w:rPr>
        <w:t xml:space="preserve"> </w:t>
      </w:r>
      <w:r>
        <w:rPr>
          <w:rFonts w:hint="eastAsia" w:ascii="宋体" w:hAnsi="宋体" w:eastAsia="宋体" w:cs="宋体"/>
          <w:spacing w:val="10"/>
          <w:sz w:val="21"/>
          <w:szCs w:val="21"/>
        </w:rPr>
        <w:t>比例不低于</w:t>
      </w:r>
      <w:r>
        <w:rPr>
          <w:rFonts w:hint="eastAsia" w:ascii="宋体" w:hAnsi="宋体" w:eastAsia="宋体" w:cs="宋体"/>
          <w:spacing w:val="-20"/>
          <w:sz w:val="21"/>
          <w:szCs w:val="21"/>
        </w:rPr>
        <w:t xml:space="preserve"> </w:t>
      </w:r>
      <w:r>
        <w:rPr>
          <w:rFonts w:hint="eastAsia" w:ascii="宋体" w:hAnsi="宋体" w:eastAsia="宋体" w:cs="宋体"/>
          <w:spacing w:val="10"/>
          <w:sz w:val="21"/>
          <w:szCs w:val="21"/>
        </w:rPr>
        <w:t>60%。预留份额通过下列措施进行：</w:t>
      </w:r>
    </w:p>
    <w:p w14:paraId="1A35BD06">
      <w:pPr>
        <w:spacing w:before="91" w:line="220" w:lineRule="auto"/>
        <w:ind w:left="456"/>
        <w:rPr>
          <w:rFonts w:hint="eastAsia" w:ascii="宋体" w:hAnsi="宋体" w:eastAsia="宋体" w:cs="宋体"/>
          <w:sz w:val="21"/>
          <w:szCs w:val="21"/>
        </w:rPr>
      </w:pPr>
      <w:r>
        <w:rPr>
          <w:rFonts w:hint="eastAsia" w:ascii="宋体" w:hAnsi="宋体" w:eastAsia="宋体" w:cs="宋体"/>
          <w:spacing w:val="12"/>
          <w:sz w:val="21"/>
          <w:szCs w:val="21"/>
        </w:rPr>
        <w:t>（一）将采购项目整体或者设置采购包专门面向中小企业采购；</w:t>
      </w:r>
    </w:p>
    <w:p w14:paraId="5A7D229E">
      <w:pPr>
        <w:spacing w:before="88" w:line="220" w:lineRule="auto"/>
        <w:ind w:left="456"/>
        <w:rPr>
          <w:rFonts w:hint="eastAsia" w:ascii="宋体" w:hAnsi="宋体" w:eastAsia="宋体" w:cs="宋体"/>
          <w:sz w:val="21"/>
          <w:szCs w:val="21"/>
        </w:rPr>
      </w:pPr>
      <w:r>
        <w:rPr>
          <w:rFonts w:hint="eastAsia" w:ascii="宋体" w:hAnsi="宋体" w:eastAsia="宋体" w:cs="宋体"/>
          <w:spacing w:val="9"/>
          <w:sz w:val="21"/>
          <w:szCs w:val="21"/>
        </w:rPr>
        <w:t>（二）要求供应商以联合体形式参加采购活动，且联合体中中小企业承担的部分达到一定比</w:t>
      </w:r>
      <w:r>
        <w:rPr>
          <w:rFonts w:hint="eastAsia" w:ascii="宋体" w:hAnsi="宋体" w:eastAsia="宋体" w:cs="宋体"/>
          <w:spacing w:val="8"/>
          <w:sz w:val="21"/>
          <w:szCs w:val="21"/>
        </w:rPr>
        <w:t>例；</w:t>
      </w:r>
    </w:p>
    <w:p w14:paraId="64507D67">
      <w:pPr>
        <w:spacing w:before="90" w:line="220" w:lineRule="auto"/>
        <w:ind w:left="456"/>
        <w:rPr>
          <w:rFonts w:hint="eastAsia" w:ascii="宋体" w:hAnsi="宋体" w:eastAsia="宋体" w:cs="宋体"/>
          <w:sz w:val="21"/>
          <w:szCs w:val="21"/>
        </w:rPr>
      </w:pPr>
      <w:r>
        <w:rPr>
          <w:rFonts w:hint="eastAsia" w:ascii="宋体" w:hAnsi="宋体" w:eastAsia="宋体" w:cs="宋体"/>
          <w:spacing w:val="13"/>
          <w:sz w:val="21"/>
          <w:szCs w:val="21"/>
        </w:rPr>
        <w:t>（三）要求获得采购合同的供应商将采购项目中的一定比例分包</w:t>
      </w:r>
      <w:r>
        <w:rPr>
          <w:rFonts w:hint="eastAsia" w:ascii="宋体" w:hAnsi="宋体" w:eastAsia="宋体" w:cs="宋体"/>
          <w:spacing w:val="12"/>
          <w:sz w:val="21"/>
          <w:szCs w:val="21"/>
        </w:rPr>
        <w:t>给一家或者多家中小企业。</w:t>
      </w:r>
    </w:p>
    <w:p w14:paraId="508340F5">
      <w:pPr>
        <w:spacing w:before="91" w:line="259" w:lineRule="auto"/>
        <w:ind w:left="1" w:right="65" w:firstLine="451"/>
        <w:rPr>
          <w:rFonts w:hint="eastAsia" w:ascii="宋体" w:hAnsi="宋体" w:eastAsia="宋体" w:cs="宋体"/>
          <w:sz w:val="21"/>
          <w:szCs w:val="21"/>
        </w:rPr>
      </w:pPr>
      <w:r>
        <w:rPr>
          <w:rFonts w:hint="eastAsia" w:ascii="宋体" w:hAnsi="宋体" w:eastAsia="宋体" w:cs="宋体"/>
          <w:spacing w:val="15"/>
          <w:sz w:val="21"/>
          <w:szCs w:val="21"/>
        </w:rPr>
        <w:t>组成联合体或者接受分包合同的中小企业与联合体内其他企业、分包企业之间不得存在直</w:t>
      </w:r>
      <w:r>
        <w:rPr>
          <w:rFonts w:hint="eastAsia" w:ascii="宋体" w:hAnsi="宋体" w:eastAsia="宋体" w:cs="宋体"/>
          <w:spacing w:val="14"/>
          <w:sz w:val="21"/>
          <w:szCs w:val="21"/>
        </w:rPr>
        <w:t>接控</w:t>
      </w:r>
      <w:r>
        <w:rPr>
          <w:rFonts w:hint="eastAsia" w:ascii="宋体" w:hAnsi="宋体" w:eastAsia="宋体" w:cs="宋体"/>
          <w:sz w:val="21"/>
          <w:szCs w:val="21"/>
        </w:rPr>
        <w:t xml:space="preserve"> </w:t>
      </w:r>
      <w:r>
        <w:rPr>
          <w:rFonts w:hint="eastAsia" w:ascii="宋体" w:hAnsi="宋体" w:eastAsia="宋体" w:cs="宋体"/>
          <w:spacing w:val="8"/>
          <w:sz w:val="21"/>
          <w:szCs w:val="21"/>
        </w:rPr>
        <w:t>股、管理关系。</w:t>
      </w:r>
    </w:p>
    <w:p w14:paraId="74FF7466">
      <w:pPr>
        <w:spacing w:before="91" w:line="283" w:lineRule="auto"/>
        <w:ind w:right="63" w:firstLine="452"/>
        <w:rPr>
          <w:rFonts w:hint="eastAsia" w:ascii="宋体" w:hAnsi="宋体" w:eastAsia="宋体" w:cs="宋体"/>
          <w:sz w:val="21"/>
          <w:szCs w:val="21"/>
        </w:rPr>
      </w:pPr>
      <w:r>
        <w:rPr>
          <w:rFonts w:hint="eastAsia" w:ascii="宋体" w:hAnsi="宋体" w:eastAsia="宋体" w:cs="宋体"/>
          <w:spacing w:val="13"/>
          <w:sz w:val="21"/>
          <w:szCs w:val="21"/>
        </w:rPr>
        <w:t>第九条  对于经主管预算单位统筹后未预留份额专门面向中小企业采购的采购项目，</w:t>
      </w:r>
      <w:r>
        <w:rPr>
          <w:rFonts w:hint="eastAsia" w:ascii="宋体" w:hAnsi="宋体" w:eastAsia="宋体" w:cs="宋体"/>
          <w:spacing w:val="-42"/>
          <w:sz w:val="21"/>
          <w:szCs w:val="21"/>
        </w:rPr>
        <w:t xml:space="preserve"> </w:t>
      </w:r>
      <w:r>
        <w:rPr>
          <w:rFonts w:hint="eastAsia" w:ascii="宋体" w:hAnsi="宋体" w:eastAsia="宋体" w:cs="宋体"/>
          <w:spacing w:val="13"/>
          <w:sz w:val="21"/>
          <w:szCs w:val="21"/>
        </w:rPr>
        <w:t>以及预留</w:t>
      </w:r>
      <w:r>
        <w:rPr>
          <w:rFonts w:hint="eastAsia" w:ascii="宋体" w:hAnsi="宋体" w:eastAsia="宋体" w:cs="宋体"/>
          <w:sz w:val="21"/>
          <w:szCs w:val="21"/>
        </w:rPr>
        <w:t xml:space="preserve"> </w:t>
      </w:r>
      <w:r>
        <w:rPr>
          <w:rFonts w:hint="eastAsia" w:ascii="宋体" w:hAnsi="宋体" w:eastAsia="宋体" w:cs="宋体"/>
          <w:spacing w:val="11"/>
          <w:sz w:val="21"/>
          <w:szCs w:val="21"/>
        </w:rPr>
        <w:t>份额项目中的非预留部分采购包，</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招标人、采购代理机构应当对符合本办法规定</w:t>
      </w:r>
      <w:r>
        <w:rPr>
          <w:rFonts w:hint="eastAsia" w:ascii="宋体" w:hAnsi="宋体" w:eastAsia="宋体" w:cs="宋体"/>
          <w:spacing w:val="10"/>
          <w:sz w:val="21"/>
          <w:szCs w:val="21"/>
        </w:rPr>
        <w:t>的小微企业报价给</w:t>
      </w:r>
      <w:r>
        <w:rPr>
          <w:rFonts w:hint="eastAsia" w:ascii="宋体" w:hAnsi="宋体" w:eastAsia="宋体" w:cs="宋体"/>
          <w:sz w:val="21"/>
          <w:szCs w:val="21"/>
        </w:rPr>
        <w:t xml:space="preserve"> </w:t>
      </w:r>
      <w:r>
        <w:rPr>
          <w:rFonts w:hint="eastAsia" w:ascii="宋体" w:hAnsi="宋体" w:eastAsia="宋体" w:cs="宋体"/>
          <w:spacing w:val="9"/>
          <w:sz w:val="21"/>
          <w:szCs w:val="21"/>
        </w:rPr>
        <w:t>予 6%—</w:t>
      </w:r>
      <w:r>
        <w:rPr>
          <w:rFonts w:hint="eastAsia" w:ascii="宋体" w:hAnsi="宋体" w:eastAsia="宋体" w:cs="宋体"/>
          <w:spacing w:val="-59"/>
          <w:sz w:val="21"/>
          <w:szCs w:val="21"/>
        </w:rPr>
        <w:t xml:space="preserve"> </w:t>
      </w:r>
      <w:r>
        <w:rPr>
          <w:rFonts w:hint="eastAsia" w:ascii="宋体" w:hAnsi="宋体" w:eastAsia="宋体" w:cs="宋体"/>
          <w:spacing w:val="9"/>
          <w:sz w:val="21"/>
          <w:szCs w:val="21"/>
        </w:rPr>
        <w:t>10%（工程项目为 3%—5%）</w:t>
      </w:r>
      <w:r>
        <w:rPr>
          <w:rFonts w:hint="eastAsia" w:ascii="宋体" w:hAnsi="宋体" w:eastAsia="宋体" w:cs="宋体"/>
          <w:spacing w:val="-59"/>
          <w:sz w:val="21"/>
          <w:szCs w:val="21"/>
        </w:rPr>
        <w:t xml:space="preserve"> </w:t>
      </w:r>
      <w:r>
        <w:rPr>
          <w:rFonts w:hint="eastAsia" w:ascii="宋体" w:hAnsi="宋体" w:eastAsia="宋体" w:cs="宋体"/>
          <w:spacing w:val="9"/>
          <w:sz w:val="21"/>
          <w:szCs w:val="21"/>
        </w:rPr>
        <w:t>的扣除，用扣除后的价格参加评审。适用招标投标法的政府采购</w:t>
      </w:r>
      <w:r>
        <w:rPr>
          <w:rFonts w:hint="eastAsia" w:ascii="宋体" w:hAnsi="宋体" w:eastAsia="宋体" w:cs="宋体"/>
          <w:sz w:val="21"/>
          <w:szCs w:val="21"/>
        </w:rPr>
        <w:t xml:space="preserve"> </w:t>
      </w:r>
      <w:r>
        <w:rPr>
          <w:rFonts w:hint="eastAsia" w:ascii="宋体" w:hAnsi="宋体" w:eastAsia="宋体" w:cs="宋体"/>
          <w:spacing w:val="15"/>
          <w:sz w:val="21"/>
          <w:szCs w:val="21"/>
        </w:rPr>
        <w:t>工程建设项目，采用综合评估法但未采用低价优先法计算价格分的，评标时应当在采用原报价进行</w:t>
      </w:r>
      <w:r>
        <w:rPr>
          <w:rFonts w:hint="eastAsia" w:ascii="宋体" w:hAnsi="宋体" w:eastAsia="宋体" w:cs="宋体"/>
          <w:spacing w:val="3"/>
          <w:sz w:val="21"/>
          <w:szCs w:val="21"/>
        </w:rPr>
        <w:t xml:space="preserve"> </w:t>
      </w:r>
      <w:r>
        <w:rPr>
          <w:rFonts w:hint="eastAsia" w:ascii="宋体" w:hAnsi="宋体" w:eastAsia="宋体" w:cs="宋体"/>
          <w:spacing w:val="9"/>
          <w:sz w:val="21"/>
          <w:szCs w:val="21"/>
        </w:rPr>
        <w:t>评分的基础上增加其价格得分的</w:t>
      </w:r>
      <w:r>
        <w:rPr>
          <w:rFonts w:hint="eastAsia" w:ascii="宋体" w:hAnsi="宋体" w:eastAsia="宋体" w:cs="宋体"/>
          <w:spacing w:val="-9"/>
          <w:sz w:val="21"/>
          <w:szCs w:val="21"/>
        </w:rPr>
        <w:t xml:space="preserve"> </w:t>
      </w:r>
      <w:r>
        <w:rPr>
          <w:rFonts w:hint="eastAsia" w:ascii="宋体" w:hAnsi="宋体" w:eastAsia="宋体" w:cs="宋体"/>
          <w:spacing w:val="9"/>
          <w:sz w:val="21"/>
          <w:szCs w:val="21"/>
        </w:rPr>
        <w:t>3%—</w:t>
      </w:r>
      <w:r>
        <w:rPr>
          <w:rFonts w:hint="eastAsia" w:ascii="宋体" w:hAnsi="宋体" w:eastAsia="宋体" w:cs="宋体"/>
          <w:spacing w:val="-78"/>
          <w:sz w:val="21"/>
          <w:szCs w:val="21"/>
        </w:rPr>
        <w:t xml:space="preserve"> </w:t>
      </w:r>
      <w:r>
        <w:rPr>
          <w:rFonts w:hint="eastAsia" w:ascii="宋体" w:hAnsi="宋体" w:eastAsia="宋体" w:cs="宋体"/>
          <w:spacing w:val="9"/>
          <w:sz w:val="21"/>
          <w:szCs w:val="21"/>
        </w:rPr>
        <w:t>5%作为其价格分。</w:t>
      </w:r>
    </w:p>
    <w:p w14:paraId="1FBDAA4D">
      <w:pPr>
        <w:spacing w:before="85" w:line="288" w:lineRule="auto"/>
        <w:ind w:right="63" w:firstLine="449"/>
        <w:rPr>
          <w:rFonts w:hint="eastAsia" w:ascii="宋体" w:hAnsi="宋体" w:eastAsia="宋体" w:cs="宋体"/>
          <w:sz w:val="21"/>
          <w:szCs w:val="21"/>
        </w:rPr>
      </w:pPr>
      <w:r>
        <w:rPr>
          <w:rFonts w:hint="eastAsia" w:ascii="宋体" w:hAnsi="宋体" w:eastAsia="宋体" w:cs="宋体"/>
          <w:spacing w:val="15"/>
          <w:sz w:val="21"/>
          <w:szCs w:val="21"/>
        </w:rPr>
        <w:t>接受大中型企业与小微企业组成联合体或者允许大中型企业向一家或者多家小微企业分包的采</w:t>
      </w:r>
      <w:r>
        <w:rPr>
          <w:rFonts w:hint="eastAsia" w:ascii="宋体" w:hAnsi="宋体" w:eastAsia="宋体" w:cs="宋体"/>
          <w:spacing w:val="1"/>
          <w:sz w:val="21"/>
          <w:szCs w:val="21"/>
        </w:rPr>
        <w:t xml:space="preserve"> </w:t>
      </w:r>
      <w:r>
        <w:rPr>
          <w:rFonts w:hint="eastAsia" w:ascii="宋体" w:hAnsi="宋体" w:eastAsia="宋体" w:cs="宋体"/>
          <w:spacing w:val="10"/>
          <w:sz w:val="21"/>
          <w:szCs w:val="21"/>
        </w:rPr>
        <w:t>购项目，对于联合协议或者分包意向协议约定小微企业的合同份额占到合同总金额</w:t>
      </w:r>
      <w:r>
        <w:rPr>
          <w:rFonts w:hint="eastAsia" w:ascii="宋体" w:hAnsi="宋体" w:eastAsia="宋体" w:cs="宋体"/>
          <w:spacing w:val="-13"/>
          <w:sz w:val="21"/>
          <w:szCs w:val="21"/>
        </w:rPr>
        <w:t xml:space="preserve"> </w:t>
      </w:r>
      <w:r>
        <w:rPr>
          <w:rFonts w:hint="eastAsia" w:ascii="宋体" w:hAnsi="宋体" w:eastAsia="宋体" w:cs="宋体"/>
          <w:spacing w:val="10"/>
          <w:sz w:val="21"/>
          <w:szCs w:val="21"/>
        </w:rPr>
        <w:t>30%以上的，招标</w:t>
      </w:r>
      <w:r>
        <w:rPr>
          <w:rFonts w:hint="eastAsia" w:ascii="宋体" w:hAnsi="宋体" w:eastAsia="宋体" w:cs="宋体"/>
          <w:sz w:val="21"/>
          <w:szCs w:val="21"/>
        </w:rPr>
        <w:t xml:space="preserve"> </w:t>
      </w:r>
      <w:r>
        <w:rPr>
          <w:rFonts w:hint="eastAsia" w:ascii="宋体" w:hAnsi="宋体" w:eastAsia="宋体" w:cs="宋体"/>
          <w:spacing w:val="9"/>
          <w:sz w:val="21"/>
          <w:szCs w:val="21"/>
        </w:rPr>
        <w:t>人、采购代理机构应当对联合体或者大中型企业的报价给予 2%-3%（工程项目为 1%—2%）</w:t>
      </w:r>
      <w:r>
        <w:rPr>
          <w:rFonts w:hint="eastAsia" w:ascii="宋体" w:hAnsi="宋体" w:eastAsia="宋体" w:cs="宋体"/>
          <w:spacing w:val="-50"/>
          <w:sz w:val="21"/>
          <w:szCs w:val="21"/>
        </w:rPr>
        <w:t xml:space="preserve"> </w:t>
      </w:r>
      <w:r>
        <w:rPr>
          <w:rFonts w:hint="eastAsia" w:ascii="宋体" w:hAnsi="宋体" w:eastAsia="宋体" w:cs="宋体"/>
          <w:spacing w:val="9"/>
          <w:sz w:val="21"/>
          <w:szCs w:val="21"/>
        </w:rPr>
        <w:t>的扣除，</w:t>
      </w:r>
      <w:r>
        <w:rPr>
          <w:rFonts w:hint="eastAsia" w:ascii="宋体" w:hAnsi="宋体" w:eastAsia="宋体" w:cs="宋体"/>
          <w:sz w:val="21"/>
          <w:szCs w:val="21"/>
        </w:rPr>
        <w:t xml:space="preserve"> </w:t>
      </w:r>
      <w:r>
        <w:rPr>
          <w:rFonts w:hint="eastAsia" w:ascii="宋体" w:hAnsi="宋体" w:eastAsia="宋体" w:cs="宋体"/>
          <w:spacing w:val="15"/>
          <w:sz w:val="21"/>
          <w:szCs w:val="21"/>
        </w:rPr>
        <w:t>用扣除后的价格参加评审。适用招标投标法的政府采购工程建设项目，采用综合评估法但未采用低</w:t>
      </w:r>
      <w:r>
        <w:rPr>
          <w:rFonts w:hint="eastAsia" w:ascii="宋体" w:hAnsi="宋体" w:eastAsia="宋体" w:cs="宋体"/>
          <w:spacing w:val="3"/>
          <w:sz w:val="21"/>
          <w:szCs w:val="21"/>
        </w:rPr>
        <w:t xml:space="preserve"> </w:t>
      </w:r>
      <w:r>
        <w:rPr>
          <w:rFonts w:hint="eastAsia" w:ascii="宋体" w:hAnsi="宋体" w:eastAsia="宋体" w:cs="宋体"/>
          <w:spacing w:val="12"/>
          <w:sz w:val="21"/>
          <w:szCs w:val="21"/>
        </w:rPr>
        <w:t>价优先法计算价格分的，评标时应当在采用原报价进行评分的基础上增加其价</w:t>
      </w:r>
      <w:r>
        <w:rPr>
          <w:rFonts w:hint="eastAsia" w:ascii="宋体" w:hAnsi="宋体" w:eastAsia="宋体" w:cs="宋体"/>
          <w:spacing w:val="11"/>
          <w:sz w:val="21"/>
          <w:szCs w:val="21"/>
        </w:rPr>
        <w:t>格得分的 1%—2%作为</w:t>
      </w:r>
      <w:r>
        <w:rPr>
          <w:rFonts w:hint="eastAsia" w:ascii="宋体" w:hAnsi="宋体" w:eastAsia="宋体" w:cs="宋体"/>
          <w:sz w:val="21"/>
          <w:szCs w:val="21"/>
        </w:rPr>
        <w:t xml:space="preserve"> </w:t>
      </w:r>
      <w:r>
        <w:rPr>
          <w:rFonts w:hint="eastAsia" w:ascii="宋体" w:hAnsi="宋体" w:eastAsia="宋体" w:cs="宋体"/>
          <w:spacing w:val="9"/>
          <w:sz w:val="21"/>
          <w:szCs w:val="21"/>
        </w:rPr>
        <w:t>其价格分。组成联合体或者接受分包的小微企业与联合体内其他企业、分包企业之间存在直接控</w:t>
      </w:r>
      <w:r>
        <w:rPr>
          <w:rFonts w:hint="eastAsia" w:ascii="宋体" w:hAnsi="宋体" w:eastAsia="宋体" w:cs="宋体"/>
          <w:spacing w:val="8"/>
          <w:sz w:val="21"/>
          <w:szCs w:val="21"/>
        </w:rPr>
        <w:t>股、</w:t>
      </w:r>
      <w:r>
        <w:rPr>
          <w:rFonts w:hint="eastAsia" w:ascii="宋体" w:hAnsi="宋体" w:eastAsia="宋体" w:cs="宋体"/>
          <w:sz w:val="21"/>
          <w:szCs w:val="21"/>
        </w:rPr>
        <w:t xml:space="preserve"> </w:t>
      </w:r>
      <w:r>
        <w:rPr>
          <w:rFonts w:hint="eastAsia" w:ascii="宋体" w:hAnsi="宋体" w:eastAsia="宋体" w:cs="宋体"/>
          <w:spacing w:val="11"/>
          <w:sz w:val="21"/>
          <w:szCs w:val="21"/>
        </w:rPr>
        <w:t>管理关系的，不享受价格扣除优惠政策。</w:t>
      </w:r>
    </w:p>
    <w:p w14:paraId="0EC589A7">
      <w:pPr>
        <w:spacing w:before="92" w:line="272" w:lineRule="auto"/>
        <w:ind w:left="3" w:right="62" w:firstLine="447"/>
        <w:rPr>
          <w:rFonts w:hint="eastAsia" w:ascii="宋体" w:hAnsi="宋体" w:eastAsia="宋体" w:cs="宋体"/>
          <w:sz w:val="21"/>
          <w:szCs w:val="21"/>
        </w:rPr>
      </w:pPr>
      <w:r>
        <w:rPr>
          <w:rFonts w:hint="eastAsia" w:ascii="宋体" w:hAnsi="宋体" w:eastAsia="宋体" w:cs="宋体"/>
          <w:spacing w:val="15"/>
          <w:sz w:val="21"/>
          <w:szCs w:val="21"/>
        </w:rPr>
        <w:t>价格扣除比例或者价格分加分比例对小型企业和微型企业同等对待，不作区分。具体采购项目</w:t>
      </w:r>
      <w:r>
        <w:rPr>
          <w:rFonts w:hint="eastAsia" w:ascii="宋体" w:hAnsi="宋体" w:eastAsia="宋体" w:cs="宋体"/>
          <w:sz w:val="21"/>
          <w:szCs w:val="21"/>
        </w:rPr>
        <w:t xml:space="preserve"> </w:t>
      </w:r>
      <w:r>
        <w:rPr>
          <w:rFonts w:hint="eastAsia" w:ascii="宋体" w:hAnsi="宋体" w:eastAsia="宋体" w:cs="宋体"/>
          <w:spacing w:val="15"/>
          <w:sz w:val="21"/>
          <w:szCs w:val="21"/>
        </w:rPr>
        <w:t>的价格扣除比例或者价格分加分比例，由招标人根据采购标的相关行业平均利润率、市场竞争状况</w:t>
      </w:r>
      <w:r>
        <w:rPr>
          <w:rFonts w:hint="eastAsia" w:ascii="宋体" w:hAnsi="宋体" w:eastAsia="宋体" w:cs="宋体"/>
          <w:sz w:val="21"/>
          <w:szCs w:val="21"/>
        </w:rPr>
        <w:t xml:space="preserve"> </w:t>
      </w:r>
      <w:r>
        <w:rPr>
          <w:rFonts w:hint="eastAsia" w:ascii="宋体" w:hAnsi="宋体" w:eastAsia="宋体" w:cs="宋体"/>
          <w:spacing w:val="11"/>
          <w:sz w:val="21"/>
          <w:szCs w:val="21"/>
        </w:rPr>
        <w:t>等，在本办法规定的幅度内确定。</w:t>
      </w:r>
    </w:p>
    <w:p w14:paraId="719F495D">
      <w:pPr>
        <w:spacing w:before="93" w:line="279" w:lineRule="auto"/>
        <w:ind w:right="63" w:firstLine="452"/>
        <w:rPr>
          <w:rFonts w:hint="eastAsia" w:ascii="宋体" w:hAnsi="宋体" w:eastAsia="宋体" w:cs="宋体"/>
          <w:sz w:val="21"/>
          <w:szCs w:val="21"/>
        </w:rPr>
      </w:pPr>
      <w:r>
        <w:rPr>
          <w:rFonts w:hint="eastAsia" w:ascii="宋体" w:hAnsi="宋体" w:eastAsia="宋体" w:cs="宋体"/>
          <w:spacing w:val="15"/>
          <w:sz w:val="21"/>
          <w:szCs w:val="21"/>
        </w:rPr>
        <w:t>第十条  招标人应当严格按照本办法规定和主管</w:t>
      </w:r>
      <w:r>
        <w:rPr>
          <w:rFonts w:hint="eastAsia" w:ascii="宋体" w:hAnsi="宋体" w:eastAsia="宋体" w:cs="宋体"/>
          <w:spacing w:val="14"/>
          <w:sz w:val="21"/>
          <w:szCs w:val="21"/>
        </w:rPr>
        <w:t>预算单位制定的预留采购份额具体方案开展采</w:t>
      </w:r>
      <w:r>
        <w:rPr>
          <w:rFonts w:hint="eastAsia" w:ascii="宋体" w:hAnsi="宋体" w:eastAsia="宋体" w:cs="宋体"/>
          <w:sz w:val="21"/>
          <w:szCs w:val="21"/>
        </w:rPr>
        <w:t xml:space="preserve"> </w:t>
      </w:r>
      <w:r>
        <w:rPr>
          <w:rFonts w:hint="eastAsia" w:ascii="宋体" w:hAnsi="宋体" w:eastAsia="宋体" w:cs="宋体"/>
          <w:spacing w:val="15"/>
          <w:sz w:val="21"/>
          <w:szCs w:val="21"/>
        </w:rPr>
        <w:t>购活动。预留份额的采购项目或者采购包，通过发布公告方式邀请供应商后，符合资格条件的中小</w:t>
      </w:r>
      <w:r>
        <w:rPr>
          <w:rFonts w:hint="eastAsia" w:ascii="宋体" w:hAnsi="宋体" w:eastAsia="宋体" w:cs="宋体"/>
          <w:spacing w:val="3"/>
          <w:sz w:val="21"/>
          <w:szCs w:val="21"/>
        </w:rPr>
        <w:t xml:space="preserve"> </w:t>
      </w:r>
      <w:r>
        <w:rPr>
          <w:rFonts w:hint="eastAsia" w:ascii="宋体" w:hAnsi="宋体" w:eastAsia="宋体" w:cs="宋体"/>
          <w:spacing w:val="12"/>
          <w:sz w:val="21"/>
          <w:szCs w:val="21"/>
        </w:rPr>
        <w:t>企业数量不足 3 家的，应当中止采购活动，视同未预留份额的采购项目或者采购</w:t>
      </w:r>
      <w:r>
        <w:rPr>
          <w:rFonts w:hint="eastAsia" w:ascii="宋体" w:hAnsi="宋体" w:eastAsia="宋体" w:cs="宋体"/>
          <w:spacing w:val="11"/>
          <w:sz w:val="21"/>
          <w:szCs w:val="21"/>
        </w:rPr>
        <w:t>包，按照本办法第</w:t>
      </w:r>
      <w:r>
        <w:rPr>
          <w:rFonts w:hint="eastAsia" w:ascii="宋体" w:hAnsi="宋体" w:eastAsia="宋体" w:cs="宋体"/>
          <w:sz w:val="21"/>
          <w:szCs w:val="21"/>
        </w:rPr>
        <w:t xml:space="preserve"> </w:t>
      </w:r>
      <w:r>
        <w:rPr>
          <w:rFonts w:hint="eastAsia" w:ascii="宋体" w:hAnsi="宋体" w:eastAsia="宋体" w:cs="宋体"/>
          <w:spacing w:val="11"/>
          <w:sz w:val="21"/>
          <w:szCs w:val="21"/>
        </w:rPr>
        <w:t>九条有关规定重新组织采购活动。</w:t>
      </w:r>
    </w:p>
    <w:p w14:paraId="0CE9F463">
      <w:pPr>
        <w:spacing w:before="89" w:line="273" w:lineRule="auto"/>
        <w:ind w:left="5" w:firstLine="446"/>
        <w:rPr>
          <w:rFonts w:hint="eastAsia" w:ascii="宋体" w:hAnsi="宋体" w:eastAsia="宋体" w:cs="宋体"/>
          <w:sz w:val="21"/>
          <w:szCs w:val="21"/>
        </w:rPr>
      </w:pPr>
      <w:r>
        <w:rPr>
          <w:rFonts w:hint="eastAsia" w:ascii="宋体" w:hAnsi="宋体" w:eastAsia="宋体" w:cs="宋体"/>
          <w:spacing w:val="12"/>
          <w:sz w:val="21"/>
          <w:szCs w:val="21"/>
        </w:rPr>
        <w:t>第十一条  中小企业参加政府采购活动，应当出具本办法规定的《中小企业</w:t>
      </w:r>
      <w:r>
        <w:rPr>
          <w:rFonts w:hint="eastAsia" w:ascii="宋体" w:hAnsi="宋体" w:eastAsia="宋体" w:cs="宋体"/>
          <w:spacing w:val="11"/>
          <w:sz w:val="21"/>
          <w:szCs w:val="21"/>
        </w:rPr>
        <w:t>声明函》（附 1</w:t>
      </w:r>
      <w:r>
        <w:rPr>
          <w:rFonts w:hint="eastAsia" w:ascii="宋体" w:hAnsi="宋体" w:eastAsia="宋体" w:cs="宋体"/>
          <w:spacing w:val="-14"/>
          <w:sz w:val="21"/>
          <w:szCs w:val="21"/>
        </w:rPr>
        <w:t>），</w:t>
      </w:r>
      <w:r>
        <w:rPr>
          <w:rFonts w:hint="eastAsia" w:ascii="宋体" w:hAnsi="宋体" w:eastAsia="宋体" w:cs="宋体"/>
          <w:spacing w:val="1"/>
          <w:sz w:val="21"/>
          <w:szCs w:val="21"/>
        </w:rPr>
        <w:t xml:space="preserve"> </w:t>
      </w:r>
      <w:r>
        <w:rPr>
          <w:rFonts w:hint="eastAsia" w:ascii="宋体" w:hAnsi="宋体" w:eastAsia="宋体" w:cs="宋体"/>
          <w:spacing w:val="12"/>
          <w:sz w:val="21"/>
          <w:szCs w:val="21"/>
        </w:rPr>
        <w:t>否则不得享受相关中小企业扶持政策。任何单位和个人不得要求供应商提供 《中小企业声明函》之</w:t>
      </w:r>
      <w:r>
        <w:rPr>
          <w:rFonts w:hint="eastAsia" w:ascii="宋体" w:hAnsi="宋体" w:eastAsia="宋体" w:cs="宋体"/>
          <w:spacing w:val="2"/>
          <w:sz w:val="21"/>
          <w:szCs w:val="21"/>
        </w:rPr>
        <w:t xml:space="preserve"> </w:t>
      </w:r>
      <w:r>
        <w:rPr>
          <w:rFonts w:hint="eastAsia" w:ascii="宋体" w:hAnsi="宋体" w:eastAsia="宋体" w:cs="宋体"/>
          <w:spacing w:val="10"/>
          <w:sz w:val="21"/>
          <w:szCs w:val="21"/>
        </w:rPr>
        <w:t>外的中小企业身份证明文件。</w:t>
      </w:r>
    </w:p>
    <w:p w14:paraId="0B2804C6">
      <w:pPr>
        <w:spacing w:before="90" w:line="220" w:lineRule="auto"/>
        <w:ind w:left="452"/>
        <w:rPr>
          <w:rFonts w:hint="eastAsia" w:ascii="宋体" w:hAnsi="宋体" w:eastAsia="宋体" w:cs="宋体"/>
          <w:spacing w:val="12"/>
          <w:sz w:val="21"/>
          <w:szCs w:val="21"/>
        </w:rPr>
      </w:pPr>
      <w:r>
        <w:rPr>
          <w:rFonts w:hint="eastAsia" w:ascii="宋体" w:hAnsi="宋体" w:eastAsia="宋体" w:cs="宋体"/>
          <w:spacing w:val="12"/>
          <w:sz w:val="21"/>
          <w:szCs w:val="21"/>
        </w:rPr>
        <w:t>第十二条  采购项目涉及中小企业采购的，采购文件应当明确以下内容：</w:t>
      </w:r>
    </w:p>
    <w:p w14:paraId="01F16C27">
      <w:pPr>
        <w:spacing w:before="90" w:line="220" w:lineRule="auto"/>
        <w:ind w:left="452"/>
        <w:rPr>
          <w:rFonts w:hint="eastAsia" w:ascii="宋体" w:hAnsi="宋体" w:eastAsia="宋体" w:cs="宋体"/>
          <w:sz w:val="21"/>
          <w:szCs w:val="21"/>
        </w:rPr>
      </w:pPr>
      <w:r>
        <w:rPr>
          <w:rFonts w:hint="eastAsia" w:ascii="宋体" w:hAnsi="宋体" w:eastAsia="宋体" w:cs="宋体"/>
          <w:spacing w:val="14"/>
          <w:sz w:val="21"/>
          <w:szCs w:val="21"/>
        </w:rPr>
        <w:t>（一）预留份额的采购项目或者采购包，明确该项目或相关采购包专门面向中小企业采购，以</w:t>
      </w:r>
      <w:r>
        <w:rPr>
          <w:rFonts w:hint="eastAsia" w:ascii="宋体" w:hAnsi="宋体" w:eastAsia="宋体" w:cs="宋体"/>
          <w:spacing w:val="16"/>
          <w:sz w:val="21"/>
          <w:szCs w:val="21"/>
        </w:rPr>
        <w:t xml:space="preserve"> </w:t>
      </w:r>
      <w:r>
        <w:rPr>
          <w:rFonts w:hint="eastAsia" w:ascii="宋体" w:hAnsi="宋体" w:eastAsia="宋体" w:cs="宋体"/>
          <w:spacing w:val="10"/>
          <w:sz w:val="21"/>
          <w:szCs w:val="21"/>
        </w:rPr>
        <w:t>及相关标的及预算金额；</w:t>
      </w:r>
    </w:p>
    <w:p w14:paraId="128BA457">
      <w:pPr>
        <w:spacing w:before="89" w:line="260" w:lineRule="auto"/>
        <w:ind w:left="22" w:right="11" w:firstLine="434"/>
        <w:rPr>
          <w:rFonts w:hint="eastAsia" w:ascii="宋体" w:hAnsi="宋体" w:eastAsia="宋体" w:cs="宋体"/>
          <w:sz w:val="21"/>
          <w:szCs w:val="21"/>
        </w:rPr>
      </w:pPr>
      <w:r>
        <w:rPr>
          <w:rFonts w:hint="eastAsia" w:ascii="宋体" w:hAnsi="宋体" w:eastAsia="宋体" w:cs="宋体"/>
          <w:spacing w:val="15"/>
          <w:sz w:val="21"/>
          <w:szCs w:val="21"/>
        </w:rPr>
        <w:t>（二）要求以联合体形式参加或者合同分包的，明确联合协</w:t>
      </w:r>
      <w:r>
        <w:rPr>
          <w:rFonts w:hint="eastAsia" w:ascii="宋体" w:hAnsi="宋体" w:eastAsia="宋体" w:cs="宋体"/>
          <w:spacing w:val="14"/>
          <w:sz w:val="21"/>
          <w:szCs w:val="21"/>
        </w:rPr>
        <w:t>议或者分包意向协议中中小企业合</w:t>
      </w:r>
      <w:r>
        <w:rPr>
          <w:rFonts w:hint="eastAsia" w:ascii="宋体" w:hAnsi="宋体" w:eastAsia="宋体" w:cs="宋体"/>
          <w:sz w:val="21"/>
          <w:szCs w:val="21"/>
        </w:rPr>
        <w:t xml:space="preserve"> </w:t>
      </w:r>
      <w:r>
        <w:rPr>
          <w:rFonts w:hint="eastAsia" w:ascii="宋体" w:hAnsi="宋体" w:eastAsia="宋体" w:cs="宋体"/>
          <w:spacing w:val="11"/>
          <w:sz w:val="21"/>
          <w:szCs w:val="21"/>
        </w:rPr>
        <w:t>同金额应当达到的比例，并作为供应商资格条件；</w:t>
      </w:r>
    </w:p>
    <w:p w14:paraId="2141FD48">
      <w:pPr>
        <w:spacing w:before="88" w:line="219" w:lineRule="auto"/>
        <w:ind w:left="456"/>
        <w:rPr>
          <w:rFonts w:hint="eastAsia" w:ascii="宋体" w:hAnsi="宋体" w:eastAsia="宋体" w:cs="宋体"/>
          <w:sz w:val="21"/>
          <w:szCs w:val="21"/>
        </w:rPr>
      </w:pPr>
      <w:r>
        <w:rPr>
          <w:rFonts w:hint="eastAsia" w:ascii="宋体" w:hAnsi="宋体" w:eastAsia="宋体" w:cs="宋体"/>
          <w:spacing w:val="11"/>
          <w:sz w:val="21"/>
          <w:szCs w:val="21"/>
        </w:rPr>
        <w:t>（三）非预留份额的采购项目或者采购包，</w:t>
      </w:r>
      <w:r>
        <w:rPr>
          <w:rFonts w:hint="eastAsia" w:ascii="宋体" w:hAnsi="宋体" w:eastAsia="宋体" w:cs="宋体"/>
          <w:spacing w:val="-39"/>
          <w:sz w:val="21"/>
          <w:szCs w:val="21"/>
        </w:rPr>
        <w:t xml:space="preserve"> </w:t>
      </w:r>
      <w:r>
        <w:rPr>
          <w:rFonts w:hint="eastAsia" w:ascii="宋体" w:hAnsi="宋体" w:eastAsia="宋体" w:cs="宋体"/>
          <w:spacing w:val="11"/>
          <w:sz w:val="21"/>
          <w:szCs w:val="21"/>
        </w:rPr>
        <w:t>明确有关价格扣除比例或者价格分加分比例；</w:t>
      </w:r>
    </w:p>
    <w:p w14:paraId="303B8F33">
      <w:pPr>
        <w:spacing w:before="91" w:line="260" w:lineRule="auto"/>
        <w:ind w:left="21" w:right="12" w:firstLine="435"/>
        <w:rPr>
          <w:rFonts w:hint="eastAsia" w:ascii="宋体" w:hAnsi="宋体" w:eastAsia="宋体" w:cs="宋体"/>
          <w:sz w:val="21"/>
          <w:szCs w:val="21"/>
        </w:rPr>
      </w:pPr>
      <w:r>
        <w:rPr>
          <w:rFonts w:hint="eastAsia" w:ascii="宋体" w:hAnsi="宋体" w:eastAsia="宋体" w:cs="宋体"/>
          <w:spacing w:val="15"/>
          <w:sz w:val="21"/>
          <w:szCs w:val="21"/>
        </w:rPr>
        <w:t>（四）规定依据本办法规定享受扶持政策获得政府采购合</w:t>
      </w:r>
      <w:r>
        <w:rPr>
          <w:rFonts w:hint="eastAsia" w:ascii="宋体" w:hAnsi="宋体" w:eastAsia="宋体" w:cs="宋体"/>
          <w:spacing w:val="14"/>
          <w:sz w:val="21"/>
          <w:szCs w:val="21"/>
        </w:rPr>
        <w:t>同的，小微企业不得将合同分包给大</w:t>
      </w:r>
      <w:r>
        <w:rPr>
          <w:rFonts w:hint="eastAsia" w:ascii="宋体" w:hAnsi="宋体" w:eastAsia="宋体" w:cs="宋体"/>
          <w:sz w:val="21"/>
          <w:szCs w:val="21"/>
        </w:rPr>
        <w:t xml:space="preserve"> </w:t>
      </w:r>
      <w:r>
        <w:rPr>
          <w:rFonts w:hint="eastAsia" w:ascii="宋体" w:hAnsi="宋体" w:eastAsia="宋体" w:cs="宋体"/>
          <w:spacing w:val="8"/>
          <w:sz w:val="21"/>
          <w:szCs w:val="21"/>
        </w:rPr>
        <w:t>中型企业，</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中型企业不得将合同分包给大型企业；</w:t>
      </w:r>
    </w:p>
    <w:p w14:paraId="07653BA3">
      <w:pPr>
        <w:spacing w:before="88" w:line="260" w:lineRule="auto"/>
        <w:ind w:left="8" w:right="2" w:firstLine="448"/>
        <w:rPr>
          <w:rFonts w:hint="eastAsia" w:ascii="宋体" w:hAnsi="宋体" w:eastAsia="宋体" w:cs="宋体"/>
          <w:sz w:val="21"/>
          <w:szCs w:val="21"/>
        </w:rPr>
      </w:pPr>
      <w:r>
        <w:rPr>
          <w:rFonts w:hint="eastAsia" w:ascii="宋体" w:hAnsi="宋体" w:eastAsia="宋体" w:cs="宋体"/>
          <w:spacing w:val="12"/>
          <w:sz w:val="21"/>
          <w:szCs w:val="21"/>
        </w:rPr>
        <w:t>（五） 招标人认为具备相关条件的，明确对中小企业在资金支付期限、预付款比例等方面的优</w:t>
      </w:r>
      <w:r>
        <w:rPr>
          <w:rFonts w:hint="eastAsia" w:ascii="宋体" w:hAnsi="宋体" w:eastAsia="宋体" w:cs="宋体"/>
          <w:sz w:val="21"/>
          <w:szCs w:val="21"/>
        </w:rPr>
        <w:t xml:space="preserve"> </w:t>
      </w:r>
      <w:r>
        <w:rPr>
          <w:rFonts w:hint="eastAsia" w:ascii="宋体" w:hAnsi="宋体" w:eastAsia="宋体" w:cs="宋体"/>
          <w:spacing w:val="3"/>
          <w:sz w:val="21"/>
          <w:szCs w:val="21"/>
        </w:rPr>
        <w:t>惠措施；</w:t>
      </w:r>
    </w:p>
    <w:p w14:paraId="68692AC8">
      <w:pPr>
        <w:spacing w:before="89" w:line="220" w:lineRule="auto"/>
        <w:ind w:left="456"/>
        <w:rPr>
          <w:rFonts w:hint="eastAsia" w:ascii="宋体" w:hAnsi="宋体" w:eastAsia="宋体" w:cs="宋体"/>
          <w:sz w:val="21"/>
          <w:szCs w:val="21"/>
        </w:rPr>
      </w:pPr>
      <w:r>
        <w:rPr>
          <w:rFonts w:hint="eastAsia" w:ascii="宋体" w:hAnsi="宋体" w:eastAsia="宋体" w:cs="宋体"/>
          <w:spacing w:val="10"/>
          <w:sz w:val="21"/>
          <w:szCs w:val="21"/>
        </w:rPr>
        <w:t>（六）</w:t>
      </w:r>
      <w:r>
        <w:rPr>
          <w:rFonts w:hint="eastAsia" w:ascii="宋体" w:hAnsi="宋体" w:eastAsia="宋体" w:cs="宋体"/>
          <w:spacing w:val="-52"/>
          <w:sz w:val="21"/>
          <w:szCs w:val="21"/>
        </w:rPr>
        <w:t xml:space="preserve"> </w:t>
      </w:r>
      <w:r>
        <w:rPr>
          <w:rFonts w:hint="eastAsia" w:ascii="宋体" w:hAnsi="宋体" w:eastAsia="宋体" w:cs="宋体"/>
          <w:spacing w:val="10"/>
          <w:sz w:val="21"/>
          <w:szCs w:val="21"/>
        </w:rPr>
        <w:t>明确采购标的对应的中小企业划分标准所属行</w:t>
      </w:r>
      <w:r>
        <w:rPr>
          <w:rFonts w:hint="eastAsia" w:ascii="宋体" w:hAnsi="宋体" w:eastAsia="宋体" w:cs="宋体"/>
          <w:spacing w:val="9"/>
          <w:sz w:val="21"/>
          <w:szCs w:val="21"/>
        </w:rPr>
        <w:t>业；</w:t>
      </w:r>
    </w:p>
    <w:p w14:paraId="7E5B616D">
      <w:pPr>
        <w:spacing w:before="88" w:line="220" w:lineRule="auto"/>
        <w:ind w:left="456"/>
        <w:rPr>
          <w:rFonts w:hint="eastAsia" w:ascii="宋体" w:hAnsi="宋体" w:eastAsia="宋体" w:cs="宋体"/>
          <w:sz w:val="21"/>
          <w:szCs w:val="21"/>
        </w:rPr>
      </w:pPr>
      <w:r>
        <w:rPr>
          <w:rFonts w:hint="eastAsia" w:ascii="宋体" w:hAnsi="宋体" w:eastAsia="宋体" w:cs="宋体"/>
          <w:spacing w:val="12"/>
          <w:sz w:val="21"/>
          <w:szCs w:val="21"/>
        </w:rPr>
        <w:t>（七）法律法规和省级以上人民政府财政部门规定的其他事项。</w:t>
      </w:r>
    </w:p>
    <w:p w14:paraId="38870C78">
      <w:pPr>
        <w:spacing w:before="91" w:line="260" w:lineRule="auto"/>
        <w:ind w:left="1" w:right="18" w:firstLine="451"/>
        <w:rPr>
          <w:rFonts w:hint="eastAsia" w:ascii="宋体" w:hAnsi="宋体" w:eastAsia="宋体" w:cs="宋体"/>
          <w:sz w:val="21"/>
          <w:szCs w:val="21"/>
        </w:rPr>
      </w:pPr>
      <w:r>
        <w:rPr>
          <w:rFonts w:hint="eastAsia" w:ascii="宋体" w:hAnsi="宋体" w:eastAsia="宋体" w:cs="宋体"/>
          <w:spacing w:val="13"/>
          <w:sz w:val="21"/>
          <w:szCs w:val="21"/>
        </w:rPr>
        <w:t>第十三条  中标、成交供应商享受本办法规定的中小企业扶持政策的，</w:t>
      </w:r>
      <w:r>
        <w:rPr>
          <w:rFonts w:hint="eastAsia" w:ascii="宋体" w:hAnsi="宋体" w:eastAsia="宋体" w:cs="宋体"/>
          <w:spacing w:val="-54"/>
          <w:sz w:val="21"/>
          <w:szCs w:val="21"/>
        </w:rPr>
        <w:t xml:space="preserve"> </w:t>
      </w:r>
      <w:r>
        <w:rPr>
          <w:rFonts w:hint="eastAsia" w:ascii="宋体" w:hAnsi="宋体" w:eastAsia="宋体" w:cs="宋体"/>
          <w:spacing w:val="13"/>
          <w:sz w:val="21"/>
          <w:szCs w:val="21"/>
        </w:rPr>
        <w:t>招标人、采购代理机构</w:t>
      </w:r>
      <w:r>
        <w:rPr>
          <w:rFonts w:hint="eastAsia" w:ascii="宋体" w:hAnsi="宋体" w:eastAsia="宋体" w:cs="宋体"/>
          <w:sz w:val="21"/>
          <w:szCs w:val="21"/>
        </w:rPr>
        <w:t xml:space="preserve"> </w:t>
      </w:r>
      <w:r>
        <w:rPr>
          <w:rFonts w:hint="eastAsia" w:ascii="宋体" w:hAnsi="宋体" w:eastAsia="宋体" w:cs="宋体"/>
          <w:spacing w:val="12"/>
          <w:sz w:val="21"/>
          <w:szCs w:val="21"/>
        </w:rPr>
        <w:t>应当随中标、成交结果公开中标、成交供应商的《中小企业声明函》。</w:t>
      </w:r>
    </w:p>
    <w:p w14:paraId="3AABA527">
      <w:pPr>
        <w:spacing w:before="88" w:line="260" w:lineRule="auto"/>
        <w:ind w:left="5" w:right="2" w:firstLine="445"/>
        <w:rPr>
          <w:rFonts w:hint="eastAsia" w:ascii="宋体" w:hAnsi="宋体" w:eastAsia="宋体" w:cs="宋体"/>
          <w:sz w:val="21"/>
          <w:szCs w:val="21"/>
        </w:rPr>
      </w:pPr>
      <w:r>
        <w:rPr>
          <w:rFonts w:hint="eastAsia" w:ascii="宋体" w:hAnsi="宋体" w:eastAsia="宋体" w:cs="宋体"/>
          <w:spacing w:val="15"/>
          <w:sz w:val="21"/>
          <w:szCs w:val="21"/>
        </w:rPr>
        <w:t>适用招标投标法的政府采购工程建设项目，应当在公示中标候选人时公开中标候选人的《中小</w:t>
      </w:r>
      <w:r>
        <w:rPr>
          <w:rFonts w:hint="eastAsia" w:ascii="宋体" w:hAnsi="宋体" w:eastAsia="宋体" w:cs="宋体"/>
          <w:sz w:val="21"/>
          <w:szCs w:val="21"/>
        </w:rPr>
        <w:t xml:space="preserve"> </w:t>
      </w:r>
      <w:r>
        <w:rPr>
          <w:rFonts w:hint="eastAsia" w:ascii="宋体" w:hAnsi="宋体" w:eastAsia="宋体" w:cs="宋体"/>
          <w:spacing w:val="6"/>
          <w:sz w:val="21"/>
          <w:szCs w:val="21"/>
        </w:rPr>
        <w:t>企业声明函》。</w:t>
      </w:r>
    </w:p>
    <w:p w14:paraId="53473287">
      <w:pPr>
        <w:spacing w:before="91" w:line="272" w:lineRule="auto"/>
        <w:ind w:firstLine="452"/>
        <w:rPr>
          <w:rFonts w:hint="eastAsia" w:ascii="宋体" w:hAnsi="宋体" w:eastAsia="宋体" w:cs="宋体"/>
          <w:sz w:val="21"/>
          <w:szCs w:val="21"/>
        </w:rPr>
      </w:pPr>
      <w:r>
        <w:rPr>
          <w:rFonts w:hint="eastAsia" w:ascii="宋体" w:hAnsi="宋体" w:eastAsia="宋体" w:cs="宋体"/>
          <w:spacing w:val="11"/>
          <w:sz w:val="21"/>
          <w:szCs w:val="21"/>
        </w:rPr>
        <w:t>第十四条</w:t>
      </w:r>
      <w:r>
        <w:rPr>
          <w:rFonts w:hint="eastAsia" w:ascii="宋体" w:hAnsi="宋体" w:eastAsia="宋体" w:cs="宋体"/>
          <w:spacing w:val="52"/>
          <w:sz w:val="21"/>
          <w:szCs w:val="21"/>
        </w:rPr>
        <w:t xml:space="preserve"> </w:t>
      </w:r>
      <w:r>
        <w:rPr>
          <w:rFonts w:hint="eastAsia" w:ascii="宋体" w:hAnsi="宋体" w:eastAsia="宋体" w:cs="宋体"/>
          <w:spacing w:val="11"/>
          <w:sz w:val="21"/>
          <w:szCs w:val="21"/>
        </w:rPr>
        <w:t>对于通过预留采购项目、预留专门采购包、要求以联合体形式参加或者合同分包等措</w:t>
      </w:r>
      <w:r>
        <w:rPr>
          <w:rFonts w:hint="eastAsia" w:ascii="宋体" w:hAnsi="宋体" w:eastAsia="宋体" w:cs="宋体"/>
          <w:sz w:val="21"/>
          <w:szCs w:val="21"/>
        </w:rPr>
        <w:t xml:space="preserve"> </w:t>
      </w:r>
      <w:r>
        <w:rPr>
          <w:rFonts w:hint="eastAsia" w:ascii="宋体" w:hAnsi="宋体" w:eastAsia="宋体" w:cs="宋体"/>
          <w:spacing w:val="15"/>
          <w:sz w:val="21"/>
          <w:szCs w:val="21"/>
        </w:rPr>
        <w:t>施签订的采购合同，应当明确标注本合同为中小企业预留合同。其中，要求以联合体形式参加采购</w:t>
      </w:r>
      <w:r>
        <w:rPr>
          <w:rFonts w:hint="eastAsia" w:ascii="宋体" w:hAnsi="宋体" w:eastAsia="宋体" w:cs="宋体"/>
          <w:spacing w:val="3"/>
          <w:sz w:val="21"/>
          <w:szCs w:val="21"/>
        </w:rPr>
        <w:t xml:space="preserve"> </w:t>
      </w:r>
      <w:r>
        <w:rPr>
          <w:rFonts w:hint="eastAsia" w:ascii="宋体" w:hAnsi="宋体" w:eastAsia="宋体" w:cs="宋体"/>
          <w:spacing w:val="13"/>
          <w:sz w:val="21"/>
          <w:szCs w:val="21"/>
        </w:rPr>
        <w:t>活动或者合同分包的，应当将联合协议或者分包意向协议作为采购合</w:t>
      </w:r>
      <w:r>
        <w:rPr>
          <w:rFonts w:hint="eastAsia" w:ascii="宋体" w:hAnsi="宋体" w:eastAsia="宋体" w:cs="宋体"/>
          <w:spacing w:val="12"/>
          <w:sz w:val="21"/>
          <w:szCs w:val="21"/>
        </w:rPr>
        <w:t>同的组成部分。</w:t>
      </w:r>
    </w:p>
    <w:p w14:paraId="6F40586F">
      <w:pPr>
        <w:spacing w:before="91" w:line="273" w:lineRule="auto"/>
        <w:ind w:left="4" w:firstLine="448"/>
        <w:rPr>
          <w:rFonts w:hint="eastAsia" w:ascii="宋体" w:hAnsi="宋体" w:eastAsia="宋体" w:cs="宋体"/>
          <w:sz w:val="21"/>
          <w:szCs w:val="21"/>
        </w:rPr>
      </w:pPr>
      <w:r>
        <w:rPr>
          <w:rFonts w:hint="eastAsia" w:ascii="宋体" w:hAnsi="宋体" w:eastAsia="宋体" w:cs="宋体"/>
          <w:spacing w:val="14"/>
          <w:sz w:val="21"/>
          <w:szCs w:val="21"/>
        </w:rPr>
        <w:t xml:space="preserve">第十五条  鼓励各地区、各部门在采购活动中允许中小企业引入信用担保手段，为中小企业在 </w:t>
      </w:r>
      <w:r>
        <w:rPr>
          <w:rFonts w:hint="eastAsia" w:ascii="宋体" w:hAnsi="宋体" w:eastAsia="宋体" w:cs="宋体"/>
          <w:spacing w:val="15"/>
          <w:sz w:val="21"/>
          <w:szCs w:val="21"/>
        </w:rPr>
        <w:t>投标（响应）保证、履约保证等方面提供专业化服务。鼓励中小企业依法合规通过政府采购合同融</w:t>
      </w:r>
      <w:r>
        <w:rPr>
          <w:rFonts w:hint="eastAsia" w:ascii="宋体" w:hAnsi="宋体" w:eastAsia="宋体" w:cs="宋体"/>
          <w:sz w:val="21"/>
          <w:szCs w:val="21"/>
        </w:rPr>
        <w:t xml:space="preserve"> </w:t>
      </w:r>
      <w:r>
        <w:rPr>
          <w:rFonts w:hint="eastAsia" w:ascii="宋体" w:hAnsi="宋体" w:eastAsia="宋体" w:cs="宋体"/>
          <w:spacing w:val="-7"/>
          <w:sz w:val="21"/>
          <w:szCs w:val="21"/>
        </w:rPr>
        <w:t>资。</w:t>
      </w:r>
    </w:p>
    <w:p w14:paraId="0EA250AA">
      <w:pPr>
        <w:spacing w:before="88" w:line="259" w:lineRule="auto"/>
        <w:ind w:right="13" w:firstLine="452"/>
        <w:rPr>
          <w:rFonts w:hint="eastAsia" w:ascii="宋体" w:hAnsi="宋体" w:eastAsia="宋体" w:cs="宋体"/>
          <w:sz w:val="21"/>
          <w:szCs w:val="21"/>
        </w:rPr>
      </w:pPr>
      <w:r>
        <w:rPr>
          <w:rFonts w:hint="eastAsia" w:ascii="宋体" w:hAnsi="宋体" w:eastAsia="宋体" w:cs="宋体"/>
          <w:spacing w:val="13"/>
          <w:sz w:val="21"/>
          <w:szCs w:val="21"/>
        </w:rPr>
        <w:t>第十六条  政府采购监督检查、投诉处理及政府采购行政处罚中对中小企业的</w:t>
      </w:r>
      <w:r>
        <w:rPr>
          <w:rFonts w:hint="eastAsia" w:ascii="宋体" w:hAnsi="宋体" w:eastAsia="宋体" w:cs="宋体"/>
          <w:spacing w:val="12"/>
          <w:sz w:val="21"/>
          <w:szCs w:val="21"/>
        </w:rPr>
        <w:t>认定，</w:t>
      </w:r>
      <w:r>
        <w:rPr>
          <w:rFonts w:hint="eastAsia" w:ascii="宋体" w:hAnsi="宋体" w:eastAsia="宋体" w:cs="宋体"/>
          <w:spacing w:val="-42"/>
          <w:sz w:val="21"/>
          <w:szCs w:val="21"/>
        </w:rPr>
        <w:t xml:space="preserve"> </w:t>
      </w:r>
      <w:r>
        <w:rPr>
          <w:rFonts w:hint="eastAsia" w:ascii="宋体" w:hAnsi="宋体" w:eastAsia="宋体" w:cs="宋体"/>
          <w:spacing w:val="12"/>
          <w:sz w:val="21"/>
          <w:szCs w:val="21"/>
        </w:rPr>
        <w:t>由货物制</w:t>
      </w:r>
      <w:r>
        <w:rPr>
          <w:rFonts w:hint="eastAsia" w:ascii="宋体" w:hAnsi="宋体" w:eastAsia="宋体" w:cs="宋体"/>
          <w:sz w:val="21"/>
          <w:szCs w:val="21"/>
        </w:rPr>
        <w:t xml:space="preserve"> </w:t>
      </w:r>
      <w:r>
        <w:rPr>
          <w:rFonts w:hint="eastAsia" w:ascii="宋体" w:hAnsi="宋体" w:eastAsia="宋体" w:cs="宋体"/>
          <w:spacing w:val="13"/>
          <w:sz w:val="21"/>
          <w:szCs w:val="21"/>
        </w:rPr>
        <w:t>造商或者工程、服务供应商注册登记所在地的县级以上人民政府中小企业主管部门负责。</w:t>
      </w:r>
    </w:p>
    <w:p w14:paraId="355EF1F8">
      <w:pPr>
        <w:spacing w:before="90" w:line="260" w:lineRule="auto"/>
        <w:ind w:left="1" w:right="2" w:firstLine="468"/>
        <w:rPr>
          <w:rFonts w:hint="eastAsia" w:ascii="宋体" w:hAnsi="宋体" w:eastAsia="宋体" w:cs="宋体"/>
          <w:sz w:val="21"/>
          <w:szCs w:val="21"/>
        </w:rPr>
      </w:pPr>
      <w:r>
        <w:rPr>
          <w:rFonts w:hint="eastAsia" w:ascii="宋体" w:hAnsi="宋体" w:eastAsia="宋体" w:cs="宋体"/>
          <w:spacing w:val="15"/>
          <w:sz w:val="21"/>
          <w:szCs w:val="21"/>
        </w:rPr>
        <w:t>中小企业主管部门应当在收到财政部门或者有关招</w:t>
      </w:r>
      <w:r>
        <w:rPr>
          <w:rFonts w:hint="eastAsia" w:ascii="宋体" w:hAnsi="宋体" w:eastAsia="宋体" w:cs="宋体"/>
          <w:spacing w:val="14"/>
          <w:sz w:val="21"/>
          <w:szCs w:val="21"/>
        </w:rPr>
        <w:t>标投标行政监督部门关于协助开展中小企业</w:t>
      </w:r>
      <w:r>
        <w:rPr>
          <w:rFonts w:hint="eastAsia" w:ascii="宋体" w:hAnsi="宋体" w:eastAsia="宋体" w:cs="宋体"/>
          <w:sz w:val="21"/>
          <w:szCs w:val="21"/>
        </w:rPr>
        <w:t xml:space="preserve"> </w:t>
      </w:r>
      <w:r>
        <w:rPr>
          <w:rFonts w:hint="eastAsia" w:ascii="宋体" w:hAnsi="宋体" w:eastAsia="宋体" w:cs="宋体"/>
          <w:spacing w:val="7"/>
          <w:sz w:val="21"/>
          <w:szCs w:val="21"/>
        </w:rPr>
        <w:t>认定函后 10</w:t>
      </w:r>
      <w:r>
        <w:rPr>
          <w:rFonts w:hint="eastAsia" w:ascii="宋体" w:hAnsi="宋体" w:eastAsia="宋体" w:cs="宋体"/>
          <w:spacing w:val="-31"/>
          <w:sz w:val="21"/>
          <w:szCs w:val="21"/>
        </w:rPr>
        <w:t xml:space="preserve"> </w:t>
      </w:r>
      <w:r>
        <w:rPr>
          <w:rFonts w:hint="eastAsia" w:ascii="宋体" w:hAnsi="宋体" w:eastAsia="宋体" w:cs="宋体"/>
          <w:spacing w:val="7"/>
          <w:sz w:val="21"/>
          <w:szCs w:val="21"/>
        </w:rPr>
        <w:t>个工作日内做出书面答复。</w:t>
      </w:r>
    </w:p>
    <w:p w14:paraId="474B2AA7">
      <w:pPr>
        <w:spacing w:before="87" w:line="274" w:lineRule="auto"/>
        <w:ind w:firstLine="452"/>
        <w:rPr>
          <w:rFonts w:hint="eastAsia" w:ascii="宋体" w:hAnsi="宋体" w:eastAsia="宋体" w:cs="宋体"/>
          <w:sz w:val="21"/>
          <w:szCs w:val="21"/>
        </w:rPr>
      </w:pPr>
      <w:r>
        <w:rPr>
          <w:rFonts w:hint="eastAsia" w:ascii="宋体" w:hAnsi="宋体" w:eastAsia="宋体" w:cs="宋体"/>
          <w:spacing w:val="14"/>
          <w:sz w:val="21"/>
          <w:szCs w:val="21"/>
        </w:rPr>
        <w:t xml:space="preserve">第十七条  各地区、各部门应当对涉及中小企业采购的预算项目实施全过程绩效管理，合理设 </w:t>
      </w:r>
      <w:r>
        <w:rPr>
          <w:rFonts w:hint="eastAsia" w:ascii="宋体" w:hAnsi="宋体" w:eastAsia="宋体" w:cs="宋体"/>
          <w:spacing w:val="15"/>
          <w:sz w:val="21"/>
          <w:szCs w:val="21"/>
        </w:rPr>
        <w:t>置绩效目标和指标，落实扶持中小企业有关政策要求，定期开展绩效监控和评价，强化绩效评价结</w:t>
      </w:r>
      <w:r>
        <w:rPr>
          <w:rFonts w:hint="eastAsia" w:ascii="宋体" w:hAnsi="宋体" w:eastAsia="宋体" w:cs="宋体"/>
          <w:spacing w:val="3"/>
          <w:sz w:val="21"/>
          <w:szCs w:val="21"/>
        </w:rPr>
        <w:t xml:space="preserve"> </w:t>
      </w:r>
      <w:r>
        <w:rPr>
          <w:rFonts w:hint="eastAsia" w:ascii="宋体" w:hAnsi="宋体" w:eastAsia="宋体" w:cs="宋体"/>
          <w:spacing w:val="5"/>
          <w:sz w:val="21"/>
          <w:szCs w:val="21"/>
        </w:rPr>
        <w:t>果应用。</w:t>
      </w:r>
    </w:p>
    <w:p w14:paraId="0FDA2965">
      <w:pPr>
        <w:spacing w:before="87" w:line="273" w:lineRule="auto"/>
        <w:ind w:left="3" w:right="1" w:firstLine="449"/>
        <w:rPr>
          <w:rFonts w:hint="eastAsia" w:ascii="宋体" w:hAnsi="宋体" w:eastAsia="宋体" w:cs="宋体"/>
          <w:sz w:val="21"/>
          <w:szCs w:val="21"/>
        </w:rPr>
      </w:pPr>
      <w:r>
        <w:rPr>
          <w:rFonts w:hint="eastAsia" w:ascii="宋体" w:hAnsi="宋体" w:eastAsia="宋体" w:cs="宋体"/>
          <w:spacing w:val="12"/>
          <w:sz w:val="21"/>
          <w:szCs w:val="21"/>
        </w:rPr>
        <w:t>第十八条  主管预算单位应当自</w:t>
      </w:r>
      <w:r>
        <w:rPr>
          <w:rFonts w:hint="eastAsia" w:ascii="宋体" w:hAnsi="宋体" w:eastAsia="宋体" w:cs="宋体"/>
          <w:spacing w:val="-49"/>
          <w:sz w:val="21"/>
          <w:szCs w:val="21"/>
        </w:rPr>
        <w:t xml:space="preserve"> </w:t>
      </w:r>
      <w:r>
        <w:rPr>
          <w:rFonts w:hint="eastAsia" w:ascii="宋体" w:hAnsi="宋体" w:eastAsia="宋体" w:cs="宋体"/>
          <w:spacing w:val="12"/>
          <w:sz w:val="21"/>
          <w:szCs w:val="21"/>
        </w:rPr>
        <w:t>2022</w:t>
      </w:r>
      <w:r>
        <w:rPr>
          <w:rFonts w:hint="eastAsia" w:ascii="宋体" w:hAnsi="宋体" w:eastAsia="宋体" w:cs="宋体"/>
          <w:spacing w:val="-62"/>
          <w:sz w:val="21"/>
          <w:szCs w:val="21"/>
        </w:rPr>
        <w:t xml:space="preserve"> </w:t>
      </w:r>
      <w:r>
        <w:rPr>
          <w:rFonts w:hint="eastAsia" w:ascii="宋体" w:hAnsi="宋体" w:eastAsia="宋体" w:cs="宋体"/>
          <w:spacing w:val="12"/>
          <w:sz w:val="21"/>
          <w:szCs w:val="21"/>
        </w:rPr>
        <w:t>年起向同</w:t>
      </w:r>
      <w:r>
        <w:rPr>
          <w:rFonts w:hint="eastAsia" w:ascii="宋体" w:hAnsi="宋体" w:eastAsia="宋体" w:cs="宋体"/>
          <w:spacing w:val="11"/>
          <w:sz w:val="21"/>
          <w:szCs w:val="21"/>
        </w:rPr>
        <w:t>级财政部门报告本部门上一年度面向中小企业预</w:t>
      </w:r>
      <w:r>
        <w:rPr>
          <w:rFonts w:hint="eastAsia" w:ascii="宋体" w:hAnsi="宋体" w:eastAsia="宋体" w:cs="宋体"/>
          <w:sz w:val="21"/>
          <w:szCs w:val="21"/>
        </w:rPr>
        <w:t xml:space="preserve"> </w:t>
      </w:r>
      <w:r>
        <w:rPr>
          <w:rFonts w:hint="eastAsia" w:ascii="宋体" w:hAnsi="宋体" w:eastAsia="宋体" w:cs="宋体"/>
          <w:spacing w:val="10"/>
          <w:sz w:val="21"/>
          <w:szCs w:val="21"/>
        </w:rPr>
        <w:t>留份额和采购的具体情况，并在中国政府采购网公开预留项目执行情况(附</w:t>
      </w:r>
      <w:r>
        <w:rPr>
          <w:rFonts w:hint="eastAsia" w:ascii="宋体" w:hAnsi="宋体" w:eastAsia="宋体" w:cs="宋体"/>
          <w:spacing w:val="-17"/>
          <w:sz w:val="21"/>
          <w:szCs w:val="21"/>
        </w:rPr>
        <w:t xml:space="preserve"> </w:t>
      </w:r>
      <w:r>
        <w:rPr>
          <w:rFonts w:hint="eastAsia" w:ascii="宋体" w:hAnsi="宋体" w:eastAsia="宋体" w:cs="宋体"/>
          <w:spacing w:val="10"/>
          <w:sz w:val="21"/>
          <w:szCs w:val="21"/>
        </w:rPr>
        <w:t>2)。未达到本办法规定的</w:t>
      </w:r>
      <w:r>
        <w:rPr>
          <w:rFonts w:hint="eastAsia" w:ascii="宋体" w:hAnsi="宋体" w:eastAsia="宋体" w:cs="宋体"/>
          <w:sz w:val="21"/>
          <w:szCs w:val="21"/>
        </w:rPr>
        <w:t xml:space="preserve"> </w:t>
      </w:r>
      <w:r>
        <w:rPr>
          <w:rFonts w:hint="eastAsia" w:ascii="宋体" w:hAnsi="宋体" w:eastAsia="宋体" w:cs="宋体"/>
          <w:spacing w:val="11"/>
          <w:sz w:val="21"/>
          <w:szCs w:val="21"/>
        </w:rPr>
        <w:t>预留份额比例的，应当作出说明。</w:t>
      </w:r>
    </w:p>
    <w:p w14:paraId="07412754">
      <w:pPr>
        <w:spacing w:before="88" w:line="273" w:lineRule="auto"/>
        <w:ind w:left="5" w:firstLine="446"/>
        <w:rPr>
          <w:rFonts w:hint="eastAsia" w:ascii="宋体" w:hAnsi="宋体" w:eastAsia="宋体" w:cs="宋体"/>
          <w:sz w:val="21"/>
          <w:szCs w:val="21"/>
        </w:rPr>
      </w:pPr>
      <w:r>
        <w:rPr>
          <w:rFonts w:hint="eastAsia" w:ascii="宋体" w:hAnsi="宋体" w:eastAsia="宋体" w:cs="宋体"/>
          <w:spacing w:val="14"/>
          <w:sz w:val="21"/>
          <w:szCs w:val="21"/>
        </w:rPr>
        <w:t>第十九条  招标人未按本办法规定为中小</w:t>
      </w:r>
      <w:r>
        <w:rPr>
          <w:rFonts w:hint="eastAsia" w:ascii="宋体" w:hAnsi="宋体" w:eastAsia="宋体" w:cs="宋体"/>
          <w:spacing w:val="13"/>
          <w:sz w:val="21"/>
          <w:szCs w:val="21"/>
        </w:rPr>
        <w:t>企业预留采购份额，</w:t>
      </w:r>
      <w:r>
        <w:rPr>
          <w:rFonts w:hint="eastAsia" w:ascii="宋体" w:hAnsi="宋体" w:eastAsia="宋体" w:cs="宋体"/>
          <w:spacing w:val="-61"/>
          <w:sz w:val="21"/>
          <w:szCs w:val="21"/>
        </w:rPr>
        <w:t xml:space="preserve"> </w:t>
      </w:r>
      <w:r>
        <w:rPr>
          <w:rFonts w:hint="eastAsia" w:ascii="宋体" w:hAnsi="宋体" w:eastAsia="宋体" w:cs="宋体"/>
          <w:spacing w:val="13"/>
          <w:sz w:val="21"/>
          <w:szCs w:val="21"/>
        </w:rPr>
        <w:t>招标人、采购代理机构未按照本</w:t>
      </w:r>
      <w:r>
        <w:rPr>
          <w:rFonts w:hint="eastAsia" w:ascii="宋体" w:hAnsi="宋体" w:eastAsia="宋体" w:cs="宋体"/>
          <w:sz w:val="21"/>
          <w:szCs w:val="21"/>
        </w:rPr>
        <w:t xml:space="preserve"> </w:t>
      </w:r>
      <w:r>
        <w:rPr>
          <w:rFonts w:hint="eastAsia" w:ascii="宋体" w:hAnsi="宋体" w:eastAsia="宋体" w:cs="宋体"/>
          <w:spacing w:val="15"/>
          <w:sz w:val="21"/>
          <w:szCs w:val="21"/>
        </w:rPr>
        <w:t>办法规定要求实施价格扣除或者价格分加分的，属于未按照规定执行政府采购政策，依照《</w:t>
      </w:r>
      <w:r>
        <w:rPr>
          <w:rFonts w:hint="eastAsia" w:ascii="宋体" w:hAnsi="宋体" w:eastAsia="宋体" w:cs="宋体"/>
          <w:spacing w:val="14"/>
          <w:sz w:val="21"/>
          <w:szCs w:val="21"/>
        </w:rPr>
        <w:t>中华人</w:t>
      </w:r>
      <w:r>
        <w:rPr>
          <w:rFonts w:hint="eastAsia" w:ascii="宋体" w:hAnsi="宋体" w:eastAsia="宋体" w:cs="宋体"/>
          <w:sz w:val="21"/>
          <w:szCs w:val="21"/>
        </w:rPr>
        <w:t xml:space="preserve"> </w:t>
      </w:r>
      <w:r>
        <w:rPr>
          <w:rFonts w:hint="eastAsia" w:ascii="宋体" w:hAnsi="宋体" w:eastAsia="宋体" w:cs="宋体"/>
          <w:spacing w:val="12"/>
          <w:sz w:val="21"/>
          <w:szCs w:val="21"/>
        </w:rPr>
        <w:t>民共和国政府采购法》等国家有关规定追究法律责任。</w:t>
      </w:r>
    </w:p>
    <w:p w14:paraId="2ACA22E6">
      <w:pPr>
        <w:spacing w:before="88" w:line="260" w:lineRule="auto"/>
        <w:ind w:left="3" w:right="55" w:firstLine="449"/>
        <w:rPr>
          <w:rFonts w:hint="eastAsia" w:ascii="宋体" w:hAnsi="宋体" w:eastAsia="宋体" w:cs="宋体"/>
          <w:sz w:val="21"/>
          <w:szCs w:val="21"/>
        </w:rPr>
      </w:pPr>
      <w:r>
        <w:rPr>
          <w:rFonts w:hint="eastAsia" w:ascii="宋体" w:hAnsi="宋体" w:eastAsia="宋体" w:cs="宋体"/>
          <w:spacing w:val="8"/>
          <w:sz w:val="21"/>
          <w:szCs w:val="21"/>
        </w:rPr>
        <w:t>第二十条  供应商按照本办法规定提供声明函内容不实的，属于提供虚假材料谋取中标、成交，</w:t>
      </w:r>
      <w:r>
        <w:rPr>
          <w:rFonts w:hint="eastAsia" w:ascii="宋体" w:hAnsi="宋体" w:eastAsia="宋体" w:cs="宋体"/>
          <w:spacing w:val="6"/>
          <w:sz w:val="21"/>
          <w:szCs w:val="21"/>
        </w:rPr>
        <w:t xml:space="preserve"> </w:t>
      </w:r>
      <w:r>
        <w:rPr>
          <w:rFonts w:hint="eastAsia" w:ascii="宋体" w:hAnsi="宋体" w:eastAsia="宋体" w:cs="宋体"/>
          <w:spacing w:val="12"/>
          <w:sz w:val="21"/>
          <w:szCs w:val="21"/>
        </w:rPr>
        <w:t>依照《中华人民共和国政府采购法》等国家有关规定追究相应责任。</w:t>
      </w:r>
    </w:p>
    <w:p w14:paraId="59FCEE26">
      <w:pPr>
        <w:spacing w:before="90" w:line="259" w:lineRule="auto"/>
        <w:ind w:left="5" w:right="2" w:firstLine="445"/>
        <w:rPr>
          <w:rFonts w:hint="eastAsia" w:ascii="宋体" w:hAnsi="宋体" w:eastAsia="宋体" w:cs="宋体"/>
          <w:sz w:val="21"/>
          <w:szCs w:val="21"/>
        </w:rPr>
      </w:pPr>
      <w:r>
        <w:rPr>
          <w:rFonts w:hint="eastAsia" w:ascii="宋体" w:hAnsi="宋体" w:eastAsia="宋体" w:cs="宋体"/>
          <w:spacing w:val="15"/>
          <w:sz w:val="21"/>
          <w:szCs w:val="21"/>
        </w:rPr>
        <w:t>适用招标投标法的政府采购工程建设项目，投标人按照本办法规定提供声明函内容不实的，属</w:t>
      </w:r>
      <w:r>
        <w:rPr>
          <w:rFonts w:hint="eastAsia" w:ascii="宋体" w:hAnsi="宋体" w:eastAsia="宋体" w:cs="宋体"/>
          <w:sz w:val="21"/>
          <w:szCs w:val="21"/>
        </w:rPr>
        <w:t xml:space="preserve"> </w:t>
      </w:r>
      <w:r>
        <w:rPr>
          <w:rFonts w:hint="eastAsia" w:ascii="宋体" w:hAnsi="宋体" w:eastAsia="宋体" w:cs="宋体"/>
          <w:spacing w:val="13"/>
          <w:sz w:val="21"/>
          <w:szCs w:val="21"/>
        </w:rPr>
        <w:t>于弄虚作假骗取中标，依照《中华人民共和国招标投标法》等国家有关</w:t>
      </w:r>
      <w:r>
        <w:rPr>
          <w:rFonts w:hint="eastAsia" w:ascii="宋体" w:hAnsi="宋体" w:eastAsia="宋体" w:cs="宋体"/>
          <w:spacing w:val="12"/>
          <w:sz w:val="21"/>
          <w:szCs w:val="21"/>
        </w:rPr>
        <w:t>规定追究相应责任。</w:t>
      </w:r>
    </w:p>
    <w:p w14:paraId="460B9BF9">
      <w:pPr>
        <w:spacing w:before="90" w:line="260" w:lineRule="auto"/>
        <w:ind w:left="2" w:right="9" w:firstLine="450"/>
        <w:rPr>
          <w:rFonts w:hint="eastAsia" w:ascii="宋体" w:hAnsi="宋体" w:eastAsia="宋体" w:cs="宋体"/>
          <w:sz w:val="21"/>
          <w:szCs w:val="21"/>
        </w:rPr>
      </w:pPr>
      <w:r>
        <w:rPr>
          <w:rFonts w:hint="eastAsia" w:ascii="宋体" w:hAnsi="宋体" w:eastAsia="宋体" w:cs="宋体"/>
          <w:spacing w:val="14"/>
          <w:sz w:val="21"/>
          <w:szCs w:val="21"/>
        </w:rPr>
        <w:t xml:space="preserve">第二十一条  财政部门、中小企业主管部门及其工作人员在履行职责中违反本办法规定及存在 </w:t>
      </w:r>
      <w:r>
        <w:rPr>
          <w:rFonts w:hint="eastAsia" w:ascii="宋体" w:hAnsi="宋体" w:eastAsia="宋体" w:cs="宋体"/>
          <w:spacing w:val="10"/>
          <w:sz w:val="21"/>
          <w:szCs w:val="21"/>
        </w:rPr>
        <w:t>其他滥用职权、玩忽职守、徇私舞弊等违法违纪行为的，依照《中华</w:t>
      </w:r>
      <w:r>
        <w:rPr>
          <w:rFonts w:hint="eastAsia" w:ascii="宋体" w:hAnsi="宋体" w:eastAsia="宋体" w:cs="宋体"/>
          <w:spacing w:val="9"/>
          <w:sz w:val="21"/>
          <w:szCs w:val="21"/>
        </w:rPr>
        <w:t>人民共和国政府采购法》、《中</w:t>
      </w:r>
      <w:r>
        <w:rPr>
          <w:rFonts w:hint="eastAsia" w:ascii="宋体" w:hAnsi="宋体" w:eastAsia="宋体" w:cs="宋体"/>
          <w:spacing w:val="15"/>
          <w:sz w:val="21"/>
          <w:szCs w:val="21"/>
        </w:rPr>
        <w:t>华人民共和国公务员法》、《中华人民共和国监察法》、《中华人民共和国政府</w:t>
      </w:r>
      <w:r>
        <w:rPr>
          <w:rFonts w:hint="eastAsia" w:ascii="宋体" w:hAnsi="宋体" w:eastAsia="宋体" w:cs="宋体"/>
          <w:spacing w:val="14"/>
          <w:sz w:val="21"/>
          <w:szCs w:val="21"/>
        </w:rPr>
        <w:t>采购法实施条例》</w:t>
      </w:r>
      <w:r>
        <w:rPr>
          <w:rFonts w:hint="eastAsia" w:ascii="宋体" w:hAnsi="宋体" w:eastAsia="宋体" w:cs="宋体"/>
          <w:sz w:val="21"/>
          <w:szCs w:val="21"/>
        </w:rPr>
        <w:t xml:space="preserve"> </w:t>
      </w:r>
      <w:r>
        <w:rPr>
          <w:rFonts w:hint="eastAsia" w:ascii="宋体" w:hAnsi="宋体" w:eastAsia="宋体" w:cs="宋体"/>
          <w:spacing w:val="13"/>
          <w:sz w:val="21"/>
          <w:szCs w:val="21"/>
        </w:rPr>
        <w:t>等国家有关规定追究相应责任；涉嫌犯罪的，依</w:t>
      </w:r>
      <w:r>
        <w:rPr>
          <w:rFonts w:hint="eastAsia" w:ascii="宋体" w:hAnsi="宋体" w:eastAsia="宋体" w:cs="宋体"/>
          <w:spacing w:val="12"/>
          <w:sz w:val="21"/>
          <w:szCs w:val="21"/>
        </w:rPr>
        <w:t>法移送有关国家机关处理。</w:t>
      </w:r>
    </w:p>
    <w:p w14:paraId="1E9E11D2">
      <w:pPr>
        <w:spacing w:line="48" w:lineRule="exact"/>
        <w:rPr>
          <w:rFonts w:hint="eastAsia" w:ascii="宋体" w:hAnsi="宋体" w:eastAsia="宋体" w:cs="宋体"/>
        </w:rPr>
      </w:pPr>
    </w:p>
    <w:p w14:paraId="3486A58F">
      <w:pPr>
        <w:spacing w:before="42" w:line="260" w:lineRule="auto"/>
        <w:ind w:left="455" w:right="140"/>
        <w:rPr>
          <w:rFonts w:hint="eastAsia" w:ascii="宋体" w:hAnsi="宋体" w:eastAsia="宋体" w:cs="宋体"/>
          <w:spacing w:val="1"/>
          <w:sz w:val="21"/>
          <w:szCs w:val="21"/>
        </w:rPr>
      </w:pPr>
      <w:r>
        <w:rPr>
          <w:rFonts w:hint="eastAsia" w:ascii="宋体" w:hAnsi="宋体" w:eastAsia="宋体" w:cs="宋体"/>
          <w:spacing w:val="10"/>
          <w:sz w:val="21"/>
          <w:szCs w:val="21"/>
        </w:rPr>
        <w:t>第二十二条</w:t>
      </w:r>
      <w:r>
        <w:rPr>
          <w:rFonts w:hint="eastAsia" w:ascii="宋体" w:hAnsi="宋体" w:eastAsia="宋体" w:cs="宋体"/>
          <w:spacing w:val="1"/>
          <w:sz w:val="21"/>
          <w:szCs w:val="21"/>
        </w:rPr>
        <w:t xml:space="preserve"> </w:t>
      </w:r>
      <w:r>
        <w:rPr>
          <w:rFonts w:hint="eastAsia" w:ascii="宋体" w:hAnsi="宋体" w:eastAsia="宋体" w:cs="宋体"/>
          <w:spacing w:val="8"/>
          <w:sz w:val="21"/>
          <w:szCs w:val="21"/>
        </w:rPr>
        <w:t>对外援助项目、国家相关资格或者资质管理制度另有规定的项目</w:t>
      </w:r>
      <w:r>
        <w:rPr>
          <w:rFonts w:hint="eastAsia" w:ascii="宋体" w:hAnsi="宋体" w:eastAsia="宋体" w:cs="宋体"/>
          <w:spacing w:val="7"/>
          <w:sz w:val="21"/>
          <w:szCs w:val="21"/>
        </w:rPr>
        <w:t>，不适用本办法。</w:t>
      </w:r>
      <w:r>
        <w:rPr>
          <w:rFonts w:hint="eastAsia" w:ascii="宋体" w:hAnsi="宋体" w:eastAsia="宋体" w:cs="宋体"/>
          <w:sz w:val="21"/>
          <w:szCs w:val="21"/>
        </w:rPr>
        <w:t xml:space="preserve"> </w:t>
      </w:r>
    </w:p>
    <w:p w14:paraId="1C5C766D">
      <w:pPr>
        <w:spacing w:before="42" w:line="260" w:lineRule="auto"/>
        <w:ind w:left="455" w:right="140"/>
        <w:rPr>
          <w:rFonts w:hint="eastAsia" w:ascii="宋体" w:hAnsi="宋体" w:eastAsia="宋体" w:cs="宋体"/>
          <w:sz w:val="21"/>
          <w:szCs w:val="21"/>
          <w:lang w:val="en-US" w:eastAsia="zh-CN"/>
        </w:rPr>
      </w:pPr>
      <w:r>
        <w:rPr>
          <w:rFonts w:hint="eastAsia" w:ascii="宋体" w:hAnsi="宋体" w:eastAsia="宋体" w:cs="宋体"/>
          <w:spacing w:val="11"/>
          <w:sz w:val="21"/>
          <w:szCs w:val="21"/>
        </w:rPr>
        <w:t>第二十三条</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2"/>
          <w:sz w:val="21"/>
          <w:szCs w:val="21"/>
        </w:rPr>
        <w:t>关于视同中小企业的其他主体的政府采购扶持政策，</w:t>
      </w:r>
      <w:r>
        <w:rPr>
          <w:rFonts w:hint="eastAsia" w:ascii="宋体" w:hAnsi="宋体" w:eastAsia="宋体" w:cs="宋体"/>
          <w:spacing w:val="-27"/>
          <w:sz w:val="21"/>
          <w:szCs w:val="21"/>
        </w:rPr>
        <w:t xml:space="preserve"> </w:t>
      </w:r>
      <w:r>
        <w:rPr>
          <w:rFonts w:hint="eastAsia" w:ascii="宋体" w:hAnsi="宋体" w:eastAsia="宋体" w:cs="宋体"/>
          <w:spacing w:val="12"/>
          <w:sz w:val="21"/>
          <w:szCs w:val="21"/>
        </w:rPr>
        <w:t>由财政部会同有关部门另行</w:t>
      </w:r>
      <w:r>
        <w:rPr>
          <w:rFonts w:hint="eastAsia" w:ascii="宋体" w:hAnsi="宋体" w:eastAsia="宋体" w:cs="宋体"/>
          <w:spacing w:val="2"/>
          <w:sz w:val="21"/>
          <w:szCs w:val="21"/>
        </w:rPr>
        <w:t>规定。</w:t>
      </w:r>
    </w:p>
    <w:p w14:paraId="73D3EA0D">
      <w:pPr>
        <w:spacing w:before="88" w:line="243" w:lineRule="auto"/>
        <w:ind w:left="455" w:right="145"/>
        <w:rPr>
          <w:rFonts w:hint="eastAsia" w:ascii="宋体" w:hAnsi="宋体" w:eastAsia="宋体" w:cs="宋体"/>
          <w:spacing w:val="1"/>
          <w:sz w:val="21"/>
          <w:szCs w:val="21"/>
        </w:rPr>
      </w:pPr>
      <w:r>
        <w:rPr>
          <w:rFonts w:hint="eastAsia" w:ascii="宋体" w:hAnsi="宋体" w:eastAsia="宋体" w:cs="宋体"/>
          <w:spacing w:val="10"/>
          <w:sz w:val="21"/>
          <w:szCs w:val="21"/>
        </w:rPr>
        <w:t>第二十四条</w:t>
      </w:r>
      <w:r>
        <w:rPr>
          <w:rFonts w:hint="eastAsia" w:ascii="宋体" w:hAnsi="宋体" w:eastAsia="宋体" w:cs="宋体"/>
          <w:spacing w:val="1"/>
          <w:sz w:val="21"/>
          <w:szCs w:val="21"/>
        </w:rPr>
        <w:t xml:space="preserve"> </w:t>
      </w:r>
      <w:r>
        <w:rPr>
          <w:rFonts w:hint="eastAsia" w:ascii="宋体" w:hAnsi="宋体" w:eastAsia="宋体" w:cs="宋体"/>
          <w:spacing w:val="13"/>
          <w:sz w:val="21"/>
          <w:szCs w:val="21"/>
        </w:rPr>
        <w:t>省级财政部门可以会同中小企业主管部门根据本</w:t>
      </w:r>
      <w:r>
        <w:rPr>
          <w:rFonts w:hint="eastAsia" w:ascii="宋体" w:hAnsi="宋体" w:eastAsia="宋体" w:cs="宋体"/>
          <w:spacing w:val="12"/>
          <w:sz w:val="21"/>
          <w:szCs w:val="21"/>
        </w:rPr>
        <w:t>办法的规定制定具体实施办法。</w:t>
      </w:r>
    </w:p>
    <w:p w14:paraId="7D8AB859">
      <w:pPr>
        <w:spacing w:before="88" w:line="243" w:lineRule="auto"/>
        <w:ind w:left="455" w:right="145"/>
        <w:jc w:val="left"/>
        <w:rPr>
          <w:rFonts w:hint="eastAsia" w:ascii="宋体" w:hAnsi="宋体" w:eastAsia="宋体" w:cs="宋体"/>
          <w:sz w:val="21"/>
          <w:szCs w:val="21"/>
        </w:rPr>
      </w:pPr>
      <w:r>
        <w:rPr>
          <w:rFonts w:hint="eastAsia" w:ascii="宋体" w:hAnsi="宋体" w:eastAsia="宋体" w:cs="宋体"/>
          <w:spacing w:val="10"/>
          <w:sz w:val="21"/>
          <w:szCs w:val="21"/>
        </w:rPr>
        <w:t>第二十五条</w:t>
      </w:r>
      <w:r>
        <w:rPr>
          <w:rFonts w:hint="eastAsia" w:ascii="宋体" w:hAnsi="宋体" w:eastAsia="宋体" w:cs="宋体"/>
          <w:spacing w:val="10"/>
          <w:sz w:val="21"/>
          <w:szCs w:val="21"/>
          <w:lang w:val="en-US" w:eastAsia="zh-CN"/>
        </w:rPr>
        <w:t xml:space="preserve"> </w:t>
      </w:r>
      <w:r>
        <w:rPr>
          <w:rFonts w:hint="eastAsia" w:ascii="宋体" w:hAnsi="宋体" w:eastAsia="宋体" w:cs="宋体"/>
          <w:spacing w:val="5"/>
          <w:sz w:val="21"/>
          <w:szCs w:val="21"/>
        </w:rPr>
        <w:t>本办法自</w:t>
      </w:r>
      <w:r>
        <w:rPr>
          <w:rFonts w:hint="eastAsia" w:ascii="宋体" w:hAnsi="宋体" w:eastAsia="宋体" w:cs="宋体"/>
          <w:spacing w:val="-23"/>
          <w:sz w:val="21"/>
          <w:szCs w:val="21"/>
        </w:rPr>
        <w:t xml:space="preserve"> </w:t>
      </w:r>
      <w:r>
        <w:rPr>
          <w:rFonts w:hint="eastAsia" w:ascii="宋体" w:hAnsi="宋体" w:eastAsia="宋体" w:cs="宋体"/>
          <w:spacing w:val="5"/>
          <w:sz w:val="21"/>
          <w:szCs w:val="21"/>
        </w:rPr>
        <w:t>2021</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年 1</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月 1 日起施行。《财政部工业和</w:t>
      </w:r>
      <w:r>
        <w:rPr>
          <w:rFonts w:hint="eastAsia" w:ascii="宋体" w:hAnsi="宋体" w:eastAsia="宋体" w:cs="宋体"/>
          <w:spacing w:val="4"/>
          <w:sz w:val="21"/>
          <w:szCs w:val="21"/>
        </w:rPr>
        <w:t>信息化部关于印发〈政府采购</w:t>
      </w:r>
      <w:r>
        <w:rPr>
          <w:rFonts w:hint="eastAsia" w:ascii="宋体" w:hAnsi="宋体" w:eastAsia="宋体" w:cs="宋体"/>
          <w:spacing w:val="9"/>
          <w:sz w:val="21"/>
          <w:szCs w:val="21"/>
        </w:rPr>
        <w:t>促进中小企业发展暂行办法〉的通知》（财库﹝2011﹞181</w:t>
      </w:r>
      <w:r>
        <w:rPr>
          <w:rFonts w:hint="eastAsia" w:ascii="宋体" w:hAnsi="宋体" w:eastAsia="宋体" w:cs="宋体"/>
          <w:spacing w:val="-14"/>
          <w:sz w:val="21"/>
          <w:szCs w:val="21"/>
        </w:rPr>
        <w:t xml:space="preserve"> </w:t>
      </w:r>
      <w:r>
        <w:rPr>
          <w:rFonts w:hint="eastAsia" w:ascii="宋体" w:hAnsi="宋体" w:eastAsia="宋体" w:cs="宋体"/>
          <w:spacing w:val="9"/>
          <w:sz w:val="21"/>
          <w:szCs w:val="21"/>
        </w:rPr>
        <w:t>号）</w:t>
      </w:r>
      <w:r>
        <w:rPr>
          <w:rFonts w:hint="eastAsia" w:ascii="宋体" w:hAnsi="宋体" w:eastAsia="宋体" w:cs="宋体"/>
          <w:spacing w:val="-49"/>
          <w:sz w:val="21"/>
          <w:szCs w:val="21"/>
        </w:rPr>
        <w:t xml:space="preserve"> </w:t>
      </w:r>
      <w:r>
        <w:rPr>
          <w:rFonts w:hint="eastAsia" w:ascii="宋体" w:hAnsi="宋体" w:eastAsia="宋体" w:cs="宋体"/>
          <w:spacing w:val="9"/>
          <w:sz w:val="21"/>
          <w:szCs w:val="21"/>
        </w:rPr>
        <w:t>同时废止。</w:t>
      </w:r>
    </w:p>
    <w:p w14:paraId="7C76A9DC">
      <w:pPr>
        <w:spacing w:before="90" w:line="220" w:lineRule="auto"/>
        <w:ind w:left="20"/>
        <w:rPr>
          <w:rFonts w:hint="eastAsia" w:ascii="宋体" w:hAnsi="宋体" w:eastAsia="宋体" w:cs="宋体"/>
          <w:spacing w:val="8"/>
          <w:sz w:val="21"/>
          <w:szCs w:val="21"/>
        </w:rPr>
      </w:pPr>
      <w:r>
        <w:rPr>
          <w:rFonts w:hint="eastAsia" w:ascii="宋体" w:hAnsi="宋体" w:eastAsia="宋体" w:cs="宋体"/>
          <w:spacing w:val="-15"/>
          <w:sz w:val="21"/>
          <w:szCs w:val="21"/>
        </w:rPr>
        <w:t>附：</w:t>
      </w:r>
      <w:r>
        <w:rPr>
          <w:rFonts w:hint="eastAsia" w:ascii="宋体" w:hAnsi="宋体" w:eastAsia="宋体" w:cs="宋体"/>
          <w:spacing w:val="8"/>
          <w:sz w:val="21"/>
          <w:szCs w:val="21"/>
        </w:rPr>
        <w:t>1.中小企业声明函</w:t>
      </w:r>
    </w:p>
    <w:p w14:paraId="07394973">
      <w:pPr>
        <w:spacing w:before="90" w:line="220" w:lineRule="auto"/>
        <w:ind w:left="20" w:firstLine="234" w:firstLineChars="100"/>
        <w:rPr>
          <w:rFonts w:hint="eastAsia" w:ascii="宋体" w:hAnsi="宋体" w:eastAsia="宋体" w:cs="宋体"/>
          <w:spacing w:val="12"/>
          <w:sz w:val="21"/>
          <w:szCs w:val="21"/>
          <w:lang w:eastAsia="zh-CN"/>
        </w:rPr>
      </w:pPr>
      <w:r>
        <w:rPr>
          <w:rFonts w:hint="eastAsia" w:ascii="宋体" w:hAnsi="宋体" w:eastAsia="宋体" w:cs="宋体"/>
          <w:spacing w:val="12"/>
          <w:sz w:val="21"/>
          <w:szCs w:val="21"/>
        </w:rPr>
        <w:t>2.面向中小企业预留项目执行情况公</w:t>
      </w:r>
      <w:r>
        <w:rPr>
          <w:rFonts w:hint="eastAsia" w:ascii="宋体" w:hAnsi="宋体" w:eastAsia="宋体" w:cs="宋体"/>
          <w:spacing w:val="12"/>
          <w:sz w:val="21"/>
          <w:szCs w:val="21"/>
          <w:lang w:eastAsia="zh-CN"/>
        </w:rPr>
        <w:t>示</w:t>
      </w:r>
    </w:p>
    <w:p w14:paraId="1207187E">
      <w:pPr>
        <w:pStyle w:val="21"/>
        <w:keepNext/>
        <w:keepLines/>
        <w:widowControl w:val="0"/>
        <w:shd w:val="clear" w:color="auto" w:fill="auto"/>
        <w:bidi w:val="0"/>
        <w:spacing w:before="0" w:after="520" w:line="240" w:lineRule="auto"/>
        <w:ind w:left="0" w:right="0" w:firstLine="0"/>
        <w:jc w:val="center"/>
        <w:outlineLvl w:val="9"/>
        <w:rPr>
          <w:rFonts w:hint="eastAsia" w:ascii="宋体" w:hAnsi="宋体" w:eastAsia="宋体" w:cs="宋体"/>
          <w:i w:val="0"/>
          <w:iCs w:val="0"/>
          <w:color w:val="000000"/>
          <w:spacing w:val="0"/>
          <w:w w:val="100"/>
          <w:position w:val="0"/>
          <w:sz w:val="21"/>
          <w:szCs w:val="21"/>
        </w:rPr>
        <w:sectPr>
          <w:footerReference r:id="rId7" w:type="default"/>
          <w:pgSz w:w="11906" w:h="16838"/>
          <w:pgMar w:top="1418" w:right="1134" w:bottom="1418" w:left="1134" w:header="851" w:footer="992" w:gutter="0"/>
          <w:pgNumType w:fmt="decimal"/>
          <w:cols w:space="720" w:num="1"/>
          <w:docGrid w:type="linesAndChars" w:linePitch="312" w:charSpace="0"/>
        </w:sectPr>
      </w:pPr>
    </w:p>
    <w:p w14:paraId="160798A3">
      <w:pPr>
        <w:spacing w:before="42" w:line="221" w:lineRule="auto"/>
        <w:ind w:left="4017"/>
        <w:rPr>
          <w:rFonts w:hint="eastAsia" w:ascii="宋体" w:hAnsi="宋体" w:eastAsia="宋体" w:cs="宋体"/>
          <w:sz w:val="21"/>
          <w:szCs w:val="21"/>
        </w:rPr>
      </w:pPr>
      <w:r>
        <w:rPr>
          <w:rFonts w:hint="eastAsia" w:ascii="宋体" w:hAnsi="宋体" w:eastAsia="宋体" w:cs="宋体"/>
          <w:spacing w:val="-2"/>
          <w:sz w:val="21"/>
          <w:szCs w:val="21"/>
        </w:rPr>
        <w:t>中小企业划型标准规定</w:t>
      </w:r>
    </w:p>
    <w:p w14:paraId="6A0DE8AF">
      <w:pPr>
        <w:pStyle w:val="6"/>
        <w:spacing w:line="386" w:lineRule="auto"/>
        <w:rPr>
          <w:rFonts w:hint="eastAsia" w:ascii="宋体" w:hAnsi="宋体" w:eastAsia="宋体" w:cs="宋体"/>
        </w:rPr>
      </w:pPr>
    </w:p>
    <w:p w14:paraId="1C8E2C96">
      <w:pPr>
        <w:spacing w:before="68" w:line="265" w:lineRule="auto"/>
        <w:ind w:left="4" w:firstLine="420"/>
        <w:rPr>
          <w:rFonts w:hint="eastAsia" w:ascii="宋体" w:hAnsi="宋体" w:eastAsia="宋体" w:cs="宋体"/>
          <w:sz w:val="21"/>
          <w:szCs w:val="21"/>
        </w:rPr>
      </w:pPr>
      <w:r>
        <w:rPr>
          <w:rFonts w:hint="eastAsia" w:ascii="宋体" w:hAnsi="宋体" w:eastAsia="宋体" w:cs="宋体"/>
          <w:spacing w:val="-6"/>
          <w:sz w:val="21"/>
          <w:szCs w:val="21"/>
        </w:rPr>
        <w:t>一、根据《中华人民共和国中小企业促进法》和《国务院关于进一步促进中小企业</w:t>
      </w:r>
      <w:r>
        <w:rPr>
          <w:rFonts w:hint="eastAsia" w:ascii="宋体" w:hAnsi="宋体" w:eastAsia="宋体" w:cs="宋体"/>
          <w:spacing w:val="-7"/>
          <w:sz w:val="21"/>
          <w:szCs w:val="21"/>
        </w:rPr>
        <w:t>发展的若干意见》(国</w:t>
      </w:r>
      <w:r>
        <w:rPr>
          <w:rFonts w:hint="eastAsia" w:ascii="宋体" w:hAnsi="宋体" w:eastAsia="宋体" w:cs="宋体"/>
          <w:sz w:val="21"/>
          <w:szCs w:val="21"/>
        </w:rPr>
        <w:t xml:space="preserve"> </w:t>
      </w:r>
      <w:r>
        <w:rPr>
          <w:rFonts w:hint="eastAsia" w:ascii="宋体" w:hAnsi="宋体" w:eastAsia="宋体" w:cs="宋体"/>
          <w:spacing w:val="-2"/>
          <w:sz w:val="21"/>
          <w:szCs w:val="21"/>
        </w:rPr>
        <w:t>发〔2009〕36</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号)，制定本规定。</w:t>
      </w:r>
    </w:p>
    <w:p w14:paraId="47CDA2E0">
      <w:pPr>
        <w:spacing w:before="105" w:line="265" w:lineRule="auto"/>
        <w:ind w:left="2" w:right="5" w:firstLine="424"/>
        <w:rPr>
          <w:rFonts w:hint="eastAsia" w:ascii="宋体" w:hAnsi="宋体" w:eastAsia="宋体" w:cs="宋体"/>
          <w:sz w:val="21"/>
          <w:szCs w:val="21"/>
        </w:rPr>
      </w:pPr>
      <w:r>
        <w:rPr>
          <w:rFonts w:hint="eastAsia" w:ascii="宋体" w:hAnsi="宋体" w:eastAsia="宋体" w:cs="宋体"/>
          <w:spacing w:val="1"/>
          <w:sz w:val="21"/>
          <w:szCs w:val="21"/>
        </w:rPr>
        <w:t>二、中小企业划分为中型、小型、微型三种类型</w:t>
      </w:r>
      <w:r>
        <w:rPr>
          <w:rFonts w:hint="eastAsia" w:ascii="宋体" w:hAnsi="宋体" w:eastAsia="宋体" w:cs="宋体"/>
          <w:sz w:val="21"/>
          <w:szCs w:val="21"/>
        </w:rPr>
        <w:t xml:space="preserve">，具体标准根据企业从业人员、营业收入、资产总额 </w:t>
      </w:r>
      <w:r>
        <w:rPr>
          <w:rFonts w:hint="eastAsia" w:ascii="宋体" w:hAnsi="宋体" w:eastAsia="宋体" w:cs="宋体"/>
          <w:spacing w:val="-2"/>
          <w:sz w:val="21"/>
          <w:szCs w:val="21"/>
        </w:rPr>
        <w:t>等指标，结合行业特点制定。</w:t>
      </w:r>
    </w:p>
    <w:p w14:paraId="2AE458BA">
      <w:pPr>
        <w:spacing w:before="103" w:line="293" w:lineRule="auto"/>
        <w:ind w:left="2" w:firstLine="420"/>
        <w:rPr>
          <w:rFonts w:hint="eastAsia" w:ascii="宋体" w:hAnsi="宋体" w:eastAsia="宋体" w:cs="宋体"/>
          <w:sz w:val="21"/>
          <w:szCs w:val="21"/>
        </w:rPr>
      </w:pPr>
      <w:r>
        <w:rPr>
          <w:rFonts w:hint="eastAsia" w:ascii="宋体" w:hAnsi="宋体" w:eastAsia="宋体" w:cs="宋体"/>
          <w:spacing w:val="-1"/>
          <w:sz w:val="21"/>
          <w:szCs w:val="21"/>
        </w:rPr>
        <w:t>三、本规定适用的行业包括：农、林、牧、渔业，工业（包括采矿业</w:t>
      </w:r>
      <w:r>
        <w:rPr>
          <w:rFonts w:hint="eastAsia" w:ascii="宋体" w:hAnsi="宋体" w:eastAsia="宋体" w:cs="宋体"/>
          <w:spacing w:val="-2"/>
          <w:sz w:val="21"/>
          <w:szCs w:val="21"/>
        </w:rPr>
        <w:t>，</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制造业，电力、热力、燃气及</w:t>
      </w:r>
      <w:r>
        <w:rPr>
          <w:rFonts w:hint="eastAsia" w:ascii="宋体" w:hAnsi="宋体" w:eastAsia="宋体" w:cs="宋体"/>
          <w:sz w:val="21"/>
          <w:szCs w:val="21"/>
        </w:rPr>
        <w:t xml:space="preserve"> </w:t>
      </w:r>
      <w:r>
        <w:rPr>
          <w:rFonts w:hint="eastAsia" w:ascii="宋体" w:hAnsi="宋体" w:eastAsia="宋体" w:cs="宋体"/>
          <w:spacing w:val="-7"/>
          <w:sz w:val="21"/>
          <w:szCs w:val="21"/>
        </w:rPr>
        <w:t>水生产和供应业</w:t>
      </w:r>
      <w:r>
        <w:rPr>
          <w:rFonts w:hint="eastAsia" w:ascii="宋体" w:hAnsi="宋体" w:eastAsia="宋体" w:cs="宋体"/>
          <w:spacing w:val="-36"/>
          <w:sz w:val="21"/>
          <w:szCs w:val="21"/>
        </w:rPr>
        <w:t>），</w:t>
      </w:r>
      <w:r>
        <w:rPr>
          <w:rFonts w:hint="eastAsia" w:ascii="宋体" w:hAnsi="宋体" w:eastAsia="宋体" w:cs="宋体"/>
          <w:spacing w:val="-7"/>
          <w:sz w:val="21"/>
          <w:szCs w:val="21"/>
        </w:rPr>
        <w:t>建筑业，批发业，零售业，交通运输业（不含铁路运输业</w:t>
      </w:r>
      <w:r>
        <w:rPr>
          <w:rFonts w:hint="eastAsia" w:ascii="宋体" w:hAnsi="宋体" w:eastAsia="宋体" w:cs="宋体"/>
          <w:spacing w:val="-36"/>
          <w:sz w:val="21"/>
          <w:szCs w:val="21"/>
        </w:rPr>
        <w:t>），</w:t>
      </w:r>
      <w:r>
        <w:rPr>
          <w:rFonts w:hint="eastAsia" w:ascii="宋体" w:hAnsi="宋体" w:eastAsia="宋体" w:cs="宋体"/>
          <w:spacing w:val="-7"/>
          <w:sz w:val="21"/>
          <w:szCs w:val="21"/>
        </w:rPr>
        <w:t>仓储业，邮政业，</w:t>
      </w:r>
      <w:r>
        <w:rPr>
          <w:rFonts w:hint="eastAsia" w:ascii="宋体" w:hAnsi="宋体" w:eastAsia="宋体" w:cs="宋体"/>
          <w:spacing w:val="-46"/>
          <w:sz w:val="21"/>
          <w:szCs w:val="21"/>
        </w:rPr>
        <w:t xml:space="preserve"> </w:t>
      </w:r>
      <w:r>
        <w:rPr>
          <w:rFonts w:hint="eastAsia" w:ascii="宋体" w:hAnsi="宋体" w:eastAsia="宋体" w:cs="宋体"/>
          <w:spacing w:val="-7"/>
          <w:sz w:val="21"/>
          <w:szCs w:val="21"/>
        </w:rPr>
        <w:t>住宿业，</w:t>
      </w:r>
      <w:r>
        <w:rPr>
          <w:rFonts w:hint="eastAsia" w:ascii="宋体" w:hAnsi="宋体" w:eastAsia="宋体" w:cs="宋体"/>
          <w:sz w:val="21"/>
          <w:szCs w:val="21"/>
        </w:rPr>
        <w:t xml:space="preserve"> </w:t>
      </w:r>
      <w:r>
        <w:rPr>
          <w:rFonts w:hint="eastAsia" w:ascii="宋体" w:hAnsi="宋体" w:eastAsia="宋体" w:cs="宋体"/>
          <w:spacing w:val="-4"/>
          <w:sz w:val="21"/>
          <w:szCs w:val="21"/>
        </w:rPr>
        <w:t>餐饮业，信息传输业（包括电信、互联网和相关</w:t>
      </w:r>
      <w:r>
        <w:rPr>
          <w:rFonts w:hint="eastAsia" w:ascii="宋体" w:hAnsi="宋体" w:eastAsia="宋体" w:cs="宋体"/>
          <w:spacing w:val="-5"/>
          <w:sz w:val="21"/>
          <w:szCs w:val="21"/>
        </w:rPr>
        <w:t>服务</w:t>
      </w:r>
      <w:r>
        <w:rPr>
          <w:rFonts w:hint="eastAsia" w:ascii="宋体" w:hAnsi="宋体" w:eastAsia="宋体" w:cs="宋体"/>
          <w:spacing w:val="-24"/>
          <w:sz w:val="21"/>
          <w:szCs w:val="21"/>
        </w:rPr>
        <w:t>），</w:t>
      </w:r>
      <w:r>
        <w:rPr>
          <w:rFonts w:hint="eastAsia" w:ascii="宋体" w:hAnsi="宋体" w:eastAsia="宋体" w:cs="宋体"/>
          <w:spacing w:val="-5"/>
          <w:sz w:val="21"/>
          <w:szCs w:val="21"/>
        </w:rPr>
        <w:t>软件和信息技术服务业，</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房地产开发经营，物业管</w:t>
      </w:r>
      <w:r>
        <w:rPr>
          <w:rFonts w:hint="eastAsia" w:ascii="宋体" w:hAnsi="宋体" w:eastAsia="宋体" w:cs="宋体"/>
          <w:sz w:val="21"/>
          <w:szCs w:val="21"/>
        </w:rPr>
        <w:t xml:space="preserve"> </w:t>
      </w:r>
      <w:r>
        <w:rPr>
          <w:rFonts w:hint="eastAsia" w:ascii="宋体" w:hAnsi="宋体" w:eastAsia="宋体" w:cs="宋体"/>
          <w:spacing w:val="-2"/>
          <w:sz w:val="21"/>
          <w:szCs w:val="21"/>
        </w:rPr>
        <w:t>理，租赁和商务服务业，</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其他未列明行业（包括科学研究和技术服务业，水利、</w:t>
      </w:r>
      <w:r>
        <w:rPr>
          <w:rFonts w:hint="eastAsia" w:ascii="宋体" w:hAnsi="宋体" w:eastAsia="宋体" w:cs="宋体"/>
          <w:spacing w:val="-3"/>
          <w:sz w:val="21"/>
          <w:szCs w:val="21"/>
        </w:rPr>
        <w:t>环境和公共设施管理业，</w:t>
      </w:r>
      <w:r>
        <w:rPr>
          <w:rFonts w:hint="eastAsia" w:ascii="宋体" w:hAnsi="宋体" w:eastAsia="宋体" w:cs="宋体"/>
          <w:sz w:val="21"/>
          <w:szCs w:val="21"/>
        </w:rPr>
        <w:t xml:space="preserve"> </w:t>
      </w:r>
      <w:r>
        <w:rPr>
          <w:rFonts w:hint="eastAsia" w:ascii="宋体" w:hAnsi="宋体" w:eastAsia="宋体" w:cs="宋体"/>
          <w:spacing w:val="-7"/>
          <w:sz w:val="21"/>
          <w:szCs w:val="21"/>
        </w:rPr>
        <w:t>居民服务、修理和其他服务业， 社会工作，文化、体育</w:t>
      </w:r>
      <w:r>
        <w:rPr>
          <w:rFonts w:hint="eastAsia" w:ascii="宋体" w:hAnsi="宋体" w:eastAsia="宋体" w:cs="宋体"/>
          <w:spacing w:val="-8"/>
          <w:sz w:val="21"/>
          <w:szCs w:val="21"/>
        </w:rPr>
        <w:t>和娱乐业等）。</w:t>
      </w:r>
    </w:p>
    <w:p w14:paraId="6A3AF2B0">
      <w:pPr>
        <w:spacing w:before="106" w:line="221" w:lineRule="auto"/>
        <w:ind w:left="443"/>
        <w:rPr>
          <w:rFonts w:hint="eastAsia" w:ascii="宋体" w:hAnsi="宋体" w:eastAsia="宋体" w:cs="宋体"/>
          <w:sz w:val="21"/>
          <w:szCs w:val="21"/>
        </w:rPr>
      </w:pPr>
      <w:r>
        <w:rPr>
          <w:rFonts w:hint="eastAsia" w:ascii="宋体" w:hAnsi="宋体" w:eastAsia="宋体" w:cs="宋体"/>
          <w:spacing w:val="-5"/>
          <w:sz w:val="21"/>
          <w:szCs w:val="21"/>
        </w:rPr>
        <w:t>四、各行业划型标准为：</w:t>
      </w:r>
    </w:p>
    <w:p w14:paraId="0DD897FC">
      <w:pPr>
        <w:spacing w:before="102" w:line="266" w:lineRule="auto"/>
        <w:ind w:left="24" w:firstLine="404"/>
        <w:rPr>
          <w:rFonts w:hint="eastAsia" w:ascii="宋体" w:hAnsi="宋体" w:eastAsia="宋体" w:cs="宋体"/>
          <w:sz w:val="21"/>
          <w:szCs w:val="21"/>
        </w:rPr>
      </w:pPr>
      <w:r>
        <w:rPr>
          <w:rFonts w:hint="eastAsia" w:ascii="宋体" w:hAnsi="宋体" w:eastAsia="宋体" w:cs="宋体"/>
          <w:spacing w:val="-1"/>
          <w:sz w:val="21"/>
          <w:szCs w:val="21"/>
        </w:rPr>
        <w:t>（一）农、林、牧、渔业。营业收入</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20000</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万元以下的为中小微型企业。其中</w:t>
      </w:r>
      <w:r>
        <w:rPr>
          <w:rFonts w:hint="eastAsia" w:ascii="宋体" w:hAnsi="宋体" w:eastAsia="宋体" w:cs="宋体"/>
          <w:spacing w:val="-2"/>
          <w:sz w:val="21"/>
          <w:szCs w:val="21"/>
        </w:rPr>
        <w:t>，营业收入</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500</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万元及</w:t>
      </w:r>
      <w:r>
        <w:rPr>
          <w:rFonts w:hint="eastAsia" w:ascii="宋体" w:hAnsi="宋体" w:eastAsia="宋体" w:cs="宋体"/>
          <w:sz w:val="21"/>
          <w:szCs w:val="21"/>
        </w:rPr>
        <w:t xml:space="preserve"> </w:t>
      </w:r>
      <w:r>
        <w:rPr>
          <w:rFonts w:hint="eastAsia" w:ascii="宋体" w:hAnsi="宋体" w:eastAsia="宋体" w:cs="宋体"/>
          <w:spacing w:val="-4"/>
          <w:sz w:val="21"/>
          <w:szCs w:val="21"/>
        </w:rPr>
        <w:t>以上的为中型企业， 营业收入</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50</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万元及以上的为</w:t>
      </w:r>
      <w:r>
        <w:rPr>
          <w:rFonts w:hint="eastAsia" w:ascii="宋体" w:hAnsi="宋体" w:eastAsia="宋体" w:cs="宋体"/>
          <w:spacing w:val="-5"/>
          <w:sz w:val="21"/>
          <w:szCs w:val="21"/>
        </w:rPr>
        <w:t>小型企业，营业收入</w:t>
      </w:r>
      <w:r>
        <w:rPr>
          <w:rFonts w:hint="eastAsia" w:ascii="宋体" w:hAnsi="宋体" w:eastAsia="宋体" w:cs="宋体"/>
          <w:spacing w:val="-40"/>
          <w:sz w:val="21"/>
          <w:szCs w:val="21"/>
        </w:rPr>
        <w:t xml:space="preserve"> </w:t>
      </w:r>
      <w:r>
        <w:rPr>
          <w:rFonts w:hint="eastAsia" w:ascii="宋体" w:hAnsi="宋体" w:eastAsia="宋体" w:cs="宋体"/>
          <w:spacing w:val="-5"/>
          <w:sz w:val="21"/>
          <w:szCs w:val="21"/>
        </w:rPr>
        <w:t>50</w:t>
      </w:r>
      <w:r>
        <w:rPr>
          <w:rFonts w:hint="eastAsia" w:ascii="宋体" w:hAnsi="宋体" w:eastAsia="宋体" w:cs="宋体"/>
          <w:spacing w:val="-39"/>
          <w:sz w:val="21"/>
          <w:szCs w:val="21"/>
        </w:rPr>
        <w:t xml:space="preserve"> </w:t>
      </w:r>
      <w:r>
        <w:rPr>
          <w:rFonts w:hint="eastAsia" w:ascii="宋体" w:hAnsi="宋体" w:eastAsia="宋体" w:cs="宋体"/>
          <w:spacing w:val="-5"/>
          <w:sz w:val="21"/>
          <w:szCs w:val="21"/>
        </w:rPr>
        <w:t>万元以下的为微型企业。</w:t>
      </w:r>
    </w:p>
    <w:p w14:paraId="3087DDC9">
      <w:pPr>
        <w:spacing w:before="102" w:line="281" w:lineRule="auto"/>
        <w:ind w:left="2" w:firstLine="422"/>
        <w:rPr>
          <w:rFonts w:hint="eastAsia" w:ascii="宋体" w:hAnsi="宋体" w:eastAsia="宋体" w:cs="宋体"/>
          <w:sz w:val="21"/>
          <w:szCs w:val="21"/>
        </w:rPr>
      </w:pPr>
      <w:r>
        <w:rPr>
          <w:rFonts w:hint="eastAsia" w:ascii="宋体" w:hAnsi="宋体" w:eastAsia="宋体" w:cs="宋体"/>
          <w:spacing w:val="-2"/>
          <w:sz w:val="21"/>
          <w:szCs w:val="21"/>
        </w:rPr>
        <w:t>（二）工业。从业人员</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1000</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人以下或营业收入</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40000</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万元以下的为中小微型企业。其中，从业人员</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3</w:t>
      </w:r>
      <w:r>
        <w:rPr>
          <w:rFonts w:hint="eastAsia" w:ascii="宋体" w:hAnsi="宋体" w:eastAsia="宋体" w:cs="宋体"/>
          <w:sz w:val="21"/>
          <w:szCs w:val="21"/>
        </w:rPr>
        <w:t xml:space="preserve"> </w:t>
      </w:r>
      <w:r>
        <w:rPr>
          <w:rFonts w:hint="eastAsia" w:ascii="宋体" w:hAnsi="宋体" w:eastAsia="宋体" w:cs="宋体"/>
          <w:spacing w:val="-5"/>
          <w:sz w:val="21"/>
          <w:szCs w:val="21"/>
        </w:rPr>
        <w:t>00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人及以上，</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且营业收入</w:t>
      </w:r>
      <w:r>
        <w:rPr>
          <w:rFonts w:hint="eastAsia" w:ascii="宋体" w:hAnsi="宋体" w:eastAsia="宋体" w:cs="宋体"/>
          <w:spacing w:val="-44"/>
          <w:sz w:val="21"/>
          <w:szCs w:val="21"/>
        </w:rPr>
        <w:t xml:space="preserve"> </w:t>
      </w:r>
      <w:r>
        <w:rPr>
          <w:rFonts w:hint="eastAsia" w:ascii="宋体" w:hAnsi="宋体" w:eastAsia="宋体" w:cs="宋体"/>
          <w:spacing w:val="-5"/>
          <w:sz w:val="21"/>
          <w:szCs w:val="21"/>
        </w:rPr>
        <w:t>2000</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万元及以上的为中型企业；从业人员</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20</w:t>
      </w:r>
      <w:r>
        <w:rPr>
          <w:rFonts w:hint="eastAsia" w:ascii="宋体" w:hAnsi="宋体" w:eastAsia="宋体" w:cs="宋体"/>
          <w:spacing w:val="-45"/>
          <w:sz w:val="21"/>
          <w:szCs w:val="21"/>
        </w:rPr>
        <w:t xml:space="preserve"> </w:t>
      </w:r>
      <w:r>
        <w:rPr>
          <w:rFonts w:hint="eastAsia" w:ascii="宋体" w:hAnsi="宋体" w:eastAsia="宋体" w:cs="宋体"/>
          <w:spacing w:val="-5"/>
          <w:sz w:val="21"/>
          <w:szCs w:val="21"/>
        </w:rPr>
        <w:t>人及以上，</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且营业收入</w:t>
      </w:r>
      <w:r>
        <w:rPr>
          <w:rFonts w:hint="eastAsia" w:ascii="宋体" w:hAnsi="宋体" w:eastAsia="宋体" w:cs="宋体"/>
          <w:spacing w:val="-40"/>
          <w:sz w:val="21"/>
          <w:szCs w:val="21"/>
        </w:rPr>
        <w:t xml:space="preserve"> </w:t>
      </w:r>
      <w:r>
        <w:rPr>
          <w:rFonts w:hint="eastAsia" w:ascii="宋体" w:hAnsi="宋体" w:eastAsia="宋体" w:cs="宋体"/>
          <w:spacing w:val="-5"/>
          <w:sz w:val="21"/>
          <w:szCs w:val="21"/>
        </w:rPr>
        <w:t>3</w:t>
      </w:r>
      <w:r>
        <w:rPr>
          <w:rFonts w:hint="eastAsia" w:ascii="宋体" w:hAnsi="宋体" w:eastAsia="宋体" w:cs="宋体"/>
          <w:spacing w:val="-6"/>
          <w:sz w:val="21"/>
          <w:szCs w:val="21"/>
        </w:rPr>
        <w:t>00</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万元及</w:t>
      </w:r>
      <w:r>
        <w:rPr>
          <w:rFonts w:hint="eastAsia" w:ascii="宋体" w:hAnsi="宋体" w:eastAsia="宋体" w:cs="宋体"/>
          <w:sz w:val="21"/>
          <w:szCs w:val="21"/>
        </w:rPr>
        <w:t xml:space="preserve"> </w:t>
      </w:r>
      <w:r>
        <w:rPr>
          <w:rFonts w:hint="eastAsia" w:ascii="宋体" w:hAnsi="宋体" w:eastAsia="宋体" w:cs="宋体"/>
          <w:spacing w:val="-5"/>
          <w:sz w:val="21"/>
          <w:szCs w:val="21"/>
        </w:rPr>
        <w:t>以上的为小型企业； 从业人员</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20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40"/>
          <w:sz w:val="21"/>
          <w:szCs w:val="21"/>
        </w:rPr>
        <w:t xml:space="preserve"> </w:t>
      </w:r>
      <w:r>
        <w:rPr>
          <w:rFonts w:hint="eastAsia" w:ascii="宋体" w:hAnsi="宋体" w:eastAsia="宋体" w:cs="宋体"/>
          <w:spacing w:val="-5"/>
          <w:sz w:val="21"/>
          <w:szCs w:val="21"/>
        </w:rPr>
        <w:t>300</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万元以下的为微型企业。</w:t>
      </w:r>
    </w:p>
    <w:p w14:paraId="2BC0681A">
      <w:pPr>
        <w:spacing w:before="105" w:line="281" w:lineRule="auto"/>
        <w:ind w:firstLine="428"/>
        <w:rPr>
          <w:rFonts w:hint="eastAsia" w:ascii="宋体" w:hAnsi="宋体" w:eastAsia="宋体" w:cs="宋体"/>
          <w:sz w:val="21"/>
          <w:szCs w:val="21"/>
        </w:rPr>
      </w:pPr>
      <w:r>
        <w:rPr>
          <w:rFonts w:hint="eastAsia" w:ascii="宋体" w:hAnsi="宋体" w:eastAsia="宋体" w:cs="宋体"/>
          <w:spacing w:val="-5"/>
          <w:sz w:val="21"/>
          <w:szCs w:val="21"/>
        </w:rPr>
        <w:t>（三）</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建筑业。营业收入</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80000</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万元以下或资产总额</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80000</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万元以下的为中小微型企业。其中， 营业</w:t>
      </w:r>
      <w:r>
        <w:rPr>
          <w:rFonts w:hint="eastAsia" w:ascii="宋体" w:hAnsi="宋体" w:eastAsia="宋体" w:cs="宋体"/>
          <w:sz w:val="21"/>
          <w:szCs w:val="21"/>
        </w:rPr>
        <w:t xml:space="preserve"> </w:t>
      </w:r>
      <w:r>
        <w:rPr>
          <w:rFonts w:hint="eastAsia" w:ascii="宋体" w:hAnsi="宋体" w:eastAsia="宋体" w:cs="宋体"/>
          <w:spacing w:val="-7"/>
          <w:sz w:val="21"/>
          <w:szCs w:val="21"/>
        </w:rPr>
        <w:t>收入</w:t>
      </w:r>
      <w:r>
        <w:rPr>
          <w:rFonts w:hint="eastAsia" w:ascii="宋体" w:hAnsi="宋体" w:eastAsia="宋体" w:cs="宋体"/>
          <w:spacing w:val="-19"/>
          <w:sz w:val="21"/>
          <w:szCs w:val="21"/>
        </w:rPr>
        <w:t xml:space="preserve"> </w:t>
      </w:r>
      <w:r>
        <w:rPr>
          <w:rFonts w:hint="eastAsia" w:ascii="宋体" w:hAnsi="宋体" w:eastAsia="宋体" w:cs="宋体"/>
          <w:spacing w:val="-7"/>
          <w:sz w:val="21"/>
          <w:szCs w:val="21"/>
        </w:rPr>
        <w:t>6000</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万元及以上，</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且资产总额</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5000</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万元及以上的为中型企业； 营业收入</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300</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万元及以上，</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且资产总</w:t>
      </w:r>
      <w:r>
        <w:rPr>
          <w:rFonts w:hint="eastAsia" w:ascii="宋体" w:hAnsi="宋体" w:eastAsia="宋体" w:cs="宋体"/>
          <w:sz w:val="21"/>
          <w:szCs w:val="21"/>
        </w:rPr>
        <w:t xml:space="preserve"> </w:t>
      </w:r>
      <w:r>
        <w:rPr>
          <w:rFonts w:hint="eastAsia" w:ascii="宋体" w:hAnsi="宋体" w:eastAsia="宋体" w:cs="宋体"/>
          <w:spacing w:val="-2"/>
          <w:sz w:val="21"/>
          <w:szCs w:val="21"/>
        </w:rPr>
        <w:t>额</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300</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万元及以上的为小型企业；营业收入</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300</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万元以下或资产总额</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300</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万元以下的为微型企业。</w:t>
      </w:r>
    </w:p>
    <w:p w14:paraId="22740D34">
      <w:pPr>
        <w:spacing w:before="101" w:line="281" w:lineRule="auto"/>
        <w:ind w:left="3" w:firstLine="426"/>
        <w:rPr>
          <w:rFonts w:hint="eastAsia" w:ascii="宋体" w:hAnsi="宋体" w:eastAsia="宋体" w:cs="宋体"/>
          <w:sz w:val="21"/>
          <w:szCs w:val="21"/>
        </w:rPr>
      </w:pPr>
      <w:r>
        <w:rPr>
          <w:rFonts w:hint="eastAsia" w:ascii="宋体" w:hAnsi="宋体" w:eastAsia="宋体" w:cs="宋体"/>
          <w:spacing w:val="-5"/>
          <w:sz w:val="21"/>
          <w:szCs w:val="21"/>
        </w:rPr>
        <w:t>（四）</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批发业。从业人员</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200</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40000</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万元以下的为中小微型企业。其中， 从业人员</w:t>
      </w:r>
      <w:r>
        <w:rPr>
          <w:rFonts w:hint="eastAsia" w:ascii="宋体" w:hAnsi="宋体" w:eastAsia="宋体" w:cs="宋体"/>
          <w:sz w:val="21"/>
          <w:szCs w:val="21"/>
        </w:rPr>
        <w:t xml:space="preserve"> </w:t>
      </w:r>
      <w:r>
        <w:rPr>
          <w:rFonts w:hint="eastAsia" w:ascii="宋体" w:hAnsi="宋体" w:eastAsia="宋体" w:cs="宋体"/>
          <w:spacing w:val="-5"/>
          <w:sz w:val="21"/>
          <w:szCs w:val="21"/>
        </w:rPr>
        <w:t>20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人及以上，</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且营业收入</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5000</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万元及以上的为中型企业；从</w:t>
      </w:r>
      <w:r>
        <w:rPr>
          <w:rFonts w:hint="eastAsia" w:ascii="宋体" w:hAnsi="宋体" w:eastAsia="宋体" w:cs="宋体"/>
          <w:spacing w:val="-6"/>
          <w:sz w:val="21"/>
          <w:szCs w:val="21"/>
        </w:rPr>
        <w:t>业人员</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5</w:t>
      </w:r>
      <w:r>
        <w:rPr>
          <w:rFonts w:hint="eastAsia" w:ascii="宋体" w:hAnsi="宋体" w:eastAsia="宋体" w:cs="宋体"/>
          <w:spacing w:val="-44"/>
          <w:sz w:val="21"/>
          <w:szCs w:val="21"/>
        </w:rPr>
        <w:t xml:space="preserve"> </w:t>
      </w:r>
      <w:r>
        <w:rPr>
          <w:rFonts w:hint="eastAsia" w:ascii="宋体" w:hAnsi="宋体" w:eastAsia="宋体" w:cs="宋体"/>
          <w:spacing w:val="-6"/>
          <w:sz w:val="21"/>
          <w:szCs w:val="21"/>
        </w:rPr>
        <w:t>人及以上，</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且营业收入</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1000</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万元及</w:t>
      </w:r>
      <w:r>
        <w:rPr>
          <w:rFonts w:hint="eastAsia" w:ascii="宋体" w:hAnsi="宋体" w:eastAsia="宋体" w:cs="宋体"/>
          <w:sz w:val="21"/>
          <w:szCs w:val="21"/>
        </w:rPr>
        <w:t xml:space="preserve"> </w:t>
      </w:r>
      <w:r>
        <w:rPr>
          <w:rFonts w:hint="eastAsia" w:ascii="宋体" w:hAnsi="宋体" w:eastAsia="宋体" w:cs="宋体"/>
          <w:spacing w:val="-5"/>
          <w:sz w:val="21"/>
          <w:szCs w:val="21"/>
        </w:rPr>
        <w:t>以上的为小型企业； 从业人员</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5</w:t>
      </w:r>
      <w:r>
        <w:rPr>
          <w:rFonts w:hint="eastAsia" w:ascii="宋体" w:hAnsi="宋体" w:eastAsia="宋体" w:cs="宋体"/>
          <w:spacing w:val="-44"/>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1000</w:t>
      </w:r>
      <w:r>
        <w:rPr>
          <w:rFonts w:hint="eastAsia" w:ascii="宋体" w:hAnsi="宋体" w:eastAsia="宋体" w:cs="宋体"/>
          <w:spacing w:val="-40"/>
          <w:sz w:val="21"/>
          <w:szCs w:val="21"/>
        </w:rPr>
        <w:t xml:space="preserve"> </w:t>
      </w:r>
      <w:r>
        <w:rPr>
          <w:rFonts w:hint="eastAsia" w:ascii="宋体" w:hAnsi="宋体" w:eastAsia="宋体" w:cs="宋体"/>
          <w:spacing w:val="-5"/>
          <w:sz w:val="21"/>
          <w:szCs w:val="21"/>
        </w:rPr>
        <w:t>万元以下的为微型企业。</w:t>
      </w:r>
    </w:p>
    <w:p w14:paraId="2B7F53CF">
      <w:pPr>
        <w:spacing w:before="105" w:line="281" w:lineRule="auto"/>
        <w:ind w:left="5" w:firstLine="424"/>
        <w:rPr>
          <w:rFonts w:hint="eastAsia" w:ascii="宋体" w:hAnsi="宋体" w:eastAsia="宋体" w:cs="宋体"/>
          <w:sz w:val="21"/>
          <w:szCs w:val="21"/>
        </w:rPr>
      </w:pPr>
      <w:r>
        <w:rPr>
          <w:rFonts w:hint="eastAsia" w:ascii="宋体" w:hAnsi="宋体" w:eastAsia="宋体" w:cs="宋体"/>
          <w:spacing w:val="-5"/>
          <w:sz w:val="21"/>
          <w:szCs w:val="21"/>
        </w:rPr>
        <w:t>（五）</w:t>
      </w:r>
      <w:r>
        <w:rPr>
          <w:rFonts w:hint="eastAsia" w:ascii="宋体" w:hAnsi="宋体" w:eastAsia="宋体" w:cs="宋体"/>
          <w:spacing w:val="-23"/>
          <w:sz w:val="21"/>
          <w:szCs w:val="21"/>
        </w:rPr>
        <w:t xml:space="preserve"> </w:t>
      </w:r>
      <w:r>
        <w:rPr>
          <w:rFonts w:hint="eastAsia" w:ascii="宋体" w:hAnsi="宋体" w:eastAsia="宋体" w:cs="宋体"/>
          <w:spacing w:val="-5"/>
          <w:sz w:val="21"/>
          <w:szCs w:val="21"/>
        </w:rPr>
        <w:t>零售业。从业人员</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300</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20000</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万元以下的为中小微型企业。其中， 从业</w:t>
      </w:r>
      <w:r>
        <w:rPr>
          <w:rFonts w:hint="eastAsia" w:ascii="宋体" w:hAnsi="宋体" w:eastAsia="宋体" w:cs="宋体"/>
          <w:spacing w:val="-6"/>
          <w:sz w:val="21"/>
          <w:szCs w:val="21"/>
        </w:rPr>
        <w:t>人员</w:t>
      </w:r>
      <w:r>
        <w:rPr>
          <w:rFonts w:hint="eastAsia" w:ascii="宋体" w:hAnsi="宋体" w:eastAsia="宋体" w:cs="宋体"/>
          <w:sz w:val="21"/>
          <w:szCs w:val="21"/>
        </w:rPr>
        <w:t xml:space="preserve"> </w:t>
      </w:r>
      <w:r>
        <w:rPr>
          <w:rFonts w:hint="eastAsia" w:ascii="宋体" w:hAnsi="宋体" w:eastAsia="宋体" w:cs="宋体"/>
          <w:spacing w:val="-5"/>
          <w:sz w:val="21"/>
          <w:szCs w:val="21"/>
        </w:rPr>
        <w:t>50</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人及以上，且营业收入</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500</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万元及以上的为中型企业； 从业人员 10</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人及以上，且营业收入 100</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万元及</w:t>
      </w:r>
      <w:r>
        <w:rPr>
          <w:rFonts w:hint="eastAsia" w:ascii="宋体" w:hAnsi="宋体" w:eastAsia="宋体" w:cs="宋体"/>
          <w:sz w:val="21"/>
          <w:szCs w:val="21"/>
        </w:rPr>
        <w:t xml:space="preserve"> </w:t>
      </w:r>
      <w:r>
        <w:rPr>
          <w:rFonts w:hint="eastAsia" w:ascii="宋体" w:hAnsi="宋体" w:eastAsia="宋体" w:cs="宋体"/>
          <w:spacing w:val="-5"/>
          <w:sz w:val="21"/>
          <w:szCs w:val="21"/>
        </w:rPr>
        <w:t>以上的为小型企业； 从业人员</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10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10</w:t>
      </w:r>
      <w:r>
        <w:rPr>
          <w:rFonts w:hint="eastAsia" w:ascii="宋体" w:hAnsi="宋体" w:eastAsia="宋体" w:cs="宋体"/>
          <w:spacing w:val="-6"/>
          <w:sz w:val="21"/>
          <w:szCs w:val="21"/>
        </w:rPr>
        <w:t>0</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万元以下的为微型企业。</w:t>
      </w:r>
    </w:p>
    <w:p w14:paraId="301336C4">
      <w:pPr>
        <w:spacing w:before="102" w:line="281" w:lineRule="auto"/>
        <w:ind w:left="2" w:right="2" w:firstLine="412"/>
        <w:rPr>
          <w:rFonts w:hint="eastAsia" w:ascii="宋体" w:hAnsi="宋体" w:eastAsia="宋体" w:cs="宋体"/>
          <w:sz w:val="21"/>
          <w:szCs w:val="21"/>
        </w:rPr>
      </w:pPr>
      <w:r>
        <w:rPr>
          <w:rFonts w:hint="eastAsia" w:ascii="宋体" w:hAnsi="宋体" w:eastAsia="宋体" w:cs="宋体"/>
          <w:spacing w:val="-6"/>
          <w:sz w:val="21"/>
          <w:szCs w:val="21"/>
        </w:rPr>
        <w:t>（六）</w:t>
      </w:r>
      <w:r>
        <w:rPr>
          <w:rFonts w:hint="eastAsia" w:ascii="宋体" w:hAnsi="宋体" w:eastAsia="宋体" w:cs="宋体"/>
          <w:spacing w:val="-14"/>
          <w:sz w:val="21"/>
          <w:szCs w:val="21"/>
        </w:rPr>
        <w:t xml:space="preserve"> </w:t>
      </w:r>
      <w:r>
        <w:rPr>
          <w:rFonts w:hint="eastAsia" w:ascii="宋体" w:hAnsi="宋体" w:eastAsia="宋体" w:cs="宋体"/>
          <w:spacing w:val="-6"/>
          <w:sz w:val="21"/>
          <w:szCs w:val="21"/>
        </w:rPr>
        <w:t>交通运输业。从业人员</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1000</w:t>
      </w:r>
      <w:r>
        <w:rPr>
          <w:rFonts w:hint="eastAsia" w:ascii="宋体" w:hAnsi="宋体" w:eastAsia="宋体" w:cs="宋体"/>
          <w:spacing w:val="-45"/>
          <w:sz w:val="21"/>
          <w:szCs w:val="21"/>
        </w:rPr>
        <w:t xml:space="preserve"> </w:t>
      </w:r>
      <w:r>
        <w:rPr>
          <w:rFonts w:hint="eastAsia" w:ascii="宋体" w:hAnsi="宋体" w:eastAsia="宋体" w:cs="宋体"/>
          <w:spacing w:val="-6"/>
          <w:sz w:val="21"/>
          <w:szCs w:val="21"/>
        </w:rPr>
        <w:t>人以下或营业收入</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30000</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万元以下的为中小微型企业。其中，</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从业</w:t>
      </w:r>
      <w:r>
        <w:rPr>
          <w:rFonts w:hint="eastAsia" w:ascii="宋体" w:hAnsi="宋体" w:eastAsia="宋体" w:cs="宋体"/>
          <w:sz w:val="21"/>
          <w:szCs w:val="21"/>
        </w:rPr>
        <w:t xml:space="preserve"> </w:t>
      </w:r>
      <w:r>
        <w:rPr>
          <w:rFonts w:hint="eastAsia" w:ascii="宋体" w:hAnsi="宋体" w:eastAsia="宋体" w:cs="宋体"/>
          <w:spacing w:val="-3"/>
          <w:sz w:val="21"/>
          <w:szCs w:val="21"/>
        </w:rPr>
        <w:t>人员</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rPr>
        <w:t>300</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人及以上，且营业收入</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3000</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万元及以上的为中型企业；从业人员</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20</w:t>
      </w:r>
      <w:r>
        <w:rPr>
          <w:rFonts w:hint="eastAsia" w:ascii="宋体" w:hAnsi="宋体" w:eastAsia="宋体" w:cs="宋体"/>
          <w:spacing w:val="-33"/>
          <w:sz w:val="21"/>
          <w:szCs w:val="21"/>
        </w:rPr>
        <w:t xml:space="preserve"> </w:t>
      </w:r>
      <w:r>
        <w:rPr>
          <w:rFonts w:hint="eastAsia" w:ascii="宋体" w:hAnsi="宋体" w:eastAsia="宋体" w:cs="宋体"/>
          <w:spacing w:val="-3"/>
          <w:sz w:val="21"/>
          <w:szCs w:val="21"/>
        </w:rPr>
        <w:t>人及以上，</w:t>
      </w:r>
      <w:r>
        <w:rPr>
          <w:rFonts w:hint="eastAsia" w:ascii="宋体" w:hAnsi="宋体" w:eastAsia="宋体" w:cs="宋体"/>
          <w:spacing w:val="-23"/>
          <w:sz w:val="21"/>
          <w:szCs w:val="21"/>
        </w:rPr>
        <w:t xml:space="preserve"> </w:t>
      </w:r>
      <w:r>
        <w:rPr>
          <w:rFonts w:hint="eastAsia" w:ascii="宋体" w:hAnsi="宋体" w:eastAsia="宋体" w:cs="宋体"/>
          <w:spacing w:val="-3"/>
          <w:sz w:val="21"/>
          <w:szCs w:val="21"/>
        </w:rPr>
        <w:t>且</w:t>
      </w:r>
      <w:r>
        <w:rPr>
          <w:rFonts w:hint="eastAsia" w:ascii="宋体" w:hAnsi="宋体" w:eastAsia="宋体" w:cs="宋体"/>
          <w:spacing w:val="-4"/>
          <w:sz w:val="21"/>
          <w:szCs w:val="21"/>
        </w:rPr>
        <w:t>营业收入</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200</w:t>
      </w:r>
      <w:r>
        <w:rPr>
          <w:rFonts w:hint="eastAsia" w:ascii="宋体" w:hAnsi="宋体" w:eastAsia="宋体" w:cs="宋体"/>
          <w:sz w:val="21"/>
          <w:szCs w:val="21"/>
        </w:rPr>
        <w:t xml:space="preserve"> </w:t>
      </w:r>
      <w:r>
        <w:rPr>
          <w:rFonts w:hint="eastAsia" w:ascii="宋体" w:hAnsi="宋体" w:eastAsia="宋体" w:cs="宋体"/>
          <w:spacing w:val="-1"/>
          <w:sz w:val="21"/>
          <w:szCs w:val="21"/>
        </w:rPr>
        <w:t>万元及以上的为小型企业；从业人员</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20</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人</w:t>
      </w:r>
      <w:r>
        <w:rPr>
          <w:rFonts w:hint="eastAsia" w:ascii="宋体" w:hAnsi="宋体" w:eastAsia="宋体" w:cs="宋体"/>
          <w:spacing w:val="-2"/>
          <w:sz w:val="21"/>
          <w:szCs w:val="21"/>
        </w:rPr>
        <w:t>以下或营业收入</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200</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万元以下的为微型企业。</w:t>
      </w:r>
    </w:p>
    <w:p w14:paraId="7A5912FF">
      <w:pPr>
        <w:spacing w:before="104" w:line="281" w:lineRule="auto"/>
        <w:ind w:firstLine="429"/>
        <w:rPr>
          <w:rFonts w:hint="eastAsia" w:ascii="宋体" w:hAnsi="宋体" w:eastAsia="宋体" w:cs="宋体"/>
          <w:sz w:val="21"/>
          <w:szCs w:val="21"/>
        </w:rPr>
      </w:pPr>
      <w:r>
        <w:rPr>
          <w:rFonts w:hint="eastAsia" w:ascii="宋体" w:hAnsi="宋体" w:eastAsia="宋体" w:cs="宋体"/>
          <w:spacing w:val="-5"/>
          <w:sz w:val="21"/>
          <w:szCs w:val="21"/>
        </w:rPr>
        <w:t>（七）</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仓储业。从业人员</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200</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30000</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万元以下的为中小微型企业。其中， 从业人员</w:t>
      </w:r>
      <w:r>
        <w:rPr>
          <w:rFonts w:hint="eastAsia" w:ascii="宋体" w:hAnsi="宋体" w:eastAsia="宋体" w:cs="宋体"/>
          <w:sz w:val="21"/>
          <w:szCs w:val="21"/>
        </w:rPr>
        <w:t xml:space="preserve"> </w:t>
      </w:r>
      <w:r>
        <w:rPr>
          <w:rFonts w:hint="eastAsia" w:ascii="宋体" w:hAnsi="宋体" w:eastAsia="宋体" w:cs="宋体"/>
          <w:spacing w:val="-6"/>
          <w:sz w:val="21"/>
          <w:szCs w:val="21"/>
        </w:rPr>
        <w:t>100</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人及以上，</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且营业收入 1000</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万元及以上的为中型企业；从业人员</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20</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人及以上， 且营业收入 100</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万元</w:t>
      </w:r>
      <w:r>
        <w:rPr>
          <w:rFonts w:hint="eastAsia" w:ascii="宋体" w:hAnsi="宋体" w:eastAsia="宋体" w:cs="宋体"/>
          <w:sz w:val="21"/>
          <w:szCs w:val="21"/>
        </w:rPr>
        <w:t xml:space="preserve"> </w:t>
      </w:r>
      <w:r>
        <w:rPr>
          <w:rFonts w:hint="eastAsia" w:ascii="宋体" w:hAnsi="宋体" w:eastAsia="宋体" w:cs="宋体"/>
          <w:spacing w:val="-2"/>
          <w:sz w:val="21"/>
          <w:szCs w:val="21"/>
        </w:rPr>
        <w:t>及以上的为小型企业；从业人员</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20</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人以下或营业收入</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100</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万元以下的为微型企业。</w:t>
      </w:r>
    </w:p>
    <w:p w14:paraId="437A8309">
      <w:pPr>
        <w:spacing w:before="102" w:line="282" w:lineRule="auto"/>
        <w:ind w:right="2" w:firstLine="415"/>
        <w:rPr>
          <w:rFonts w:hint="eastAsia" w:ascii="宋体" w:hAnsi="宋体" w:eastAsia="宋体" w:cs="宋体"/>
          <w:sz w:val="21"/>
          <w:szCs w:val="21"/>
        </w:rPr>
      </w:pPr>
      <w:r>
        <w:rPr>
          <w:rFonts w:hint="eastAsia" w:ascii="宋体" w:hAnsi="宋体" w:eastAsia="宋体" w:cs="宋体"/>
          <w:spacing w:val="-6"/>
          <w:sz w:val="21"/>
          <w:szCs w:val="21"/>
        </w:rPr>
        <w:t>（八）</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邮政业。从业人员</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1000</w:t>
      </w:r>
      <w:r>
        <w:rPr>
          <w:rFonts w:hint="eastAsia" w:ascii="宋体" w:hAnsi="宋体" w:eastAsia="宋体" w:cs="宋体"/>
          <w:spacing w:val="-44"/>
          <w:sz w:val="21"/>
          <w:szCs w:val="21"/>
        </w:rPr>
        <w:t xml:space="preserve"> </w:t>
      </w:r>
      <w:r>
        <w:rPr>
          <w:rFonts w:hint="eastAsia" w:ascii="宋体" w:hAnsi="宋体" w:eastAsia="宋体" w:cs="宋体"/>
          <w:spacing w:val="-6"/>
          <w:sz w:val="21"/>
          <w:szCs w:val="21"/>
        </w:rPr>
        <w:t>人以下或营业收入</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30000</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万元以下的为中小微型企业。其中，</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从业人员</w:t>
      </w:r>
      <w:r>
        <w:rPr>
          <w:rFonts w:hint="eastAsia" w:ascii="宋体" w:hAnsi="宋体" w:eastAsia="宋体" w:cs="宋体"/>
          <w:sz w:val="21"/>
          <w:szCs w:val="21"/>
        </w:rPr>
        <w:t xml:space="preserve"> </w:t>
      </w:r>
      <w:r>
        <w:rPr>
          <w:rFonts w:hint="eastAsia" w:ascii="宋体" w:hAnsi="宋体" w:eastAsia="宋体" w:cs="宋体"/>
          <w:spacing w:val="-5"/>
          <w:sz w:val="21"/>
          <w:szCs w:val="21"/>
        </w:rPr>
        <w:t>300</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人及以上，</w:t>
      </w:r>
      <w:r>
        <w:rPr>
          <w:rFonts w:hint="eastAsia" w:ascii="宋体" w:hAnsi="宋体" w:eastAsia="宋体" w:cs="宋体"/>
          <w:spacing w:val="-24"/>
          <w:sz w:val="21"/>
          <w:szCs w:val="21"/>
        </w:rPr>
        <w:t xml:space="preserve"> </w:t>
      </w:r>
      <w:r>
        <w:rPr>
          <w:rFonts w:hint="eastAsia" w:ascii="宋体" w:hAnsi="宋体" w:eastAsia="宋体" w:cs="宋体"/>
          <w:spacing w:val="-5"/>
          <w:sz w:val="21"/>
          <w:szCs w:val="21"/>
        </w:rPr>
        <w:t>且营业收入</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2000</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万元及以上</w:t>
      </w:r>
      <w:r>
        <w:rPr>
          <w:rFonts w:hint="eastAsia" w:ascii="宋体" w:hAnsi="宋体" w:eastAsia="宋体" w:cs="宋体"/>
          <w:spacing w:val="-6"/>
          <w:sz w:val="21"/>
          <w:szCs w:val="21"/>
        </w:rPr>
        <w:t>的为中型企业；从业人员</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20</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人及以上， 且营业收入 100</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万元</w:t>
      </w:r>
      <w:r>
        <w:rPr>
          <w:rFonts w:hint="eastAsia" w:ascii="宋体" w:hAnsi="宋体" w:eastAsia="宋体" w:cs="宋体"/>
          <w:sz w:val="21"/>
          <w:szCs w:val="21"/>
        </w:rPr>
        <w:t xml:space="preserve"> </w:t>
      </w:r>
      <w:r>
        <w:rPr>
          <w:rFonts w:hint="eastAsia" w:ascii="宋体" w:hAnsi="宋体" w:eastAsia="宋体" w:cs="宋体"/>
          <w:spacing w:val="-2"/>
          <w:sz w:val="21"/>
          <w:szCs w:val="21"/>
        </w:rPr>
        <w:t>及以上的为小型企业；从业人员</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20</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人以下或营业收入</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100</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万元以下的为微型企业。</w:t>
      </w:r>
    </w:p>
    <w:p w14:paraId="6D2B2E16">
      <w:pPr>
        <w:spacing w:before="102" w:line="281" w:lineRule="auto"/>
        <w:ind w:firstLine="429"/>
        <w:rPr>
          <w:rFonts w:hint="eastAsia" w:ascii="宋体" w:hAnsi="宋体" w:eastAsia="宋体" w:cs="宋体"/>
          <w:sz w:val="21"/>
          <w:szCs w:val="21"/>
        </w:rPr>
      </w:pPr>
      <w:r>
        <w:rPr>
          <w:rFonts w:hint="eastAsia" w:ascii="宋体" w:hAnsi="宋体" w:eastAsia="宋体" w:cs="宋体"/>
          <w:spacing w:val="-5"/>
          <w:sz w:val="21"/>
          <w:szCs w:val="21"/>
        </w:rPr>
        <w:t>（九）</w:t>
      </w:r>
      <w:r>
        <w:rPr>
          <w:rFonts w:hint="eastAsia" w:ascii="宋体" w:hAnsi="宋体" w:eastAsia="宋体" w:cs="宋体"/>
          <w:spacing w:val="-25"/>
          <w:sz w:val="21"/>
          <w:szCs w:val="21"/>
        </w:rPr>
        <w:t xml:space="preserve"> </w:t>
      </w:r>
      <w:r>
        <w:rPr>
          <w:rFonts w:hint="eastAsia" w:ascii="宋体" w:hAnsi="宋体" w:eastAsia="宋体" w:cs="宋体"/>
          <w:spacing w:val="-5"/>
          <w:sz w:val="21"/>
          <w:szCs w:val="21"/>
        </w:rPr>
        <w:t>住宿业。从业人员</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300</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6"/>
          <w:sz w:val="21"/>
          <w:szCs w:val="21"/>
        </w:rPr>
        <w:t xml:space="preserve"> 10000</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万元以下的为中小微型企业。其中， 从业人员</w:t>
      </w:r>
      <w:r>
        <w:rPr>
          <w:rFonts w:hint="eastAsia" w:ascii="宋体" w:hAnsi="宋体" w:eastAsia="宋体" w:cs="宋体"/>
          <w:sz w:val="21"/>
          <w:szCs w:val="21"/>
        </w:rPr>
        <w:t xml:space="preserve"> </w:t>
      </w:r>
      <w:r>
        <w:rPr>
          <w:rFonts w:hint="eastAsia" w:ascii="宋体" w:hAnsi="宋体" w:eastAsia="宋体" w:cs="宋体"/>
          <w:spacing w:val="-6"/>
          <w:sz w:val="21"/>
          <w:szCs w:val="21"/>
        </w:rPr>
        <w:t>100</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人及以上，</w:t>
      </w:r>
      <w:r>
        <w:rPr>
          <w:rFonts w:hint="eastAsia" w:ascii="宋体" w:hAnsi="宋体" w:eastAsia="宋体" w:cs="宋体"/>
          <w:spacing w:val="-23"/>
          <w:sz w:val="21"/>
          <w:szCs w:val="21"/>
        </w:rPr>
        <w:t xml:space="preserve"> </w:t>
      </w:r>
      <w:r>
        <w:rPr>
          <w:rFonts w:hint="eastAsia" w:ascii="宋体" w:hAnsi="宋体" w:eastAsia="宋体" w:cs="宋体"/>
          <w:spacing w:val="-6"/>
          <w:sz w:val="21"/>
          <w:szCs w:val="21"/>
        </w:rPr>
        <w:t>且营业收入</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2000</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万元及以上的为中型企业；从业人员 10</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人及以上， 且营业收入 100</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万元</w:t>
      </w:r>
      <w:r>
        <w:rPr>
          <w:rFonts w:hint="eastAsia" w:ascii="宋体" w:hAnsi="宋体" w:eastAsia="宋体" w:cs="宋体"/>
          <w:sz w:val="21"/>
          <w:szCs w:val="21"/>
        </w:rPr>
        <w:t xml:space="preserve"> </w:t>
      </w:r>
      <w:r>
        <w:rPr>
          <w:rFonts w:hint="eastAsia" w:ascii="宋体" w:hAnsi="宋体" w:eastAsia="宋体" w:cs="宋体"/>
          <w:spacing w:val="-2"/>
          <w:sz w:val="21"/>
          <w:szCs w:val="21"/>
        </w:rPr>
        <w:t>及以上的为小型企业；从业人员</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10</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人以下或营业收入</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100</w:t>
      </w:r>
      <w:r>
        <w:rPr>
          <w:rFonts w:hint="eastAsia" w:ascii="宋体" w:hAnsi="宋体" w:eastAsia="宋体" w:cs="宋体"/>
          <w:spacing w:val="-41"/>
          <w:sz w:val="21"/>
          <w:szCs w:val="21"/>
        </w:rPr>
        <w:t xml:space="preserve"> </w:t>
      </w:r>
      <w:r>
        <w:rPr>
          <w:rFonts w:hint="eastAsia" w:ascii="宋体" w:hAnsi="宋体" w:eastAsia="宋体" w:cs="宋体"/>
          <w:spacing w:val="-3"/>
          <w:sz w:val="21"/>
          <w:szCs w:val="21"/>
        </w:rPr>
        <w:t>万元以下的为微型企业。</w:t>
      </w:r>
    </w:p>
    <w:p w14:paraId="759998BB">
      <w:pPr>
        <w:spacing w:before="105" w:line="265" w:lineRule="auto"/>
        <w:ind w:left="16" w:firstLine="413"/>
        <w:rPr>
          <w:rFonts w:hint="eastAsia" w:ascii="宋体" w:hAnsi="宋体" w:eastAsia="宋体" w:cs="宋体"/>
          <w:sz w:val="21"/>
          <w:szCs w:val="21"/>
        </w:rPr>
      </w:pPr>
      <w:r>
        <w:rPr>
          <w:rFonts w:hint="eastAsia" w:ascii="宋体" w:hAnsi="宋体" w:eastAsia="宋体" w:cs="宋体"/>
          <w:spacing w:val="-5"/>
          <w:sz w:val="21"/>
          <w:szCs w:val="21"/>
        </w:rPr>
        <w:t>（十）</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餐饮业。从业人员</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300</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人以下或营</w:t>
      </w:r>
      <w:r>
        <w:rPr>
          <w:rFonts w:hint="eastAsia" w:ascii="宋体" w:hAnsi="宋体" w:eastAsia="宋体" w:cs="宋体"/>
          <w:spacing w:val="-6"/>
          <w:sz w:val="21"/>
          <w:szCs w:val="21"/>
        </w:rPr>
        <w:t>业收入 10000</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万元以下的为中小微型企业。其中， 从业人员</w:t>
      </w:r>
      <w:r>
        <w:rPr>
          <w:rFonts w:hint="eastAsia" w:ascii="宋体" w:hAnsi="宋体" w:eastAsia="宋体" w:cs="宋体"/>
          <w:sz w:val="21"/>
          <w:szCs w:val="21"/>
        </w:rPr>
        <w:t xml:space="preserve"> </w:t>
      </w:r>
      <w:r>
        <w:rPr>
          <w:rFonts w:hint="eastAsia" w:ascii="宋体" w:hAnsi="宋体" w:eastAsia="宋体" w:cs="宋体"/>
          <w:spacing w:val="-6"/>
          <w:sz w:val="21"/>
          <w:szCs w:val="21"/>
        </w:rPr>
        <w:t>100</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人及以上，</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且营业收入</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2000</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万元及以上的为中型企业；从业人员 1</w:t>
      </w:r>
      <w:r>
        <w:rPr>
          <w:rFonts w:hint="eastAsia" w:ascii="宋体" w:hAnsi="宋体" w:eastAsia="宋体" w:cs="宋体"/>
          <w:spacing w:val="-7"/>
          <w:sz w:val="21"/>
          <w:szCs w:val="21"/>
        </w:rPr>
        <w:t>0</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人及以上， 且营业收入 100</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万元</w:t>
      </w:r>
    </w:p>
    <w:p w14:paraId="04F5B884">
      <w:pPr>
        <w:spacing w:line="265" w:lineRule="auto"/>
        <w:rPr>
          <w:rFonts w:hint="eastAsia" w:ascii="宋体" w:hAnsi="宋体" w:eastAsia="宋体" w:cs="宋体"/>
          <w:sz w:val="21"/>
          <w:szCs w:val="21"/>
        </w:rPr>
        <w:sectPr>
          <w:footerReference r:id="rId8" w:type="default"/>
          <w:pgSz w:w="11907" w:h="16839"/>
          <w:pgMar w:top="1405" w:right="842" w:bottom="1211" w:left="1368" w:header="0" w:footer="997" w:gutter="0"/>
          <w:pgNumType w:fmt="decimal"/>
          <w:cols w:space="720" w:num="1"/>
        </w:sectPr>
      </w:pPr>
    </w:p>
    <w:p w14:paraId="353D7E16">
      <w:pPr>
        <w:spacing w:before="41" w:line="221" w:lineRule="auto"/>
        <w:rPr>
          <w:rFonts w:hint="eastAsia" w:ascii="宋体" w:hAnsi="宋体" w:eastAsia="宋体" w:cs="宋体"/>
          <w:sz w:val="21"/>
          <w:szCs w:val="21"/>
        </w:rPr>
      </w:pPr>
      <w:r>
        <w:rPr>
          <w:rFonts w:hint="eastAsia" w:ascii="宋体" w:hAnsi="宋体" w:eastAsia="宋体" w:cs="宋体"/>
          <w:spacing w:val="-2"/>
          <w:sz w:val="21"/>
          <w:szCs w:val="21"/>
        </w:rPr>
        <w:t>及以上的为小型企业；从业人员</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10</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人以下或营业收入</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100</w:t>
      </w:r>
      <w:r>
        <w:rPr>
          <w:rFonts w:hint="eastAsia" w:ascii="宋体" w:hAnsi="宋体" w:eastAsia="宋体" w:cs="宋体"/>
          <w:spacing w:val="-41"/>
          <w:sz w:val="21"/>
          <w:szCs w:val="21"/>
        </w:rPr>
        <w:t xml:space="preserve"> </w:t>
      </w:r>
      <w:r>
        <w:rPr>
          <w:rFonts w:hint="eastAsia" w:ascii="宋体" w:hAnsi="宋体" w:eastAsia="宋体" w:cs="宋体"/>
          <w:spacing w:val="-3"/>
          <w:sz w:val="21"/>
          <w:szCs w:val="21"/>
        </w:rPr>
        <w:t>万元以下的为微型企业。</w:t>
      </w:r>
    </w:p>
    <w:p w14:paraId="3C7C1CA7">
      <w:pPr>
        <w:spacing w:before="102" w:line="281" w:lineRule="auto"/>
        <w:ind w:left="3" w:right="77" w:firstLine="426"/>
        <w:jc w:val="both"/>
        <w:rPr>
          <w:rFonts w:hint="eastAsia" w:ascii="宋体" w:hAnsi="宋体" w:eastAsia="宋体" w:cs="宋体"/>
          <w:sz w:val="21"/>
          <w:szCs w:val="21"/>
        </w:rPr>
      </w:pPr>
      <w:r>
        <w:rPr>
          <w:rFonts w:hint="eastAsia" w:ascii="宋体" w:hAnsi="宋体" w:eastAsia="宋体" w:cs="宋体"/>
          <w:spacing w:val="-1"/>
          <w:sz w:val="21"/>
          <w:szCs w:val="21"/>
        </w:rPr>
        <w:t>（十一）信息传输业。从业人员</w:t>
      </w:r>
      <w:r>
        <w:rPr>
          <w:rFonts w:hint="eastAsia" w:ascii="宋体" w:hAnsi="宋体" w:eastAsia="宋体" w:cs="宋体"/>
          <w:spacing w:val="-32"/>
          <w:sz w:val="21"/>
          <w:szCs w:val="21"/>
        </w:rPr>
        <w:t xml:space="preserve"> </w:t>
      </w:r>
      <w:r>
        <w:rPr>
          <w:rFonts w:hint="eastAsia" w:ascii="宋体" w:hAnsi="宋体" w:eastAsia="宋体" w:cs="宋体"/>
          <w:spacing w:val="-1"/>
          <w:sz w:val="21"/>
          <w:szCs w:val="21"/>
        </w:rPr>
        <w:t>2000</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人以下或营业收入</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10</w:t>
      </w:r>
      <w:r>
        <w:rPr>
          <w:rFonts w:hint="eastAsia" w:ascii="宋体" w:hAnsi="宋体" w:eastAsia="宋体" w:cs="宋体"/>
          <w:spacing w:val="-2"/>
          <w:sz w:val="21"/>
          <w:szCs w:val="21"/>
        </w:rPr>
        <w:t>0000</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万元以下的为中小微型企业。其中，</w:t>
      </w:r>
      <w:r>
        <w:rPr>
          <w:rFonts w:hint="eastAsia" w:ascii="宋体" w:hAnsi="宋体" w:eastAsia="宋体" w:cs="宋体"/>
          <w:sz w:val="21"/>
          <w:szCs w:val="21"/>
        </w:rPr>
        <w:t xml:space="preserve"> </w:t>
      </w:r>
      <w:r>
        <w:rPr>
          <w:rFonts w:hint="eastAsia" w:ascii="宋体" w:hAnsi="宋体" w:eastAsia="宋体" w:cs="宋体"/>
          <w:spacing w:val="-4"/>
          <w:sz w:val="21"/>
          <w:szCs w:val="21"/>
        </w:rPr>
        <w:t>从业人员</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100</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人及以上，</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且营业收入</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rPr>
        <w:t>1000</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万元及以上的为中型企业；从业人员</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10</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人及以上，且营业收入</w:t>
      </w:r>
      <w:r>
        <w:rPr>
          <w:rFonts w:hint="eastAsia" w:ascii="宋体" w:hAnsi="宋体" w:eastAsia="宋体" w:cs="宋体"/>
          <w:sz w:val="21"/>
          <w:szCs w:val="21"/>
        </w:rPr>
        <w:t xml:space="preserve"> </w:t>
      </w:r>
      <w:r>
        <w:rPr>
          <w:rFonts w:hint="eastAsia" w:ascii="宋体" w:hAnsi="宋体" w:eastAsia="宋体" w:cs="宋体"/>
          <w:spacing w:val="-5"/>
          <w:sz w:val="21"/>
          <w:szCs w:val="21"/>
        </w:rPr>
        <w:t>100</w:t>
      </w:r>
      <w:r>
        <w:rPr>
          <w:rFonts w:hint="eastAsia" w:ascii="宋体" w:hAnsi="宋体" w:eastAsia="宋体" w:cs="宋体"/>
          <w:spacing w:val="-26"/>
          <w:sz w:val="21"/>
          <w:szCs w:val="21"/>
        </w:rPr>
        <w:t xml:space="preserve"> </w:t>
      </w:r>
      <w:r>
        <w:rPr>
          <w:rFonts w:hint="eastAsia" w:ascii="宋体" w:hAnsi="宋体" w:eastAsia="宋体" w:cs="宋体"/>
          <w:spacing w:val="-5"/>
          <w:sz w:val="21"/>
          <w:szCs w:val="21"/>
        </w:rPr>
        <w:t>万元及以上的为小型企业； 从业人员</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10</w:t>
      </w:r>
      <w:r>
        <w:rPr>
          <w:rFonts w:hint="eastAsia" w:ascii="宋体" w:hAnsi="宋体" w:eastAsia="宋体" w:cs="宋体"/>
          <w:spacing w:val="-45"/>
          <w:sz w:val="21"/>
          <w:szCs w:val="21"/>
        </w:rPr>
        <w:t xml:space="preserve"> </w:t>
      </w:r>
      <w:r>
        <w:rPr>
          <w:rFonts w:hint="eastAsia" w:ascii="宋体" w:hAnsi="宋体" w:eastAsia="宋体" w:cs="宋体"/>
          <w:spacing w:val="-5"/>
          <w:sz w:val="21"/>
          <w:szCs w:val="21"/>
        </w:rPr>
        <w:t>人以下或营业收入</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100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万元以下的为微型企业。</w:t>
      </w:r>
    </w:p>
    <w:p w14:paraId="0C93EF9E">
      <w:pPr>
        <w:spacing w:before="104" w:line="281" w:lineRule="auto"/>
        <w:ind w:right="77" w:firstLine="369"/>
        <w:rPr>
          <w:rFonts w:hint="eastAsia" w:ascii="宋体" w:hAnsi="宋体" w:eastAsia="宋体" w:cs="宋体"/>
          <w:sz w:val="21"/>
          <w:szCs w:val="21"/>
        </w:rPr>
      </w:pPr>
      <w:r>
        <w:rPr>
          <w:rFonts w:hint="eastAsia" w:ascii="宋体" w:hAnsi="宋体" w:eastAsia="宋体" w:cs="宋体"/>
          <w:spacing w:val="-4"/>
          <w:sz w:val="21"/>
          <w:szCs w:val="21"/>
        </w:rPr>
        <w:t>（十二）软件和信息技术服务业。从业人员</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300</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人以下或营</w:t>
      </w:r>
      <w:r>
        <w:rPr>
          <w:rFonts w:hint="eastAsia" w:ascii="宋体" w:hAnsi="宋体" w:eastAsia="宋体" w:cs="宋体"/>
          <w:spacing w:val="-5"/>
          <w:sz w:val="21"/>
          <w:szCs w:val="21"/>
        </w:rPr>
        <w:t>业收入</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10000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万元以下的为中小微型企业。</w:t>
      </w:r>
      <w:r>
        <w:rPr>
          <w:rFonts w:hint="eastAsia" w:ascii="宋体" w:hAnsi="宋体" w:eastAsia="宋体" w:cs="宋体"/>
          <w:sz w:val="21"/>
          <w:szCs w:val="21"/>
        </w:rPr>
        <w:t xml:space="preserve"> </w:t>
      </w:r>
      <w:r>
        <w:rPr>
          <w:rFonts w:hint="eastAsia" w:ascii="宋体" w:hAnsi="宋体" w:eastAsia="宋体" w:cs="宋体"/>
          <w:spacing w:val="-9"/>
          <w:sz w:val="21"/>
          <w:szCs w:val="21"/>
        </w:rPr>
        <w:t>其中， 从业人员</w:t>
      </w:r>
      <w:r>
        <w:rPr>
          <w:rFonts w:hint="eastAsia" w:ascii="宋体" w:hAnsi="宋体" w:eastAsia="宋体" w:cs="宋体"/>
          <w:spacing w:val="-23"/>
          <w:sz w:val="21"/>
          <w:szCs w:val="21"/>
        </w:rPr>
        <w:t xml:space="preserve"> </w:t>
      </w:r>
      <w:r>
        <w:rPr>
          <w:rFonts w:hint="eastAsia" w:ascii="宋体" w:hAnsi="宋体" w:eastAsia="宋体" w:cs="宋体"/>
          <w:spacing w:val="-9"/>
          <w:sz w:val="21"/>
          <w:szCs w:val="21"/>
        </w:rPr>
        <w:t>100</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人及以上， 且营业收</w:t>
      </w:r>
      <w:r>
        <w:rPr>
          <w:rFonts w:hint="eastAsia" w:ascii="宋体" w:hAnsi="宋体" w:eastAsia="宋体" w:cs="宋体"/>
          <w:spacing w:val="-10"/>
          <w:sz w:val="21"/>
          <w:szCs w:val="21"/>
        </w:rPr>
        <w:t>入</w:t>
      </w:r>
      <w:r>
        <w:rPr>
          <w:rFonts w:hint="eastAsia" w:ascii="宋体" w:hAnsi="宋体" w:eastAsia="宋体" w:cs="宋体"/>
          <w:spacing w:val="-23"/>
          <w:sz w:val="21"/>
          <w:szCs w:val="21"/>
        </w:rPr>
        <w:t xml:space="preserve"> </w:t>
      </w:r>
      <w:r>
        <w:rPr>
          <w:rFonts w:hint="eastAsia" w:ascii="宋体" w:hAnsi="宋体" w:eastAsia="宋体" w:cs="宋体"/>
          <w:spacing w:val="-10"/>
          <w:sz w:val="21"/>
          <w:szCs w:val="21"/>
        </w:rPr>
        <w:t>1000</w:t>
      </w:r>
      <w:r>
        <w:rPr>
          <w:rFonts w:hint="eastAsia" w:ascii="宋体" w:hAnsi="宋体" w:eastAsia="宋体" w:cs="宋体"/>
          <w:spacing w:val="-37"/>
          <w:sz w:val="21"/>
          <w:szCs w:val="21"/>
        </w:rPr>
        <w:t xml:space="preserve"> </w:t>
      </w:r>
      <w:r>
        <w:rPr>
          <w:rFonts w:hint="eastAsia" w:ascii="宋体" w:hAnsi="宋体" w:eastAsia="宋体" w:cs="宋体"/>
          <w:spacing w:val="-10"/>
          <w:sz w:val="21"/>
          <w:szCs w:val="21"/>
        </w:rPr>
        <w:t>万元及以上的为中型企业； 从业人员</w:t>
      </w:r>
      <w:r>
        <w:rPr>
          <w:rFonts w:hint="eastAsia" w:ascii="宋体" w:hAnsi="宋体" w:eastAsia="宋体" w:cs="宋体"/>
          <w:spacing w:val="-23"/>
          <w:sz w:val="21"/>
          <w:szCs w:val="21"/>
        </w:rPr>
        <w:t xml:space="preserve"> </w:t>
      </w:r>
      <w:r>
        <w:rPr>
          <w:rFonts w:hint="eastAsia" w:ascii="宋体" w:hAnsi="宋体" w:eastAsia="宋体" w:cs="宋体"/>
          <w:spacing w:val="-10"/>
          <w:sz w:val="21"/>
          <w:szCs w:val="21"/>
        </w:rPr>
        <w:t>10</w:t>
      </w:r>
      <w:r>
        <w:rPr>
          <w:rFonts w:hint="eastAsia" w:ascii="宋体" w:hAnsi="宋体" w:eastAsia="宋体" w:cs="宋体"/>
          <w:spacing w:val="-37"/>
          <w:sz w:val="21"/>
          <w:szCs w:val="21"/>
        </w:rPr>
        <w:t xml:space="preserve"> </w:t>
      </w:r>
      <w:r>
        <w:rPr>
          <w:rFonts w:hint="eastAsia" w:ascii="宋体" w:hAnsi="宋体" w:eastAsia="宋体" w:cs="宋体"/>
          <w:spacing w:val="-10"/>
          <w:sz w:val="21"/>
          <w:szCs w:val="21"/>
        </w:rPr>
        <w:t>人及以上，</w:t>
      </w:r>
      <w:r>
        <w:rPr>
          <w:rFonts w:hint="eastAsia" w:ascii="宋体" w:hAnsi="宋体" w:eastAsia="宋体" w:cs="宋体"/>
          <w:spacing w:val="-24"/>
          <w:sz w:val="21"/>
          <w:szCs w:val="21"/>
        </w:rPr>
        <w:t xml:space="preserve"> </w:t>
      </w:r>
      <w:r>
        <w:rPr>
          <w:rFonts w:hint="eastAsia" w:ascii="宋体" w:hAnsi="宋体" w:eastAsia="宋体" w:cs="宋体"/>
          <w:spacing w:val="-10"/>
          <w:sz w:val="21"/>
          <w:szCs w:val="21"/>
        </w:rPr>
        <w:t>且营</w:t>
      </w:r>
      <w:r>
        <w:rPr>
          <w:rFonts w:hint="eastAsia" w:ascii="宋体" w:hAnsi="宋体" w:eastAsia="宋体" w:cs="宋体"/>
          <w:sz w:val="21"/>
          <w:szCs w:val="21"/>
        </w:rPr>
        <w:t xml:space="preserve"> </w:t>
      </w:r>
      <w:r>
        <w:rPr>
          <w:rFonts w:hint="eastAsia" w:ascii="宋体" w:hAnsi="宋体" w:eastAsia="宋体" w:cs="宋体"/>
          <w:spacing w:val="-4"/>
          <w:sz w:val="21"/>
          <w:szCs w:val="21"/>
        </w:rPr>
        <w:t>业收入</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50</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万元及以上的为小型企业；</w:t>
      </w:r>
      <w:r>
        <w:rPr>
          <w:rFonts w:hint="eastAsia" w:ascii="宋体" w:hAnsi="宋体" w:eastAsia="宋体" w:cs="宋体"/>
          <w:spacing w:val="-20"/>
          <w:sz w:val="21"/>
          <w:szCs w:val="21"/>
        </w:rPr>
        <w:t xml:space="preserve"> </w:t>
      </w:r>
      <w:r>
        <w:rPr>
          <w:rFonts w:hint="eastAsia" w:ascii="宋体" w:hAnsi="宋体" w:eastAsia="宋体" w:cs="宋体"/>
          <w:spacing w:val="-4"/>
          <w:sz w:val="21"/>
          <w:szCs w:val="21"/>
        </w:rPr>
        <w:t>从业人员</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10</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人以下或营业收入</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50</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万元以下的为微型企业。</w:t>
      </w:r>
    </w:p>
    <w:p w14:paraId="21CDCD6D">
      <w:pPr>
        <w:spacing w:before="101" w:line="292" w:lineRule="auto"/>
        <w:ind w:firstLine="429"/>
        <w:rPr>
          <w:rFonts w:hint="eastAsia" w:ascii="宋体" w:hAnsi="宋体" w:eastAsia="宋体" w:cs="宋体"/>
          <w:sz w:val="21"/>
          <w:szCs w:val="21"/>
        </w:rPr>
      </w:pPr>
      <w:r>
        <w:rPr>
          <w:rFonts w:hint="eastAsia" w:ascii="宋体" w:hAnsi="宋体" w:eastAsia="宋体" w:cs="宋体"/>
          <w:spacing w:val="-2"/>
          <w:sz w:val="21"/>
          <w:szCs w:val="21"/>
        </w:rPr>
        <w:t>（十三）房地产开发经营。营业收入</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200000</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万元以下或资产总额</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10000</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万元以下的为中小微</w:t>
      </w:r>
      <w:r>
        <w:rPr>
          <w:rFonts w:hint="eastAsia" w:ascii="宋体" w:hAnsi="宋体" w:eastAsia="宋体" w:cs="宋体"/>
          <w:spacing w:val="-3"/>
          <w:sz w:val="21"/>
          <w:szCs w:val="21"/>
        </w:rPr>
        <w:t>型企业。</w:t>
      </w:r>
      <w:r>
        <w:rPr>
          <w:rFonts w:hint="eastAsia" w:ascii="宋体" w:hAnsi="宋体" w:eastAsia="宋体" w:cs="宋体"/>
          <w:sz w:val="21"/>
          <w:szCs w:val="21"/>
        </w:rPr>
        <w:t xml:space="preserve"> </w:t>
      </w:r>
      <w:r>
        <w:rPr>
          <w:rFonts w:hint="eastAsia" w:ascii="宋体" w:hAnsi="宋体" w:eastAsia="宋体" w:cs="宋体"/>
          <w:spacing w:val="-6"/>
          <w:sz w:val="21"/>
          <w:szCs w:val="21"/>
        </w:rPr>
        <w:t>其中，营业收入</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1000</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万元及以上，且资产总额</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5000</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万元及以上的为</w:t>
      </w:r>
      <w:r>
        <w:rPr>
          <w:rFonts w:hint="eastAsia" w:ascii="宋体" w:hAnsi="宋体" w:eastAsia="宋体" w:cs="宋体"/>
          <w:spacing w:val="-7"/>
          <w:sz w:val="21"/>
          <w:szCs w:val="21"/>
        </w:rPr>
        <w:t>中型企业；营业收入</w:t>
      </w:r>
      <w:r>
        <w:rPr>
          <w:rFonts w:hint="eastAsia" w:ascii="宋体" w:hAnsi="宋体" w:eastAsia="宋体" w:cs="宋体"/>
          <w:spacing w:val="-28"/>
          <w:sz w:val="21"/>
          <w:szCs w:val="21"/>
        </w:rPr>
        <w:t xml:space="preserve"> </w:t>
      </w:r>
      <w:r>
        <w:rPr>
          <w:rFonts w:hint="eastAsia" w:ascii="宋体" w:hAnsi="宋体" w:eastAsia="宋体" w:cs="宋体"/>
          <w:spacing w:val="-7"/>
          <w:sz w:val="21"/>
          <w:szCs w:val="21"/>
        </w:rPr>
        <w:t>100</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万元及以上，</w:t>
      </w:r>
      <w:r>
        <w:rPr>
          <w:rFonts w:hint="eastAsia" w:ascii="宋体" w:hAnsi="宋体" w:eastAsia="宋体" w:cs="宋体"/>
          <w:sz w:val="21"/>
          <w:szCs w:val="21"/>
        </w:rPr>
        <w:t xml:space="preserve">  </w:t>
      </w:r>
      <w:r>
        <w:rPr>
          <w:rFonts w:hint="eastAsia" w:ascii="宋体" w:hAnsi="宋体" w:eastAsia="宋体" w:cs="宋体"/>
          <w:spacing w:val="-2"/>
          <w:sz w:val="21"/>
          <w:szCs w:val="21"/>
        </w:rPr>
        <w:t>且资产总额</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2000</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万元及以上的为小型企业；营业收入</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100</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万元以下或资产总额</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2000</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 xml:space="preserve">万元以下的为微型企 </w:t>
      </w:r>
      <w:r>
        <w:rPr>
          <w:rFonts w:hint="eastAsia" w:ascii="宋体" w:hAnsi="宋体" w:eastAsia="宋体" w:cs="宋体"/>
          <w:spacing w:val="-9"/>
          <w:sz w:val="21"/>
          <w:szCs w:val="21"/>
        </w:rPr>
        <w:t>业。</w:t>
      </w:r>
    </w:p>
    <w:p w14:paraId="499940CE">
      <w:pPr>
        <w:spacing w:before="90" w:line="281" w:lineRule="auto"/>
        <w:ind w:left="2" w:right="77" w:firstLine="427"/>
        <w:rPr>
          <w:rFonts w:hint="eastAsia" w:ascii="宋体" w:hAnsi="宋体" w:eastAsia="宋体" w:cs="宋体"/>
          <w:sz w:val="21"/>
          <w:szCs w:val="21"/>
        </w:rPr>
      </w:pPr>
      <w:r>
        <w:rPr>
          <w:rFonts w:hint="eastAsia" w:ascii="宋体" w:hAnsi="宋体" w:eastAsia="宋体" w:cs="宋体"/>
          <w:spacing w:val="-1"/>
          <w:sz w:val="21"/>
          <w:szCs w:val="21"/>
        </w:rPr>
        <w:t>（十四）物业管理。从业人员</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1000</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人以下或</w:t>
      </w:r>
      <w:r>
        <w:rPr>
          <w:rFonts w:hint="eastAsia" w:ascii="宋体" w:hAnsi="宋体" w:eastAsia="宋体" w:cs="宋体"/>
          <w:spacing w:val="-2"/>
          <w:sz w:val="21"/>
          <w:szCs w:val="21"/>
        </w:rPr>
        <w:t>营业收入</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5000</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万元以下的为中小微型企业。其中，从业</w:t>
      </w:r>
      <w:r>
        <w:rPr>
          <w:rFonts w:hint="eastAsia" w:ascii="宋体" w:hAnsi="宋体" w:eastAsia="宋体" w:cs="宋体"/>
          <w:sz w:val="21"/>
          <w:szCs w:val="21"/>
        </w:rPr>
        <w:t xml:space="preserve"> </w:t>
      </w:r>
      <w:r>
        <w:rPr>
          <w:rFonts w:hint="eastAsia" w:ascii="宋体" w:hAnsi="宋体" w:eastAsia="宋体" w:cs="宋体"/>
          <w:spacing w:val="-2"/>
          <w:sz w:val="21"/>
          <w:szCs w:val="21"/>
        </w:rPr>
        <w:t>人员</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300</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人及以上，且营业收入</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1000</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万元</w:t>
      </w:r>
      <w:r>
        <w:rPr>
          <w:rFonts w:hint="eastAsia" w:ascii="宋体" w:hAnsi="宋体" w:eastAsia="宋体" w:cs="宋体"/>
          <w:spacing w:val="-3"/>
          <w:sz w:val="21"/>
          <w:szCs w:val="21"/>
        </w:rPr>
        <w:t>及以上的为中型企业；从业人员</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100</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人及以上，且营业收入</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500</w:t>
      </w:r>
      <w:r>
        <w:rPr>
          <w:rFonts w:hint="eastAsia" w:ascii="宋体" w:hAnsi="宋体" w:eastAsia="宋体" w:cs="宋体"/>
          <w:sz w:val="21"/>
          <w:szCs w:val="21"/>
        </w:rPr>
        <w:t xml:space="preserve"> </w:t>
      </w:r>
      <w:r>
        <w:rPr>
          <w:rFonts w:hint="eastAsia" w:ascii="宋体" w:hAnsi="宋体" w:eastAsia="宋体" w:cs="宋体"/>
          <w:spacing w:val="-1"/>
          <w:sz w:val="21"/>
          <w:szCs w:val="21"/>
        </w:rPr>
        <w:t>万元及以上的为小型企业；从业人员</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100</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人以</w:t>
      </w:r>
      <w:r>
        <w:rPr>
          <w:rFonts w:hint="eastAsia" w:ascii="宋体" w:hAnsi="宋体" w:eastAsia="宋体" w:cs="宋体"/>
          <w:spacing w:val="-2"/>
          <w:sz w:val="21"/>
          <w:szCs w:val="21"/>
        </w:rPr>
        <w:t>下或营业收入</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500</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万元以下的为微型企业。</w:t>
      </w:r>
    </w:p>
    <w:p w14:paraId="2FE5DFE9">
      <w:pPr>
        <w:spacing w:before="102" w:line="281" w:lineRule="auto"/>
        <w:ind w:left="3" w:right="77" w:firstLine="406"/>
        <w:rPr>
          <w:rFonts w:hint="eastAsia" w:ascii="宋体" w:hAnsi="宋体" w:eastAsia="宋体" w:cs="宋体"/>
          <w:sz w:val="21"/>
          <w:szCs w:val="21"/>
        </w:rPr>
      </w:pPr>
      <w:r>
        <w:rPr>
          <w:rFonts w:hint="eastAsia" w:ascii="宋体" w:hAnsi="宋体" w:eastAsia="宋体" w:cs="宋体"/>
          <w:spacing w:val="-4"/>
          <w:sz w:val="21"/>
          <w:szCs w:val="21"/>
        </w:rPr>
        <w:t>（十五）</w:t>
      </w:r>
      <w:r>
        <w:rPr>
          <w:rFonts w:hint="eastAsia" w:ascii="宋体" w:hAnsi="宋体" w:eastAsia="宋体" w:cs="宋体"/>
          <w:spacing w:val="-31"/>
          <w:sz w:val="21"/>
          <w:szCs w:val="21"/>
        </w:rPr>
        <w:t xml:space="preserve"> </w:t>
      </w:r>
      <w:r>
        <w:rPr>
          <w:rFonts w:hint="eastAsia" w:ascii="宋体" w:hAnsi="宋体" w:eastAsia="宋体" w:cs="宋体"/>
          <w:spacing w:val="-4"/>
          <w:sz w:val="21"/>
          <w:szCs w:val="21"/>
        </w:rPr>
        <w:t>租赁和商务服务业。从业人员</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300</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人以下或资产总额</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120000</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万元以下的为中小微型企业。其</w:t>
      </w:r>
      <w:r>
        <w:rPr>
          <w:rFonts w:hint="eastAsia" w:ascii="宋体" w:hAnsi="宋体" w:eastAsia="宋体" w:cs="宋体"/>
          <w:sz w:val="21"/>
          <w:szCs w:val="21"/>
        </w:rPr>
        <w:t xml:space="preserve"> </w:t>
      </w:r>
      <w:r>
        <w:rPr>
          <w:rFonts w:hint="eastAsia" w:ascii="宋体" w:hAnsi="宋体" w:eastAsia="宋体" w:cs="宋体"/>
          <w:spacing w:val="-2"/>
          <w:sz w:val="21"/>
          <w:szCs w:val="21"/>
        </w:rPr>
        <w:t>中，从业人员</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100</w:t>
      </w:r>
      <w:r>
        <w:rPr>
          <w:rFonts w:hint="eastAsia" w:ascii="宋体" w:hAnsi="宋体" w:eastAsia="宋体" w:cs="宋体"/>
          <w:spacing w:val="-38"/>
          <w:sz w:val="21"/>
          <w:szCs w:val="21"/>
        </w:rPr>
        <w:t xml:space="preserve"> </w:t>
      </w:r>
      <w:r>
        <w:rPr>
          <w:rFonts w:hint="eastAsia" w:ascii="宋体" w:hAnsi="宋体" w:eastAsia="宋体" w:cs="宋体"/>
          <w:spacing w:val="-2"/>
          <w:sz w:val="21"/>
          <w:szCs w:val="21"/>
        </w:rPr>
        <w:t>人及以上，且资产总额</w:t>
      </w:r>
      <w:r>
        <w:rPr>
          <w:rFonts w:hint="eastAsia" w:ascii="宋体" w:hAnsi="宋体" w:eastAsia="宋体" w:cs="宋体"/>
          <w:spacing w:val="-38"/>
          <w:sz w:val="21"/>
          <w:szCs w:val="21"/>
        </w:rPr>
        <w:t xml:space="preserve"> </w:t>
      </w:r>
      <w:r>
        <w:rPr>
          <w:rFonts w:hint="eastAsia" w:ascii="宋体" w:hAnsi="宋体" w:eastAsia="宋体" w:cs="宋体"/>
          <w:spacing w:val="-2"/>
          <w:sz w:val="21"/>
          <w:szCs w:val="21"/>
        </w:rPr>
        <w:t>8000</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万元及以上的为中型企业；从业人员</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10</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人及以上，且资产</w:t>
      </w:r>
      <w:r>
        <w:rPr>
          <w:rFonts w:hint="eastAsia" w:ascii="宋体" w:hAnsi="宋体" w:eastAsia="宋体" w:cs="宋体"/>
          <w:sz w:val="21"/>
          <w:szCs w:val="21"/>
        </w:rPr>
        <w:t xml:space="preserve"> </w:t>
      </w:r>
      <w:r>
        <w:rPr>
          <w:rFonts w:hint="eastAsia" w:ascii="宋体" w:hAnsi="宋体" w:eastAsia="宋体" w:cs="宋体"/>
          <w:spacing w:val="-5"/>
          <w:sz w:val="21"/>
          <w:szCs w:val="21"/>
        </w:rPr>
        <w:t>总额</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100</w:t>
      </w:r>
      <w:r>
        <w:rPr>
          <w:rFonts w:hint="eastAsia" w:ascii="宋体" w:hAnsi="宋体" w:eastAsia="宋体" w:cs="宋体"/>
          <w:spacing w:val="-39"/>
          <w:sz w:val="21"/>
          <w:szCs w:val="21"/>
        </w:rPr>
        <w:t xml:space="preserve"> </w:t>
      </w:r>
      <w:r>
        <w:rPr>
          <w:rFonts w:hint="eastAsia" w:ascii="宋体" w:hAnsi="宋体" w:eastAsia="宋体" w:cs="宋体"/>
          <w:spacing w:val="-5"/>
          <w:sz w:val="21"/>
          <w:szCs w:val="21"/>
        </w:rPr>
        <w:t>万元及以上的为小型企业； 从业人员</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10</w:t>
      </w:r>
      <w:r>
        <w:rPr>
          <w:rFonts w:hint="eastAsia" w:ascii="宋体" w:hAnsi="宋体" w:eastAsia="宋体" w:cs="宋体"/>
          <w:spacing w:val="-44"/>
          <w:sz w:val="21"/>
          <w:szCs w:val="21"/>
        </w:rPr>
        <w:t xml:space="preserve"> </w:t>
      </w:r>
      <w:r>
        <w:rPr>
          <w:rFonts w:hint="eastAsia" w:ascii="宋体" w:hAnsi="宋体" w:eastAsia="宋体" w:cs="宋体"/>
          <w:spacing w:val="-5"/>
          <w:sz w:val="21"/>
          <w:szCs w:val="21"/>
        </w:rPr>
        <w:t>人以下或资产总额</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100</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万元以下的为微型企业。</w:t>
      </w:r>
    </w:p>
    <w:p w14:paraId="16CB8FAA">
      <w:pPr>
        <w:spacing w:before="105" w:line="265" w:lineRule="auto"/>
        <w:ind w:left="3" w:right="74" w:firstLine="426"/>
        <w:rPr>
          <w:rFonts w:hint="eastAsia" w:ascii="宋体" w:hAnsi="宋体" w:eastAsia="宋体" w:cs="宋体"/>
          <w:sz w:val="21"/>
          <w:szCs w:val="21"/>
        </w:rPr>
      </w:pPr>
      <w:r>
        <w:rPr>
          <w:rFonts w:hint="eastAsia" w:ascii="宋体" w:hAnsi="宋体" w:eastAsia="宋体" w:cs="宋体"/>
          <w:spacing w:val="-1"/>
          <w:sz w:val="21"/>
          <w:szCs w:val="21"/>
        </w:rPr>
        <w:t>（十六）其他未列明行业。从业人员</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300</w:t>
      </w:r>
      <w:r>
        <w:rPr>
          <w:rFonts w:hint="eastAsia" w:ascii="宋体" w:hAnsi="宋体" w:eastAsia="宋体" w:cs="宋体"/>
          <w:spacing w:val="-33"/>
          <w:sz w:val="21"/>
          <w:szCs w:val="21"/>
        </w:rPr>
        <w:t xml:space="preserve"> </w:t>
      </w:r>
      <w:r>
        <w:rPr>
          <w:rFonts w:hint="eastAsia" w:ascii="宋体" w:hAnsi="宋体" w:eastAsia="宋体" w:cs="宋体"/>
          <w:spacing w:val="-1"/>
          <w:sz w:val="21"/>
          <w:szCs w:val="21"/>
        </w:rPr>
        <w:t>人以下的为中</w:t>
      </w:r>
      <w:r>
        <w:rPr>
          <w:rFonts w:hint="eastAsia" w:ascii="宋体" w:hAnsi="宋体" w:eastAsia="宋体" w:cs="宋体"/>
          <w:spacing w:val="-2"/>
          <w:sz w:val="21"/>
          <w:szCs w:val="21"/>
        </w:rPr>
        <w:t>小微型企业。其中，从业人员</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100</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人及以上的</w:t>
      </w:r>
      <w:r>
        <w:rPr>
          <w:rFonts w:hint="eastAsia" w:ascii="宋体" w:hAnsi="宋体" w:eastAsia="宋体" w:cs="宋体"/>
          <w:sz w:val="21"/>
          <w:szCs w:val="21"/>
        </w:rPr>
        <w:t xml:space="preserve"> </w:t>
      </w:r>
      <w:r>
        <w:rPr>
          <w:rFonts w:hint="eastAsia" w:ascii="宋体" w:hAnsi="宋体" w:eastAsia="宋体" w:cs="宋体"/>
          <w:spacing w:val="-4"/>
          <w:sz w:val="21"/>
          <w:szCs w:val="21"/>
        </w:rPr>
        <w:t>为中型企业；从业人员</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10</w:t>
      </w:r>
      <w:r>
        <w:rPr>
          <w:rFonts w:hint="eastAsia" w:ascii="宋体" w:hAnsi="宋体" w:eastAsia="宋体" w:cs="宋体"/>
          <w:spacing w:val="-44"/>
          <w:sz w:val="21"/>
          <w:szCs w:val="21"/>
        </w:rPr>
        <w:t xml:space="preserve"> </w:t>
      </w:r>
      <w:r>
        <w:rPr>
          <w:rFonts w:hint="eastAsia" w:ascii="宋体" w:hAnsi="宋体" w:eastAsia="宋体" w:cs="宋体"/>
          <w:spacing w:val="-4"/>
          <w:sz w:val="21"/>
          <w:szCs w:val="21"/>
        </w:rPr>
        <w:t>人及以上的为小型企</w:t>
      </w:r>
      <w:r>
        <w:rPr>
          <w:rFonts w:hint="eastAsia" w:ascii="宋体" w:hAnsi="宋体" w:eastAsia="宋体" w:cs="宋体"/>
          <w:spacing w:val="-5"/>
          <w:sz w:val="21"/>
          <w:szCs w:val="21"/>
        </w:rPr>
        <w:t>业； 从业人员</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10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人以下的为微型企业。</w:t>
      </w:r>
    </w:p>
    <w:p w14:paraId="01CE0ED0">
      <w:pPr>
        <w:spacing w:before="104" w:line="220" w:lineRule="auto"/>
        <w:ind w:left="426"/>
        <w:rPr>
          <w:rFonts w:hint="eastAsia" w:ascii="宋体" w:hAnsi="宋体" w:eastAsia="宋体" w:cs="宋体"/>
          <w:sz w:val="21"/>
          <w:szCs w:val="21"/>
        </w:rPr>
      </w:pPr>
      <w:r>
        <w:rPr>
          <w:rFonts w:hint="eastAsia" w:ascii="宋体" w:hAnsi="宋体" w:eastAsia="宋体" w:cs="宋体"/>
          <w:spacing w:val="-2"/>
          <w:sz w:val="21"/>
          <w:szCs w:val="21"/>
        </w:rPr>
        <w:t>五、企业类型的划分以统计部门的统计数据为依据。</w:t>
      </w:r>
    </w:p>
    <w:p w14:paraId="345E7C3C">
      <w:pPr>
        <w:spacing w:before="103" w:line="266" w:lineRule="auto"/>
        <w:ind w:left="1" w:right="80" w:firstLine="423"/>
        <w:rPr>
          <w:rFonts w:hint="eastAsia" w:ascii="宋体" w:hAnsi="宋体" w:eastAsia="宋体" w:cs="宋体"/>
          <w:sz w:val="21"/>
          <w:szCs w:val="21"/>
        </w:rPr>
      </w:pPr>
      <w:r>
        <w:rPr>
          <w:rFonts w:hint="eastAsia" w:ascii="宋体" w:hAnsi="宋体" w:eastAsia="宋体" w:cs="宋体"/>
          <w:spacing w:val="1"/>
          <w:sz w:val="21"/>
          <w:szCs w:val="21"/>
        </w:rPr>
        <w:t>六、本规定适用于在中华人民共和国境内依法设立的</w:t>
      </w:r>
      <w:r>
        <w:rPr>
          <w:rFonts w:hint="eastAsia" w:ascii="宋体" w:hAnsi="宋体" w:eastAsia="宋体" w:cs="宋体"/>
          <w:sz w:val="21"/>
          <w:szCs w:val="21"/>
        </w:rPr>
        <w:t xml:space="preserve">各类所有制和各种组织形式的企业。个体工商户 </w:t>
      </w:r>
      <w:r>
        <w:rPr>
          <w:rFonts w:hint="eastAsia" w:ascii="宋体" w:hAnsi="宋体" w:eastAsia="宋体" w:cs="宋体"/>
          <w:spacing w:val="-1"/>
          <w:sz w:val="21"/>
          <w:szCs w:val="21"/>
        </w:rPr>
        <w:t>和本规定以外的行业，参照本规定进行划型。</w:t>
      </w:r>
    </w:p>
    <w:p w14:paraId="1DF8EB08">
      <w:pPr>
        <w:spacing w:before="103" w:line="266" w:lineRule="auto"/>
        <w:ind w:left="5" w:right="80" w:firstLine="416"/>
        <w:rPr>
          <w:rFonts w:hint="eastAsia" w:ascii="宋体" w:hAnsi="宋体" w:eastAsia="宋体" w:cs="宋体"/>
          <w:sz w:val="21"/>
          <w:szCs w:val="21"/>
        </w:rPr>
      </w:pPr>
      <w:r>
        <w:rPr>
          <w:rFonts w:hint="eastAsia" w:ascii="宋体" w:hAnsi="宋体" w:eastAsia="宋体" w:cs="宋体"/>
          <w:spacing w:val="1"/>
          <w:sz w:val="21"/>
          <w:szCs w:val="21"/>
        </w:rPr>
        <w:t>七、本规定的中型企业标准上限即为大型企业标准的下限</w:t>
      </w:r>
      <w:r>
        <w:rPr>
          <w:rFonts w:hint="eastAsia" w:ascii="宋体" w:hAnsi="宋体" w:eastAsia="宋体" w:cs="宋体"/>
          <w:sz w:val="21"/>
          <w:szCs w:val="21"/>
        </w:rPr>
        <w:t>，国家统计部门据此制定大中小微型企业的 统计分类。国务院有关部门据此进行相关数据分</w:t>
      </w:r>
      <w:r>
        <w:rPr>
          <w:rFonts w:hint="eastAsia" w:ascii="宋体" w:hAnsi="宋体" w:eastAsia="宋体" w:cs="宋体"/>
          <w:spacing w:val="-1"/>
          <w:sz w:val="21"/>
          <w:szCs w:val="21"/>
        </w:rPr>
        <w:t>析，不得制定与本规定不一致的企业划型标准。</w:t>
      </w:r>
    </w:p>
    <w:p w14:paraId="26571889">
      <w:pPr>
        <w:spacing w:before="104" w:line="266" w:lineRule="auto"/>
        <w:ind w:left="4" w:right="80" w:firstLine="422"/>
        <w:rPr>
          <w:rFonts w:hint="eastAsia" w:ascii="宋体" w:hAnsi="宋体" w:eastAsia="宋体" w:cs="宋体"/>
          <w:sz w:val="21"/>
          <w:szCs w:val="21"/>
        </w:rPr>
      </w:pPr>
      <w:r>
        <w:rPr>
          <w:rFonts w:hint="eastAsia" w:ascii="宋体" w:hAnsi="宋体" w:eastAsia="宋体" w:cs="宋体"/>
          <w:spacing w:val="1"/>
          <w:sz w:val="21"/>
          <w:szCs w:val="21"/>
        </w:rPr>
        <w:t>八、本规定由工业和信息化部、国家统计局会同</w:t>
      </w:r>
      <w:r>
        <w:rPr>
          <w:rFonts w:hint="eastAsia" w:ascii="宋体" w:hAnsi="宋体" w:eastAsia="宋体" w:cs="宋体"/>
          <w:sz w:val="21"/>
          <w:szCs w:val="21"/>
        </w:rPr>
        <w:t xml:space="preserve">有关部门根据《国民经济行业分类》修订情况和企业 </w:t>
      </w:r>
      <w:r>
        <w:rPr>
          <w:rFonts w:hint="eastAsia" w:ascii="宋体" w:hAnsi="宋体" w:eastAsia="宋体" w:cs="宋体"/>
          <w:spacing w:val="-3"/>
          <w:sz w:val="21"/>
          <w:szCs w:val="21"/>
        </w:rPr>
        <w:t>发展变化情况适时修订。</w:t>
      </w:r>
    </w:p>
    <w:p w14:paraId="7E7E4B5A">
      <w:pPr>
        <w:spacing w:before="102" w:line="220" w:lineRule="auto"/>
        <w:ind w:left="428"/>
        <w:rPr>
          <w:rFonts w:hint="eastAsia" w:ascii="宋体" w:hAnsi="宋体" w:eastAsia="宋体" w:cs="宋体"/>
          <w:sz w:val="21"/>
          <w:szCs w:val="21"/>
        </w:rPr>
      </w:pPr>
      <w:r>
        <w:rPr>
          <w:rFonts w:hint="eastAsia" w:ascii="宋体" w:hAnsi="宋体" w:eastAsia="宋体" w:cs="宋体"/>
          <w:sz w:val="21"/>
          <w:szCs w:val="21"/>
        </w:rPr>
        <w:t>九、本规定由工业和信息化部、国家统计局会</w:t>
      </w:r>
      <w:r>
        <w:rPr>
          <w:rFonts w:hint="eastAsia" w:ascii="宋体" w:hAnsi="宋体" w:eastAsia="宋体" w:cs="宋体"/>
          <w:spacing w:val="-1"/>
          <w:sz w:val="21"/>
          <w:szCs w:val="21"/>
        </w:rPr>
        <w:t>同有关部门负责解释。</w:t>
      </w:r>
    </w:p>
    <w:p w14:paraId="307A876A">
      <w:pPr>
        <w:spacing w:before="104" w:line="266" w:lineRule="auto"/>
        <w:ind w:left="6" w:right="100" w:firstLine="417"/>
        <w:rPr>
          <w:rFonts w:hint="eastAsia" w:ascii="宋体" w:hAnsi="宋体" w:eastAsia="宋体" w:cs="宋体"/>
          <w:sz w:val="21"/>
          <w:szCs w:val="21"/>
        </w:rPr>
      </w:pPr>
      <w:r>
        <w:rPr>
          <w:rFonts w:hint="eastAsia" w:ascii="宋体" w:hAnsi="宋体" w:eastAsia="宋体" w:cs="宋体"/>
          <w:spacing w:val="-4"/>
          <w:sz w:val="21"/>
          <w:szCs w:val="21"/>
        </w:rPr>
        <w:t>十、本规定自发布之日起执行，</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原国家经贸委、原国家计委、财政部和国家统计局</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2003</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年颁布的《中</w:t>
      </w:r>
      <w:r>
        <w:rPr>
          <w:rFonts w:hint="eastAsia" w:ascii="宋体" w:hAnsi="宋体" w:eastAsia="宋体" w:cs="宋体"/>
          <w:sz w:val="21"/>
          <w:szCs w:val="21"/>
        </w:rPr>
        <w:t xml:space="preserve"> </w:t>
      </w:r>
      <w:r>
        <w:rPr>
          <w:rFonts w:hint="eastAsia" w:ascii="宋体" w:hAnsi="宋体" w:eastAsia="宋体" w:cs="宋体"/>
          <w:spacing w:val="-1"/>
          <w:sz w:val="21"/>
          <w:szCs w:val="21"/>
        </w:rPr>
        <w:t>小企业标准暂行规定》同时废止。</w:t>
      </w:r>
    </w:p>
    <w:p w14:paraId="1547026A">
      <w:pPr>
        <w:spacing w:line="266" w:lineRule="auto"/>
        <w:rPr>
          <w:rFonts w:hint="eastAsia" w:ascii="宋体" w:hAnsi="宋体" w:eastAsia="宋体" w:cs="宋体"/>
          <w:sz w:val="21"/>
          <w:szCs w:val="21"/>
        </w:rPr>
        <w:sectPr>
          <w:footerReference r:id="rId9" w:type="default"/>
          <w:pgSz w:w="11907" w:h="16839"/>
          <w:pgMar w:top="1405" w:right="767" w:bottom="1211" w:left="1368" w:header="0" w:footer="997" w:gutter="0"/>
          <w:pgNumType w:fmt="decimal"/>
          <w:cols w:space="720" w:num="1"/>
        </w:sectPr>
      </w:pPr>
    </w:p>
    <w:p w14:paraId="7F823937">
      <w:pPr>
        <w:spacing w:before="47" w:line="219" w:lineRule="auto"/>
        <w:ind w:left="2684"/>
        <w:rPr>
          <w:rFonts w:hint="eastAsia" w:ascii="宋体" w:hAnsi="宋体" w:eastAsia="宋体" w:cs="宋体"/>
          <w:sz w:val="24"/>
          <w:szCs w:val="24"/>
        </w:rPr>
      </w:pPr>
      <w:r>
        <w:rPr>
          <w:rFonts w:hint="eastAsia" w:ascii="宋体" w:hAnsi="宋体" w:eastAsia="宋体" w:cs="宋体"/>
          <w:sz w:val="24"/>
          <w:szCs w:val="24"/>
        </w:rPr>
        <w:t>关于促进残疾人就业政府采购政策的通知</w:t>
      </w:r>
    </w:p>
    <w:p w14:paraId="03C0E742">
      <w:pPr>
        <w:spacing w:before="180" w:line="220" w:lineRule="auto"/>
        <w:ind w:left="4040"/>
        <w:rPr>
          <w:rFonts w:hint="eastAsia" w:ascii="宋体" w:hAnsi="宋体" w:eastAsia="宋体" w:cs="宋体"/>
          <w:sz w:val="24"/>
          <w:szCs w:val="24"/>
        </w:rPr>
      </w:pPr>
      <w:r>
        <w:rPr>
          <w:rFonts w:hint="eastAsia" w:ascii="宋体" w:hAnsi="宋体" w:eastAsia="宋体" w:cs="宋体"/>
          <w:spacing w:val="-1"/>
          <w:sz w:val="24"/>
          <w:szCs w:val="24"/>
        </w:rPr>
        <w:t>财库〔2017〕141</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号</w:t>
      </w:r>
    </w:p>
    <w:p w14:paraId="4467C8D5">
      <w:pPr>
        <w:spacing w:before="177" w:line="359" w:lineRule="auto"/>
        <w:ind w:left="6" w:right="33" w:firstLine="415"/>
        <w:rPr>
          <w:rFonts w:hint="eastAsia" w:ascii="宋体" w:hAnsi="宋体" w:eastAsia="宋体" w:cs="宋体"/>
          <w:sz w:val="21"/>
          <w:szCs w:val="21"/>
        </w:rPr>
      </w:pPr>
      <w:r>
        <w:rPr>
          <w:rFonts w:hint="eastAsia" w:ascii="宋体" w:hAnsi="宋体" w:eastAsia="宋体" w:cs="宋体"/>
          <w:spacing w:val="-7"/>
          <w:sz w:val="21"/>
          <w:szCs w:val="21"/>
        </w:rPr>
        <w:t>党中央有关部门，国务院各部委、各直属机构，</w:t>
      </w:r>
      <w:r>
        <w:rPr>
          <w:rFonts w:hint="eastAsia" w:ascii="宋体" w:hAnsi="宋体" w:eastAsia="宋体" w:cs="宋体"/>
          <w:spacing w:val="52"/>
          <w:sz w:val="21"/>
          <w:szCs w:val="21"/>
        </w:rPr>
        <w:t xml:space="preserve"> </w:t>
      </w:r>
      <w:r>
        <w:rPr>
          <w:rFonts w:hint="eastAsia" w:ascii="宋体" w:hAnsi="宋体" w:eastAsia="宋体" w:cs="宋体"/>
          <w:spacing w:val="-7"/>
          <w:sz w:val="21"/>
          <w:szCs w:val="21"/>
        </w:rPr>
        <w:t>全国人大常委会办公厅，</w:t>
      </w:r>
      <w:r>
        <w:rPr>
          <w:rFonts w:hint="eastAsia" w:ascii="宋体" w:hAnsi="宋体" w:eastAsia="宋体" w:cs="宋体"/>
          <w:spacing w:val="52"/>
          <w:sz w:val="21"/>
          <w:szCs w:val="21"/>
        </w:rPr>
        <w:t xml:space="preserve"> </w:t>
      </w:r>
      <w:r>
        <w:rPr>
          <w:rFonts w:hint="eastAsia" w:ascii="宋体" w:hAnsi="宋体" w:eastAsia="宋体" w:cs="宋体"/>
          <w:spacing w:val="-7"/>
          <w:sz w:val="21"/>
          <w:szCs w:val="21"/>
        </w:rPr>
        <w:t>全国政协</w:t>
      </w:r>
      <w:r>
        <w:rPr>
          <w:rFonts w:hint="eastAsia" w:ascii="宋体" w:hAnsi="宋体" w:eastAsia="宋体" w:cs="宋体"/>
          <w:spacing w:val="-8"/>
          <w:sz w:val="21"/>
          <w:szCs w:val="21"/>
        </w:rPr>
        <w:t>办公厅，高法院，</w:t>
      </w:r>
      <w:r>
        <w:rPr>
          <w:rFonts w:hint="eastAsia" w:ascii="宋体" w:hAnsi="宋体" w:eastAsia="宋体" w:cs="宋体"/>
          <w:sz w:val="21"/>
          <w:szCs w:val="21"/>
        </w:rPr>
        <w:t xml:space="preserve"> </w:t>
      </w:r>
      <w:r>
        <w:rPr>
          <w:rFonts w:hint="eastAsia" w:ascii="宋体" w:hAnsi="宋体" w:eastAsia="宋体" w:cs="宋体"/>
          <w:spacing w:val="-14"/>
          <w:sz w:val="21"/>
          <w:szCs w:val="21"/>
        </w:rPr>
        <w:t>高检院，</w:t>
      </w:r>
      <w:r>
        <w:rPr>
          <w:rFonts w:hint="eastAsia" w:ascii="宋体" w:hAnsi="宋体" w:eastAsia="宋体" w:cs="宋体"/>
          <w:spacing w:val="-41"/>
          <w:sz w:val="21"/>
          <w:szCs w:val="21"/>
        </w:rPr>
        <w:t xml:space="preserve"> </w:t>
      </w:r>
      <w:r>
        <w:rPr>
          <w:rFonts w:hint="eastAsia" w:ascii="宋体" w:hAnsi="宋体" w:eastAsia="宋体" w:cs="宋体"/>
          <w:spacing w:val="-14"/>
          <w:sz w:val="21"/>
          <w:szCs w:val="21"/>
        </w:rPr>
        <w:t>各民主党派中央，有关人民团体，各省、自治区、直辖市、计划单列</w:t>
      </w:r>
      <w:r>
        <w:rPr>
          <w:rFonts w:hint="eastAsia" w:ascii="宋体" w:hAnsi="宋体" w:eastAsia="宋体" w:cs="宋体"/>
          <w:spacing w:val="-15"/>
          <w:sz w:val="21"/>
          <w:szCs w:val="21"/>
        </w:rPr>
        <w:t>市财政厅（局）、民政厅（局）、</w:t>
      </w:r>
    </w:p>
    <w:p w14:paraId="43A5AF21">
      <w:pPr>
        <w:spacing w:before="1" w:line="219" w:lineRule="auto"/>
        <w:rPr>
          <w:rFonts w:hint="eastAsia" w:ascii="宋体" w:hAnsi="宋体" w:eastAsia="宋体" w:cs="宋体"/>
          <w:sz w:val="21"/>
          <w:szCs w:val="21"/>
        </w:rPr>
      </w:pPr>
      <w:r>
        <w:rPr>
          <w:rFonts w:hint="eastAsia" w:ascii="宋体" w:hAnsi="宋体" w:eastAsia="宋体" w:cs="宋体"/>
          <w:spacing w:val="-3"/>
          <w:sz w:val="21"/>
          <w:szCs w:val="21"/>
        </w:rPr>
        <w:t>残疾人联合会，</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新疆生产建设兵团财务局、民政局、残疾人联合会：</w:t>
      </w:r>
    </w:p>
    <w:p w14:paraId="3F45C6CA">
      <w:pPr>
        <w:spacing w:before="160" w:line="408" w:lineRule="exact"/>
        <w:ind w:right="4"/>
        <w:jc w:val="right"/>
        <w:rPr>
          <w:rFonts w:hint="eastAsia" w:ascii="宋体" w:hAnsi="宋体" w:eastAsia="宋体" w:cs="宋体"/>
          <w:sz w:val="21"/>
          <w:szCs w:val="21"/>
        </w:rPr>
      </w:pPr>
      <w:r>
        <w:rPr>
          <w:rFonts w:hint="eastAsia" w:ascii="宋体" w:hAnsi="宋体" w:eastAsia="宋体" w:cs="宋体"/>
          <w:spacing w:val="1"/>
          <w:position w:val="15"/>
          <w:sz w:val="21"/>
          <w:szCs w:val="21"/>
        </w:rPr>
        <w:t>为了发挥政府采购促进残疾人就业的作用，进一步保障残</w:t>
      </w:r>
      <w:r>
        <w:rPr>
          <w:rFonts w:hint="eastAsia" w:ascii="宋体" w:hAnsi="宋体" w:eastAsia="宋体" w:cs="宋体"/>
          <w:position w:val="15"/>
          <w:sz w:val="21"/>
          <w:szCs w:val="21"/>
        </w:rPr>
        <w:t>疾人权益，依照《政府采购法》、《残疾人</w:t>
      </w:r>
    </w:p>
    <w:p w14:paraId="788911B8">
      <w:pPr>
        <w:spacing w:before="1" w:line="219" w:lineRule="auto"/>
        <w:ind w:left="1"/>
        <w:rPr>
          <w:rFonts w:hint="eastAsia" w:ascii="宋体" w:hAnsi="宋体" w:eastAsia="宋体" w:cs="宋体"/>
          <w:sz w:val="21"/>
          <w:szCs w:val="21"/>
        </w:rPr>
      </w:pPr>
      <w:r>
        <w:rPr>
          <w:rFonts w:hint="eastAsia" w:ascii="宋体" w:hAnsi="宋体" w:eastAsia="宋体" w:cs="宋体"/>
          <w:spacing w:val="-1"/>
          <w:sz w:val="21"/>
          <w:szCs w:val="21"/>
        </w:rPr>
        <w:t>保障法》等法律法规及相关规定，现就促进残疾人就业政府采购政策通知如下：</w:t>
      </w:r>
    </w:p>
    <w:p w14:paraId="3FA0D8C5">
      <w:pPr>
        <w:spacing w:before="158" w:line="220" w:lineRule="auto"/>
        <w:ind w:left="424"/>
        <w:rPr>
          <w:rFonts w:hint="eastAsia" w:ascii="宋体" w:hAnsi="宋体" w:eastAsia="宋体" w:cs="宋体"/>
          <w:sz w:val="21"/>
          <w:szCs w:val="21"/>
        </w:rPr>
      </w:pPr>
      <w:r>
        <w:rPr>
          <w:rFonts w:hint="eastAsia" w:ascii="宋体" w:hAnsi="宋体" w:eastAsia="宋体" w:cs="宋体"/>
          <w:sz w:val="21"/>
          <w:szCs w:val="21"/>
        </w:rPr>
        <w:t>一、享受政府采购支持政策的残疾人福利性单位应当同时满</w:t>
      </w:r>
      <w:r>
        <w:rPr>
          <w:rFonts w:hint="eastAsia" w:ascii="宋体" w:hAnsi="宋体" w:eastAsia="宋体" w:cs="宋体"/>
          <w:spacing w:val="-1"/>
          <w:sz w:val="21"/>
          <w:szCs w:val="21"/>
        </w:rPr>
        <w:t>足以下条件：</w:t>
      </w:r>
    </w:p>
    <w:p w14:paraId="591EFBCE">
      <w:pPr>
        <w:spacing w:before="158" w:line="408" w:lineRule="exact"/>
        <w:ind w:right="9"/>
        <w:jc w:val="right"/>
        <w:rPr>
          <w:rFonts w:hint="eastAsia" w:ascii="宋体" w:hAnsi="宋体" w:eastAsia="宋体" w:cs="宋体"/>
          <w:sz w:val="21"/>
          <w:szCs w:val="21"/>
        </w:rPr>
      </w:pPr>
      <w:r>
        <w:rPr>
          <w:rFonts w:hint="eastAsia" w:ascii="宋体" w:hAnsi="宋体" w:eastAsia="宋体" w:cs="宋体"/>
          <w:spacing w:val="-2"/>
          <w:position w:val="15"/>
          <w:sz w:val="21"/>
          <w:szCs w:val="21"/>
        </w:rPr>
        <w:t>（一）安置的残疾人占本单位在职职工人数的比例不低于</w:t>
      </w:r>
      <w:r>
        <w:rPr>
          <w:rFonts w:hint="eastAsia" w:ascii="宋体" w:hAnsi="宋体" w:eastAsia="宋体" w:cs="宋体"/>
          <w:spacing w:val="-40"/>
          <w:position w:val="15"/>
          <w:sz w:val="21"/>
          <w:szCs w:val="21"/>
        </w:rPr>
        <w:t xml:space="preserve"> </w:t>
      </w:r>
      <w:r>
        <w:rPr>
          <w:rFonts w:hint="eastAsia" w:ascii="宋体" w:hAnsi="宋体" w:eastAsia="宋体" w:cs="宋体"/>
          <w:spacing w:val="-2"/>
          <w:position w:val="15"/>
          <w:sz w:val="21"/>
          <w:szCs w:val="21"/>
        </w:rPr>
        <w:t>25%（含</w:t>
      </w:r>
      <w:r>
        <w:rPr>
          <w:rFonts w:hint="eastAsia" w:ascii="宋体" w:hAnsi="宋体" w:eastAsia="宋体" w:cs="宋体"/>
          <w:spacing w:val="-31"/>
          <w:position w:val="15"/>
          <w:sz w:val="21"/>
          <w:szCs w:val="21"/>
        </w:rPr>
        <w:t xml:space="preserve"> </w:t>
      </w:r>
      <w:r>
        <w:rPr>
          <w:rFonts w:hint="eastAsia" w:ascii="宋体" w:hAnsi="宋体" w:eastAsia="宋体" w:cs="宋体"/>
          <w:spacing w:val="-2"/>
          <w:position w:val="15"/>
          <w:sz w:val="21"/>
          <w:szCs w:val="21"/>
        </w:rPr>
        <w:t>25%</w:t>
      </w:r>
      <w:r>
        <w:rPr>
          <w:rFonts w:hint="eastAsia" w:ascii="宋体" w:hAnsi="宋体" w:eastAsia="宋体" w:cs="宋体"/>
          <w:spacing w:val="-12"/>
          <w:position w:val="15"/>
          <w:sz w:val="21"/>
          <w:szCs w:val="21"/>
        </w:rPr>
        <w:t>），</w:t>
      </w:r>
      <w:r>
        <w:rPr>
          <w:rFonts w:hint="eastAsia" w:ascii="宋体" w:hAnsi="宋体" w:eastAsia="宋体" w:cs="宋体"/>
          <w:spacing w:val="-2"/>
          <w:position w:val="15"/>
          <w:sz w:val="21"/>
          <w:szCs w:val="21"/>
        </w:rPr>
        <w:t>并且安置</w:t>
      </w:r>
      <w:r>
        <w:rPr>
          <w:rFonts w:hint="eastAsia" w:ascii="宋体" w:hAnsi="宋体" w:eastAsia="宋体" w:cs="宋体"/>
          <w:spacing w:val="-3"/>
          <w:position w:val="15"/>
          <w:sz w:val="21"/>
          <w:szCs w:val="21"/>
        </w:rPr>
        <w:t>的残疾人人数不少</w:t>
      </w:r>
    </w:p>
    <w:p w14:paraId="5AE9BB64">
      <w:pPr>
        <w:spacing w:before="1" w:line="220" w:lineRule="auto"/>
        <w:ind w:left="4"/>
        <w:rPr>
          <w:rFonts w:hint="eastAsia" w:ascii="宋体" w:hAnsi="宋体" w:eastAsia="宋体" w:cs="宋体"/>
          <w:sz w:val="21"/>
          <w:szCs w:val="21"/>
        </w:rPr>
      </w:pPr>
      <w:r>
        <w:rPr>
          <w:rFonts w:hint="eastAsia" w:ascii="宋体" w:hAnsi="宋体" w:eastAsia="宋体" w:cs="宋体"/>
          <w:spacing w:val="-15"/>
          <w:sz w:val="21"/>
          <w:szCs w:val="21"/>
        </w:rPr>
        <w:t>于</w:t>
      </w:r>
      <w:r>
        <w:rPr>
          <w:rFonts w:hint="eastAsia" w:ascii="宋体" w:hAnsi="宋体" w:eastAsia="宋体" w:cs="宋体"/>
          <w:spacing w:val="-29"/>
          <w:sz w:val="21"/>
          <w:szCs w:val="21"/>
        </w:rPr>
        <w:t xml:space="preserve"> </w:t>
      </w:r>
      <w:r>
        <w:rPr>
          <w:rFonts w:hint="eastAsia" w:ascii="宋体" w:hAnsi="宋体" w:eastAsia="宋体" w:cs="宋体"/>
          <w:spacing w:val="-15"/>
          <w:sz w:val="21"/>
          <w:szCs w:val="21"/>
        </w:rPr>
        <w:t>10</w:t>
      </w:r>
      <w:r>
        <w:rPr>
          <w:rFonts w:hint="eastAsia" w:ascii="宋体" w:hAnsi="宋体" w:eastAsia="宋体" w:cs="宋体"/>
          <w:spacing w:val="-44"/>
          <w:sz w:val="21"/>
          <w:szCs w:val="21"/>
        </w:rPr>
        <w:t xml:space="preserve"> </w:t>
      </w:r>
      <w:r>
        <w:rPr>
          <w:rFonts w:hint="eastAsia" w:ascii="宋体" w:hAnsi="宋体" w:eastAsia="宋体" w:cs="宋体"/>
          <w:spacing w:val="-15"/>
          <w:sz w:val="21"/>
          <w:szCs w:val="21"/>
        </w:rPr>
        <w:t>人（含</w:t>
      </w:r>
      <w:r>
        <w:rPr>
          <w:rFonts w:hint="eastAsia" w:ascii="宋体" w:hAnsi="宋体" w:eastAsia="宋体" w:cs="宋体"/>
          <w:spacing w:val="-29"/>
          <w:sz w:val="21"/>
          <w:szCs w:val="21"/>
        </w:rPr>
        <w:t xml:space="preserve"> </w:t>
      </w:r>
      <w:r>
        <w:rPr>
          <w:rFonts w:hint="eastAsia" w:ascii="宋体" w:hAnsi="宋体" w:eastAsia="宋体" w:cs="宋体"/>
          <w:spacing w:val="-15"/>
          <w:sz w:val="21"/>
          <w:szCs w:val="21"/>
        </w:rPr>
        <w:t>10</w:t>
      </w:r>
      <w:r>
        <w:rPr>
          <w:rFonts w:hint="eastAsia" w:ascii="宋体" w:hAnsi="宋体" w:eastAsia="宋体" w:cs="宋体"/>
          <w:spacing w:val="-45"/>
          <w:sz w:val="21"/>
          <w:szCs w:val="21"/>
        </w:rPr>
        <w:t xml:space="preserve"> </w:t>
      </w:r>
      <w:r>
        <w:rPr>
          <w:rFonts w:hint="eastAsia" w:ascii="宋体" w:hAnsi="宋体" w:eastAsia="宋体" w:cs="宋体"/>
          <w:spacing w:val="-15"/>
          <w:sz w:val="21"/>
          <w:szCs w:val="21"/>
        </w:rPr>
        <w:t>人</w:t>
      </w:r>
      <w:r>
        <w:rPr>
          <w:rFonts w:hint="eastAsia" w:ascii="宋体" w:hAnsi="宋体" w:eastAsia="宋体" w:cs="宋体"/>
          <w:spacing w:val="3"/>
          <w:sz w:val="21"/>
          <w:szCs w:val="21"/>
        </w:rPr>
        <w:t>）</w:t>
      </w:r>
      <w:r>
        <w:rPr>
          <w:rFonts w:hint="eastAsia" w:ascii="宋体" w:hAnsi="宋体" w:eastAsia="宋体" w:cs="宋体"/>
          <w:spacing w:val="-51"/>
          <w:sz w:val="21"/>
          <w:szCs w:val="21"/>
        </w:rPr>
        <w:t xml:space="preserve"> </w:t>
      </w:r>
      <w:r>
        <w:rPr>
          <w:rFonts w:hint="eastAsia" w:ascii="宋体" w:hAnsi="宋体" w:eastAsia="宋体" w:cs="宋体"/>
          <w:spacing w:val="3"/>
          <w:sz w:val="21"/>
          <w:szCs w:val="21"/>
        </w:rPr>
        <w:t>；</w:t>
      </w:r>
    </w:p>
    <w:p w14:paraId="24EA1A4A">
      <w:pPr>
        <w:spacing w:before="160" w:line="220" w:lineRule="auto"/>
        <w:ind w:left="427"/>
        <w:rPr>
          <w:rFonts w:hint="eastAsia" w:ascii="宋体" w:hAnsi="宋体" w:eastAsia="宋体" w:cs="宋体"/>
          <w:sz w:val="21"/>
          <w:szCs w:val="21"/>
        </w:rPr>
      </w:pPr>
      <w:r>
        <w:rPr>
          <w:rFonts w:hint="eastAsia" w:ascii="宋体" w:hAnsi="宋体" w:eastAsia="宋体" w:cs="宋体"/>
          <w:spacing w:val="-2"/>
          <w:sz w:val="21"/>
          <w:szCs w:val="21"/>
        </w:rPr>
        <w:t>（二）</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依法与安置的每位残疾人签订了一年以</w:t>
      </w:r>
      <w:r>
        <w:rPr>
          <w:rFonts w:hint="eastAsia" w:ascii="宋体" w:hAnsi="宋体" w:eastAsia="宋体" w:cs="宋体"/>
          <w:spacing w:val="-3"/>
          <w:sz w:val="21"/>
          <w:szCs w:val="21"/>
        </w:rPr>
        <w:t>上（含一年）的劳动合同或服务协议；</w:t>
      </w:r>
    </w:p>
    <w:p w14:paraId="29D2A878">
      <w:pPr>
        <w:spacing w:before="157" w:line="408" w:lineRule="exact"/>
        <w:ind w:right="4"/>
        <w:jc w:val="right"/>
        <w:rPr>
          <w:rFonts w:hint="eastAsia" w:ascii="宋体" w:hAnsi="宋体" w:eastAsia="宋体" w:cs="宋体"/>
          <w:sz w:val="21"/>
          <w:szCs w:val="21"/>
        </w:rPr>
      </w:pPr>
      <w:r>
        <w:rPr>
          <w:rFonts w:hint="eastAsia" w:ascii="宋体" w:hAnsi="宋体" w:eastAsia="宋体" w:cs="宋体"/>
          <w:spacing w:val="1"/>
          <w:position w:val="15"/>
          <w:sz w:val="21"/>
          <w:szCs w:val="21"/>
        </w:rPr>
        <w:t>（三）为安置的每位残疾人按月足额缴纳了基本养</w:t>
      </w:r>
      <w:r>
        <w:rPr>
          <w:rFonts w:hint="eastAsia" w:ascii="宋体" w:hAnsi="宋体" w:eastAsia="宋体" w:cs="宋体"/>
          <w:position w:val="15"/>
          <w:sz w:val="21"/>
          <w:szCs w:val="21"/>
        </w:rPr>
        <w:t>老保险、基本医疗保险、失业保险、工伤保险和生</w:t>
      </w:r>
    </w:p>
    <w:p w14:paraId="4D5861A3">
      <w:pPr>
        <w:spacing w:before="1" w:line="219" w:lineRule="auto"/>
        <w:ind w:left="9"/>
        <w:rPr>
          <w:rFonts w:hint="eastAsia" w:ascii="宋体" w:hAnsi="宋体" w:eastAsia="宋体" w:cs="宋体"/>
          <w:sz w:val="21"/>
          <w:szCs w:val="21"/>
        </w:rPr>
      </w:pPr>
      <w:r>
        <w:rPr>
          <w:rFonts w:hint="eastAsia" w:ascii="宋体" w:hAnsi="宋体" w:eastAsia="宋体" w:cs="宋体"/>
          <w:spacing w:val="-2"/>
          <w:sz w:val="21"/>
          <w:szCs w:val="21"/>
        </w:rPr>
        <w:t>育保险等社会保险费；</w:t>
      </w:r>
    </w:p>
    <w:p w14:paraId="4DD08992">
      <w:pPr>
        <w:spacing w:before="158" w:line="408" w:lineRule="exact"/>
        <w:ind w:right="4"/>
        <w:jc w:val="right"/>
        <w:rPr>
          <w:rFonts w:hint="eastAsia" w:ascii="宋体" w:hAnsi="宋体" w:eastAsia="宋体" w:cs="宋体"/>
          <w:sz w:val="21"/>
          <w:szCs w:val="21"/>
        </w:rPr>
      </w:pPr>
      <w:r>
        <w:rPr>
          <w:rFonts w:hint="eastAsia" w:ascii="宋体" w:hAnsi="宋体" w:eastAsia="宋体" w:cs="宋体"/>
          <w:spacing w:val="1"/>
          <w:position w:val="15"/>
          <w:sz w:val="21"/>
          <w:szCs w:val="21"/>
        </w:rPr>
        <w:t>（四）通过银行等金融机构向安置的每位残疾人，</w:t>
      </w:r>
      <w:r>
        <w:rPr>
          <w:rFonts w:hint="eastAsia" w:ascii="宋体" w:hAnsi="宋体" w:eastAsia="宋体" w:cs="宋体"/>
          <w:position w:val="15"/>
          <w:sz w:val="21"/>
          <w:szCs w:val="21"/>
        </w:rPr>
        <w:t>按月支付了不低于单位所在区县适用的经省级人民</w:t>
      </w:r>
    </w:p>
    <w:p w14:paraId="280ABE95">
      <w:pPr>
        <w:spacing w:before="1" w:line="219" w:lineRule="auto"/>
        <w:rPr>
          <w:rFonts w:hint="eastAsia" w:ascii="宋体" w:hAnsi="宋体" w:eastAsia="宋体" w:cs="宋体"/>
          <w:sz w:val="21"/>
          <w:szCs w:val="21"/>
        </w:rPr>
      </w:pPr>
      <w:r>
        <w:rPr>
          <w:rFonts w:hint="eastAsia" w:ascii="宋体" w:hAnsi="宋体" w:eastAsia="宋体" w:cs="宋体"/>
          <w:spacing w:val="-2"/>
          <w:sz w:val="21"/>
          <w:szCs w:val="21"/>
        </w:rPr>
        <w:t>政府批准的月最低工资标准的工资；</w:t>
      </w:r>
    </w:p>
    <w:p w14:paraId="510B2F61">
      <w:pPr>
        <w:spacing w:before="161" w:line="408" w:lineRule="exact"/>
        <w:ind w:right="4"/>
        <w:jc w:val="right"/>
        <w:rPr>
          <w:rFonts w:hint="eastAsia" w:ascii="宋体" w:hAnsi="宋体" w:eastAsia="宋体" w:cs="宋体"/>
          <w:sz w:val="21"/>
          <w:szCs w:val="21"/>
        </w:rPr>
      </w:pPr>
      <w:r>
        <w:rPr>
          <w:rFonts w:hint="eastAsia" w:ascii="宋体" w:hAnsi="宋体" w:eastAsia="宋体" w:cs="宋体"/>
          <w:spacing w:val="-3"/>
          <w:position w:val="15"/>
          <w:sz w:val="21"/>
          <w:szCs w:val="21"/>
        </w:rPr>
        <w:t>（五）提供本单位制造的货物、承担的工程或者服务（以下简称产品</w:t>
      </w:r>
      <w:r>
        <w:rPr>
          <w:rFonts w:hint="eastAsia" w:ascii="宋体" w:hAnsi="宋体" w:eastAsia="宋体" w:cs="宋体"/>
          <w:spacing w:val="-6"/>
          <w:position w:val="15"/>
          <w:sz w:val="21"/>
          <w:szCs w:val="21"/>
        </w:rPr>
        <w:t>），</w:t>
      </w:r>
      <w:r>
        <w:rPr>
          <w:rFonts w:hint="eastAsia" w:ascii="宋体" w:hAnsi="宋体" w:eastAsia="宋体" w:cs="宋体"/>
          <w:spacing w:val="55"/>
          <w:position w:val="15"/>
          <w:sz w:val="21"/>
          <w:szCs w:val="21"/>
        </w:rPr>
        <w:t xml:space="preserve"> </w:t>
      </w:r>
      <w:r>
        <w:rPr>
          <w:rFonts w:hint="eastAsia" w:ascii="宋体" w:hAnsi="宋体" w:eastAsia="宋体" w:cs="宋体"/>
          <w:spacing w:val="-3"/>
          <w:position w:val="15"/>
          <w:sz w:val="21"/>
          <w:szCs w:val="21"/>
        </w:rPr>
        <w:t>或者提供其他残疾人福利性</w:t>
      </w:r>
    </w:p>
    <w:p w14:paraId="1721C039">
      <w:pPr>
        <w:spacing w:before="1" w:line="219" w:lineRule="auto"/>
        <w:ind w:left="2"/>
        <w:rPr>
          <w:rFonts w:hint="eastAsia" w:ascii="宋体" w:hAnsi="宋体" w:eastAsia="宋体" w:cs="宋体"/>
          <w:sz w:val="21"/>
          <w:szCs w:val="21"/>
        </w:rPr>
      </w:pPr>
      <w:r>
        <w:rPr>
          <w:rFonts w:hint="eastAsia" w:ascii="宋体" w:hAnsi="宋体" w:eastAsia="宋体" w:cs="宋体"/>
          <w:spacing w:val="-1"/>
          <w:sz w:val="21"/>
          <w:szCs w:val="21"/>
        </w:rPr>
        <w:t>单位制造的货物（不包括使用非残疾人福利性单位注册商标的货物）。</w:t>
      </w:r>
    </w:p>
    <w:p w14:paraId="0439F778">
      <w:pPr>
        <w:spacing w:before="157" w:line="360" w:lineRule="auto"/>
        <w:ind w:left="4" w:firstLine="420"/>
        <w:rPr>
          <w:rFonts w:hint="eastAsia" w:ascii="宋体" w:hAnsi="宋体" w:eastAsia="宋体" w:cs="宋体"/>
          <w:sz w:val="21"/>
          <w:szCs w:val="21"/>
        </w:rPr>
      </w:pPr>
      <w:r>
        <w:rPr>
          <w:rFonts w:hint="eastAsia" w:ascii="宋体" w:hAnsi="宋体" w:eastAsia="宋体" w:cs="宋体"/>
          <w:spacing w:val="1"/>
          <w:sz w:val="21"/>
          <w:szCs w:val="21"/>
        </w:rPr>
        <w:t>前款所称残疾人是指法定劳动年龄内，持有《中华人</w:t>
      </w:r>
      <w:r>
        <w:rPr>
          <w:rFonts w:hint="eastAsia" w:ascii="宋体" w:hAnsi="宋体" w:eastAsia="宋体" w:cs="宋体"/>
          <w:sz w:val="21"/>
          <w:szCs w:val="21"/>
        </w:rPr>
        <w:t xml:space="preserve">民共和国残疾人证》或者《中华人民共和国残疾 </w:t>
      </w:r>
      <w:r>
        <w:rPr>
          <w:rFonts w:hint="eastAsia" w:ascii="宋体" w:hAnsi="宋体" w:eastAsia="宋体" w:cs="宋体"/>
          <w:spacing w:val="-3"/>
          <w:sz w:val="21"/>
          <w:szCs w:val="21"/>
        </w:rPr>
        <w:t>军人证（1 至 8 级）</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》的自然人，包括具有劳动条件和劳动意愿的精神残疾人。在职职工人数是指与</w:t>
      </w:r>
      <w:r>
        <w:rPr>
          <w:rFonts w:hint="eastAsia" w:ascii="宋体" w:hAnsi="宋体" w:eastAsia="宋体" w:cs="宋体"/>
          <w:spacing w:val="-4"/>
          <w:sz w:val="21"/>
          <w:szCs w:val="21"/>
        </w:rPr>
        <w:t>残疾</w:t>
      </w:r>
    </w:p>
    <w:p w14:paraId="524BC934">
      <w:pPr>
        <w:spacing w:before="1" w:line="219" w:lineRule="auto"/>
        <w:ind w:left="2"/>
        <w:rPr>
          <w:rFonts w:hint="eastAsia" w:ascii="宋体" w:hAnsi="宋体" w:eastAsia="宋体" w:cs="宋体"/>
          <w:sz w:val="21"/>
          <w:szCs w:val="21"/>
        </w:rPr>
      </w:pPr>
      <w:r>
        <w:rPr>
          <w:rFonts w:hint="eastAsia" w:ascii="宋体" w:hAnsi="宋体" w:eastAsia="宋体" w:cs="宋体"/>
          <w:spacing w:val="-1"/>
          <w:sz w:val="21"/>
          <w:szCs w:val="21"/>
        </w:rPr>
        <w:t>人福利性单位建立劳动关系并依法签订劳动合同或者服务协议的雇员人数。</w:t>
      </w:r>
    </w:p>
    <w:p w14:paraId="3BA96C57">
      <w:pPr>
        <w:spacing w:before="157" w:line="359" w:lineRule="auto"/>
        <w:ind w:right="5" w:firstLine="423"/>
        <w:rPr>
          <w:rFonts w:hint="eastAsia" w:ascii="宋体" w:hAnsi="宋体" w:eastAsia="宋体" w:cs="宋体"/>
          <w:sz w:val="21"/>
          <w:szCs w:val="21"/>
        </w:rPr>
      </w:pPr>
      <w:r>
        <w:rPr>
          <w:rFonts w:hint="eastAsia" w:ascii="宋体" w:hAnsi="宋体" w:eastAsia="宋体" w:cs="宋体"/>
          <w:spacing w:val="1"/>
          <w:sz w:val="21"/>
          <w:szCs w:val="21"/>
        </w:rPr>
        <w:t>二、符合条件的残疾人福利性单位在参加政府采购活</w:t>
      </w:r>
      <w:r>
        <w:rPr>
          <w:rFonts w:hint="eastAsia" w:ascii="宋体" w:hAnsi="宋体" w:eastAsia="宋体" w:cs="宋体"/>
          <w:sz w:val="21"/>
          <w:szCs w:val="21"/>
        </w:rPr>
        <w:t>动时，应当提供本通知规定的《残疾人福利性单 位声明函》（见附件</w:t>
      </w:r>
      <w:r>
        <w:rPr>
          <w:rFonts w:hint="eastAsia" w:ascii="宋体" w:hAnsi="宋体" w:eastAsia="宋体" w:cs="宋体"/>
          <w:spacing w:val="-30"/>
          <w:sz w:val="21"/>
          <w:szCs w:val="21"/>
        </w:rPr>
        <w:t>），</w:t>
      </w:r>
      <w:r>
        <w:rPr>
          <w:rFonts w:hint="eastAsia" w:ascii="宋体" w:hAnsi="宋体" w:eastAsia="宋体" w:cs="宋体"/>
          <w:spacing w:val="-18"/>
          <w:sz w:val="21"/>
          <w:szCs w:val="21"/>
        </w:rPr>
        <w:t xml:space="preserve"> </w:t>
      </w:r>
      <w:r>
        <w:rPr>
          <w:rFonts w:hint="eastAsia" w:ascii="宋体" w:hAnsi="宋体" w:eastAsia="宋体" w:cs="宋体"/>
          <w:sz w:val="21"/>
          <w:szCs w:val="21"/>
        </w:rPr>
        <w:t>并对声明的真实性负责。任何单位或者个人在政府采购活动中均不得要求残疾人</w:t>
      </w:r>
    </w:p>
    <w:p w14:paraId="3C064528">
      <w:pPr>
        <w:spacing w:before="1" w:line="219" w:lineRule="auto"/>
        <w:rPr>
          <w:rFonts w:hint="eastAsia" w:ascii="宋体" w:hAnsi="宋体" w:eastAsia="宋体" w:cs="宋体"/>
          <w:sz w:val="21"/>
          <w:szCs w:val="21"/>
        </w:rPr>
      </w:pPr>
      <w:r>
        <w:rPr>
          <w:rFonts w:hint="eastAsia" w:ascii="宋体" w:hAnsi="宋体" w:eastAsia="宋体" w:cs="宋体"/>
          <w:spacing w:val="-1"/>
          <w:sz w:val="21"/>
          <w:szCs w:val="21"/>
        </w:rPr>
        <w:t>福利性单位提供其他证明声明函内容的材料。</w:t>
      </w:r>
    </w:p>
    <w:p w14:paraId="4355D86A">
      <w:pPr>
        <w:spacing w:before="158" w:line="411" w:lineRule="exact"/>
        <w:ind w:right="3"/>
        <w:jc w:val="right"/>
        <w:rPr>
          <w:rFonts w:hint="eastAsia" w:ascii="宋体" w:hAnsi="宋体" w:eastAsia="宋体" w:cs="宋体"/>
          <w:sz w:val="21"/>
          <w:szCs w:val="21"/>
        </w:rPr>
      </w:pPr>
      <w:r>
        <w:rPr>
          <w:rFonts w:hint="eastAsia" w:ascii="宋体" w:hAnsi="宋体" w:eastAsia="宋体" w:cs="宋体"/>
          <w:spacing w:val="-3"/>
          <w:position w:val="15"/>
          <w:sz w:val="21"/>
          <w:szCs w:val="21"/>
        </w:rPr>
        <w:t>中标、成交投标人为残疾人福利性单位的，</w:t>
      </w:r>
      <w:r>
        <w:rPr>
          <w:rFonts w:hint="eastAsia" w:ascii="宋体" w:hAnsi="宋体" w:eastAsia="宋体" w:cs="宋体"/>
          <w:spacing w:val="56"/>
          <w:position w:val="15"/>
          <w:sz w:val="21"/>
          <w:szCs w:val="21"/>
        </w:rPr>
        <w:t xml:space="preserve"> </w:t>
      </w:r>
      <w:r>
        <w:rPr>
          <w:rFonts w:hint="eastAsia" w:ascii="宋体" w:hAnsi="宋体" w:eastAsia="宋体" w:cs="宋体"/>
          <w:spacing w:val="-3"/>
          <w:position w:val="15"/>
          <w:sz w:val="21"/>
          <w:szCs w:val="21"/>
        </w:rPr>
        <w:t>招标人或者</w:t>
      </w:r>
      <w:r>
        <w:rPr>
          <w:rFonts w:hint="eastAsia" w:ascii="宋体" w:hAnsi="宋体" w:eastAsia="宋体" w:cs="宋体"/>
          <w:spacing w:val="-4"/>
          <w:position w:val="15"/>
          <w:sz w:val="21"/>
          <w:szCs w:val="21"/>
        </w:rPr>
        <w:t>其委托的采购代理机构应当随中标、成交结果</w:t>
      </w:r>
    </w:p>
    <w:p w14:paraId="54D97348">
      <w:pPr>
        <w:spacing w:line="219" w:lineRule="auto"/>
        <w:ind w:left="21"/>
        <w:rPr>
          <w:rFonts w:hint="eastAsia" w:ascii="宋体" w:hAnsi="宋体" w:eastAsia="宋体" w:cs="宋体"/>
          <w:sz w:val="21"/>
          <w:szCs w:val="21"/>
        </w:rPr>
      </w:pPr>
      <w:r>
        <w:rPr>
          <w:rFonts w:hint="eastAsia" w:ascii="宋体" w:hAnsi="宋体" w:eastAsia="宋体" w:cs="宋体"/>
          <w:spacing w:val="-1"/>
          <w:sz w:val="21"/>
          <w:szCs w:val="21"/>
        </w:rPr>
        <w:t>同时公告其《残疾人福利性单位声明函》，接受社会监督。</w:t>
      </w:r>
    </w:p>
    <w:p w14:paraId="4690808A">
      <w:pPr>
        <w:spacing w:before="159" w:line="408" w:lineRule="exact"/>
        <w:ind w:right="4"/>
        <w:jc w:val="right"/>
        <w:rPr>
          <w:rFonts w:hint="eastAsia" w:ascii="宋体" w:hAnsi="宋体" w:eastAsia="宋体" w:cs="宋体"/>
          <w:sz w:val="21"/>
          <w:szCs w:val="21"/>
        </w:rPr>
      </w:pPr>
      <w:r>
        <w:rPr>
          <w:rFonts w:hint="eastAsia" w:ascii="宋体" w:hAnsi="宋体" w:eastAsia="宋体" w:cs="宋体"/>
          <w:spacing w:val="1"/>
          <w:position w:val="14"/>
          <w:sz w:val="21"/>
          <w:szCs w:val="21"/>
        </w:rPr>
        <w:t>投标人提供的《残疾人福利性单位声明函》与事实不符的</w:t>
      </w:r>
      <w:r>
        <w:rPr>
          <w:rFonts w:hint="eastAsia" w:ascii="宋体" w:hAnsi="宋体" w:eastAsia="宋体" w:cs="宋体"/>
          <w:position w:val="14"/>
          <w:sz w:val="21"/>
          <w:szCs w:val="21"/>
        </w:rPr>
        <w:t>，依照《政府采购法》第七十七条第一款的</w:t>
      </w:r>
    </w:p>
    <w:p w14:paraId="0652FA3C">
      <w:pPr>
        <w:spacing w:before="1" w:line="219" w:lineRule="auto"/>
        <w:ind w:left="1"/>
        <w:rPr>
          <w:rFonts w:hint="eastAsia" w:ascii="宋体" w:hAnsi="宋体" w:eastAsia="宋体" w:cs="宋体"/>
          <w:sz w:val="21"/>
          <w:szCs w:val="21"/>
        </w:rPr>
      </w:pPr>
      <w:r>
        <w:rPr>
          <w:rFonts w:hint="eastAsia" w:ascii="宋体" w:hAnsi="宋体" w:eastAsia="宋体" w:cs="宋体"/>
          <w:spacing w:val="-3"/>
          <w:sz w:val="21"/>
          <w:szCs w:val="21"/>
        </w:rPr>
        <w:t>规定追究法律责任。</w:t>
      </w:r>
    </w:p>
    <w:p w14:paraId="7ED53C04">
      <w:pPr>
        <w:spacing w:before="158" w:line="360" w:lineRule="auto"/>
        <w:ind w:left="1" w:right="5" w:firstLine="419"/>
        <w:rPr>
          <w:rFonts w:hint="eastAsia" w:ascii="宋体" w:hAnsi="宋体" w:eastAsia="宋体" w:cs="宋体"/>
          <w:sz w:val="21"/>
          <w:szCs w:val="21"/>
        </w:rPr>
      </w:pPr>
      <w:r>
        <w:rPr>
          <w:rFonts w:hint="eastAsia" w:ascii="宋体" w:hAnsi="宋体" w:eastAsia="宋体" w:cs="宋体"/>
          <w:spacing w:val="1"/>
          <w:sz w:val="21"/>
          <w:szCs w:val="21"/>
        </w:rPr>
        <w:t>三、在政府采购活动中，残疾人福利性单位视同小型、微型企</w:t>
      </w:r>
      <w:r>
        <w:rPr>
          <w:rFonts w:hint="eastAsia" w:ascii="宋体" w:hAnsi="宋体" w:eastAsia="宋体" w:cs="宋体"/>
          <w:sz w:val="21"/>
          <w:szCs w:val="21"/>
        </w:rPr>
        <w:t xml:space="preserve">业，享受预留份额、评审中价格扣除等 </w:t>
      </w:r>
      <w:r>
        <w:rPr>
          <w:rFonts w:hint="eastAsia" w:ascii="宋体" w:hAnsi="宋体" w:eastAsia="宋体" w:cs="宋体"/>
          <w:spacing w:val="-4"/>
          <w:sz w:val="21"/>
          <w:szCs w:val="21"/>
        </w:rPr>
        <w:t>促进中小企业发展的政府采购政策。向残疾人福利性单</w:t>
      </w:r>
      <w:r>
        <w:rPr>
          <w:rFonts w:hint="eastAsia" w:ascii="宋体" w:hAnsi="宋体" w:eastAsia="宋体" w:cs="宋体"/>
          <w:spacing w:val="-5"/>
          <w:sz w:val="21"/>
          <w:szCs w:val="21"/>
        </w:rPr>
        <w:t>位采购的金额，计入面向中小企业采购的统计数据。</w:t>
      </w:r>
    </w:p>
    <w:p w14:paraId="1561322F">
      <w:pPr>
        <w:spacing w:line="220" w:lineRule="auto"/>
        <w:rPr>
          <w:rFonts w:hint="eastAsia" w:ascii="宋体" w:hAnsi="宋体" w:eastAsia="宋体" w:cs="宋体"/>
          <w:sz w:val="21"/>
          <w:szCs w:val="21"/>
        </w:rPr>
      </w:pPr>
      <w:r>
        <w:rPr>
          <w:rFonts w:hint="eastAsia" w:ascii="宋体" w:hAnsi="宋体" w:eastAsia="宋体" w:cs="宋体"/>
          <w:spacing w:val="-1"/>
          <w:sz w:val="21"/>
          <w:szCs w:val="21"/>
        </w:rPr>
        <w:t>残疾人福利性单位属于小型、微型企业的，不重复享受政策。</w:t>
      </w:r>
    </w:p>
    <w:p w14:paraId="0297E317">
      <w:pPr>
        <w:spacing w:before="157" w:line="408" w:lineRule="exact"/>
        <w:ind w:right="4"/>
        <w:jc w:val="right"/>
        <w:rPr>
          <w:rFonts w:hint="eastAsia" w:ascii="宋体" w:hAnsi="宋体" w:eastAsia="宋体" w:cs="宋体"/>
          <w:sz w:val="21"/>
          <w:szCs w:val="21"/>
        </w:rPr>
      </w:pPr>
      <w:r>
        <w:rPr>
          <w:rFonts w:hint="eastAsia" w:ascii="宋体" w:hAnsi="宋体" w:eastAsia="宋体" w:cs="宋体"/>
          <w:spacing w:val="-1"/>
          <w:position w:val="15"/>
          <w:sz w:val="21"/>
          <w:szCs w:val="21"/>
        </w:rPr>
        <w:t>四、</w:t>
      </w:r>
      <w:r>
        <w:rPr>
          <w:rFonts w:hint="eastAsia" w:ascii="宋体" w:hAnsi="宋体" w:eastAsia="宋体" w:cs="宋体"/>
          <w:spacing w:val="-41"/>
          <w:position w:val="15"/>
          <w:sz w:val="21"/>
          <w:szCs w:val="21"/>
        </w:rPr>
        <w:t xml:space="preserve"> </w:t>
      </w:r>
      <w:r>
        <w:rPr>
          <w:rFonts w:hint="eastAsia" w:ascii="宋体" w:hAnsi="宋体" w:eastAsia="宋体" w:cs="宋体"/>
          <w:spacing w:val="-1"/>
          <w:position w:val="15"/>
          <w:sz w:val="21"/>
          <w:szCs w:val="21"/>
        </w:rPr>
        <w:t>招标人采购公开招标数额标准以上的货物或者服务，因落实促进残疾</w:t>
      </w:r>
      <w:r>
        <w:rPr>
          <w:rFonts w:hint="eastAsia" w:ascii="宋体" w:hAnsi="宋体" w:eastAsia="宋体" w:cs="宋体"/>
          <w:spacing w:val="-2"/>
          <w:position w:val="15"/>
          <w:sz w:val="21"/>
          <w:szCs w:val="21"/>
        </w:rPr>
        <w:t>人就业政策的需要，依法履</w:t>
      </w:r>
    </w:p>
    <w:p w14:paraId="73E76A3F">
      <w:pPr>
        <w:spacing w:before="1" w:line="219" w:lineRule="auto"/>
        <w:ind w:left="4"/>
        <w:rPr>
          <w:rFonts w:hint="eastAsia" w:ascii="宋体" w:hAnsi="宋体" w:eastAsia="宋体" w:cs="宋体"/>
          <w:sz w:val="21"/>
          <w:szCs w:val="21"/>
        </w:rPr>
      </w:pPr>
      <w:r>
        <w:rPr>
          <w:rFonts w:hint="eastAsia" w:ascii="宋体" w:hAnsi="宋体" w:eastAsia="宋体" w:cs="宋体"/>
          <w:spacing w:val="-5"/>
          <w:sz w:val="21"/>
          <w:szCs w:val="21"/>
        </w:rPr>
        <w:t>行有关报批程序后，</w:t>
      </w:r>
      <w:r>
        <w:rPr>
          <w:rFonts w:hint="eastAsia" w:ascii="宋体" w:hAnsi="宋体" w:eastAsia="宋体" w:cs="宋体"/>
          <w:spacing w:val="-8"/>
          <w:sz w:val="21"/>
          <w:szCs w:val="21"/>
        </w:rPr>
        <w:t xml:space="preserve"> </w:t>
      </w:r>
      <w:r>
        <w:rPr>
          <w:rFonts w:hint="eastAsia" w:ascii="宋体" w:hAnsi="宋体" w:eastAsia="宋体" w:cs="宋体"/>
          <w:spacing w:val="-5"/>
          <w:sz w:val="21"/>
          <w:szCs w:val="21"/>
        </w:rPr>
        <w:t>可采用公开招标以外的采购方式。</w:t>
      </w:r>
    </w:p>
    <w:p w14:paraId="117AB56D">
      <w:pPr>
        <w:spacing w:line="219" w:lineRule="auto"/>
        <w:rPr>
          <w:rFonts w:hint="eastAsia" w:ascii="宋体" w:hAnsi="宋体" w:eastAsia="宋体" w:cs="宋体"/>
          <w:sz w:val="21"/>
          <w:szCs w:val="21"/>
        </w:rPr>
        <w:sectPr>
          <w:footerReference r:id="rId10" w:type="default"/>
          <w:pgSz w:w="11907" w:h="16839"/>
          <w:pgMar w:top="1404" w:right="843" w:bottom="1211" w:left="1368" w:header="0" w:footer="997" w:gutter="0"/>
          <w:pgNumType w:fmt="decimal"/>
          <w:cols w:space="720" w:num="1"/>
        </w:sectPr>
      </w:pPr>
    </w:p>
    <w:p w14:paraId="52CCBC89">
      <w:pPr>
        <w:spacing w:before="41" w:line="359" w:lineRule="auto"/>
        <w:ind w:left="3" w:right="2" w:firstLine="420"/>
        <w:rPr>
          <w:rFonts w:hint="eastAsia" w:ascii="宋体" w:hAnsi="宋体" w:eastAsia="宋体" w:cs="宋体"/>
          <w:sz w:val="21"/>
          <w:szCs w:val="21"/>
        </w:rPr>
      </w:pPr>
      <w:r>
        <w:rPr>
          <w:rFonts w:hint="eastAsia" w:ascii="宋体" w:hAnsi="宋体" w:eastAsia="宋体" w:cs="宋体"/>
          <w:spacing w:val="1"/>
          <w:sz w:val="21"/>
          <w:szCs w:val="21"/>
        </w:rPr>
        <w:t>五、对于满足要求的残疾人福利性单位产品，集中采购</w:t>
      </w:r>
      <w:r>
        <w:rPr>
          <w:rFonts w:hint="eastAsia" w:ascii="宋体" w:hAnsi="宋体" w:eastAsia="宋体" w:cs="宋体"/>
          <w:sz w:val="21"/>
          <w:szCs w:val="21"/>
        </w:rPr>
        <w:t xml:space="preserve">机构可直接纳入协议供货或者定点采购范围。 </w:t>
      </w:r>
      <w:r>
        <w:rPr>
          <w:rFonts w:hint="eastAsia" w:ascii="宋体" w:hAnsi="宋体" w:eastAsia="宋体" w:cs="宋体"/>
          <w:spacing w:val="1"/>
          <w:sz w:val="21"/>
          <w:szCs w:val="21"/>
        </w:rPr>
        <w:t>各地区建设的政府采购电子卖场、电子商城、网上超市等</w:t>
      </w:r>
      <w:r>
        <w:rPr>
          <w:rFonts w:hint="eastAsia" w:ascii="宋体" w:hAnsi="宋体" w:eastAsia="宋体" w:cs="宋体"/>
          <w:sz w:val="21"/>
          <w:szCs w:val="21"/>
        </w:rPr>
        <w:t>应当设立残疾人福利性单位产品专栏。鼓励招标</w:t>
      </w:r>
    </w:p>
    <w:p w14:paraId="51B0FD03">
      <w:pPr>
        <w:spacing w:line="220" w:lineRule="auto"/>
        <w:ind w:left="2"/>
        <w:rPr>
          <w:rFonts w:hint="eastAsia" w:ascii="宋体" w:hAnsi="宋体" w:eastAsia="宋体" w:cs="宋体"/>
          <w:sz w:val="21"/>
          <w:szCs w:val="21"/>
        </w:rPr>
      </w:pPr>
      <w:r>
        <w:rPr>
          <w:rFonts w:hint="eastAsia" w:ascii="宋体" w:hAnsi="宋体" w:eastAsia="宋体" w:cs="宋体"/>
          <w:spacing w:val="-1"/>
          <w:sz w:val="21"/>
          <w:szCs w:val="21"/>
        </w:rPr>
        <w:t>人优先选择残疾人福利性单位的产品。</w:t>
      </w:r>
    </w:p>
    <w:p w14:paraId="4F3BE553">
      <w:pPr>
        <w:spacing w:before="156" w:line="360" w:lineRule="auto"/>
        <w:ind w:left="2" w:right="2" w:firstLine="420"/>
        <w:rPr>
          <w:rFonts w:hint="eastAsia" w:ascii="宋体" w:hAnsi="宋体" w:eastAsia="宋体" w:cs="宋体"/>
          <w:sz w:val="21"/>
          <w:szCs w:val="21"/>
        </w:rPr>
      </w:pPr>
      <w:r>
        <w:rPr>
          <w:rFonts w:hint="eastAsia" w:ascii="宋体" w:hAnsi="宋体" w:eastAsia="宋体" w:cs="宋体"/>
          <w:spacing w:val="1"/>
          <w:sz w:val="21"/>
          <w:szCs w:val="21"/>
        </w:rPr>
        <w:t>六、省级财政部门可以结合本地区残疾人生产、经营的实</w:t>
      </w:r>
      <w:r>
        <w:rPr>
          <w:rFonts w:hint="eastAsia" w:ascii="宋体" w:hAnsi="宋体" w:eastAsia="宋体" w:cs="宋体"/>
          <w:sz w:val="21"/>
          <w:szCs w:val="21"/>
        </w:rPr>
        <w:t xml:space="preserve">际情况，细化政府采购支持措施。对符合国 </w:t>
      </w:r>
      <w:r>
        <w:rPr>
          <w:rFonts w:hint="eastAsia" w:ascii="宋体" w:hAnsi="宋体" w:eastAsia="宋体" w:cs="宋体"/>
          <w:spacing w:val="1"/>
          <w:sz w:val="21"/>
          <w:szCs w:val="21"/>
        </w:rPr>
        <w:t>家有关部门规定条件的残疾人辅助性就业机构，可通过上述</w:t>
      </w:r>
      <w:r>
        <w:rPr>
          <w:rFonts w:hint="eastAsia" w:ascii="宋体" w:hAnsi="宋体" w:eastAsia="宋体" w:cs="宋体"/>
          <w:sz w:val="21"/>
          <w:szCs w:val="21"/>
        </w:rPr>
        <w:t>措施予以支持。各地制定的有关文件应当报财</w:t>
      </w:r>
    </w:p>
    <w:p w14:paraId="7C430AE8">
      <w:pPr>
        <w:spacing w:line="220" w:lineRule="auto"/>
        <w:rPr>
          <w:rFonts w:hint="eastAsia" w:ascii="宋体" w:hAnsi="宋体" w:eastAsia="宋体" w:cs="宋体"/>
          <w:sz w:val="21"/>
          <w:szCs w:val="21"/>
        </w:rPr>
      </w:pPr>
      <w:r>
        <w:rPr>
          <w:rFonts w:hint="eastAsia" w:ascii="宋体" w:hAnsi="宋体" w:eastAsia="宋体" w:cs="宋体"/>
          <w:spacing w:val="-4"/>
          <w:sz w:val="21"/>
          <w:szCs w:val="21"/>
        </w:rPr>
        <w:t>政部备案。</w:t>
      </w:r>
    </w:p>
    <w:p w14:paraId="218AB609">
      <w:pPr>
        <w:spacing w:before="157" w:line="220" w:lineRule="auto"/>
        <w:ind w:left="420"/>
        <w:rPr>
          <w:rFonts w:hint="eastAsia" w:ascii="宋体" w:hAnsi="宋体" w:eastAsia="宋体" w:cs="宋体"/>
          <w:sz w:val="21"/>
          <w:szCs w:val="21"/>
        </w:rPr>
      </w:pPr>
      <w:r>
        <w:rPr>
          <w:rFonts w:hint="eastAsia" w:ascii="宋体" w:hAnsi="宋体" w:eastAsia="宋体" w:cs="宋体"/>
          <w:spacing w:val="-7"/>
          <w:sz w:val="21"/>
          <w:szCs w:val="21"/>
        </w:rPr>
        <w:t>七、本通知自</w:t>
      </w:r>
      <w:r>
        <w:rPr>
          <w:rFonts w:hint="eastAsia" w:ascii="宋体" w:hAnsi="宋体" w:eastAsia="宋体" w:cs="宋体"/>
          <w:spacing w:val="-42"/>
          <w:sz w:val="21"/>
          <w:szCs w:val="21"/>
        </w:rPr>
        <w:t xml:space="preserve"> </w:t>
      </w:r>
      <w:r>
        <w:rPr>
          <w:rFonts w:hint="eastAsia" w:ascii="宋体" w:hAnsi="宋体" w:eastAsia="宋体" w:cs="宋体"/>
          <w:spacing w:val="-7"/>
          <w:sz w:val="21"/>
          <w:szCs w:val="21"/>
        </w:rPr>
        <w:t>2017</w:t>
      </w:r>
      <w:r>
        <w:rPr>
          <w:rFonts w:hint="eastAsia" w:ascii="宋体" w:hAnsi="宋体" w:eastAsia="宋体" w:cs="宋体"/>
          <w:spacing w:val="-45"/>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28"/>
          <w:sz w:val="21"/>
          <w:szCs w:val="21"/>
        </w:rPr>
        <w:t xml:space="preserve"> </w:t>
      </w:r>
      <w:r>
        <w:rPr>
          <w:rFonts w:hint="eastAsia" w:ascii="宋体" w:hAnsi="宋体" w:eastAsia="宋体" w:cs="宋体"/>
          <w:spacing w:val="-7"/>
          <w:sz w:val="21"/>
          <w:szCs w:val="21"/>
        </w:rPr>
        <w:t>10</w:t>
      </w:r>
      <w:r>
        <w:rPr>
          <w:rFonts w:hint="eastAsia" w:ascii="宋体" w:hAnsi="宋体" w:eastAsia="宋体" w:cs="宋体"/>
          <w:spacing w:val="-41"/>
          <w:sz w:val="21"/>
          <w:szCs w:val="21"/>
        </w:rPr>
        <w:t xml:space="preserve"> </w:t>
      </w:r>
      <w:r>
        <w:rPr>
          <w:rFonts w:hint="eastAsia" w:ascii="宋体" w:hAnsi="宋体" w:eastAsia="宋体" w:cs="宋体"/>
          <w:spacing w:val="-7"/>
          <w:sz w:val="21"/>
          <w:szCs w:val="21"/>
        </w:rPr>
        <w:t>月</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1 日起执</w:t>
      </w:r>
      <w:r>
        <w:rPr>
          <w:rFonts w:hint="eastAsia" w:ascii="宋体" w:hAnsi="宋体" w:eastAsia="宋体" w:cs="宋体"/>
          <w:spacing w:val="-8"/>
          <w:sz w:val="21"/>
          <w:szCs w:val="21"/>
        </w:rPr>
        <w:t>行。</w:t>
      </w:r>
    </w:p>
    <w:p w14:paraId="3777F193">
      <w:pPr>
        <w:pStyle w:val="21"/>
        <w:keepNext/>
        <w:keepLines/>
        <w:widowControl w:val="0"/>
        <w:shd w:val="clear" w:color="auto" w:fill="auto"/>
        <w:bidi w:val="0"/>
        <w:spacing w:before="0" w:after="520" w:line="240" w:lineRule="auto"/>
        <w:ind w:left="0" w:right="0" w:firstLine="0"/>
        <w:jc w:val="center"/>
        <w:outlineLvl w:val="9"/>
        <w:rPr>
          <w:rFonts w:hint="eastAsia" w:ascii="宋体" w:hAnsi="宋体" w:eastAsia="宋体" w:cs="宋体"/>
          <w:spacing w:val="-1"/>
          <w:sz w:val="21"/>
          <w:szCs w:val="21"/>
        </w:rPr>
      </w:pPr>
    </w:p>
    <w:p w14:paraId="17257E2E">
      <w:pPr>
        <w:pStyle w:val="21"/>
        <w:keepNext/>
        <w:keepLines/>
        <w:widowControl w:val="0"/>
        <w:shd w:val="clear" w:color="auto" w:fill="auto"/>
        <w:bidi w:val="0"/>
        <w:spacing w:before="0" w:after="520" w:line="240" w:lineRule="auto"/>
        <w:ind w:left="0" w:right="0" w:firstLine="0"/>
        <w:jc w:val="center"/>
        <w:rPr>
          <w:rFonts w:hint="eastAsia" w:ascii="宋体" w:hAnsi="宋体" w:eastAsia="宋体" w:cs="宋体"/>
          <w:i w:val="0"/>
          <w:iCs w:val="0"/>
          <w:color w:val="000000"/>
          <w:spacing w:val="0"/>
          <w:w w:val="100"/>
          <w:position w:val="0"/>
          <w:sz w:val="21"/>
          <w:szCs w:val="21"/>
        </w:rPr>
        <w:sectPr>
          <w:pgSz w:w="11906" w:h="16838"/>
          <w:pgMar w:top="1418" w:right="1134" w:bottom="1418" w:left="1134" w:header="851" w:footer="992" w:gutter="0"/>
          <w:pgNumType w:fmt="decimal"/>
          <w:cols w:space="720" w:num="1"/>
          <w:docGrid w:type="linesAndChars" w:linePitch="312" w:charSpace="0"/>
        </w:sectPr>
      </w:pPr>
      <w:bookmarkStart w:id="140" w:name="_Toc24846"/>
      <w:bookmarkStart w:id="141" w:name="_Toc14703"/>
      <w:r>
        <w:rPr>
          <w:rFonts w:hint="eastAsia" w:ascii="宋体" w:hAnsi="宋体" w:eastAsia="宋体" w:cs="宋体"/>
          <w:spacing w:val="-1"/>
          <w:sz w:val="21"/>
          <w:szCs w:val="21"/>
        </w:rPr>
        <w:t>财政部民政部中国残疾人联合会</w:t>
      </w:r>
      <w:bookmarkEnd w:id="140"/>
      <w:bookmarkEnd w:id="141"/>
    </w:p>
    <w:p w14:paraId="691F2E89">
      <w:pPr>
        <w:spacing w:before="47" w:line="219" w:lineRule="auto"/>
        <w:ind w:left="1596"/>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w:t>
      </w:r>
    </w:p>
    <w:p w14:paraId="4608FB77">
      <w:pPr>
        <w:spacing w:before="177" w:line="221" w:lineRule="auto"/>
        <w:ind w:left="3983"/>
        <w:rPr>
          <w:rFonts w:hint="eastAsia" w:ascii="宋体" w:hAnsi="宋体" w:eastAsia="宋体" w:cs="宋体"/>
          <w:sz w:val="21"/>
          <w:szCs w:val="21"/>
        </w:rPr>
      </w:pPr>
      <w:r>
        <w:rPr>
          <w:rFonts w:hint="eastAsia" w:ascii="宋体" w:hAnsi="宋体" w:eastAsia="宋体" w:cs="宋体"/>
          <w:spacing w:val="-1"/>
          <w:sz w:val="21"/>
          <w:szCs w:val="21"/>
        </w:rPr>
        <w:t>财库〔2014〕68</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号</w:t>
      </w:r>
    </w:p>
    <w:p w14:paraId="065A7C7B">
      <w:pPr>
        <w:spacing w:before="158" w:line="359" w:lineRule="auto"/>
        <w:ind w:left="2" w:right="5" w:hanging="1"/>
        <w:rPr>
          <w:rFonts w:hint="eastAsia" w:ascii="宋体" w:hAnsi="宋体" w:eastAsia="宋体" w:cs="宋体"/>
          <w:sz w:val="21"/>
          <w:szCs w:val="21"/>
        </w:rPr>
      </w:pPr>
      <w:r>
        <w:rPr>
          <w:rFonts w:hint="eastAsia" w:ascii="宋体" w:hAnsi="宋体" w:eastAsia="宋体" w:cs="宋体"/>
          <w:spacing w:val="-2"/>
          <w:sz w:val="21"/>
          <w:szCs w:val="21"/>
        </w:rPr>
        <w:t>党中央有关部门，国务院各部委、各直属机构，全国人大常委会办公厅，全国政协办公厅，高法院， 高检</w:t>
      </w:r>
      <w:r>
        <w:rPr>
          <w:rFonts w:hint="eastAsia" w:ascii="宋体" w:hAnsi="宋体" w:eastAsia="宋体" w:cs="宋体"/>
          <w:spacing w:val="15"/>
          <w:sz w:val="21"/>
          <w:szCs w:val="21"/>
        </w:rPr>
        <w:t xml:space="preserve"> </w:t>
      </w:r>
      <w:r>
        <w:rPr>
          <w:rFonts w:hint="eastAsia" w:ascii="宋体" w:hAnsi="宋体" w:eastAsia="宋体" w:cs="宋体"/>
          <w:spacing w:val="-6"/>
          <w:sz w:val="21"/>
          <w:szCs w:val="21"/>
        </w:rPr>
        <w:t>院，有关人民团体，</w:t>
      </w:r>
      <w:r>
        <w:rPr>
          <w:rFonts w:hint="eastAsia" w:ascii="宋体" w:hAnsi="宋体" w:eastAsia="宋体" w:cs="宋体"/>
          <w:spacing w:val="71"/>
          <w:sz w:val="21"/>
          <w:szCs w:val="21"/>
        </w:rPr>
        <w:t xml:space="preserve"> </w:t>
      </w:r>
      <w:r>
        <w:rPr>
          <w:rFonts w:hint="eastAsia" w:ascii="宋体" w:hAnsi="宋体" w:eastAsia="宋体" w:cs="宋体"/>
          <w:spacing w:val="-6"/>
          <w:sz w:val="21"/>
          <w:szCs w:val="21"/>
        </w:rPr>
        <w:t>中央国家机关政府采购中心， 中共中</w:t>
      </w:r>
      <w:r>
        <w:rPr>
          <w:rFonts w:hint="eastAsia" w:ascii="宋体" w:hAnsi="宋体" w:eastAsia="宋体" w:cs="宋体"/>
          <w:spacing w:val="-7"/>
          <w:sz w:val="21"/>
          <w:szCs w:val="21"/>
        </w:rPr>
        <w:t>央直属机关采购中心，全国人大机关采购中心，</w:t>
      </w:r>
      <w:r>
        <w:rPr>
          <w:rFonts w:hint="eastAsia" w:ascii="宋体" w:hAnsi="宋体" w:eastAsia="宋体" w:cs="宋体"/>
          <w:sz w:val="21"/>
          <w:szCs w:val="21"/>
        </w:rPr>
        <w:t xml:space="preserve"> </w:t>
      </w:r>
      <w:r>
        <w:rPr>
          <w:rFonts w:hint="eastAsia" w:ascii="宋体" w:hAnsi="宋体" w:eastAsia="宋体" w:cs="宋体"/>
          <w:spacing w:val="-1"/>
          <w:sz w:val="21"/>
          <w:szCs w:val="21"/>
        </w:rPr>
        <w:t>各省、自治区、直辖市、计划单列市财政厅（局）</w:t>
      </w:r>
      <w:r>
        <w:rPr>
          <w:rFonts w:hint="eastAsia" w:ascii="宋体" w:hAnsi="宋体" w:eastAsia="宋体" w:cs="宋体"/>
          <w:spacing w:val="-2"/>
          <w:sz w:val="21"/>
          <w:szCs w:val="21"/>
        </w:rPr>
        <w:t>、司法厅（局</w:t>
      </w:r>
      <w:r>
        <w:rPr>
          <w:rFonts w:hint="eastAsia" w:ascii="宋体" w:hAnsi="宋体" w:eastAsia="宋体" w:cs="宋体"/>
          <w:spacing w:val="-53"/>
          <w:w w:val="97"/>
          <w:sz w:val="21"/>
          <w:szCs w:val="21"/>
        </w:rPr>
        <w:t>），</w:t>
      </w:r>
      <w:r>
        <w:rPr>
          <w:rFonts w:hint="eastAsia" w:ascii="宋体" w:hAnsi="宋体" w:eastAsia="宋体" w:cs="宋体"/>
          <w:spacing w:val="-2"/>
          <w:sz w:val="21"/>
          <w:szCs w:val="21"/>
        </w:rPr>
        <w:t>新疆生产建设兵团财务局、司法局、监</w:t>
      </w:r>
    </w:p>
    <w:p w14:paraId="210DBCB5">
      <w:pPr>
        <w:spacing w:line="220" w:lineRule="auto"/>
        <w:ind w:left="1"/>
        <w:rPr>
          <w:rFonts w:hint="eastAsia" w:ascii="宋体" w:hAnsi="宋体" w:eastAsia="宋体" w:cs="宋体"/>
          <w:sz w:val="21"/>
          <w:szCs w:val="21"/>
        </w:rPr>
      </w:pPr>
      <w:r>
        <w:rPr>
          <w:rFonts w:hint="eastAsia" w:ascii="宋体" w:hAnsi="宋体" w:eastAsia="宋体" w:cs="宋体"/>
          <w:spacing w:val="-7"/>
          <w:sz w:val="21"/>
          <w:szCs w:val="21"/>
        </w:rPr>
        <w:t>狱管理局：</w:t>
      </w:r>
    </w:p>
    <w:p w14:paraId="749D5C9F">
      <w:pPr>
        <w:spacing w:before="158" w:line="359" w:lineRule="auto"/>
        <w:ind w:left="2" w:firstLine="417"/>
        <w:rPr>
          <w:rFonts w:hint="eastAsia" w:ascii="宋体" w:hAnsi="宋体" w:eastAsia="宋体" w:cs="宋体"/>
          <w:sz w:val="21"/>
          <w:szCs w:val="21"/>
        </w:rPr>
      </w:pPr>
      <w:r>
        <w:rPr>
          <w:rFonts w:hint="eastAsia" w:ascii="宋体" w:hAnsi="宋体" w:eastAsia="宋体" w:cs="宋体"/>
          <w:spacing w:val="1"/>
          <w:sz w:val="21"/>
          <w:szCs w:val="21"/>
        </w:rPr>
        <w:t>政府采购支持监狱和戒毒企业（以下简称监狱企业）发展对稳定</w:t>
      </w:r>
      <w:r>
        <w:rPr>
          <w:rFonts w:hint="eastAsia" w:ascii="宋体" w:hAnsi="宋体" w:eastAsia="宋体" w:cs="宋体"/>
          <w:sz w:val="21"/>
          <w:szCs w:val="21"/>
        </w:rPr>
        <w:t xml:space="preserve">监狱企业生产，提高财政资金使用效 </w:t>
      </w:r>
      <w:r>
        <w:rPr>
          <w:rFonts w:hint="eastAsia" w:ascii="宋体" w:hAnsi="宋体" w:eastAsia="宋体" w:cs="宋体"/>
          <w:spacing w:val="-1"/>
          <w:sz w:val="21"/>
          <w:szCs w:val="21"/>
        </w:rPr>
        <w:t>益，为罪犯和戒毒人员提供长期可靠的劳动岗位，</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rPr>
        <w:t>提高罪犯和戒毒人员的教育改</w:t>
      </w:r>
      <w:r>
        <w:rPr>
          <w:rFonts w:hint="eastAsia" w:ascii="宋体" w:hAnsi="宋体" w:eastAsia="宋体" w:cs="宋体"/>
          <w:spacing w:val="-2"/>
          <w:sz w:val="21"/>
          <w:szCs w:val="21"/>
        </w:rPr>
        <w:t>造质量，减少重新违法犯</w:t>
      </w:r>
      <w:r>
        <w:rPr>
          <w:rFonts w:hint="eastAsia" w:ascii="宋体" w:hAnsi="宋体" w:eastAsia="宋体" w:cs="宋体"/>
          <w:sz w:val="21"/>
          <w:szCs w:val="21"/>
        </w:rPr>
        <w:t xml:space="preserve"> </w:t>
      </w:r>
      <w:r>
        <w:rPr>
          <w:rFonts w:hint="eastAsia" w:ascii="宋体" w:hAnsi="宋体" w:eastAsia="宋体" w:cs="宋体"/>
          <w:spacing w:val="-7"/>
          <w:sz w:val="21"/>
          <w:szCs w:val="21"/>
        </w:rPr>
        <w:t>罪，</w:t>
      </w:r>
      <w:r>
        <w:rPr>
          <w:rFonts w:hint="eastAsia" w:ascii="宋体" w:hAnsi="宋体" w:eastAsia="宋体" w:cs="宋体"/>
          <w:spacing w:val="-52"/>
          <w:sz w:val="21"/>
          <w:szCs w:val="21"/>
        </w:rPr>
        <w:t xml:space="preserve"> </w:t>
      </w:r>
      <w:r>
        <w:rPr>
          <w:rFonts w:hint="eastAsia" w:ascii="宋体" w:hAnsi="宋体" w:eastAsia="宋体" w:cs="宋体"/>
          <w:spacing w:val="-7"/>
          <w:sz w:val="21"/>
          <w:szCs w:val="21"/>
        </w:rPr>
        <w:t>确保监狱、戒毒场所安全稳定，</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促进社会和谐稳定具有十分重要的意义。为进一步贯彻落实国务院《关</w:t>
      </w:r>
      <w:r>
        <w:rPr>
          <w:rFonts w:hint="eastAsia" w:ascii="宋体" w:hAnsi="宋体" w:eastAsia="宋体" w:cs="宋体"/>
          <w:sz w:val="21"/>
          <w:szCs w:val="21"/>
        </w:rPr>
        <w:t xml:space="preserve"> </w:t>
      </w:r>
      <w:r>
        <w:rPr>
          <w:rFonts w:hint="eastAsia" w:ascii="宋体" w:hAnsi="宋体" w:eastAsia="宋体" w:cs="宋体"/>
          <w:spacing w:val="-3"/>
          <w:sz w:val="21"/>
          <w:szCs w:val="21"/>
        </w:rPr>
        <w:t>于解决监狱企业困难的实施方案的通知》（国发[2003]7</w:t>
      </w:r>
      <w:r>
        <w:rPr>
          <w:rFonts w:hint="eastAsia" w:ascii="宋体" w:hAnsi="宋体" w:eastAsia="宋体" w:cs="宋体"/>
          <w:spacing w:val="-29"/>
          <w:sz w:val="21"/>
          <w:szCs w:val="21"/>
        </w:rPr>
        <w:t xml:space="preserve"> </w:t>
      </w:r>
      <w:r>
        <w:rPr>
          <w:rFonts w:hint="eastAsia" w:ascii="宋体" w:hAnsi="宋体" w:eastAsia="宋体" w:cs="宋体"/>
          <w:spacing w:val="-3"/>
          <w:sz w:val="21"/>
          <w:szCs w:val="21"/>
        </w:rPr>
        <w:t>号）文件精神，发挥政府采购支持监狱企业发展的</w:t>
      </w:r>
    </w:p>
    <w:p w14:paraId="115FA379">
      <w:pPr>
        <w:spacing w:line="221" w:lineRule="auto"/>
        <w:ind w:left="1"/>
        <w:rPr>
          <w:rFonts w:hint="eastAsia" w:ascii="宋体" w:hAnsi="宋体" w:eastAsia="宋体" w:cs="宋体"/>
          <w:sz w:val="21"/>
          <w:szCs w:val="21"/>
        </w:rPr>
      </w:pPr>
      <w:r>
        <w:rPr>
          <w:rFonts w:hint="eastAsia" w:ascii="宋体" w:hAnsi="宋体" w:eastAsia="宋体" w:cs="宋体"/>
          <w:spacing w:val="-10"/>
          <w:sz w:val="21"/>
          <w:szCs w:val="21"/>
        </w:rPr>
        <w:t>作用， 现就有关事项通知如下：</w:t>
      </w:r>
    </w:p>
    <w:p w14:paraId="06067CF0">
      <w:pPr>
        <w:spacing w:before="158" w:line="359" w:lineRule="auto"/>
        <w:ind w:left="1" w:right="5" w:firstLine="422"/>
        <w:rPr>
          <w:rFonts w:hint="eastAsia" w:ascii="宋体" w:hAnsi="宋体" w:eastAsia="宋体" w:cs="宋体"/>
          <w:sz w:val="21"/>
          <w:szCs w:val="21"/>
        </w:rPr>
      </w:pPr>
      <w:r>
        <w:rPr>
          <w:rFonts w:hint="eastAsia" w:ascii="宋体" w:hAnsi="宋体" w:eastAsia="宋体" w:cs="宋体"/>
          <w:spacing w:val="1"/>
          <w:sz w:val="21"/>
          <w:szCs w:val="21"/>
        </w:rPr>
        <w:t>一、监狱企业是指由司法部认定的为罪犯、戒毒人员</w:t>
      </w:r>
      <w:r>
        <w:rPr>
          <w:rFonts w:hint="eastAsia" w:ascii="宋体" w:hAnsi="宋体" w:eastAsia="宋体" w:cs="宋体"/>
          <w:sz w:val="21"/>
          <w:szCs w:val="21"/>
        </w:rPr>
        <w:t xml:space="preserve">提供生产项目和劳动对象，且全部产权属于司法 </w:t>
      </w:r>
      <w:r>
        <w:rPr>
          <w:rFonts w:hint="eastAsia" w:ascii="宋体" w:hAnsi="宋体" w:eastAsia="宋体" w:cs="宋体"/>
          <w:spacing w:val="-6"/>
          <w:sz w:val="21"/>
          <w:szCs w:val="21"/>
        </w:rPr>
        <w:t>部监狱管理局、戒毒管理局、直属煤矿管理局，</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各省、自治区、直辖市监狱管理局、戒毒管理局，</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各地（设</w:t>
      </w:r>
      <w:r>
        <w:rPr>
          <w:rFonts w:hint="eastAsia" w:ascii="宋体" w:hAnsi="宋体" w:eastAsia="宋体" w:cs="宋体"/>
          <w:sz w:val="21"/>
          <w:szCs w:val="21"/>
        </w:rPr>
        <w:t xml:space="preserve"> 区的市）监狱、强制隔离戒毒所、戒毒康复所，以及新疆生产建设兵团监狱管理局、戒毒管理局</w:t>
      </w:r>
      <w:r>
        <w:rPr>
          <w:rFonts w:hint="eastAsia" w:ascii="宋体" w:hAnsi="宋体" w:eastAsia="宋体" w:cs="宋体"/>
          <w:spacing w:val="-1"/>
          <w:sz w:val="21"/>
          <w:szCs w:val="21"/>
        </w:rPr>
        <w:t>的企业。</w:t>
      </w:r>
      <w:r>
        <w:rPr>
          <w:rFonts w:hint="eastAsia" w:ascii="宋体" w:hAnsi="宋体" w:eastAsia="宋体" w:cs="宋体"/>
          <w:sz w:val="21"/>
          <w:szCs w:val="21"/>
        </w:rPr>
        <w:t xml:space="preserve"> 监狱企业参加政府采购活动时，应当提供由省级以上监狱管理局、戒毒管理局（含新疆生产建设兵团）出</w:t>
      </w:r>
    </w:p>
    <w:p w14:paraId="42123DEB">
      <w:pPr>
        <w:spacing w:line="220" w:lineRule="auto"/>
        <w:ind w:left="5"/>
        <w:rPr>
          <w:rFonts w:hint="eastAsia" w:ascii="宋体" w:hAnsi="宋体" w:eastAsia="宋体" w:cs="宋体"/>
          <w:sz w:val="21"/>
          <w:szCs w:val="21"/>
        </w:rPr>
      </w:pPr>
      <w:r>
        <w:rPr>
          <w:rFonts w:hint="eastAsia" w:ascii="宋体" w:hAnsi="宋体" w:eastAsia="宋体" w:cs="宋体"/>
          <w:spacing w:val="-2"/>
          <w:sz w:val="21"/>
          <w:szCs w:val="21"/>
        </w:rPr>
        <w:t>具的属于监狱企业的证明文件。</w:t>
      </w:r>
    </w:p>
    <w:p w14:paraId="2DA1652A">
      <w:pPr>
        <w:spacing w:before="160" w:line="408" w:lineRule="exact"/>
        <w:ind w:right="4"/>
        <w:jc w:val="right"/>
        <w:rPr>
          <w:rFonts w:hint="eastAsia" w:ascii="宋体" w:hAnsi="宋体" w:eastAsia="宋体" w:cs="宋体"/>
          <w:sz w:val="21"/>
          <w:szCs w:val="21"/>
        </w:rPr>
      </w:pPr>
      <w:r>
        <w:rPr>
          <w:rFonts w:hint="eastAsia" w:ascii="宋体" w:hAnsi="宋体" w:eastAsia="宋体" w:cs="宋体"/>
          <w:spacing w:val="1"/>
          <w:position w:val="15"/>
          <w:sz w:val="21"/>
          <w:szCs w:val="21"/>
        </w:rPr>
        <w:t>二、在政府采购活动中，监狱企业视同小型、微型企业，</w:t>
      </w:r>
      <w:r>
        <w:rPr>
          <w:rFonts w:hint="eastAsia" w:ascii="宋体" w:hAnsi="宋体" w:eastAsia="宋体" w:cs="宋体"/>
          <w:position w:val="15"/>
          <w:sz w:val="21"/>
          <w:szCs w:val="21"/>
        </w:rPr>
        <w:t>享受预留份额、评审中价格扣除等政府采购</w:t>
      </w:r>
    </w:p>
    <w:p w14:paraId="2BC8064D">
      <w:pPr>
        <w:spacing w:before="1" w:line="219" w:lineRule="auto"/>
        <w:ind w:left="1"/>
        <w:rPr>
          <w:rFonts w:hint="eastAsia" w:ascii="宋体" w:hAnsi="宋体" w:eastAsia="宋体" w:cs="宋体"/>
          <w:sz w:val="21"/>
          <w:szCs w:val="21"/>
        </w:rPr>
      </w:pPr>
      <w:r>
        <w:rPr>
          <w:rFonts w:hint="eastAsia" w:ascii="宋体" w:hAnsi="宋体" w:eastAsia="宋体" w:cs="宋体"/>
          <w:spacing w:val="-2"/>
          <w:sz w:val="21"/>
          <w:szCs w:val="21"/>
        </w:rPr>
        <w:t>促进中小企业发展的政府采购政策。向监狱企业采购的金额，</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计入面向中小企业采购的统计数据。</w:t>
      </w:r>
    </w:p>
    <w:p w14:paraId="0BDC548A">
      <w:pPr>
        <w:spacing w:before="159" w:line="359" w:lineRule="auto"/>
        <w:ind w:right="4" w:firstLine="420"/>
        <w:rPr>
          <w:rFonts w:hint="eastAsia" w:ascii="宋体" w:hAnsi="宋体" w:eastAsia="宋体" w:cs="宋体"/>
          <w:sz w:val="21"/>
          <w:szCs w:val="21"/>
        </w:rPr>
      </w:pPr>
      <w:r>
        <w:rPr>
          <w:rFonts w:hint="eastAsia" w:ascii="宋体" w:hAnsi="宋体" w:eastAsia="宋体" w:cs="宋体"/>
          <w:spacing w:val="1"/>
          <w:sz w:val="21"/>
          <w:szCs w:val="21"/>
        </w:rPr>
        <w:t>三、各地区、各部门要积极通过预留采购份额支持监狱企业。</w:t>
      </w:r>
      <w:r>
        <w:rPr>
          <w:rFonts w:hint="eastAsia" w:ascii="宋体" w:hAnsi="宋体" w:eastAsia="宋体" w:cs="宋体"/>
          <w:sz w:val="21"/>
          <w:szCs w:val="21"/>
        </w:rPr>
        <w:t xml:space="preserve">有制服采购项目的部门，应加强对政府 </w:t>
      </w:r>
      <w:r>
        <w:rPr>
          <w:rFonts w:hint="eastAsia" w:ascii="宋体" w:hAnsi="宋体" w:eastAsia="宋体" w:cs="宋体"/>
          <w:spacing w:val="-3"/>
          <w:sz w:val="21"/>
          <w:szCs w:val="21"/>
        </w:rPr>
        <w:t>采购预算和计划编制工作的统筹，预留本部门制服采购项</w:t>
      </w:r>
      <w:r>
        <w:rPr>
          <w:rFonts w:hint="eastAsia" w:ascii="宋体" w:hAnsi="宋体" w:eastAsia="宋体" w:cs="宋体"/>
          <w:spacing w:val="-4"/>
          <w:sz w:val="21"/>
          <w:szCs w:val="21"/>
        </w:rPr>
        <w:t>目预算总额的</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30%以上，专门面向监狱企业采购。</w:t>
      </w:r>
      <w:r>
        <w:rPr>
          <w:rFonts w:hint="eastAsia" w:ascii="宋体" w:hAnsi="宋体" w:eastAsia="宋体" w:cs="宋体"/>
          <w:sz w:val="21"/>
          <w:szCs w:val="21"/>
        </w:rPr>
        <w:t xml:space="preserve"> </w:t>
      </w:r>
      <w:r>
        <w:rPr>
          <w:rFonts w:hint="eastAsia" w:ascii="宋体" w:hAnsi="宋体" w:eastAsia="宋体" w:cs="宋体"/>
          <w:spacing w:val="1"/>
          <w:sz w:val="21"/>
          <w:szCs w:val="21"/>
        </w:rPr>
        <w:t>省级以上政府部门组织的公务员考试、招生考试、等级考试、资格</w:t>
      </w:r>
      <w:r>
        <w:rPr>
          <w:rFonts w:hint="eastAsia" w:ascii="宋体" w:hAnsi="宋体" w:eastAsia="宋体" w:cs="宋体"/>
          <w:sz w:val="21"/>
          <w:szCs w:val="21"/>
        </w:rPr>
        <w:t xml:space="preserve">考试的试卷印刷项目原则上应当在符合 </w:t>
      </w:r>
      <w:r>
        <w:rPr>
          <w:rFonts w:hint="eastAsia" w:ascii="宋体" w:hAnsi="宋体" w:eastAsia="宋体" w:cs="宋体"/>
          <w:spacing w:val="-3"/>
          <w:sz w:val="21"/>
          <w:szCs w:val="21"/>
        </w:rPr>
        <w:t>有关资质的监狱企业范围内采购。各地在免费教科书政府采购工作中，</w:t>
      </w:r>
      <w:r>
        <w:rPr>
          <w:rFonts w:hint="eastAsia" w:ascii="宋体" w:hAnsi="宋体" w:eastAsia="宋体" w:cs="宋体"/>
          <w:spacing w:val="61"/>
          <w:sz w:val="21"/>
          <w:szCs w:val="21"/>
        </w:rPr>
        <w:t xml:space="preserve"> </w:t>
      </w:r>
      <w:r>
        <w:rPr>
          <w:rFonts w:hint="eastAsia" w:ascii="宋体" w:hAnsi="宋体" w:eastAsia="宋体" w:cs="宋体"/>
          <w:spacing w:val="-3"/>
          <w:sz w:val="21"/>
          <w:szCs w:val="21"/>
        </w:rPr>
        <w:t>应当根据符合教科书印制资质的监</w:t>
      </w:r>
    </w:p>
    <w:p w14:paraId="0A8B4FC3">
      <w:pPr>
        <w:spacing w:before="1" w:line="220" w:lineRule="auto"/>
        <w:ind w:left="1"/>
        <w:rPr>
          <w:rFonts w:hint="eastAsia" w:ascii="宋体" w:hAnsi="宋体" w:eastAsia="宋体" w:cs="宋体"/>
          <w:sz w:val="21"/>
          <w:szCs w:val="21"/>
        </w:rPr>
      </w:pPr>
      <w:r>
        <w:rPr>
          <w:rFonts w:hint="eastAsia" w:ascii="宋体" w:hAnsi="宋体" w:eastAsia="宋体" w:cs="宋体"/>
          <w:spacing w:val="-1"/>
          <w:sz w:val="21"/>
          <w:szCs w:val="21"/>
        </w:rPr>
        <w:t>狱企业情况，提出由监狱企业印刷的比例要求。</w:t>
      </w:r>
    </w:p>
    <w:p w14:paraId="520961CB">
      <w:pPr>
        <w:spacing w:before="157" w:line="408" w:lineRule="exact"/>
        <w:ind w:right="4"/>
        <w:jc w:val="right"/>
        <w:rPr>
          <w:rFonts w:hint="eastAsia" w:ascii="宋体" w:hAnsi="宋体" w:eastAsia="宋体" w:cs="宋体"/>
          <w:sz w:val="21"/>
          <w:szCs w:val="21"/>
        </w:rPr>
      </w:pPr>
      <w:r>
        <w:rPr>
          <w:rFonts w:hint="eastAsia" w:ascii="宋体" w:hAnsi="宋体" w:eastAsia="宋体" w:cs="宋体"/>
          <w:position w:val="15"/>
          <w:sz w:val="21"/>
          <w:szCs w:val="21"/>
        </w:rPr>
        <w:t>四、各地区可以结合本地区实际，对监狱企业生产的办公用品、家具用具、车辆维修和提供的保养服</w:t>
      </w:r>
    </w:p>
    <w:p w14:paraId="57E1E7AD">
      <w:pPr>
        <w:spacing w:before="1" w:line="219" w:lineRule="auto"/>
        <w:ind w:left="2"/>
        <w:rPr>
          <w:rFonts w:hint="eastAsia" w:ascii="宋体" w:hAnsi="宋体" w:eastAsia="宋体" w:cs="宋体"/>
          <w:sz w:val="21"/>
          <w:szCs w:val="21"/>
        </w:rPr>
      </w:pPr>
      <w:r>
        <w:rPr>
          <w:rFonts w:hint="eastAsia" w:ascii="宋体" w:hAnsi="宋体" w:eastAsia="宋体" w:cs="宋体"/>
          <w:sz w:val="21"/>
          <w:szCs w:val="21"/>
        </w:rPr>
        <w:t>务、消防设备等，提出预留份额等政府采购支持措施，加大对监狱企业产品的采购</w:t>
      </w:r>
      <w:r>
        <w:rPr>
          <w:rFonts w:hint="eastAsia" w:ascii="宋体" w:hAnsi="宋体" w:eastAsia="宋体" w:cs="宋体"/>
          <w:spacing w:val="-1"/>
          <w:sz w:val="21"/>
          <w:szCs w:val="21"/>
        </w:rPr>
        <w:t>力度。</w:t>
      </w:r>
    </w:p>
    <w:p w14:paraId="3887167E">
      <w:pPr>
        <w:spacing w:before="159" w:line="359" w:lineRule="auto"/>
        <w:ind w:left="1" w:right="5" w:firstLine="422"/>
        <w:rPr>
          <w:rFonts w:hint="eastAsia" w:ascii="宋体" w:hAnsi="宋体" w:eastAsia="宋体" w:cs="宋体"/>
          <w:sz w:val="21"/>
          <w:szCs w:val="21"/>
        </w:rPr>
      </w:pPr>
      <w:r>
        <w:rPr>
          <w:rFonts w:hint="eastAsia" w:ascii="宋体" w:hAnsi="宋体" w:eastAsia="宋体" w:cs="宋体"/>
          <w:spacing w:val="-5"/>
          <w:sz w:val="21"/>
          <w:szCs w:val="21"/>
        </w:rPr>
        <w:t>五、各地区、各部门要高度重视，加强组织管理和监督，做好政府采购支持监狱企业发展的相关工作。</w:t>
      </w:r>
      <w:r>
        <w:rPr>
          <w:rFonts w:hint="eastAsia" w:ascii="宋体" w:hAnsi="宋体" w:eastAsia="宋体" w:cs="宋体"/>
          <w:spacing w:val="11"/>
          <w:sz w:val="21"/>
          <w:szCs w:val="21"/>
        </w:rPr>
        <w:t xml:space="preserve"> </w:t>
      </w:r>
      <w:r>
        <w:rPr>
          <w:rFonts w:hint="eastAsia" w:ascii="宋体" w:hAnsi="宋体" w:eastAsia="宋体" w:cs="宋体"/>
          <w:spacing w:val="1"/>
          <w:sz w:val="21"/>
          <w:szCs w:val="21"/>
        </w:rPr>
        <w:t>有关部门要加强监管，确保面向监狱企业采购的工作依法依</w:t>
      </w:r>
      <w:r>
        <w:rPr>
          <w:rFonts w:hint="eastAsia" w:ascii="宋体" w:hAnsi="宋体" w:eastAsia="宋体" w:cs="宋体"/>
          <w:sz w:val="21"/>
          <w:szCs w:val="21"/>
        </w:rPr>
        <w:t>规进行。各监狱企业要不断提高监狱企业产品</w:t>
      </w:r>
    </w:p>
    <w:p w14:paraId="7C31F300">
      <w:pPr>
        <w:spacing w:before="1" w:line="219" w:lineRule="auto"/>
        <w:ind w:left="18"/>
        <w:rPr>
          <w:rFonts w:hint="eastAsia" w:ascii="宋体" w:hAnsi="宋体" w:eastAsia="宋体" w:cs="宋体"/>
          <w:sz w:val="21"/>
          <w:szCs w:val="21"/>
        </w:rPr>
      </w:pPr>
      <w:r>
        <w:rPr>
          <w:rFonts w:hint="eastAsia" w:ascii="宋体" w:hAnsi="宋体" w:eastAsia="宋体" w:cs="宋体"/>
          <w:spacing w:val="-4"/>
          <w:sz w:val="21"/>
          <w:szCs w:val="21"/>
        </w:rPr>
        <w:t>的质量和服务水平，</w:t>
      </w:r>
      <w:r>
        <w:rPr>
          <w:rFonts w:hint="eastAsia" w:ascii="宋体" w:hAnsi="宋体" w:eastAsia="宋体" w:cs="宋体"/>
          <w:spacing w:val="-17"/>
          <w:sz w:val="21"/>
          <w:szCs w:val="21"/>
        </w:rPr>
        <w:t xml:space="preserve"> </w:t>
      </w:r>
      <w:r>
        <w:rPr>
          <w:rFonts w:hint="eastAsia" w:ascii="宋体" w:hAnsi="宋体" w:eastAsia="宋体" w:cs="宋体"/>
          <w:spacing w:val="-4"/>
          <w:sz w:val="21"/>
          <w:szCs w:val="21"/>
        </w:rPr>
        <w:t>为做好监狱企业产品政府采购工作提供有力保障。</w:t>
      </w:r>
    </w:p>
    <w:p w14:paraId="3B2A93F6">
      <w:pPr>
        <w:pStyle w:val="6"/>
        <w:spacing w:line="247" w:lineRule="auto"/>
        <w:rPr>
          <w:rFonts w:hint="eastAsia" w:ascii="宋体" w:hAnsi="宋体" w:eastAsia="宋体" w:cs="宋体"/>
        </w:rPr>
      </w:pPr>
    </w:p>
    <w:p w14:paraId="3C8A1621">
      <w:pPr>
        <w:pStyle w:val="6"/>
        <w:spacing w:line="248" w:lineRule="auto"/>
        <w:rPr>
          <w:rFonts w:hint="eastAsia" w:ascii="宋体" w:hAnsi="宋体" w:eastAsia="宋体" w:cs="宋体"/>
        </w:rPr>
      </w:pPr>
    </w:p>
    <w:p w14:paraId="248D431F">
      <w:pPr>
        <w:spacing w:before="69" w:line="410" w:lineRule="exact"/>
        <w:ind w:right="1"/>
        <w:jc w:val="right"/>
        <w:rPr>
          <w:rFonts w:hint="eastAsia" w:ascii="宋体" w:hAnsi="宋体" w:eastAsia="宋体" w:cs="宋体"/>
          <w:sz w:val="21"/>
          <w:szCs w:val="21"/>
        </w:rPr>
      </w:pPr>
      <w:r>
        <w:rPr>
          <w:rFonts w:hint="eastAsia" w:ascii="宋体" w:hAnsi="宋体" w:eastAsia="宋体" w:cs="宋体"/>
          <w:spacing w:val="-3"/>
          <w:position w:val="15"/>
          <w:sz w:val="21"/>
          <w:szCs w:val="21"/>
        </w:rPr>
        <w:t>中华人民共和国财政部</w:t>
      </w:r>
    </w:p>
    <w:p w14:paraId="7DD2BA40">
      <w:pPr>
        <w:spacing w:line="312" w:lineRule="auto"/>
        <w:jc w:val="center"/>
        <w:outlineLvl w:val="9"/>
        <w:rPr>
          <w:rFonts w:hint="eastAsia" w:ascii="宋体" w:hAnsi="宋体" w:eastAsia="宋体" w:cs="宋体"/>
          <w:b/>
          <w:sz w:val="21"/>
          <w:szCs w:val="21"/>
        </w:rPr>
      </w:pP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中华人民共和国司法部</w:t>
      </w:r>
      <w:r>
        <w:rPr>
          <w:rFonts w:hint="eastAsia" w:ascii="宋体" w:hAnsi="宋体" w:eastAsia="宋体" w:cs="宋体"/>
          <w:color w:val="auto"/>
          <w:kern w:val="2"/>
          <w:sz w:val="21"/>
          <w:szCs w:val="21"/>
          <w:lang w:val="en-US" w:eastAsia="zh-CN" w:bidi="ar-SA"/>
        </w:rPr>
        <w:br w:type="page"/>
      </w:r>
    </w:p>
    <w:p w14:paraId="660ED07B">
      <w:pPr>
        <w:jc w:val="center"/>
        <w:rPr>
          <w:rFonts w:hint="eastAsia" w:ascii="宋体" w:hAnsi="宋体" w:eastAsia="宋体" w:cs="宋体"/>
          <w:i w:val="0"/>
          <w:iCs w:val="0"/>
          <w:sz w:val="21"/>
          <w:szCs w:val="21"/>
        </w:rPr>
      </w:pPr>
      <w:r>
        <w:rPr>
          <w:rFonts w:hint="eastAsia" w:ascii="宋体" w:hAnsi="宋体" w:eastAsia="宋体" w:cs="宋体"/>
          <w:b/>
          <w:bCs/>
          <w:i w:val="0"/>
          <w:iCs w:val="0"/>
          <w:color w:val="000000"/>
          <w:spacing w:val="0"/>
          <w:w w:val="100"/>
          <w:position w:val="0"/>
          <w:sz w:val="24"/>
          <w:szCs w:val="24"/>
        </w:rPr>
        <w:t>中小企业声明函（工程、服务）</w:t>
      </w:r>
    </w:p>
    <w:p w14:paraId="50BC8950">
      <w:pPr>
        <w:pStyle w:val="20"/>
        <w:keepNext w:val="0"/>
        <w:keepLines w:val="0"/>
        <w:widowControl w:val="0"/>
        <w:shd w:val="clear" w:color="auto" w:fill="auto"/>
        <w:bidi w:val="0"/>
        <w:spacing w:before="0" w:after="0" w:line="530"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本公司（联合体）郑重声明，根据</w:t>
      </w:r>
      <w:r>
        <w:rPr>
          <w:rFonts w:hint="eastAsia" w:ascii="宋体" w:hAnsi="宋体" w:eastAsia="宋体" w:cs="宋体"/>
          <w:color w:val="auto"/>
          <w:sz w:val="21"/>
          <w:szCs w:val="21"/>
          <w:lang w:val="en-US" w:eastAsia="zh-CN"/>
        </w:rPr>
        <w:t>《关于进一步加大政府采购支持中小企业力度的通知》、</w:t>
      </w:r>
      <w:r>
        <w:rPr>
          <w:rFonts w:hint="eastAsia" w:ascii="宋体" w:hAnsi="宋体" w:eastAsia="宋体" w:cs="宋体"/>
          <w:i w:val="0"/>
          <w:iCs w:val="0"/>
          <w:color w:val="000000"/>
          <w:spacing w:val="0"/>
          <w:w w:val="100"/>
          <w:position w:val="0"/>
          <w:sz w:val="21"/>
          <w:szCs w:val="21"/>
        </w:rPr>
        <w:t>《政府采购促进中小企业发展管理办法》（财库〔2020 ） 46号）的规定，本公司 （联合体）参加</w:t>
      </w:r>
      <w:r>
        <w:rPr>
          <w:rFonts w:hint="eastAsia" w:ascii="宋体" w:hAnsi="宋体" w:eastAsia="宋体" w:cs="宋体"/>
          <w:i w:val="0"/>
          <w:iCs w:val="0"/>
          <w:color w:val="000000"/>
          <w:spacing w:val="0"/>
          <w:w w:val="100"/>
          <w:position w:val="0"/>
          <w:sz w:val="21"/>
          <w:szCs w:val="21"/>
          <w:u w:val="single"/>
        </w:rPr>
        <w:t>（单位名称）</w:t>
      </w:r>
      <w:r>
        <w:rPr>
          <w:rFonts w:hint="eastAsia" w:ascii="宋体" w:hAnsi="宋体" w:eastAsia="宋体" w:cs="宋体"/>
          <w:i w:val="0"/>
          <w:iCs w:val="0"/>
          <w:color w:val="000000"/>
          <w:spacing w:val="0"/>
          <w:w w:val="100"/>
          <w:position w:val="0"/>
          <w:sz w:val="21"/>
          <w:szCs w:val="21"/>
        </w:rPr>
        <w:t>的</w:t>
      </w:r>
      <w:r>
        <w:rPr>
          <w:rFonts w:hint="eastAsia" w:ascii="宋体" w:hAnsi="宋体" w:eastAsia="宋体" w:cs="宋体"/>
          <w:i w:val="0"/>
          <w:iCs w:val="0"/>
          <w:color w:val="000000"/>
          <w:spacing w:val="0"/>
          <w:w w:val="100"/>
          <w:position w:val="0"/>
          <w:sz w:val="21"/>
          <w:szCs w:val="21"/>
          <w:u w:val="single"/>
        </w:rPr>
        <w:t>（项目名称）</w:t>
      </w:r>
      <w:r>
        <w:rPr>
          <w:rFonts w:hint="eastAsia" w:ascii="宋体" w:hAnsi="宋体" w:eastAsia="宋体" w:cs="宋体"/>
          <w:i w:val="0"/>
          <w:iCs w:val="0"/>
          <w:color w:val="000000"/>
          <w:spacing w:val="0"/>
          <w:w w:val="100"/>
          <w:position w:val="0"/>
          <w:sz w:val="21"/>
          <w:szCs w:val="21"/>
        </w:rPr>
        <w:t>采购活动，工 程的施工单位全部为符合政策要求的中小企业（或者：服务 全部由符合政策要求的中小企业承接）。相关企业（含联合 体中的中小企业、签订分包意向协议的中小企业）的具体情 况如下：</w:t>
      </w:r>
    </w:p>
    <w:p w14:paraId="2FFD347F">
      <w:pPr>
        <w:pStyle w:val="20"/>
        <w:keepNext w:val="0"/>
        <w:keepLines w:val="0"/>
        <w:widowControl w:val="0"/>
        <w:numPr>
          <w:ilvl w:val="0"/>
          <w:numId w:val="1"/>
        </w:numPr>
        <w:shd w:val="clear" w:color="auto" w:fill="auto"/>
        <w:tabs>
          <w:tab w:val="left" w:pos="1193"/>
          <w:tab w:val="left" w:pos="6974"/>
        </w:tabs>
        <w:bidi w:val="0"/>
        <w:spacing w:before="0" w:after="0" w:line="525" w:lineRule="exact"/>
        <w:ind w:left="0" w:right="0" w:firstLine="660"/>
        <w:jc w:val="both"/>
        <w:rPr>
          <w:rFonts w:hint="eastAsia" w:ascii="宋体" w:hAnsi="宋体" w:eastAsia="宋体" w:cs="宋体"/>
          <w:i w:val="0"/>
          <w:iCs w:val="0"/>
          <w:sz w:val="21"/>
          <w:szCs w:val="21"/>
        </w:rPr>
      </w:pPr>
      <w:bookmarkStart w:id="142" w:name="bookmark35"/>
      <w:bookmarkEnd w:id="142"/>
      <w:r>
        <w:rPr>
          <w:rFonts w:hint="eastAsia" w:ascii="宋体" w:hAnsi="宋体" w:eastAsia="宋体" w:cs="宋体"/>
          <w:i w:val="0"/>
          <w:iCs w:val="0"/>
          <w:color w:val="000000"/>
          <w:spacing w:val="0"/>
          <w:w w:val="100"/>
          <w:position w:val="0"/>
          <w:sz w:val="21"/>
          <w:szCs w:val="21"/>
          <w:u w:val="single"/>
        </w:rPr>
        <w:t>（标的名称）</w:t>
      </w:r>
      <w:r>
        <w:rPr>
          <w:rFonts w:hint="eastAsia" w:ascii="宋体" w:hAnsi="宋体" w:eastAsia="宋体" w:cs="宋体"/>
          <w:i w:val="0"/>
          <w:iCs w:val="0"/>
          <w:color w:val="000000"/>
          <w:spacing w:val="0"/>
          <w:w w:val="100"/>
          <w:position w:val="0"/>
          <w:sz w:val="21"/>
          <w:szCs w:val="21"/>
        </w:rPr>
        <w:t>,属于</w:t>
      </w:r>
      <w:r>
        <w:rPr>
          <w:rFonts w:hint="eastAsia" w:ascii="宋体" w:hAnsi="宋体" w:eastAsia="宋体" w:cs="宋体"/>
          <w:i w:val="0"/>
          <w:iCs w:val="0"/>
          <w:color w:val="000000"/>
          <w:spacing w:val="0"/>
          <w:w w:val="100"/>
          <w:position w:val="0"/>
          <w:sz w:val="21"/>
          <w:szCs w:val="21"/>
          <w:u w:val="single"/>
        </w:rPr>
        <w:t>（采购文件中明确的所属行业）</w:t>
      </w:r>
      <w:r>
        <w:rPr>
          <w:rFonts w:hint="eastAsia" w:ascii="宋体" w:hAnsi="宋体" w:eastAsia="宋体" w:cs="宋体"/>
          <w:i w:val="0"/>
          <w:iCs w:val="0"/>
          <w:color w:val="000000"/>
          <w:spacing w:val="0"/>
          <w:w w:val="100"/>
          <w:position w:val="0"/>
          <w:sz w:val="21"/>
          <w:szCs w:val="21"/>
        </w:rPr>
        <w:t>, 承建（承接）企业为</w:t>
      </w:r>
      <w:r>
        <w:rPr>
          <w:rFonts w:hint="eastAsia" w:ascii="宋体" w:hAnsi="宋体" w:eastAsia="宋体" w:cs="宋体"/>
          <w:i w:val="0"/>
          <w:iCs w:val="0"/>
          <w:color w:val="000000"/>
          <w:spacing w:val="0"/>
          <w:w w:val="100"/>
          <w:position w:val="0"/>
          <w:sz w:val="21"/>
          <w:szCs w:val="21"/>
          <w:u w:val="single"/>
        </w:rPr>
        <w:t>（企业名称）</w:t>
      </w:r>
      <w:r>
        <w:rPr>
          <w:rFonts w:hint="eastAsia" w:ascii="宋体" w:hAnsi="宋体" w:eastAsia="宋体" w:cs="宋体"/>
          <w:i w:val="0"/>
          <w:iCs w:val="0"/>
          <w:color w:val="000000"/>
          <w:spacing w:val="0"/>
          <w:w w:val="100"/>
          <w:position w:val="0"/>
          <w:sz w:val="21"/>
          <w:szCs w:val="21"/>
        </w:rPr>
        <w:t>,从业人员</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u w:val="single"/>
        </w:rPr>
        <w:tab/>
      </w:r>
      <w:r>
        <w:rPr>
          <w:rFonts w:hint="eastAsia" w:ascii="宋体" w:hAnsi="宋体" w:eastAsia="宋体" w:cs="宋体"/>
          <w:i w:val="0"/>
          <w:iCs w:val="0"/>
          <w:color w:val="000000"/>
          <w:spacing w:val="0"/>
          <w:w w:val="100"/>
          <w:position w:val="0"/>
          <w:sz w:val="21"/>
          <w:szCs w:val="21"/>
        </w:rPr>
        <w:t>人，营业 收入为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万元，资产总额为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w:t>
      </w:r>
      <w:r>
        <w:rPr>
          <w:rFonts w:hint="eastAsia" w:ascii="宋体" w:hAnsi="宋体" w:eastAsia="宋体" w:cs="宋体"/>
          <w:i w:val="0"/>
          <w:iCs w:val="0"/>
          <w:color w:val="000000"/>
          <w:spacing w:val="0"/>
          <w:w w:val="100"/>
          <w:position w:val="0"/>
          <w:sz w:val="21"/>
          <w:szCs w:val="21"/>
          <w:lang w:val="en-US" w:eastAsia="en-US" w:bidi="en-US"/>
        </w:rPr>
        <w:t>'，</w:t>
      </w:r>
      <w:r>
        <w:rPr>
          <w:rFonts w:hint="eastAsia" w:ascii="宋体" w:hAnsi="宋体" w:eastAsia="宋体" w:cs="宋体"/>
          <w:i w:val="0"/>
          <w:iCs w:val="0"/>
          <w:color w:val="000000"/>
          <w:spacing w:val="0"/>
          <w:w w:val="100"/>
          <w:position w:val="0"/>
          <w:sz w:val="21"/>
          <w:szCs w:val="21"/>
        </w:rPr>
        <w:t>属于</w:t>
      </w:r>
      <w:r>
        <w:rPr>
          <w:rFonts w:hint="eastAsia" w:ascii="宋体" w:hAnsi="宋体" w:eastAsia="宋体" w:cs="宋体"/>
          <w:i w:val="0"/>
          <w:iCs w:val="0"/>
          <w:color w:val="000000"/>
          <w:spacing w:val="0"/>
          <w:w w:val="100"/>
          <w:position w:val="0"/>
          <w:sz w:val="21"/>
          <w:szCs w:val="21"/>
          <w:u w:val="single"/>
        </w:rPr>
        <w:t>（中型企业、 小型企业、微型企业）</w:t>
      </w:r>
      <w:r>
        <w:rPr>
          <w:rFonts w:hint="eastAsia" w:ascii="宋体" w:hAnsi="宋体" w:eastAsia="宋体" w:cs="宋体"/>
          <w:i w:val="0"/>
          <w:iCs w:val="0"/>
          <w:color w:val="000000"/>
          <w:spacing w:val="0"/>
          <w:w w:val="100"/>
          <w:position w:val="0"/>
          <w:sz w:val="21"/>
          <w:szCs w:val="21"/>
        </w:rPr>
        <w:t>,</w:t>
      </w:r>
    </w:p>
    <w:p w14:paraId="69F4FD29">
      <w:pPr>
        <w:pStyle w:val="20"/>
        <w:keepNext w:val="0"/>
        <w:keepLines w:val="0"/>
        <w:widowControl w:val="0"/>
        <w:numPr>
          <w:ilvl w:val="0"/>
          <w:numId w:val="1"/>
        </w:numPr>
        <w:shd w:val="clear" w:color="auto" w:fill="auto"/>
        <w:tabs>
          <w:tab w:val="left" w:pos="1193"/>
          <w:tab w:val="left" w:pos="6965"/>
        </w:tabs>
        <w:bidi w:val="0"/>
        <w:spacing w:before="0" w:after="0" w:line="528" w:lineRule="exact"/>
        <w:ind w:left="0" w:right="0" w:firstLine="660"/>
        <w:jc w:val="both"/>
        <w:rPr>
          <w:rFonts w:hint="eastAsia" w:ascii="宋体" w:hAnsi="宋体" w:eastAsia="宋体" w:cs="宋体"/>
          <w:i w:val="0"/>
          <w:iCs w:val="0"/>
          <w:sz w:val="21"/>
          <w:szCs w:val="21"/>
        </w:rPr>
      </w:pPr>
      <w:bookmarkStart w:id="143" w:name="bookmark36"/>
      <w:bookmarkEnd w:id="143"/>
      <w:r>
        <w:rPr>
          <w:rFonts w:hint="eastAsia" w:ascii="宋体" w:hAnsi="宋体" w:eastAsia="宋体" w:cs="宋体"/>
          <w:i w:val="0"/>
          <w:iCs w:val="0"/>
          <w:color w:val="000000"/>
          <w:spacing w:val="0"/>
          <w:w w:val="100"/>
          <w:position w:val="0"/>
          <w:sz w:val="21"/>
          <w:szCs w:val="21"/>
          <w:u w:val="single"/>
        </w:rPr>
        <w:t>（标的名称）</w:t>
      </w:r>
      <w:r>
        <w:rPr>
          <w:rFonts w:hint="eastAsia" w:ascii="宋体" w:hAnsi="宋体" w:eastAsia="宋体" w:cs="宋体"/>
          <w:i w:val="0"/>
          <w:iCs w:val="0"/>
          <w:color w:val="000000"/>
          <w:spacing w:val="0"/>
          <w:w w:val="100"/>
          <w:position w:val="0"/>
          <w:sz w:val="21"/>
          <w:szCs w:val="21"/>
        </w:rPr>
        <w:t>,属于</w:t>
      </w:r>
      <w:r>
        <w:rPr>
          <w:rFonts w:hint="eastAsia" w:ascii="宋体" w:hAnsi="宋体" w:eastAsia="宋体" w:cs="宋体"/>
          <w:i w:val="0"/>
          <w:iCs w:val="0"/>
          <w:color w:val="000000"/>
          <w:spacing w:val="0"/>
          <w:w w:val="100"/>
          <w:position w:val="0"/>
          <w:sz w:val="21"/>
          <w:szCs w:val="21"/>
          <w:u w:val="single"/>
        </w:rPr>
        <w:t>（采购文件中明确的所属行业）</w:t>
      </w:r>
      <w:r>
        <w:rPr>
          <w:rFonts w:hint="eastAsia" w:ascii="宋体" w:hAnsi="宋体" w:eastAsia="宋体" w:cs="宋体"/>
          <w:i w:val="0"/>
          <w:iCs w:val="0"/>
          <w:color w:val="000000"/>
          <w:spacing w:val="0"/>
          <w:w w:val="100"/>
          <w:position w:val="0"/>
          <w:sz w:val="21"/>
          <w:szCs w:val="21"/>
        </w:rPr>
        <w:t>, 承建（承接）企业为</w:t>
      </w:r>
      <w:r>
        <w:rPr>
          <w:rFonts w:hint="eastAsia" w:ascii="宋体" w:hAnsi="宋体" w:eastAsia="宋体" w:cs="宋体"/>
          <w:i w:val="0"/>
          <w:iCs w:val="0"/>
          <w:color w:val="000000"/>
          <w:spacing w:val="0"/>
          <w:w w:val="100"/>
          <w:position w:val="0"/>
          <w:sz w:val="21"/>
          <w:szCs w:val="21"/>
          <w:u w:val="single"/>
        </w:rPr>
        <w:t>（企业名称）</w:t>
      </w:r>
      <w:r>
        <w:rPr>
          <w:rFonts w:hint="eastAsia" w:ascii="宋体" w:hAnsi="宋体" w:eastAsia="宋体" w:cs="宋体"/>
          <w:i w:val="0"/>
          <w:iCs w:val="0"/>
          <w:color w:val="000000"/>
          <w:spacing w:val="0"/>
          <w:w w:val="100"/>
          <w:position w:val="0"/>
          <w:sz w:val="21"/>
          <w:szCs w:val="21"/>
        </w:rPr>
        <w:t>,从业人员</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u w:val="single"/>
        </w:rPr>
        <w:tab/>
      </w:r>
      <w:r>
        <w:rPr>
          <w:rFonts w:hint="eastAsia" w:ascii="宋体" w:hAnsi="宋体" w:eastAsia="宋体" w:cs="宋体"/>
          <w:i w:val="0"/>
          <w:iCs w:val="0"/>
          <w:color w:val="000000"/>
          <w:spacing w:val="0"/>
          <w:w w:val="100"/>
          <w:position w:val="0"/>
          <w:sz w:val="21"/>
          <w:szCs w:val="21"/>
        </w:rPr>
        <w:t>人，营业 收入为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万元，资产总额为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万元，属于</w:t>
      </w:r>
      <w:r>
        <w:rPr>
          <w:rFonts w:hint="eastAsia" w:ascii="宋体" w:hAnsi="宋体" w:eastAsia="宋体" w:cs="宋体"/>
          <w:i w:val="0"/>
          <w:iCs w:val="0"/>
          <w:color w:val="000000"/>
          <w:spacing w:val="0"/>
          <w:w w:val="100"/>
          <w:position w:val="0"/>
          <w:sz w:val="21"/>
          <w:szCs w:val="21"/>
          <w:u w:val="single"/>
        </w:rPr>
        <w:t>（中型企业、 小型企业、微型企</w:t>
      </w:r>
      <w:r>
        <w:rPr>
          <w:rFonts w:hint="eastAsia" w:ascii="宋体" w:hAnsi="宋体" w:eastAsia="宋体" w:cs="宋体"/>
          <w:i w:val="0"/>
          <w:iCs w:val="0"/>
          <w:color w:val="000000"/>
          <w:spacing w:val="0"/>
          <w:w w:val="100"/>
          <w:position w:val="0"/>
          <w:sz w:val="21"/>
          <w:szCs w:val="21"/>
          <w:u w:val="single"/>
          <w:lang w:val="zh-CN" w:eastAsia="zh-CN" w:bidi="zh-CN"/>
        </w:rPr>
        <w:t>业）</w:t>
      </w:r>
      <w:r>
        <w:rPr>
          <w:rFonts w:hint="eastAsia" w:ascii="宋体" w:hAnsi="宋体" w:eastAsia="宋体" w:cs="宋体"/>
          <w:i w:val="0"/>
          <w:iCs w:val="0"/>
          <w:color w:val="000000"/>
          <w:spacing w:val="0"/>
          <w:w w:val="100"/>
          <w:position w:val="0"/>
          <w:sz w:val="21"/>
          <w:szCs w:val="21"/>
          <w:lang w:val="zh-CN" w:eastAsia="zh-CN" w:bidi="zh-CN"/>
        </w:rPr>
        <w:t>,</w:t>
      </w:r>
    </w:p>
    <w:p w14:paraId="3096D2B9">
      <w:pPr>
        <w:pStyle w:val="20"/>
        <w:keepNext w:val="0"/>
        <w:keepLines w:val="0"/>
        <w:widowControl w:val="0"/>
        <w:shd w:val="clear" w:color="auto" w:fill="auto"/>
        <w:tabs>
          <w:tab w:val="left" w:leader="dot" w:pos="-1212"/>
        </w:tabs>
        <w:bidi w:val="0"/>
        <w:spacing w:before="0" w:after="0" w:line="520" w:lineRule="exact"/>
        <w:ind w:right="0"/>
        <w:jc w:val="both"/>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w:t>
      </w:r>
    </w:p>
    <w:p w14:paraId="7B966933">
      <w:pPr>
        <w:pStyle w:val="20"/>
        <w:keepNext w:val="0"/>
        <w:keepLines w:val="0"/>
        <w:widowControl w:val="0"/>
        <w:shd w:val="clear" w:color="auto" w:fill="auto"/>
        <w:bidi w:val="0"/>
        <w:spacing w:before="0" w:after="0" w:line="520"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以上企业，不属于大企业的分支机构，不存在控股股东 为大企业的情形，也不存在与大企业的负责人为同一人的情 形。</w:t>
      </w:r>
    </w:p>
    <w:p w14:paraId="63CF0917">
      <w:pPr>
        <w:pStyle w:val="20"/>
        <w:keepNext w:val="0"/>
        <w:keepLines w:val="0"/>
        <w:widowControl w:val="0"/>
        <w:shd w:val="clear" w:color="auto" w:fill="auto"/>
        <w:bidi w:val="0"/>
        <w:spacing w:before="0" w:after="0" w:line="520"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本企业对上述声明内容的真实性负责。如有虚假，将依 法承担相应责任。</w:t>
      </w:r>
    </w:p>
    <w:p w14:paraId="570CB896">
      <w:pPr>
        <w:pStyle w:val="20"/>
        <w:keepNext w:val="0"/>
        <w:keepLines w:val="0"/>
        <w:widowControl w:val="0"/>
        <w:shd w:val="clear" w:color="auto" w:fill="auto"/>
        <w:bidi w:val="0"/>
        <w:spacing w:before="0" w:after="0" w:line="562" w:lineRule="exact"/>
        <w:ind w:left="3860" w:right="0" w:firstLine="80"/>
        <w:jc w:val="left"/>
        <w:rPr>
          <w:rFonts w:hint="eastAsia" w:ascii="宋体" w:hAnsi="宋体" w:eastAsia="宋体" w:cs="宋体"/>
          <w:i w:val="0"/>
          <w:iCs w:val="0"/>
          <w:color w:val="000000"/>
          <w:spacing w:val="0"/>
          <w:w w:val="100"/>
          <w:position w:val="0"/>
          <w:sz w:val="21"/>
          <w:szCs w:val="21"/>
        </w:rPr>
      </w:pPr>
    </w:p>
    <w:p w14:paraId="01A4F780">
      <w:pPr>
        <w:pStyle w:val="20"/>
        <w:keepNext w:val="0"/>
        <w:keepLines w:val="0"/>
        <w:widowControl w:val="0"/>
        <w:shd w:val="clear" w:color="auto" w:fill="auto"/>
        <w:bidi w:val="0"/>
        <w:spacing w:before="0" w:after="0" w:line="562" w:lineRule="exact"/>
        <w:ind w:left="3860" w:right="0" w:firstLine="80"/>
        <w:jc w:val="left"/>
        <w:rPr>
          <w:rFonts w:hint="eastAsia" w:ascii="宋体" w:hAnsi="宋体" w:eastAsia="宋体" w:cs="宋体"/>
          <w:i w:val="0"/>
          <w:iCs w:val="0"/>
          <w:color w:val="000000"/>
          <w:spacing w:val="0"/>
          <w:w w:val="100"/>
          <w:position w:val="0"/>
          <w:sz w:val="21"/>
          <w:szCs w:val="21"/>
        </w:rPr>
      </w:pPr>
      <w:r>
        <w:rPr>
          <w:rFonts w:hint="eastAsia" w:ascii="宋体" w:hAnsi="宋体" w:eastAsia="宋体" w:cs="宋体"/>
          <w:i w:val="0"/>
          <w:iCs w:val="0"/>
          <w:color w:val="000000"/>
          <w:spacing w:val="0"/>
          <w:w w:val="100"/>
          <w:position w:val="0"/>
          <w:sz w:val="21"/>
          <w:szCs w:val="21"/>
        </w:rPr>
        <w:t xml:space="preserve">企业名称（盖章）： </w:t>
      </w:r>
    </w:p>
    <w:p w14:paraId="1CBC4A7A">
      <w:pPr>
        <w:pStyle w:val="20"/>
        <w:keepNext w:val="0"/>
        <w:keepLines w:val="0"/>
        <w:widowControl w:val="0"/>
        <w:shd w:val="clear" w:color="auto" w:fill="auto"/>
        <w:bidi w:val="0"/>
        <w:spacing w:before="0" w:after="0" w:line="562" w:lineRule="exact"/>
        <w:ind w:left="3860" w:right="0" w:firstLine="80"/>
        <w:jc w:val="left"/>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日期：</w:t>
      </w:r>
    </w:p>
    <w:p w14:paraId="64F39DFA">
      <w:pPr>
        <w:pStyle w:val="22"/>
        <w:keepNext w:val="0"/>
        <w:keepLines w:val="0"/>
        <w:widowControl w:val="0"/>
        <w:shd w:val="clear" w:color="auto" w:fill="auto"/>
        <w:tabs>
          <w:tab w:val="left" w:pos="1130"/>
        </w:tabs>
        <w:bidi w:val="0"/>
        <w:spacing w:before="0" w:after="0" w:line="240" w:lineRule="auto"/>
        <w:ind w:left="0" w:right="0" w:hanging="174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 </w:t>
      </w:r>
    </w:p>
    <w:p w14:paraId="25681979">
      <w:pPr>
        <w:spacing w:line="312" w:lineRule="auto"/>
        <w:jc w:val="center"/>
        <w:rPr>
          <w:rFonts w:hint="eastAsia" w:ascii="宋体" w:hAnsi="宋体" w:eastAsia="宋体" w:cs="宋体"/>
          <w:b/>
          <w:sz w:val="21"/>
          <w:szCs w:val="21"/>
        </w:rPr>
      </w:pPr>
      <w:r>
        <w:rPr>
          <w:rFonts w:hint="eastAsia" w:ascii="宋体" w:hAnsi="宋体" w:eastAsia="宋体" w:cs="宋体"/>
          <w:i w:val="0"/>
          <w:iCs w:val="0"/>
          <w:color w:val="000000"/>
          <w:spacing w:val="0"/>
          <w:w w:val="100"/>
          <w:position w:val="0"/>
          <w:sz w:val="21"/>
          <w:szCs w:val="21"/>
          <w:vertAlign w:val="superscript"/>
        </w:rPr>
        <w:t>1</w:t>
      </w:r>
      <w:r>
        <w:rPr>
          <w:rFonts w:hint="eastAsia" w:ascii="宋体" w:hAnsi="宋体" w:eastAsia="宋体" w:cs="宋体"/>
          <w:i w:val="0"/>
          <w:iCs w:val="0"/>
          <w:color w:val="000000"/>
          <w:spacing w:val="0"/>
          <w:w w:val="100"/>
          <w:position w:val="0"/>
          <w:sz w:val="21"/>
          <w:szCs w:val="21"/>
        </w:rPr>
        <w:t>从业人员、营业收入、资产总额填报上一年度数据，无上一年度数据的新成立企业可不填报。</w:t>
      </w:r>
    </w:p>
    <w:p w14:paraId="08173181">
      <w:pPr>
        <w:spacing w:line="312" w:lineRule="auto"/>
        <w:jc w:val="center"/>
        <w:rPr>
          <w:rFonts w:hint="eastAsia" w:ascii="宋体" w:hAnsi="宋体" w:eastAsia="宋体" w:cs="宋体"/>
          <w:b/>
          <w:sz w:val="21"/>
          <w:szCs w:val="21"/>
        </w:rPr>
      </w:pPr>
    </w:p>
    <w:p w14:paraId="03332551">
      <w:pPr>
        <w:rPr>
          <w:rFonts w:hint="eastAsia" w:ascii="宋体" w:hAnsi="宋体" w:eastAsia="宋体" w:cs="宋体"/>
          <w:bCs/>
          <w:sz w:val="24"/>
          <w:szCs w:val="24"/>
        </w:rPr>
      </w:pPr>
      <w:r>
        <w:rPr>
          <w:rFonts w:hint="eastAsia" w:ascii="宋体" w:hAnsi="宋体" w:eastAsia="宋体" w:cs="宋体"/>
          <w:bCs/>
          <w:sz w:val="24"/>
          <w:szCs w:val="24"/>
        </w:rPr>
        <w:br w:type="page"/>
      </w:r>
    </w:p>
    <w:p w14:paraId="3AA3AE3A">
      <w:pPr>
        <w:jc w:val="center"/>
        <w:rPr>
          <w:rFonts w:hint="eastAsia" w:ascii="宋体" w:hAnsi="宋体" w:eastAsia="宋体" w:cs="宋体"/>
          <w:bCs/>
          <w:sz w:val="24"/>
          <w:szCs w:val="24"/>
        </w:rPr>
      </w:pPr>
    </w:p>
    <w:p w14:paraId="064E39FF">
      <w:pPr>
        <w:jc w:val="center"/>
        <w:rPr>
          <w:rFonts w:hint="eastAsia" w:ascii="宋体" w:hAnsi="宋体" w:eastAsia="宋体" w:cs="宋体"/>
          <w:bCs/>
          <w:sz w:val="24"/>
          <w:szCs w:val="24"/>
        </w:rPr>
      </w:pPr>
    </w:p>
    <w:p w14:paraId="6E27A91B">
      <w:pPr>
        <w:autoSpaceDN w:val="0"/>
        <w:spacing w:line="450" w:lineRule="atLeast"/>
        <w:jc w:val="center"/>
        <w:rPr>
          <w:rFonts w:hint="eastAsia" w:ascii="宋体" w:hAnsi="宋体" w:eastAsia="宋体" w:cs="宋体"/>
          <w:b/>
          <w:bCs/>
          <w:spacing w:val="6"/>
          <w:sz w:val="32"/>
          <w:szCs w:val="32"/>
        </w:rPr>
      </w:pPr>
      <w:r>
        <w:rPr>
          <w:rFonts w:hint="eastAsia" w:ascii="宋体" w:hAnsi="宋体" w:eastAsia="宋体" w:cs="宋体"/>
          <w:b/>
          <w:bCs/>
        </w:rPr>
        <w:t>残疾人福利性单位声明函（提供享受政府采购政策优惠的证明资料）</w:t>
      </w:r>
    </w:p>
    <w:p w14:paraId="560CE2B7">
      <w:pPr>
        <w:spacing w:line="360" w:lineRule="auto"/>
        <w:rPr>
          <w:rFonts w:hint="eastAsia" w:ascii="宋体" w:hAnsi="宋体" w:eastAsia="宋体" w:cs="宋体"/>
          <w:b/>
          <w:bCs/>
          <w:spacing w:val="6"/>
        </w:rPr>
      </w:pPr>
    </w:p>
    <w:p w14:paraId="18BC9CA8">
      <w:pPr>
        <w:autoSpaceDN w:val="0"/>
        <w:spacing w:line="520" w:lineRule="atLeast"/>
        <w:ind w:firstLine="600"/>
        <w:rPr>
          <w:rFonts w:hint="eastAsia" w:ascii="宋体" w:hAnsi="宋体" w:eastAsia="宋体" w:cs="宋体"/>
        </w:rPr>
      </w:pPr>
      <w:r>
        <w:rPr>
          <w:rFonts w:hint="eastAsia" w:ascii="宋体" w:hAnsi="宋体" w:eastAsia="宋体" w:cs="宋体"/>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7E74D3">
      <w:pPr>
        <w:autoSpaceDN w:val="0"/>
        <w:spacing w:line="520" w:lineRule="atLeast"/>
        <w:ind w:firstLine="600"/>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36E97E9E">
      <w:pPr>
        <w:autoSpaceDN w:val="0"/>
        <w:spacing w:line="520" w:lineRule="atLeast"/>
        <w:ind w:firstLine="600"/>
        <w:rPr>
          <w:rFonts w:hint="eastAsia" w:ascii="宋体" w:hAnsi="宋体" w:eastAsia="宋体" w:cs="宋体"/>
        </w:rPr>
      </w:pPr>
    </w:p>
    <w:p w14:paraId="7AA866C2">
      <w:pPr>
        <w:autoSpaceDN w:val="0"/>
        <w:spacing w:line="560" w:lineRule="atLeast"/>
        <w:ind w:right="480" w:firstLine="4340"/>
        <w:rPr>
          <w:rFonts w:hint="eastAsia" w:ascii="宋体" w:hAnsi="宋体" w:eastAsia="宋体" w:cs="宋体"/>
        </w:rPr>
      </w:pPr>
    </w:p>
    <w:p w14:paraId="377A8CCE">
      <w:pPr>
        <w:autoSpaceDN w:val="0"/>
        <w:spacing w:line="560" w:lineRule="atLeast"/>
        <w:ind w:right="480" w:firstLine="4340"/>
        <w:rPr>
          <w:rFonts w:hint="eastAsia" w:ascii="宋体" w:hAnsi="宋体" w:eastAsia="宋体" w:cs="宋体"/>
        </w:rPr>
      </w:pPr>
      <w:r>
        <w:rPr>
          <w:rFonts w:hint="eastAsia" w:ascii="宋体" w:hAnsi="宋体" w:eastAsia="宋体" w:cs="宋体"/>
        </w:rPr>
        <w:t>单位名称（盖章）：</w:t>
      </w:r>
    </w:p>
    <w:p w14:paraId="7C1DE109">
      <w:pPr>
        <w:overflowPunct w:val="0"/>
        <w:autoSpaceDE w:val="0"/>
        <w:autoSpaceDN w:val="0"/>
        <w:adjustRightInd w:val="0"/>
        <w:snapToGrid w:val="0"/>
        <w:spacing w:line="380" w:lineRule="exact"/>
        <w:ind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rPr>
        <w:t>日期：</w:t>
      </w:r>
    </w:p>
    <w:p w14:paraId="13396DEF">
      <w:pPr>
        <w:autoSpaceDE w:val="0"/>
        <w:autoSpaceDN w:val="0"/>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44"/>
          <w:szCs w:val="44"/>
          <w:highlight w:val="none"/>
        </w:rPr>
        <w:br w:type="page"/>
      </w:r>
      <w:bookmarkStart w:id="144" w:name="_Toc27875"/>
      <w:bookmarkStart w:id="145" w:name="_Toc132888819"/>
      <w:bookmarkStart w:id="146" w:name="_Toc132876837"/>
      <w:bookmarkStart w:id="147" w:name="_Toc132978675"/>
      <w:bookmarkStart w:id="148" w:name="_Toc132876915"/>
      <w:r>
        <w:rPr>
          <w:rStyle w:val="18"/>
          <w:rFonts w:hint="eastAsia" w:ascii="宋体" w:hAnsi="宋体" w:eastAsia="宋体" w:cs="宋体"/>
          <w:sz w:val="28"/>
          <w:szCs w:val="28"/>
        </w:rPr>
        <w:t>第四章 合同条款及格式</w:t>
      </w:r>
      <w:bookmarkEnd w:id="144"/>
      <w:bookmarkEnd w:id="145"/>
      <w:bookmarkEnd w:id="146"/>
      <w:bookmarkEnd w:id="147"/>
      <w:bookmarkEnd w:id="148"/>
    </w:p>
    <w:p w14:paraId="4772A472">
      <w:pPr>
        <w:spacing w:line="360" w:lineRule="auto"/>
        <w:jc w:val="center"/>
        <w:rPr>
          <w:rFonts w:hint="eastAsia" w:ascii="宋体" w:hAnsi="宋体" w:eastAsia="宋体" w:cs="宋体"/>
          <w:color w:val="auto"/>
          <w:sz w:val="28"/>
          <w:szCs w:val="28"/>
          <w:highlight w:val="none"/>
        </w:rPr>
      </w:pPr>
    </w:p>
    <w:p w14:paraId="274EE7B5">
      <w:pPr>
        <w:spacing w:line="400" w:lineRule="exact"/>
        <w:jc w:val="center"/>
        <w:rPr>
          <w:rFonts w:hint="eastAsia" w:ascii="宋体" w:hAnsi="宋体" w:eastAsia="宋体" w:cs="宋体"/>
          <w:color w:val="auto"/>
          <w:sz w:val="28"/>
          <w:szCs w:val="28"/>
          <w:highlight w:val="none"/>
          <w:lang w:val="zh-CN" w:eastAsia="zh-CN" w:bidi="ar-SA"/>
        </w:rPr>
      </w:pPr>
      <w:r>
        <w:rPr>
          <w:rFonts w:hint="eastAsia" w:ascii="宋体" w:hAnsi="宋体" w:eastAsia="宋体" w:cs="宋体"/>
          <w:color w:val="auto"/>
          <w:sz w:val="28"/>
          <w:szCs w:val="28"/>
          <w:highlight w:val="none"/>
          <w:lang w:val="zh-CN" w:eastAsia="zh-CN" w:bidi="ar-SA"/>
        </w:rPr>
        <w:t>以</w:t>
      </w:r>
      <w:r>
        <w:rPr>
          <w:rFonts w:hint="eastAsia" w:ascii="宋体" w:hAnsi="宋体" w:eastAsia="宋体" w:cs="宋体"/>
          <w:color w:val="auto"/>
          <w:sz w:val="28"/>
          <w:szCs w:val="28"/>
          <w:highlight w:val="none"/>
          <w:lang w:val="en-US" w:eastAsia="zh-CN" w:bidi="ar-SA"/>
        </w:rPr>
        <w:t>实际合同</w:t>
      </w:r>
      <w:r>
        <w:rPr>
          <w:rFonts w:hint="eastAsia" w:ascii="宋体" w:hAnsi="宋体" w:eastAsia="宋体" w:cs="宋体"/>
          <w:color w:val="auto"/>
          <w:sz w:val="28"/>
          <w:szCs w:val="28"/>
          <w:highlight w:val="none"/>
          <w:lang w:val="zh-CN" w:eastAsia="zh-CN" w:bidi="ar-SA"/>
        </w:rPr>
        <w:t>签订为准</w:t>
      </w:r>
    </w:p>
    <w:p w14:paraId="408B5F7A">
      <w:pPr>
        <w:autoSpaceDE w:val="0"/>
        <w:autoSpaceDN w:val="0"/>
        <w:adjustRightInd w:val="0"/>
        <w:snapToGrid w:val="0"/>
        <w:spacing w:line="360" w:lineRule="auto"/>
        <w:jc w:val="center"/>
        <w:rPr>
          <w:rStyle w:val="18"/>
          <w:rFonts w:hint="eastAsia" w:ascii="宋体" w:hAnsi="宋体" w:eastAsia="宋体" w:cs="宋体"/>
          <w:sz w:val="28"/>
          <w:szCs w:val="28"/>
          <w:highlight w:val="none"/>
        </w:rPr>
      </w:pPr>
      <w:r>
        <w:rPr>
          <w:rFonts w:hint="eastAsia" w:ascii="宋体" w:hAnsi="宋体" w:eastAsia="宋体" w:cs="宋体"/>
          <w:b/>
          <w:color w:val="auto"/>
          <w:sz w:val="44"/>
          <w:szCs w:val="44"/>
          <w:highlight w:val="none"/>
        </w:rPr>
        <w:br w:type="page"/>
      </w:r>
      <w:bookmarkStart w:id="149" w:name="_Toc25833"/>
      <w:bookmarkStart w:id="150" w:name="_Toc132978676"/>
      <w:r>
        <w:rPr>
          <w:rStyle w:val="18"/>
          <w:rFonts w:hint="eastAsia" w:ascii="宋体" w:hAnsi="宋体" w:eastAsia="宋体" w:cs="宋体"/>
          <w:sz w:val="28"/>
          <w:szCs w:val="28"/>
          <w:highlight w:val="none"/>
        </w:rPr>
        <w:t xml:space="preserve">第五章 </w:t>
      </w:r>
      <w:bookmarkEnd w:id="149"/>
      <w:bookmarkEnd w:id="150"/>
      <w:bookmarkStart w:id="151" w:name="_Toc1721_WPSOffice_Level1"/>
      <w:bookmarkStart w:id="152" w:name="_Toc13827"/>
      <w:r>
        <w:rPr>
          <w:rStyle w:val="18"/>
          <w:rFonts w:hint="eastAsia" w:ascii="宋体" w:hAnsi="宋体" w:eastAsia="宋体" w:cs="宋体"/>
          <w:sz w:val="28"/>
          <w:szCs w:val="28"/>
          <w:highlight w:val="none"/>
        </w:rPr>
        <w:t>工程量清单</w:t>
      </w:r>
      <w:bookmarkEnd w:id="151"/>
      <w:bookmarkEnd w:id="152"/>
      <w:r>
        <w:rPr>
          <w:rStyle w:val="18"/>
          <w:rFonts w:hint="eastAsia" w:ascii="宋体" w:hAnsi="宋体" w:eastAsia="宋体" w:cs="宋体"/>
          <w:sz w:val="28"/>
          <w:szCs w:val="28"/>
          <w:highlight w:val="none"/>
          <w:lang w:eastAsia="zh-CN"/>
        </w:rPr>
        <w:t>、图纸</w:t>
      </w:r>
    </w:p>
    <w:p w14:paraId="0E5BFA02">
      <w:pPr>
        <w:autoSpaceDE w:val="0"/>
        <w:autoSpaceDN w:val="0"/>
        <w:adjustRightInd w:val="0"/>
        <w:snapToGrid w:val="0"/>
        <w:spacing w:line="360" w:lineRule="auto"/>
        <w:jc w:val="center"/>
        <w:rPr>
          <w:rFonts w:hint="eastAsia" w:ascii="宋体" w:hAnsi="宋体" w:eastAsia="宋体" w:cs="宋体"/>
          <w:b/>
          <w:color w:val="auto"/>
          <w:sz w:val="44"/>
          <w:szCs w:val="44"/>
          <w:highlight w:val="none"/>
          <w:lang w:eastAsia="zh-CN"/>
        </w:rPr>
      </w:pPr>
      <w:bookmarkStart w:id="153" w:name="_Toc6958"/>
      <w:bookmarkStart w:id="154" w:name="_Toc2368"/>
      <w:r>
        <w:rPr>
          <w:rStyle w:val="18"/>
          <w:rFonts w:hint="eastAsia" w:ascii="宋体" w:hAnsi="宋体" w:eastAsia="宋体" w:cs="宋体"/>
          <w:sz w:val="28"/>
          <w:szCs w:val="28"/>
          <w:highlight w:val="none"/>
        </w:rPr>
        <w:t>（</w:t>
      </w:r>
      <w:r>
        <w:rPr>
          <w:rStyle w:val="18"/>
          <w:rFonts w:hint="eastAsia" w:ascii="宋体" w:hAnsi="宋体" w:eastAsia="宋体" w:cs="宋体"/>
          <w:sz w:val="28"/>
          <w:szCs w:val="28"/>
          <w:highlight w:val="none"/>
          <w:lang w:eastAsia="zh-CN"/>
        </w:rPr>
        <w:t>另册</w:t>
      </w:r>
      <w:r>
        <w:rPr>
          <w:rStyle w:val="18"/>
          <w:rFonts w:hint="eastAsia" w:ascii="宋体" w:hAnsi="宋体" w:eastAsia="宋体" w:cs="宋体"/>
          <w:sz w:val="28"/>
          <w:szCs w:val="28"/>
          <w:highlight w:val="none"/>
        </w:rPr>
        <w:t>）</w:t>
      </w:r>
      <w:bookmarkEnd w:id="153"/>
      <w:bookmarkEnd w:id="154"/>
    </w:p>
    <w:p w14:paraId="3F0E3AB2">
      <w:pPr>
        <w:bidi w:val="0"/>
        <w:spacing w:line="360" w:lineRule="auto"/>
        <w:rPr>
          <w:rFonts w:hint="eastAsia" w:ascii="宋体" w:hAnsi="宋体" w:eastAsia="宋体" w:cs="宋体"/>
          <w:color w:val="auto"/>
          <w:highlight w:val="none"/>
          <w:lang w:val="en-US" w:eastAsia="zh-CN"/>
        </w:rPr>
      </w:pPr>
      <w:bookmarkStart w:id="155" w:name="_Toc361819949"/>
      <w:bookmarkStart w:id="156" w:name="_Toc361819707"/>
      <w:bookmarkStart w:id="157" w:name="_Toc397672863"/>
      <w:bookmarkStart w:id="158" w:name="_Toc375752092"/>
      <w:bookmarkStart w:id="159" w:name="_Toc375752472"/>
      <w:bookmarkStart w:id="160" w:name="_Toc375752600"/>
      <w:bookmarkStart w:id="161" w:name="_Toc397672995"/>
      <w:bookmarkStart w:id="162" w:name="_Toc119623137"/>
      <w:bookmarkStart w:id="163" w:name="_Toc319767081"/>
      <w:bookmarkStart w:id="164" w:name="_Toc319566719"/>
      <w:bookmarkStart w:id="165" w:name="_Hlk187412422"/>
      <w:bookmarkStart w:id="166" w:name="_Toc464478631"/>
      <w:bookmarkStart w:id="167" w:name="_Hlk187072734"/>
      <w:bookmarkStart w:id="168" w:name="_Toc133603543"/>
    </w:p>
    <w:bookmarkEnd w:id="155"/>
    <w:bookmarkEnd w:id="156"/>
    <w:bookmarkEnd w:id="157"/>
    <w:bookmarkEnd w:id="158"/>
    <w:bookmarkEnd w:id="159"/>
    <w:bookmarkEnd w:id="160"/>
    <w:bookmarkEnd w:id="161"/>
    <w:p w14:paraId="604B1080">
      <w:pPr>
        <w:bidi w:val="0"/>
        <w:spacing w:line="360" w:lineRule="auto"/>
        <w:rPr>
          <w:rFonts w:hint="eastAsia" w:ascii="宋体" w:hAnsi="宋体" w:eastAsia="宋体" w:cs="宋体"/>
          <w:color w:val="auto"/>
          <w:highlight w:val="none"/>
        </w:rPr>
      </w:pPr>
    </w:p>
    <w:bookmarkEnd w:id="162"/>
    <w:bookmarkEnd w:id="163"/>
    <w:bookmarkEnd w:id="164"/>
    <w:bookmarkEnd w:id="165"/>
    <w:bookmarkEnd w:id="166"/>
    <w:bookmarkEnd w:id="167"/>
    <w:bookmarkEnd w:id="168"/>
    <w:p w14:paraId="3F8A3F08">
      <w:pPr>
        <w:autoSpaceDE w:val="0"/>
        <w:autoSpaceDN w:val="0"/>
        <w:adjustRightInd w:val="0"/>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bookmarkStart w:id="169" w:name="_Toc132978677"/>
      <w:bookmarkStart w:id="170" w:name="_Toc25009"/>
      <w:r>
        <w:rPr>
          <w:rStyle w:val="18"/>
          <w:rFonts w:hint="eastAsia" w:ascii="宋体" w:hAnsi="宋体" w:eastAsia="宋体" w:cs="宋体"/>
          <w:sz w:val="28"/>
          <w:szCs w:val="28"/>
        </w:rPr>
        <w:t xml:space="preserve">第六章 </w:t>
      </w:r>
      <w:bookmarkEnd w:id="169"/>
      <w:r>
        <w:rPr>
          <w:rStyle w:val="18"/>
          <w:rFonts w:hint="eastAsia" w:ascii="宋体" w:hAnsi="宋体" w:eastAsia="宋体" w:cs="宋体"/>
          <w:sz w:val="28"/>
          <w:szCs w:val="28"/>
        </w:rPr>
        <w:t>响应文件格式</w:t>
      </w:r>
      <w:bookmarkEnd w:id="170"/>
    </w:p>
    <w:p w14:paraId="39F81F11">
      <w:pPr>
        <w:spacing w:after="120" w:line="700" w:lineRule="exact"/>
        <w:jc w:val="center"/>
        <w:rPr>
          <w:rFonts w:hint="eastAsia" w:ascii="宋体" w:hAnsi="宋体" w:eastAsia="宋体" w:cs="宋体"/>
          <w:b/>
          <w:color w:val="auto"/>
          <w:sz w:val="28"/>
          <w:szCs w:val="28"/>
          <w:highlight w:val="none"/>
          <w:u w:val="single"/>
        </w:rPr>
      </w:pPr>
    </w:p>
    <w:p w14:paraId="6219528F">
      <w:pPr>
        <w:spacing w:after="120" w:line="700" w:lineRule="exact"/>
        <w:jc w:val="center"/>
        <w:rPr>
          <w:rFonts w:hint="eastAsia" w:ascii="宋体" w:hAnsi="宋体" w:eastAsia="宋体" w:cs="宋体"/>
          <w:b/>
          <w:color w:val="auto"/>
          <w:sz w:val="28"/>
          <w:szCs w:val="28"/>
          <w:highlight w:val="none"/>
          <w:u w:val="single"/>
        </w:rPr>
      </w:pPr>
    </w:p>
    <w:p w14:paraId="54D4F587">
      <w:pPr>
        <w:spacing w:after="120" w:line="7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u w:val="single"/>
        </w:rPr>
        <w:t xml:space="preserve">                          (项目名称)</w:t>
      </w:r>
    </w:p>
    <w:p w14:paraId="17237BE5">
      <w:pPr>
        <w:spacing w:after="120" w:line="700" w:lineRule="exact"/>
        <w:jc w:val="center"/>
        <w:rPr>
          <w:rFonts w:hint="eastAsia" w:ascii="宋体" w:hAnsi="宋体" w:eastAsia="宋体" w:cs="宋体"/>
          <w:color w:val="auto"/>
          <w:szCs w:val="21"/>
          <w:highlight w:val="none"/>
        </w:rPr>
      </w:pPr>
    </w:p>
    <w:p w14:paraId="0A7B08ED">
      <w:pPr>
        <w:spacing w:after="120" w:line="700" w:lineRule="exact"/>
        <w:jc w:val="center"/>
        <w:rPr>
          <w:rFonts w:hint="eastAsia" w:ascii="宋体" w:hAnsi="宋体" w:eastAsia="宋体" w:cs="宋体"/>
          <w:color w:val="auto"/>
          <w:szCs w:val="21"/>
          <w:highlight w:val="none"/>
        </w:rPr>
      </w:pPr>
    </w:p>
    <w:p w14:paraId="33970EB0">
      <w:pPr>
        <w:spacing w:after="12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响应文件</w:t>
      </w:r>
    </w:p>
    <w:p w14:paraId="72C55B63">
      <w:pPr>
        <w:spacing w:after="120" w:line="440" w:lineRule="exact"/>
        <w:jc w:val="center"/>
        <w:rPr>
          <w:rFonts w:hint="eastAsia" w:ascii="宋体" w:hAnsi="宋体" w:eastAsia="宋体" w:cs="宋体"/>
          <w:color w:val="auto"/>
          <w:sz w:val="24"/>
          <w:szCs w:val="24"/>
          <w:highlight w:val="none"/>
        </w:rPr>
      </w:pPr>
    </w:p>
    <w:p w14:paraId="13A5D888">
      <w:pPr>
        <w:spacing w:after="120"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项目编号：</w:t>
      </w:r>
    </w:p>
    <w:p w14:paraId="7F81B303">
      <w:pPr>
        <w:spacing w:after="120" w:line="440" w:lineRule="exact"/>
        <w:jc w:val="center"/>
        <w:rPr>
          <w:rFonts w:hint="eastAsia" w:ascii="宋体" w:hAnsi="宋体" w:eastAsia="宋体" w:cs="宋体"/>
          <w:color w:val="auto"/>
          <w:szCs w:val="21"/>
          <w:highlight w:val="none"/>
        </w:rPr>
      </w:pPr>
    </w:p>
    <w:p w14:paraId="132FD9C2">
      <w:pPr>
        <w:spacing w:after="120" w:line="440" w:lineRule="exact"/>
        <w:jc w:val="center"/>
        <w:rPr>
          <w:rFonts w:hint="eastAsia" w:ascii="宋体" w:hAnsi="宋体" w:eastAsia="宋体" w:cs="宋体"/>
          <w:color w:val="auto"/>
          <w:szCs w:val="21"/>
          <w:highlight w:val="none"/>
        </w:rPr>
      </w:pPr>
    </w:p>
    <w:p w14:paraId="75A209DC">
      <w:pPr>
        <w:spacing w:line="440" w:lineRule="exact"/>
        <w:jc w:val="center"/>
        <w:rPr>
          <w:rFonts w:hint="eastAsia" w:ascii="宋体" w:hAnsi="宋体" w:eastAsia="宋体" w:cs="宋体"/>
          <w:color w:val="auto"/>
          <w:szCs w:val="21"/>
          <w:highlight w:val="none"/>
        </w:rPr>
      </w:pPr>
    </w:p>
    <w:p w14:paraId="021E98CB">
      <w:pPr>
        <w:spacing w:line="440" w:lineRule="exact"/>
        <w:jc w:val="center"/>
        <w:rPr>
          <w:rFonts w:hint="eastAsia" w:ascii="宋体" w:hAnsi="宋体" w:eastAsia="宋体" w:cs="宋体"/>
          <w:color w:val="auto"/>
          <w:szCs w:val="21"/>
          <w:highlight w:val="none"/>
        </w:rPr>
      </w:pPr>
    </w:p>
    <w:p w14:paraId="788C9F34">
      <w:pPr>
        <w:spacing w:line="440" w:lineRule="exact"/>
        <w:jc w:val="center"/>
        <w:rPr>
          <w:rFonts w:hint="eastAsia" w:ascii="宋体" w:hAnsi="宋体" w:eastAsia="宋体" w:cs="宋体"/>
          <w:color w:val="auto"/>
          <w:szCs w:val="21"/>
          <w:highlight w:val="none"/>
        </w:rPr>
      </w:pPr>
    </w:p>
    <w:p w14:paraId="64E6895E">
      <w:pPr>
        <w:widowControl/>
        <w:spacing w:before="240" w:after="60"/>
        <w:jc w:val="center"/>
        <w:outlineLvl w:val="0"/>
        <w:rPr>
          <w:rFonts w:hint="eastAsia" w:ascii="宋体" w:hAnsi="宋体" w:eastAsia="宋体" w:cs="宋体"/>
          <w:b/>
          <w:bCs/>
          <w:color w:val="auto"/>
          <w:kern w:val="0"/>
          <w:sz w:val="44"/>
          <w:szCs w:val="32"/>
          <w:highlight w:val="none"/>
          <w:lang w:bidi="ar-SA"/>
        </w:rPr>
      </w:pPr>
    </w:p>
    <w:p w14:paraId="311BAEAF">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(盖章)</w:t>
      </w:r>
    </w:p>
    <w:p w14:paraId="7FF852A0">
      <w:pPr>
        <w:spacing w:line="440" w:lineRule="exact"/>
        <w:jc w:val="center"/>
        <w:rPr>
          <w:rFonts w:hint="eastAsia" w:ascii="宋体" w:hAnsi="宋体" w:eastAsia="宋体" w:cs="宋体"/>
          <w:b/>
          <w:color w:val="auto"/>
          <w:sz w:val="28"/>
          <w:szCs w:val="28"/>
          <w:highlight w:val="none"/>
          <w:u w:val="single"/>
        </w:rPr>
      </w:pPr>
    </w:p>
    <w:p w14:paraId="2EE11359">
      <w:pPr>
        <w:spacing w:line="440" w:lineRule="exact"/>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法定代表人或其授权委托代理人：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(签字或盖章)</w:t>
      </w:r>
    </w:p>
    <w:p w14:paraId="055F4DB7">
      <w:pPr>
        <w:spacing w:line="440" w:lineRule="exact"/>
        <w:jc w:val="center"/>
        <w:rPr>
          <w:rFonts w:hint="eastAsia" w:ascii="宋体" w:hAnsi="宋体" w:eastAsia="宋体" w:cs="宋体"/>
          <w:b/>
          <w:color w:val="auto"/>
          <w:sz w:val="30"/>
          <w:szCs w:val="30"/>
          <w:highlight w:val="none"/>
        </w:rPr>
      </w:pPr>
    </w:p>
    <w:p w14:paraId="163CD2CC">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3A47A858">
      <w:pPr>
        <w:spacing w:line="440" w:lineRule="exact"/>
        <w:jc w:val="center"/>
        <w:rPr>
          <w:rFonts w:hint="eastAsia" w:ascii="宋体" w:hAnsi="宋体" w:eastAsia="宋体" w:cs="宋体"/>
          <w:color w:val="auto"/>
          <w:szCs w:val="21"/>
          <w:highlight w:val="none"/>
        </w:rPr>
      </w:pPr>
    </w:p>
    <w:p w14:paraId="62F33E24">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701519">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59353A6D">
      <w:pPr>
        <w:spacing w:line="48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自拟</w:t>
      </w:r>
    </w:p>
    <w:p w14:paraId="1493C99E">
      <w:pPr>
        <w:autoSpaceDE w:val="0"/>
        <w:autoSpaceDN w:val="0"/>
        <w:adjustRightInd w:val="0"/>
        <w:snapToGrid w:val="0"/>
        <w:spacing w:line="480" w:lineRule="auto"/>
        <w:ind w:firstLine="1120" w:firstLineChars="400"/>
        <w:jc w:val="left"/>
        <w:rPr>
          <w:rFonts w:hint="eastAsia" w:ascii="宋体" w:hAnsi="宋体" w:eastAsia="宋体" w:cs="宋体"/>
          <w:bCs/>
          <w:color w:val="auto"/>
          <w:sz w:val="28"/>
          <w:szCs w:val="28"/>
          <w:highlight w:val="none"/>
          <w:lang w:bidi="ar-SA"/>
        </w:rPr>
      </w:pPr>
    </w:p>
    <w:p w14:paraId="3361E73C">
      <w:pPr>
        <w:autoSpaceDE w:val="0"/>
        <w:autoSpaceDN w:val="0"/>
        <w:adjustRightInd w:val="0"/>
        <w:spacing w:line="480" w:lineRule="auto"/>
        <w:ind w:firstLine="1120" w:firstLineChars="400"/>
        <w:jc w:val="left"/>
        <w:rPr>
          <w:rFonts w:hint="eastAsia" w:ascii="宋体" w:hAnsi="宋体" w:eastAsia="宋体" w:cs="宋体"/>
          <w:bCs/>
          <w:color w:val="auto"/>
          <w:sz w:val="28"/>
          <w:szCs w:val="28"/>
          <w:highlight w:val="none"/>
          <w:lang w:val="zh-CN" w:eastAsia="zh-CN" w:bidi="ar-SA"/>
        </w:rPr>
      </w:pPr>
    </w:p>
    <w:p w14:paraId="48D24143">
      <w:pPr>
        <w:spacing w:line="480" w:lineRule="auto"/>
        <w:ind w:firstLine="480" w:firstLineChars="200"/>
        <w:rPr>
          <w:rFonts w:hint="eastAsia" w:ascii="宋体" w:hAnsi="宋体" w:eastAsia="宋体" w:cs="宋体"/>
          <w:color w:val="auto"/>
          <w:kern w:val="0"/>
          <w:sz w:val="24"/>
          <w:szCs w:val="24"/>
          <w:highlight w:val="none"/>
        </w:rPr>
      </w:pPr>
    </w:p>
    <w:p w14:paraId="18693AD1">
      <w:pPr>
        <w:keepNext/>
        <w:keepLines/>
        <w:widowControl w:val="0"/>
        <w:spacing w:before="48" w:after="48" w:line="415" w:lineRule="auto"/>
        <w:jc w:val="center"/>
        <w:outlineLvl w:val="2"/>
        <w:rPr>
          <w:rFonts w:hint="eastAsia" w:ascii="宋体" w:hAnsi="宋体" w:eastAsia="宋体" w:cs="宋体"/>
          <w:b/>
          <w:bCs/>
          <w:color w:val="auto"/>
          <w:sz w:val="24"/>
          <w:szCs w:val="32"/>
          <w:highlight w:val="none"/>
          <w:lang w:bidi="ar-SA"/>
        </w:rPr>
      </w:pPr>
      <w:r>
        <w:rPr>
          <w:rFonts w:hint="eastAsia" w:ascii="宋体" w:hAnsi="宋体" w:eastAsia="宋体" w:cs="宋体"/>
          <w:b/>
          <w:bCs/>
          <w:color w:val="auto"/>
          <w:sz w:val="24"/>
          <w:szCs w:val="32"/>
          <w:highlight w:val="none"/>
          <w:lang w:bidi="ar-SA"/>
        </w:rPr>
        <w:br w:type="page"/>
      </w:r>
      <w:bookmarkStart w:id="171" w:name="_Toc22138"/>
    </w:p>
    <w:p w14:paraId="4B233537">
      <w:pPr>
        <w:keepNext/>
        <w:keepLines/>
        <w:widowControl w:val="0"/>
        <w:spacing w:before="48" w:after="48" w:line="415" w:lineRule="auto"/>
        <w:jc w:val="center"/>
        <w:outlineLvl w:val="2"/>
        <w:rPr>
          <w:rFonts w:hint="eastAsia" w:ascii="宋体" w:hAnsi="宋体" w:eastAsia="宋体" w:cs="宋体"/>
          <w:b/>
          <w:bCs/>
          <w:color w:val="auto"/>
          <w:sz w:val="24"/>
          <w:szCs w:val="32"/>
          <w:highlight w:val="none"/>
          <w:lang w:bidi="ar-SA"/>
        </w:rPr>
      </w:pPr>
    </w:p>
    <w:p w14:paraId="4964EDC3">
      <w:pPr>
        <w:keepNext/>
        <w:keepLines/>
        <w:widowControl w:val="0"/>
        <w:spacing w:before="48" w:after="48" w:line="415" w:lineRule="auto"/>
        <w:jc w:val="center"/>
        <w:outlineLvl w:val="2"/>
        <w:rPr>
          <w:rFonts w:hint="eastAsia" w:ascii="宋体" w:hAnsi="宋体" w:eastAsia="宋体" w:cs="宋体"/>
          <w:b/>
          <w:bCs/>
          <w:color w:val="auto"/>
          <w:sz w:val="24"/>
          <w:szCs w:val="32"/>
          <w:highlight w:val="none"/>
          <w:lang w:bidi="ar-SA"/>
        </w:rPr>
      </w:pPr>
    </w:p>
    <w:p w14:paraId="1AE9B567">
      <w:pPr>
        <w:keepNext/>
        <w:keepLines/>
        <w:widowControl w:val="0"/>
        <w:spacing w:before="48" w:after="48" w:line="415" w:lineRule="auto"/>
        <w:jc w:val="center"/>
        <w:outlineLvl w:val="2"/>
        <w:rPr>
          <w:rFonts w:hint="eastAsia" w:ascii="宋体" w:hAnsi="宋体" w:eastAsia="宋体" w:cs="宋体"/>
          <w:b/>
          <w:bCs/>
          <w:color w:val="auto"/>
          <w:sz w:val="24"/>
          <w:szCs w:val="32"/>
          <w:highlight w:val="none"/>
          <w:lang w:bidi="ar-SA"/>
        </w:rPr>
      </w:pPr>
    </w:p>
    <w:p w14:paraId="710BD9E3">
      <w:pPr>
        <w:keepNext/>
        <w:keepLines/>
        <w:widowControl w:val="0"/>
        <w:spacing w:before="48" w:after="48" w:line="415" w:lineRule="auto"/>
        <w:jc w:val="center"/>
        <w:outlineLvl w:val="2"/>
        <w:rPr>
          <w:rFonts w:hint="eastAsia" w:ascii="宋体" w:hAnsi="宋体" w:eastAsia="宋体" w:cs="宋体"/>
          <w:b/>
          <w:bCs/>
          <w:color w:val="auto"/>
          <w:sz w:val="24"/>
          <w:szCs w:val="32"/>
          <w:highlight w:val="none"/>
          <w:lang w:bidi="ar-SA"/>
        </w:rPr>
      </w:pPr>
    </w:p>
    <w:p w14:paraId="10ECC9E2">
      <w:pPr>
        <w:keepNext/>
        <w:keepLines/>
        <w:widowControl w:val="0"/>
        <w:spacing w:before="48" w:after="48" w:line="415" w:lineRule="auto"/>
        <w:jc w:val="center"/>
        <w:outlineLvl w:val="2"/>
        <w:rPr>
          <w:rFonts w:hint="eastAsia" w:ascii="宋体" w:hAnsi="宋体" w:eastAsia="宋体" w:cs="宋体"/>
          <w:b/>
          <w:bCs/>
          <w:color w:val="auto"/>
          <w:sz w:val="24"/>
          <w:szCs w:val="32"/>
          <w:highlight w:val="none"/>
          <w:lang w:bidi="ar-SA"/>
        </w:rPr>
      </w:pPr>
    </w:p>
    <w:p w14:paraId="055510A3">
      <w:pPr>
        <w:keepNext/>
        <w:keepLines/>
        <w:widowControl w:val="0"/>
        <w:spacing w:before="48" w:after="48" w:line="415" w:lineRule="auto"/>
        <w:jc w:val="center"/>
        <w:outlineLvl w:val="2"/>
        <w:rPr>
          <w:rFonts w:hint="default" w:ascii="宋体" w:hAnsi="宋体" w:eastAsia="宋体" w:cs="宋体"/>
          <w:b/>
          <w:bCs/>
          <w:color w:val="auto"/>
          <w:sz w:val="24"/>
          <w:szCs w:val="32"/>
          <w:highlight w:val="none"/>
          <w:lang w:val="en-US" w:eastAsia="zh-CN" w:bidi="ar-SA"/>
        </w:rPr>
        <w:sectPr>
          <w:pgSz w:w="11905" w:h="16838"/>
          <w:pgMar w:top="1020" w:right="1020" w:bottom="1020" w:left="1020" w:header="850" w:footer="737" w:gutter="0"/>
          <w:pgNumType w:fmt="decimal"/>
          <w:cols w:space="720" w:num="1"/>
          <w:titlePg/>
          <w:docGrid w:linePitch="312" w:charSpace="0"/>
        </w:sectPr>
      </w:pPr>
      <w:r>
        <w:rPr>
          <w:rFonts w:hint="eastAsia" w:ascii="宋体" w:hAnsi="宋体" w:cs="宋体"/>
          <w:b/>
          <w:bCs/>
          <w:color w:val="auto"/>
          <w:sz w:val="56"/>
          <w:szCs w:val="72"/>
          <w:highlight w:val="none"/>
          <w:lang w:val="en-US" w:eastAsia="zh-CN" w:bidi="ar-SA"/>
        </w:rPr>
        <w:t>商务部分</w:t>
      </w:r>
    </w:p>
    <w:p w14:paraId="58BDAB4B">
      <w:pPr>
        <w:keepNext/>
        <w:keepLines/>
        <w:widowControl w:val="0"/>
        <w:spacing w:before="48" w:after="48" w:line="415" w:lineRule="auto"/>
        <w:jc w:val="center"/>
        <w:outlineLvl w:val="2"/>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32"/>
          <w:szCs w:val="32"/>
          <w:highlight w:val="none"/>
          <w:lang w:bidi="ar-SA"/>
        </w:rPr>
        <w:t>一、</w:t>
      </w:r>
      <w:bookmarkEnd w:id="171"/>
      <w:r>
        <w:rPr>
          <w:rFonts w:hint="eastAsia" w:ascii="宋体" w:hAnsi="宋体" w:eastAsia="宋体" w:cs="宋体"/>
          <w:b/>
          <w:bCs/>
          <w:color w:val="auto"/>
          <w:sz w:val="32"/>
          <w:szCs w:val="32"/>
          <w:highlight w:val="none"/>
          <w:lang w:eastAsia="zh-CN" w:bidi="ar-SA"/>
        </w:rPr>
        <w:t>磋商</w:t>
      </w:r>
      <w:r>
        <w:rPr>
          <w:rFonts w:hint="eastAsia" w:ascii="宋体" w:hAnsi="宋体" w:eastAsia="宋体" w:cs="宋体"/>
          <w:b/>
          <w:bCs/>
          <w:color w:val="auto"/>
          <w:sz w:val="32"/>
          <w:szCs w:val="32"/>
          <w:highlight w:val="none"/>
          <w:lang w:bidi="ar-SA"/>
        </w:rPr>
        <w:t>函及</w:t>
      </w:r>
      <w:r>
        <w:rPr>
          <w:rFonts w:hint="eastAsia" w:ascii="宋体" w:hAnsi="宋体" w:eastAsia="宋体" w:cs="宋体"/>
          <w:b/>
          <w:bCs/>
          <w:color w:val="auto"/>
          <w:sz w:val="32"/>
          <w:szCs w:val="32"/>
          <w:highlight w:val="none"/>
          <w:lang w:eastAsia="zh-CN" w:bidi="ar-SA"/>
        </w:rPr>
        <w:t>磋商</w:t>
      </w:r>
      <w:r>
        <w:rPr>
          <w:rFonts w:hint="eastAsia" w:ascii="宋体" w:hAnsi="宋体" w:eastAsia="宋体" w:cs="宋体"/>
          <w:b/>
          <w:bCs/>
          <w:color w:val="auto"/>
          <w:sz w:val="32"/>
          <w:szCs w:val="32"/>
          <w:highlight w:val="none"/>
          <w:lang w:bidi="ar-SA"/>
        </w:rPr>
        <w:t>函附录</w:t>
      </w:r>
    </w:p>
    <w:p w14:paraId="46F0830E">
      <w:pPr>
        <w:spacing w:line="460" w:lineRule="exact"/>
        <w:jc w:val="center"/>
        <w:rPr>
          <w:rFonts w:hint="eastAsia" w:ascii="宋体" w:hAnsi="宋体" w:eastAsia="宋体" w:cs="宋体"/>
        </w:rPr>
      </w:pPr>
      <w:bookmarkStart w:id="172" w:name="_Toc268198645"/>
      <w:r>
        <w:rPr>
          <w:rFonts w:hint="eastAsia" w:ascii="宋体" w:hAnsi="宋体" w:eastAsia="宋体" w:cs="宋体"/>
        </w:rPr>
        <w:t>（一）</w:t>
      </w:r>
      <w:r>
        <w:rPr>
          <w:rFonts w:hint="eastAsia" w:ascii="宋体" w:hAnsi="宋体" w:eastAsia="宋体" w:cs="宋体"/>
          <w:lang w:eastAsia="zh-CN"/>
        </w:rPr>
        <w:t>磋商</w:t>
      </w:r>
      <w:r>
        <w:rPr>
          <w:rFonts w:hint="eastAsia" w:ascii="宋体" w:hAnsi="宋体" w:eastAsia="宋体" w:cs="宋体"/>
        </w:rPr>
        <w:t>函</w:t>
      </w:r>
      <w:bookmarkEnd w:id="172"/>
    </w:p>
    <w:p w14:paraId="47B88CF6">
      <w:pPr>
        <w:spacing w:line="460" w:lineRule="exact"/>
        <w:jc w:val="center"/>
        <w:rPr>
          <w:rFonts w:hint="eastAsia" w:ascii="宋体" w:hAnsi="宋体" w:eastAsia="宋体" w:cs="宋体"/>
        </w:rPr>
      </w:pPr>
    </w:p>
    <w:p w14:paraId="113FF566">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5E085B54">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（项目名称）磋商文件的全部内容，我方兹以：</w:t>
      </w:r>
    </w:p>
    <w:p w14:paraId="6F5484A2">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A2CE42D">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RMB￥：</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CC50689">
      <w:pPr>
        <w:spacing w:line="46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rPr>
        <w:t>的价格和按合同约定有权得到的其它金额，</w:t>
      </w:r>
      <w:r>
        <w:rPr>
          <w:rFonts w:hint="eastAsia" w:ascii="宋体" w:hAnsi="宋体" w:eastAsia="宋体" w:cs="宋体"/>
          <w:color w:val="auto"/>
          <w:szCs w:val="21"/>
          <w:highlight w:val="none"/>
          <w:lang w:bidi="ar-SA"/>
        </w:rPr>
        <w:t>并严格按照合同约定</w:t>
      </w:r>
      <w:r>
        <w:rPr>
          <w:rFonts w:hint="eastAsia" w:ascii="宋体" w:hAnsi="宋体" w:eastAsia="宋体" w:cs="宋体"/>
          <w:color w:val="auto"/>
          <w:szCs w:val="21"/>
          <w:highlight w:val="none"/>
          <w:lang w:val="zh-CN" w:eastAsia="zh-CN" w:bidi="ar-SA"/>
        </w:rPr>
        <w:t>实施和完成承包上述招标项目</w:t>
      </w:r>
      <w:r>
        <w:rPr>
          <w:rFonts w:hint="eastAsia" w:ascii="宋体" w:hAnsi="宋体" w:eastAsia="宋体" w:cs="宋体"/>
          <w:color w:val="auto"/>
          <w:szCs w:val="21"/>
          <w:highlight w:val="none"/>
          <w:lang w:bidi="ar-SA"/>
        </w:rPr>
        <w:t>。</w:t>
      </w:r>
    </w:p>
    <w:p w14:paraId="0E785ADD">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2.我方承诺在投标有效期内不修改、撤销响应文件。</w:t>
      </w:r>
    </w:p>
    <w:p w14:paraId="59B217CF">
      <w:pPr>
        <w:spacing w:line="4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.如我方中标：</w:t>
      </w:r>
    </w:p>
    <w:p w14:paraId="5E372682">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14:paraId="72BCFA77">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（2）随同本</w:t>
      </w:r>
      <w:r>
        <w:rPr>
          <w:rFonts w:hint="eastAsia" w:ascii="宋体" w:hAnsi="宋体" w:eastAsia="宋体" w:cs="宋体"/>
          <w:color w:val="auto"/>
          <w:szCs w:val="21"/>
          <w:highlight w:val="none"/>
          <w:lang w:eastAsia="zh-CN"/>
        </w:rPr>
        <w:t>磋商函</w:t>
      </w:r>
      <w:r>
        <w:rPr>
          <w:rFonts w:hint="eastAsia" w:ascii="宋体" w:hAnsi="宋体" w:eastAsia="宋体" w:cs="宋体"/>
          <w:color w:val="auto"/>
          <w:szCs w:val="21"/>
          <w:highlight w:val="none"/>
        </w:rPr>
        <w:t>递交的</w:t>
      </w:r>
      <w:r>
        <w:rPr>
          <w:rFonts w:hint="eastAsia" w:ascii="宋体" w:hAnsi="宋体" w:eastAsia="宋体" w:cs="宋体"/>
          <w:color w:val="auto"/>
          <w:szCs w:val="21"/>
          <w:highlight w:val="none"/>
          <w:lang w:eastAsia="zh-CN"/>
        </w:rPr>
        <w:t>磋商函</w:t>
      </w:r>
      <w:r>
        <w:rPr>
          <w:rFonts w:hint="eastAsia" w:ascii="宋体" w:hAnsi="宋体" w:eastAsia="宋体" w:cs="宋体"/>
          <w:color w:val="auto"/>
          <w:szCs w:val="21"/>
          <w:highlight w:val="none"/>
        </w:rPr>
        <w:t>附录属于合同文件的组成部分。</w:t>
      </w:r>
    </w:p>
    <w:p w14:paraId="37C96BF2">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（3）我方承诺按照磋商文件规定向你方递交履约担保。</w:t>
      </w:r>
    </w:p>
    <w:p w14:paraId="004D96F2">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（4）我方承诺在合同约定的期限内完成并移交全部合同</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w:t>
      </w:r>
    </w:p>
    <w:p w14:paraId="10B25BE8">
      <w:pPr>
        <w:spacing w:line="4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.我方在此声明，所递交的响应文件及有关资料内容完整、真实和准确。</w:t>
      </w:r>
    </w:p>
    <w:p w14:paraId="6D46BE61">
      <w:pPr>
        <w:spacing w:line="4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为</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截止之日起计算</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rPr>
        <w:t>天。</w:t>
      </w:r>
    </w:p>
    <w:p w14:paraId="7FB98BF0">
      <w:pPr>
        <w:spacing w:line="4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（其他补充说明）。</w:t>
      </w:r>
    </w:p>
    <w:p w14:paraId="5E0DA3C3">
      <w:pPr>
        <w:spacing w:line="460" w:lineRule="exact"/>
        <w:ind w:firstLine="420" w:firstLineChars="200"/>
        <w:rPr>
          <w:rFonts w:hint="eastAsia" w:ascii="宋体" w:hAnsi="宋体" w:eastAsia="宋体" w:cs="宋体"/>
          <w:color w:val="auto"/>
          <w:szCs w:val="21"/>
          <w:highlight w:val="none"/>
        </w:rPr>
      </w:pPr>
    </w:p>
    <w:p w14:paraId="4CCC674C">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BDE717E">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06E41DAB">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2B07483">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14:paraId="2F685B1B">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85FADD7">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EC3BF43">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6178DFAD">
      <w:pPr>
        <w:spacing w:line="4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747B08AC">
      <w:pPr>
        <w:autoSpaceDE w:val="0"/>
        <w:autoSpaceDN w:val="0"/>
        <w:adjustRightInd w:val="0"/>
        <w:snapToGrid w:val="0"/>
        <w:spacing w:line="276" w:lineRule="auto"/>
        <w:jc w:val="center"/>
        <w:rPr>
          <w:rFonts w:hint="eastAsia" w:ascii="宋体" w:hAnsi="宋体" w:eastAsia="宋体" w:cs="宋体"/>
          <w:color w:val="auto"/>
          <w:szCs w:val="21"/>
          <w:highlight w:val="none"/>
          <w:u w:val="single"/>
        </w:rPr>
        <w:sectPr>
          <w:pgSz w:w="11905" w:h="16838"/>
          <w:pgMar w:top="1020" w:right="1020" w:bottom="1020" w:left="1020" w:header="850" w:footer="737" w:gutter="0"/>
          <w:pgNumType w:fmt="decimal"/>
          <w:cols w:space="720" w:num="1"/>
          <w:titlePg/>
          <w:docGrid w:linePitch="312" w:charSpace="0"/>
        </w:sectPr>
      </w:pPr>
    </w:p>
    <w:p w14:paraId="40045894">
      <w:pPr>
        <w:pStyle w:val="4"/>
        <w:tabs>
          <w:tab w:val="left" w:pos="0"/>
        </w:tabs>
        <w:spacing w:line="360" w:lineRule="auto"/>
        <w:jc w:val="center"/>
        <w:outlineLvl w:val="1"/>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磋商</w:t>
      </w:r>
      <w:r>
        <w:rPr>
          <w:rFonts w:hint="eastAsia" w:ascii="宋体" w:hAnsi="宋体" w:eastAsia="宋体" w:cs="宋体"/>
        </w:rPr>
        <w:t>函附录</w:t>
      </w:r>
    </w:p>
    <w:p w14:paraId="6CF155EC">
      <w:pPr>
        <w:spacing w:line="360" w:lineRule="auto"/>
        <w:rPr>
          <w:rFonts w:hint="eastAsia" w:ascii="宋体" w:hAnsi="宋体" w:eastAsia="宋体" w:cs="宋体"/>
        </w:rPr>
      </w:pPr>
    </w:p>
    <w:tbl>
      <w:tblPr>
        <w:tblStyle w:val="14"/>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2910"/>
        <w:gridCol w:w="4421"/>
        <w:gridCol w:w="875"/>
      </w:tblGrid>
      <w:tr w14:paraId="1BA2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507" w:type="dxa"/>
            <w:noWrap w:val="0"/>
            <w:vAlign w:val="center"/>
          </w:tcPr>
          <w:p w14:paraId="6411C34A">
            <w:pPr>
              <w:spacing w:line="360" w:lineRule="auto"/>
              <w:jc w:val="center"/>
              <w:rPr>
                <w:rFonts w:hint="eastAsia" w:ascii="宋体" w:hAnsi="宋体" w:eastAsia="宋体" w:cs="宋体"/>
              </w:rPr>
            </w:pPr>
            <w:r>
              <w:rPr>
                <w:rFonts w:hint="eastAsia" w:ascii="宋体" w:hAnsi="宋体" w:eastAsia="宋体" w:cs="宋体"/>
              </w:rPr>
              <w:t>序</w:t>
            </w:r>
          </w:p>
          <w:p w14:paraId="78DFB277">
            <w:pPr>
              <w:spacing w:line="360" w:lineRule="auto"/>
              <w:jc w:val="center"/>
              <w:rPr>
                <w:rFonts w:hint="eastAsia" w:ascii="宋体" w:hAnsi="宋体" w:eastAsia="宋体" w:cs="宋体"/>
              </w:rPr>
            </w:pPr>
            <w:r>
              <w:rPr>
                <w:rFonts w:hint="eastAsia" w:ascii="宋体" w:hAnsi="宋体" w:eastAsia="宋体" w:cs="宋体"/>
              </w:rPr>
              <w:t>号</w:t>
            </w:r>
          </w:p>
        </w:tc>
        <w:tc>
          <w:tcPr>
            <w:tcW w:w="2910" w:type="dxa"/>
            <w:noWrap w:val="0"/>
            <w:vAlign w:val="center"/>
          </w:tcPr>
          <w:p w14:paraId="1DEBF0A2">
            <w:pPr>
              <w:spacing w:line="360" w:lineRule="auto"/>
              <w:jc w:val="center"/>
              <w:rPr>
                <w:rFonts w:hint="eastAsia" w:ascii="宋体" w:hAnsi="宋体" w:eastAsia="宋体" w:cs="宋体"/>
              </w:rPr>
            </w:pPr>
            <w:r>
              <w:rPr>
                <w:rFonts w:hint="eastAsia" w:ascii="宋体" w:hAnsi="宋体" w:eastAsia="宋体" w:cs="宋体"/>
              </w:rPr>
              <w:t>项 目 内 容</w:t>
            </w:r>
          </w:p>
        </w:tc>
        <w:tc>
          <w:tcPr>
            <w:tcW w:w="4421" w:type="dxa"/>
            <w:noWrap w:val="0"/>
            <w:vAlign w:val="center"/>
          </w:tcPr>
          <w:p w14:paraId="449C13BC">
            <w:pPr>
              <w:spacing w:line="360" w:lineRule="auto"/>
              <w:jc w:val="center"/>
              <w:rPr>
                <w:rFonts w:hint="eastAsia" w:ascii="宋体" w:hAnsi="宋体" w:eastAsia="宋体" w:cs="宋体"/>
              </w:rPr>
            </w:pPr>
            <w:r>
              <w:rPr>
                <w:rFonts w:hint="eastAsia" w:ascii="宋体" w:hAnsi="宋体" w:eastAsia="宋体" w:cs="宋体"/>
              </w:rPr>
              <w:t>约 定 内 容</w:t>
            </w:r>
          </w:p>
        </w:tc>
        <w:tc>
          <w:tcPr>
            <w:tcW w:w="875" w:type="dxa"/>
            <w:noWrap w:val="0"/>
            <w:vAlign w:val="center"/>
          </w:tcPr>
          <w:p w14:paraId="23F08C8B">
            <w:pPr>
              <w:spacing w:line="360" w:lineRule="auto"/>
              <w:jc w:val="center"/>
              <w:rPr>
                <w:rFonts w:hint="eastAsia" w:ascii="宋体" w:hAnsi="宋体" w:eastAsia="宋体" w:cs="宋体"/>
              </w:rPr>
            </w:pPr>
            <w:r>
              <w:rPr>
                <w:rFonts w:hint="eastAsia" w:ascii="宋体" w:hAnsi="宋体" w:eastAsia="宋体" w:cs="宋体"/>
              </w:rPr>
              <w:t>是否</w:t>
            </w:r>
          </w:p>
          <w:p w14:paraId="458C119E">
            <w:pPr>
              <w:spacing w:line="360" w:lineRule="auto"/>
              <w:jc w:val="center"/>
              <w:rPr>
                <w:rFonts w:hint="eastAsia" w:ascii="宋体" w:hAnsi="宋体" w:eastAsia="宋体" w:cs="宋体"/>
              </w:rPr>
            </w:pPr>
            <w:r>
              <w:rPr>
                <w:rFonts w:hint="eastAsia" w:ascii="宋体" w:hAnsi="宋体" w:eastAsia="宋体" w:cs="宋体"/>
              </w:rPr>
              <w:t>响应</w:t>
            </w:r>
          </w:p>
        </w:tc>
      </w:tr>
      <w:tr w14:paraId="2EB1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07" w:type="dxa"/>
            <w:noWrap w:val="0"/>
            <w:vAlign w:val="center"/>
          </w:tcPr>
          <w:p w14:paraId="0CE6C79E">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1</w:t>
            </w:r>
          </w:p>
        </w:tc>
        <w:tc>
          <w:tcPr>
            <w:tcW w:w="2910" w:type="dxa"/>
            <w:noWrap w:val="0"/>
            <w:vAlign w:val="center"/>
          </w:tcPr>
          <w:p w14:paraId="1B3414B7">
            <w:pPr>
              <w:spacing w:line="360" w:lineRule="auto"/>
              <w:rPr>
                <w:rFonts w:hint="eastAsia" w:ascii="宋体" w:hAnsi="宋体" w:eastAsia="宋体" w:cs="宋体"/>
              </w:rPr>
            </w:pPr>
            <w:r>
              <w:rPr>
                <w:rFonts w:hint="eastAsia" w:ascii="宋体" w:hAnsi="宋体" w:eastAsia="宋体" w:cs="宋体"/>
                <w:lang w:val="en-US" w:eastAsia="zh-CN"/>
              </w:rPr>
              <w:t>计划</w:t>
            </w:r>
            <w:r>
              <w:rPr>
                <w:rFonts w:hint="eastAsia" w:ascii="宋体" w:hAnsi="宋体" w:eastAsia="宋体" w:cs="宋体"/>
              </w:rPr>
              <w:t>工期</w:t>
            </w:r>
          </w:p>
        </w:tc>
        <w:tc>
          <w:tcPr>
            <w:tcW w:w="4421" w:type="dxa"/>
            <w:noWrap w:val="0"/>
            <w:vAlign w:val="center"/>
          </w:tcPr>
          <w:p w14:paraId="4760EE4A">
            <w:pPr>
              <w:spacing w:line="360" w:lineRule="auto"/>
              <w:rPr>
                <w:rFonts w:hint="eastAsia" w:ascii="宋体" w:hAnsi="宋体" w:eastAsia="宋体" w:cs="宋体"/>
              </w:rPr>
            </w:pPr>
          </w:p>
        </w:tc>
        <w:tc>
          <w:tcPr>
            <w:tcW w:w="875" w:type="dxa"/>
            <w:noWrap w:val="0"/>
            <w:vAlign w:val="center"/>
          </w:tcPr>
          <w:p w14:paraId="566E6A69">
            <w:pPr>
              <w:spacing w:line="360" w:lineRule="auto"/>
              <w:rPr>
                <w:rFonts w:hint="eastAsia" w:ascii="宋体" w:hAnsi="宋体" w:eastAsia="宋体" w:cs="宋体"/>
              </w:rPr>
            </w:pPr>
          </w:p>
        </w:tc>
      </w:tr>
      <w:tr w14:paraId="1528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07" w:type="dxa"/>
            <w:noWrap w:val="0"/>
            <w:vAlign w:val="center"/>
          </w:tcPr>
          <w:p w14:paraId="731C28DA">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2</w:t>
            </w:r>
          </w:p>
        </w:tc>
        <w:tc>
          <w:tcPr>
            <w:tcW w:w="2910" w:type="dxa"/>
            <w:noWrap w:val="0"/>
            <w:vAlign w:val="center"/>
          </w:tcPr>
          <w:p w14:paraId="2B429D48">
            <w:pPr>
              <w:spacing w:line="360" w:lineRule="auto"/>
              <w:rPr>
                <w:rFonts w:hint="eastAsia" w:ascii="宋体" w:hAnsi="宋体" w:eastAsia="宋体" w:cs="宋体"/>
              </w:rPr>
            </w:pPr>
            <w:r>
              <w:rPr>
                <w:rFonts w:hint="eastAsia" w:ascii="宋体" w:hAnsi="宋体" w:eastAsia="宋体" w:cs="宋体"/>
              </w:rPr>
              <w:t>质量标准</w:t>
            </w:r>
          </w:p>
        </w:tc>
        <w:tc>
          <w:tcPr>
            <w:tcW w:w="4421" w:type="dxa"/>
            <w:noWrap w:val="0"/>
            <w:vAlign w:val="center"/>
          </w:tcPr>
          <w:p w14:paraId="7975944A">
            <w:pPr>
              <w:spacing w:line="360" w:lineRule="auto"/>
              <w:rPr>
                <w:rFonts w:hint="eastAsia" w:ascii="宋体" w:hAnsi="宋体" w:eastAsia="宋体" w:cs="宋体"/>
                <w:u w:val="single"/>
              </w:rPr>
            </w:pPr>
          </w:p>
        </w:tc>
        <w:tc>
          <w:tcPr>
            <w:tcW w:w="875" w:type="dxa"/>
            <w:noWrap w:val="0"/>
            <w:vAlign w:val="center"/>
          </w:tcPr>
          <w:p w14:paraId="3A7870BF">
            <w:pPr>
              <w:spacing w:line="360" w:lineRule="auto"/>
              <w:rPr>
                <w:rFonts w:hint="eastAsia" w:ascii="宋体" w:hAnsi="宋体" w:eastAsia="宋体" w:cs="宋体"/>
              </w:rPr>
            </w:pPr>
          </w:p>
        </w:tc>
      </w:tr>
      <w:tr w14:paraId="3DFB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07" w:type="dxa"/>
            <w:noWrap w:val="0"/>
            <w:vAlign w:val="center"/>
          </w:tcPr>
          <w:p w14:paraId="500A2DC2">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3</w:t>
            </w:r>
          </w:p>
        </w:tc>
        <w:tc>
          <w:tcPr>
            <w:tcW w:w="2910" w:type="dxa"/>
            <w:noWrap w:val="0"/>
            <w:vAlign w:val="center"/>
          </w:tcPr>
          <w:p w14:paraId="560E0393">
            <w:pPr>
              <w:spacing w:line="360" w:lineRule="auto"/>
              <w:rPr>
                <w:rFonts w:hint="eastAsia" w:ascii="宋体" w:hAnsi="宋体" w:eastAsia="宋体" w:cs="宋体"/>
              </w:rPr>
            </w:pPr>
            <w:r>
              <w:rPr>
                <w:rFonts w:hint="eastAsia" w:ascii="宋体" w:hAnsi="宋体" w:eastAsia="宋体" w:cs="宋体"/>
                <w:lang w:eastAsia="zh-CN"/>
              </w:rPr>
              <w:t>磋商</w:t>
            </w:r>
            <w:r>
              <w:rPr>
                <w:rFonts w:hint="eastAsia" w:ascii="宋体" w:hAnsi="宋体" w:eastAsia="宋体" w:cs="宋体"/>
              </w:rPr>
              <w:t>有效期</w:t>
            </w:r>
          </w:p>
        </w:tc>
        <w:tc>
          <w:tcPr>
            <w:tcW w:w="4421" w:type="dxa"/>
            <w:noWrap w:val="0"/>
            <w:vAlign w:val="center"/>
          </w:tcPr>
          <w:p w14:paraId="3F7FDCC9">
            <w:pPr>
              <w:spacing w:line="360" w:lineRule="auto"/>
              <w:rPr>
                <w:rFonts w:hint="eastAsia" w:ascii="宋体" w:hAnsi="宋体" w:eastAsia="宋体" w:cs="宋体"/>
                <w:u w:val="single"/>
              </w:rPr>
            </w:pPr>
          </w:p>
        </w:tc>
        <w:tc>
          <w:tcPr>
            <w:tcW w:w="875" w:type="dxa"/>
            <w:noWrap w:val="0"/>
            <w:vAlign w:val="center"/>
          </w:tcPr>
          <w:p w14:paraId="76F04D48">
            <w:pPr>
              <w:spacing w:line="360" w:lineRule="auto"/>
              <w:rPr>
                <w:rFonts w:hint="eastAsia" w:ascii="宋体" w:hAnsi="宋体" w:eastAsia="宋体" w:cs="宋体"/>
              </w:rPr>
            </w:pPr>
          </w:p>
        </w:tc>
      </w:tr>
      <w:tr w14:paraId="7340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07" w:type="dxa"/>
            <w:noWrap w:val="0"/>
            <w:vAlign w:val="center"/>
          </w:tcPr>
          <w:p w14:paraId="2DA86032">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2910" w:type="dxa"/>
            <w:noWrap w:val="0"/>
            <w:vAlign w:val="center"/>
          </w:tcPr>
          <w:p w14:paraId="7D77449F">
            <w:pPr>
              <w:spacing w:line="360" w:lineRule="auto"/>
              <w:rPr>
                <w:rFonts w:hint="eastAsia" w:ascii="宋体" w:hAnsi="宋体" w:eastAsia="宋体" w:cs="宋体"/>
                <w:lang w:val="en-US" w:eastAsia="zh-CN"/>
              </w:rPr>
            </w:pPr>
            <w:r>
              <w:rPr>
                <w:rFonts w:hint="eastAsia" w:ascii="宋体" w:hAnsi="宋体" w:eastAsia="宋体" w:cs="宋体"/>
                <w:lang w:val="en-US" w:eastAsia="zh-CN"/>
              </w:rPr>
              <w:t>……</w:t>
            </w:r>
          </w:p>
        </w:tc>
        <w:tc>
          <w:tcPr>
            <w:tcW w:w="4421" w:type="dxa"/>
            <w:noWrap w:val="0"/>
            <w:vAlign w:val="center"/>
          </w:tcPr>
          <w:p w14:paraId="59B32263">
            <w:pPr>
              <w:spacing w:line="360" w:lineRule="auto"/>
              <w:rPr>
                <w:rFonts w:hint="eastAsia" w:ascii="宋体" w:hAnsi="宋体" w:eastAsia="宋体" w:cs="宋体"/>
                <w:lang w:val="en-US" w:eastAsia="zh-CN"/>
              </w:rPr>
            </w:pPr>
          </w:p>
        </w:tc>
        <w:tc>
          <w:tcPr>
            <w:tcW w:w="875" w:type="dxa"/>
            <w:noWrap w:val="0"/>
            <w:vAlign w:val="center"/>
          </w:tcPr>
          <w:p w14:paraId="1EF15162">
            <w:pPr>
              <w:spacing w:line="360" w:lineRule="auto"/>
              <w:rPr>
                <w:rFonts w:hint="eastAsia" w:ascii="宋体" w:hAnsi="宋体" w:eastAsia="宋体" w:cs="宋体"/>
              </w:rPr>
            </w:pPr>
          </w:p>
        </w:tc>
      </w:tr>
    </w:tbl>
    <w:p w14:paraId="039162B1">
      <w:pPr>
        <w:autoSpaceDE w:val="0"/>
        <w:autoSpaceDN w:val="0"/>
        <w:adjustRightInd w:val="0"/>
        <w:snapToGrid w:val="0"/>
        <w:spacing w:line="276" w:lineRule="auto"/>
        <w:jc w:val="both"/>
        <w:rPr>
          <w:rFonts w:hint="eastAsia" w:ascii="宋体" w:hAnsi="宋体" w:eastAsia="宋体" w:cs="宋体"/>
          <w:color w:val="auto"/>
          <w:szCs w:val="21"/>
          <w:highlight w:val="none"/>
          <w:u w:val="single"/>
        </w:rPr>
        <w:sectPr>
          <w:pgSz w:w="11905" w:h="16838"/>
          <w:pgMar w:top="1020" w:right="1020" w:bottom="1020" w:left="1020" w:header="850" w:footer="737" w:gutter="0"/>
          <w:pgNumType w:fmt="decimal"/>
          <w:cols w:space="720" w:num="1"/>
          <w:titlePg/>
          <w:docGrid w:linePitch="312" w:charSpace="0"/>
        </w:sectPr>
      </w:pPr>
    </w:p>
    <w:p w14:paraId="283DCE8B">
      <w:pPr>
        <w:autoSpaceDE w:val="0"/>
        <w:autoSpaceDN w:val="0"/>
        <w:adjustRightInd w:val="0"/>
        <w:snapToGrid w:val="0"/>
        <w:spacing w:line="276" w:lineRule="auto"/>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32"/>
          <w:szCs w:val="32"/>
          <w:highlight w:val="none"/>
          <w:lang w:bidi="ar-SA"/>
        </w:rPr>
        <w:t>二、法定代表人身份证明书</w:t>
      </w:r>
    </w:p>
    <w:p w14:paraId="3CC93FD9">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rPr>
      </w:pPr>
    </w:p>
    <w:p w14:paraId="705B3416">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供应商名称：</w:t>
      </w:r>
      <w:r>
        <w:rPr>
          <w:rFonts w:hint="eastAsia" w:ascii="宋体" w:hAnsi="宋体" w:eastAsia="宋体" w:cs="宋体"/>
          <w:color w:val="auto"/>
          <w:kern w:val="0"/>
          <w:szCs w:val="21"/>
          <w:highlight w:val="none"/>
          <w:u w:val="single"/>
        </w:rPr>
        <w:t xml:space="preserve">                                </w:t>
      </w:r>
    </w:p>
    <w:p w14:paraId="787EC283">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62A254E6">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373330BF">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7CD50A6">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经营期限： </w:t>
      </w:r>
      <w:r>
        <w:rPr>
          <w:rFonts w:hint="eastAsia" w:ascii="宋体" w:hAnsi="宋体" w:eastAsia="宋体" w:cs="宋体"/>
          <w:color w:val="auto"/>
          <w:kern w:val="0"/>
          <w:szCs w:val="21"/>
          <w:highlight w:val="none"/>
          <w:u w:val="single"/>
        </w:rPr>
        <w:t xml:space="preserve">                                 </w:t>
      </w:r>
    </w:p>
    <w:p w14:paraId="182E3AA0">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14:paraId="0656349F">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(供应商名称)       </w:t>
      </w:r>
      <w:r>
        <w:rPr>
          <w:rFonts w:hint="eastAsia" w:ascii="宋体" w:hAnsi="宋体" w:eastAsia="宋体" w:cs="宋体"/>
          <w:color w:val="auto"/>
          <w:kern w:val="0"/>
          <w:szCs w:val="21"/>
          <w:highlight w:val="none"/>
        </w:rPr>
        <w:t>的法定代表人/负责人。</w:t>
      </w:r>
    </w:p>
    <w:p w14:paraId="1F82020A">
      <w:pPr>
        <w:autoSpaceDE w:val="0"/>
        <w:autoSpaceDN w:val="0"/>
        <w:adjustRightInd w:val="0"/>
        <w:spacing w:line="600" w:lineRule="exact"/>
        <w:ind w:left="718" w:leftChars="342"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4098C66">
      <w:pPr>
        <w:autoSpaceDE w:val="0"/>
        <w:autoSpaceDN w:val="0"/>
        <w:adjustRightInd w:val="0"/>
        <w:spacing w:line="600" w:lineRule="exact"/>
        <w:ind w:left="718" w:leftChars="34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附：法定代表人身份证复印件；</w:t>
      </w:r>
    </w:p>
    <w:p w14:paraId="089CA73A">
      <w:pPr>
        <w:autoSpaceDE w:val="0"/>
        <w:autoSpaceDN w:val="0"/>
        <w:adjustRightInd w:val="0"/>
        <w:spacing w:line="600" w:lineRule="exact"/>
        <w:ind w:left="718" w:leftChars="342"/>
        <w:jc w:val="right"/>
        <w:rPr>
          <w:rFonts w:hint="eastAsia" w:ascii="宋体" w:hAnsi="宋体" w:eastAsia="宋体" w:cs="宋体"/>
          <w:color w:val="auto"/>
          <w:kern w:val="0"/>
          <w:szCs w:val="21"/>
          <w:highlight w:val="none"/>
        </w:rPr>
      </w:pPr>
    </w:p>
    <w:p w14:paraId="1A35CA2D">
      <w:pPr>
        <w:autoSpaceDE w:val="0"/>
        <w:autoSpaceDN w:val="0"/>
        <w:adjustRightInd w:val="0"/>
        <w:spacing w:line="600" w:lineRule="exact"/>
        <w:ind w:left="718" w:leftChars="342"/>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(盖单位章)</w:t>
      </w:r>
    </w:p>
    <w:p w14:paraId="019CEB10">
      <w:pPr>
        <w:spacing w:line="600" w:lineRule="exact"/>
        <w:ind w:firstLine="2520" w:firstLineChars="1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36A80DF">
      <w:pPr>
        <w:spacing w:line="500" w:lineRule="exact"/>
        <w:ind w:firstLine="2520" w:firstLineChars="1200"/>
        <w:jc w:val="right"/>
        <w:rPr>
          <w:rFonts w:hint="eastAsia" w:ascii="宋体" w:hAnsi="宋体" w:eastAsia="宋体" w:cs="宋体"/>
          <w:color w:val="auto"/>
          <w:kern w:val="0"/>
          <w:szCs w:val="21"/>
          <w:highlight w:val="none"/>
        </w:rPr>
      </w:pPr>
    </w:p>
    <w:p w14:paraId="145CB5CB">
      <w:pPr>
        <w:autoSpaceDE w:val="0"/>
        <w:autoSpaceDN w:val="0"/>
        <w:adjustRightInd w:val="0"/>
        <w:snapToGrid w:val="0"/>
        <w:spacing w:line="276" w:lineRule="auto"/>
        <w:jc w:val="center"/>
        <w:rPr>
          <w:rFonts w:hint="eastAsia" w:ascii="宋体" w:hAnsi="宋体" w:eastAsia="宋体" w:cs="宋体"/>
          <w:b/>
          <w:bCs/>
          <w:color w:val="auto"/>
          <w:kern w:val="0"/>
          <w:sz w:val="28"/>
          <w:szCs w:val="28"/>
          <w:highlight w:val="none"/>
          <w:lang w:bidi="ar-SA"/>
        </w:rPr>
      </w:pPr>
      <w:r>
        <w:rPr>
          <w:rFonts w:hint="eastAsia" w:ascii="宋体" w:hAnsi="宋体" w:eastAsia="宋体" w:cs="宋体"/>
          <w:b/>
          <w:bCs/>
          <w:color w:val="auto"/>
          <w:kern w:val="0"/>
          <w:sz w:val="32"/>
          <w:szCs w:val="21"/>
          <w:highlight w:val="none"/>
          <w:lang w:bidi="ar-SA"/>
        </w:rPr>
        <w:br w:type="page"/>
      </w:r>
      <w:r>
        <w:rPr>
          <w:rFonts w:hint="eastAsia" w:ascii="宋体" w:hAnsi="宋体" w:eastAsia="宋体" w:cs="宋体"/>
          <w:b/>
          <w:bCs/>
          <w:color w:val="auto"/>
          <w:sz w:val="32"/>
          <w:szCs w:val="32"/>
          <w:highlight w:val="none"/>
          <w:lang w:val="zh-CN" w:eastAsia="zh-CN" w:bidi="ar-SA"/>
        </w:rPr>
        <w:t>三、授权委托书</w:t>
      </w:r>
    </w:p>
    <w:p w14:paraId="595AE5C3">
      <w:pPr>
        <w:autoSpaceDE w:val="0"/>
        <w:autoSpaceDN w:val="0"/>
        <w:adjustRightInd w:val="0"/>
        <w:spacing w:line="500" w:lineRule="exact"/>
        <w:ind w:firstLine="420" w:firstLineChars="200"/>
        <w:jc w:val="left"/>
        <w:rPr>
          <w:rFonts w:hint="eastAsia" w:ascii="宋体" w:hAnsi="宋体" w:eastAsia="宋体" w:cs="宋体"/>
          <w:color w:val="auto"/>
          <w:kern w:val="0"/>
          <w:szCs w:val="21"/>
          <w:highlight w:val="none"/>
        </w:rPr>
      </w:pPr>
    </w:p>
    <w:p w14:paraId="0E3A0259">
      <w:pPr>
        <w:autoSpaceDE w:val="0"/>
        <w:autoSpaceDN w:val="0"/>
        <w:adjustRightInd w:val="0"/>
        <w:spacing w:line="6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   </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(供应商名称)    </w:t>
      </w:r>
      <w:r>
        <w:rPr>
          <w:rFonts w:hint="eastAsia" w:ascii="宋体" w:hAnsi="宋体" w:eastAsia="宋体" w:cs="宋体"/>
          <w:color w:val="auto"/>
          <w:kern w:val="0"/>
          <w:szCs w:val="21"/>
          <w:highlight w:val="none"/>
        </w:rPr>
        <w:t>的法定代表人/负责人，现委托</w:t>
      </w:r>
      <w:r>
        <w:rPr>
          <w:rFonts w:hint="eastAsia" w:ascii="宋体" w:hAnsi="宋体" w:eastAsia="宋体" w:cs="宋体"/>
          <w:color w:val="auto"/>
          <w:kern w:val="0"/>
          <w:szCs w:val="21"/>
          <w:highlight w:val="none"/>
          <w:u w:val="single"/>
        </w:rPr>
        <w:t xml:space="preserve">   (姓名)  </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color w:val="auto"/>
          <w:kern w:val="0"/>
          <w:szCs w:val="21"/>
          <w:highlight w:val="none"/>
          <w:u w:val="single"/>
        </w:rPr>
        <w:t xml:space="preserve">     (项目名称)</w:t>
      </w:r>
      <w:r>
        <w:rPr>
          <w:rFonts w:hint="eastAsia" w:ascii="宋体" w:hAnsi="宋体" w:eastAsia="宋体" w:cs="宋体"/>
          <w:color w:val="auto"/>
          <w:kern w:val="0"/>
          <w:szCs w:val="21"/>
          <w:highlight w:val="none"/>
        </w:rPr>
        <w:t>响应文件、签订合同和处理有关事宜，其法律后果由我方承担。</w:t>
      </w:r>
    </w:p>
    <w:p w14:paraId="29D239CA">
      <w:pPr>
        <w:autoSpaceDE w:val="0"/>
        <w:autoSpaceDN w:val="0"/>
        <w:adjustRightInd w:val="0"/>
        <w:spacing w:line="6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BAE7F74">
      <w:pPr>
        <w:autoSpaceDE w:val="0"/>
        <w:autoSpaceDN w:val="0"/>
        <w:adjustRightInd w:val="0"/>
        <w:spacing w:line="6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65575303">
      <w:pPr>
        <w:spacing w:line="6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附：被授权人身份证。</w:t>
      </w:r>
    </w:p>
    <w:p w14:paraId="56740E73">
      <w:pPr>
        <w:autoSpaceDE w:val="0"/>
        <w:autoSpaceDN w:val="0"/>
        <w:adjustRightInd w:val="0"/>
        <w:spacing w:line="600" w:lineRule="exact"/>
        <w:ind w:left="540" w:leftChars="257"/>
        <w:jc w:val="left"/>
        <w:rPr>
          <w:rFonts w:hint="eastAsia" w:ascii="宋体" w:hAnsi="宋体" w:eastAsia="宋体" w:cs="宋体"/>
          <w:color w:val="auto"/>
          <w:kern w:val="0"/>
          <w:szCs w:val="21"/>
          <w:highlight w:val="none"/>
        </w:rPr>
      </w:pPr>
    </w:p>
    <w:p w14:paraId="0AC4FD5A">
      <w:pPr>
        <w:autoSpaceDE w:val="0"/>
        <w:autoSpaceDN w:val="0"/>
        <w:adjustRightInd w:val="0"/>
        <w:spacing w:line="600" w:lineRule="exact"/>
        <w:ind w:left="540" w:leftChars="257"/>
        <w:jc w:val="left"/>
        <w:rPr>
          <w:rFonts w:hint="eastAsia" w:ascii="宋体" w:hAnsi="宋体" w:eastAsia="宋体" w:cs="宋体"/>
          <w:color w:val="auto"/>
          <w:kern w:val="0"/>
          <w:szCs w:val="21"/>
          <w:highlight w:val="none"/>
        </w:rPr>
      </w:pPr>
    </w:p>
    <w:p w14:paraId="19A8B530">
      <w:pPr>
        <w:autoSpaceDE w:val="0"/>
        <w:autoSpaceDN w:val="0"/>
        <w:adjustRightInd w:val="0"/>
        <w:spacing w:line="600" w:lineRule="exact"/>
        <w:ind w:left="540" w:leftChars="257"/>
        <w:jc w:val="left"/>
        <w:rPr>
          <w:rFonts w:hint="eastAsia" w:ascii="宋体" w:hAnsi="宋体" w:eastAsia="宋体" w:cs="宋体"/>
          <w:color w:val="auto"/>
          <w:kern w:val="0"/>
          <w:szCs w:val="21"/>
          <w:highlight w:val="none"/>
        </w:rPr>
      </w:pPr>
    </w:p>
    <w:p w14:paraId="11EA644B">
      <w:pPr>
        <w:autoSpaceDE w:val="0"/>
        <w:autoSpaceDN w:val="0"/>
        <w:adjustRightInd w:val="0"/>
        <w:spacing w:line="600" w:lineRule="exact"/>
        <w:ind w:left="540" w:leftChars="257"/>
        <w:jc w:val="left"/>
        <w:rPr>
          <w:rFonts w:hint="eastAsia" w:ascii="宋体" w:hAnsi="宋体" w:eastAsia="宋体" w:cs="宋体"/>
          <w:color w:val="auto"/>
          <w:kern w:val="0"/>
          <w:szCs w:val="21"/>
          <w:highlight w:val="none"/>
        </w:rPr>
      </w:pPr>
    </w:p>
    <w:p w14:paraId="16E052CD">
      <w:pPr>
        <w:autoSpaceDE w:val="0"/>
        <w:autoSpaceDN w:val="0"/>
        <w:adjustRightInd w:val="0"/>
        <w:spacing w:line="600" w:lineRule="exact"/>
        <w:ind w:left="540" w:leftChars="257" w:firstLine="3712" w:firstLineChars="176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(盖单位章)</w:t>
      </w:r>
    </w:p>
    <w:p w14:paraId="04043B6E">
      <w:pPr>
        <w:autoSpaceDE w:val="0"/>
        <w:autoSpaceDN w:val="0"/>
        <w:adjustRightInd w:val="0"/>
        <w:spacing w:line="600" w:lineRule="exact"/>
        <w:ind w:left="540" w:leftChars="257" w:firstLine="3712" w:firstLineChars="176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09A71997">
      <w:pPr>
        <w:autoSpaceDE w:val="0"/>
        <w:autoSpaceDN w:val="0"/>
        <w:adjustRightInd w:val="0"/>
        <w:spacing w:line="600" w:lineRule="exact"/>
        <w:ind w:left="540" w:leftChars="257" w:firstLine="3712" w:firstLineChars="1768"/>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kern w:val="0"/>
          <w:szCs w:val="21"/>
          <w:highlight w:val="none"/>
          <w:u w:val="single"/>
        </w:rPr>
        <w:t xml:space="preserve">                                </w:t>
      </w:r>
    </w:p>
    <w:p w14:paraId="0ED914B2">
      <w:pPr>
        <w:autoSpaceDE w:val="0"/>
        <w:autoSpaceDN w:val="0"/>
        <w:adjustRightInd w:val="0"/>
        <w:spacing w:line="600" w:lineRule="exact"/>
        <w:ind w:left="540" w:leftChars="257" w:firstLine="3712" w:firstLineChars="176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5012574C">
      <w:pPr>
        <w:autoSpaceDE w:val="0"/>
        <w:autoSpaceDN w:val="0"/>
        <w:adjustRightInd w:val="0"/>
        <w:spacing w:line="600" w:lineRule="exact"/>
        <w:ind w:left="540" w:leftChars="257" w:firstLine="3712" w:firstLineChars="176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kern w:val="0"/>
          <w:szCs w:val="21"/>
          <w:highlight w:val="none"/>
          <w:u w:val="single"/>
        </w:rPr>
        <w:t xml:space="preserve">                                </w:t>
      </w:r>
    </w:p>
    <w:p w14:paraId="66F025A5">
      <w:pPr>
        <w:wordWrap w:val="0"/>
        <w:spacing w:line="600" w:lineRule="exact"/>
        <w:ind w:firstLine="1274" w:firstLineChars="607"/>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0344E4A3">
      <w:pPr>
        <w:autoSpaceDE w:val="0"/>
        <w:autoSpaceDN w:val="0"/>
        <w:adjustRightInd w:val="0"/>
        <w:spacing w:line="500" w:lineRule="exact"/>
        <w:jc w:val="center"/>
        <w:rPr>
          <w:rFonts w:hint="eastAsia" w:ascii="宋体" w:hAnsi="宋体" w:eastAsia="宋体" w:cs="宋体"/>
          <w:color w:val="auto"/>
          <w:szCs w:val="21"/>
          <w:highlight w:val="none"/>
          <w:lang w:val="zh-CN" w:eastAsia="zh-CN"/>
        </w:rPr>
      </w:pPr>
    </w:p>
    <w:p w14:paraId="6B5238C4">
      <w:pPr>
        <w:autoSpaceDE w:val="0"/>
        <w:autoSpaceDN w:val="0"/>
        <w:adjustRightInd w:val="0"/>
        <w:snapToGrid w:val="0"/>
        <w:spacing w:line="276" w:lineRule="auto"/>
        <w:jc w:val="center"/>
        <w:rPr>
          <w:rFonts w:hint="eastAsia" w:ascii="宋体" w:hAnsi="宋体" w:eastAsia="宋体" w:cs="宋体"/>
          <w:b/>
          <w:bCs/>
          <w:color w:val="auto"/>
          <w:sz w:val="32"/>
          <w:szCs w:val="32"/>
          <w:highlight w:val="none"/>
          <w:lang w:eastAsia="zh-CN" w:bidi="ar-SA"/>
        </w:rPr>
      </w:pPr>
      <w:r>
        <w:rPr>
          <w:rFonts w:hint="eastAsia" w:ascii="宋体" w:hAnsi="宋体" w:eastAsia="宋体" w:cs="宋体"/>
          <w:b/>
          <w:bCs/>
          <w:color w:val="auto"/>
          <w:sz w:val="32"/>
          <w:szCs w:val="32"/>
          <w:highlight w:val="none"/>
          <w:lang w:val="zh-CN" w:eastAsia="zh-CN" w:bidi="ar-SA"/>
        </w:rPr>
        <w:br w:type="page"/>
      </w:r>
      <w:r>
        <w:rPr>
          <w:rFonts w:hint="eastAsia" w:ascii="宋体" w:hAnsi="宋体" w:cs="宋体"/>
          <w:b/>
          <w:bCs/>
          <w:color w:val="auto"/>
          <w:sz w:val="32"/>
          <w:szCs w:val="32"/>
          <w:highlight w:val="none"/>
          <w:lang w:val="en-US" w:eastAsia="zh-CN" w:bidi="ar-SA"/>
        </w:rPr>
        <w:t>四</w:t>
      </w:r>
      <w:r>
        <w:rPr>
          <w:rFonts w:hint="eastAsia" w:ascii="宋体" w:hAnsi="宋体" w:eastAsia="宋体" w:cs="宋体"/>
          <w:b/>
          <w:bCs/>
          <w:color w:val="auto"/>
          <w:sz w:val="32"/>
          <w:szCs w:val="32"/>
          <w:highlight w:val="none"/>
          <w:lang w:eastAsia="zh-CN" w:bidi="ar-SA"/>
        </w:rPr>
        <w:t>、项目组织机构人员构成</w:t>
      </w:r>
    </w:p>
    <w:p w14:paraId="0F9D3A6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bookmarkStart w:id="173" w:name="_Toc246996370"/>
      <w:bookmarkStart w:id="174" w:name="_Toc247085888"/>
      <w:bookmarkStart w:id="175" w:name="_Toc246997113"/>
      <w:bookmarkStart w:id="176" w:name="_Toc11196"/>
      <w:bookmarkStart w:id="177" w:name="_Toc27519"/>
      <w:bookmarkStart w:id="178" w:name="_Toc324863708"/>
      <w:bookmarkStart w:id="179" w:name="_Toc152042593"/>
      <w:bookmarkStart w:id="180" w:name="_Toc144974872"/>
      <w:bookmarkStart w:id="181" w:name="_Toc18791"/>
      <w:bookmarkStart w:id="182" w:name="_Toc179632824"/>
      <w:bookmarkStart w:id="183" w:name="_Toc152045804"/>
      <w:r>
        <w:rPr>
          <w:rFonts w:hint="eastAsia" w:ascii="宋体" w:hAnsi="宋体" w:eastAsia="宋体" w:cs="宋体"/>
          <w:b w:val="0"/>
          <w:bCs w:val="0"/>
          <w:color w:val="auto"/>
          <w:sz w:val="24"/>
          <w:szCs w:val="24"/>
          <w:highlight w:val="none"/>
          <w:lang w:eastAsia="zh-CN" w:bidi="ar-SA"/>
        </w:rPr>
        <w:t>（一）项目管理机构组成表</w:t>
      </w:r>
      <w:bookmarkEnd w:id="173"/>
      <w:bookmarkEnd w:id="174"/>
      <w:bookmarkEnd w:id="175"/>
      <w:bookmarkEnd w:id="176"/>
      <w:bookmarkEnd w:id="177"/>
      <w:bookmarkEnd w:id="178"/>
      <w:bookmarkEnd w:id="179"/>
      <w:bookmarkEnd w:id="180"/>
      <w:bookmarkEnd w:id="181"/>
      <w:bookmarkEnd w:id="182"/>
      <w:bookmarkEnd w:id="183"/>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151"/>
        <w:gridCol w:w="1147"/>
        <w:gridCol w:w="1725"/>
        <w:gridCol w:w="1146"/>
        <w:gridCol w:w="1150"/>
        <w:gridCol w:w="1146"/>
        <w:gridCol w:w="1072"/>
      </w:tblGrid>
      <w:tr w14:paraId="69C3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14:paraId="0C6D9D0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职务</w:t>
            </w:r>
          </w:p>
        </w:tc>
        <w:tc>
          <w:tcPr>
            <w:tcW w:w="1151" w:type="dxa"/>
            <w:vMerge w:val="restart"/>
            <w:tcBorders>
              <w:top w:val="single" w:color="auto" w:sz="4" w:space="0"/>
              <w:left w:val="single" w:color="auto" w:sz="4" w:space="0"/>
              <w:bottom w:val="single" w:color="auto" w:sz="4" w:space="0"/>
              <w:right w:val="single" w:color="auto" w:sz="4" w:space="0"/>
            </w:tcBorders>
            <w:noWrap w:val="0"/>
            <w:vAlign w:val="center"/>
          </w:tcPr>
          <w:p w14:paraId="672459E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姓名</w:t>
            </w:r>
          </w:p>
        </w:tc>
        <w:tc>
          <w:tcPr>
            <w:tcW w:w="1147" w:type="dxa"/>
            <w:vMerge w:val="restart"/>
            <w:tcBorders>
              <w:top w:val="single" w:color="auto" w:sz="4" w:space="0"/>
              <w:left w:val="single" w:color="auto" w:sz="4" w:space="0"/>
              <w:bottom w:val="single" w:color="auto" w:sz="4" w:space="0"/>
              <w:right w:val="single" w:color="auto" w:sz="4" w:space="0"/>
            </w:tcBorders>
            <w:noWrap w:val="0"/>
            <w:vAlign w:val="center"/>
          </w:tcPr>
          <w:p w14:paraId="2B24C12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职称</w:t>
            </w:r>
          </w:p>
        </w:tc>
        <w:tc>
          <w:tcPr>
            <w:tcW w:w="5167" w:type="dxa"/>
            <w:gridSpan w:val="4"/>
            <w:tcBorders>
              <w:top w:val="single" w:color="auto" w:sz="4" w:space="0"/>
              <w:left w:val="single" w:color="auto" w:sz="4" w:space="0"/>
              <w:bottom w:val="single" w:color="auto" w:sz="4" w:space="0"/>
              <w:right w:val="single" w:color="auto" w:sz="4" w:space="0"/>
            </w:tcBorders>
            <w:noWrap w:val="0"/>
            <w:vAlign w:val="center"/>
          </w:tcPr>
          <w:p w14:paraId="35569F4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执业或职业资格证明</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4E991D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备注</w:t>
            </w:r>
          </w:p>
        </w:tc>
      </w:tr>
      <w:tr w14:paraId="4ACA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14:paraId="55827C8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vMerge w:val="continue"/>
            <w:tcBorders>
              <w:top w:val="single" w:color="auto" w:sz="4" w:space="0"/>
              <w:left w:val="single" w:color="auto" w:sz="4" w:space="0"/>
              <w:bottom w:val="single" w:color="auto" w:sz="4" w:space="0"/>
              <w:right w:val="single" w:color="auto" w:sz="4" w:space="0"/>
            </w:tcBorders>
            <w:noWrap w:val="0"/>
            <w:vAlign w:val="center"/>
          </w:tcPr>
          <w:p w14:paraId="32E75F4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center"/>
          </w:tcPr>
          <w:p w14:paraId="64F5EF5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B846C8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证书名称</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E1E00E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级别</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AFD6B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证号</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743F67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专业</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93328D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BDC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center"/>
          </w:tcPr>
          <w:p w14:paraId="2E536E9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F33F61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12E3D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345821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87DD68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94CC33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ADC6AC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D53E52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374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F938AA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6050156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387760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56E32DA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C2291F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95061C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5888E1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2007BFA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3AF2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5ACCD39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6B80E96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07CEE4A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2EF898E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0AB7F5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17317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CA0F00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2A8E94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B2B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7CB10BE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409AE18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21BDBFA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400D5AD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38E7FF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70AF3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10724A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A5D90C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5FE7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EB625F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6602A79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44899BB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37E0179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8545B1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1DB3A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3F72AE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F78B73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AF3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504C677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12AA573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2CB74CC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47587BA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AC977B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3FFED2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F6C3E2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1F3780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20E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7DC9EF5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7E4C95B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59CAB30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3E37CB1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8EB720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AED9F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27A164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FBEB39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4C29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1BB35AF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468C07D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0D3AE54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4CCD973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AE9E1C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747D3F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786CFF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4936BE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F63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5C41151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236B623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F8EE86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3FDE79F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B5DA2F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43A933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C73665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E84E0E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D94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ED4411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74D3A84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BEBD35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308CB83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61BC4C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7B66A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8C0FE5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737C00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1C9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22CE73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19E8265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74B999F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6B31F40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7CA9C0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24C42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3718DA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104DEE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2F99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79A2221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24DF459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32FD8B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43547C5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4A9032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35FAE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621007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61BF6CE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0FDA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2101193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693EA4F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88CAE0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6CF3BAB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4BE154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125B2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4B89FD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2587A1D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0859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50B3F14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263D996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6741EF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117E1A2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78D2F6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C3464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B52D56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FB564B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762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B8A6C1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50ECF1C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7EAF6FD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0C80C6A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49E2011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D9899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5FAC1E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BA6D5C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0999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214F9F7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70E62A0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0CAFFFB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1A31220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09CA9D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76CA55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C5DCB7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6D4317D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4032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71BEF7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2978B80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E13072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4F42755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71628D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49399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72D958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635532D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5167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2232E12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270390A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773B2E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3D5D75D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15A89C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E44E0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007099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D8034B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C8E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noWrap w:val="0"/>
            <w:vAlign w:val="top"/>
          </w:tcPr>
          <w:p w14:paraId="3FC2F97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1" w:type="dxa"/>
            <w:tcBorders>
              <w:top w:val="single" w:color="auto" w:sz="4" w:space="0"/>
              <w:left w:val="single" w:color="auto" w:sz="4" w:space="0"/>
              <w:bottom w:val="single" w:color="auto" w:sz="4" w:space="0"/>
              <w:right w:val="single" w:color="auto" w:sz="4" w:space="0"/>
            </w:tcBorders>
            <w:noWrap w:val="0"/>
            <w:vAlign w:val="top"/>
          </w:tcPr>
          <w:p w14:paraId="4AF3D95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ABD042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25" w:type="dxa"/>
            <w:tcBorders>
              <w:top w:val="single" w:color="auto" w:sz="4" w:space="0"/>
              <w:left w:val="single" w:color="auto" w:sz="4" w:space="0"/>
              <w:bottom w:val="single" w:color="auto" w:sz="4" w:space="0"/>
              <w:right w:val="single" w:color="auto" w:sz="4" w:space="0"/>
            </w:tcBorders>
            <w:noWrap w:val="0"/>
            <w:vAlign w:val="top"/>
          </w:tcPr>
          <w:p w14:paraId="0BE49E8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6DEC1A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30927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0FBB8A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283FEA1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bl>
    <w:p w14:paraId="71B9E36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p w14:paraId="33A64AB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br w:type="page"/>
      </w:r>
      <w:r>
        <w:rPr>
          <w:rFonts w:hint="eastAsia" w:ascii="宋体" w:hAnsi="宋体" w:eastAsia="宋体" w:cs="宋体"/>
          <w:b w:val="0"/>
          <w:bCs w:val="0"/>
          <w:color w:val="auto"/>
          <w:sz w:val="24"/>
          <w:szCs w:val="24"/>
          <w:highlight w:val="none"/>
          <w:lang w:eastAsia="zh-CN" w:bidi="ar-SA"/>
        </w:rPr>
        <w:t>（二）项目经理简历表</w:t>
      </w:r>
    </w:p>
    <w:tbl>
      <w:tblPr>
        <w:tblStyle w:val="1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6AF4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0" w:type="dxa"/>
            <w:noWrap w:val="0"/>
            <w:vAlign w:val="center"/>
          </w:tcPr>
          <w:p w14:paraId="1F8B715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姓名</w:t>
            </w:r>
          </w:p>
        </w:tc>
        <w:tc>
          <w:tcPr>
            <w:tcW w:w="1480" w:type="dxa"/>
            <w:noWrap w:val="0"/>
            <w:vAlign w:val="center"/>
          </w:tcPr>
          <w:p w14:paraId="57BD18D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center"/>
          </w:tcPr>
          <w:p w14:paraId="71B01BE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性别</w:t>
            </w:r>
          </w:p>
        </w:tc>
        <w:tc>
          <w:tcPr>
            <w:tcW w:w="1608" w:type="dxa"/>
            <w:noWrap w:val="0"/>
            <w:vAlign w:val="center"/>
          </w:tcPr>
          <w:p w14:paraId="21969C6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center"/>
          </w:tcPr>
          <w:p w14:paraId="065209D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年龄</w:t>
            </w:r>
          </w:p>
        </w:tc>
        <w:tc>
          <w:tcPr>
            <w:tcW w:w="1481" w:type="dxa"/>
            <w:noWrap w:val="0"/>
            <w:vAlign w:val="center"/>
          </w:tcPr>
          <w:p w14:paraId="402DE9A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3BE7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0" w:type="dxa"/>
            <w:noWrap w:val="0"/>
            <w:vAlign w:val="center"/>
          </w:tcPr>
          <w:p w14:paraId="7EAC7A0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职务</w:t>
            </w:r>
          </w:p>
        </w:tc>
        <w:tc>
          <w:tcPr>
            <w:tcW w:w="1480" w:type="dxa"/>
            <w:noWrap w:val="0"/>
            <w:vAlign w:val="center"/>
          </w:tcPr>
          <w:p w14:paraId="75B58D9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center"/>
          </w:tcPr>
          <w:p w14:paraId="4F95D65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职称</w:t>
            </w:r>
          </w:p>
        </w:tc>
        <w:tc>
          <w:tcPr>
            <w:tcW w:w="1608" w:type="dxa"/>
            <w:noWrap w:val="0"/>
            <w:vAlign w:val="center"/>
          </w:tcPr>
          <w:p w14:paraId="38CB190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center"/>
          </w:tcPr>
          <w:p w14:paraId="12D778D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学历</w:t>
            </w:r>
          </w:p>
        </w:tc>
        <w:tc>
          <w:tcPr>
            <w:tcW w:w="1481" w:type="dxa"/>
            <w:noWrap w:val="0"/>
            <w:vAlign w:val="center"/>
          </w:tcPr>
          <w:p w14:paraId="2FD77D3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B81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0" w:type="dxa"/>
            <w:gridSpan w:val="2"/>
            <w:noWrap w:val="0"/>
            <w:vAlign w:val="center"/>
          </w:tcPr>
          <w:p w14:paraId="553CBD7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参加工作时间</w:t>
            </w:r>
          </w:p>
        </w:tc>
        <w:tc>
          <w:tcPr>
            <w:tcW w:w="6050" w:type="dxa"/>
            <w:gridSpan w:val="4"/>
            <w:noWrap w:val="0"/>
            <w:vAlign w:val="center"/>
          </w:tcPr>
          <w:p w14:paraId="0C80ED2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0E7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0" w:type="dxa"/>
            <w:gridSpan w:val="2"/>
            <w:noWrap w:val="0"/>
            <w:vAlign w:val="center"/>
          </w:tcPr>
          <w:p w14:paraId="5649930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注册建造师资格证书编号</w:t>
            </w:r>
          </w:p>
        </w:tc>
        <w:tc>
          <w:tcPr>
            <w:tcW w:w="6050" w:type="dxa"/>
            <w:gridSpan w:val="4"/>
            <w:noWrap w:val="0"/>
            <w:vAlign w:val="center"/>
          </w:tcPr>
          <w:p w14:paraId="7E18C9D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1A3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0" w:type="dxa"/>
            <w:gridSpan w:val="6"/>
            <w:noWrap w:val="0"/>
            <w:vAlign w:val="center"/>
          </w:tcPr>
          <w:p w14:paraId="2F98E23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在建和已完工程项目情况</w:t>
            </w:r>
          </w:p>
        </w:tc>
      </w:tr>
      <w:tr w14:paraId="52B8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0" w:type="dxa"/>
            <w:noWrap w:val="0"/>
            <w:vAlign w:val="center"/>
          </w:tcPr>
          <w:p w14:paraId="65715E7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建设单位</w:t>
            </w:r>
          </w:p>
        </w:tc>
        <w:tc>
          <w:tcPr>
            <w:tcW w:w="1480" w:type="dxa"/>
            <w:noWrap w:val="0"/>
            <w:vAlign w:val="center"/>
          </w:tcPr>
          <w:p w14:paraId="18A4DB0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项目名称</w:t>
            </w:r>
          </w:p>
        </w:tc>
        <w:tc>
          <w:tcPr>
            <w:tcW w:w="1480" w:type="dxa"/>
            <w:noWrap w:val="0"/>
            <w:vAlign w:val="center"/>
          </w:tcPr>
          <w:p w14:paraId="148C67B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建设规模</w:t>
            </w:r>
          </w:p>
        </w:tc>
        <w:tc>
          <w:tcPr>
            <w:tcW w:w="1608" w:type="dxa"/>
            <w:noWrap w:val="0"/>
            <w:vAlign w:val="center"/>
          </w:tcPr>
          <w:p w14:paraId="0CE2933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开、竣工日期</w:t>
            </w:r>
          </w:p>
        </w:tc>
        <w:tc>
          <w:tcPr>
            <w:tcW w:w="1481" w:type="dxa"/>
            <w:noWrap w:val="0"/>
            <w:vAlign w:val="center"/>
          </w:tcPr>
          <w:p w14:paraId="25DAC96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在建或已完</w:t>
            </w:r>
          </w:p>
        </w:tc>
        <w:tc>
          <w:tcPr>
            <w:tcW w:w="1481" w:type="dxa"/>
            <w:noWrap w:val="0"/>
            <w:vAlign w:val="center"/>
          </w:tcPr>
          <w:p w14:paraId="0F05749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工程质量</w:t>
            </w:r>
          </w:p>
        </w:tc>
      </w:tr>
      <w:tr w14:paraId="58FE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0F5418E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5E5B6FE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3068BF2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2BC6880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7184188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12CEC54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B3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12BF9DE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7A9F24A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64AAE0D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64F9820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011D4D6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62092BC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254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160669C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6A6E878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11BD192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21BE1CF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469DB0C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410E170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3F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4BB2FCA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5CDF9F6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48439C7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69A5CA3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2CC5985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5790B3C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4DC1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52B7A2F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0D8B44C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3C77301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0421016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5099DFB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4138F23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4AB3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3D78BAC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3F87AD3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4D7AEB2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7212B65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4DB0D10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4BD15DC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4CE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33AFB44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6C2AC50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71898D0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6BD4DCD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7E937C0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219C13F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0D7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noWrap w:val="0"/>
            <w:vAlign w:val="top"/>
          </w:tcPr>
          <w:p w14:paraId="74C70D4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6F867A8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0" w:type="dxa"/>
            <w:noWrap w:val="0"/>
            <w:vAlign w:val="top"/>
          </w:tcPr>
          <w:p w14:paraId="0DF4F29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608" w:type="dxa"/>
            <w:noWrap w:val="0"/>
            <w:vAlign w:val="top"/>
          </w:tcPr>
          <w:p w14:paraId="099C1F9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463E1E2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81" w:type="dxa"/>
            <w:noWrap w:val="0"/>
            <w:vAlign w:val="top"/>
          </w:tcPr>
          <w:p w14:paraId="238B250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bl>
    <w:p w14:paraId="014804D6">
      <w:pPr>
        <w:autoSpaceDE w:val="0"/>
        <w:autoSpaceDN w:val="0"/>
        <w:adjustRightInd w:val="0"/>
        <w:snapToGrid w:val="0"/>
        <w:spacing w:line="276" w:lineRule="auto"/>
        <w:jc w:val="left"/>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注：项目经理应附身份证、证书、无在建证明等材料。</w:t>
      </w:r>
    </w:p>
    <w:p w14:paraId="6441668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p w14:paraId="385C258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p w14:paraId="4183048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sectPr>
          <w:pgSz w:w="11906" w:h="16838"/>
          <w:pgMar w:top="1417" w:right="1304" w:bottom="1417" w:left="1417" w:header="851" w:footer="851" w:gutter="0"/>
          <w:pgNumType w:fmt="decimal"/>
          <w:cols w:space="720" w:num="1"/>
          <w:docGrid w:linePitch="312" w:charSpace="0"/>
        </w:sectPr>
      </w:pPr>
    </w:p>
    <w:p w14:paraId="77A5939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(三)主要人员简历表</w:t>
      </w:r>
    </w:p>
    <w:p w14:paraId="2305C8F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476"/>
        <w:gridCol w:w="1476"/>
        <w:gridCol w:w="1764"/>
        <w:gridCol w:w="1188"/>
      </w:tblGrid>
      <w:tr w14:paraId="4307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554B721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姓名</w:t>
            </w:r>
          </w:p>
        </w:tc>
        <w:tc>
          <w:tcPr>
            <w:tcW w:w="1476" w:type="dxa"/>
            <w:noWrap w:val="0"/>
            <w:vAlign w:val="center"/>
          </w:tcPr>
          <w:p w14:paraId="3106E04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6ECF3EE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年龄</w:t>
            </w:r>
          </w:p>
        </w:tc>
        <w:tc>
          <w:tcPr>
            <w:tcW w:w="1476" w:type="dxa"/>
            <w:noWrap w:val="0"/>
            <w:vAlign w:val="center"/>
          </w:tcPr>
          <w:p w14:paraId="3E3945E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64" w:type="dxa"/>
            <w:noWrap w:val="0"/>
            <w:vAlign w:val="center"/>
          </w:tcPr>
          <w:p w14:paraId="2E3609D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学历</w:t>
            </w:r>
          </w:p>
        </w:tc>
        <w:tc>
          <w:tcPr>
            <w:tcW w:w="1188" w:type="dxa"/>
            <w:noWrap w:val="0"/>
            <w:vAlign w:val="center"/>
          </w:tcPr>
          <w:p w14:paraId="3A33767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088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30B2775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职称</w:t>
            </w:r>
          </w:p>
        </w:tc>
        <w:tc>
          <w:tcPr>
            <w:tcW w:w="1476" w:type="dxa"/>
            <w:noWrap w:val="0"/>
            <w:vAlign w:val="center"/>
          </w:tcPr>
          <w:p w14:paraId="3D9D139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7044915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职务</w:t>
            </w:r>
          </w:p>
        </w:tc>
        <w:tc>
          <w:tcPr>
            <w:tcW w:w="1476" w:type="dxa"/>
            <w:noWrap w:val="0"/>
            <w:vAlign w:val="center"/>
          </w:tcPr>
          <w:p w14:paraId="2398154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764" w:type="dxa"/>
            <w:noWrap w:val="0"/>
            <w:vAlign w:val="center"/>
          </w:tcPr>
          <w:p w14:paraId="148F011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拟在本合同任职</w:t>
            </w:r>
          </w:p>
        </w:tc>
        <w:tc>
          <w:tcPr>
            <w:tcW w:w="1188" w:type="dxa"/>
            <w:noWrap w:val="0"/>
            <w:vAlign w:val="center"/>
          </w:tcPr>
          <w:p w14:paraId="07ABFC4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919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14236BA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毕业学校</w:t>
            </w:r>
          </w:p>
        </w:tc>
        <w:tc>
          <w:tcPr>
            <w:tcW w:w="7380" w:type="dxa"/>
            <w:gridSpan w:val="5"/>
            <w:noWrap w:val="0"/>
            <w:vAlign w:val="center"/>
          </w:tcPr>
          <w:p w14:paraId="0A272D6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年毕业于         学校           专业</w:t>
            </w:r>
          </w:p>
        </w:tc>
      </w:tr>
      <w:tr w14:paraId="1843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6" w:type="dxa"/>
            <w:gridSpan w:val="6"/>
            <w:noWrap w:val="0"/>
            <w:vAlign w:val="center"/>
          </w:tcPr>
          <w:p w14:paraId="5081455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主要工作经历</w:t>
            </w:r>
          </w:p>
        </w:tc>
      </w:tr>
      <w:tr w14:paraId="0BF2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0"/>
            <w:vAlign w:val="center"/>
          </w:tcPr>
          <w:p w14:paraId="05F5378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时间</w:t>
            </w:r>
          </w:p>
        </w:tc>
        <w:tc>
          <w:tcPr>
            <w:tcW w:w="2952" w:type="dxa"/>
            <w:gridSpan w:val="2"/>
            <w:noWrap w:val="0"/>
            <w:vAlign w:val="center"/>
          </w:tcPr>
          <w:p w14:paraId="76E109D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参加过的类似项目</w:t>
            </w:r>
          </w:p>
        </w:tc>
        <w:tc>
          <w:tcPr>
            <w:tcW w:w="1476" w:type="dxa"/>
            <w:noWrap w:val="0"/>
            <w:vAlign w:val="center"/>
          </w:tcPr>
          <w:p w14:paraId="00CD6AC3">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担任职务</w:t>
            </w:r>
          </w:p>
        </w:tc>
        <w:tc>
          <w:tcPr>
            <w:tcW w:w="2952" w:type="dxa"/>
            <w:gridSpan w:val="2"/>
            <w:noWrap w:val="0"/>
            <w:vAlign w:val="center"/>
          </w:tcPr>
          <w:p w14:paraId="749AE92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eastAsia="zh-CN" w:bidi="ar-SA"/>
              </w:rPr>
              <w:t>发包人及联系电话</w:t>
            </w:r>
          </w:p>
        </w:tc>
      </w:tr>
      <w:tr w14:paraId="7F64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765A36C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72A370C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444C0A0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233A25E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D93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200E9D6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18BA1E9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037CC29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4A6BCF2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C2D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38978D5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55E8EA9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25D4937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6A31E29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7381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3ED5963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31C8028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2718CFF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48FA32F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46B6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22A75C5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60FAA1C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5CDF64F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1D80BC1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4D38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29D80B9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72AEE94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43F4A34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0783F8E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D38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5F16B5D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32E15F9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434C4F4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0E3DA3E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08D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0D88AA4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69934B2C">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69B5C5A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13757D8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3AD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4DA4608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1C6F6C0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0F4DD15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6674A95E">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69B6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2AF3F9C8">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1A756175">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17E8E2D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6FFE1446">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2B1B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73EB29B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3D760071">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2076D4BA">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56F9990D">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C17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2544018F">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75F0AE74">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69F36E92">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0B6043D7">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r w14:paraId="1FAE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6" w:type="dxa"/>
            <w:noWrap w:val="0"/>
            <w:vAlign w:val="center"/>
          </w:tcPr>
          <w:p w14:paraId="776AFBD0">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765CEDF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1476" w:type="dxa"/>
            <w:noWrap w:val="0"/>
            <w:vAlign w:val="center"/>
          </w:tcPr>
          <w:p w14:paraId="3F765BC9">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c>
          <w:tcPr>
            <w:tcW w:w="2952" w:type="dxa"/>
            <w:gridSpan w:val="2"/>
            <w:noWrap w:val="0"/>
            <w:vAlign w:val="center"/>
          </w:tcPr>
          <w:p w14:paraId="185B56AB">
            <w:pPr>
              <w:autoSpaceDE w:val="0"/>
              <w:autoSpaceDN w:val="0"/>
              <w:adjustRightInd w:val="0"/>
              <w:snapToGrid w:val="0"/>
              <w:spacing w:line="276" w:lineRule="auto"/>
              <w:jc w:val="center"/>
              <w:rPr>
                <w:rFonts w:hint="eastAsia" w:ascii="宋体" w:hAnsi="宋体" w:eastAsia="宋体" w:cs="宋体"/>
                <w:b w:val="0"/>
                <w:bCs w:val="0"/>
                <w:color w:val="auto"/>
                <w:sz w:val="24"/>
                <w:szCs w:val="24"/>
                <w:highlight w:val="none"/>
                <w:lang w:eastAsia="zh-CN" w:bidi="ar-SA"/>
              </w:rPr>
            </w:pPr>
          </w:p>
        </w:tc>
      </w:tr>
    </w:tbl>
    <w:p w14:paraId="086DFB77">
      <w:pPr>
        <w:autoSpaceDE w:val="0"/>
        <w:autoSpaceDN w:val="0"/>
        <w:adjustRightInd w:val="0"/>
        <w:snapToGrid w:val="0"/>
        <w:spacing w:line="276" w:lineRule="auto"/>
        <w:jc w:val="left"/>
        <w:rPr>
          <w:rFonts w:hint="eastAsia" w:ascii="宋体" w:hAnsi="宋体" w:eastAsia="宋体" w:cs="宋体"/>
          <w:b/>
          <w:bCs/>
          <w:color w:val="auto"/>
          <w:sz w:val="32"/>
          <w:szCs w:val="32"/>
          <w:highlight w:val="none"/>
          <w:lang w:eastAsia="zh-CN" w:bidi="ar-SA"/>
        </w:rPr>
      </w:pPr>
      <w:bookmarkStart w:id="184" w:name="_Toc2100"/>
      <w:r>
        <w:rPr>
          <w:rFonts w:hint="eastAsia" w:ascii="宋体" w:hAnsi="宋体" w:eastAsia="宋体" w:cs="宋体"/>
          <w:b w:val="0"/>
          <w:bCs w:val="0"/>
          <w:color w:val="auto"/>
          <w:sz w:val="24"/>
          <w:szCs w:val="24"/>
          <w:highlight w:val="none"/>
          <w:lang w:eastAsia="zh-CN" w:bidi="ar-SA"/>
        </w:rPr>
        <w:t>注：应附身份证、证书、无在建证明等证明材料。</w:t>
      </w:r>
      <w:bookmarkEnd w:id="184"/>
    </w:p>
    <w:p w14:paraId="7BBD13D6">
      <w:pPr>
        <w:spacing w:line="460" w:lineRule="exact"/>
        <w:ind w:firstLine="420" w:firstLineChars="200"/>
        <w:rPr>
          <w:rFonts w:hint="eastAsia" w:ascii="宋体" w:hAnsi="宋体" w:eastAsia="宋体" w:cs="宋体"/>
          <w:color w:val="auto"/>
          <w:szCs w:val="21"/>
          <w:highlight w:val="none"/>
        </w:rPr>
        <w:sectPr>
          <w:pgSz w:w="11905" w:h="16838"/>
          <w:pgMar w:top="1020" w:right="1020" w:bottom="1020" w:left="1020" w:header="850" w:footer="737" w:gutter="0"/>
          <w:pgNumType w:fmt="decimal"/>
          <w:cols w:space="720" w:num="1"/>
          <w:titlePg/>
          <w:docGrid w:linePitch="312" w:charSpace="0"/>
        </w:sectPr>
      </w:pPr>
    </w:p>
    <w:p w14:paraId="59852099">
      <w:pPr>
        <w:autoSpaceDE w:val="0"/>
        <w:autoSpaceDN w:val="0"/>
        <w:adjustRightInd w:val="0"/>
        <w:snapToGrid w:val="0"/>
        <w:spacing w:line="276" w:lineRule="auto"/>
        <w:jc w:val="center"/>
        <w:rPr>
          <w:rFonts w:hint="eastAsia" w:ascii="宋体" w:hAnsi="宋体" w:eastAsia="宋体" w:cs="宋体"/>
          <w:b/>
          <w:bCs/>
          <w:color w:val="auto"/>
          <w:sz w:val="32"/>
          <w:szCs w:val="32"/>
          <w:highlight w:val="none"/>
          <w:lang w:bidi="ar-SA"/>
        </w:rPr>
      </w:pPr>
      <w:r>
        <w:rPr>
          <w:rFonts w:hint="eastAsia" w:ascii="宋体" w:hAnsi="宋体" w:cs="宋体"/>
          <w:b/>
          <w:bCs/>
          <w:color w:val="auto"/>
          <w:sz w:val="32"/>
          <w:szCs w:val="32"/>
          <w:highlight w:val="none"/>
          <w:lang w:val="en-US" w:eastAsia="zh-CN" w:bidi="ar-SA"/>
        </w:rPr>
        <w:t>五</w:t>
      </w:r>
      <w:r>
        <w:rPr>
          <w:rFonts w:hint="eastAsia" w:ascii="宋体" w:hAnsi="宋体" w:eastAsia="宋体" w:cs="宋体"/>
          <w:b/>
          <w:bCs/>
          <w:color w:val="auto"/>
          <w:sz w:val="32"/>
          <w:szCs w:val="32"/>
          <w:highlight w:val="none"/>
          <w:lang w:bidi="ar-SA"/>
        </w:rPr>
        <w:t>、资格审查资料</w:t>
      </w:r>
    </w:p>
    <w:p w14:paraId="23D080D3">
      <w:pPr>
        <w:keepNext/>
        <w:keepLines/>
        <w:widowControl w:val="0"/>
        <w:spacing w:before="48" w:after="48" w:line="415" w:lineRule="auto"/>
        <w:jc w:val="center"/>
        <w:outlineLvl w:val="2"/>
        <w:rPr>
          <w:rFonts w:hint="eastAsia" w:ascii="宋体" w:hAnsi="宋体" w:eastAsia="宋体" w:cs="宋体"/>
          <w:b/>
          <w:bCs/>
          <w:color w:val="auto"/>
          <w:sz w:val="28"/>
          <w:szCs w:val="32"/>
          <w:highlight w:val="none"/>
        </w:rPr>
      </w:pPr>
      <w:bookmarkStart w:id="185" w:name="_Toc77063957"/>
      <w:bookmarkStart w:id="186" w:name="_Toc650"/>
      <w:r>
        <w:rPr>
          <w:rFonts w:hint="eastAsia" w:ascii="宋体" w:hAnsi="宋体" w:eastAsia="宋体" w:cs="宋体"/>
          <w:b/>
          <w:bCs/>
          <w:color w:val="auto"/>
          <w:sz w:val="28"/>
          <w:szCs w:val="32"/>
          <w:highlight w:val="none"/>
        </w:rPr>
        <w:t>（一）供应商基本情况表</w:t>
      </w:r>
      <w:bookmarkEnd w:id="185"/>
      <w:bookmarkEnd w:id="18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79"/>
        <w:gridCol w:w="990"/>
        <w:gridCol w:w="971"/>
        <w:gridCol w:w="272"/>
        <w:gridCol w:w="188"/>
        <w:gridCol w:w="1215"/>
        <w:gridCol w:w="250"/>
        <w:gridCol w:w="698"/>
        <w:gridCol w:w="1645"/>
      </w:tblGrid>
      <w:tr w14:paraId="0B62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5FF0DB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108" w:type="dxa"/>
            <w:gridSpan w:val="9"/>
            <w:noWrap w:val="0"/>
            <w:vAlign w:val="center"/>
          </w:tcPr>
          <w:p w14:paraId="11B818B7">
            <w:pPr>
              <w:jc w:val="center"/>
              <w:rPr>
                <w:rFonts w:hint="eastAsia" w:ascii="宋体" w:hAnsi="宋体" w:eastAsia="宋体" w:cs="宋体"/>
                <w:color w:val="auto"/>
                <w:szCs w:val="21"/>
                <w:highlight w:val="none"/>
              </w:rPr>
            </w:pPr>
          </w:p>
        </w:tc>
      </w:tr>
      <w:tr w14:paraId="5C71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0E8A9E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300" w:type="dxa"/>
            <w:gridSpan w:val="5"/>
            <w:noWrap w:val="0"/>
            <w:vAlign w:val="center"/>
          </w:tcPr>
          <w:p w14:paraId="09942FDC">
            <w:pPr>
              <w:jc w:val="center"/>
              <w:rPr>
                <w:rFonts w:hint="eastAsia" w:ascii="宋体" w:hAnsi="宋体" w:eastAsia="宋体" w:cs="宋体"/>
                <w:color w:val="auto"/>
                <w:szCs w:val="21"/>
                <w:highlight w:val="none"/>
              </w:rPr>
            </w:pPr>
          </w:p>
        </w:tc>
        <w:tc>
          <w:tcPr>
            <w:tcW w:w="1215" w:type="dxa"/>
            <w:noWrap w:val="0"/>
            <w:vAlign w:val="center"/>
          </w:tcPr>
          <w:p w14:paraId="5A6A0E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593" w:type="dxa"/>
            <w:gridSpan w:val="3"/>
            <w:noWrap w:val="0"/>
            <w:vAlign w:val="center"/>
          </w:tcPr>
          <w:p w14:paraId="106AE42B">
            <w:pPr>
              <w:jc w:val="center"/>
              <w:rPr>
                <w:rFonts w:hint="eastAsia" w:ascii="宋体" w:hAnsi="宋体" w:eastAsia="宋体" w:cs="宋体"/>
                <w:color w:val="auto"/>
                <w:szCs w:val="21"/>
                <w:highlight w:val="none"/>
              </w:rPr>
            </w:pPr>
          </w:p>
        </w:tc>
      </w:tr>
      <w:tr w14:paraId="095B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vMerge w:val="restart"/>
            <w:noWrap w:val="0"/>
            <w:vAlign w:val="center"/>
          </w:tcPr>
          <w:p w14:paraId="08A810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79" w:type="dxa"/>
            <w:noWrap w:val="0"/>
            <w:vAlign w:val="center"/>
          </w:tcPr>
          <w:p w14:paraId="1BE925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21" w:type="dxa"/>
            <w:gridSpan w:val="4"/>
            <w:noWrap w:val="0"/>
            <w:vAlign w:val="center"/>
          </w:tcPr>
          <w:p w14:paraId="6DB60F99">
            <w:pPr>
              <w:jc w:val="center"/>
              <w:rPr>
                <w:rFonts w:hint="eastAsia" w:ascii="宋体" w:hAnsi="宋体" w:eastAsia="宋体" w:cs="宋体"/>
                <w:color w:val="auto"/>
                <w:szCs w:val="21"/>
                <w:highlight w:val="none"/>
              </w:rPr>
            </w:pPr>
          </w:p>
        </w:tc>
        <w:tc>
          <w:tcPr>
            <w:tcW w:w="1215" w:type="dxa"/>
            <w:noWrap w:val="0"/>
            <w:vAlign w:val="center"/>
          </w:tcPr>
          <w:p w14:paraId="1D797C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593" w:type="dxa"/>
            <w:gridSpan w:val="3"/>
            <w:noWrap w:val="0"/>
            <w:vAlign w:val="center"/>
          </w:tcPr>
          <w:p w14:paraId="384B4D2C">
            <w:pPr>
              <w:jc w:val="center"/>
              <w:rPr>
                <w:rFonts w:hint="eastAsia" w:ascii="宋体" w:hAnsi="宋体" w:eastAsia="宋体" w:cs="宋体"/>
                <w:color w:val="auto"/>
                <w:szCs w:val="21"/>
                <w:highlight w:val="none"/>
              </w:rPr>
            </w:pPr>
          </w:p>
        </w:tc>
      </w:tr>
      <w:tr w14:paraId="601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vMerge w:val="continue"/>
            <w:noWrap w:val="0"/>
            <w:vAlign w:val="center"/>
          </w:tcPr>
          <w:p w14:paraId="3C036925">
            <w:pPr>
              <w:rPr>
                <w:rFonts w:hint="eastAsia" w:ascii="宋体" w:hAnsi="宋体" w:eastAsia="宋体" w:cs="宋体"/>
                <w:color w:val="auto"/>
                <w:highlight w:val="none"/>
              </w:rPr>
            </w:pPr>
          </w:p>
        </w:tc>
        <w:tc>
          <w:tcPr>
            <w:tcW w:w="879" w:type="dxa"/>
            <w:noWrap w:val="0"/>
            <w:vAlign w:val="center"/>
          </w:tcPr>
          <w:p w14:paraId="0660F8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421" w:type="dxa"/>
            <w:gridSpan w:val="4"/>
            <w:noWrap w:val="0"/>
            <w:vAlign w:val="center"/>
          </w:tcPr>
          <w:p w14:paraId="294C82A2">
            <w:pPr>
              <w:jc w:val="center"/>
              <w:rPr>
                <w:rFonts w:hint="eastAsia" w:ascii="宋体" w:hAnsi="宋体" w:eastAsia="宋体" w:cs="宋体"/>
                <w:color w:val="auto"/>
                <w:szCs w:val="21"/>
                <w:highlight w:val="none"/>
              </w:rPr>
            </w:pPr>
          </w:p>
        </w:tc>
        <w:tc>
          <w:tcPr>
            <w:tcW w:w="1215" w:type="dxa"/>
            <w:noWrap w:val="0"/>
            <w:vAlign w:val="center"/>
          </w:tcPr>
          <w:p w14:paraId="7CF70A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593" w:type="dxa"/>
            <w:gridSpan w:val="3"/>
            <w:noWrap w:val="0"/>
            <w:vAlign w:val="center"/>
          </w:tcPr>
          <w:p w14:paraId="0C8EE85E">
            <w:pPr>
              <w:jc w:val="center"/>
              <w:rPr>
                <w:rFonts w:hint="eastAsia" w:ascii="宋体" w:hAnsi="宋体" w:eastAsia="宋体" w:cs="宋体"/>
                <w:color w:val="auto"/>
                <w:szCs w:val="21"/>
                <w:highlight w:val="none"/>
              </w:rPr>
            </w:pPr>
          </w:p>
        </w:tc>
      </w:tr>
      <w:tr w14:paraId="7671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31E6BC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7108" w:type="dxa"/>
            <w:gridSpan w:val="9"/>
            <w:noWrap w:val="0"/>
            <w:vAlign w:val="center"/>
          </w:tcPr>
          <w:p w14:paraId="3B2D3638">
            <w:pPr>
              <w:jc w:val="center"/>
              <w:rPr>
                <w:rFonts w:hint="eastAsia" w:ascii="宋体" w:hAnsi="宋体" w:eastAsia="宋体" w:cs="宋体"/>
                <w:color w:val="auto"/>
                <w:szCs w:val="21"/>
                <w:highlight w:val="none"/>
              </w:rPr>
            </w:pPr>
          </w:p>
        </w:tc>
      </w:tr>
      <w:tr w14:paraId="041F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4650F1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79" w:type="dxa"/>
            <w:noWrap w:val="0"/>
            <w:vAlign w:val="center"/>
          </w:tcPr>
          <w:p w14:paraId="0D7EA4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0" w:type="dxa"/>
            <w:noWrap w:val="0"/>
            <w:vAlign w:val="center"/>
          </w:tcPr>
          <w:p w14:paraId="3EF766E3">
            <w:pPr>
              <w:jc w:val="center"/>
              <w:rPr>
                <w:rFonts w:hint="eastAsia" w:ascii="宋体" w:hAnsi="宋体" w:eastAsia="宋体" w:cs="宋体"/>
                <w:color w:val="auto"/>
                <w:szCs w:val="21"/>
                <w:highlight w:val="none"/>
              </w:rPr>
            </w:pPr>
          </w:p>
        </w:tc>
        <w:tc>
          <w:tcPr>
            <w:tcW w:w="1243" w:type="dxa"/>
            <w:gridSpan w:val="2"/>
            <w:noWrap w:val="0"/>
            <w:vAlign w:val="center"/>
          </w:tcPr>
          <w:p w14:paraId="390ACC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653" w:type="dxa"/>
            <w:gridSpan w:val="3"/>
            <w:noWrap w:val="0"/>
            <w:vAlign w:val="center"/>
          </w:tcPr>
          <w:p w14:paraId="6D66C4FF">
            <w:pPr>
              <w:jc w:val="center"/>
              <w:rPr>
                <w:rFonts w:hint="eastAsia" w:ascii="宋体" w:hAnsi="宋体" w:eastAsia="宋体" w:cs="宋体"/>
                <w:color w:val="auto"/>
                <w:szCs w:val="21"/>
                <w:highlight w:val="none"/>
              </w:rPr>
            </w:pPr>
          </w:p>
        </w:tc>
        <w:tc>
          <w:tcPr>
            <w:tcW w:w="698" w:type="dxa"/>
            <w:noWrap w:val="0"/>
            <w:vAlign w:val="center"/>
          </w:tcPr>
          <w:p w14:paraId="6E3252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645" w:type="dxa"/>
            <w:noWrap w:val="0"/>
            <w:vAlign w:val="center"/>
          </w:tcPr>
          <w:p w14:paraId="02A5CBFF">
            <w:pPr>
              <w:jc w:val="center"/>
              <w:rPr>
                <w:rFonts w:hint="eastAsia" w:ascii="宋体" w:hAnsi="宋体" w:eastAsia="宋体" w:cs="宋体"/>
                <w:color w:val="auto"/>
                <w:szCs w:val="21"/>
                <w:highlight w:val="none"/>
              </w:rPr>
            </w:pPr>
          </w:p>
        </w:tc>
      </w:tr>
      <w:tr w14:paraId="56A7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1A5C6E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79" w:type="dxa"/>
            <w:noWrap w:val="0"/>
            <w:vAlign w:val="center"/>
          </w:tcPr>
          <w:p w14:paraId="1F439D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0" w:type="dxa"/>
            <w:noWrap w:val="0"/>
            <w:vAlign w:val="center"/>
          </w:tcPr>
          <w:p w14:paraId="50AA8C1B">
            <w:pPr>
              <w:jc w:val="center"/>
              <w:rPr>
                <w:rFonts w:hint="eastAsia" w:ascii="宋体" w:hAnsi="宋体" w:eastAsia="宋体" w:cs="宋体"/>
                <w:color w:val="auto"/>
                <w:szCs w:val="21"/>
                <w:highlight w:val="none"/>
              </w:rPr>
            </w:pPr>
          </w:p>
        </w:tc>
        <w:tc>
          <w:tcPr>
            <w:tcW w:w="1243" w:type="dxa"/>
            <w:gridSpan w:val="2"/>
            <w:noWrap w:val="0"/>
            <w:vAlign w:val="center"/>
          </w:tcPr>
          <w:p w14:paraId="695013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653" w:type="dxa"/>
            <w:gridSpan w:val="3"/>
            <w:noWrap w:val="0"/>
            <w:vAlign w:val="center"/>
          </w:tcPr>
          <w:p w14:paraId="5743BC3B">
            <w:pPr>
              <w:jc w:val="center"/>
              <w:rPr>
                <w:rFonts w:hint="eastAsia" w:ascii="宋体" w:hAnsi="宋体" w:eastAsia="宋体" w:cs="宋体"/>
                <w:color w:val="auto"/>
                <w:szCs w:val="21"/>
                <w:highlight w:val="none"/>
              </w:rPr>
            </w:pPr>
          </w:p>
        </w:tc>
        <w:tc>
          <w:tcPr>
            <w:tcW w:w="698" w:type="dxa"/>
            <w:noWrap w:val="0"/>
            <w:vAlign w:val="center"/>
          </w:tcPr>
          <w:p w14:paraId="6CBFC7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645" w:type="dxa"/>
            <w:noWrap w:val="0"/>
            <w:vAlign w:val="center"/>
          </w:tcPr>
          <w:p w14:paraId="0AC9D687">
            <w:pPr>
              <w:jc w:val="center"/>
              <w:rPr>
                <w:rFonts w:hint="eastAsia" w:ascii="宋体" w:hAnsi="宋体" w:eastAsia="宋体" w:cs="宋体"/>
                <w:color w:val="auto"/>
                <w:szCs w:val="21"/>
                <w:highlight w:val="none"/>
              </w:rPr>
            </w:pPr>
          </w:p>
        </w:tc>
      </w:tr>
      <w:tr w14:paraId="69FA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4B60408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869" w:type="dxa"/>
            <w:gridSpan w:val="2"/>
            <w:noWrap w:val="0"/>
            <w:vAlign w:val="center"/>
          </w:tcPr>
          <w:p w14:paraId="43B9542D">
            <w:pPr>
              <w:jc w:val="center"/>
              <w:rPr>
                <w:rFonts w:hint="eastAsia" w:ascii="宋体" w:hAnsi="宋体" w:eastAsia="宋体" w:cs="宋体"/>
                <w:color w:val="auto"/>
                <w:szCs w:val="21"/>
                <w:highlight w:val="none"/>
              </w:rPr>
            </w:pPr>
          </w:p>
        </w:tc>
        <w:tc>
          <w:tcPr>
            <w:tcW w:w="5239" w:type="dxa"/>
            <w:gridSpan w:val="7"/>
            <w:noWrap w:val="0"/>
            <w:vAlign w:val="center"/>
          </w:tcPr>
          <w:p w14:paraId="0BF5A0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1A91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6ED9CB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869" w:type="dxa"/>
            <w:gridSpan w:val="2"/>
            <w:noWrap w:val="0"/>
            <w:vAlign w:val="center"/>
          </w:tcPr>
          <w:p w14:paraId="76A7499C">
            <w:pPr>
              <w:jc w:val="center"/>
              <w:rPr>
                <w:rFonts w:hint="eastAsia" w:ascii="宋体" w:hAnsi="宋体" w:eastAsia="宋体" w:cs="宋体"/>
                <w:color w:val="auto"/>
                <w:szCs w:val="21"/>
                <w:highlight w:val="none"/>
              </w:rPr>
            </w:pPr>
          </w:p>
        </w:tc>
        <w:tc>
          <w:tcPr>
            <w:tcW w:w="971" w:type="dxa"/>
            <w:vMerge w:val="restart"/>
            <w:noWrap w:val="0"/>
            <w:vAlign w:val="center"/>
          </w:tcPr>
          <w:p w14:paraId="2BFFAD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925" w:type="dxa"/>
            <w:gridSpan w:val="4"/>
            <w:noWrap w:val="0"/>
            <w:vAlign w:val="center"/>
          </w:tcPr>
          <w:p w14:paraId="20262128">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项目负责人</w:t>
            </w:r>
          </w:p>
        </w:tc>
        <w:tc>
          <w:tcPr>
            <w:tcW w:w="2343" w:type="dxa"/>
            <w:gridSpan w:val="2"/>
            <w:noWrap w:val="0"/>
            <w:vAlign w:val="center"/>
          </w:tcPr>
          <w:p w14:paraId="5C66DC58">
            <w:pPr>
              <w:jc w:val="center"/>
              <w:rPr>
                <w:rFonts w:hint="eastAsia" w:ascii="宋体" w:hAnsi="宋体" w:eastAsia="宋体" w:cs="宋体"/>
                <w:color w:val="auto"/>
                <w:szCs w:val="21"/>
                <w:highlight w:val="none"/>
              </w:rPr>
            </w:pPr>
          </w:p>
        </w:tc>
      </w:tr>
      <w:tr w14:paraId="5717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765E9C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1869" w:type="dxa"/>
            <w:gridSpan w:val="2"/>
            <w:noWrap w:val="0"/>
            <w:vAlign w:val="center"/>
          </w:tcPr>
          <w:p w14:paraId="74CDC1BC">
            <w:pPr>
              <w:jc w:val="center"/>
              <w:rPr>
                <w:rFonts w:hint="eastAsia" w:ascii="宋体" w:hAnsi="宋体" w:eastAsia="宋体" w:cs="宋体"/>
                <w:color w:val="auto"/>
                <w:szCs w:val="21"/>
                <w:highlight w:val="none"/>
              </w:rPr>
            </w:pPr>
          </w:p>
        </w:tc>
        <w:tc>
          <w:tcPr>
            <w:tcW w:w="971" w:type="dxa"/>
            <w:vMerge w:val="continue"/>
            <w:noWrap w:val="0"/>
            <w:vAlign w:val="center"/>
          </w:tcPr>
          <w:p w14:paraId="7D36D83D">
            <w:pPr>
              <w:rPr>
                <w:rFonts w:hint="eastAsia" w:ascii="宋体" w:hAnsi="宋体" w:eastAsia="宋体" w:cs="宋体"/>
                <w:color w:val="auto"/>
                <w:highlight w:val="none"/>
              </w:rPr>
            </w:pPr>
          </w:p>
        </w:tc>
        <w:tc>
          <w:tcPr>
            <w:tcW w:w="1925" w:type="dxa"/>
            <w:gridSpan w:val="4"/>
            <w:noWrap w:val="0"/>
            <w:vAlign w:val="center"/>
          </w:tcPr>
          <w:p w14:paraId="2E2333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2343" w:type="dxa"/>
            <w:gridSpan w:val="2"/>
            <w:noWrap w:val="0"/>
            <w:vAlign w:val="center"/>
          </w:tcPr>
          <w:p w14:paraId="48A41BC4">
            <w:pPr>
              <w:jc w:val="center"/>
              <w:rPr>
                <w:rFonts w:hint="eastAsia" w:ascii="宋体" w:hAnsi="宋体" w:eastAsia="宋体" w:cs="宋体"/>
                <w:color w:val="auto"/>
                <w:szCs w:val="21"/>
                <w:highlight w:val="none"/>
              </w:rPr>
            </w:pPr>
          </w:p>
        </w:tc>
      </w:tr>
      <w:tr w14:paraId="4736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6D34AD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869" w:type="dxa"/>
            <w:gridSpan w:val="2"/>
            <w:noWrap w:val="0"/>
            <w:vAlign w:val="center"/>
          </w:tcPr>
          <w:p w14:paraId="7CF1ABF4">
            <w:pPr>
              <w:jc w:val="center"/>
              <w:rPr>
                <w:rFonts w:hint="eastAsia" w:ascii="宋体" w:hAnsi="宋体" w:eastAsia="宋体" w:cs="宋体"/>
                <w:color w:val="auto"/>
                <w:szCs w:val="21"/>
                <w:highlight w:val="none"/>
              </w:rPr>
            </w:pPr>
          </w:p>
        </w:tc>
        <w:tc>
          <w:tcPr>
            <w:tcW w:w="971" w:type="dxa"/>
            <w:vMerge w:val="continue"/>
            <w:noWrap w:val="0"/>
            <w:vAlign w:val="center"/>
          </w:tcPr>
          <w:p w14:paraId="5FD12C0B">
            <w:pPr>
              <w:rPr>
                <w:rFonts w:hint="eastAsia" w:ascii="宋体" w:hAnsi="宋体" w:eastAsia="宋体" w:cs="宋体"/>
                <w:color w:val="auto"/>
                <w:highlight w:val="none"/>
              </w:rPr>
            </w:pPr>
          </w:p>
        </w:tc>
        <w:tc>
          <w:tcPr>
            <w:tcW w:w="1925" w:type="dxa"/>
            <w:gridSpan w:val="4"/>
            <w:noWrap w:val="0"/>
            <w:vAlign w:val="center"/>
          </w:tcPr>
          <w:p w14:paraId="185706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2343" w:type="dxa"/>
            <w:gridSpan w:val="2"/>
            <w:noWrap w:val="0"/>
            <w:vAlign w:val="center"/>
          </w:tcPr>
          <w:p w14:paraId="41C978BB">
            <w:pPr>
              <w:jc w:val="center"/>
              <w:rPr>
                <w:rFonts w:hint="eastAsia" w:ascii="宋体" w:hAnsi="宋体" w:eastAsia="宋体" w:cs="宋体"/>
                <w:color w:val="auto"/>
                <w:szCs w:val="21"/>
                <w:highlight w:val="none"/>
              </w:rPr>
            </w:pPr>
          </w:p>
        </w:tc>
      </w:tr>
      <w:tr w14:paraId="2ED5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7575CE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869" w:type="dxa"/>
            <w:gridSpan w:val="2"/>
            <w:noWrap w:val="0"/>
            <w:vAlign w:val="center"/>
          </w:tcPr>
          <w:p w14:paraId="0732076C">
            <w:pPr>
              <w:jc w:val="center"/>
              <w:rPr>
                <w:rFonts w:hint="eastAsia" w:ascii="宋体" w:hAnsi="宋体" w:eastAsia="宋体" w:cs="宋体"/>
                <w:color w:val="auto"/>
                <w:szCs w:val="21"/>
                <w:highlight w:val="none"/>
              </w:rPr>
            </w:pPr>
          </w:p>
        </w:tc>
        <w:tc>
          <w:tcPr>
            <w:tcW w:w="971" w:type="dxa"/>
            <w:vMerge w:val="continue"/>
            <w:noWrap w:val="0"/>
            <w:vAlign w:val="center"/>
          </w:tcPr>
          <w:p w14:paraId="187F72DC">
            <w:pPr>
              <w:rPr>
                <w:rFonts w:hint="eastAsia" w:ascii="宋体" w:hAnsi="宋体" w:eastAsia="宋体" w:cs="宋体"/>
                <w:color w:val="auto"/>
                <w:highlight w:val="none"/>
              </w:rPr>
            </w:pPr>
          </w:p>
        </w:tc>
        <w:tc>
          <w:tcPr>
            <w:tcW w:w="1925" w:type="dxa"/>
            <w:gridSpan w:val="4"/>
            <w:noWrap w:val="0"/>
            <w:vAlign w:val="center"/>
          </w:tcPr>
          <w:p w14:paraId="7F7CD4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2343" w:type="dxa"/>
            <w:gridSpan w:val="2"/>
            <w:noWrap w:val="0"/>
            <w:vAlign w:val="center"/>
          </w:tcPr>
          <w:p w14:paraId="6C17764D">
            <w:pPr>
              <w:jc w:val="center"/>
              <w:rPr>
                <w:rFonts w:hint="eastAsia" w:ascii="宋体" w:hAnsi="宋体" w:eastAsia="宋体" w:cs="宋体"/>
                <w:color w:val="auto"/>
                <w:szCs w:val="21"/>
                <w:highlight w:val="none"/>
              </w:rPr>
            </w:pPr>
          </w:p>
        </w:tc>
      </w:tr>
      <w:tr w14:paraId="51C3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52ED54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869" w:type="dxa"/>
            <w:gridSpan w:val="2"/>
            <w:noWrap w:val="0"/>
            <w:vAlign w:val="center"/>
          </w:tcPr>
          <w:p w14:paraId="2D7A1722">
            <w:pPr>
              <w:jc w:val="center"/>
              <w:rPr>
                <w:rFonts w:hint="eastAsia" w:ascii="宋体" w:hAnsi="宋体" w:eastAsia="宋体" w:cs="宋体"/>
                <w:color w:val="auto"/>
                <w:szCs w:val="21"/>
                <w:highlight w:val="none"/>
              </w:rPr>
            </w:pPr>
          </w:p>
        </w:tc>
        <w:tc>
          <w:tcPr>
            <w:tcW w:w="971" w:type="dxa"/>
            <w:vMerge w:val="continue"/>
            <w:noWrap w:val="0"/>
            <w:vAlign w:val="center"/>
          </w:tcPr>
          <w:p w14:paraId="3FAB97E3">
            <w:pPr>
              <w:rPr>
                <w:rFonts w:hint="eastAsia" w:ascii="宋体" w:hAnsi="宋体" w:eastAsia="宋体" w:cs="宋体"/>
                <w:color w:val="auto"/>
                <w:highlight w:val="none"/>
              </w:rPr>
            </w:pPr>
          </w:p>
        </w:tc>
        <w:tc>
          <w:tcPr>
            <w:tcW w:w="1925" w:type="dxa"/>
            <w:gridSpan w:val="4"/>
            <w:noWrap w:val="0"/>
            <w:vAlign w:val="center"/>
          </w:tcPr>
          <w:p w14:paraId="527C4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  工</w:t>
            </w:r>
          </w:p>
        </w:tc>
        <w:tc>
          <w:tcPr>
            <w:tcW w:w="2343" w:type="dxa"/>
            <w:gridSpan w:val="2"/>
            <w:noWrap w:val="0"/>
            <w:vAlign w:val="center"/>
          </w:tcPr>
          <w:p w14:paraId="593D6087">
            <w:pPr>
              <w:jc w:val="center"/>
              <w:rPr>
                <w:rFonts w:hint="eastAsia" w:ascii="宋体" w:hAnsi="宋体" w:eastAsia="宋体" w:cs="宋体"/>
                <w:color w:val="auto"/>
                <w:szCs w:val="21"/>
                <w:highlight w:val="none"/>
              </w:rPr>
            </w:pPr>
          </w:p>
        </w:tc>
      </w:tr>
      <w:tr w14:paraId="4277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44" w:type="dxa"/>
            <w:noWrap w:val="0"/>
            <w:vAlign w:val="center"/>
          </w:tcPr>
          <w:p w14:paraId="2B731A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108" w:type="dxa"/>
            <w:gridSpan w:val="9"/>
            <w:noWrap w:val="0"/>
            <w:vAlign w:val="center"/>
          </w:tcPr>
          <w:p w14:paraId="4ED2D6EA">
            <w:pPr>
              <w:jc w:val="center"/>
              <w:rPr>
                <w:rFonts w:hint="eastAsia" w:ascii="宋体" w:hAnsi="宋体" w:eastAsia="宋体" w:cs="宋体"/>
                <w:color w:val="auto"/>
                <w:szCs w:val="21"/>
                <w:highlight w:val="none"/>
              </w:rPr>
            </w:pPr>
          </w:p>
        </w:tc>
      </w:tr>
      <w:tr w14:paraId="23BD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4" w:type="dxa"/>
            <w:noWrap w:val="0"/>
            <w:vAlign w:val="center"/>
          </w:tcPr>
          <w:p w14:paraId="72E185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108" w:type="dxa"/>
            <w:gridSpan w:val="9"/>
            <w:noWrap w:val="0"/>
            <w:vAlign w:val="center"/>
          </w:tcPr>
          <w:p w14:paraId="12419E27">
            <w:pPr>
              <w:jc w:val="center"/>
              <w:rPr>
                <w:rFonts w:hint="eastAsia" w:ascii="宋体" w:hAnsi="宋体" w:eastAsia="宋体" w:cs="宋体"/>
                <w:color w:val="auto"/>
                <w:szCs w:val="21"/>
                <w:highlight w:val="none"/>
              </w:rPr>
            </w:pPr>
          </w:p>
        </w:tc>
      </w:tr>
    </w:tbl>
    <w:p w14:paraId="51C7080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备注：本表后应附企业法人营业执照、企业资质、安全生产许可证（提供</w:t>
      </w:r>
      <w:r>
        <w:rPr>
          <w:rFonts w:hint="eastAsia" w:ascii="宋体" w:hAnsi="宋体" w:eastAsia="宋体" w:cs="宋体"/>
          <w:color w:val="auto"/>
          <w:szCs w:val="21"/>
          <w:highlight w:val="none"/>
          <w:lang w:val="en-US" w:eastAsia="zh-CN"/>
        </w:rPr>
        <w:t>复印件加盖供应商电子印章</w:t>
      </w:r>
      <w:r>
        <w:rPr>
          <w:rFonts w:hint="eastAsia" w:ascii="宋体" w:hAnsi="宋体" w:eastAsia="宋体" w:cs="宋体"/>
          <w:color w:val="auto"/>
          <w:szCs w:val="21"/>
          <w:highlight w:val="none"/>
        </w:rPr>
        <w:t>）。</w:t>
      </w:r>
    </w:p>
    <w:p w14:paraId="30042669">
      <w:pPr>
        <w:keepNext/>
        <w:keepLines/>
        <w:widowControl w:val="0"/>
        <w:spacing w:before="48" w:after="48" w:line="415" w:lineRule="auto"/>
        <w:jc w:val="center"/>
        <w:outlineLvl w:val="2"/>
        <w:rPr>
          <w:rFonts w:hint="eastAsia" w:ascii="宋体" w:hAnsi="宋体" w:eastAsia="宋体" w:cs="宋体"/>
          <w:b/>
          <w:bCs/>
          <w:color w:val="auto"/>
          <w:sz w:val="28"/>
          <w:szCs w:val="32"/>
          <w:highlight w:val="none"/>
          <w:lang w:bidi="ar-SA"/>
        </w:rPr>
      </w:pPr>
      <w:r>
        <w:rPr>
          <w:rFonts w:hint="eastAsia" w:ascii="宋体" w:hAnsi="宋体" w:eastAsia="宋体" w:cs="宋体"/>
          <w:b/>
          <w:bCs/>
          <w:color w:val="auto"/>
          <w:sz w:val="28"/>
          <w:szCs w:val="21"/>
          <w:highlight w:val="none"/>
        </w:rPr>
        <w:br w:type="page"/>
      </w:r>
      <w:bookmarkStart w:id="187" w:name="_Toc77063958"/>
      <w:bookmarkStart w:id="188" w:name="_Toc2799"/>
      <w:r>
        <w:rPr>
          <w:rFonts w:hint="eastAsia" w:ascii="宋体" w:hAnsi="宋体" w:eastAsia="宋体" w:cs="宋体"/>
          <w:b/>
          <w:bCs/>
          <w:color w:val="auto"/>
          <w:sz w:val="28"/>
          <w:szCs w:val="32"/>
          <w:highlight w:val="none"/>
          <w:lang w:bidi="ar-SA"/>
        </w:rPr>
        <w:t>（二）</w:t>
      </w:r>
      <w:bookmarkEnd w:id="187"/>
      <w:r>
        <w:rPr>
          <w:rFonts w:hint="eastAsia" w:ascii="宋体" w:hAnsi="宋体" w:eastAsia="宋体" w:cs="宋体"/>
          <w:b/>
          <w:bCs/>
          <w:color w:val="auto"/>
          <w:sz w:val="28"/>
          <w:szCs w:val="32"/>
          <w:highlight w:val="none"/>
          <w:lang w:bidi="ar-SA"/>
        </w:rPr>
        <w:t>近年财务状况表</w:t>
      </w:r>
      <w:bookmarkEnd w:id="188"/>
    </w:p>
    <w:p w14:paraId="184CE5F1">
      <w:pPr>
        <w:pStyle w:val="13"/>
        <w:ind w:left="0" w:leftChars="0" w:firstLine="0" w:firstLineChars="0"/>
        <w:jc w:val="center"/>
        <w:rPr>
          <w:rFonts w:hint="eastAsia" w:ascii="宋体" w:hAnsi="宋体" w:eastAsia="宋体" w:cs="宋体"/>
          <w:sz w:val="24"/>
          <w:szCs w:val="21"/>
          <w:lang w:eastAsia="zh-CN"/>
        </w:rPr>
      </w:pPr>
      <w:r>
        <w:rPr>
          <w:rFonts w:hint="eastAsia" w:ascii="宋体" w:hAnsi="宋体" w:eastAsia="宋体" w:cs="宋体"/>
          <w:sz w:val="24"/>
          <w:szCs w:val="21"/>
          <w:lang w:val="en-US" w:eastAsia="zh-CN"/>
        </w:rPr>
        <w:t>提供</w:t>
      </w:r>
      <w:r>
        <w:rPr>
          <w:rFonts w:hint="eastAsia" w:ascii="宋体" w:hAnsi="宋体" w:eastAsia="宋体" w:cs="宋体"/>
          <w:sz w:val="24"/>
          <w:szCs w:val="21"/>
          <w:lang w:eastAsia="zh-CN"/>
        </w:rPr>
        <w:t>近三年（2022年-2024年）经会计师事务所或审计机构审计的财务审计报告。（当供应商成立日期在2022年-2024年之间的，提供从成立日期起至2024年之间的经会计师事务所或审计机构审计的财务审计报告，2024年12月31日以后新成立的公司无财务审计报告的，需提供一份基本开户银行出具的资信证明；各供应商另须提供2025年01月01日至响应文件递交截止时间的财务状况良好承诺书）</w:t>
      </w:r>
    </w:p>
    <w:p w14:paraId="6E512B63">
      <w:pPr>
        <w:spacing w:line="360" w:lineRule="auto"/>
        <w:jc w:val="left"/>
        <w:rPr>
          <w:rFonts w:hint="eastAsia" w:ascii="宋体" w:hAnsi="宋体" w:eastAsia="宋体" w:cs="宋体"/>
          <w:color w:val="auto"/>
          <w:szCs w:val="21"/>
          <w:highlight w:val="none"/>
          <w:lang w:bidi="ar-SA"/>
        </w:rPr>
      </w:pPr>
    </w:p>
    <w:p w14:paraId="2A2C9314">
      <w:pPr>
        <w:widowControl/>
        <w:jc w:val="center"/>
        <w:rPr>
          <w:rFonts w:hint="eastAsia" w:ascii="宋体" w:hAnsi="宋体" w:eastAsia="宋体" w:cs="宋体"/>
          <w:sz w:val="28"/>
          <w:szCs w:val="28"/>
        </w:rPr>
      </w:pPr>
      <w:r>
        <w:rPr>
          <w:rFonts w:hint="eastAsia" w:ascii="宋体" w:hAnsi="宋体" w:eastAsia="宋体" w:cs="宋体"/>
          <w:color w:val="auto"/>
          <w:szCs w:val="21"/>
          <w:highlight w:val="none"/>
          <w:lang w:bidi="ar-SA"/>
        </w:rPr>
        <w:br w:type="page"/>
      </w:r>
      <w:bookmarkStart w:id="189" w:name="_Toc111882406"/>
      <w:bookmarkStart w:id="190" w:name="_Toc77063959"/>
      <w:r>
        <w:rPr>
          <w:rFonts w:hint="eastAsia" w:ascii="宋体" w:hAnsi="宋体" w:eastAsia="宋体" w:cs="宋体"/>
          <w:b/>
          <w:bCs/>
          <w:color w:val="auto"/>
          <w:sz w:val="28"/>
          <w:szCs w:val="32"/>
          <w:highlight w:val="none"/>
          <w:lang w:eastAsia="zh-CN" w:bidi="ar-SA"/>
        </w:rPr>
        <w:t>（</w:t>
      </w:r>
      <w:r>
        <w:rPr>
          <w:rFonts w:hint="eastAsia" w:ascii="宋体" w:hAnsi="宋体" w:eastAsia="宋体" w:cs="宋体"/>
          <w:b/>
          <w:bCs/>
          <w:color w:val="auto"/>
          <w:sz w:val="28"/>
          <w:szCs w:val="32"/>
          <w:highlight w:val="none"/>
          <w:lang w:val="en-US" w:eastAsia="zh-CN" w:bidi="ar-SA"/>
        </w:rPr>
        <w:t>三）</w:t>
      </w:r>
      <w:r>
        <w:rPr>
          <w:rFonts w:hint="eastAsia" w:ascii="宋体" w:hAnsi="宋体" w:eastAsia="宋体" w:cs="宋体"/>
          <w:b/>
          <w:bCs/>
          <w:sz w:val="28"/>
          <w:szCs w:val="28"/>
        </w:rPr>
        <w:t>具有履行合同所必需的设备和专业技术能力</w:t>
      </w:r>
    </w:p>
    <w:p w14:paraId="530C5094">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sz w:val="21"/>
          <w:szCs w:val="21"/>
        </w:rPr>
        <w:t>提供了可充分满足履行合同所需设备和专业技术能力的证明材料或承诺，响应文件内附复印件加盖公章。</w:t>
      </w:r>
      <w:r>
        <w:rPr>
          <w:rFonts w:hint="eastAsia" w:ascii="宋体" w:hAnsi="宋体" w:eastAsia="宋体" w:cs="宋体"/>
        </w:rPr>
        <w:br w:type="page"/>
      </w:r>
      <w:r>
        <w:rPr>
          <w:rFonts w:hint="eastAsia" w:ascii="宋体" w:hAnsi="宋体" w:eastAsia="宋体" w:cs="宋体"/>
          <w:b/>
          <w:bCs/>
          <w:color w:val="auto"/>
          <w:sz w:val="28"/>
          <w:szCs w:val="32"/>
          <w:highlight w:val="none"/>
          <w:lang w:bidi="ar-SA"/>
        </w:rPr>
        <w:t>（</w:t>
      </w:r>
      <w:r>
        <w:rPr>
          <w:rFonts w:hint="eastAsia" w:ascii="宋体" w:hAnsi="宋体" w:eastAsia="宋体" w:cs="宋体"/>
          <w:b/>
          <w:bCs/>
          <w:color w:val="auto"/>
          <w:sz w:val="28"/>
          <w:szCs w:val="32"/>
          <w:highlight w:val="none"/>
          <w:lang w:val="en-US" w:eastAsia="zh-CN" w:bidi="ar-SA"/>
        </w:rPr>
        <w:t>四</w:t>
      </w:r>
      <w:r>
        <w:rPr>
          <w:rFonts w:hint="eastAsia" w:ascii="宋体" w:hAnsi="宋体" w:eastAsia="宋体" w:cs="宋体"/>
          <w:b/>
          <w:bCs/>
          <w:color w:val="auto"/>
          <w:sz w:val="28"/>
          <w:szCs w:val="32"/>
          <w:highlight w:val="none"/>
          <w:lang w:bidi="ar-SA"/>
        </w:rPr>
        <w:t>）信誉</w:t>
      </w:r>
      <w:bookmarkEnd w:id="189"/>
      <w:r>
        <w:rPr>
          <w:rFonts w:hint="eastAsia" w:ascii="宋体" w:hAnsi="宋体" w:eastAsia="宋体" w:cs="宋体"/>
          <w:b/>
          <w:bCs/>
          <w:color w:val="auto"/>
          <w:sz w:val="28"/>
          <w:szCs w:val="32"/>
          <w:highlight w:val="none"/>
          <w:lang w:val="en-US" w:eastAsia="zh-CN" w:bidi="ar-SA"/>
        </w:rPr>
        <w:t>要求</w:t>
      </w:r>
    </w:p>
    <w:p w14:paraId="305370B7">
      <w:pPr>
        <w:keepNext/>
        <w:keepLines/>
        <w:widowControl w:val="0"/>
        <w:spacing w:before="48" w:after="48" w:line="415" w:lineRule="auto"/>
        <w:jc w:val="center"/>
        <w:outlineLvl w:val="1"/>
        <w:rPr>
          <w:rFonts w:hint="eastAsia" w:ascii="宋体" w:hAnsi="宋体" w:eastAsia="宋体" w:cs="宋体"/>
          <w:b/>
          <w:bCs/>
          <w:color w:val="auto"/>
          <w:sz w:val="28"/>
          <w:szCs w:val="32"/>
          <w:highlight w:val="none"/>
        </w:rPr>
      </w:pPr>
      <w:r>
        <w:rPr>
          <w:rFonts w:hint="eastAsia" w:ascii="宋体" w:hAnsi="宋体" w:eastAsia="宋体" w:cs="宋体"/>
          <w:b/>
          <w:bCs/>
          <w:color w:val="auto"/>
          <w:sz w:val="32"/>
          <w:szCs w:val="21"/>
          <w:highlight w:val="none"/>
        </w:rPr>
        <w:br w:type="page"/>
      </w:r>
      <w:bookmarkStart w:id="191" w:name="_Toc22944"/>
      <w:r>
        <w:rPr>
          <w:rFonts w:hint="eastAsia" w:ascii="宋体" w:hAnsi="宋体" w:eastAsia="宋体" w:cs="宋体"/>
          <w:b/>
          <w:bCs/>
          <w:color w:val="auto"/>
          <w:sz w:val="28"/>
          <w:szCs w:val="32"/>
          <w:highlight w:val="none"/>
        </w:rPr>
        <w:t>（</w:t>
      </w:r>
      <w:r>
        <w:rPr>
          <w:rFonts w:hint="eastAsia" w:ascii="宋体" w:hAnsi="宋体" w:eastAsia="宋体" w:cs="宋体"/>
          <w:b/>
          <w:bCs/>
          <w:color w:val="auto"/>
          <w:sz w:val="28"/>
          <w:szCs w:val="32"/>
          <w:highlight w:val="none"/>
          <w:lang w:val="en-US" w:eastAsia="zh-CN"/>
        </w:rPr>
        <w:t>五</w:t>
      </w:r>
      <w:r>
        <w:rPr>
          <w:rFonts w:hint="eastAsia" w:ascii="宋体" w:hAnsi="宋体" w:eastAsia="宋体" w:cs="宋体"/>
          <w:b/>
          <w:bCs/>
          <w:color w:val="auto"/>
          <w:sz w:val="28"/>
          <w:szCs w:val="32"/>
          <w:highlight w:val="none"/>
        </w:rPr>
        <w:t>）近年完成的类似项目情况表</w:t>
      </w:r>
      <w:bookmarkEnd w:id="190"/>
      <w:bookmarkEnd w:id="19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228"/>
      </w:tblGrid>
      <w:tr w14:paraId="7412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466C51C9">
            <w:pPr>
              <w:pStyle w:val="9"/>
              <w:pBdr>
                <w:bottom w:val="none" w:color="auto" w:sz="0" w:space="0"/>
              </w:pBdr>
              <w:tabs>
                <w:tab w:val="clear" w:pos="4153"/>
                <w:tab w:val="clear" w:pos="8306"/>
              </w:tabs>
              <w:autoSpaceDE w:val="0"/>
              <w:autoSpaceDN w:val="0"/>
              <w:adjustRightInd w:val="0"/>
              <w:snapToGrid/>
              <w:spacing w:line="400" w:lineRule="exact"/>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项目名称</w:t>
            </w:r>
          </w:p>
        </w:tc>
        <w:tc>
          <w:tcPr>
            <w:tcW w:w="6228" w:type="dxa"/>
            <w:noWrap w:val="0"/>
            <w:vAlign w:val="center"/>
          </w:tcPr>
          <w:p w14:paraId="55ABFFBA">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320D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54E7C929">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项目所在地</w:t>
            </w:r>
          </w:p>
        </w:tc>
        <w:tc>
          <w:tcPr>
            <w:tcW w:w="6228" w:type="dxa"/>
            <w:noWrap w:val="0"/>
            <w:vAlign w:val="center"/>
          </w:tcPr>
          <w:p w14:paraId="50F7132C">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6A4A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54EC10C6">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业主名称</w:t>
            </w:r>
          </w:p>
        </w:tc>
        <w:tc>
          <w:tcPr>
            <w:tcW w:w="6228" w:type="dxa"/>
            <w:noWrap w:val="0"/>
            <w:vAlign w:val="center"/>
          </w:tcPr>
          <w:p w14:paraId="59DA098C">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1349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0D810DCD">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合同价格</w:t>
            </w:r>
          </w:p>
        </w:tc>
        <w:tc>
          <w:tcPr>
            <w:tcW w:w="6228" w:type="dxa"/>
            <w:noWrap w:val="0"/>
            <w:vAlign w:val="center"/>
          </w:tcPr>
          <w:p w14:paraId="4938FBA8">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3DB6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3EC51641">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cs="宋体"/>
                <w:bCs/>
                <w:color w:val="auto"/>
                <w:sz w:val="24"/>
                <w:szCs w:val="24"/>
                <w:highlight w:val="none"/>
                <w:lang w:val="en-US" w:eastAsia="zh-CN" w:bidi="ar-SA"/>
              </w:rPr>
              <w:t>开工日期</w:t>
            </w:r>
          </w:p>
        </w:tc>
        <w:tc>
          <w:tcPr>
            <w:tcW w:w="6228" w:type="dxa"/>
            <w:noWrap w:val="0"/>
            <w:vAlign w:val="center"/>
          </w:tcPr>
          <w:p w14:paraId="6A4A9C3A">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2DEA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5C88B0C6">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cs="宋体"/>
                <w:bCs/>
                <w:color w:val="auto"/>
                <w:sz w:val="24"/>
                <w:szCs w:val="24"/>
                <w:highlight w:val="none"/>
                <w:lang w:val="en-US" w:eastAsia="zh-CN" w:bidi="ar-SA"/>
              </w:rPr>
              <w:t>竣工日期</w:t>
            </w:r>
          </w:p>
        </w:tc>
        <w:tc>
          <w:tcPr>
            <w:tcW w:w="6228" w:type="dxa"/>
            <w:noWrap w:val="0"/>
            <w:vAlign w:val="center"/>
          </w:tcPr>
          <w:p w14:paraId="288FA0CB">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0207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0839D513">
            <w:pPr>
              <w:autoSpaceDE w:val="0"/>
              <w:autoSpaceDN w:val="0"/>
              <w:adjustRightInd w:val="0"/>
              <w:spacing w:line="400" w:lineRule="exact"/>
              <w:jc w:val="center"/>
              <w:rPr>
                <w:rFonts w:hint="default" w:ascii="宋体" w:hAnsi="宋体" w:eastAsia="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工程内容</w:t>
            </w:r>
          </w:p>
        </w:tc>
        <w:tc>
          <w:tcPr>
            <w:tcW w:w="6228" w:type="dxa"/>
            <w:noWrap w:val="0"/>
            <w:vAlign w:val="center"/>
          </w:tcPr>
          <w:p w14:paraId="431827E8">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2182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16536DD6">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项目质量</w:t>
            </w:r>
          </w:p>
        </w:tc>
        <w:tc>
          <w:tcPr>
            <w:tcW w:w="6228" w:type="dxa"/>
            <w:noWrap w:val="0"/>
            <w:vAlign w:val="center"/>
          </w:tcPr>
          <w:p w14:paraId="0260A8F6">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3430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noWrap w:val="0"/>
            <w:vAlign w:val="center"/>
          </w:tcPr>
          <w:p w14:paraId="30A9E6E7">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项目</w:t>
            </w:r>
            <w:r>
              <w:rPr>
                <w:rFonts w:hint="eastAsia" w:ascii="宋体" w:hAnsi="宋体" w:cs="宋体"/>
                <w:bCs/>
                <w:color w:val="auto"/>
                <w:sz w:val="24"/>
                <w:szCs w:val="24"/>
                <w:highlight w:val="none"/>
                <w:lang w:val="en-US" w:eastAsia="zh-CN" w:bidi="ar-SA"/>
              </w:rPr>
              <w:t>经理</w:t>
            </w:r>
          </w:p>
        </w:tc>
        <w:tc>
          <w:tcPr>
            <w:tcW w:w="6228" w:type="dxa"/>
            <w:noWrap w:val="0"/>
            <w:vAlign w:val="center"/>
          </w:tcPr>
          <w:p w14:paraId="26BB69C8">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31A9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2628" w:type="dxa"/>
            <w:noWrap w:val="0"/>
            <w:vAlign w:val="center"/>
          </w:tcPr>
          <w:p w14:paraId="228774BE">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项目描述</w:t>
            </w:r>
          </w:p>
        </w:tc>
        <w:tc>
          <w:tcPr>
            <w:tcW w:w="6228" w:type="dxa"/>
            <w:noWrap w:val="0"/>
            <w:vAlign w:val="center"/>
          </w:tcPr>
          <w:p w14:paraId="0EC6F51B">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r w14:paraId="2E36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628" w:type="dxa"/>
            <w:noWrap w:val="0"/>
            <w:vAlign w:val="center"/>
          </w:tcPr>
          <w:p w14:paraId="2634E10A">
            <w:pPr>
              <w:autoSpaceDE w:val="0"/>
              <w:autoSpaceDN w:val="0"/>
              <w:adjustRightInd w:val="0"/>
              <w:spacing w:line="400" w:lineRule="exact"/>
              <w:jc w:val="center"/>
              <w:rPr>
                <w:rFonts w:hint="eastAsia" w:ascii="宋体" w:hAnsi="宋体" w:eastAsia="宋体" w:cs="宋体"/>
                <w:bCs/>
                <w:color w:val="auto"/>
                <w:sz w:val="24"/>
                <w:szCs w:val="24"/>
                <w:highlight w:val="none"/>
                <w:lang w:val="zh-CN" w:eastAsia="zh-CN" w:bidi="ar-SA"/>
              </w:rPr>
            </w:pPr>
            <w:r>
              <w:rPr>
                <w:rFonts w:hint="eastAsia" w:ascii="宋体" w:hAnsi="宋体" w:eastAsia="宋体" w:cs="宋体"/>
                <w:bCs/>
                <w:color w:val="auto"/>
                <w:sz w:val="24"/>
                <w:szCs w:val="24"/>
                <w:highlight w:val="none"/>
                <w:lang w:val="zh-CN" w:eastAsia="zh-CN" w:bidi="ar-SA"/>
              </w:rPr>
              <w:t>备注</w:t>
            </w:r>
          </w:p>
        </w:tc>
        <w:tc>
          <w:tcPr>
            <w:tcW w:w="6228" w:type="dxa"/>
            <w:noWrap w:val="0"/>
            <w:vAlign w:val="center"/>
          </w:tcPr>
          <w:p w14:paraId="2A1E3C81">
            <w:pPr>
              <w:autoSpaceDE w:val="0"/>
              <w:autoSpaceDN w:val="0"/>
              <w:adjustRightInd w:val="0"/>
              <w:spacing w:line="400" w:lineRule="exact"/>
              <w:jc w:val="center"/>
              <w:rPr>
                <w:rFonts w:hint="eastAsia" w:ascii="宋体" w:hAnsi="宋体" w:eastAsia="宋体" w:cs="宋体"/>
                <w:color w:val="auto"/>
                <w:sz w:val="24"/>
                <w:szCs w:val="24"/>
                <w:highlight w:val="none"/>
                <w:lang w:val="zh-CN" w:eastAsia="zh-CN" w:bidi="ar-SA"/>
              </w:rPr>
            </w:pPr>
          </w:p>
        </w:tc>
      </w:tr>
    </w:tbl>
    <w:p w14:paraId="03F8267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备注：本表后附</w:t>
      </w:r>
      <w:r>
        <w:rPr>
          <w:rFonts w:hint="eastAsia" w:ascii="宋体" w:hAnsi="宋体" w:eastAsia="宋体" w:cs="宋体"/>
          <w:color w:val="auto"/>
          <w:szCs w:val="21"/>
          <w:highlight w:val="none"/>
          <w:lang w:bidi="ar-SA"/>
        </w:rPr>
        <w:t>附中标通知书或合同扫描件</w:t>
      </w:r>
      <w:r>
        <w:rPr>
          <w:rFonts w:hint="eastAsia" w:ascii="宋体" w:hAnsi="宋体" w:eastAsia="宋体" w:cs="宋体"/>
          <w:color w:val="auto"/>
          <w:szCs w:val="21"/>
          <w:highlight w:val="none"/>
        </w:rPr>
        <w:t>，每张表格只填写一个项目，并标明序号。</w:t>
      </w:r>
    </w:p>
    <w:p w14:paraId="4BF67B42">
      <w:pPr>
        <w:spacing w:line="440" w:lineRule="exact"/>
        <w:jc w:val="center"/>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28"/>
          <w:szCs w:val="21"/>
          <w:highlight w:val="none"/>
        </w:rPr>
        <w:br w:type="page"/>
      </w:r>
      <w:bookmarkStart w:id="192" w:name="_Toc77063964"/>
      <w:r>
        <w:rPr>
          <w:rFonts w:hint="eastAsia" w:ascii="宋体" w:hAnsi="宋体" w:cs="宋体"/>
          <w:b/>
          <w:bCs/>
          <w:color w:val="auto"/>
          <w:sz w:val="32"/>
          <w:szCs w:val="32"/>
          <w:highlight w:val="none"/>
          <w:lang w:val="en-US" w:eastAsia="zh-CN" w:bidi="ar-SA"/>
        </w:rPr>
        <w:t>六</w:t>
      </w:r>
      <w:r>
        <w:rPr>
          <w:rFonts w:hint="eastAsia" w:ascii="宋体" w:hAnsi="宋体" w:eastAsia="宋体" w:cs="宋体"/>
          <w:b/>
          <w:bCs/>
          <w:color w:val="auto"/>
          <w:sz w:val="32"/>
          <w:szCs w:val="32"/>
          <w:highlight w:val="none"/>
          <w:lang w:bidi="ar-SA"/>
        </w:rPr>
        <w:t>、其他材料</w:t>
      </w:r>
      <w:bookmarkEnd w:id="192"/>
    </w:p>
    <w:p w14:paraId="122A58DF">
      <w:pPr>
        <w:keepNext/>
        <w:keepLines/>
        <w:widowControl w:val="0"/>
        <w:spacing w:before="48" w:after="48" w:line="415" w:lineRule="auto"/>
        <w:jc w:val="center"/>
        <w:outlineLvl w:val="2"/>
        <w:rPr>
          <w:rFonts w:hint="eastAsia" w:ascii="宋体" w:hAnsi="宋体" w:eastAsia="宋体" w:cs="宋体"/>
          <w:b/>
          <w:bCs/>
          <w:color w:val="auto"/>
          <w:sz w:val="28"/>
          <w:szCs w:val="32"/>
          <w:highlight w:val="none"/>
        </w:rPr>
      </w:pPr>
      <w:bookmarkStart w:id="193" w:name="_Toc5089"/>
      <w:r>
        <w:rPr>
          <w:rFonts w:hint="eastAsia" w:ascii="宋体" w:hAnsi="宋体" w:eastAsia="宋体" w:cs="宋体"/>
          <w:b/>
          <w:bCs/>
          <w:color w:val="auto"/>
          <w:sz w:val="28"/>
          <w:szCs w:val="32"/>
          <w:highlight w:val="none"/>
        </w:rPr>
        <w:t>（一）优惠条件</w:t>
      </w:r>
      <w:bookmarkEnd w:id="193"/>
    </w:p>
    <w:p w14:paraId="5041E5BC">
      <w:pPr>
        <w:widowControl/>
        <w:spacing w:before="240" w:after="60"/>
        <w:jc w:val="center"/>
        <w:outlineLvl w:val="0"/>
        <w:rPr>
          <w:rFonts w:hint="eastAsia" w:ascii="宋体" w:hAnsi="宋体" w:eastAsia="宋体" w:cs="宋体"/>
          <w:bCs/>
          <w:color w:val="auto"/>
          <w:szCs w:val="24"/>
          <w:highlight w:val="none"/>
          <w:lang w:bidi="ar-SA"/>
        </w:rPr>
      </w:pPr>
    </w:p>
    <w:p w14:paraId="43CEB993">
      <w:pPr>
        <w:keepNext/>
        <w:keepLines/>
        <w:widowControl w:val="0"/>
        <w:spacing w:before="48" w:after="48" w:line="415" w:lineRule="auto"/>
        <w:jc w:val="center"/>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bookmarkStart w:id="194" w:name="_Toc6227"/>
      <w:r>
        <w:rPr>
          <w:rFonts w:hint="eastAsia" w:ascii="宋体" w:hAnsi="宋体" w:eastAsia="宋体" w:cs="宋体"/>
          <w:b/>
          <w:bCs/>
          <w:color w:val="auto"/>
          <w:sz w:val="28"/>
          <w:szCs w:val="32"/>
          <w:highlight w:val="none"/>
        </w:rPr>
        <w:t>（二）</w:t>
      </w:r>
      <w:r>
        <w:rPr>
          <w:rFonts w:hint="eastAsia" w:ascii="宋体" w:hAnsi="宋体" w:cs="宋体"/>
          <w:b/>
          <w:bCs/>
          <w:color w:val="auto"/>
          <w:sz w:val="28"/>
          <w:szCs w:val="32"/>
          <w:highlight w:val="none"/>
          <w:lang w:val="en-US" w:eastAsia="zh-CN"/>
        </w:rPr>
        <w:t>保修</w:t>
      </w:r>
      <w:r>
        <w:rPr>
          <w:rFonts w:hint="eastAsia" w:ascii="宋体" w:hAnsi="宋体" w:eastAsia="宋体" w:cs="宋体"/>
          <w:b/>
          <w:bCs/>
          <w:color w:val="auto"/>
          <w:sz w:val="28"/>
          <w:szCs w:val="32"/>
          <w:highlight w:val="none"/>
        </w:rPr>
        <w:t>服务承诺</w:t>
      </w:r>
      <w:bookmarkEnd w:id="194"/>
    </w:p>
    <w:p w14:paraId="4BBF46F8">
      <w:pPr>
        <w:keepNext/>
        <w:keepLines/>
        <w:widowControl w:val="0"/>
        <w:spacing w:before="48" w:after="48" w:line="415" w:lineRule="auto"/>
        <w:jc w:val="center"/>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bookmarkStart w:id="195" w:name="_Toc16078"/>
      <w:r>
        <w:rPr>
          <w:rFonts w:hint="eastAsia" w:ascii="宋体" w:hAnsi="宋体" w:eastAsia="宋体" w:cs="宋体"/>
          <w:b/>
          <w:bCs/>
          <w:color w:val="auto"/>
          <w:sz w:val="28"/>
          <w:szCs w:val="32"/>
          <w:highlight w:val="none"/>
        </w:rPr>
        <w:t>（三）其他材料</w:t>
      </w:r>
      <w:bookmarkEnd w:id="195"/>
    </w:p>
    <w:p w14:paraId="5B537199">
      <w:pPr>
        <w:spacing w:before="78" w:line="220" w:lineRule="auto"/>
        <w:jc w:val="center"/>
        <w:rPr>
          <w:rFonts w:hint="eastAsia" w:ascii="宋体" w:hAnsi="宋体" w:eastAsia="宋体" w:cs="宋体"/>
          <w:b/>
          <w:color w:val="auto"/>
          <w:sz w:val="22"/>
          <w:szCs w:val="22"/>
          <w:highlight w:val="none"/>
          <w:lang w:val="en-US" w:eastAsia="zh-CN"/>
        </w:rPr>
        <w:sectPr>
          <w:footerReference r:id="rId12" w:type="first"/>
          <w:footerReference r:id="rId11" w:type="default"/>
          <w:pgSz w:w="11906" w:h="16838"/>
          <w:pgMar w:top="1304" w:right="1133" w:bottom="993" w:left="1163" w:header="851" w:footer="567" w:gutter="113"/>
          <w:pgNumType w:fmt="decimal"/>
          <w:cols w:space="720" w:num="1"/>
          <w:titlePg/>
          <w:docGrid w:type="lines" w:linePitch="312" w:charSpace="0"/>
        </w:sectPr>
      </w:pPr>
      <w:r>
        <w:rPr>
          <w:rFonts w:hint="eastAsia" w:ascii="宋体" w:hAnsi="宋体" w:eastAsia="宋体" w:cs="宋体"/>
          <w:b/>
          <w:color w:val="auto"/>
          <w:sz w:val="22"/>
          <w:szCs w:val="22"/>
          <w:highlight w:val="none"/>
          <w:lang w:val="en-US" w:eastAsia="zh-CN"/>
        </w:rPr>
        <w:t>磋商文件要求的其他的资料</w:t>
      </w:r>
    </w:p>
    <w:p w14:paraId="03AAD7BD">
      <w:pPr>
        <w:spacing w:before="78" w:line="220" w:lineRule="auto"/>
        <w:jc w:val="center"/>
        <w:rPr>
          <w:rFonts w:hint="eastAsia" w:ascii="宋体" w:hAnsi="宋体" w:eastAsia="宋体" w:cs="宋体"/>
          <w:b/>
          <w:bCs/>
          <w:color w:val="auto"/>
          <w:szCs w:val="21"/>
          <w:highlight w:val="none"/>
          <w:lang w:val="en-US" w:eastAsia="zh-CN" w:bidi="ar-SA"/>
        </w:rPr>
      </w:pPr>
      <w:r>
        <w:rPr>
          <w:rFonts w:hint="eastAsia" w:ascii="宋体" w:hAnsi="宋体" w:eastAsia="宋体" w:cs="宋体"/>
          <w:b/>
          <w:bCs/>
          <w:color w:val="auto"/>
          <w:szCs w:val="21"/>
          <w:highlight w:val="none"/>
          <w:lang w:val="zh-CN" w:eastAsia="zh-CN" w:bidi="ar-SA"/>
        </w:rPr>
        <w:t>本地用工</w:t>
      </w:r>
      <w:r>
        <w:rPr>
          <w:rFonts w:hint="eastAsia" w:ascii="宋体" w:hAnsi="宋体" w:eastAsia="宋体" w:cs="宋体"/>
          <w:b/>
          <w:bCs/>
          <w:color w:val="auto"/>
          <w:szCs w:val="21"/>
          <w:highlight w:val="none"/>
          <w:lang w:val="en-US" w:eastAsia="zh-CN" w:bidi="ar-SA"/>
        </w:rPr>
        <w:t>承诺书</w:t>
      </w:r>
    </w:p>
    <w:p w14:paraId="398855B3">
      <w:pPr>
        <w:spacing w:before="78" w:line="220" w:lineRule="auto"/>
        <w:jc w:val="both"/>
        <w:rPr>
          <w:rFonts w:hint="eastAsia" w:ascii="宋体" w:hAnsi="宋体" w:eastAsia="宋体" w:cs="宋体"/>
          <w:b/>
          <w:bCs/>
          <w:color w:val="auto"/>
          <w:szCs w:val="21"/>
          <w:highlight w:val="none"/>
          <w:lang w:val="en-US" w:eastAsia="zh-CN" w:bidi="ar-SA"/>
        </w:rPr>
      </w:pPr>
    </w:p>
    <w:p w14:paraId="2586B9D6">
      <w:pPr>
        <w:spacing w:before="78" w:line="220" w:lineRule="auto"/>
        <w:jc w:val="center"/>
        <w:rPr>
          <w:rFonts w:hint="eastAsia" w:ascii="宋体" w:hAnsi="宋体" w:eastAsia="宋体" w:cs="宋体"/>
          <w:b/>
          <w:color w:val="auto"/>
          <w:sz w:val="22"/>
          <w:szCs w:val="22"/>
          <w:highlight w:val="none"/>
          <w:lang w:val="en-US" w:eastAsia="zh-CN"/>
        </w:rPr>
        <w:sectPr>
          <w:pgSz w:w="11906" w:h="16838"/>
          <w:pgMar w:top="1304" w:right="1133" w:bottom="993" w:left="1163" w:header="851" w:footer="567" w:gutter="113"/>
          <w:pgNumType w:fmt="decimal"/>
          <w:cols w:space="720" w:num="1"/>
          <w:titlePg/>
          <w:docGrid w:type="lines" w:linePitch="312" w:charSpace="0"/>
        </w:sectPr>
      </w:pPr>
      <w:r>
        <w:rPr>
          <w:rFonts w:hint="eastAsia" w:ascii="宋体" w:hAnsi="宋体" w:eastAsia="宋体" w:cs="宋体"/>
          <w:b/>
          <w:bCs/>
          <w:color w:val="auto"/>
          <w:szCs w:val="21"/>
          <w:highlight w:val="none"/>
          <w:lang w:val="en-US" w:eastAsia="zh-CN" w:bidi="ar-SA"/>
        </w:rPr>
        <w:t>（</w:t>
      </w:r>
      <w:r>
        <w:rPr>
          <w:rFonts w:hint="default" w:ascii="宋体" w:hAnsi="宋体" w:eastAsia="宋体" w:cs="宋体"/>
          <w:b/>
          <w:bCs/>
          <w:color w:val="auto"/>
          <w:szCs w:val="21"/>
          <w:highlight w:val="none"/>
          <w:lang w:val="en-US" w:eastAsia="zh-CN" w:bidi="ar-SA"/>
        </w:rPr>
        <w:t>本项目要求本地用工量达80%，合同</w:t>
      </w:r>
      <w:r>
        <w:rPr>
          <w:rFonts w:hint="eastAsia" w:ascii="宋体" w:hAnsi="宋体" w:eastAsia="宋体" w:cs="宋体"/>
          <w:b/>
          <w:bCs/>
          <w:color w:val="auto"/>
          <w:szCs w:val="21"/>
          <w:highlight w:val="none"/>
          <w:lang w:val="en-US" w:eastAsia="zh-CN" w:bidi="ar-SA"/>
        </w:rPr>
        <w:t>签订时必须对该项内容进行签署。施工时</w:t>
      </w:r>
      <w:r>
        <w:rPr>
          <w:rFonts w:hint="default" w:ascii="宋体" w:hAnsi="宋体" w:eastAsia="宋体" w:cs="宋体"/>
          <w:b/>
          <w:bCs/>
          <w:color w:val="auto"/>
          <w:szCs w:val="21"/>
          <w:highlight w:val="none"/>
          <w:lang w:val="en-US" w:eastAsia="zh-CN" w:bidi="ar-SA"/>
        </w:rPr>
        <w:t>按本地用工量达80%要求进行落实</w:t>
      </w:r>
      <w:r>
        <w:rPr>
          <w:rFonts w:hint="eastAsia" w:ascii="宋体" w:hAnsi="宋体" w:eastAsia="宋体" w:cs="宋体"/>
          <w:b/>
          <w:bCs/>
          <w:color w:val="auto"/>
          <w:szCs w:val="21"/>
          <w:highlight w:val="none"/>
          <w:lang w:val="en-US" w:eastAsia="zh-CN" w:bidi="ar-SA"/>
        </w:rPr>
        <w:t>，格式自拟）</w:t>
      </w:r>
    </w:p>
    <w:p w14:paraId="6774CA1F">
      <w:pPr>
        <w:jc w:val="center"/>
        <w:rPr>
          <w:rFonts w:hint="eastAsia" w:ascii="宋体" w:hAnsi="宋体" w:eastAsia="宋体" w:cs="宋体"/>
          <w:i w:val="0"/>
          <w:iCs w:val="0"/>
          <w:sz w:val="21"/>
          <w:szCs w:val="21"/>
        </w:rPr>
      </w:pPr>
      <w:r>
        <w:rPr>
          <w:rFonts w:hint="eastAsia" w:ascii="宋体" w:hAnsi="宋体" w:eastAsia="宋体" w:cs="宋体"/>
          <w:b/>
          <w:bCs/>
          <w:i w:val="0"/>
          <w:iCs w:val="0"/>
          <w:color w:val="000000"/>
          <w:spacing w:val="0"/>
          <w:w w:val="100"/>
          <w:position w:val="0"/>
          <w:sz w:val="24"/>
          <w:szCs w:val="24"/>
        </w:rPr>
        <w:t>中小企业声明函（工程）</w:t>
      </w:r>
    </w:p>
    <w:p w14:paraId="2100C0F4">
      <w:pPr>
        <w:pStyle w:val="20"/>
        <w:keepNext w:val="0"/>
        <w:keepLines w:val="0"/>
        <w:widowControl w:val="0"/>
        <w:shd w:val="clear" w:color="auto" w:fill="auto"/>
        <w:bidi w:val="0"/>
        <w:spacing w:before="0" w:after="0" w:line="530"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本公司（联合体）郑重声明，根据</w:t>
      </w:r>
      <w:r>
        <w:rPr>
          <w:rFonts w:hint="eastAsia" w:ascii="宋体" w:hAnsi="宋体" w:eastAsia="宋体" w:cs="宋体"/>
          <w:color w:val="auto"/>
          <w:sz w:val="21"/>
          <w:szCs w:val="21"/>
          <w:lang w:val="en-US" w:eastAsia="zh-CN"/>
        </w:rPr>
        <w:t>《关于进一步加大政府采购支持中小企业力度的通知》、</w:t>
      </w:r>
      <w:r>
        <w:rPr>
          <w:rFonts w:hint="eastAsia" w:ascii="宋体" w:hAnsi="宋体" w:eastAsia="宋体" w:cs="宋体"/>
          <w:i w:val="0"/>
          <w:iCs w:val="0"/>
          <w:color w:val="000000"/>
          <w:spacing w:val="0"/>
          <w:w w:val="100"/>
          <w:position w:val="0"/>
          <w:sz w:val="21"/>
          <w:szCs w:val="21"/>
        </w:rPr>
        <w:t>《政府采购促进中小企业发展管理办法》（财库〔2020 ） 46号）的规定，本公司 （联合体）参加</w:t>
      </w:r>
      <w:r>
        <w:rPr>
          <w:rFonts w:hint="eastAsia" w:ascii="宋体" w:hAnsi="宋体" w:eastAsia="宋体" w:cs="宋体"/>
          <w:i w:val="0"/>
          <w:iCs w:val="0"/>
          <w:color w:val="000000"/>
          <w:spacing w:val="0"/>
          <w:w w:val="100"/>
          <w:position w:val="0"/>
          <w:sz w:val="21"/>
          <w:szCs w:val="21"/>
          <w:u w:val="single"/>
        </w:rPr>
        <w:t>（单位名称）</w:t>
      </w:r>
      <w:r>
        <w:rPr>
          <w:rFonts w:hint="eastAsia" w:ascii="宋体" w:hAnsi="宋体" w:eastAsia="宋体" w:cs="宋体"/>
          <w:i w:val="0"/>
          <w:iCs w:val="0"/>
          <w:color w:val="000000"/>
          <w:spacing w:val="0"/>
          <w:w w:val="100"/>
          <w:position w:val="0"/>
          <w:sz w:val="21"/>
          <w:szCs w:val="21"/>
        </w:rPr>
        <w:t>的</w:t>
      </w:r>
      <w:r>
        <w:rPr>
          <w:rFonts w:hint="eastAsia" w:ascii="宋体" w:hAnsi="宋体" w:eastAsia="宋体" w:cs="宋体"/>
          <w:i w:val="0"/>
          <w:iCs w:val="0"/>
          <w:color w:val="000000"/>
          <w:spacing w:val="0"/>
          <w:w w:val="100"/>
          <w:position w:val="0"/>
          <w:sz w:val="21"/>
          <w:szCs w:val="21"/>
          <w:u w:val="single"/>
        </w:rPr>
        <w:t>（项目名称）</w:t>
      </w:r>
      <w:r>
        <w:rPr>
          <w:rFonts w:hint="eastAsia" w:ascii="宋体" w:hAnsi="宋体" w:eastAsia="宋体" w:cs="宋体"/>
          <w:i w:val="0"/>
          <w:iCs w:val="0"/>
          <w:color w:val="000000"/>
          <w:spacing w:val="0"/>
          <w:w w:val="100"/>
          <w:position w:val="0"/>
          <w:sz w:val="21"/>
          <w:szCs w:val="21"/>
        </w:rPr>
        <w:t>采购活动，工 程的施工单位全部为符合政策要求的中小企业（或者：服务 全部由符合政策要求的中小企业承接）。相关企业（含联合 体中的中小企业、签订分包意向协议的中小企业）的具体情 况如下：</w:t>
      </w:r>
    </w:p>
    <w:p w14:paraId="2C905687">
      <w:pPr>
        <w:pStyle w:val="20"/>
        <w:keepNext w:val="0"/>
        <w:keepLines w:val="0"/>
        <w:widowControl w:val="0"/>
        <w:numPr>
          <w:ilvl w:val="0"/>
          <w:numId w:val="1"/>
        </w:numPr>
        <w:shd w:val="clear" w:color="auto" w:fill="auto"/>
        <w:tabs>
          <w:tab w:val="left" w:pos="1193"/>
          <w:tab w:val="left" w:pos="6974"/>
        </w:tabs>
        <w:bidi w:val="0"/>
        <w:spacing w:before="0" w:after="0" w:line="525"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u w:val="single"/>
        </w:rPr>
        <w:t>（标的名称）</w:t>
      </w:r>
      <w:r>
        <w:rPr>
          <w:rFonts w:hint="eastAsia" w:ascii="宋体" w:hAnsi="宋体" w:eastAsia="宋体" w:cs="宋体"/>
          <w:i w:val="0"/>
          <w:iCs w:val="0"/>
          <w:color w:val="000000"/>
          <w:spacing w:val="0"/>
          <w:w w:val="100"/>
          <w:position w:val="0"/>
          <w:sz w:val="21"/>
          <w:szCs w:val="21"/>
        </w:rPr>
        <w:t>,属于</w:t>
      </w:r>
      <w:r>
        <w:rPr>
          <w:rFonts w:hint="eastAsia" w:ascii="宋体" w:hAnsi="宋体" w:eastAsia="宋体" w:cs="宋体"/>
          <w:i w:val="0"/>
          <w:iCs w:val="0"/>
          <w:color w:val="000000"/>
          <w:spacing w:val="0"/>
          <w:w w:val="100"/>
          <w:position w:val="0"/>
          <w:sz w:val="21"/>
          <w:szCs w:val="21"/>
          <w:u w:val="single"/>
        </w:rPr>
        <w:t>（</w:t>
      </w:r>
      <w:r>
        <w:rPr>
          <w:rFonts w:hint="eastAsia" w:ascii="宋体" w:hAnsi="宋体" w:eastAsia="宋体" w:cs="宋体"/>
          <w:i w:val="0"/>
          <w:iCs w:val="0"/>
          <w:color w:val="000000"/>
          <w:spacing w:val="0"/>
          <w:w w:val="100"/>
          <w:position w:val="0"/>
          <w:sz w:val="21"/>
          <w:szCs w:val="21"/>
          <w:u w:val="single"/>
          <w:lang w:val="en-US" w:eastAsia="zh-CN"/>
        </w:rPr>
        <w:t>建筑业</w:t>
      </w:r>
      <w:r>
        <w:rPr>
          <w:rFonts w:hint="eastAsia" w:ascii="宋体" w:hAnsi="宋体" w:eastAsia="宋体" w:cs="宋体"/>
          <w:i w:val="0"/>
          <w:iCs w:val="0"/>
          <w:color w:val="000000"/>
          <w:spacing w:val="0"/>
          <w:w w:val="100"/>
          <w:position w:val="0"/>
          <w:sz w:val="21"/>
          <w:szCs w:val="21"/>
          <w:u w:val="single"/>
        </w:rPr>
        <w:t>）</w:t>
      </w:r>
      <w:r>
        <w:rPr>
          <w:rFonts w:hint="eastAsia" w:ascii="宋体" w:hAnsi="宋体" w:eastAsia="宋体" w:cs="宋体"/>
          <w:i w:val="0"/>
          <w:iCs w:val="0"/>
          <w:color w:val="000000"/>
          <w:spacing w:val="0"/>
          <w:w w:val="100"/>
          <w:position w:val="0"/>
          <w:sz w:val="21"/>
          <w:szCs w:val="21"/>
        </w:rPr>
        <w:t>, 承建（承接）企业为</w:t>
      </w:r>
      <w:r>
        <w:rPr>
          <w:rFonts w:hint="eastAsia" w:ascii="宋体" w:hAnsi="宋体" w:eastAsia="宋体" w:cs="宋体"/>
          <w:i w:val="0"/>
          <w:iCs w:val="0"/>
          <w:color w:val="000000"/>
          <w:spacing w:val="0"/>
          <w:w w:val="100"/>
          <w:position w:val="0"/>
          <w:sz w:val="21"/>
          <w:szCs w:val="21"/>
          <w:u w:val="single"/>
        </w:rPr>
        <w:t>（企业名称）</w:t>
      </w:r>
      <w:r>
        <w:rPr>
          <w:rFonts w:hint="eastAsia" w:ascii="宋体" w:hAnsi="宋体" w:eastAsia="宋体" w:cs="宋体"/>
          <w:i w:val="0"/>
          <w:iCs w:val="0"/>
          <w:color w:val="000000"/>
          <w:spacing w:val="0"/>
          <w:w w:val="100"/>
          <w:position w:val="0"/>
          <w:sz w:val="21"/>
          <w:szCs w:val="21"/>
        </w:rPr>
        <w:t>,从业人员</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u w:val="single"/>
        </w:rPr>
        <w:tab/>
      </w:r>
      <w:r>
        <w:rPr>
          <w:rFonts w:hint="eastAsia" w:ascii="宋体" w:hAnsi="宋体" w:eastAsia="宋体" w:cs="宋体"/>
          <w:i w:val="0"/>
          <w:iCs w:val="0"/>
          <w:color w:val="000000"/>
          <w:spacing w:val="0"/>
          <w:w w:val="100"/>
          <w:position w:val="0"/>
          <w:sz w:val="21"/>
          <w:szCs w:val="21"/>
        </w:rPr>
        <w:t>人，营业 收入为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万元，资产总额为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w:t>
      </w:r>
      <w:r>
        <w:rPr>
          <w:rFonts w:hint="eastAsia" w:ascii="宋体" w:hAnsi="宋体" w:eastAsia="宋体" w:cs="宋体"/>
          <w:i w:val="0"/>
          <w:iCs w:val="0"/>
          <w:color w:val="000000"/>
          <w:spacing w:val="0"/>
          <w:w w:val="100"/>
          <w:position w:val="0"/>
          <w:sz w:val="21"/>
          <w:szCs w:val="21"/>
          <w:lang w:val="en-US" w:eastAsia="en-US" w:bidi="en-US"/>
        </w:rPr>
        <w:t>'，</w:t>
      </w:r>
      <w:r>
        <w:rPr>
          <w:rFonts w:hint="eastAsia" w:ascii="宋体" w:hAnsi="宋体" w:eastAsia="宋体" w:cs="宋体"/>
          <w:i w:val="0"/>
          <w:iCs w:val="0"/>
          <w:color w:val="000000"/>
          <w:spacing w:val="0"/>
          <w:w w:val="100"/>
          <w:position w:val="0"/>
          <w:sz w:val="21"/>
          <w:szCs w:val="21"/>
        </w:rPr>
        <w:t>属于</w:t>
      </w:r>
      <w:r>
        <w:rPr>
          <w:rFonts w:hint="eastAsia" w:ascii="宋体" w:hAnsi="宋体" w:eastAsia="宋体" w:cs="宋体"/>
          <w:i w:val="0"/>
          <w:iCs w:val="0"/>
          <w:color w:val="000000"/>
          <w:spacing w:val="0"/>
          <w:w w:val="100"/>
          <w:position w:val="0"/>
          <w:sz w:val="21"/>
          <w:szCs w:val="21"/>
          <w:u w:val="single"/>
        </w:rPr>
        <w:t>（中型企业、 小型企业、微型企业）</w:t>
      </w:r>
      <w:r>
        <w:rPr>
          <w:rFonts w:hint="eastAsia" w:ascii="宋体" w:hAnsi="宋体" w:eastAsia="宋体" w:cs="宋体"/>
          <w:i w:val="0"/>
          <w:iCs w:val="0"/>
          <w:color w:val="000000"/>
          <w:spacing w:val="0"/>
          <w:w w:val="100"/>
          <w:position w:val="0"/>
          <w:sz w:val="21"/>
          <w:szCs w:val="21"/>
        </w:rPr>
        <w:t>,</w:t>
      </w:r>
    </w:p>
    <w:p w14:paraId="7AB40831">
      <w:pPr>
        <w:pStyle w:val="20"/>
        <w:keepNext w:val="0"/>
        <w:keepLines w:val="0"/>
        <w:widowControl w:val="0"/>
        <w:numPr>
          <w:ilvl w:val="0"/>
          <w:numId w:val="1"/>
        </w:numPr>
        <w:shd w:val="clear" w:color="auto" w:fill="auto"/>
        <w:tabs>
          <w:tab w:val="left" w:pos="1193"/>
          <w:tab w:val="left" w:pos="6965"/>
        </w:tabs>
        <w:bidi w:val="0"/>
        <w:spacing w:before="0" w:after="0" w:line="528"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u w:val="single"/>
        </w:rPr>
        <w:t>（标的名称）</w:t>
      </w:r>
      <w:r>
        <w:rPr>
          <w:rFonts w:hint="eastAsia" w:ascii="宋体" w:hAnsi="宋体" w:eastAsia="宋体" w:cs="宋体"/>
          <w:i w:val="0"/>
          <w:iCs w:val="0"/>
          <w:color w:val="000000"/>
          <w:spacing w:val="0"/>
          <w:w w:val="100"/>
          <w:position w:val="0"/>
          <w:sz w:val="21"/>
          <w:szCs w:val="21"/>
        </w:rPr>
        <w:t>,属于</w:t>
      </w:r>
      <w:r>
        <w:rPr>
          <w:rFonts w:hint="eastAsia" w:ascii="宋体" w:hAnsi="宋体" w:eastAsia="宋体" w:cs="宋体"/>
          <w:i w:val="0"/>
          <w:iCs w:val="0"/>
          <w:color w:val="000000"/>
          <w:spacing w:val="0"/>
          <w:w w:val="100"/>
          <w:position w:val="0"/>
          <w:sz w:val="21"/>
          <w:szCs w:val="21"/>
          <w:u w:val="single"/>
        </w:rPr>
        <w:t>（</w:t>
      </w:r>
      <w:r>
        <w:rPr>
          <w:rFonts w:hint="eastAsia" w:ascii="宋体" w:hAnsi="宋体" w:eastAsia="宋体" w:cs="宋体"/>
          <w:i w:val="0"/>
          <w:iCs w:val="0"/>
          <w:color w:val="000000"/>
          <w:spacing w:val="0"/>
          <w:w w:val="100"/>
          <w:position w:val="0"/>
          <w:sz w:val="21"/>
          <w:szCs w:val="21"/>
          <w:u w:val="single"/>
          <w:lang w:val="en-US" w:eastAsia="zh-CN"/>
        </w:rPr>
        <w:t>建筑业</w:t>
      </w:r>
      <w:r>
        <w:rPr>
          <w:rFonts w:hint="eastAsia" w:ascii="宋体" w:hAnsi="宋体" w:eastAsia="宋体" w:cs="宋体"/>
          <w:i w:val="0"/>
          <w:iCs w:val="0"/>
          <w:color w:val="000000"/>
          <w:spacing w:val="0"/>
          <w:w w:val="100"/>
          <w:position w:val="0"/>
          <w:sz w:val="21"/>
          <w:szCs w:val="21"/>
          <w:u w:val="single"/>
        </w:rPr>
        <w:t>）</w:t>
      </w:r>
      <w:r>
        <w:rPr>
          <w:rFonts w:hint="eastAsia" w:ascii="宋体" w:hAnsi="宋体" w:eastAsia="宋体" w:cs="宋体"/>
          <w:i w:val="0"/>
          <w:iCs w:val="0"/>
          <w:color w:val="000000"/>
          <w:spacing w:val="0"/>
          <w:w w:val="100"/>
          <w:position w:val="0"/>
          <w:sz w:val="21"/>
          <w:szCs w:val="21"/>
        </w:rPr>
        <w:t>, 承建（承接）企业为</w:t>
      </w:r>
      <w:r>
        <w:rPr>
          <w:rFonts w:hint="eastAsia" w:ascii="宋体" w:hAnsi="宋体" w:eastAsia="宋体" w:cs="宋体"/>
          <w:i w:val="0"/>
          <w:iCs w:val="0"/>
          <w:color w:val="000000"/>
          <w:spacing w:val="0"/>
          <w:w w:val="100"/>
          <w:position w:val="0"/>
          <w:sz w:val="21"/>
          <w:szCs w:val="21"/>
          <w:u w:val="single"/>
        </w:rPr>
        <w:t>（企业名称）</w:t>
      </w:r>
      <w:r>
        <w:rPr>
          <w:rFonts w:hint="eastAsia" w:ascii="宋体" w:hAnsi="宋体" w:eastAsia="宋体" w:cs="宋体"/>
          <w:i w:val="0"/>
          <w:iCs w:val="0"/>
          <w:color w:val="000000"/>
          <w:spacing w:val="0"/>
          <w:w w:val="100"/>
          <w:position w:val="0"/>
          <w:sz w:val="21"/>
          <w:szCs w:val="21"/>
        </w:rPr>
        <w:t>,从业人员</w:t>
      </w:r>
      <w:r>
        <w:rPr>
          <w:rFonts w:hint="eastAsia" w:ascii="宋体" w:hAnsi="宋体" w:eastAsia="宋体" w:cs="宋体"/>
          <w:i w:val="0"/>
          <w:iCs w:val="0"/>
          <w:sz w:val="21"/>
          <w:szCs w:val="21"/>
          <w:u w:val="single"/>
        </w:rPr>
        <w:t xml:space="preserve"> </w:t>
      </w:r>
      <w:r>
        <w:rPr>
          <w:rFonts w:hint="eastAsia" w:ascii="宋体" w:hAnsi="宋体" w:eastAsia="宋体" w:cs="宋体"/>
          <w:i w:val="0"/>
          <w:iCs w:val="0"/>
          <w:sz w:val="21"/>
          <w:szCs w:val="21"/>
          <w:u w:val="single"/>
        </w:rPr>
        <w:tab/>
      </w:r>
      <w:r>
        <w:rPr>
          <w:rFonts w:hint="eastAsia" w:ascii="宋体" w:hAnsi="宋体" w:eastAsia="宋体" w:cs="宋体"/>
          <w:i w:val="0"/>
          <w:iCs w:val="0"/>
          <w:color w:val="000000"/>
          <w:spacing w:val="0"/>
          <w:w w:val="100"/>
          <w:position w:val="0"/>
          <w:sz w:val="21"/>
          <w:szCs w:val="21"/>
        </w:rPr>
        <w:t>人，营业 收入为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万元，资产总额为</w:t>
      </w:r>
      <w:r>
        <w:rPr>
          <w:rFonts w:hint="eastAsia" w:ascii="宋体" w:hAnsi="宋体" w:eastAsia="宋体" w:cs="宋体"/>
          <w:i w:val="0"/>
          <w:iCs w:val="0"/>
          <w:color w:val="000000"/>
          <w:spacing w:val="0"/>
          <w:w w:val="100"/>
          <w:position w:val="0"/>
          <w:sz w:val="21"/>
          <w:szCs w:val="21"/>
          <w:lang w:val="zh-CN" w:eastAsia="zh-CN" w:bidi="zh-CN"/>
        </w:rPr>
        <w:t>—</w:t>
      </w:r>
      <w:r>
        <w:rPr>
          <w:rFonts w:hint="eastAsia" w:ascii="宋体" w:hAnsi="宋体" w:eastAsia="宋体" w:cs="宋体"/>
          <w:i w:val="0"/>
          <w:iCs w:val="0"/>
          <w:color w:val="000000"/>
          <w:spacing w:val="0"/>
          <w:w w:val="100"/>
          <w:position w:val="0"/>
          <w:sz w:val="21"/>
          <w:szCs w:val="21"/>
        </w:rPr>
        <w:t>万元，属于</w:t>
      </w:r>
      <w:r>
        <w:rPr>
          <w:rFonts w:hint="eastAsia" w:ascii="宋体" w:hAnsi="宋体" w:eastAsia="宋体" w:cs="宋体"/>
          <w:i w:val="0"/>
          <w:iCs w:val="0"/>
          <w:color w:val="000000"/>
          <w:spacing w:val="0"/>
          <w:w w:val="100"/>
          <w:position w:val="0"/>
          <w:sz w:val="21"/>
          <w:szCs w:val="21"/>
          <w:u w:val="single"/>
        </w:rPr>
        <w:t>（中型企业、 小型企业、微型企</w:t>
      </w:r>
      <w:r>
        <w:rPr>
          <w:rFonts w:hint="eastAsia" w:ascii="宋体" w:hAnsi="宋体" w:eastAsia="宋体" w:cs="宋体"/>
          <w:i w:val="0"/>
          <w:iCs w:val="0"/>
          <w:color w:val="000000"/>
          <w:spacing w:val="0"/>
          <w:w w:val="100"/>
          <w:position w:val="0"/>
          <w:sz w:val="21"/>
          <w:szCs w:val="21"/>
          <w:u w:val="single"/>
          <w:lang w:val="zh-CN" w:eastAsia="zh-CN" w:bidi="zh-CN"/>
        </w:rPr>
        <w:t>业）</w:t>
      </w:r>
      <w:r>
        <w:rPr>
          <w:rFonts w:hint="eastAsia" w:ascii="宋体" w:hAnsi="宋体" w:eastAsia="宋体" w:cs="宋体"/>
          <w:i w:val="0"/>
          <w:iCs w:val="0"/>
          <w:color w:val="000000"/>
          <w:spacing w:val="0"/>
          <w:w w:val="100"/>
          <w:position w:val="0"/>
          <w:sz w:val="21"/>
          <w:szCs w:val="21"/>
          <w:lang w:val="zh-CN" w:eastAsia="zh-CN" w:bidi="zh-CN"/>
        </w:rPr>
        <w:t>,</w:t>
      </w:r>
    </w:p>
    <w:p w14:paraId="2CF6AA9B">
      <w:pPr>
        <w:pStyle w:val="20"/>
        <w:keepNext w:val="0"/>
        <w:keepLines w:val="0"/>
        <w:widowControl w:val="0"/>
        <w:shd w:val="clear" w:color="auto" w:fill="auto"/>
        <w:tabs>
          <w:tab w:val="left" w:leader="dot" w:pos="-1212"/>
        </w:tabs>
        <w:bidi w:val="0"/>
        <w:spacing w:before="0" w:after="0" w:line="520" w:lineRule="exact"/>
        <w:ind w:right="0"/>
        <w:jc w:val="both"/>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w:t>
      </w:r>
    </w:p>
    <w:p w14:paraId="53EB95BF">
      <w:pPr>
        <w:pStyle w:val="20"/>
        <w:keepNext w:val="0"/>
        <w:keepLines w:val="0"/>
        <w:widowControl w:val="0"/>
        <w:shd w:val="clear" w:color="auto" w:fill="auto"/>
        <w:bidi w:val="0"/>
        <w:spacing w:before="0" w:after="0" w:line="520"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以上企业，不属于大企业的分支机构，不存在控股股东 为大企业的情形，也不存在与大企业的负责人为同一人的情 形。</w:t>
      </w:r>
    </w:p>
    <w:p w14:paraId="04C4FA9C">
      <w:pPr>
        <w:pStyle w:val="20"/>
        <w:keepNext w:val="0"/>
        <w:keepLines w:val="0"/>
        <w:widowControl w:val="0"/>
        <w:shd w:val="clear" w:color="auto" w:fill="auto"/>
        <w:bidi w:val="0"/>
        <w:spacing w:before="0" w:after="0" w:line="520" w:lineRule="exact"/>
        <w:ind w:left="0" w:right="0" w:firstLine="660"/>
        <w:jc w:val="both"/>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本企业对上述声明内容的真实性负责。如有虚假，将依 法承担相应责任。</w:t>
      </w:r>
    </w:p>
    <w:p w14:paraId="7256F167">
      <w:pPr>
        <w:pStyle w:val="20"/>
        <w:keepNext w:val="0"/>
        <w:keepLines w:val="0"/>
        <w:widowControl w:val="0"/>
        <w:shd w:val="clear" w:color="auto" w:fill="auto"/>
        <w:bidi w:val="0"/>
        <w:spacing w:before="0" w:after="0" w:line="562" w:lineRule="exact"/>
        <w:ind w:left="3860" w:right="0" w:firstLine="80"/>
        <w:jc w:val="left"/>
        <w:rPr>
          <w:rFonts w:hint="eastAsia" w:ascii="宋体" w:hAnsi="宋体" w:eastAsia="宋体" w:cs="宋体"/>
          <w:i w:val="0"/>
          <w:iCs w:val="0"/>
          <w:color w:val="000000"/>
          <w:spacing w:val="0"/>
          <w:w w:val="100"/>
          <w:position w:val="0"/>
          <w:sz w:val="21"/>
          <w:szCs w:val="21"/>
        </w:rPr>
      </w:pPr>
    </w:p>
    <w:p w14:paraId="0D796850">
      <w:pPr>
        <w:pStyle w:val="20"/>
        <w:keepNext w:val="0"/>
        <w:keepLines w:val="0"/>
        <w:widowControl w:val="0"/>
        <w:shd w:val="clear" w:color="auto" w:fill="auto"/>
        <w:bidi w:val="0"/>
        <w:spacing w:before="0" w:after="0" w:line="562" w:lineRule="exact"/>
        <w:ind w:left="3860" w:right="0" w:firstLine="80"/>
        <w:jc w:val="left"/>
        <w:rPr>
          <w:rFonts w:hint="eastAsia" w:ascii="宋体" w:hAnsi="宋体" w:eastAsia="宋体" w:cs="宋体"/>
          <w:i w:val="0"/>
          <w:iCs w:val="0"/>
          <w:color w:val="000000"/>
          <w:spacing w:val="0"/>
          <w:w w:val="100"/>
          <w:position w:val="0"/>
          <w:sz w:val="21"/>
          <w:szCs w:val="21"/>
        </w:rPr>
      </w:pPr>
      <w:r>
        <w:rPr>
          <w:rFonts w:hint="eastAsia" w:ascii="宋体" w:hAnsi="宋体" w:eastAsia="宋体" w:cs="宋体"/>
          <w:i w:val="0"/>
          <w:iCs w:val="0"/>
          <w:color w:val="000000"/>
          <w:spacing w:val="0"/>
          <w:w w:val="100"/>
          <w:position w:val="0"/>
          <w:sz w:val="21"/>
          <w:szCs w:val="21"/>
        </w:rPr>
        <w:t xml:space="preserve">企业名称（盖章）： </w:t>
      </w:r>
    </w:p>
    <w:p w14:paraId="18F392F6">
      <w:pPr>
        <w:pStyle w:val="20"/>
        <w:keepNext w:val="0"/>
        <w:keepLines w:val="0"/>
        <w:widowControl w:val="0"/>
        <w:shd w:val="clear" w:color="auto" w:fill="auto"/>
        <w:bidi w:val="0"/>
        <w:spacing w:before="0" w:after="0" w:line="562" w:lineRule="exact"/>
        <w:ind w:left="3860" w:right="0" w:firstLine="80"/>
        <w:jc w:val="left"/>
        <w:rPr>
          <w:rFonts w:hint="eastAsia" w:ascii="宋体" w:hAnsi="宋体" w:eastAsia="宋体" w:cs="宋体"/>
          <w:i w:val="0"/>
          <w:iCs w:val="0"/>
          <w:sz w:val="21"/>
          <w:szCs w:val="21"/>
        </w:rPr>
      </w:pPr>
      <w:r>
        <w:rPr>
          <w:rFonts w:hint="eastAsia" w:ascii="宋体" w:hAnsi="宋体" w:eastAsia="宋体" w:cs="宋体"/>
          <w:i w:val="0"/>
          <w:iCs w:val="0"/>
          <w:color w:val="000000"/>
          <w:spacing w:val="0"/>
          <w:w w:val="100"/>
          <w:position w:val="0"/>
          <w:sz w:val="21"/>
          <w:szCs w:val="21"/>
        </w:rPr>
        <w:t>日期：</w:t>
      </w:r>
    </w:p>
    <w:p w14:paraId="3F0CB2E6">
      <w:pPr>
        <w:pStyle w:val="22"/>
        <w:keepNext w:val="0"/>
        <w:keepLines w:val="0"/>
        <w:widowControl w:val="0"/>
        <w:shd w:val="clear" w:color="auto" w:fill="auto"/>
        <w:tabs>
          <w:tab w:val="left" w:pos="1130"/>
        </w:tabs>
        <w:bidi w:val="0"/>
        <w:spacing w:before="0" w:after="0" w:line="240" w:lineRule="auto"/>
        <w:ind w:left="0" w:right="0" w:hanging="174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 </w:t>
      </w:r>
    </w:p>
    <w:p w14:paraId="5EE2CB9B">
      <w:pPr>
        <w:spacing w:line="312" w:lineRule="auto"/>
        <w:jc w:val="center"/>
        <w:rPr>
          <w:rFonts w:hint="eastAsia" w:ascii="宋体" w:hAnsi="宋体" w:eastAsia="宋体" w:cs="宋体"/>
          <w:b/>
          <w:sz w:val="21"/>
          <w:szCs w:val="21"/>
        </w:rPr>
      </w:pPr>
      <w:r>
        <w:rPr>
          <w:rFonts w:hint="eastAsia" w:ascii="宋体" w:hAnsi="宋体" w:eastAsia="宋体" w:cs="宋体"/>
          <w:i w:val="0"/>
          <w:iCs w:val="0"/>
          <w:color w:val="000000"/>
          <w:spacing w:val="0"/>
          <w:w w:val="100"/>
          <w:position w:val="0"/>
          <w:sz w:val="21"/>
          <w:szCs w:val="21"/>
          <w:vertAlign w:val="superscript"/>
        </w:rPr>
        <w:t>1</w:t>
      </w:r>
      <w:r>
        <w:rPr>
          <w:rFonts w:hint="eastAsia" w:ascii="宋体" w:hAnsi="宋体" w:eastAsia="宋体" w:cs="宋体"/>
          <w:i w:val="0"/>
          <w:iCs w:val="0"/>
          <w:color w:val="000000"/>
          <w:spacing w:val="0"/>
          <w:w w:val="100"/>
          <w:position w:val="0"/>
          <w:sz w:val="21"/>
          <w:szCs w:val="21"/>
        </w:rPr>
        <w:t>从业人员、营业收入、资产总额填报上一年度数据，无上一年度数据的新成立企业可不填报。</w:t>
      </w:r>
    </w:p>
    <w:p w14:paraId="6212C6A2">
      <w:pPr>
        <w:spacing w:line="312" w:lineRule="auto"/>
        <w:jc w:val="center"/>
        <w:rPr>
          <w:rFonts w:hint="eastAsia" w:ascii="宋体" w:hAnsi="宋体" w:eastAsia="宋体" w:cs="宋体"/>
          <w:b/>
          <w:sz w:val="21"/>
          <w:szCs w:val="21"/>
        </w:rPr>
      </w:pPr>
    </w:p>
    <w:p w14:paraId="6FE2920D">
      <w:pPr>
        <w:rPr>
          <w:rFonts w:hint="eastAsia" w:ascii="宋体" w:hAnsi="宋体" w:eastAsia="宋体" w:cs="宋体"/>
          <w:bCs/>
          <w:sz w:val="24"/>
          <w:szCs w:val="24"/>
        </w:rPr>
      </w:pPr>
      <w:r>
        <w:rPr>
          <w:rFonts w:hint="eastAsia" w:ascii="宋体" w:hAnsi="宋体" w:eastAsia="宋体" w:cs="宋体"/>
          <w:bCs/>
          <w:sz w:val="24"/>
          <w:szCs w:val="24"/>
        </w:rPr>
        <w:br w:type="page"/>
      </w:r>
    </w:p>
    <w:p w14:paraId="467E56F4">
      <w:pPr>
        <w:jc w:val="center"/>
        <w:rPr>
          <w:rFonts w:hint="eastAsia" w:ascii="宋体" w:hAnsi="宋体" w:eastAsia="宋体" w:cs="宋体"/>
          <w:bCs/>
          <w:sz w:val="24"/>
          <w:szCs w:val="24"/>
        </w:rPr>
      </w:pPr>
    </w:p>
    <w:p w14:paraId="21BB2B8B">
      <w:pPr>
        <w:jc w:val="center"/>
        <w:rPr>
          <w:rFonts w:hint="eastAsia" w:ascii="宋体" w:hAnsi="宋体" w:eastAsia="宋体" w:cs="宋体"/>
          <w:bCs/>
          <w:sz w:val="24"/>
          <w:szCs w:val="24"/>
        </w:rPr>
      </w:pPr>
    </w:p>
    <w:p w14:paraId="313A61BB">
      <w:pPr>
        <w:autoSpaceDN w:val="0"/>
        <w:spacing w:line="450" w:lineRule="atLeast"/>
        <w:jc w:val="center"/>
        <w:rPr>
          <w:rFonts w:hint="eastAsia" w:ascii="宋体" w:hAnsi="宋体" w:eastAsia="宋体" w:cs="宋体"/>
          <w:b/>
          <w:bCs/>
          <w:spacing w:val="6"/>
          <w:sz w:val="32"/>
          <w:szCs w:val="32"/>
        </w:rPr>
      </w:pPr>
      <w:r>
        <w:rPr>
          <w:rFonts w:hint="eastAsia" w:ascii="宋体" w:hAnsi="宋体" w:eastAsia="宋体" w:cs="宋体"/>
          <w:b/>
          <w:bCs/>
        </w:rPr>
        <w:t>残疾人福利性单位声明函（提供享受政府采购政策优惠的证明资料）</w:t>
      </w:r>
    </w:p>
    <w:p w14:paraId="5AE1C259">
      <w:pPr>
        <w:spacing w:line="360" w:lineRule="auto"/>
        <w:rPr>
          <w:rFonts w:hint="eastAsia" w:ascii="宋体" w:hAnsi="宋体" w:eastAsia="宋体" w:cs="宋体"/>
          <w:b/>
          <w:bCs/>
          <w:spacing w:val="6"/>
        </w:rPr>
      </w:pPr>
    </w:p>
    <w:p w14:paraId="52EA5E61">
      <w:pPr>
        <w:autoSpaceDN w:val="0"/>
        <w:spacing w:line="520" w:lineRule="atLeast"/>
        <w:ind w:firstLine="600"/>
        <w:rPr>
          <w:rFonts w:hint="eastAsia" w:ascii="宋体" w:hAnsi="宋体" w:eastAsia="宋体" w:cs="宋体"/>
        </w:rPr>
      </w:pPr>
      <w:r>
        <w:rPr>
          <w:rFonts w:hint="eastAsia" w:ascii="宋体" w:hAnsi="宋体" w:eastAsia="宋体" w:cs="宋体"/>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220A9C">
      <w:pPr>
        <w:autoSpaceDN w:val="0"/>
        <w:spacing w:line="520" w:lineRule="atLeast"/>
        <w:ind w:firstLine="600"/>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08AA2EEF">
      <w:pPr>
        <w:autoSpaceDN w:val="0"/>
        <w:spacing w:line="520" w:lineRule="atLeast"/>
        <w:ind w:firstLine="600"/>
        <w:rPr>
          <w:rFonts w:hint="eastAsia" w:ascii="宋体" w:hAnsi="宋体" w:eastAsia="宋体" w:cs="宋体"/>
        </w:rPr>
      </w:pPr>
    </w:p>
    <w:p w14:paraId="7BDCA2AF">
      <w:pPr>
        <w:autoSpaceDN w:val="0"/>
        <w:spacing w:line="560" w:lineRule="atLeast"/>
        <w:ind w:right="480" w:firstLine="4340"/>
        <w:rPr>
          <w:rFonts w:hint="eastAsia" w:ascii="宋体" w:hAnsi="宋体" w:eastAsia="宋体" w:cs="宋体"/>
        </w:rPr>
      </w:pPr>
    </w:p>
    <w:p w14:paraId="470E8B79">
      <w:pPr>
        <w:autoSpaceDN w:val="0"/>
        <w:spacing w:line="560" w:lineRule="atLeast"/>
        <w:ind w:right="480" w:firstLine="4340"/>
        <w:rPr>
          <w:rFonts w:hint="eastAsia" w:ascii="宋体" w:hAnsi="宋体" w:eastAsia="宋体" w:cs="宋体"/>
        </w:rPr>
      </w:pPr>
      <w:r>
        <w:rPr>
          <w:rFonts w:hint="eastAsia" w:ascii="宋体" w:hAnsi="宋体" w:eastAsia="宋体" w:cs="宋体"/>
        </w:rPr>
        <w:t>单位名称（盖章）：</w:t>
      </w:r>
    </w:p>
    <w:p w14:paraId="462C5EF9">
      <w:pPr>
        <w:overflowPunct w:val="0"/>
        <w:autoSpaceDE w:val="0"/>
        <w:autoSpaceDN w:val="0"/>
        <w:adjustRightInd w:val="0"/>
        <w:snapToGrid w:val="0"/>
        <w:spacing w:line="380" w:lineRule="exact"/>
        <w:ind w:firstLine="5670" w:firstLineChars="2700"/>
        <w:textAlignment w:val="baseline"/>
        <w:rPr>
          <w:rFonts w:hint="eastAsia" w:ascii="宋体" w:hAnsi="宋体" w:eastAsia="宋体" w:cs="宋体"/>
          <w:color w:val="auto"/>
          <w:sz w:val="24"/>
          <w:szCs w:val="24"/>
          <w:highlight w:val="none"/>
        </w:rPr>
      </w:pPr>
      <w:r>
        <w:rPr>
          <w:rFonts w:hint="eastAsia" w:ascii="宋体" w:hAnsi="宋体" w:eastAsia="宋体" w:cs="宋体"/>
        </w:rPr>
        <w:t>日期：</w:t>
      </w:r>
    </w:p>
    <w:p w14:paraId="19F37CEC">
      <w:pPr>
        <w:spacing w:line="460" w:lineRule="exac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0B77D44E">
      <w:pPr>
        <w:spacing w:line="460" w:lineRule="exact"/>
        <w:rPr>
          <w:rFonts w:hint="eastAsia" w:ascii="宋体" w:hAnsi="宋体" w:eastAsia="宋体" w:cs="宋体"/>
          <w:b/>
          <w:color w:val="auto"/>
          <w:sz w:val="44"/>
          <w:szCs w:val="44"/>
          <w:highlight w:val="none"/>
        </w:rPr>
      </w:pPr>
    </w:p>
    <w:p w14:paraId="12D00790">
      <w:pPr>
        <w:spacing w:line="460" w:lineRule="exact"/>
        <w:rPr>
          <w:rFonts w:hint="eastAsia" w:ascii="宋体" w:hAnsi="宋体" w:eastAsia="宋体" w:cs="宋体"/>
          <w:b/>
          <w:color w:val="auto"/>
          <w:sz w:val="44"/>
          <w:szCs w:val="44"/>
          <w:highlight w:val="none"/>
        </w:rPr>
      </w:pPr>
    </w:p>
    <w:p w14:paraId="5CA12817">
      <w:pPr>
        <w:spacing w:line="460" w:lineRule="exact"/>
        <w:rPr>
          <w:rFonts w:hint="eastAsia" w:ascii="宋体" w:hAnsi="宋体" w:eastAsia="宋体" w:cs="宋体"/>
          <w:b/>
          <w:color w:val="auto"/>
          <w:sz w:val="44"/>
          <w:szCs w:val="44"/>
          <w:highlight w:val="none"/>
        </w:rPr>
      </w:pPr>
    </w:p>
    <w:p w14:paraId="70E2BBED">
      <w:pPr>
        <w:spacing w:line="460" w:lineRule="exact"/>
        <w:rPr>
          <w:rFonts w:hint="eastAsia" w:ascii="宋体" w:hAnsi="宋体" w:eastAsia="宋体" w:cs="宋体"/>
          <w:b/>
          <w:color w:val="auto"/>
          <w:sz w:val="44"/>
          <w:szCs w:val="44"/>
          <w:highlight w:val="none"/>
        </w:rPr>
      </w:pPr>
    </w:p>
    <w:p w14:paraId="3767F9C9">
      <w:pPr>
        <w:spacing w:line="460" w:lineRule="exact"/>
        <w:rPr>
          <w:rFonts w:hint="eastAsia" w:ascii="宋体" w:hAnsi="宋体" w:eastAsia="宋体" w:cs="宋体"/>
          <w:b/>
          <w:color w:val="auto"/>
          <w:sz w:val="44"/>
          <w:szCs w:val="44"/>
          <w:highlight w:val="none"/>
        </w:rPr>
      </w:pPr>
    </w:p>
    <w:p w14:paraId="0AA47A2D">
      <w:pPr>
        <w:spacing w:line="460" w:lineRule="exact"/>
        <w:rPr>
          <w:rFonts w:hint="eastAsia" w:ascii="宋体" w:hAnsi="宋体" w:eastAsia="宋体" w:cs="宋体"/>
          <w:b/>
          <w:color w:val="auto"/>
          <w:sz w:val="44"/>
          <w:szCs w:val="44"/>
          <w:highlight w:val="none"/>
        </w:rPr>
      </w:pPr>
    </w:p>
    <w:p w14:paraId="7C81AA24">
      <w:pPr>
        <w:bidi w:val="0"/>
        <w:jc w:val="center"/>
        <w:rPr>
          <w:rFonts w:hint="default" w:ascii="宋体" w:hAnsi="宋体" w:eastAsia="宋体" w:cs="宋体"/>
          <w:b/>
          <w:color w:val="auto"/>
          <w:szCs w:val="44"/>
          <w:highlight w:val="none"/>
          <w:lang w:val="en-US" w:eastAsia="zh-CN"/>
        </w:rPr>
        <w:sectPr>
          <w:pgSz w:w="11905" w:h="16838"/>
          <w:pgMar w:top="1020" w:right="1020" w:bottom="1020" w:left="1020" w:header="850" w:footer="737" w:gutter="0"/>
          <w:pgNumType w:fmt="decimal"/>
          <w:cols w:space="720" w:num="1"/>
          <w:titlePg/>
          <w:docGrid w:linePitch="312" w:charSpace="0"/>
        </w:sectPr>
      </w:pPr>
      <w:r>
        <w:rPr>
          <w:rFonts w:hint="eastAsia"/>
          <w:b/>
          <w:bCs/>
          <w:sz w:val="56"/>
          <w:szCs w:val="72"/>
          <w:lang w:val="en-US" w:eastAsia="zh-CN"/>
        </w:rPr>
        <w:t>技术部分</w:t>
      </w:r>
      <w:r>
        <w:rPr>
          <w:rFonts w:hint="eastAsia" w:ascii="Times New Roman" w:hAnsi="Times New Roman" w:eastAsia="宋体" w:cs="Times New Roman"/>
          <w:b/>
          <w:bCs/>
          <w:sz w:val="56"/>
          <w:szCs w:val="72"/>
          <w:lang w:val="en-US" w:eastAsia="zh-CN"/>
        </w:rPr>
        <w:t>（</w:t>
      </w:r>
      <w:r>
        <w:rPr>
          <w:rFonts w:hint="eastAsia"/>
          <w:b/>
          <w:bCs/>
          <w:sz w:val="56"/>
          <w:szCs w:val="72"/>
          <w:lang w:val="en-US" w:eastAsia="zh-CN"/>
        </w:rPr>
        <w:t>暗标）</w:t>
      </w:r>
    </w:p>
    <w:p w14:paraId="4A2DE0E8">
      <w:pPr>
        <w:spacing w:before="298" w:line="360" w:lineRule="auto"/>
        <w:jc w:val="both"/>
        <w:rPr>
          <w:rFonts w:hint="eastAsia" w:ascii="宋体" w:hAnsi="宋体" w:eastAsia="宋体" w:cs="宋体"/>
          <w:sz w:val="21"/>
          <w:szCs w:val="21"/>
          <w:lang w:eastAsia="zh-CN"/>
        </w:rPr>
      </w:pPr>
      <w:r>
        <w:rPr>
          <w:rFonts w:hint="eastAsia" w:ascii="宋体" w:hAnsi="宋体" w:eastAsia="宋体" w:cs="宋体"/>
          <w:b/>
          <w:bCs/>
          <w:spacing w:val="6"/>
          <w:sz w:val="21"/>
          <w:szCs w:val="21"/>
        </w:rPr>
        <w:t>暗标的编制要求</w:t>
      </w:r>
      <w:r>
        <w:rPr>
          <w:rFonts w:hint="eastAsia" w:ascii="宋体" w:hAnsi="宋体" w:eastAsia="宋体" w:cs="宋体"/>
          <w:b/>
          <w:bCs/>
          <w:spacing w:val="6"/>
          <w:sz w:val="21"/>
          <w:szCs w:val="21"/>
          <w:lang w:eastAsia="zh-CN"/>
        </w:rPr>
        <w:t>：</w:t>
      </w:r>
    </w:p>
    <w:p w14:paraId="483B04C5">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1.版面要求: A4纸张大小；</w:t>
      </w:r>
    </w:p>
    <w:p w14:paraId="2BB8F4EE">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2.颜色要求：所有文字、图表均为黑色；</w:t>
      </w:r>
    </w:p>
    <w:p w14:paraId="476F3A69">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3.字体要求：标题及正文部分所用文字均采用“宋体”四号“常规”字；图、表内的字体及字号不作要求；全部使用中文标点；所有字体均不得出现加粗、加色、倾斜、下划线等标记；</w:t>
      </w:r>
    </w:p>
    <w:p w14:paraId="6BEBD7DD">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E3E7716">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14:paraId="6366C388">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6、技术标书每项需按照技术暗标部分编制要求分别编制，否则该项技术标得0分。</w:t>
      </w:r>
    </w:p>
    <w:p w14:paraId="2722C9BB">
      <w:pPr>
        <w:bidi w:val="0"/>
        <w:spacing w:line="360" w:lineRule="auto"/>
        <w:rPr>
          <w:rFonts w:hint="eastAsia" w:ascii="宋体" w:hAnsi="宋体" w:eastAsia="宋体" w:cs="宋体"/>
          <w:b/>
          <w:color w:val="auto"/>
          <w:sz w:val="24"/>
          <w:szCs w:val="24"/>
          <w:highlight w:val="none"/>
        </w:rPr>
        <w:sectPr>
          <w:pgSz w:w="11905" w:h="16838"/>
          <w:pgMar w:top="1020" w:right="1020" w:bottom="1020" w:left="1020" w:header="850" w:footer="737" w:gutter="0"/>
          <w:pgNumType w:fmt="decimal"/>
          <w:cols w:space="720" w:num="1"/>
          <w:titlePg/>
          <w:docGrid w:linePitch="312" w:charSpace="0"/>
        </w:sectPr>
      </w:pPr>
      <w:r>
        <w:rPr>
          <w:rFonts w:hint="eastAsia" w:ascii="宋体" w:hAnsi="宋体" w:cs="宋体"/>
          <w:lang w:val="en-US" w:eastAsia="zh-CN"/>
        </w:rPr>
        <w:t>7</w:t>
      </w:r>
      <w:r>
        <w:rPr>
          <w:rFonts w:hint="eastAsia" w:ascii="宋体" w:hAnsi="宋体" w:cs="宋体"/>
          <w:lang w:eastAsia="zh-CN"/>
        </w:rPr>
        <w:t>、</w:t>
      </w:r>
      <w:r>
        <w:rPr>
          <w:rFonts w:hint="eastAsia" w:ascii="宋体" w:hAnsi="宋体" w:eastAsia="宋体" w:cs="宋体"/>
        </w:rPr>
        <w:t>技术标书</w:t>
      </w:r>
      <w:r>
        <w:rPr>
          <w:rFonts w:hint="eastAsia" w:ascii="宋体" w:hAnsi="宋体" w:cs="宋体"/>
          <w:lang w:val="en-US" w:eastAsia="zh-CN"/>
        </w:rPr>
        <w:t>超过500页的</w:t>
      </w:r>
      <w:r>
        <w:rPr>
          <w:rFonts w:hint="eastAsia" w:ascii="宋体" w:hAnsi="宋体" w:eastAsia="宋体" w:cs="宋体"/>
        </w:rPr>
        <w:t>，技术标得0分。</w:t>
      </w:r>
    </w:p>
    <w:p w14:paraId="293638F9">
      <w:pPr>
        <w:pStyle w:val="3"/>
        <w:widowControl/>
        <w:spacing w:line="360" w:lineRule="auto"/>
        <w:jc w:val="center"/>
        <w:outlineLvl w:val="0"/>
        <w:rPr>
          <w:rFonts w:hint="eastAsia" w:ascii="宋体" w:hAnsi="宋体" w:eastAsia="宋体" w:cs="宋体"/>
          <w:sz w:val="21"/>
          <w:szCs w:val="21"/>
        </w:rPr>
      </w:pPr>
      <w:bookmarkStart w:id="196" w:name="_Toc77063956"/>
      <w:r>
        <w:rPr>
          <w:rFonts w:hint="eastAsia" w:ascii="宋体" w:hAnsi="宋体" w:eastAsia="宋体" w:cs="宋体"/>
          <w:b/>
          <w:bCs/>
          <w:sz w:val="21"/>
          <w:szCs w:val="21"/>
        </w:rPr>
        <w:t>施工组织设计</w:t>
      </w:r>
    </w:p>
    <w:p w14:paraId="1DC92BD2">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 1．</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lang w:val="zh-CN"/>
        </w:rPr>
        <w:t>应根据磋商文件和对现场的勘察情况，采用文字并结合图表形式，参考以下要点编制本工程的施工组织设计：</w:t>
      </w:r>
    </w:p>
    <w:p w14:paraId="4126F952">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（1）内容完整性和编制水平；</w:t>
      </w:r>
    </w:p>
    <w:p w14:paraId="0532F4C6">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（2）施工总布置；</w:t>
      </w:r>
    </w:p>
    <w:p w14:paraId="30A87428">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（3）施工方案与技术措施；</w:t>
      </w:r>
    </w:p>
    <w:p w14:paraId="03644CA1">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（4）质量管理体系与措施</w:t>
      </w:r>
      <w:r>
        <w:rPr>
          <w:rFonts w:hint="eastAsia" w:ascii="宋体" w:hAnsi="宋体" w:eastAsia="宋体" w:cs="宋体"/>
          <w:kern w:val="0"/>
          <w:sz w:val="21"/>
          <w:szCs w:val="21"/>
          <w:lang w:val="zh-CN" w:eastAsia="zh-CN"/>
        </w:rPr>
        <w:t>；</w:t>
      </w:r>
    </w:p>
    <w:p w14:paraId="5BEB8AE1">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（5）安全管理体系与措施</w:t>
      </w:r>
      <w:r>
        <w:rPr>
          <w:rFonts w:hint="eastAsia" w:ascii="宋体" w:hAnsi="宋体" w:eastAsia="宋体" w:cs="宋体"/>
          <w:kern w:val="0"/>
          <w:sz w:val="21"/>
          <w:szCs w:val="21"/>
          <w:lang w:val="zh-CN" w:eastAsia="zh-CN"/>
        </w:rPr>
        <w:t>；</w:t>
      </w:r>
    </w:p>
    <w:p w14:paraId="6EDCEAAC">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（6）环境保护管理体系与措施</w:t>
      </w:r>
      <w:r>
        <w:rPr>
          <w:rFonts w:hint="eastAsia" w:ascii="宋体" w:hAnsi="宋体" w:eastAsia="宋体" w:cs="宋体"/>
          <w:kern w:val="0"/>
          <w:sz w:val="21"/>
          <w:szCs w:val="21"/>
          <w:lang w:val="zh-CN" w:eastAsia="zh-CN"/>
        </w:rPr>
        <w:t>；</w:t>
      </w:r>
    </w:p>
    <w:p w14:paraId="3B541434">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（7）工程进度计划与措施</w:t>
      </w:r>
      <w:r>
        <w:rPr>
          <w:rFonts w:hint="eastAsia" w:ascii="宋体" w:hAnsi="宋体" w:eastAsia="宋体" w:cs="宋体"/>
          <w:kern w:val="0"/>
          <w:sz w:val="21"/>
          <w:szCs w:val="21"/>
          <w:lang w:val="zh-CN" w:eastAsia="zh-CN"/>
        </w:rPr>
        <w:t>；</w:t>
      </w:r>
    </w:p>
    <w:p w14:paraId="665DAAC7">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（8）资源配备计划</w:t>
      </w:r>
      <w:r>
        <w:rPr>
          <w:rFonts w:hint="eastAsia" w:ascii="宋体" w:hAnsi="宋体" w:eastAsia="宋体" w:cs="宋体"/>
          <w:kern w:val="0"/>
          <w:sz w:val="21"/>
          <w:szCs w:val="21"/>
          <w:lang w:val="zh-CN" w:eastAsia="zh-CN"/>
        </w:rPr>
        <w:t>；</w:t>
      </w:r>
    </w:p>
    <w:p w14:paraId="7355B65A">
      <w:pPr>
        <w:widowControl/>
        <w:autoSpaceDE w:val="0"/>
        <w:autoSpaceDN w:val="0"/>
        <w:adjustRightInd w:val="0"/>
        <w:spacing w:line="360" w:lineRule="auto"/>
        <w:ind w:firstLine="420" w:firstLineChars="20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zh-CN" w:eastAsia="zh-CN"/>
        </w:rPr>
        <w:t>（</w:t>
      </w:r>
      <w:r>
        <w:rPr>
          <w:rFonts w:hint="eastAsia" w:ascii="宋体" w:hAnsi="宋体" w:cs="宋体"/>
          <w:kern w:val="0"/>
          <w:sz w:val="21"/>
          <w:szCs w:val="21"/>
          <w:lang w:val="en-US" w:eastAsia="zh-CN"/>
        </w:rPr>
        <w:t>9）紧急情况的处理措施、预案以及抵抗风险的措施</w:t>
      </w:r>
    </w:p>
    <w:p w14:paraId="6FE4A17F">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2．施工组织设计除采用文字表述外可附下列图表，图表及格式要求附后。</w:t>
      </w:r>
    </w:p>
    <w:p w14:paraId="224FC17F">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附表一  拟投入本工程的主要施工设备表</w:t>
      </w:r>
    </w:p>
    <w:p w14:paraId="3AA930E0">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附表二  拟配备本工程的试验和检测仪器设备表</w:t>
      </w:r>
    </w:p>
    <w:p w14:paraId="13F36903">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附表三  劳动力计划表</w:t>
      </w:r>
    </w:p>
    <w:p w14:paraId="28107139">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rPr>
        <w:t>附表四  计划开、竣工日期和施工进度网络图</w:t>
      </w:r>
      <w:r>
        <w:rPr>
          <w:rFonts w:hint="eastAsia" w:ascii="宋体" w:hAnsi="宋体" w:eastAsia="宋体" w:cs="宋体"/>
          <w:kern w:val="0"/>
          <w:sz w:val="21"/>
          <w:szCs w:val="21"/>
          <w:lang w:val="en-US" w:eastAsia="zh-CN"/>
        </w:rPr>
        <w:t>或横道图</w:t>
      </w:r>
    </w:p>
    <w:p w14:paraId="593B25AB">
      <w:pPr>
        <w:widowControl/>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附表五  施工总平面图</w:t>
      </w:r>
    </w:p>
    <w:p w14:paraId="09B24D52">
      <w:pPr>
        <w:widowControl/>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zh-CN"/>
        </w:rPr>
        <w:t>附表六  临时用地表</w:t>
      </w:r>
    </w:p>
    <w:p w14:paraId="1573EF09">
      <w:pPr>
        <w:widowControl/>
        <w:autoSpaceDE w:val="0"/>
        <w:autoSpaceDN w:val="0"/>
        <w:adjustRightInd w:val="0"/>
        <w:spacing w:line="360" w:lineRule="auto"/>
        <w:jc w:val="left"/>
        <w:rPr>
          <w:rFonts w:hint="eastAsia" w:ascii="宋体" w:hAnsi="宋体" w:eastAsia="宋体" w:cs="宋体"/>
          <w:kern w:val="0"/>
          <w:sz w:val="21"/>
          <w:szCs w:val="21"/>
          <w:lang w:val="zh-CN"/>
        </w:rPr>
      </w:pPr>
    </w:p>
    <w:p w14:paraId="15B6A816">
      <w:pPr>
        <w:spacing w:line="360" w:lineRule="auto"/>
        <w:rPr>
          <w:rFonts w:hint="eastAsia" w:ascii="宋体" w:hAnsi="宋体" w:eastAsia="宋体" w:cs="宋体"/>
          <w:b w:val="0"/>
          <w:bCs w:val="0"/>
          <w:kern w:val="0"/>
          <w:sz w:val="21"/>
          <w:szCs w:val="21"/>
          <w:lang w:val="zh-CN"/>
        </w:rPr>
      </w:pPr>
      <w:bookmarkStart w:id="197" w:name="_Toc222232443"/>
      <w:r>
        <w:rPr>
          <w:rFonts w:hint="eastAsia" w:ascii="宋体" w:hAnsi="宋体" w:eastAsia="宋体" w:cs="宋体"/>
          <w:b/>
          <w:bCs/>
          <w:kern w:val="0"/>
          <w:sz w:val="21"/>
          <w:szCs w:val="21"/>
          <w:lang w:val="zh-CN"/>
        </w:rPr>
        <w:br w:type="page"/>
      </w:r>
      <w:r>
        <w:rPr>
          <w:rFonts w:hint="eastAsia" w:ascii="宋体" w:hAnsi="宋体" w:eastAsia="宋体" w:cs="宋体"/>
          <w:b w:val="0"/>
          <w:bCs w:val="0"/>
          <w:kern w:val="0"/>
          <w:sz w:val="21"/>
          <w:szCs w:val="21"/>
          <w:lang w:val="zh-CN"/>
        </w:rPr>
        <w:t>附表一：拟投入本项目的主要施工设备表</w:t>
      </w:r>
      <w:bookmarkEnd w:id="197"/>
    </w:p>
    <w:tbl>
      <w:tblPr>
        <w:tblStyle w:val="14"/>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31"/>
        <w:gridCol w:w="930"/>
        <w:gridCol w:w="931"/>
        <w:gridCol w:w="930"/>
        <w:gridCol w:w="931"/>
        <w:gridCol w:w="930"/>
        <w:gridCol w:w="931"/>
        <w:gridCol w:w="930"/>
        <w:gridCol w:w="931"/>
      </w:tblGrid>
      <w:tr w14:paraId="6259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4" w:type="dxa"/>
            <w:noWrap w:val="0"/>
            <w:vAlign w:val="center"/>
          </w:tcPr>
          <w:p w14:paraId="519C237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序号</w:t>
            </w:r>
          </w:p>
        </w:tc>
        <w:tc>
          <w:tcPr>
            <w:tcW w:w="931" w:type="dxa"/>
            <w:noWrap w:val="0"/>
            <w:vAlign w:val="center"/>
          </w:tcPr>
          <w:p w14:paraId="67EDBC2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设备</w:t>
            </w:r>
          </w:p>
          <w:p w14:paraId="0EBE15B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名称</w:t>
            </w:r>
          </w:p>
        </w:tc>
        <w:tc>
          <w:tcPr>
            <w:tcW w:w="930" w:type="dxa"/>
            <w:noWrap w:val="0"/>
            <w:vAlign w:val="center"/>
          </w:tcPr>
          <w:p w14:paraId="3C7FDF8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型号</w:t>
            </w:r>
          </w:p>
          <w:p w14:paraId="1D1DA5C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规格</w:t>
            </w:r>
          </w:p>
        </w:tc>
        <w:tc>
          <w:tcPr>
            <w:tcW w:w="931" w:type="dxa"/>
            <w:noWrap w:val="0"/>
            <w:vAlign w:val="center"/>
          </w:tcPr>
          <w:p w14:paraId="2D4F14F2">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数量</w:t>
            </w:r>
          </w:p>
        </w:tc>
        <w:tc>
          <w:tcPr>
            <w:tcW w:w="930" w:type="dxa"/>
            <w:noWrap w:val="0"/>
            <w:vAlign w:val="center"/>
          </w:tcPr>
          <w:p w14:paraId="414105F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国别</w:t>
            </w:r>
          </w:p>
          <w:p w14:paraId="385BB02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产地</w:t>
            </w:r>
          </w:p>
        </w:tc>
        <w:tc>
          <w:tcPr>
            <w:tcW w:w="931" w:type="dxa"/>
            <w:noWrap w:val="0"/>
            <w:vAlign w:val="center"/>
          </w:tcPr>
          <w:p w14:paraId="71BFEA5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制造</w:t>
            </w:r>
          </w:p>
          <w:p w14:paraId="0D9884E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年份</w:t>
            </w:r>
          </w:p>
        </w:tc>
        <w:tc>
          <w:tcPr>
            <w:tcW w:w="930" w:type="dxa"/>
            <w:noWrap w:val="0"/>
            <w:vAlign w:val="center"/>
          </w:tcPr>
          <w:p w14:paraId="4BFBA0B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额定功率(KW)</w:t>
            </w:r>
          </w:p>
        </w:tc>
        <w:tc>
          <w:tcPr>
            <w:tcW w:w="931" w:type="dxa"/>
            <w:noWrap w:val="0"/>
            <w:vAlign w:val="center"/>
          </w:tcPr>
          <w:p w14:paraId="7E8E1DC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生产</w:t>
            </w:r>
          </w:p>
          <w:p w14:paraId="14ABCA2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能力</w:t>
            </w:r>
          </w:p>
        </w:tc>
        <w:tc>
          <w:tcPr>
            <w:tcW w:w="930" w:type="dxa"/>
            <w:noWrap w:val="0"/>
            <w:vAlign w:val="center"/>
          </w:tcPr>
          <w:p w14:paraId="5A4695B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用于施工部位</w:t>
            </w:r>
          </w:p>
        </w:tc>
        <w:tc>
          <w:tcPr>
            <w:tcW w:w="931" w:type="dxa"/>
            <w:noWrap w:val="0"/>
            <w:vAlign w:val="center"/>
          </w:tcPr>
          <w:p w14:paraId="3F045CC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备注</w:t>
            </w:r>
          </w:p>
        </w:tc>
      </w:tr>
      <w:tr w14:paraId="4C6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29738E4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6C8468B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6AB6AD8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74560B8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3A43510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2C1FE6D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616E15F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6F2445E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3DFE3B2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29585E6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1E65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77048AB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5EB2A50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648818C2">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6546299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620A83E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3A8E06D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316B550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11F8B67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0CC36A4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6C53C92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3A95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081CE66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3E9961F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50D75DD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1D3CA32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5305609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7486A9C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2232551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34B4512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3C1F55B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6FE6D7C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275C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13F1A21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5347B17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08083AE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2328F85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10DC865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19F606C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4511DCD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42C7057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0342468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49D2DA4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6792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49048A4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w:t>
            </w:r>
          </w:p>
        </w:tc>
        <w:tc>
          <w:tcPr>
            <w:tcW w:w="931" w:type="dxa"/>
            <w:noWrap w:val="0"/>
            <w:vAlign w:val="center"/>
          </w:tcPr>
          <w:p w14:paraId="014F0EC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6DE8727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07E3B1C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65050FC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2446DA2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58946D62">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48AC42A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0" w:type="dxa"/>
            <w:noWrap w:val="0"/>
            <w:vAlign w:val="center"/>
          </w:tcPr>
          <w:p w14:paraId="2B1FF86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31" w:type="dxa"/>
            <w:noWrap w:val="0"/>
            <w:vAlign w:val="center"/>
          </w:tcPr>
          <w:p w14:paraId="2EC9349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bl>
    <w:p w14:paraId="269E08AA">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p w14:paraId="069E1634">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p w14:paraId="7F4113FC">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p w14:paraId="21C52DB8">
      <w:pPr>
        <w:widowControl/>
        <w:spacing w:beforeLines="50" w:afterLines="50" w:line="360" w:lineRule="auto"/>
        <w:rPr>
          <w:rFonts w:hint="eastAsia" w:ascii="宋体" w:hAnsi="宋体" w:eastAsia="宋体" w:cs="宋体"/>
          <w:b w:val="0"/>
          <w:bCs w:val="0"/>
          <w:kern w:val="0"/>
          <w:sz w:val="21"/>
          <w:szCs w:val="21"/>
          <w:lang w:val="zh-CN"/>
        </w:rPr>
      </w:pPr>
      <w:bookmarkStart w:id="198" w:name="_Toc222232444"/>
      <w:r>
        <w:rPr>
          <w:rFonts w:hint="eastAsia" w:ascii="宋体" w:hAnsi="宋体" w:eastAsia="宋体" w:cs="宋体"/>
          <w:b w:val="0"/>
          <w:bCs w:val="0"/>
          <w:kern w:val="0"/>
          <w:sz w:val="21"/>
          <w:szCs w:val="21"/>
          <w:lang w:val="zh-CN"/>
        </w:rPr>
        <w:br w:type="page"/>
      </w:r>
      <w:r>
        <w:rPr>
          <w:rFonts w:hint="eastAsia" w:ascii="宋体" w:hAnsi="宋体" w:eastAsia="宋体" w:cs="宋体"/>
          <w:b w:val="0"/>
          <w:bCs w:val="0"/>
          <w:kern w:val="0"/>
          <w:sz w:val="21"/>
          <w:szCs w:val="21"/>
          <w:lang w:val="zh-CN"/>
        </w:rPr>
        <w:t>附表二：拟配备本项目的试验和检测仪器设备表</w:t>
      </w:r>
      <w:bookmarkEnd w:id="198"/>
    </w:p>
    <w:tbl>
      <w:tblPr>
        <w:tblStyle w:val="14"/>
        <w:tblW w:w="89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90"/>
        <w:gridCol w:w="991"/>
        <w:gridCol w:w="991"/>
        <w:gridCol w:w="991"/>
        <w:gridCol w:w="992"/>
        <w:gridCol w:w="991"/>
        <w:gridCol w:w="991"/>
        <w:gridCol w:w="992"/>
      </w:tblGrid>
      <w:tr w14:paraId="796D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9DCDF0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序号</w:t>
            </w:r>
          </w:p>
        </w:tc>
        <w:tc>
          <w:tcPr>
            <w:tcW w:w="990" w:type="dxa"/>
            <w:noWrap w:val="0"/>
            <w:vAlign w:val="center"/>
          </w:tcPr>
          <w:p w14:paraId="3DACFCD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仪器设备名称</w:t>
            </w:r>
          </w:p>
        </w:tc>
        <w:tc>
          <w:tcPr>
            <w:tcW w:w="991" w:type="dxa"/>
            <w:noWrap w:val="0"/>
            <w:vAlign w:val="center"/>
          </w:tcPr>
          <w:p w14:paraId="773AA3E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型号</w:t>
            </w:r>
          </w:p>
          <w:p w14:paraId="44787DF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规格</w:t>
            </w:r>
          </w:p>
        </w:tc>
        <w:tc>
          <w:tcPr>
            <w:tcW w:w="991" w:type="dxa"/>
            <w:noWrap w:val="0"/>
            <w:vAlign w:val="center"/>
          </w:tcPr>
          <w:p w14:paraId="2657EEF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数量</w:t>
            </w:r>
          </w:p>
        </w:tc>
        <w:tc>
          <w:tcPr>
            <w:tcW w:w="991" w:type="dxa"/>
            <w:noWrap w:val="0"/>
            <w:vAlign w:val="center"/>
          </w:tcPr>
          <w:p w14:paraId="736A2BD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国别</w:t>
            </w:r>
          </w:p>
          <w:p w14:paraId="241B8CA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产地</w:t>
            </w:r>
          </w:p>
        </w:tc>
        <w:tc>
          <w:tcPr>
            <w:tcW w:w="992" w:type="dxa"/>
            <w:noWrap w:val="0"/>
            <w:vAlign w:val="center"/>
          </w:tcPr>
          <w:p w14:paraId="367D208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制造</w:t>
            </w:r>
          </w:p>
          <w:p w14:paraId="086211D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年份</w:t>
            </w:r>
          </w:p>
        </w:tc>
        <w:tc>
          <w:tcPr>
            <w:tcW w:w="991" w:type="dxa"/>
            <w:noWrap w:val="0"/>
            <w:vAlign w:val="center"/>
          </w:tcPr>
          <w:p w14:paraId="1795368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已使用</w:t>
            </w:r>
          </w:p>
          <w:p w14:paraId="4A5F5B8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台时数</w:t>
            </w:r>
          </w:p>
        </w:tc>
        <w:tc>
          <w:tcPr>
            <w:tcW w:w="991" w:type="dxa"/>
            <w:noWrap w:val="0"/>
            <w:vAlign w:val="center"/>
          </w:tcPr>
          <w:p w14:paraId="41DF59C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用途</w:t>
            </w:r>
          </w:p>
        </w:tc>
        <w:tc>
          <w:tcPr>
            <w:tcW w:w="992" w:type="dxa"/>
            <w:noWrap w:val="0"/>
            <w:vAlign w:val="center"/>
          </w:tcPr>
          <w:p w14:paraId="2957C05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备注</w:t>
            </w:r>
          </w:p>
        </w:tc>
      </w:tr>
      <w:tr w14:paraId="53E6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A19FC0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0" w:type="dxa"/>
            <w:noWrap w:val="0"/>
            <w:vAlign w:val="center"/>
          </w:tcPr>
          <w:p w14:paraId="329D5C5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379D6AB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013D55C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298FB2B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4525E9E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279AD84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13828CB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1E9199A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47FC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871E4B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0" w:type="dxa"/>
            <w:noWrap w:val="0"/>
            <w:vAlign w:val="center"/>
          </w:tcPr>
          <w:p w14:paraId="3C6DE37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0083B09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60ED503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6F15F86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0C64C03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4DF989A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2292367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37522B2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1105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8BECF1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0" w:type="dxa"/>
            <w:noWrap w:val="0"/>
            <w:vAlign w:val="center"/>
          </w:tcPr>
          <w:p w14:paraId="03A189E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704F37C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0506506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600B505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2BD25DF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57C6D88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4776D06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41D6C78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6868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4ED35F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0" w:type="dxa"/>
            <w:noWrap w:val="0"/>
            <w:vAlign w:val="center"/>
          </w:tcPr>
          <w:p w14:paraId="448000B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39A3E06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01E6270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67483FA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1679FAC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3BFF313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28C9696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2A50B0F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5366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AD9391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0" w:type="dxa"/>
            <w:noWrap w:val="0"/>
            <w:vAlign w:val="center"/>
          </w:tcPr>
          <w:p w14:paraId="05F7920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46BB4088">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136B8C8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67AC848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7E152C3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775CE00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541A071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5A60366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41DD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64EC757">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w:t>
            </w:r>
          </w:p>
        </w:tc>
        <w:tc>
          <w:tcPr>
            <w:tcW w:w="990" w:type="dxa"/>
            <w:noWrap w:val="0"/>
            <w:vAlign w:val="center"/>
          </w:tcPr>
          <w:p w14:paraId="6F791B0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07091E7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69B6453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7F2201B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09EB720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1C832B8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1" w:type="dxa"/>
            <w:noWrap w:val="0"/>
            <w:vAlign w:val="center"/>
          </w:tcPr>
          <w:p w14:paraId="45CB998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992" w:type="dxa"/>
            <w:noWrap w:val="0"/>
            <w:vAlign w:val="center"/>
          </w:tcPr>
          <w:p w14:paraId="2DA72C7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bl>
    <w:p w14:paraId="29C832B8">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p w14:paraId="6C1EB071">
      <w:pPr>
        <w:spacing w:line="360" w:lineRule="auto"/>
        <w:rPr>
          <w:rFonts w:hint="eastAsia" w:ascii="宋体" w:hAnsi="宋体" w:eastAsia="宋体" w:cs="宋体"/>
          <w:b w:val="0"/>
          <w:bCs w:val="0"/>
          <w:kern w:val="0"/>
          <w:sz w:val="21"/>
          <w:szCs w:val="21"/>
          <w:lang w:val="zh-CN"/>
        </w:rPr>
      </w:pPr>
      <w:bookmarkStart w:id="199" w:name="_Toc222232445"/>
      <w:r>
        <w:rPr>
          <w:rFonts w:hint="eastAsia" w:ascii="宋体" w:hAnsi="宋体" w:eastAsia="宋体" w:cs="宋体"/>
          <w:b w:val="0"/>
          <w:bCs w:val="0"/>
          <w:kern w:val="0"/>
          <w:sz w:val="21"/>
          <w:szCs w:val="21"/>
          <w:lang w:val="zh-CN"/>
        </w:rPr>
        <w:br w:type="page"/>
      </w:r>
    </w:p>
    <w:p w14:paraId="4E9B54A5">
      <w:pPr>
        <w:widowControl/>
        <w:spacing w:beforeLines="50" w:afterLines="50" w:line="360" w:lineRule="auto"/>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附表三：劳动力计划表</w:t>
      </w:r>
      <w:bookmarkEnd w:id="199"/>
      <w:r>
        <w:rPr>
          <w:rFonts w:hint="eastAsia" w:ascii="宋体" w:hAnsi="宋体" w:eastAsia="宋体" w:cs="宋体"/>
          <w:b w:val="0"/>
          <w:bCs w:val="0"/>
          <w:kern w:val="0"/>
          <w:sz w:val="21"/>
          <w:szCs w:val="21"/>
          <w:lang w:val="zh-CN"/>
        </w:rPr>
        <w:t xml:space="preserve">                </w:t>
      </w:r>
      <w:r>
        <w:rPr>
          <w:rFonts w:hint="eastAsia" w:ascii="宋体" w:hAnsi="宋体" w:eastAsia="宋体" w:cs="宋体"/>
          <w:b w:val="0"/>
          <w:bCs w:val="0"/>
          <w:kern w:val="0"/>
          <w:sz w:val="21"/>
          <w:szCs w:val="21"/>
          <w:lang w:val="en-US" w:eastAsia="zh-CN"/>
        </w:rPr>
        <w:t xml:space="preserve">                                     </w:t>
      </w:r>
      <w:r>
        <w:rPr>
          <w:rFonts w:hint="eastAsia" w:ascii="宋体" w:hAnsi="宋体" w:eastAsia="宋体" w:cs="宋体"/>
          <w:b w:val="0"/>
          <w:bCs w:val="0"/>
          <w:kern w:val="0"/>
          <w:sz w:val="21"/>
          <w:szCs w:val="21"/>
          <w:lang w:val="zh-CN"/>
        </w:rPr>
        <w:t>单位：人</w:t>
      </w:r>
    </w:p>
    <w:tbl>
      <w:tblPr>
        <w:tblStyle w:val="14"/>
        <w:tblW w:w="89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14"/>
        <w:gridCol w:w="1114"/>
        <w:gridCol w:w="1114"/>
        <w:gridCol w:w="1114"/>
        <w:gridCol w:w="1114"/>
        <w:gridCol w:w="1114"/>
        <w:gridCol w:w="1114"/>
      </w:tblGrid>
      <w:tr w14:paraId="44D3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140" w:type="dxa"/>
            <w:noWrap w:val="0"/>
            <w:vAlign w:val="center"/>
          </w:tcPr>
          <w:p w14:paraId="3A197AD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工种</w:t>
            </w:r>
          </w:p>
        </w:tc>
        <w:tc>
          <w:tcPr>
            <w:tcW w:w="7798" w:type="dxa"/>
            <w:gridSpan w:val="7"/>
            <w:noWrap w:val="0"/>
            <w:vAlign w:val="center"/>
          </w:tcPr>
          <w:p w14:paraId="1556775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按工程施工阶段投入劳动力情况</w:t>
            </w:r>
          </w:p>
        </w:tc>
      </w:tr>
      <w:tr w14:paraId="406B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0E44F9B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4C49062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753836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21A879E0">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203A3FF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388A43A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1782D56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6178B4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40F3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1C4C0B5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24523E5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4998337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6B03CFF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3DD9753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9C38402">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33A6483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07F4B52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6437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2C5C36F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10E5929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8DD53C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48011D6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06EBCC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7CE87DD">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6E695DD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ABB065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285A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1B2DD77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6FD05A9">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68D6C45F">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7B3D630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3B831FE3">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7EE1030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51021244">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17EF9E5A">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r w14:paraId="1143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3E5A8E0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0B183B2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6A44BE5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29268D2B">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1BC64736">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2B955511">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2A401FBC">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c>
          <w:tcPr>
            <w:tcW w:w="1114" w:type="dxa"/>
            <w:noWrap w:val="0"/>
            <w:vAlign w:val="center"/>
          </w:tcPr>
          <w:p w14:paraId="3D4A24D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p>
        </w:tc>
      </w:tr>
    </w:tbl>
    <w:p w14:paraId="54BE2E94">
      <w:pPr>
        <w:widowControl/>
        <w:spacing w:beforeLines="50" w:afterLines="50" w:line="360" w:lineRule="auto"/>
        <w:rPr>
          <w:rFonts w:hint="eastAsia" w:ascii="宋体" w:hAnsi="宋体" w:eastAsia="宋体" w:cs="宋体"/>
          <w:b w:val="0"/>
          <w:bCs w:val="0"/>
          <w:kern w:val="0"/>
          <w:sz w:val="21"/>
          <w:szCs w:val="21"/>
          <w:lang w:val="zh-CN"/>
        </w:rPr>
      </w:pPr>
      <w:bookmarkStart w:id="200" w:name="_Toc222232446"/>
      <w:r>
        <w:rPr>
          <w:rFonts w:hint="eastAsia" w:ascii="宋体" w:hAnsi="宋体" w:eastAsia="宋体" w:cs="宋体"/>
          <w:b w:val="0"/>
          <w:bCs w:val="0"/>
          <w:kern w:val="0"/>
          <w:sz w:val="21"/>
          <w:szCs w:val="21"/>
          <w:lang w:val="zh-CN"/>
        </w:rPr>
        <w:br w:type="page"/>
      </w:r>
      <w:r>
        <w:rPr>
          <w:rFonts w:hint="eastAsia" w:ascii="宋体" w:hAnsi="宋体" w:eastAsia="宋体" w:cs="宋体"/>
          <w:b w:val="0"/>
          <w:bCs w:val="0"/>
          <w:kern w:val="0"/>
          <w:sz w:val="21"/>
          <w:szCs w:val="21"/>
          <w:lang w:val="zh-CN"/>
        </w:rPr>
        <w:t>附表四：计划开、竣工日期和施工进度网络图</w:t>
      </w:r>
      <w:bookmarkEnd w:id="200"/>
      <w:r>
        <w:rPr>
          <w:rFonts w:hint="eastAsia" w:ascii="宋体" w:hAnsi="宋体" w:eastAsia="宋体" w:cs="宋体"/>
          <w:b w:val="0"/>
          <w:bCs w:val="0"/>
          <w:kern w:val="0"/>
          <w:sz w:val="21"/>
          <w:szCs w:val="21"/>
          <w:lang w:val="zh-CN" w:eastAsia="zh-CN"/>
        </w:rPr>
        <w:t>或横道图</w:t>
      </w:r>
    </w:p>
    <w:p w14:paraId="2E102809">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p w14:paraId="77D07BB4">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 xml:space="preserve">   1.磋商供应商应递交施工进度网络图</w:t>
      </w:r>
      <w:r>
        <w:rPr>
          <w:rFonts w:hint="eastAsia" w:ascii="宋体" w:hAnsi="宋体" w:eastAsia="宋体" w:cs="宋体"/>
          <w:b w:val="0"/>
          <w:bCs w:val="0"/>
          <w:kern w:val="0"/>
          <w:sz w:val="21"/>
          <w:szCs w:val="21"/>
          <w:lang w:val="en-US" w:eastAsia="zh-CN"/>
        </w:rPr>
        <w:t>或横道图</w:t>
      </w:r>
      <w:r>
        <w:rPr>
          <w:rFonts w:hint="eastAsia" w:ascii="宋体" w:hAnsi="宋体" w:eastAsia="宋体" w:cs="宋体"/>
          <w:b w:val="0"/>
          <w:bCs w:val="0"/>
          <w:kern w:val="0"/>
          <w:sz w:val="21"/>
          <w:szCs w:val="21"/>
          <w:lang w:val="zh-CN"/>
        </w:rPr>
        <w:t>，说明按磋商文件要求的计划工期进行施工的各个关键日期。</w:t>
      </w:r>
    </w:p>
    <w:p w14:paraId="4E1EB13D">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 xml:space="preserve">   2.施工进度表采用网络图</w:t>
      </w:r>
      <w:r>
        <w:rPr>
          <w:rFonts w:hint="eastAsia" w:ascii="宋体" w:hAnsi="宋体" w:eastAsia="宋体" w:cs="宋体"/>
          <w:b w:val="0"/>
          <w:bCs w:val="0"/>
          <w:kern w:val="0"/>
          <w:sz w:val="21"/>
          <w:szCs w:val="21"/>
          <w:lang w:val="zh-CN" w:eastAsia="zh-CN"/>
        </w:rPr>
        <w:t>或横道图</w:t>
      </w:r>
      <w:r>
        <w:rPr>
          <w:rFonts w:hint="eastAsia" w:ascii="宋体" w:hAnsi="宋体" w:eastAsia="宋体" w:cs="宋体"/>
          <w:b w:val="0"/>
          <w:bCs w:val="0"/>
          <w:kern w:val="0"/>
          <w:sz w:val="21"/>
          <w:szCs w:val="21"/>
          <w:lang w:val="zh-CN"/>
        </w:rPr>
        <w:t>表示。</w:t>
      </w:r>
    </w:p>
    <w:p w14:paraId="37457889">
      <w:pPr>
        <w:widowControl/>
        <w:autoSpaceDE w:val="0"/>
        <w:autoSpaceDN w:val="0"/>
        <w:adjustRightInd w:val="0"/>
        <w:spacing w:line="360" w:lineRule="auto"/>
        <w:ind w:firstLine="420"/>
        <w:jc w:val="left"/>
        <w:rPr>
          <w:rFonts w:hint="eastAsia" w:ascii="宋体" w:hAnsi="宋体" w:eastAsia="宋体" w:cs="宋体"/>
          <w:b w:val="0"/>
          <w:bCs w:val="0"/>
          <w:kern w:val="0"/>
          <w:sz w:val="21"/>
          <w:szCs w:val="21"/>
          <w:lang w:val="zh-CN"/>
        </w:rPr>
      </w:pPr>
    </w:p>
    <w:p w14:paraId="30384095">
      <w:pPr>
        <w:widowControl/>
        <w:autoSpaceDE w:val="0"/>
        <w:autoSpaceDN w:val="0"/>
        <w:adjustRightInd w:val="0"/>
        <w:spacing w:line="360" w:lineRule="auto"/>
        <w:ind w:firstLine="420"/>
        <w:jc w:val="left"/>
        <w:rPr>
          <w:rFonts w:hint="eastAsia" w:ascii="宋体" w:hAnsi="宋体" w:eastAsia="宋体" w:cs="宋体"/>
          <w:b w:val="0"/>
          <w:bCs w:val="0"/>
          <w:kern w:val="0"/>
          <w:sz w:val="21"/>
          <w:szCs w:val="21"/>
          <w:lang w:val="zh-CN"/>
        </w:rPr>
      </w:pPr>
    </w:p>
    <w:p w14:paraId="56BFAEF8">
      <w:pPr>
        <w:widowControl/>
        <w:autoSpaceDE w:val="0"/>
        <w:autoSpaceDN w:val="0"/>
        <w:adjustRightInd w:val="0"/>
        <w:spacing w:line="360" w:lineRule="auto"/>
        <w:ind w:firstLine="420"/>
        <w:jc w:val="left"/>
        <w:rPr>
          <w:rFonts w:hint="eastAsia" w:ascii="宋体" w:hAnsi="宋体" w:eastAsia="宋体" w:cs="宋体"/>
          <w:b w:val="0"/>
          <w:bCs w:val="0"/>
          <w:kern w:val="0"/>
          <w:sz w:val="21"/>
          <w:szCs w:val="21"/>
          <w:lang w:val="zh-CN"/>
        </w:rPr>
      </w:pPr>
    </w:p>
    <w:p w14:paraId="48B8B639">
      <w:pPr>
        <w:widowControl/>
        <w:spacing w:beforeLines="50" w:afterLines="50" w:line="360" w:lineRule="auto"/>
        <w:rPr>
          <w:rFonts w:hint="eastAsia" w:ascii="宋体" w:hAnsi="宋体" w:eastAsia="宋体" w:cs="宋体"/>
          <w:b w:val="0"/>
          <w:bCs w:val="0"/>
          <w:kern w:val="0"/>
          <w:sz w:val="21"/>
          <w:szCs w:val="21"/>
          <w:lang w:val="zh-CN"/>
        </w:rPr>
      </w:pPr>
      <w:bookmarkStart w:id="201" w:name="_Toc222232447"/>
      <w:r>
        <w:rPr>
          <w:rFonts w:hint="eastAsia" w:ascii="宋体" w:hAnsi="宋体" w:eastAsia="宋体" w:cs="宋体"/>
          <w:b w:val="0"/>
          <w:bCs w:val="0"/>
          <w:kern w:val="0"/>
          <w:sz w:val="21"/>
          <w:szCs w:val="21"/>
          <w:lang w:val="zh-CN"/>
        </w:rPr>
        <w:br w:type="page"/>
      </w:r>
      <w:r>
        <w:rPr>
          <w:rFonts w:hint="eastAsia" w:ascii="宋体" w:hAnsi="宋体" w:eastAsia="宋体" w:cs="宋体"/>
          <w:b w:val="0"/>
          <w:bCs w:val="0"/>
          <w:kern w:val="0"/>
          <w:sz w:val="21"/>
          <w:szCs w:val="21"/>
          <w:lang w:val="zh-CN"/>
        </w:rPr>
        <w:t>附表五：施工总平面图</w:t>
      </w:r>
      <w:bookmarkEnd w:id="201"/>
    </w:p>
    <w:p w14:paraId="446EDCF2">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p w14:paraId="0546F627">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 xml:space="preserve">   磋商供应商应递交一份施工总平面图，绘出现场临时设施布置图表并附文字说明，说明临时</w:t>
      </w:r>
    </w:p>
    <w:p w14:paraId="6F1D105F">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设施、加工车间、现场办公、设备及仓储、供电、供水、卫生、生活、道路、消防等设施的</w:t>
      </w:r>
    </w:p>
    <w:p w14:paraId="3740D53B">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清况和布置。</w:t>
      </w:r>
    </w:p>
    <w:p w14:paraId="0C2F023F">
      <w:pPr>
        <w:widowControl/>
        <w:spacing w:beforeLines="50" w:afterLines="50" w:line="360" w:lineRule="auto"/>
        <w:rPr>
          <w:rFonts w:hint="eastAsia" w:ascii="宋体" w:hAnsi="宋体" w:eastAsia="宋体" w:cs="宋体"/>
          <w:b w:val="0"/>
          <w:bCs w:val="0"/>
          <w:kern w:val="0"/>
          <w:sz w:val="21"/>
          <w:szCs w:val="21"/>
          <w:lang w:val="zh-CN"/>
        </w:rPr>
      </w:pPr>
    </w:p>
    <w:p w14:paraId="0BA94BD2">
      <w:pPr>
        <w:widowControl/>
        <w:spacing w:beforeLines="50" w:afterLines="50" w:line="360" w:lineRule="auto"/>
        <w:rPr>
          <w:rFonts w:hint="eastAsia" w:ascii="宋体" w:hAnsi="宋体" w:eastAsia="宋体" w:cs="宋体"/>
          <w:b w:val="0"/>
          <w:bCs w:val="0"/>
          <w:kern w:val="0"/>
          <w:sz w:val="21"/>
          <w:szCs w:val="21"/>
          <w:lang w:val="zh-CN"/>
        </w:rPr>
      </w:pPr>
      <w:bookmarkStart w:id="202" w:name="_Toc222232448"/>
      <w:r>
        <w:rPr>
          <w:rFonts w:hint="eastAsia" w:ascii="宋体" w:hAnsi="宋体" w:eastAsia="宋体" w:cs="宋体"/>
          <w:b w:val="0"/>
          <w:bCs w:val="0"/>
          <w:kern w:val="0"/>
          <w:sz w:val="21"/>
          <w:szCs w:val="21"/>
          <w:lang w:val="zh-CN"/>
        </w:rPr>
        <w:br w:type="page"/>
      </w:r>
      <w:r>
        <w:rPr>
          <w:rFonts w:hint="eastAsia" w:ascii="宋体" w:hAnsi="宋体" w:eastAsia="宋体" w:cs="宋体"/>
          <w:b w:val="0"/>
          <w:bCs w:val="0"/>
          <w:kern w:val="0"/>
          <w:sz w:val="21"/>
          <w:szCs w:val="21"/>
          <w:lang w:val="zh-CN"/>
        </w:rPr>
        <w:t>附表六：临时用地表</w:t>
      </w:r>
      <w:bookmarkEnd w:id="202"/>
    </w:p>
    <w:tbl>
      <w:tblPr>
        <w:tblStyle w:val="14"/>
        <w:tblW w:w="89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233"/>
        <w:gridCol w:w="2227"/>
        <w:gridCol w:w="2227"/>
      </w:tblGrid>
      <w:tr w14:paraId="4854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14:paraId="102E4565">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用途</w:t>
            </w:r>
          </w:p>
        </w:tc>
        <w:tc>
          <w:tcPr>
            <w:tcW w:w="2233" w:type="dxa"/>
            <w:noWrap w:val="0"/>
            <w:vAlign w:val="center"/>
          </w:tcPr>
          <w:p w14:paraId="7CE5BC12">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面积(平方米)</w:t>
            </w:r>
          </w:p>
        </w:tc>
        <w:tc>
          <w:tcPr>
            <w:tcW w:w="2227" w:type="dxa"/>
            <w:noWrap w:val="0"/>
            <w:vAlign w:val="center"/>
          </w:tcPr>
          <w:p w14:paraId="755E1A9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位置</w:t>
            </w:r>
          </w:p>
        </w:tc>
        <w:tc>
          <w:tcPr>
            <w:tcW w:w="2227" w:type="dxa"/>
            <w:noWrap w:val="0"/>
            <w:vAlign w:val="center"/>
          </w:tcPr>
          <w:p w14:paraId="2D7A92CE">
            <w:pPr>
              <w:widowControl/>
              <w:autoSpaceDE w:val="0"/>
              <w:autoSpaceDN w:val="0"/>
              <w:adjustRightInd w:val="0"/>
              <w:spacing w:line="360" w:lineRule="auto"/>
              <w:jc w:val="center"/>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需用时间</w:t>
            </w:r>
          </w:p>
        </w:tc>
      </w:tr>
      <w:tr w14:paraId="5DC7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3608C519">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5DF29A58">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70B7827E">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1949370B">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4F5F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2486B54F">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48756D2E">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397A2CA5">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2A97A26A">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581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6E8B6044">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18859C1C">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7402D3DE">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15D6ADCC">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6B00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6EF76D7B">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1BA8A2A0">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0A47FBA5">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406BC927">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02D8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52ED4AFE">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1481B992">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6DBD8184">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6745FF8F">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77B1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62BA705A">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6E7A81C8">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26785A98">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7D2DB912">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7473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14799E91">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534546EA">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6D319B87">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5D73A2D9">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5633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0546C657">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09C5BC88">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0F4DB4FA">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79059D2B">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0056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227B4850">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64D1E3C5">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3701C6F7">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614E7631">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2064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38223203">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33" w:type="dxa"/>
            <w:noWrap w:val="0"/>
            <w:vAlign w:val="top"/>
          </w:tcPr>
          <w:p w14:paraId="71CE4E92">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16B4FB10">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4413E125">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r w14:paraId="70D0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top"/>
          </w:tcPr>
          <w:p w14:paraId="0A6E0A84">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w:t>
            </w:r>
          </w:p>
        </w:tc>
        <w:tc>
          <w:tcPr>
            <w:tcW w:w="2233" w:type="dxa"/>
            <w:noWrap w:val="0"/>
            <w:vAlign w:val="top"/>
          </w:tcPr>
          <w:p w14:paraId="5747ADA8">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26BAE36B">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c>
          <w:tcPr>
            <w:tcW w:w="2227" w:type="dxa"/>
            <w:noWrap w:val="0"/>
            <w:vAlign w:val="top"/>
          </w:tcPr>
          <w:p w14:paraId="4660A54A">
            <w:pPr>
              <w:widowControl/>
              <w:autoSpaceDE w:val="0"/>
              <w:autoSpaceDN w:val="0"/>
              <w:adjustRightInd w:val="0"/>
              <w:spacing w:line="360" w:lineRule="auto"/>
              <w:jc w:val="left"/>
              <w:rPr>
                <w:rFonts w:hint="eastAsia" w:ascii="宋体" w:hAnsi="宋体" w:eastAsia="宋体" w:cs="宋体"/>
                <w:b w:val="0"/>
                <w:bCs w:val="0"/>
                <w:kern w:val="0"/>
                <w:sz w:val="21"/>
                <w:szCs w:val="21"/>
                <w:lang w:val="zh-CN"/>
              </w:rPr>
            </w:pPr>
          </w:p>
        </w:tc>
      </w:tr>
    </w:tbl>
    <w:p w14:paraId="22528DD9">
      <w:pPr>
        <w:autoSpaceDE w:val="0"/>
        <w:autoSpaceDN w:val="0"/>
        <w:adjustRightInd w:val="0"/>
        <w:spacing w:line="360" w:lineRule="exact"/>
        <w:jc w:val="left"/>
        <w:rPr>
          <w:rFonts w:hint="eastAsia" w:ascii="宋体" w:hAnsi="宋体" w:eastAsia="宋体" w:cs="宋体"/>
          <w:color w:val="auto"/>
          <w:sz w:val="24"/>
          <w:szCs w:val="24"/>
          <w:highlight w:val="none"/>
          <w:lang w:val="zh-CN" w:eastAsia="zh-CN"/>
        </w:rPr>
        <w:sectPr>
          <w:pgSz w:w="11905" w:h="16838"/>
          <w:pgMar w:top="1020" w:right="1020" w:bottom="1020" w:left="1020" w:header="850" w:footer="737" w:gutter="0"/>
          <w:pgNumType w:fmt="decimal"/>
          <w:cols w:space="720" w:num="1"/>
          <w:titlePg/>
          <w:docGrid w:linePitch="312" w:charSpace="0"/>
        </w:sectPr>
      </w:pPr>
    </w:p>
    <w:bookmarkEnd w:id="196"/>
    <w:p w14:paraId="476DDD80">
      <w:pPr>
        <w:spacing w:before="78" w:line="220" w:lineRule="auto"/>
        <w:jc w:val="both"/>
        <w:rPr>
          <w:rFonts w:hint="eastAsia" w:ascii="宋体" w:hAnsi="宋体" w:cs="宋体"/>
          <w:b w:val="0"/>
          <w:bCs/>
          <w:color w:val="auto"/>
          <w:sz w:val="28"/>
          <w:szCs w:val="28"/>
          <w:highlight w:val="none"/>
          <w:lang w:val="en-US" w:eastAsia="zh-CN" w:bidi="ar-SA"/>
        </w:rPr>
      </w:pPr>
    </w:p>
    <w:p w14:paraId="3AB8D2D6">
      <w:pPr>
        <w:spacing w:before="78" w:line="220" w:lineRule="auto"/>
        <w:jc w:val="both"/>
        <w:rPr>
          <w:rFonts w:hint="eastAsia" w:ascii="宋体" w:hAnsi="宋体" w:cs="宋体"/>
          <w:b w:val="0"/>
          <w:bCs/>
          <w:color w:val="auto"/>
          <w:sz w:val="28"/>
          <w:szCs w:val="28"/>
          <w:highlight w:val="none"/>
          <w:lang w:val="en-US" w:eastAsia="zh-CN" w:bidi="ar-SA"/>
        </w:rPr>
      </w:pPr>
    </w:p>
    <w:p w14:paraId="728DE2AE">
      <w:pPr>
        <w:spacing w:before="78" w:line="220" w:lineRule="auto"/>
        <w:jc w:val="both"/>
        <w:rPr>
          <w:rFonts w:hint="eastAsia" w:ascii="宋体" w:hAnsi="宋体" w:cs="宋体"/>
          <w:b w:val="0"/>
          <w:bCs/>
          <w:color w:val="auto"/>
          <w:sz w:val="28"/>
          <w:szCs w:val="28"/>
          <w:highlight w:val="none"/>
          <w:lang w:val="en-US" w:eastAsia="zh-CN" w:bidi="ar-SA"/>
        </w:rPr>
      </w:pPr>
    </w:p>
    <w:p w14:paraId="50ABE723">
      <w:pPr>
        <w:spacing w:before="78" w:line="220" w:lineRule="auto"/>
        <w:jc w:val="both"/>
        <w:rPr>
          <w:rFonts w:hint="eastAsia" w:ascii="宋体" w:hAnsi="宋体" w:cs="宋体"/>
          <w:b w:val="0"/>
          <w:bCs/>
          <w:color w:val="auto"/>
          <w:sz w:val="28"/>
          <w:szCs w:val="28"/>
          <w:highlight w:val="none"/>
          <w:lang w:val="en-US" w:eastAsia="zh-CN" w:bidi="ar-SA"/>
        </w:rPr>
      </w:pPr>
    </w:p>
    <w:p w14:paraId="114F3E89">
      <w:pPr>
        <w:spacing w:before="78" w:line="220" w:lineRule="auto"/>
        <w:jc w:val="center"/>
        <w:rPr>
          <w:rFonts w:hint="default" w:ascii="宋体" w:hAnsi="宋体" w:eastAsia="宋体" w:cs="宋体"/>
          <w:b w:val="0"/>
          <w:bCs/>
          <w:color w:val="auto"/>
          <w:sz w:val="28"/>
          <w:szCs w:val="28"/>
          <w:highlight w:val="none"/>
          <w:lang w:val="en-US" w:eastAsia="zh-CN" w:bidi="ar-SA"/>
        </w:rPr>
        <w:sectPr>
          <w:footerReference r:id="rId14" w:type="first"/>
          <w:footerReference r:id="rId13" w:type="default"/>
          <w:pgSz w:w="11906" w:h="16838"/>
          <w:pgMar w:top="1304" w:right="1133" w:bottom="993" w:left="1163" w:header="851" w:footer="567" w:gutter="113"/>
          <w:pgNumType w:fmt="decimal"/>
          <w:cols w:space="720" w:num="1"/>
          <w:titlePg/>
          <w:docGrid w:type="lines" w:linePitch="312" w:charSpace="0"/>
        </w:sectPr>
      </w:pPr>
      <w:r>
        <w:rPr>
          <w:rFonts w:hint="eastAsia" w:ascii="宋体" w:hAnsi="宋体" w:cs="宋体"/>
          <w:b/>
          <w:bCs w:val="0"/>
          <w:color w:val="auto"/>
          <w:sz w:val="56"/>
          <w:szCs w:val="56"/>
          <w:highlight w:val="none"/>
          <w:lang w:val="en-US" w:eastAsia="zh-CN" w:bidi="ar-SA"/>
        </w:rPr>
        <w:t>报价部分</w:t>
      </w:r>
    </w:p>
    <w:p w14:paraId="71956D93">
      <w:pPr>
        <w:autoSpaceDE w:val="0"/>
        <w:autoSpaceDN w:val="0"/>
        <w:adjustRightInd w:val="0"/>
        <w:snapToGrid w:val="0"/>
        <w:spacing w:line="276" w:lineRule="auto"/>
        <w:jc w:val="center"/>
        <w:rPr>
          <w:rFonts w:hint="eastAsia" w:ascii="宋体" w:hAnsi="宋体" w:eastAsia="宋体" w:cs="宋体"/>
          <w:b/>
          <w:bCs/>
          <w:color w:val="auto"/>
          <w:sz w:val="32"/>
          <w:szCs w:val="32"/>
          <w:highlight w:val="none"/>
          <w:lang w:val="zh-CN" w:eastAsia="zh-CN" w:bidi="ar-SA"/>
        </w:rPr>
      </w:pPr>
      <w:r>
        <w:rPr>
          <w:rFonts w:hint="eastAsia" w:ascii="宋体" w:hAnsi="宋体" w:cs="宋体"/>
          <w:b/>
          <w:bCs/>
          <w:color w:val="auto"/>
          <w:sz w:val="32"/>
          <w:szCs w:val="32"/>
          <w:highlight w:val="none"/>
          <w:lang w:val="en-US" w:eastAsia="zh-CN" w:bidi="ar-SA"/>
        </w:rPr>
        <w:t>一</w:t>
      </w:r>
      <w:r>
        <w:rPr>
          <w:rFonts w:hint="eastAsia" w:ascii="宋体" w:hAnsi="宋体" w:eastAsia="宋体" w:cs="宋体"/>
          <w:b/>
          <w:bCs/>
          <w:color w:val="auto"/>
          <w:sz w:val="32"/>
          <w:szCs w:val="32"/>
          <w:highlight w:val="none"/>
          <w:lang w:val="zh-CN" w:eastAsia="zh-CN" w:bidi="ar-SA"/>
        </w:rPr>
        <w:t>、首次磋商报价表</w:t>
      </w:r>
    </w:p>
    <w:p w14:paraId="120EF2B4">
      <w:pPr>
        <w:spacing w:line="360" w:lineRule="auto"/>
        <w:ind w:firstLine="420" w:firstLineChars="200"/>
        <w:rPr>
          <w:rFonts w:hint="eastAsia" w:ascii="宋体" w:hAnsi="宋体" w:eastAsia="宋体" w:cs="宋体"/>
          <w:color w:val="auto"/>
          <w:szCs w:val="21"/>
          <w:highlight w:val="none"/>
        </w:rPr>
      </w:pPr>
    </w:p>
    <w:p w14:paraId="68E647D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6F538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0"/>
        <w:gridCol w:w="7194"/>
      </w:tblGrid>
      <w:tr w14:paraId="45258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31823A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45A55B9">
            <w:pPr>
              <w:jc w:val="center"/>
              <w:rPr>
                <w:rFonts w:hint="eastAsia" w:ascii="宋体" w:hAnsi="宋体" w:eastAsia="宋体" w:cs="宋体"/>
                <w:color w:val="auto"/>
                <w:szCs w:val="21"/>
                <w:highlight w:val="none"/>
              </w:rPr>
            </w:pPr>
          </w:p>
        </w:tc>
      </w:tr>
      <w:tr w14:paraId="445BC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67E35F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EBBBB6C">
            <w:pPr>
              <w:jc w:val="center"/>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rPr>
              <w:t>元</w:t>
            </w:r>
          </w:p>
        </w:tc>
      </w:tr>
      <w:tr w14:paraId="5C30B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2D9D50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企业资质</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D11EFE2">
            <w:pPr>
              <w:jc w:val="center"/>
              <w:rPr>
                <w:rFonts w:hint="eastAsia" w:ascii="宋体" w:hAnsi="宋体" w:eastAsia="宋体" w:cs="宋体"/>
                <w:color w:val="auto"/>
                <w:szCs w:val="21"/>
                <w:highlight w:val="none"/>
              </w:rPr>
            </w:pPr>
          </w:p>
        </w:tc>
      </w:tr>
      <w:tr w14:paraId="1215A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7F097FC8">
            <w:pPr>
              <w:jc w:val="center"/>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lang w:val="en-US" w:eastAsia="zh-CN" w:bidi="ar-SA"/>
              </w:rPr>
              <w:t>计划工期</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A460CF9">
            <w:pPr>
              <w:jc w:val="center"/>
              <w:rPr>
                <w:rFonts w:hint="eastAsia" w:ascii="宋体" w:hAnsi="宋体" w:eastAsia="宋体" w:cs="宋体"/>
                <w:color w:val="auto"/>
                <w:szCs w:val="21"/>
                <w:highlight w:val="none"/>
              </w:rPr>
            </w:pPr>
          </w:p>
        </w:tc>
      </w:tr>
      <w:tr w14:paraId="21F5A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06D1122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5FF61C7">
            <w:pPr>
              <w:jc w:val="center"/>
              <w:rPr>
                <w:rFonts w:hint="eastAsia" w:ascii="宋体" w:hAnsi="宋体" w:eastAsia="宋体" w:cs="宋体"/>
                <w:color w:val="auto"/>
                <w:szCs w:val="21"/>
                <w:highlight w:val="none"/>
              </w:rPr>
            </w:pPr>
          </w:p>
        </w:tc>
      </w:tr>
      <w:tr w14:paraId="0AC00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23BCD0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064C5FE">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1、填报的内容必须和响应文件</w:t>
            </w:r>
            <w:r>
              <w:rPr>
                <w:rFonts w:hint="eastAsia" w:ascii="宋体" w:hAnsi="宋体" w:eastAsia="宋体" w:cs="宋体"/>
                <w:color w:val="auto"/>
                <w:szCs w:val="24"/>
                <w:highlight w:val="none"/>
                <w:lang w:eastAsia="zh-CN"/>
              </w:rPr>
              <w:t>磋商函</w:t>
            </w:r>
            <w:r>
              <w:rPr>
                <w:rFonts w:hint="eastAsia" w:ascii="宋体" w:hAnsi="宋体" w:eastAsia="宋体" w:cs="宋体"/>
                <w:color w:val="auto"/>
                <w:szCs w:val="24"/>
                <w:highlight w:val="none"/>
              </w:rPr>
              <w:t>及</w:t>
            </w:r>
            <w:r>
              <w:rPr>
                <w:rFonts w:hint="eastAsia" w:ascii="宋体" w:hAnsi="宋体" w:eastAsia="宋体" w:cs="宋体"/>
                <w:color w:val="auto"/>
                <w:szCs w:val="24"/>
                <w:highlight w:val="none"/>
                <w:lang w:eastAsia="zh-CN"/>
              </w:rPr>
              <w:t>磋商函</w:t>
            </w:r>
            <w:r>
              <w:rPr>
                <w:rFonts w:hint="eastAsia" w:ascii="宋体" w:hAnsi="宋体" w:eastAsia="宋体" w:cs="宋体"/>
                <w:color w:val="auto"/>
                <w:szCs w:val="24"/>
                <w:highlight w:val="none"/>
              </w:rPr>
              <w:t>附录中的内容一致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如不一致以磋商报价函内容为准</w:t>
            </w:r>
          </w:p>
        </w:tc>
      </w:tr>
      <w:tr w14:paraId="41FA3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14:paraId="58BCAE5B">
            <w:pPr>
              <w:spacing w:line="48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46799A84">
            <w:pPr>
              <w:spacing w:line="480" w:lineRule="auto"/>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法定代表人或其授权委托代理人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tc>
      </w:tr>
    </w:tbl>
    <w:p w14:paraId="695A36FD">
      <w:pPr>
        <w:rPr>
          <w:rFonts w:hint="eastAsia" w:ascii="宋体" w:hAnsi="宋体" w:eastAsia="宋体" w:cs="宋体"/>
          <w:color w:val="auto"/>
          <w:szCs w:val="24"/>
          <w:highlight w:val="none"/>
        </w:rPr>
      </w:pPr>
    </w:p>
    <w:p w14:paraId="12859933">
      <w:pPr>
        <w:rPr>
          <w:rFonts w:hint="eastAsia" w:ascii="宋体" w:hAnsi="宋体" w:eastAsia="宋体" w:cs="宋体"/>
          <w:color w:val="auto"/>
          <w:szCs w:val="24"/>
          <w:highlight w:val="none"/>
        </w:rPr>
      </w:pPr>
    </w:p>
    <w:p w14:paraId="380C8E4B">
      <w:pPr>
        <w:pStyle w:val="3"/>
        <w:widowControl/>
        <w:spacing w:line="360" w:lineRule="auto"/>
        <w:ind w:left="0" w:leftChars="0" w:firstLine="0" w:firstLineChars="0"/>
        <w:jc w:val="center"/>
        <w:outlineLvl w:val="0"/>
        <w:rPr>
          <w:rFonts w:hint="eastAsia" w:ascii="宋体" w:hAnsi="宋体" w:eastAsia="宋体" w:cs="宋体"/>
          <w:b/>
          <w:bCs/>
          <w:lang w:eastAsia="zh-CN"/>
        </w:rPr>
      </w:pPr>
      <w:r>
        <w:rPr>
          <w:rFonts w:hint="eastAsia" w:ascii="宋体" w:hAnsi="宋体" w:eastAsia="宋体" w:cs="宋体"/>
          <w:b w:val="0"/>
          <w:bCs w:val="0"/>
          <w:color w:val="auto"/>
          <w:sz w:val="32"/>
          <w:szCs w:val="32"/>
          <w:highlight w:val="none"/>
          <w:lang w:val="zh-CN" w:eastAsia="zh-CN" w:bidi="ar-SA"/>
        </w:rPr>
        <w:br w:type="page"/>
      </w:r>
      <w:r>
        <w:rPr>
          <w:rFonts w:hint="eastAsia" w:ascii="宋体" w:hAnsi="宋体" w:eastAsia="宋体" w:cs="宋体"/>
          <w:b/>
          <w:bCs/>
          <w:color w:val="auto"/>
          <w:sz w:val="32"/>
          <w:szCs w:val="32"/>
          <w:highlight w:val="none"/>
          <w:lang w:val="en-US" w:eastAsia="zh-CN" w:bidi="ar-SA"/>
        </w:rPr>
        <w:t>二</w:t>
      </w:r>
      <w:r>
        <w:rPr>
          <w:rFonts w:hint="eastAsia" w:ascii="宋体" w:hAnsi="宋体" w:eastAsia="宋体" w:cs="宋体"/>
          <w:b/>
          <w:bCs/>
          <w:color w:val="auto"/>
          <w:sz w:val="32"/>
          <w:szCs w:val="32"/>
          <w:highlight w:val="none"/>
          <w:lang w:eastAsia="zh-Hans" w:bidi="ar-SA"/>
        </w:rPr>
        <w:t>、</w:t>
      </w:r>
      <w:r>
        <w:rPr>
          <w:rFonts w:hint="eastAsia" w:ascii="宋体" w:hAnsi="宋体" w:eastAsia="宋体" w:cs="宋体"/>
          <w:b/>
          <w:bCs/>
          <w:lang w:eastAsia="zh-CN"/>
        </w:rPr>
        <w:t>已标价的工程量清单</w:t>
      </w:r>
    </w:p>
    <w:p w14:paraId="6A6CC579">
      <w:pPr>
        <w:spacing w:line="360" w:lineRule="auto"/>
        <w:rPr>
          <w:rFonts w:hint="eastAsia" w:ascii="宋体" w:hAnsi="宋体" w:eastAsia="宋体" w:cs="宋体"/>
        </w:rPr>
      </w:pPr>
      <w:r>
        <w:rPr>
          <w:rFonts w:hint="eastAsia" w:ascii="宋体" w:hAnsi="宋体" w:eastAsia="宋体" w:cs="宋体"/>
        </w:rPr>
        <w:t>说明：已标价工程量清单按第五章“工程量清单”中的相关清单表格式填写。构成合同文件</w:t>
      </w:r>
    </w:p>
    <w:p w14:paraId="1FCBD450">
      <w:pPr>
        <w:spacing w:line="360" w:lineRule="auto"/>
        <w:rPr>
          <w:rFonts w:hint="eastAsia" w:ascii="宋体" w:hAnsi="宋体" w:eastAsia="宋体" w:cs="宋体"/>
        </w:rPr>
      </w:pPr>
      <w:r>
        <w:rPr>
          <w:rFonts w:hint="eastAsia" w:ascii="宋体" w:hAnsi="宋体" w:eastAsia="宋体" w:cs="宋体"/>
        </w:rPr>
        <w:t>的已标价工程量清单包括第五章“工程量清单”有关工程量清单、</w:t>
      </w:r>
      <w:r>
        <w:rPr>
          <w:rFonts w:hint="eastAsia" w:ascii="宋体" w:hAnsi="宋体" w:cs="宋体"/>
          <w:lang w:val="en-US" w:eastAsia="zh-CN"/>
        </w:rPr>
        <w:t>响应</w:t>
      </w:r>
      <w:r>
        <w:rPr>
          <w:rFonts w:hint="eastAsia" w:ascii="宋体" w:hAnsi="宋体" w:eastAsia="宋体" w:cs="宋体"/>
        </w:rPr>
        <w:t>报价以及其他说明的</w:t>
      </w:r>
    </w:p>
    <w:p w14:paraId="1D1B8431">
      <w:pPr>
        <w:spacing w:line="360" w:lineRule="auto"/>
        <w:rPr>
          <w:rFonts w:hint="eastAsia" w:ascii="宋体" w:hAnsi="宋体" w:eastAsia="宋体" w:cs="宋体"/>
        </w:rPr>
      </w:pPr>
      <w:r>
        <w:rPr>
          <w:rFonts w:hint="eastAsia" w:ascii="宋体" w:hAnsi="宋体" w:eastAsia="宋体" w:cs="宋体"/>
        </w:rPr>
        <w:t>内容。</w:t>
      </w:r>
    </w:p>
    <w:p w14:paraId="6C2F2605">
      <w:pPr>
        <w:spacing w:line="360" w:lineRule="auto"/>
        <w:rPr>
          <w:rFonts w:hint="eastAsia" w:ascii="宋体" w:hAnsi="宋体" w:eastAsia="宋体" w:cs="宋体"/>
        </w:rPr>
      </w:pPr>
    </w:p>
    <w:p w14:paraId="595C6A84">
      <w:pPr>
        <w:spacing w:line="360" w:lineRule="auto"/>
        <w:rPr>
          <w:rFonts w:hint="eastAsia" w:ascii="宋体" w:hAnsi="宋体" w:eastAsia="宋体" w:cs="宋体"/>
        </w:rPr>
      </w:pPr>
    </w:p>
    <w:p w14:paraId="59590BB9">
      <w:pPr>
        <w:spacing w:line="360" w:lineRule="auto"/>
        <w:rPr>
          <w:rFonts w:hint="eastAsia" w:ascii="宋体" w:hAnsi="宋体" w:eastAsia="宋体" w:cs="宋体"/>
        </w:rPr>
      </w:pPr>
    </w:p>
    <w:p w14:paraId="5C4F6416">
      <w:pPr>
        <w:spacing w:line="360" w:lineRule="auto"/>
        <w:rPr>
          <w:rFonts w:hint="eastAsia" w:ascii="宋体" w:hAnsi="宋体" w:eastAsia="宋体" w:cs="宋体"/>
        </w:rPr>
      </w:pPr>
    </w:p>
    <w:p w14:paraId="12E494F5">
      <w:pPr>
        <w:spacing w:line="360" w:lineRule="auto"/>
        <w:rPr>
          <w:rFonts w:hint="eastAsia" w:ascii="宋体" w:hAnsi="宋体" w:eastAsia="宋体" w:cs="宋体"/>
        </w:rPr>
      </w:pPr>
    </w:p>
    <w:p w14:paraId="5A4A2710">
      <w:pPr>
        <w:spacing w:line="360" w:lineRule="auto"/>
        <w:rPr>
          <w:rFonts w:hint="eastAsia" w:ascii="宋体" w:hAnsi="宋体" w:eastAsia="宋体" w:cs="宋体"/>
        </w:rPr>
      </w:pPr>
    </w:p>
    <w:p w14:paraId="4E27859D">
      <w:pPr>
        <w:spacing w:line="360" w:lineRule="auto"/>
        <w:rPr>
          <w:rFonts w:hint="eastAsia" w:ascii="宋体" w:hAnsi="宋体" w:eastAsia="宋体" w:cs="宋体"/>
        </w:rPr>
      </w:pPr>
    </w:p>
    <w:p w14:paraId="5DC3AAC6">
      <w:pPr>
        <w:spacing w:line="360" w:lineRule="auto"/>
        <w:rPr>
          <w:rFonts w:hint="eastAsia" w:ascii="宋体" w:hAnsi="宋体" w:eastAsia="宋体" w:cs="宋体"/>
        </w:rPr>
      </w:pPr>
    </w:p>
    <w:p w14:paraId="034CD666">
      <w:pPr>
        <w:spacing w:line="360" w:lineRule="auto"/>
        <w:rPr>
          <w:rFonts w:hint="eastAsia" w:ascii="宋体" w:hAnsi="宋体" w:eastAsia="宋体" w:cs="宋体"/>
        </w:rPr>
      </w:pPr>
    </w:p>
    <w:p w14:paraId="7C921675">
      <w:pPr>
        <w:spacing w:line="360" w:lineRule="auto"/>
        <w:rPr>
          <w:rFonts w:hint="eastAsia" w:ascii="宋体" w:hAnsi="宋体" w:eastAsia="宋体" w:cs="宋体"/>
        </w:rPr>
      </w:pPr>
    </w:p>
    <w:p w14:paraId="28D79FA3">
      <w:pPr>
        <w:spacing w:line="360" w:lineRule="auto"/>
        <w:rPr>
          <w:rFonts w:hint="eastAsia" w:ascii="宋体" w:hAnsi="宋体" w:eastAsia="宋体" w:cs="宋体"/>
        </w:rPr>
      </w:pPr>
    </w:p>
    <w:p w14:paraId="1F14CC1B">
      <w:pPr>
        <w:spacing w:line="360" w:lineRule="auto"/>
        <w:rPr>
          <w:rFonts w:hint="eastAsia" w:ascii="宋体" w:hAnsi="宋体" w:eastAsia="宋体" w:cs="宋体"/>
        </w:rPr>
      </w:pPr>
    </w:p>
    <w:p w14:paraId="2BA50723">
      <w:pPr>
        <w:spacing w:line="360" w:lineRule="auto"/>
        <w:rPr>
          <w:rFonts w:hint="eastAsia" w:ascii="宋体" w:hAnsi="宋体" w:eastAsia="宋体" w:cs="宋体"/>
        </w:rPr>
      </w:pPr>
    </w:p>
    <w:p w14:paraId="14A60462">
      <w:pPr>
        <w:spacing w:line="360" w:lineRule="auto"/>
        <w:rPr>
          <w:rFonts w:hint="eastAsia" w:ascii="宋体" w:hAnsi="宋体" w:eastAsia="宋体" w:cs="宋体"/>
        </w:rPr>
      </w:pPr>
    </w:p>
    <w:p w14:paraId="270D0699">
      <w:pPr>
        <w:spacing w:line="360" w:lineRule="auto"/>
        <w:rPr>
          <w:rFonts w:hint="eastAsia" w:ascii="宋体" w:hAnsi="宋体" w:eastAsia="宋体" w:cs="宋体"/>
        </w:rPr>
      </w:pPr>
    </w:p>
    <w:p w14:paraId="64CD9668">
      <w:pPr>
        <w:spacing w:line="360" w:lineRule="auto"/>
        <w:rPr>
          <w:rFonts w:hint="eastAsia" w:ascii="宋体" w:hAnsi="宋体" w:eastAsia="宋体" w:cs="宋体"/>
        </w:rPr>
      </w:pPr>
    </w:p>
    <w:p w14:paraId="445325FD">
      <w:pPr>
        <w:spacing w:line="360" w:lineRule="auto"/>
        <w:rPr>
          <w:rFonts w:hint="eastAsia" w:ascii="宋体" w:hAnsi="宋体" w:eastAsia="宋体" w:cs="宋体"/>
        </w:rPr>
      </w:pPr>
    </w:p>
    <w:p w14:paraId="54F707DC">
      <w:pPr>
        <w:spacing w:line="360" w:lineRule="auto"/>
        <w:rPr>
          <w:rFonts w:hint="eastAsia" w:ascii="宋体" w:hAnsi="宋体" w:eastAsia="宋体" w:cs="宋体"/>
        </w:rPr>
      </w:pPr>
    </w:p>
    <w:p w14:paraId="34F58CFB">
      <w:pPr>
        <w:spacing w:line="360" w:lineRule="auto"/>
        <w:rPr>
          <w:rFonts w:hint="eastAsia" w:ascii="宋体" w:hAnsi="宋体" w:eastAsia="宋体" w:cs="宋体"/>
        </w:rPr>
      </w:pPr>
    </w:p>
    <w:p w14:paraId="327C384A">
      <w:pPr>
        <w:spacing w:line="360" w:lineRule="auto"/>
        <w:rPr>
          <w:rFonts w:hint="eastAsia" w:ascii="宋体" w:hAnsi="宋体" w:eastAsia="宋体" w:cs="宋体"/>
        </w:rPr>
      </w:pPr>
    </w:p>
    <w:p w14:paraId="51D73C94">
      <w:pPr>
        <w:spacing w:line="360" w:lineRule="auto"/>
        <w:rPr>
          <w:rFonts w:hint="eastAsia" w:ascii="宋体" w:hAnsi="宋体" w:eastAsia="宋体" w:cs="宋体"/>
        </w:rPr>
      </w:pPr>
    </w:p>
    <w:p w14:paraId="3012505D">
      <w:pPr>
        <w:spacing w:line="360" w:lineRule="auto"/>
        <w:rPr>
          <w:rFonts w:hint="eastAsia" w:ascii="宋体" w:hAnsi="宋体" w:eastAsia="宋体" w:cs="宋体"/>
        </w:rPr>
      </w:pPr>
    </w:p>
    <w:p w14:paraId="62D8F679">
      <w:pPr>
        <w:spacing w:line="360" w:lineRule="auto"/>
        <w:rPr>
          <w:rFonts w:hint="eastAsia" w:ascii="宋体" w:hAnsi="宋体" w:eastAsia="宋体" w:cs="宋体"/>
        </w:rPr>
      </w:pPr>
    </w:p>
    <w:p w14:paraId="3F45FACF">
      <w:pPr>
        <w:spacing w:line="360" w:lineRule="auto"/>
        <w:rPr>
          <w:rFonts w:hint="eastAsia" w:ascii="宋体" w:hAnsi="宋体" w:eastAsia="宋体" w:cs="宋体"/>
        </w:rPr>
      </w:pPr>
    </w:p>
    <w:p w14:paraId="4C3F9893">
      <w:pPr>
        <w:spacing w:line="360" w:lineRule="auto"/>
        <w:rPr>
          <w:rFonts w:hint="eastAsia" w:ascii="宋体" w:hAnsi="宋体" w:eastAsia="宋体" w:cs="宋体"/>
        </w:rPr>
      </w:pPr>
      <w:r>
        <w:rPr>
          <w:rFonts w:hint="eastAsia" w:ascii="宋体" w:hAnsi="宋体" w:eastAsia="宋体" w:cs="宋体"/>
        </w:rPr>
        <w:br w:type="page"/>
      </w:r>
    </w:p>
    <w:p w14:paraId="79D07977">
      <w:pPr>
        <w:spacing w:line="360" w:lineRule="auto"/>
        <w:rPr>
          <w:rFonts w:hint="eastAsia" w:ascii="宋体" w:hAnsi="宋体" w:eastAsia="宋体" w:cs="宋体"/>
        </w:rPr>
      </w:pPr>
    </w:p>
    <w:p w14:paraId="6F9A729A">
      <w:pPr>
        <w:spacing w:line="360" w:lineRule="auto"/>
        <w:jc w:val="center"/>
        <w:outlineLvl w:val="1"/>
        <w:rPr>
          <w:rFonts w:hint="eastAsia" w:ascii="宋体" w:hAnsi="宋体" w:eastAsia="宋体" w:cs="宋体"/>
          <w:sz w:val="44"/>
          <w:szCs w:val="44"/>
        </w:rPr>
      </w:pPr>
      <w:bookmarkStart w:id="203" w:name="_Toc268198652"/>
      <w:r>
        <w:rPr>
          <w:rFonts w:hint="eastAsia" w:ascii="宋体" w:hAnsi="宋体" w:eastAsia="宋体" w:cs="宋体"/>
          <w:sz w:val="44"/>
          <w:szCs w:val="44"/>
          <w:lang w:eastAsia="zh-CN"/>
        </w:rPr>
        <w:t>磋</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商</w:t>
      </w:r>
      <w:r>
        <w:rPr>
          <w:rFonts w:hint="eastAsia" w:ascii="宋体" w:hAnsi="宋体" w:eastAsia="宋体" w:cs="宋体"/>
          <w:sz w:val="44"/>
          <w:szCs w:val="44"/>
        </w:rPr>
        <w:t xml:space="preserve"> 总 价</w:t>
      </w:r>
    </w:p>
    <w:p w14:paraId="3C3DF0B0">
      <w:pPr>
        <w:spacing w:line="360" w:lineRule="auto"/>
        <w:jc w:val="center"/>
        <w:rPr>
          <w:rFonts w:hint="eastAsia" w:ascii="宋体" w:hAnsi="宋体" w:eastAsia="宋体" w:cs="宋体"/>
          <w:sz w:val="36"/>
          <w:szCs w:val="36"/>
        </w:rPr>
      </w:pPr>
    </w:p>
    <w:p w14:paraId="3B29FA73">
      <w:pPr>
        <w:spacing w:line="360" w:lineRule="auto"/>
        <w:outlineLvl w:val="1"/>
        <w:rPr>
          <w:rFonts w:hint="eastAsia" w:ascii="宋体" w:hAnsi="宋体" w:eastAsia="宋体" w:cs="宋体"/>
          <w:sz w:val="28"/>
          <w:szCs w:val="28"/>
          <w:u w:val="single"/>
        </w:rPr>
      </w:pPr>
      <w:r>
        <w:rPr>
          <w:rFonts w:hint="eastAsia" w:ascii="宋体" w:hAnsi="宋体" w:eastAsia="宋体" w:cs="宋体"/>
          <w:spacing w:val="240"/>
          <w:kern w:val="0"/>
          <w:sz w:val="28"/>
          <w:szCs w:val="28"/>
        </w:rPr>
        <w:t>采购人</w:t>
      </w:r>
      <w:r>
        <w:rPr>
          <w:rFonts w:hint="eastAsia" w:ascii="宋体" w:hAnsi="宋体" w:eastAsia="宋体" w:cs="宋体"/>
          <w:sz w:val="28"/>
          <w:szCs w:val="28"/>
        </w:rPr>
        <w:t>：</w:t>
      </w:r>
    </w:p>
    <w:p w14:paraId="52E9D177">
      <w:pPr>
        <w:spacing w:line="360" w:lineRule="auto"/>
        <w:outlineLvl w:val="1"/>
        <w:rPr>
          <w:rFonts w:hint="eastAsia" w:ascii="宋体" w:hAnsi="宋体" w:eastAsia="宋体" w:cs="宋体"/>
          <w:sz w:val="28"/>
          <w:szCs w:val="28"/>
          <w:u w:val="single"/>
        </w:rPr>
      </w:pPr>
      <w:r>
        <w:rPr>
          <w:rFonts w:hint="eastAsia" w:ascii="宋体" w:hAnsi="宋体" w:eastAsia="宋体" w:cs="宋体"/>
          <w:spacing w:val="113"/>
          <w:kern w:val="0"/>
          <w:sz w:val="28"/>
          <w:szCs w:val="28"/>
        </w:rPr>
        <w:t>工程名</w:t>
      </w:r>
      <w:r>
        <w:rPr>
          <w:rFonts w:hint="eastAsia" w:ascii="宋体" w:hAnsi="宋体" w:eastAsia="宋体" w:cs="宋体"/>
          <w:spacing w:val="1"/>
          <w:kern w:val="0"/>
          <w:sz w:val="28"/>
          <w:szCs w:val="28"/>
        </w:rPr>
        <w:t>称</w:t>
      </w:r>
      <w:r>
        <w:rPr>
          <w:rFonts w:hint="eastAsia" w:ascii="宋体" w:hAnsi="宋体" w:eastAsia="宋体" w:cs="宋体"/>
          <w:sz w:val="28"/>
          <w:szCs w:val="28"/>
        </w:rPr>
        <w:t>：</w:t>
      </w:r>
    </w:p>
    <w:p w14:paraId="4B458799">
      <w:pPr>
        <w:spacing w:line="360" w:lineRule="auto"/>
        <w:outlineLvl w:val="1"/>
        <w:rPr>
          <w:rFonts w:hint="eastAsia" w:ascii="宋体" w:hAnsi="宋体" w:eastAsia="宋体" w:cs="宋体"/>
          <w:sz w:val="28"/>
          <w:szCs w:val="28"/>
          <w:u w:val="single"/>
        </w:rPr>
      </w:pPr>
      <w:r>
        <w:rPr>
          <w:rFonts w:hint="eastAsia" w:ascii="宋体" w:hAnsi="宋体" w:eastAsia="宋体" w:cs="宋体"/>
          <w:sz w:val="28"/>
          <w:szCs w:val="28"/>
          <w:lang w:eastAsia="zh-CN"/>
        </w:rPr>
        <w:t>磋商</w:t>
      </w:r>
      <w:r>
        <w:rPr>
          <w:rFonts w:hint="eastAsia" w:ascii="宋体" w:hAnsi="宋体" w:eastAsia="宋体" w:cs="宋体"/>
          <w:sz w:val="28"/>
          <w:szCs w:val="28"/>
        </w:rPr>
        <w:t>总价（小写）：</w:t>
      </w:r>
    </w:p>
    <w:p w14:paraId="64425177">
      <w:pPr>
        <w:spacing w:line="360" w:lineRule="auto"/>
        <w:ind w:firstLine="1120" w:firstLineChars="400"/>
        <w:outlineLvl w:val="1"/>
        <w:rPr>
          <w:rFonts w:hint="eastAsia" w:ascii="宋体" w:hAnsi="宋体" w:eastAsia="宋体" w:cs="宋体"/>
          <w:sz w:val="28"/>
          <w:szCs w:val="28"/>
          <w:u w:val="single"/>
        </w:rPr>
      </w:pPr>
      <w:r>
        <w:rPr>
          <w:rFonts w:hint="eastAsia" w:ascii="宋体" w:hAnsi="宋体" w:eastAsia="宋体" w:cs="宋体"/>
          <w:sz w:val="28"/>
          <w:szCs w:val="28"/>
        </w:rPr>
        <w:t>（大写）：</w:t>
      </w:r>
    </w:p>
    <w:p w14:paraId="7B5D9D0A">
      <w:pPr>
        <w:spacing w:line="360" w:lineRule="auto"/>
        <w:ind w:firstLine="1200" w:firstLineChars="500"/>
        <w:rPr>
          <w:rFonts w:hint="eastAsia" w:ascii="宋体" w:hAnsi="宋体" w:eastAsia="宋体" w:cs="宋体"/>
          <w:sz w:val="24"/>
          <w:szCs w:val="24"/>
          <w:u w:val="single"/>
        </w:rPr>
      </w:pPr>
    </w:p>
    <w:p w14:paraId="7CB73A76">
      <w:pPr>
        <w:spacing w:line="360" w:lineRule="auto"/>
        <w:ind w:firstLine="1200" w:firstLineChars="500"/>
        <w:rPr>
          <w:rFonts w:hint="eastAsia" w:ascii="宋体" w:hAnsi="宋体" w:eastAsia="宋体" w:cs="宋体"/>
          <w:sz w:val="24"/>
          <w:szCs w:val="24"/>
          <w:u w:val="single"/>
        </w:rPr>
      </w:pPr>
    </w:p>
    <w:p w14:paraId="44BCC778">
      <w:pPr>
        <w:spacing w:line="360" w:lineRule="auto"/>
        <w:ind w:firstLine="1200" w:firstLineChars="500"/>
        <w:rPr>
          <w:rFonts w:hint="eastAsia" w:ascii="宋体" w:hAnsi="宋体" w:eastAsia="宋体" w:cs="宋体"/>
          <w:sz w:val="24"/>
          <w:szCs w:val="24"/>
          <w:u w:val="single"/>
        </w:rPr>
      </w:pPr>
    </w:p>
    <w:tbl>
      <w:tblPr>
        <w:tblStyle w:val="14"/>
        <w:tblW w:w="8925" w:type="dxa"/>
        <w:tblInd w:w="2" w:type="dxa"/>
        <w:tblLayout w:type="fixed"/>
        <w:tblCellMar>
          <w:top w:w="0" w:type="dxa"/>
          <w:left w:w="108" w:type="dxa"/>
          <w:bottom w:w="0" w:type="dxa"/>
          <w:right w:w="108" w:type="dxa"/>
        </w:tblCellMar>
      </w:tblPr>
      <w:tblGrid>
        <w:gridCol w:w="8925"/>
      </w:tblGrid>
      <w:tr w14:paraId="3CDB6E9E">
        <w:tblPrEx>
          <w:tblCellMar>
            <w:top w:w="0" w:type="dxa"/>
            <w:left w:w="108" w:type="dxa"/>
            <w:bottom w:w="0" w:type="dxa"/>
            <w:right w:w="108" w:type="dxa"/>
          </w:tblCellMar>
        </w:tblPrEx>
        <w:trPr>
          <w:trHeight w:val="1408" w:hRule="atLeast"/>
        </w:trPr>
        <w:tc>
          <w:tcPr>
            <w:tcW w:w="8925" w:type="dxa"/>
            <w:noWrap w:val="0"/>
            <w:vAlign w:val="top"/>
          </w:tcPr>
          <w:p w14:paraId="10EC5BEF">
            <w:pPr>
              <w:tabs>
                <w:tab w:val="left" w:pos="3780"/>
              </w:tabs>
              <w:spacing w:line="360" w:lineRule="auto"/>
              <w:rPr>
                <w:rFonts w:hint="eastAsia" w:ascii="宋体" w:hAnsi="宋体" w:eastAsia="宋体" w:cs="宋体"/>
                <w:sz w:val="28"/>
                <w:szCs w:val="28"/>
              </w:rPr>
            </w:pPr>
          </w:p>
          <w:p w14:paraId="09BE9C1D">
            <w:pPr>
              <w:tabs>
                <w:tab w:val="left" w:pos="3780"/>
              </w:tabs>
              <w:spacing w:line="360" w:lineRule="auto"/>
              <w:rPr>
                <w:rFonts w:hint="eastAsia" w:ascii="宋体" w:hAnsi="宋体" w:eastAsia="宋体" w:cs="宋体"/>
                <w:sz w:val="28"/>
                <w:szCs w:val="28"/>
                <w:u w:val="single"/>
              </w:rPr>
            </w:pPr>
            <w:r>
              <w:rPr>
                <w:rFonts w:hint="eastAsia" w:ascii="宋体" w:hAnsi="宋体" w:eastAsia="宋体" w:cs="宋体"/>
                <w:sz w:val="28"/>
                <w:szCs w:val="28"/>
              </w:rPr>
              <w:t>供应商：</w:t>
            </w:r>
          </w:p>
          <w:p w14:paraId="27432119">
            <w:pPr>
              <w:tabs>
                <w:tab w:val="left" w:pos="3780"/>
              </w:tabs>
              <w:spacing w:line="360" w:lineRule="auto"/>
              <w:ind w:firstLine="4095" w:firstLineChars="1950"/>
              <w:rPr>
                <w:rFonts w:hint="eastAsia" w:ascii="宋体" w:hAnsi="宋体" w:eastAsia="宋体" w:cs="宋体"/>
              </w:rPr>
            </w:pPr>
            <w:r>
              <w:rPr>
                <w:rFonts w:hint="eastAsia" w:ascii="宋体" w:hAnsi="宋体" w:eastAsia="宋体" w:cs="宋体"/>
              </w:rPr>
              <w:t>（单位盖章）</w:t>
            </w:r>
          </w:p>
        </w:tc>
      </w:tr>
      <w:tr w14:paraId="11B7CA53">
        <w:tblPrEx>
          <w:tblCellMar>
            <w:top w:w="0" w:type="dxa"/>
            <w:left w:w="108" w:type="dxa"/>
            <w:bottom w:w="0" w:type="dxa"/>
            <w:right w:w="108" w:type="dxa"/>
          </w:tblCellMar>
        </w:tblPrEx>
        <w:trPr>
          <w:trHeight w:val="1414" w:hRule="atLeast"/>
        </w:trPr>
        <w:tc>
          <w:tcPr>
            <w:tcW w:w="8925" w:type="dxa"/>
            <w:noWrap w:val="0"/>
            <w:vAlign w:val="center"/>
          </w:tcPr>
          <w:p w14:paraId="098FD3E6">
            <w:pPr>
              <w:tabs>
                <w:tab w:val="left" w:pos="3780"/>
              </w:tabs>
              <w:spacing w:line="360" w:lineRule="auto"/>
              <w:rPr>
                <w:rFonts w:hint="eastAsia" w:ascii="宋体" w:hAnsi="宋体" w:eastAsia="宋体" w:cs="宋体"/>
                <w:sz w:val="28"/>
                <w:szCs w:val="28"/>
              </w:rPr>
            </w:pPr>
            <w:r>
              <w:rPr>
                <w:rFonts w:hint="eastAsia" w:ascii="宋体" w:hAnsi="宋体" w:eastAsia="宋体" w:cs="宋体"/>
                <w:kern w:val="0"/>
                <w:sz w:val="28"/>
                <w:szCs w:val="28"/>
              </w:rPr>
              <w:t>法定代表人</w:t>
            </w:r>
          </w:p>
          <w:p w14:paraId="14FC8C7E">
            <w:pPr>
              <w:tabs>
                <w:tab w:val="left" w:pos="3780"/>
              </w:tabs>
              <w:spacing w:line="360" w:lineRule="auto"/>
              <w:rPr>
                <w:rFonts w:hint="eastAsia" w:ascii="宋体" w:hAnsi="宋体" w:eastAsia="宋体" w:cs="宋体"/>
                <w:sz w:val="28"/>
                <w:szCs w:val="28"/>
                <w:u w:val="single"/>
              </w:rPr>
            </w:pPr>
            <w:r>
              <w:rPr>
                <w:rFonts w:hint="eastAsia" w:ascii="宋体" w:hAnsi="宋体" w:eastAsia="宋体" w:cs="宋体"/>
                <w:kern w:val="0"/>
                <w:sz w:val="28"/>
                <w:szCs w:val="28"/>
              </w:rPr>
              <w:t>或其授权人</w:t>
            </w:r>
            <w:r>
              <w:rPr>
                <w:rFonts w:hint="eastAsia" w:ascii="宋体" w:hAnsi="宋体" w:eastAsia="宋体" w:cs="宋体"/>
                <w:sz w:val="28"/>
                <w:szCs w:val="28"/>
              </w:rPr>
              <w:t>：</w:t>
            </w:r>
          </w:p>
          <w:p w14:paraId="1742C51F">
            <w:pPr>
              <w:tabs>
                <w:tab w:val="left" w:pos="3780"/>
              </w:tabs>
              <w:spacing w:line="360" w:lineRule="auto"/>
              <w:ind w:firstLine="4095" w:firstLineChars="1950"/>
              <w:rPr>
                <w:rFonts w:hint="eastAsia" w:ascii="宋体" w:hAnsi="宋体" w:eastAsia="宋体" w:cs="宋体"/>
                <w:sz w:val="24"/>
                <w:szCs w:val="24"/>
              </w:rPr>
            </w:pPr>
            <w:r>
              <w:rPr>
                <w:rFonts w:hint="eastAsia" w:ascii="宋体" w:hAnsi="宋体" w:eastAsia="宋体" w:cs="宋体"/>
              </w:rPr>
              <w:t>（签字或盖章）</w:t>
            </w:r>
          </w:p>
        </w:tc>
      </w:tr>
      <w:tr w14:paraId="3A97C911">
        <w:tblPrEx>
          <w:tblCellMar>
            <w:top w:w="0" w:type="dxa"/>
            <w:left w:w="108" w:type="dxa"/>
            <w:bottom w:w="0" w:type="dxa"/>
            <w:right w:w="108" w:type="dxa"/>
          </w:tblCellMar>
        </w:tblPrEx>
        <w:trPr>
          <w:trHeight w:val="1419" w:hRule="atLeast"/>
        </w:trPr>
        <w:tc>
          <w:tcPr>
            <w:tcW w:w="8925" w:type="dxa"/>
            <w:noWrap w:val="0"/>
            <w:vAlign w:val="center"/>
          </w:tcPr>
          <w:p w14:paraId="702524CA">
            <w:pPr>
              <w:tabs>
                <w:tab w:val="left" w:pos="3780"/>
              </w:tabs>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编制人：                      </w:t>
            </w:r>
          </w:p>
          <w:p w14:paraId="6AB084A1">
            <w:pPr>
              <w:tabs>
                <w:tab w:val="left" w:pos="3780"/>
              </w:tabs>
              <w:spacing w:line="360" w:lineRule="auto"/>
              <w:ind w:firstLine="4200" w:firstLineChars="2000"/>
              <w:jc w:val="both"/>
              <w:rPr>
                <w:rFonts w:hint="default" w:ascii="宋体" w:hAnsi="宋体" w:eastAsia="宋体" w:cs="宋体"/>
                <w:lang w:val="en-US" w:eastAsia="zh-CN"/>
              </w:rPr>
            </w:pPr>
            <w:r>
              <w:rPr>
                <w:rFonts w:hint="eastAsia" w:ascii="宋体" w:hAnsi="宋体" w:eastAsia="宋体" w:cs="宋体"/>
                <w:lang w:val="en-US" w:eastAsia="zh-CN"/>
              </w:rPr>
              <w:t>（造价师签字并加盖执业印章）</w:t>
            </w:r>
          </w:p>
        </w:tc>
      </w:tr>
      <w:tr w14:paraId="0D5441D8">
        <w:tblPrEx>
          <w:tblCellMar>
            <w:top w:w="0" w:type="dxa"/>
            <w:left w:w="108" w:type="dxa"/>
            <w:bottom w:w="0" w:type="dxa"/>
            <w:right w:w="108" w:type="dxa"/>
          </w:tblCellMar>
        </w:tblPrEx>
        <w:trPr>
          <w:trHeight w:val="1890" w:hRule="atLeast"/>
        </w:trPr>
        <w:tc>
          <w:tcPr>
            <w:tcW w:w="8925" w:type="dxa"/>
            <w:noWrap w:val="0"/>
            <w:vAlign w:val="center"/>
          </w:tcPr>
          <w:p w14:paraId="4AD37F42">
            <w:pPr>
              <w:tabs>
                <w:tab w:val="left" w:pos="3780"/>
              </w:tabs>
              <w:spacing w:line="360" w:lineRule="auto"/>
              <w:rPr>
                <w:rFonts w:hint="eastAsia" w:ascii="宋体" w:hAnsi="宋体" w:eastAsia="宋体" w:cs="宋体"/>
                <w:sz w:val="28"/>
                <w:szCs w:val="28"/>
              </w:rPr>
            </w:pPr>
            <w:r>
              <w:rPr>
                <w:rFonts w:hint="eastAsia" w:ascii="宋体" w:hAnsi="宋体" w:eastAsia="宋体" w:cs="宋体"/>
                <w:sz w:val="28"/>
                <w:szCs w:val="28"/>
              </w:rPr>
              <w:t>编制时间：年月日</w:t>
            </w:r>
          </w:p>
        </w:tc>
      </w:tr>
      <w:bookmarkEnd w:id="203"/>
    </w:tbl>
    <w:p w14:paraId="62448678">
      <w:pPr>
        <w:spacing w:line="480" w:lineRule="exact"/>
        <w:rPr>
          <w:rFonts w:hint="eastAsia" w:ascii="宋体" w:hAnsi="宋体" w:eastAsia="宋体" w:cs="宋体"/>
          <w:color w:val="auto"/>
          <w:szCs w:val="21"/>
          <w:highlight w:val="none"/>
        </w:rPr>
      </w:pPr>
    </w:p>
    <w:p w14:paraId="033EF169"/>
    <w:p w14:paraId="17A980C1">
      <w:pPr>
        <w:spacing w:before="78" w:line="220" w:lineRule="auto"/>
        <w:jc w:val="both"/>
        <w:rPr>
          <w:rFonts w:hint="eastAsia" w:ascii="宋体" w:hAnsi="宋体" w:eastAsia="宋体" w:cs="宋体"/>
          <w:b w:val="0"/>
          <w:bCs/>
          <w:color w:val="auto"/>
          <w:sz w:val="28"/>
          <w:szCs w:val="28"/>
          <w:highlight w:val="none"/>
          <w:lang w:bidi="ar-SA"/>
        </w:rPr>
        <w:sectPr>
          <w:pgSz w:w="11906" w:h="16838"/>
          <w:pgMar w:top="1304" w:right="1133" w:bottom="993" w:left="1163" w:header="851" w:footer="567" w:gutter="113"/>
          <w:pgNumType w:fmt="decimal"/>
          <w:cols w:space="720" w:num="1"/>
          <w:titlePg/>
          <w:docGrid w:type="lines" w:linePitch="312" w:charSpace="0"/>
        </w:sectPr>
      </w:pPr>
    </w:p>
    <w:p w14:paraId="1FDCB472">
      <w:pPr>
        <w:spacing w:before="78" w:line="220" w:lineRule="auto"/>
        <w:jc w:val="both"/>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附表</w:t>
      </w:r>
    </w:p>
    <w:p w14:paraId="44F13586">
      <w:pPr>
        <w:spacing w:before="97" w:line="218" w:lineRule="auto"/>
        <w:ind w:left="233" w:hanging="233" w:hangingChars="79"/>
        <w:jc w:val="center"/>
        <w:outlineLvl w:val="0"/>
        <w:rPr>
          <w:rFonts w:hint="eastAsia" w:ascii="宋体" w:hAnsi="宋体" w:eastAsia="宋体" w:cs="宋体"/>
          <w:color w:val="auto"/>
          <w:sz w:val="30"/>
          <w:szCs w:val="30"/>
          <w:highlight w:val="none"/>
          <w:lang w:bidi="ar-SA"/>
        </w:rPr>
      </w:pPr>
      <w:bookmarkStart w:id="204" w:name="_Toc1944"/>
      <w:r>
        <w:rPr>
          <w:rFonts w:hint="eastAsia" w:ascii="宋体" w:hAnsi="宋体" w:eastAsia="宋体" w:cs="宋体"/>
          <w:color w:val="auto"/>
          <w:spacing w:val="-2"/>
          <w:sz w:val="30"/>
          <w:szCs w:val="30"/>
          <w:highlight w:val="none"/>
          <w:lang w:bidi="ar-SA"/>
        </w:rPr>
        <w:t>第二次报价表</w:t>
      </w:r>
      <w:bookmarkEnd w:id="204"/>
    </w:p>
    <w:p w14:paraId="6848EB44">
      <w:pPr>
        <w:pStyle w:val="6"/>
        <w:spacing w:line="434" w:lineRule="auto"/>
        <w:rPr>
          <w:rFonts w:hint="eastAsia" w:ascii="宋体" w:hAnsi="宋体" w:eastAsia="宋体" w:cs="宋体"/>
          <w:color w:val="auto"/>
          <w:highlight w:val="none"/>
        </w:rPr>
      </w:pPr>
    </w:p>
    <w:p w14:paraId="20563020">
      <w:pPr>
        <w:spacing w:before="78" w:line="228" w:lineRule="auto"/>
        <w:ind w:left="260" w:leftChars="124" w:firstLine="441" w:firstLineChars="187"/>
        <w:rPr>
          <w:rFonts w:hint="eastAsia" w:ascii="宋体" w:hAnsi="宋体" w:eastAsia="宋体" w:cs="宋体"/>
          <w:color w:val="auto"/>
          <w:sz w:val="24"/>
          <w:szCs w:val="24"/>
          <w:highlight w:val="none"/>
          <w:lang w:bidi="ar-SA"/>
        </w:rPr>
      </w:pPr>
      <w:r>
        <w:rPr>
          <w:rFonts w:hint="eastAsia" w:ascii="宋体" w:hAnsi="宋体" w:eastAsia="宋体" w:cs="宋体"/>
          <w:color w:val="auto"/>
          <w:spacing w:val="-2"/>
          <w:sz w:val="24"/>
          <w:szCs w:val="24"/>
          <w:highlight w:val="none"/>
          <w:lang w:bidi="ar-SA"/>
        </w:rPr>
        <w:t>具体以政采云平台中给出的格式进行填写，按系统规定的时间内提交二</w:t>
      </w:r>
      <w:r>
        <w:rPr>
          <w:rFonts w:hint="eastAsia" w:ascii="宋体" w:hAnsi="宋体" w:eastAsia="宋体" w:cs="宋体"/>
          <w:color w:val="auto"/>
          <w:spacing w:val="-3"/>
          <w:sz w:val="24"/>
          <w:szCs w:val="24"/>
          <w:highlight w:val="none"/>
          <w:lang w:bidi="ar-SA"/>
        </w:rPr>
        <w:t>次报价，</w:t>
      </w:r>
      <w:r>
        <w:rPr>
          <w:rFonts w:hint="eastAsia" w:ascii="宋体" w:hAnsi="宋体" w:eastAsia="宋体" w:cs="宋体"/>
          <w:color w:val="auto"/>
          <w:sz w:val="24"/>
          <w:szCs w:val="24"/>
          <w:highlight w:val="none"/>
          <w:lang w:bidi="ar-SA"/>
        </w:rPr>
        <w:t xml:space="preserve"> </w:t>
      </w:r>
      <w:r>
        <w:rPr>
          <w:rFonts w:hint="eastAsia" w:ascii="宋体" w:hAnsi="宋体" w:eastAsia="宋体" w:cs="宋体"/>
          <w:color w:val="auto"/>
          <w:spacing w:val="-1"/>
          <w:sz w:val="24"/>
          <w:szCs w:val="24"/>
          <w:highlight w:val="none"/>
          <w:lang w:bidi="ar-SA"/>
        </w:rPr>
        <w:t>由于供应商自身原因在递交二次报价文件截止时间前无法完成的</w:t>
      </w:r>
      <w:r>
        <w:rPr>
          <w:rFonts w:hint="eastAsia" w:ascii="宋体" w:hAnsi="宋体" w:eastAsia="宋体" w:cs="宋体"/>
          <w:color w:val="auto"/>
          <w:spacing w:val="-2"/>
          <w:sz w:val="24"/>
          <w:szCs w:val="24"/>
          <w:highlight w:val="none"/>
          <w:lang w:bidi="ar-SA"/>
        </w:rPr>
        <w:t>，后果自负。</w:t>
      </w:r>
    </w:p>
    <w:bookmarkEnd w:id="132"/>
    <w:bookmarkEnd w:id="133"/>
    <w:bookmarkEnd w:id="134"/>
    <w:bookmarkEnd w:id="135"/>
    <w:bookmarkEnd w:id="136"/>
    <w:bookmarkEnd w:id="137"/>
    <w:bookmarkEnd w:id="138"/>
    <w:bookmarkEnd w:id="139"/>
    <w:p w14:paraId="5E21B746">
      <w:pPr>
        <w:spacing w:line="400" w:lineRule="exact"/>
        <w:outlineLvl w:val="0"/>
        <w:rPr>
          <w:rFonts w:hint="eastAsia" w:ascii="宋体" w:hAnsi="宋体" w:eastAsia="宋体" w:cs="宋体"/>
          <w:b/>
          <w:color w:val="auto"/>
          <w:szCs w:val="21"/>
          <w:highlight w:val="none"/>
          <w:lang w:val="zh-CN" w:eastAsia="zh-CN" w:bidi="ar-SA"/>
        </w:rPr>
      </w:pPr>
    </w:p>
    <w:p w14:paraId="75D33067"/>
    <w:sectPr>
      <w:pgSz w:w="11906" w:h="16838"/>
      <w:pgMar w:top="1304" w:right="1133" w:bottom="993" w:left="1163" w:header="851" w:footer="567" w:gutter="113"/>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4CC48">
    <w:pPr>
      <w:pStyle w:val="8"/>
      <w:tabs>
        <w:tab w:val="left" w:pos="3868"/>
        <w:tab w:val="clear" w:pos="4153"/>
      </w:tabs>
      <w:rPr>
        <w:rFonts w:hint="eastAsia"/>
      </w:rPr>
    </w:pP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3EE0">
    <w:pPr>
      <w:pStyle w:val="8"/>
      <w:tabs>
        <w:tab w:val="left" w:pos="3868"/>
        <w:tab w:val="clear" w:pos="4153"/>
      </w:tabs>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CBEE0">
                          <w:pPr>
                            <w:pStyle w:val="8"/>
                          </w:pPr>
                          <w:r>
                            <w:fldChar w:fldCharType="begin"/>
                          </w:r>
                          <w:r>
                            <w:instrText xml:space="preserve"> PAGE  \* MERGEFORMAT </w:instrText>
                          </w:r>
                          <w:r>
                            <w:fldChar w:fldCharType="separate"/>
                          </w:r>
                          <w:r>
                            <w:t>LV</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1ACBEE0">
                    <w:pPr>
                      <w:pStyle w:val="8"/>
                    </w:pPr>
                    <w:r>
                      <w:fldChar w:fldCharType="begin"/>
                    </w:r>
                    <w:r>
                      <w:instrText xml:space="preserve"> PAGE  \* MERGEFORMAT </w:instrText>
                    </w:r>
                    <w:r>
                      <w:fldChar w:fldCharType="separate"/>
                    </w:r>
                    <w:r>
                      <w:t>LV</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ADB7A">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0BC2B">
                          <w:pPr>
                            <w:pStyle w:val="8"/>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50BC2B">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B4F1">
    <w:pPr>
      <w:spacing w:line="177"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5D744">
                          <w:pPr>
                            <w:pStyle w:val="8"/>
                          </w:pPr>
                          <w:r>
                            <w:fldChar w:fldCharType="begin"/>
                          </w:r>
                          <w:r>
                            <w:instrText xml:space="preserve"> PAGE  \* MERGEFORMAT </w:instrText>
                          </w:r>
                          <w:r>
                            <w:fldChar w:fldCharType="separate"/>
                          </w:r>
                          <w:r>
                            <w:t>XXXII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6B5D744">
                    <w:pPr>
                      <w:pStyle w:val="8"/>
                    </w:pPr>
                    <w:r>
                      <w:fldChar w:fldCharType="begin"/>
                    </w:r>
                    <w:r>
                      <w:instrText xml:space="preserve"> PAGE  \* MERGEFORMAT </w:instrText>
                    </w:r>
                    <w:r>
                      <w:fldChar w:fldCharType="separate"/>
                    </w:r>
                    <w:r>
                      <w:t>XXXII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2E08">
    <w:pPr>
      <w:spacing w:line="177"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E374DA">
                          <w:pPr>
                            <w:pStyle w:val="8"/>
                          </w:pPr>
                          <w:r>
                            <w:fldChar w:fldCharType="begin"/>
                          </w:r>
                          <w:r>
                            <w:instrText xml:space="preserve"> PAGE  \* MERGEFORMAT </w:instrText>
                          </w:r>
                          <w:r>
                            <w:fldChar w:fldCharType="separate"/>
                          </w:r>
                          <w:r>
                            <w:t>XXXVI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7E374DA">
                    <w:pPr>
                      <w:pStyle w:val="8"/>
                    </w:pPr>
                    <w:r>
                      <w:fldChar w:fldCharType="begin"/>
                    </w:r>
                    <w:r>
                      <w:instrText xml:space="preserve"> PAGE  \* MERGEFORMAT </w:instrText>
                    </w:r>
                    <w:r>
                      <w:fldChar w:fldCharType="separate"/>
                    </w:r>
                    <w:r>
                      <w:t>XXXVI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4E57">
    <w:pPr>
      <w:spacing w:line="177"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A6F93">
                          <w:pPr>
                            <w:pStyle w:val="8"/>
                          </w:pPr>
                          <w:r>
                            <w:fldChar w:fldCharType="begin"/>
                          </w:r>
                          <w:r>
                            <w:instrText xml:space="preserve"> PAGE  \* MERGEFORMAT </w:instrText>
                          </w:r>
                          <w:r>
                            <w:fldChar w:fldCharType="separate"/>
                          </w:r>
                          <w:r>
                            <w:t>XXXVII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71A6F93">
                    <w:pPr>
                      <w:pStyle w:val="8"/>
                    </w:pPr>
                    <w:r>
                      <w:fldChar w:fldCharType="begin"/>
                    </w:r>
                    <w:r>
                      <w:instrText xml:space="preserve"> PAGE  \* MERGEFORMAT </w:instrText>
                    </w:r>
                    <w:r>
                      <w:fldChar w:fldCharType="separate"/>
                    </w:r>
                    <w:r>
                      <w:t>XXXVII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00D2">
    <w:pPr>
      <w:spacing w:line="177" w:lineRule="auto"/>
      <w:ind w:left="5043"/>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7213B">
                          <w:pPr>
                            <w:pStyle w:val="8"/>
                          </w:pPr>
                          <w:r>
                            <w:fldChar w:fldCharType="begin"/>
                          </w:r>
                          <w:r>
                            <w:instrText xml:space="preserve"> PAGE  \* MERGEFORMAT </w:instrText>
                          </w:r>
                          <w:r>
                            <w:fldChar w:fldCharType="separate"/>
                          </w:r>
                          <w:r>
                            <w:t>XXXVIII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7B27213B">
                    <w:pPr>
                      <w:pStyle w:val="8"/>
                    </w:pPr>
                    <w:r>
                      <w:fldChar w:fldCharType="begin"/>
                    </w:r>
                    <w:r>
                      <w:instrText xml:space="preserve"> PAGE  \* MERGEFORMAT </w:instrText>
                    </w:r>
                    <w:r>
                      <w:fldChar w:fldCharType="separate"/>
                    </w:r>
                    <w:r>
                      <w:t>XXXVIII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EDB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14B51">
                          <w:pPr>
                            <w:pStyle w:val="8"/>
                          </w:pPr>
                          <w:r>
                            <w:fldChar w:fldCharType="begin"/>
                          </w:r>
                          <w:r>
                            <w:instrText xml:space="preserve"> PAGE  \* MERGEFORMAT </w:instrText>
                          </w:r>
                          <w:r>
                            <w:fldChar w:fldCharType="separate"/>
                          </w:r>
                          <w:r>
                            <w:t>XI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7914B51">
                    <w:pPr>
                      <w:pStyle w:val="8"/>
                    </w:pPr>
                    <w:r>
                      <w:fldChar w:fldCharType="begin"/>
                    </w:r>
                    <w:r>
                      <w:instrText xml:space="preserve"> PAGE  \* MERGEFORMAT </w:instrText>
                    </w:r>
                    <w:r>
                      <w:fldChar w:fldCharType="separate"/>
                    </w:r>
                    <w:r>
                      <w:t>XI</w:t>
                    </w:r>
                    <w:r>
                      <w:fldChar w:fldCharType="end"/>
                    </w:r>
                  </w:p>
                </w:txbxContent>
              </v:textbox>
            </v:shape>
          </w:pict>
        </mc:Fallback>
      </mc:AlternateContent>
    </w:r>
  </w:p>
  <w:p w14:paraId="1C97A71B"/>
  <w:p w14:paraId="26385527">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1BAC">
    <w:pPr>
      <w:pStyle w:val="8"/>
      <w:tabs>
        <w:tab w:val="left" w:pos="3868"/>
        <w:tab w:val="clear" w:pos="4153"/>
      </w:tabs>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BEA9">
                          <w:pPr>
                            <w:pStyle w:val="8"/>
                          </w:pPr>
                          <w:r>
                            <w:fldChar w:fldCharType="begin"/>
                          </w:r>
                          <w:r>
                            <w:instrText xml:space="preserve"> PAGE  \* MERGEFORMAT </w:instrText>
                          </w:r>
                          <w:r>
                            <w:fldChar w:fldCharType="separate"/>
                          </w:r>
                          <w:r>
                            <w:t>LV</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BEA9">
                    <w:pPr>
                      <w:pStyle w:val="8"/>
                    </w:pPr>
                    <w:r>
                      <w:fldChar w:fldCharType="begin"/>
                    </w:r>
                    <w:r>
                      <w:instrText xml:space="preserve"> PAGE  \* MERGEFORMAT </w:instrText>
                    </w:r>
                    <w:r>
                      <w:fldChar w:fldCharType="separate"/>
                    </w:r>
                    <w:r>
                      <w:t>LV</w:t>
                    </w:r>
                    <w:r>
                      <w:fldChar w:fldCharType="end"/>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F9B8">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3F4B6">
                          <w:pPr>
                            <w:pStyle w:val="8"/>
                          </w:pPr>
                          <w:r>
                            <w:fldChar w:fldCharType="begin"/>
                          </w:r>
                          <w:r>
                            <w:instrText xml:space="preserve"> PAGE  \* MERGEFORMAT </w:instrText>
                          </w:r>
                          <w:r>
                            <w:fldChar w:fldCharType="separate"/>
                          </w:r>
                          <w:r>
                            <w:t>XI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BA3F4B6">
                    <w:pPr>
                      <w:pStyle w:val="8"/>
                    </w:pPr>
                    <w:r>
                      <w:fldChar w:fldCharType="begin"/>
                    </w:r>
                    <w:r>
                      <w:instrText xml:space="preserve"> PAGE  \* MERGEFORMAT </w:instrText>
                    </w:r>
                    <w:r>
                      <w:fldChar w:fldCharType="separate"/>
                    </w:r>
                    <w:r>
                      <w:t>XI</w:t>
                    </w:r>
                    <w:r>
                      <w:fldChar w:fldCharType="end"/>
                    </w:r>
                  </w:p>
                </w:txbxContent>
              </v:textbox>
            </v:shape>
          </w:pict>
        </mc:Fallback>
      </mc:AlternateContent>
    </w:r>
  </w:p>
  <w:p w14:paraId="2B767FCE"/>
  <w:p w14:paraId="51EE5C7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A63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F428">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C34B4"/>
    <w:rsid w:val="3B8F3B0F"/>
    <w:rsid w:val="4B9B4811"/>
    <w:rsid w:val="7C59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uiPriority w:val="0"/>
    <w:pPr>
      <w:keepNext/>
      <w:keepLines/>
      <w:widowControl w:val="0"/>
      <w:spacing w:before="340" w:after="330" w:line="576"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Body Text"/>
    <w:basedOn w:val="1"/>
    <w:qFormat/>
    <w:uiPriority w:val="0"/>
    <w:pPr>
      <w:spacing w:after="120"/>
    </w:pPr>
  </w:style>
  <w:style w:type="paragraph" w:styleId="7">
    <w:name w:val="Body Text Indent"/>
    <w:basedOn w:val="1"/>
    <w:next w:val="1"/>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pPr>
      <w:spacing w:before="120" w:after="120"/>
      <w:jc w:val="left"/>
    </w:pPr>
    <w:rPr>
      <w:b/>
      <w:bCs/>
      <w:caps/>
      <w:sz w:val="20"/>
      <w:szCs w:val="20"/>
    </w:rPr>
  </w:style>
  <w:style w:type="paragraph" w:styleId="11">
    <w:name w:val="footnote text"/>
    <w:basedOn w:val="1"/>
    <w:qFormat/>
    <w:uiPriority w:val="0"/>
    <w:rPr>
      <w:sz w:val="20"/>
      <w:szCs w:val="20"/>
    </w:rPr>
  </w:style>
  <w:style w:type="paragraph" w:styleId="12">
    <w:name w:val="Title"/>
    <w:basedOn w:val="1"/>
    <w:next w:val="1"/>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3">
    <w:name w:val="Body Text First Indent 2"/>
    <w:basedOn w:val="7"/>
    <w:next w:val="1"/>
    <w:qFormat/>
    <w:uiPriority w:val="0"/>
    <w:pPr>
      <w:spacing w:line="360" w:lineRule="exact"/>
      <w:ind w:firstLine="200" w:firstLineChars="200"/>
    </w:pPr>
    <w:rPr>
      <w:rFonts w:ascii="楷体" w:eastAsia="楷体"/>
      <w:sz w:val="30"/>
    </w:rPr>
  </w:style>
  <w:style w:type="paragraph" w:customStyle="1" w:styleId="16">
    <w:name w:val="表格文字"/>
    <w:basedOn w:val="1"/>
    <w:qFormat/>
    <w:uiPriority w:val="0"/>
    <w:pPr>
      <w:adjustRightInd w:val="0"/>
      <w:spacing w:line="420" w:lineRule="atLeast"/>
      <w:jc w:val="left"/>
      <w:textAlignment w:val="baseline"/>
    </w:pPr>
    <w:rPr>
      <w:kern w:val="0"/>
      <w:szCs w:val="20"/>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character" w:customStyle="1" w:styleId="18">
    <w:name w:val="标题 1 Char"/>
    <w:link w:val="2"/>
    <w:qFormat/>
    <w:uiPriority w:val="0"/>
    <w:rPr>
      <w:b/>
      <w:bCs/>
      <w:kern w:val="44"/>
      <w:sz w:val="44"/>
      <w:szCs w:val="44"/>
    </w:rPr>
  </w:style>
  <w:style w:type="character" w:customStyle="1" w:styleId="19">
    <w:name w:val="fontstyle01"/>
    <w:basedOn w:val="15"/>
    <w:qFormat/>
    <w:uiPriority w:val="0"/>
    <w:rPr>
      <w:rFonts w:hint="eastAsia" w:ascii="宋体" w:hAnsi="宋体" w:eastAsia="宋体"/>
      <w:color w:val="000000"/>
      <w:sz w:val="22"/>
      <w:szCs w:val="22"/>
    </w:rPr>
  </w:style>
  <w:style w:type="paragraph" w:customStyle="1" w:styleId="20">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Heading #2|1"/>
    <w:basedOn w:val="1"/>
    <w:qFormat/>
    <w:uiPriority w:val="0"/>
    <w:pPr>
      <w:widowControl w:val="0"/>
      <w:shd w:val="clear" w:color="auto" w:fill="auto"/>
      <w:spacing w:after="720" w:line="648" w:lineRule="exact"/>
      <w:ind w:firstLine="310"/>
      <w:jc w:val="center"/>
      <w:outlineLvl w:val="1"/>
    </w:pPr>
    <w:rPr>
      <w:rFonts w:ascii="宋体" w:hAnsi="宋体" w:eastAsia="宋体" w:cs="宋体"/>
      <w:sz w:val="42"/>
      <w:szCs w:val="42"/>
      <w:u w:val="none"/>
      <w:shd w:val="clear" w:color="auto" w:fill="auto"/>
      <w:lang w:val="zh-TW" w:eastAsia="zh-TW" w:bidi="zh-TW"/>
    </w:rPr>
  </w:style>
  <w:style w:type="paragraph" w:customStyle="1" w:styleId="22">
    <w:name w:val="Body text|5"/>
    <w:basedOn w:val="1"/>
    <w:qFormat/>
    <w:uiPriority w:val="0"/>
    <w:pPr>
      <w:widowControl w:val="0"/>
      <w:shd w:val="clear" w:color="auto" w:fill="auto"/>
      <w:ind w:hanging="1640"/>
    </w:pPr>
    <w:rPr>
      <w:rFonts w:ascii="宋体" w:hAnsi="宋体" w:eastAsia="宋体" w:cs="宋体"/>
      <w:sz w:val="22"/>
      <w:szCs w:val="22"/>
      <w:u w:val="single"/>
      <w:shd w:val="clear" w:color="auto" w:fill="auto"/>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27230</Words>
  <Characters>28973</Characters>
  <Lines>0</Lines>
  <Paragraphs>0</Paragraphs>
  <TotalTime>27</TotalTime>
  <ScaleCrop>false</ScaleCrop>
  <LinksUpToDate>false</LinksUpToDate>
  <CharactersWithSpaces>31136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2026-05-13T01:39:00Z</dcterms:created>
  <dc:creator>Huawei</dc:creator>
  <cp:lastModifiedBy>Huawei</cp:lastModifiedBy>
  <dcterms:modified xsi:type="dcterms:W3CDTF">2026-05-13T07:35:20Z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eyJoZGlkIjoiMzEwNTM5NzYwMDRjMzkwZTVkZjY2ODkwMGIxNGU0OTUiLCJ1c2VySWQiOiIzNTY4NDIxNzgifQ==</vt:lpwstr>
  </property>
  <property fmtid="{D5CDD505-2E9C-101B-9397-08002B2CF9AE}" pid="4" name="ICV">
    <vt:lpwstr>ED740E1023814DEEB6D58D40D17C48D9_12</vt:lpwstr>
  </property>
</Properties>
</file>