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49F21">
      <w:pPr>
        <w:pStyle w:val="19"/>
        <w:spacing w:line="500" w:lineRule="exact"/>
        <w:ind w:firstLine="4760" w:firstLineChars="1700"/>
        <w:rPr>
          <w:rStyle w:val="17"/>
          <w:rFonts w:hint="eastAsia" w:hAnsi="宋体"/>
          <w:color w:val="000000"/>
          <w:sz w:val="28"/>
          <w:szCs w:val="28"/>
        </w:rPr>
      </w:pPr>
      <w:r>
        <w:rPr>
          <w:rStyle w:val="17"/>
          <w:rFonts w:hAnsi="宋体"/>
          <w:color w:val="000000"/>
          <w:sz w:val="28"/>
          <w:szCs w:val="28"/>
        </w:rPr>
        <w:t>项目编号：</w:t>
      </w:r>
      <w:r>
        <w:rPr>
          <w:rStyle w:val="17"/>
          <w:rFonts w:hint="eastAsia" w:hAnsi="宋体" w:eastAsia="宋体"/>
          <w:color w:val="000000"/>
          <w:sz w:val="28"/>
          <w:szCs w:val="28"/>
          <w:lang w:eastAsia="zh-CN"/>
        </w:rPr>
        <w:t>ZZXH-2026-007</w:t>
      </w:r>
    </w:p>
    <w:p w14:paraId="32615ADF">
      <w:pPr>
        <w:spacing w:line="241" w:lineRule="auto"/>
        <w:rPr>
          <w:rFonts w:hint="eastAsia"/>
          <w:b/>
          <w:bCs/>
          <w:sz w:val="36"/>
          <w:szCs w:val="36"/>
          <w:lang w:val="en-US" w:eastAsia="zh-CN"/>
        </w:rPr>
      </w:pPr>
    </w:p>
    <w:p w14:paraId="58AB5832">
      <w:pPr>
        <w:spacing w:line="241" w:lineRule="auto"/>
        <w:rPr>
          <w:rFonts w:hint="eastAsia"/>
          <w:b/>
          <w:bCs/>
          <w:sz w:val="36"/>
          <w:szCs w:val="36"/>
          <w:lang w:val="en-US" w:eastAsia="zh-CN"/>
        </w:rPr>
      </w:pPr>
    </w:p>
    <w:p w14:paraId="39597058">
      <w:pPr>
        <w:spacing w:line="241" w:lineRule="auto"/>
        <w:rPr>
          <w:rFonts w:ascii="Arial"/>
          <w:b/>
          <w:bCs/>
          <w:sz w:val="36"/>
          <w:szCs w:val="36"/>
        </w:rPr>
      </w:pPr>
      <w:r>
        <w:rPr>
          <w:rFonts w:hint="eastAsia" w:ascii="Arial"/>
          <w:b/>
          <w:bCs/>
          <w:sz w:val="40"/>
          <w:szCs w:val="40"/>
          <w:lang w:val="en-US" w:eastAsia="zh-CN"/>
        </w:rPr>
        <w:t>霍尔果斯市民政局公益性骨灰堂设备购置项目</w:t>
      </w:r>
    </w:p>
    <w:p w14:paraId="7B59D5E6">
      <w:pPr>
        <w:spacing w:line="282" w:lineRule="auto"/>
        <w:rPr>
          <w:rFonts w:ascii="Arial"/>
          <w:sz w:val="21"/>
        </w:rPr>
      </w:pPr>
    </w:p>
    <w:p w14:paraId="48F652C2">
      <w:pPr>
        <w:spacing w:line="282" w:lineRule="auto"/>
        <w:rPr>
          <w:rFonts w:ascii="Arial"/>
          <w:sz w:val="21"/>
        </w:rPr>
      </w:pPr>
    </w:p>
    <w:p w14:paraId="6879DE08">
      <w:pPr>
        <w:spacing w:line="240" w:lineRule="auto"/>
        <w:rPr>
          <w:rFonts w:ascii="Arial"/>
          <w:sz w:val="21"/>
        </w:rPr>
      </w:pPr>
    </w:p>
    <w:p w14:paraId="32CCE591">
      <w:pPr>
        <w:spacing w:line="241" w:lineRule="auto"/>
        <w:ind w:firstLine="2601" w:firstLineChars="500"/>
        <w:rPr>
          <w:rFonts w:hint="default"/>
          <w:b/>
          <w:bCs/>
          <w:sz w:val="52"/>
          <w:szCs w:val="52"/>
          <w:lang w:val="en-US" w:eastAsia="zh-CN"/>
        </w:rPr>
      </w:pPr>
      <w:r>
        <w:rPr>
          <w:rFonts w:hint="eastAsia"/>
          <w:b/>
          <w:bCs/>
          <w:sz w:val="52"/>
          <w:szCs w:val="52"/>
          <w:lang w:val="en-US" w:eastAsia="zh-CN"/>
        </w:rPr>
        <w:t>竞争性谈判文件</w:t>
      </w:r>
    </w:p>
    <w:p w14:paraId="113ADDE8">
      <w:pPr>
        <w:pStyle w:val="19"/>
        <w:spacing w:line="500" w:lineRule="exact"/>
        <w:ind w:firstLine="720" w:firstLineChars="200"/>
        <w:jc w:val="center"/>
        <w:rPr>
          <w:rStyle w:val="17"/>
          <w:rFonts w:hAnsi="宋体" w:cs="宋体"/>
          <w:b/>
          <w:bCs/>
          <w:color w:val="000000"/>
          <w:sz w:val="36"/>
          <w:szCs w:val="36"/>
        </w:rPr>
      </w:pPr>
    </w:p>
    <w:p w14:paraId="4AF4F0FA">
      <w:pPr>
        <w:pStyle w:val="19"/>
        <w:spacing w:line="500" w:lineRule="exact"/>
        <w:rPr>
          <w:rStyle w:val="17"/>
          <w:rFonts w:hAnsi="宋体" w:cs="宋体"/>
          <w:b/>
          <w:bCs/>
          <w:color w:val="000000"/>
          <w:sz w:val="36"/>
          <w:szCs w:val="36"/>
        </w:rPr>
      </w:pPr>
    </w:p>
    <w:p w14:paraId="7C2236C7">
      <w:pPr>
        <w:pStyle w:val="19"/>
        <w:spacing w:line="500" w:lineRule="exact"/>
        <w:rPr>
          <w:rStyle w:val="17"/>
          <w:rFonts w:hAnsi="宋体" w:cs="宋体"/>
          <w:b/>
          <w:bCs/>
          <w:color w:val="000000"/>
          <w:sz w:val="36"/>
          <w:szCs w:val="36"/>
        </w:rPr>
      </w:pPr>
    </w:p>
    <w:p w14:paraId="5A7D90DD">
      <w:pPr>
        <w:pStyle w:val="19"/>
        <w:spacing w:line="500" w:lineRule="exact"/>
        <w:rPr>
          <w:rStyle w:val="17"/>
          <w:rFonts w:hint="default" w:hAnsi="宋体"/>
          <w:color w:val="000000"/>
          <w:sz w:val="28"/>
          <w:szCs w:val="28"/>
          <w:lang w:val="en-US"/>
        </w:rPr>
      </w:pPr>
      <w:r>
        <w:rPr>
          <w:rStyle w:val="17"/>
          <w:rFonts w:hAnsi="宋体"/>
          <w:color w:val="000000"/>
          <w:sz w:val="28"/>
          <w:szCs w:val="28"/>
        </w:rPr>
        <w:t>采购代理机构：</w:t>
      </w:r>
      <w:r>
        <w:rPr>
          <w:rStyle w:val="17"/>
          <w:rFonts w:hint="eastAsia" w:hAnsi="宋体"/>
          <w:color w:val="000000"/>
          <w:sz w:val="28"/>
          <w:szCs w:val="28"/>
          <w:lang w:val="en-US" w:eastAsia="zh-CN"/>
        </w:rPr>
        <w:t>中正信合项目管理有限公司（盖章）</w:t>
      </w:r>
    </w:p>
    <w:p w14:paraId="1B6B0EDD">
      <w:pPr>
        <w:pStyle w:val="19"/>
        <w:spacing w:line="500" w:lineRule="exact"/>
        <w:rPr>
          <w:rStyle w:val="17"/>
          <w:rFonts w:hint="default" w:hAnsi="宋体"/>
          <w:color w:val="000000"/>
          <w:sz w:val="28"/>
          <w:szCs w:val="28"/>
          <w:lang w:val="en-US"/>
        </w:rPr>
      </w:pPr>
    </w:p>
    <w:p w14:paraId="659A38F2">
      <w:pPr>
        <w:pStyle w:val="19"/>
        <w:spacing w:line="500" w:lineRule="exact"/>
        <w:rPr>
          <w:rStyle w:val="17"/>
          <w:rFonts w:hint="default" w:hAnsi="宋体"/>
          <w:color w:val="000000"/>
          <w:sz w:val="28"/>
          <w:szCs w:val="28"/>
          <w:lang w:val="en-US" w:eastAsia="zh-CN"/>
        </w:rPr>
      </w:pPr>
      <w:r>
        <w:rPr>
          <w:rStyle w:val="17"/>
          <w:rFonts w:hAnsi="宋体"/>
          <w:color w:val="000000"/>
          <w:sz w:val="28"/>
          <w:szCs w:val="28"/>
        </w:rPr>
        <w:t>联系人：</w:t>
      </w:r>
      <w:r>
        <w:rPr>
          <w:rStyle w:val="17"/>
          <w:rFonts w:hint="eastAsia" w:hAnsi="宋体"/>
          <w:color w:val="000000"/>
          <w:sz w:val="28"/>
          <w:szCs w:val="28"/>
          <w:lang w:val="en-US" w:eastAsia="zh-CN"/>
        </w:rPr>
        <w:t xml:space="preserve">范 睿 璇            </w:t>
      </w:r>
      <w:r>
        <w:rPr>
          <w:rStyle w:val="17"/>
          <w:rFonts w:hAnsi="宋体"/>
          <w:color w:val="000000"/>
          <w:sz w:val="28"/>
          <w:szCs w:val="28"/>
        </w:rPr>
        <w:t>联系电话：</w:t>
      </w:r>
      <w:r>
        <w:rPr>
          <w:rStyle w:val="17"/>
          <w:rFonts w:hint="eastAsia" w:hAnsi="宋体"/>
          <w:color w:val="000000"/>
          <w:sz w:val="28"/>
          <w:szCs w:val="28"/>
          <w:lang w:val="en-US" w:eastAsia="zh-CN"/>
        </w:rPr>
        <w:t>15599663569</w:t>
      </w:r>
    </w:p>
    <w:p w14:paraId="16C9FD5B">
      <w:pPr>
        <w:pStyle w:val="19"/>
        <w:spacing w:line="500" w:lineRule="exact"/>
        <w:rPr>
          <w:rStyle w:val="17"/>
          <w:rFonts w:hAnsi="宋体"/>
          <w:color w:val="000000"/>
          <w:sz w:val="28"/>
          <w:szCs w:val="28"/>
        </w:rPr>
      </w:pPr>
    </w:p>
    <w:p w14:paraId="762EE45F">
      <w:pPr>
        <w:pStyle w:val="19"/>
        <w:spacing w:line="500" w:lineRule="exact"/>
        <w:rPr>
          <w:rStyle w:val="17"/>
          <w:rFonts w:hint="default" w:hAnsi="宋体"/>
          <w:color w:val="000000"/>
          <w:sz w:val="28"/>
          <w:szCs w:val="28"/>
          <w:lang w:val="en-US" w:eastAsia="zh-CN"/>
        </w:rPr>
      </w:pPr>
      <w:r>
        <w:rPr>
          <w:rStyle w:val="17"/>
          <w:rFonts w:hAnsi="宋体"/>
          <w:color w:val="000000"/>
          <w:sz w:val="28"/>
          <w:szCs w:val="28"/>
        </w:rPr>
        <w:t>采购人名称：</w:t>
      </w:r>
      <w:r>
        <w:rPr>
          <w:rStyle w:val="17"/>
          <w:rFonts w:hint="eastAsia" w:hAnsi="宋体"/>
          <w:color w:val="000000"/>
          <w:sz w:val="28"/>
          <w:szCs w:val="28"/>
          <w:lang w:val="en-US" w:eastAsia="zh-CN"/>
        </w:rPr>
        <w:t>霍尔果斯市民政局（盖章）</w:t>
      </w:r>
    </w:p>
    <w:p w14:paraId="4B350294">
      <w:pPr>
        <w:pStyle w:val="19"/>
        <w:spacing w:line="500" w:lineRule="exact"/>
        <w:rPr>
          <w:rStyle w:val="17"/>
          <w:rFonts w:hint="eastAsia" w:hAnsi="宋体" w:eastAsia="宋体"/>
          <w:color w:val="000000"/>
          <w:sz w:val="28"/>
          <w:szCs w:val="28"/>
          <w:lang w:eastAsia="zh-CN"/>
        </w:rPr>
      </w:pPr>
    </w:p>
    <w:p w14:paraId="001565E5">
      <w:pPr>
        <w:pStyle w:val="9"/>
        <w:spacing w:line="300" w:lineRule="exact"/>
        <w:rPr>
          <w:rStyle w:val="17"/>
          <w:rFonts w:hint="eastAsia"/>
          <w:color w:val="000000"/>
          <w:kern w:val="2"/>
          <w:sz w:val="28"/>
          <w:szCs w:val="28"/>
          <w:lang w:val="en-US" w:eastAsia="zh-CN"/>
        </w:rPr>
      </w:pPr>
      <w:r>
        <w:rPr>
          <w:rStyle w:val="17"/>
          <w:color w:val="000000"/>
          <w:kern w:val="2"/>
          <w:sz w:val="28"/>
          <w:szCs w:val="28"/>
        </w:rPr>
        <w:t>联系人：</w:t>
      </w:r>
      <w:r>
        <w:rPr>
          <w:rStyle w:val="17"/>
          <w:rFonts w:hint="eastAsia"/>
          <w:color w:val="000000"/>
          <w:kern w:val="2"/>
          <w:sz w:val="28"/>
          <w:szCs w:val="28"/>
          <w:lang w:val="en-US" w:eastAsia="zh-CN"/>
        </w:rPr>
        <w:t>王 初 蕾</w:t>
      </w:r>
      <w:r>
        <w:rPr>
          <w:rStyle w:val="17"/>
          <w:color w:val="000000"/>
          <w:kern w:val="2"/>
          <w:sz w:val="28"/>
          <w:szCs w:val="28"/>
        </w:rPr>
        <w:t xml:space="preserve">     </w:t>
      </w:r>
      <w:r>
        <w:rPr>
          <w:rStyle w:val="17"/>
          <w:rFonts w:hint="eastAsia" w:eastAsia="宋体"/>
          <w:color w:val="000000"/>
          <w:kern w:val="2"/>
          <w:sz w:val="28"/>
          <w:szCs w:val="28"/>
          <w:lang w:val="en-US" w:eastAsia="zh-CN"/>
        </w:rPr>
        <w:t xml:space="preserve">      </w:t>
      </w:r>
      <w:r>
        <w:rPr>
          <w:rStyle w:val="17"/>
          <w:color w:val="000000"/>
          <w:kern w:val="2"/>
          <w:sz w:val="28"/>
          <w:szCs w:val="28"/>
        </w:rPr>
        <w:t>联系电话：</w:t>
      </w:r>
      <w:r>
        <w:rPr>
          <w:rStyle w:val="17"/>
          <w:rFonts w:hint="eastAsia"/>
          <w:color w:val="000000"/>
          <w:kern w:val="2"/>
          <w:sz w:val="28"/>
          <w:szCs w:val="28"/>
          <w:lang w:val="en-US" w:eastAsia="zh-CN"/>
        </w:rPr>
        <w:t>17209996000</w:t>
      </w:r>
    </w:p>
    <w:p w14:paraId="7D94A0DD">
      <w:pPr>
        <w:pStyle w:val="9"/>
        <w:spacing w:line="300" w:lineRule="exact"/>
        <w:rPr>
          <w:rFonts w:hint="default" w:ascii="仿宋" w:hAnsi="仿宋" w:eastAsia="宋体" w:cs="仿宋"/>
          <w:sz w:val="27"/>
          <w:szCs w:val="27"/>
          <w:lang w:val="en-US" w:eastAsia="zh-CN"/>
        </w:rPr>
      </w:pPr>
    </w:p>
    <w:p w14:paraId="3EBFDA6F">
      <w:pPr>
        <w:pStyle w:val="19"/>
        <w:spacing w:line="500" w:lineRule="exact"/>
        <w:rPr>
          <w:rStyle w:val="17"/>
          <w:rFonts w:hAnsi="宋体"/>
          <w:color w:val="000000"/>
          <w:sz w:val="28"/>
          <w:szCs w:val="28"/>
        </w:rPr>
      </w:pPr>
    </w:p>
    <w:p w14:paraId="4BEA5B06">
      <w:pPr>
        <w:pStyle w:val="19"/>
        <w:spacing w:line="500" w:lineRule="exact"/>
        <w:ind w:firstLine="560" w:firstLineChars="200"/>
        <w:jc w:val="center"/>
        <w:rPr>
          <w:rStyle w:val="17"/>
          <w:rFonts w:hAnsi="宋体"/>
          <w:color w:val="000000"/>
          <w:sz w:val="28"/>
          <w:szCs w:val="28"/>
        </w:rPr>
      </w:pPr>
    </w:p>
    <w:p w14:paraId="5DCE239F">
      <w:pPr>
        <w:pStyle w:val="19"/>
        <w:spacing w:line="500" w:lineRule="exact"/>
        <w:ind w:firstLine="560" w:firstLineChars="200"/>
        <w:jc w:val="center"/>
        <w:rPr>
          <w:rStyle w:val="17"/>
          <w:rFonts w:hAnsi="宋体"/>
          <w:color w:val="000000"/>
          <w:sz w:val="28"/>
          <w:szCs w:val="28"/>
        </w:rPr>
      </w:pPr>
    </w:p>
    <w:p w14:paraId="635FD1DF">
      <w:pPr>
        <w:pStyle w:val="19"/>
        <w:spacing w:line="500" w:lineRule="exact"/>
        <w:rPr>
          <w:rStyle w:val="17"/>
          <w:rFonts w:hAnsi="宋体"/>
          <w:color w:val="000000"/>
          <w:sz w:val="28"/>
          <w:szCs w:val="28"/>
        </w:rPr>
      </w:pPr>
    </w:p>
    <w:p w14:paraId="78774DD1">
      <w:pPr>
        <w:pStyle w:val="19"/>
        <w:spacing w:line="500" w:lineRule="exact"/>
        <w:ind w:firstLine="560" w:firstLineChars="200"/>
        <w:jc w:val="center"/>
        <w:rPr>
          <w:rStyle w:val="17"/>
          <w:rFonts w:hAnsi="宋体"/>
          <w:color w:val="000000"/>
        </w:rPr>
        <w:sectPr>
          <w:footerReference r:id="rId5" w:type="default"/>
          <w:pgSz w:w="11906" w:h="16838"/>
          <w:pgMar w:top="1440" w:right="1800" w:bottom="1440" w:left="1800" w:header="851" w:footer="992" w:gutter="0"/>
          <w:pgNumType w:fmt="decimal"/>
          <w:cols w:space="425" w:num="1"/>
          <w:docGrid w:type="lines" w:linePitch="312" w:charSpace="0"/>
        </w:sectPr>
      </w:pPr>
      <w:r>
        <w:rPr>
          <w:rStyle w:val="17"/>
          <w:rFonts w:hAnsi="宋体"/>
          <w:color w:val="000000"/>
          <w:sz w:val="28"/>
          <w:szCs w:val="28"/>
        </w:rPr>
        <w:t>202</w:t>
      </w:r>
      <w:r>
        <w:rPr>
          <w:rStyle w:val="17"/>
          <w:rFonts w:hint="eastAsia" w:hAnsi="宋体" w:eastAsia="宋体"/>
          <w:color w:val="000000"/>
          <w:sz w:val="28"/>
          <w:szCs w:val="28"/>
          <w:lang w:val="en-US" w:eastAsia="zh-CN"/>
        </w:rPr>
        <w:t>6</w:t>
      </w:r>
      <w:r>
        <w:rPr>
          <w:rStyle w:val="17"/>
          <w:rFonts w:hAnsi="宋体"/>
          <w:color w:val="000000"/>
          <w:sz w:val="28"/>
          <w:szCs w:val="28"/>
        </w:rPr>
        <w:t>年</w:t>
      </w:r>
      <w:r>
        <w:rPr>
          <w:rStyle w:val="17"/>
          <w:rFonts w:hint="eastAsia" w:hAnsi="宋体"/>
          <w:color w:val="000000"/>
          <w:sz w:val="28"/>
          <w:szCs w:val="28"/>
          <w:lang w:val="en-US" w:eastAsia="zh-CN"/>
        </w:rPr>
        <w:t>4</w:t>
      </w:r>
      <w:r>
        <w:rPr>
          <w:rStyle w:val="17"/>
          <w:rFonts w:hAnsi="宋体"/>
          <w:color w:val="000000"/>
          <w:sz w:val="28"/>
          <w:szCs w:val="28"/>
        </w:rPr>
        <w:t>月</w:t>
      </w:r>
    </w:p>
    <w:p w14:paraId="092CBFC5">
      <w:pPr>
        <w:pStyle w:val="19"/>
        <w:spacing w:line="360" w:lineRule="auto"/>
        <w:ind w:firstLine="800" w:firstLineChars="200"/>
        <w:jc w:val="center"/>
        <w:rPr>
          <w:rStyle w:val="17"/>
          <w:rFonts w:cs="Courier New"/>
          <w:b/>
          <w:bCs/>
          <w:color w:val="000000"/>
          <w:sz w:val="40"/>
          <w:szCs w:val="40"/>
        </w:rPr>
      </w:pPr>
      <w:r>
        <w:rPr>
          <w:rStyle w:val="17"/>
          <w:rFonts w:cs="Courier New"/>
          <w:b/>
          <w:bCs/>
          <w:color w:val="000000"/>
          <w:sz w:val="40"/>
          <w:szCs w:val="40"/>
        </w:rPr>
        <w:t>目　录</w:t>
      </w:r>
    </w:p>
    <w:p w14:paraId="2A613275">
      <w:pPr>
        <w:spacing w:line="360" w:lineRule="auto"/>
        <w:ind w:firstLine="560" w:firstLineChars="200"/>
        <w:rPr>
          <w:rStyle w:val="17"/>
          <w:color w:val="000000"/>
          <w:sz w:val="28"/>
          <w:szCs w:val="28"/>
        </w:rPr>
      </w:pPr>
      <w:r>
        <w:rPr>
          <w:rStyle w:val="17"/>
          <w:color w:val="000000"/>
          <w:sz w:val="28"/>
          <w:szCs w:val="28"/>
        </w:rPr>
        <w:t>第一部分　  商务部分</w:t>
      </w:r>
    </w:p>
    <w:p w14:paraId="152A6A01">
      <w:pPr>
        <w:spacing w:line="360" w:lineRule="auto"/>
        <w:ind w:firstLine="560" w:firstLineChars="200"/>
        <w:rPr>
          <w:rStyle w:val="17"/>
          <w:color w:val="000000"/>
          <w:sz w:val="28"/>
          <w:szCs w:val="28"/>
        </w:rPr>
      </w:pPr>
      <w:r>
        <w:rPr>
          <w:rStyle w:val="17"/>
          <w:color w:val="000000"/>
          <w:sz w:val="28"/>
          <w:szCs w:val="28"/>
        </w:rPr>
        <w:t>第一章　    谈判公告</w:t>
      </w:r>
    </w:p>
    <w:p w14:paraId="4493B2F8">
      <w:pPr>
        <w:spacing w:line="360" w:lineRule="auto"/>
        <w:ind w:firstLine="560" w:firstLineChars="200"/>
        <w:rPr>
          <w:rStyle w:val="17"/>
          <w:color w:val="000000"/>
          <w:sz w:val="28"/>
          <w:szCs w:val="28"/>
        </w:rPr>
      </w:pPr>
      <w:r>
        <w:rPr>
          <w:rStyle w:val="17"/>
          <w:color w:val="000000"/>
          <w:sz w:val="28"/>
          <w:szCs w:val="28"/>
        </w:rPr>
        <w:t>第二章　    谈判须知</w:t>
      </w:r>
    </w:p>
    <w:p w14:paraId="11E47BB5">
      <w:pPr>
        <w:spacing w:line="360" w:lineRule="auto"/>
        <w:ind w:firstLine="560" w:firstLineChars="200"/>
        <w:rPr>
          <w:rStyle w:val="17"/>
          <w:color w:val="000000"/>
          <w:sz w:val="28"/>
          <w:szCs w:val="28"/>
        </w:rPr>
      </w:pPr>
      <w:r>
        <w:rPr>
          <w:rStyle w:val="17"/>
          <w:color w:val="000000"/>
          <w:sz w:val="28"/>
          <w:szCs w:val="28"/>
        </w:rPr>
        <w:t>第三章　    合同草案条款</w:t>
      </w:r>
    </w:p>
    <w:p w14:paraId="3CD57CD4">
      <w:pPr>
        <w:spacing w:line="360" w:lineRule="auto"/>
        <w:ind w:firstLine="560" w:firstLineChars="200"/>
        <w:rPr>
          <w:rStyle w:val="17"/>
          <w:color w:val="000000"/>
          <w:sz w:val="28"/>
          <w:szCs w:val="28"/>
        </w:rPr>
      </w:pPr>
      <w:r>
        <w:rPr>
          <w:rStyle w:val="17"/>
          <w:color w:val="000000"/>
          <w:sz w:val="28"/>
          <w:szCs w:val="28"/>
        </w:rPr>
        <w:t>第四章　    响应文件组成</w:t>
      </w:r>
    </w:p>
    <w:p w14:paraId="2367BA6C">
      <w:pPr>
        <w:spacing w:line="360" w:lineRule="auto"/>
        <w:ind w:firstLine="560" w:firstLineChars="200"/>
        <w:rPr>
          <w:rStyle w:val="17"/>
          <w:color w:val="000000"/>
          <w:sz w:val="28"/>
          <w:szCs w:val="28"/>
        </w:rPr>
      </w:pPr>
      <w:r>
        <w:rPr>
          <w:rStyle w:val="17"/>
          <w:color w:val="000000"/>
          <w:sz w:val="28"/>
          <w:szCs w:val="28"/>
        </w:rPr>
        <w:t>第二部分　  技术部分</w:t>
      </w:r>
    </w:p>
    <w:p w14:paraId="0475FE1F">
      <w:pPr>
        <w:spacing w:line="360" w:lineRule="auto"/>
        <w:ind w:firstLine="560" w:firstLineChars="200"/>
        <w:rPr>
          <w:rStyle w:val="17"/>
          <w:rFonts w:cs="Times New Roman"/>
          <w:b/>
          <w:bCs/>
          <w:color w:val="000000"/>
          <w:sz w:val="24"/>
          <w:szCs w:val="24"/>
        </w:rPr>
        <w:sectPr>
          <w:footerReference r:id="rId6" w:type="default"/>
          <w:pgSz w:w="11906" w:h="16838"/>
          <w:pgMar w:top="1440" w:right="1800" w:bottom="1440" w:left="1800" w:header="851" w:footer="992" w:gutter="0"/>
          <w:pgNumType w:fmt="decimal" w:start="1"/>
          <w:cols w:space="425" w:num="1"/>
          <w:docGrid w:type="lines" w:linePitch="312" w:charSpace="0"/>
        </w:sectPr>
      </w:pPr>
      <w:r>
        <w:rPr>
          <w:rStyle w:val="17"/>
          <w:color w:val="000000"/>
          <w:sz w:val="28"/>
          <w:szCs w:val="28"/>
        </w:rPr>
        <w:t>第五章　    项目采购需求</w:t>
      </w:r>
    </w:p>
    <w:p w14:paraId="3C4EA926">
      <w:pPr>
        <w:spacing w:line="14" w:lineRule="auto"/>
      </w:pPr>
    </w:p>
    <w:p w14:paraId="2D487BFE">
      <w:pPr>
        <w:spacing w:before="55" w:line="219" w:lineRule="auto"/>
        <w:ind w:left="2991"/>
        <w:outlineLvl w:val="0"/>
        <w:rPr>
          <w:rFonts w:ascii="宋体" w:hAnsi="宋体" w:eastAsia="宋体" w:cs="宋体"/>
          <w:sz w:val="28"/>
          <w:szCs w:val="28"/>
        </w:rPr>
      </w:pPr>
      <w:bookmarkStart w:id="0" w:name="_Toc14911"/>
      <w:r>
        <w:rPr>
          <w:rFonts w:ascii="宋体" w:hAnsi="宋体" w:eastAsia="宋体" w:cs="宋体"/>
          <w:spacing w:val="1"/>
          <w:sz w:val="28"/>
          <w:szCs w:val="28"/>
          <w14:textOutline w14:w="5103" w14:cap="sq" w14:cmpd="sng">
            <w14:solidFill>
              <w14:srgbClr w14:val="000000"/>
            </w14:solidFill>
            <w14:prstDash w14:val="solid"/>
            <w14:bevel/>
          </w14:textOutline>
        </w:rPr>
        <w:t>第一</w:t>
      </w:r>
      <w:r>
        <w:rPr>
          <w:rFonts w:ascii="宋体" w:hAnsi="宋体" w:eastAsia="宋体" w:cs="宋体"/>
          <w:sz w:val="28"/>
          <w:szCs w:val="28"/>
          <w14:textOutline w14:w="5103" w14:cap="sq" w14:cmpd="sng">
            <w14:solidFill>
              <w14:srgbClr w14:val="000000"/>
            </w14:solidFill>
            <w14:prstDash w14:val="solid"/>
            <w14:bevel/>
          </w14:textOutline>
        </w:rPr>
        <w:t>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竞争性谈判公告</w:t>
      </w:r>
      <w:bookmarkEnd w:id="0"/>
    </w:p>
    <w:p w14:paraId="5A95233E">
      <w:pPr>
        <w:spacing w:before="200" w:line="228" w:lineRule="auto"/>
        <w:ind w:left="4"/>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目概况</w:t>
      </w:r>
    </w:p>
    <w:p w14:paraId="1761DEAC">
      <w:pPr>
        <w:spacing w:before="162" w:line="377" w:lineRule="auto"/>
        <w:ind w:left="5" w:hanging="4"/>
        <w:rPr>
          <w:rFonts w:ascii="宋体" w:hAnsi="宋体" w:eastAsia="宋体" w:cs="宋体"/>
          <w:sz w:val="20"/>
          <w:szCs w:val="20"/>
        </w:rPr>
      </w:pPr>
      <w:r>
        <w:rPr>
          <w:rFonts w:hint="eastAsia" w:ascii="宋体" w:hAnsi="宋体" w:eastAsia="宋体" w:cs="宋体"/>
          <w:spacing w:val="6"/>
          <w:sz w:val="20"/>
          <w:szCs w:val="20"/>
          <w:lang w:val="en-US" w:eastAsia="zh-CN"/>
        </w:rPr>
        <w:t>霍尔果斯市民政局公益性骨灰堂设备购置项目</w:t>
      </w:r>
      <w:r>
        <w:rPr>
          <w:rFonts w:ascii="宋体" w:hAnsi="宋体" w:eastAsia="宋体" w:cs="宋体"/>
          <w:spacing w:val="6"/>
          <w:sz w:val="20"/>
          <w:szCs w:val="20"/>
        </w:rPr>
        <w:t>的潜在投标人应在政采云平台获取获取</w:t>
      </w:r>
      <w:r>
        <w:rPr>
          <w:rFonts w:hint="eastAsia" w:ascii="宋体" w:hAnsi="宋体" w:eastAsia="宋体" w:cs="宋体"/>
          <w:spacing w:val="6"/>
          <w:sz w:val="20"/>
          <w:szCs w:val="20"/>
          <w:lang w:val="en-US" w:eastAsia="zh-CN"/>
        </w:rPr>
        <w:t>谈判</w:t>
      </w:r>
      <w:r>
        <w:rPr>
          <w:rFonts w:ascii="宋体" w:hAnsi="宋体" w:eastAsia="宋体" w:cs="宋体"/>
          <w:spacing w:val="6"/>
          <w:sz w:val="20"/>
          <w:szCs w:val="20"/>
        </w:rPr>
        <w:t>文件，</w:t>
      </w:r>
      <w:r>
        <w:rPr>
          <w:rFonts w:ascii="宋体" w:hAnsi="宋体" w:eastAsia="宋体" w:cs="宋体"/>
          <w:sz w:val="20"/>
          <w:szCs w:val="20"/>
        </w:rPr>
        <w:t xml:space="preserve"> </w:t>
      </w:r>
      <w:r>
        <w:rPr>
          <w:rFonts w:ascii="宋体" w:hAnsi="宋体" w:eastAsia="宋体" w:cs="宋体"/>
          <w:spacing w:val="-9"/>
          <w:sz w:val="20"/>
          <w:szCs w:val="20"/>
        </w:rPr>
        <w:t>并</w:t>
      </w:r>
      <w:r>
        <w:rPr>
          <w:rFonts w:ascii="宋体" w:hAnsi="宋体" w:eastAsia="宋体" w:cs="宋体"/>
          <w:spacing w:val="-5"/>
          <w:sz w:val="20"/>
          <w:szCs w:val="20"/>
        </w:rPr>
        <w:t xml:space="preserve">于 </w:t>
      </w:r>
      <w:r>
        <w:rPr>
          <w:rFonts w:hint="eastAsia" w:ascii="宋体" w:hAnsi="宋体" w:eastAsia="宋体" w:cs="宋体"/>
          <w:spacing w:val="-5"/>
          <w:sz w:val="20"/>
          <w:szCs w:val="20"/>
          <w:lang w:val="en-US" w:eastAsia="zh-CN"/>
        </w:rPr>
        <w:t>2026年4月3日16:00</w:t>
      </w:r>
      <w:r>
        <w:rPr>
          <w:rFonts w:ascii="宋体" w:hAnsi="宋体" w:eastAsia="宋体" w:cs="宋体"/>
          <w:spacing w:val="-5"/>
          <w:sz w:val="20"/>
          <w:szCs w:val="20"/>
        </w:rPr>
        <w:t>(北京时间) 前递交投标文件。</w:t>
      </w:r>
    </w:p>
    <w:p w14:paraId="4CDBD66D">
      <w:pPr>
        <w:spacing w:line="360" w:lineRule="auto"/>
        <w:ind w:left="4"/>
        <w:rPr>
          <w:rFonts w:ascii="宋体" w:hAnsi="宋体" w:eastAsia="宋体" w:cs="宋体"/>
          <w:spacing w:val="10"/>
          <w:sz w:val="20"/>
          <w:szCs w:val="20"/>
        </w:rPr>
      </w:pPr>
      <w:r>
        <w:rPr>
          <w:rFonts w:ascii="宋体" w:hAnsi="宋体" w:eastAsia="宋体" w:cs="宋体"/>
          <w:spacing w:val="10"/>
          <w:position w:val="2"/>
          <w:sz w:val="20"/>
          <w:szCs w:val="20"/>
        </w:rPr>
        <w:t>一</w:t>
      </w:r>
      <w:r>
        <w:rPr>
          <w:rFonts w:ascii="宋体" w:hAnsi="宋体" w:eastAsia="宋体" w:cs="宋体"/>
          <w:spacing w:val="8"/>
          <w:position w:val="2"/>
          <w:sz w:val="20"/>
          <w:szCs w:val="20"/>
        </w:rPr>
        <w:t>、项目基本情况</w:t>
      </w:r>
    </w:p>
    <w:p w14:paraId="79473A57">
      <w:pPr>
        <w:spacing w:line="360" w:lineRule="auto"/>
        <w:rPr>
          <w:rFonts w:hint="eastAsia" w:ascii="宋体" w:hAnsi="宋体" w:eastAsia="宋体" w:cs="宋体"/>
          <w:sz w:val="20"/>
          <w:szCs w:val="20"/>
          <w:lang w:eastAsia="zh-CN"/>
        </w:rPr>
      </w:pPr>
      <w:r>
        <w:rPr>
          <w:rFonts w:ascii="宋体" w:hAnsi="宋体" w:eastAsia="宋体" w:cs="宋体"/>
          <w:spacing w:val="10"/>
          <w:sz w:val="20"/>
          <w:szCs w:val="20"/>
        </w:rPr>
        <w:t>项</w:t>
      </w:r>
      <w:r>
        <w:rPr>
          <w:rFonts w:ascii="宋体" w:hAnsi="宋体" w:eastAsia="宋体" w:cs="宋体"/>
          <w:spacing w:val="7"/>
          <w:sz w:val="20"/>
          <w:szCs w:val="20"/>
        </w:rPr>
        <w:t>目编号：</w:t>
      </w:r>
      <w:r>
        <w:rPr>
          <w:rFonts w:hint="eastAsia" w:ascii="宋体" w:hAnsi="宋体" w:eastAsia="宋体" w:cs="宋体"/>
          <w:sz w:val="20"/>
          <w:szCs w:val="20"/>
          <w:lang w:eastAsia="zh-CN"/>
        </w:rPr>
        <w:t>ZZXH-2026-007</w:t>
      </w:r>
    </w:p>
    <w:p w14:paraId="3127EEB3">
      <w:pPr>
        <w:spacing w:line="360" w:lineRule="auto"/>
        <w:rPr>
          <w:rFonts w:ascii="宋体" w:hAnsi="宋体" w:eastAsia="宋体" w:cs="宋体"/>
          <w:spacing w:val="9"/>
          <w:position w:val="15"/>
          <w:sz w:val="20"/>
          <w:szCs w:val="20"/>
        </w:rPr>
      </w:pPr>
      <w:r>
        <w:rPr>
          <w:rFonts w:ascii="宋体" w:hAnsi="宋体" w:eastAsia="宋体" w:cs="宋体"/>
          <w:spacing w:val="9"/>
          <w:position w:val="15"/>
          <w:sz w:val="20"/>
          <w:szCs w:val="20"/>
        </w:rPr>
        <w:t>采购方式：竞争性谈判</w:t>
      </w:r>
    </w:p>
    <w:p w14:paraId="53CB5E9C">
      <w:pPr>
        <w:pStyle w:val="10"/>
        <w:spacing w:line="360" w:lineRule="auto"/>
        <w:ind w:left="0" w:leftChars="0" w:firstLine="0" w:firstLineChars="0"/>
        <w:rPr>
          <w:rFonts w:hint="default" w:eastAsia="宋体"/>
          <w:lang w:val="en-US" w:eastAsia="zh-CN"/>
        </w:rPr>
      </w:pPr>
      <w:r>
        <w:rPr>
          <w:rFonts w:hint="eastAsia" w:ascii="宋体" w:hAnsi="宋体" w:eastAsia="宋体" w:cs="宋体"/>
          <w:spacing w:val="9"/>
          <w:position w:val="15"/>
          <w:sz w:val="20"/>
          <w:szCs w:val="20"/>
          <w:lang w:val="en-US" w:eastAsia="zh-CN"/>
        </w:rPr>
        <w:t>项目名称：霍尔果斯市民政局公益性骨灰堂设备购置项目</w:t>
      </w:r>
    </w:p>
    <w:p w14:paraId="71F0A0DF">
      <w:pPr>
        <w:spacing w:line="227" w:lineRule="auto"/>
        <w:ind w:left="2"/>
        <w:rPr>
          <w:rFonts w:hint="default" w:ascii="宋体" w:hAnsi="宋体" w:eastAsia="宋体" w:cs="宋体"/>
          <w:color w:val="000000" w:themeColor="text1"/>
          <w:sz w:val="20"/>
          <w:szCs w:val="20"/>
          <w:lang w:val="en-US" w:eastAsia="zh-CN"/>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预</w:t>
      </w:r>
      <w:r>
        <w:rPr>
          <w:rFonts w:ascii="宋体" w:hAnsi="宋体" w:eastAsia="宋体" w:cs="宋体"/>
          <w:color w:val="000000" w:themeColor="text1"/>
          <w:spacing w:val="6"/>
          <w:sz w:val="20"/>
          <w:szCs w:val="20"/>
          <w14:textFill>
            <w14:solidFill>
              <w14:schemeClr w14:val="tx1"/>
            </w14:solidFill>
          </w14:textFill>
        </w:rPr>
        <w:t>算金额 (元) ：</w:t>
      </w:r>
      <w:r>
        <w:rPr>
          <w:rFonts w:hint="eastAsia" w:ascii="宋体" w:hAnsi="宋体" w:eastAsia="宋体" w:cs="宋体"/>
          <w:color w:val="000000" w:themeColor="text1"/>
          <w:spacing w:val="6"/>
          <w:sz w:val="20"/>
          <w:szCs w:val="20"/>
          <w:lang w:val="en-US" w:eastAsia="zh-CN"/>
          <w14:textFill>
            <w14:solidFill>
              <w14:schemeClr w14:val="tx1"/>
            </w14:solidFill>
          </w14:textFill>
        </w:rPr>
        <w:t>500000</w:t>
      </w:r>
    </w:p>
    <w:p w14:paraId="2CFB07E1">
      <w:pPr>
        <w:spacing w:before="165" w:line="227" w:lineRule="auto"/>
        <w:rPr>
          <w:rFonts w:hint="eastAsia" w:ascii="宋体" w:hAnsi="宋体" w:eastAsia="宋体" w:cs="宋体"/>
          <w:color w:val="000000" w:themeColor="text1"/>
          <w:spacing w:val="6"/>
          <w:sz w:val="20"/>
          <w:szCs w:val="20"/>
          <w:lang w:val="en-US" w:eastAsia="zh-CN"/>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最</w:t>
      </w:r>
      <w:r>
        <w:rPr>
          <w:rFonts w:ascii="宋体" w:hAnsi="宋体" w:eastAsia="宋体" w:cs="宋体"/>
          <w:color w:val="000000" w:themeColor="text1"/>
          <w:spacing w:val="6"/>
          <w:sz w:val="20"/>
          <w:szCs w:val="20"/>
          <w14:textFill>
            <w14:solidFill>
              <w14:schemeClr w14:val="tx1"/>
            </w14:solidFill>
          </w14:textFill>
        </w:rPr>
        <w:t>高限价 (元) ：</w:t>
      </w:r>
      <w:r>
        <w:rPr>
          <w:rFonts w:hint="eastAsia" w:ascii="宋体" w:hAnsi="宋体" w:eastAsia="宋体" w:cs="宋体"/>
          <w:color w:val="000000" w:themeColor="text1"/>
          <w:spacing w:val="6"/>
          <w:sz w:val="20"/>
          <w:szCs w:val="20"/>
          <w:lang w:val="en-US" w:eastAsia="zh-CN"/>
          <w14:textFill>
            <w14:solidFill>
              <w14:schemeClr w14:val="tx1"/>
            </w14:solidFill>
          </w14:textFill>
        </w:rPr>
        <w:t>463940</w:t>
      </w:r>
    </w:p>
    <w:p w14:paraId="69720B67">
      <w:pPr>
        <w:spacing w:before="165" w:line="227" w:lineRule="auto"/>
        <w:rPr>
          <w:rFonts w:ascii="宋体" w:hAnsi="宋体" w:eastAsia="宋体" w:cs="宋体"/>
          <w:sz w:val="20"/>
          <w:szCs w:val="20"/>
        </w:rPr>
      </w:pPr>
      <w:r>
        <w:rPr>
          <w:rFonts w:ascii="宋体" w:hAnsi="宋体" w:eastAsia="宋体" w:cs="宋体"/>
          <w:spacing w:val="6"/>
          <w:sz w:val="20"/>
          <w:szCs w:val="20"/>
        </w:rPr>
        <w:t>采购需求：</w:t>
      </w:r>
    </w:p>
    <w:p w14:paraId="2B3E96DC">
      <w:pPr>
        <w:spacing w:line="227" w:lineRule="auto"/>
        <w:ind w:left="2"/>
        <w:rPr>
          <w:rFonts w:hint="eastAsia" w:ascii="宋体" w:hAnsi="宋体" w:eastAsia="宋体" w:cs="宋体"/>
          <w:spacing w:val="5"/>
          <w:position w:val="15"/>
          <w:sz w:val="20"/>
          <w:szCs w:val="20"/>
          <w:lang w:val="en-US" w:eastAsia="zh-CN"/>
        </w:rPr>
      </w:pPr>
      <w:r>
        <w:rPr>
          <w:rFonts w:ascii="宋体" w:hAnsi="宋体" w:eastAsia="宋体" w:cs="宋体"/>
          <w:spacing w:val="10"/>
          <w:position w:val="15"/>
          <w:sz w:val="20"/>
          <w:szCs w:val="20"/>
        </w:rPr>
        <w:t>标项名</w:t>
      </w:r>
      <w:r>
        <w:rPr>
          <w:rFonts w:ascii="宋体" w:hAnsi="宋体" w:eastAsia="宋体" w:cs="宋体"/>
          <w:spacing w:val="9"/>
          <w:position w:val="15"/>
          <w:sz w:val="20"/>
          <w:szCs w:val="20"/>
        </w:rPr>
        <w:t>称</w:t>
      </w:r>
      <w:r>
        <w:rPr>
          <w:rFonts w:ascii="宋体" w:hAnsi="宋体" w:eastAsia="宋体" w:cs="宋体"/>
          <w:spacing w:val="5"/>
          <w:position w:val="15"/>
          <w:sz w:val="20"/>
          <w:szCs w:val="20"/>
        </w:rPr>
        <w:t>:</w:t>
      </w:r>
      <w:r>
        <w:rPr>
          <w:rFonts w:hint="eastAsia" w:ascii="宋体" w:hAnsi="宋体" w:eastAsia="宋体" w:cs="宋体"/>
          <w:spacing w:val="5"/>
          <w:position w:val="15"/>
          <w:sz w:val="20"/>
          <w:szCs w:val="20"/>
          <w:lang w:val="en-US" w:eastAsia="zh-CN"/>
        </w:rPr>
        <w:t>霍尔果斯市民政局公益性骨灰堂设备购置项目</w:t>
      </w:r>
    </w:p>
    <w:p w14:paraId="403AB532">
      <w:pPr>
        <w:spacing w:line="227" w:lineRule="auto"/>
        <w:ind w:left="2"/>
        <w:rPr>
          <w:rFonts w:hint="default" w:ascii="宋体" w:hAnsi="宋体" w:eastAsia="宋体" w:cs="宋体"/>
          <w:sz w:val="20"/>
          <w:szCs w:val="20"/>
          <w:lang w:val="en-US" w:eastAsia="zh-CN"/>
        </w:rPr>
      </w:pPr>
      <w:r>
        <w:rPr>
          <w:rFonts w:ascii="宋体" w:hAnsi="宋体" w:eastAsia="宋体" w:cs="宋体"/>
          <w:spacing w:val="9"/>
          <w:sz w:val="20"/>
          <w:szCs w:val="20"/>
        </w:rPr>
        <w:t>数</w:t>
      </w:r>
      <w:r>
        <w:rPr>
          <w:rFonts w:ascii="宋体" w:hAnsi="宋体" w:eastAsia="宋体" w:cs="宋体"/>
          <w:spacing w:val="6"/>
          <w:sz w:val="20"/>
          <w:szCs w:val="20"/>
        </w:rPr>
        <w:t>量:</w:t>
      </w:r>
      <w:r>
        <w:rPr>
          <w:rFonts w:hint="eastAsia" w:ascii="宋体" w:hAnsi="宋体" w:eastAsia="宋体" w:cs="宋体"/>
          <w:spacing w:val="6"/>
          <w:sz w:val="20"/>
          <w:szCs w:val="20"/>
          <w:lang w:val="en-US" w:eastAsia="zh-CN"/>
        </w:rPr>
        <w:t>1批</w:t>
      </w:r>
    </w:p>
    <w:p w14:paraId="52A1701C">
      <w:pPr>
        <w:spacing w:before="161" w:line="378" w:lineRule="auto"/>
        <w:ind w:left="3" w:right="29" w:firstLine="1"/>
        <w:rPr>
          <w:rFonts w:ascii="宋体" w:hAnsi="宋体" w:eastAsia="宋体" w:cs="宋体"/>
          <w:spacing w:val="5"/>
          <w:sz w:val="20"/>
          <w:szCs w:val="20"/>
        </w:rPr>
      </w:pPr>
      <w:r>
        <w:rPr>
          <w:rFonts w:ascii="宋体" w:hAnsi="宋体" w:eastAsia="宋体" w:cs="宋体"/>
          <w:spacing w:val="10"/>
          <w:sz w:val="20"/>
          <w:szCs w:val="20"/>
        </w:rPr>
        <w:t>简要规</w:t>
      </w:r>
      <w:r>
        <w:rPr>
          <w:rFonts w:ascii="宋体" w:hAnsi="宋体" w:eastAsia="宋体" w:cs="宋体"/>
          <w:spacing w:val="9"/>
          <w:sz w:val="20"/>
          <w:szCs w:val="20"/>
        </w:rPr>
        <w:t>格</w:t>
      </w:r>
      <w:r>
        <w:rPr>
          <w:rFonts w:ascii="宋体" w:hAnsi="宋体" w:eastAsia="宋体" w:cs="宋体"/>
          <w:spacing w:val="5"/>
          <w:sz w:val="20"/>
          <w:szCs w:val="20"/>
        </w:rPr>
        <w:t>描述或项目基本概况介绍、用途：购置骨灰堂相关设施设备 (具体内容详见谈判文件)</w:t>
      </w:r>
    </w:p>
    <w:p w14:paraId="1E29E92E">
      <w:pPr>
        <w:spacing w:line="227" w:lineRule="auto"/>
        <w:ind w:left="2"/>
        <w:rPr>
          <w:rFonts w:hint="eastAsia" w:ascii="宋体" w:hAnsi="宋体" w:eastAsia="宋体" w:cs="宋体"/>
          <w:spacing w:val="5"/>
          <w:position w:val="15"/>
          <w:sz w:val="20"/>
          <w:szCs w:val="20"/>
          <w:lang w:val="en-US" w:eastAsia="zh-CN"/>
        </w:rPr>
      </w:pPr>
      <w:r>
        <w:rPr>
          <w:rFonts w:hint="eastAsia" w:ascii="宋体" w:hAnsi="宋体" w:eastAsia="宋体" w:cs="宋体"/>
          <w:spacing w:val="5"/>
          <w:position w:val="15"/>
          <w:sz w:val="20"/>
          <w:szCs w:val="20"/>
          <w:lang w:val="en-US" w:eastAsia="zh-CN"/>
        </w:rPr>
        <w:t>备注：</w:t>
      </w:r>
    </w:p>
    <w:p w14:paraId="3A0153C5">
      <w:pPr>
        <w:spacing w:line="227" w:lineRule="auto"/>
        <w:ind w:left="2"/>
        <w:rPr>
          <w:rFonts w:ascii="宋体" w:hAnsi="宋体" w:eastAsia="宋体" w:cs="宋体"/>
          <w:color w:val="0000FF"/>
          <w:sz w:val="20"/>
          <w:szCs w:val="20"/>
        </w:rPr>
      </w:pPr>
      <w:r>
        <w:rPr>
          <w:rFonts w:hint="eastAsia" w:ascii="宋体" w:hAnsi="宋体" w:eastAsia="宋体" w:cs="宋体"/>
          <w:color w:val="0000FF"/>
          <w:spacing w:val="5"/>
          <w:position w:val="15"/>
          <w:sz w:val="20"/>
          <w:szCs w:val="20"/>
          <w:lang w:val="en-US" w:eastAsia="zh-CN"/>
        </w:rPr>
        <w:t>合同履约期限：分标 1，合同签订</w:t>
      </w:r>
      <w:r>
        <w:rPr>
          <w:rFonts w:ascii="宋体" w:hAnsi="宋体" w:eastAsia="宋体" w:cs="宋体"/>
          <w:color w:val="0000FF"/>
          <w:spacing w:val="4"/>
          <w:position w:val="15"/>
          <w:sz w:val="20"/>
          <w:szCs w:val="20"/>
        </w:rPr>
        <w:t>后</w:t>
      </w:r>
      <w:r>
        <w:rPr>
          <w:rFonts w:hint="eastAsia" w:ascii="宋体" w:hAnsi="宋体" w:eastAsia="宋体" w:cs="宋体"/>
          <w:color w:val="0000FF"/>
          <w:spacing w:val="4"/>
          <w:position w:val="15"/>
          <w:sz w:val="20"/>
          <w:szCs w:val="20"/>
          <w:lang w:val="en-US" w:eastAsia="zh-CN"/>
        </w:rPr>
        <w:t>20</w:t>
      </w:r>
      <w:r>
        <w:rPr>
          <w:rFonts w:ascii="宋体" w:hAnsi="宋体" w:eastAsia="宋体" w:cs="宋体"/>
          <w:color w:val="0000FF"/>
          <w:spacing w:val="4"/>
          <w:position w:val="15"/>
          <w:sz w:val="20"/>
          <w:szCs w:val="20"/>
        </w:rPr>
        <w:t>个日历日</w:t>
      </w:r>
    </w:p>
    <w:p w14:paraId="6CF9BCE7">
      <w:pPr>
        <w:spacing w:before="1" w:line="226" w:lineRule="auto"/>
        <w:ind w:left="1"/>
        <w:rPr>
          <w:rFonts w:ascii="宋体" w:hAnsi="宋体" w:eastAsia="宋体" w:cs="宋体"/>
          <w:sz w:val="20"/>
          <w:szCs w:val="20"/>
        </w:rPr>
      </w:pPr>
      <w:r>
        <w:rPr>
          <w:rFonts w:ascii="宋体" w:hAnsi="宋体" w:eastAsia="宋体" w:cs="宋体"/>
          <w:spacing w:val="14"/>
          <w:sz w:val="20"/>
          <w:szCs w:val="20"/>
        </w:rPr>
        <w:t>本</w:t>
      </w:r>
      <w:r>
        <w:rPr>
          <w:rFonts w:ascii="宋体" w:hAnsi="宋体" w:eastAsia="宋体" w:cs="宋体"/>
          <w:spacing w:val="7"/>
          <w:sz w:val="20"/>
          <w:szCs w:val="20"/>
        </w:rPr>
        <w:t>项目 (否) 接受联合体投标。</w:t>
      </w:r>
    </w:p>
    <w:p w14:paraId="5656DC6A">
      <w:pPr>
        <w:numPr>
          <w:ilvl w:val="0"/>
          <w:numId w:val="1"/>
        </w:numPr>
        <w:spacing w:before="161" w:line="378" w:lineRule="auto"/>
        <w:ind w:left="3" w:right="29" w:firstLine="1"/>
        <w:rPr>
          <w:rFonts w:ascii="宋体" w:hAnsi="宋体" w:eastAsia="宋体" w:cs="宋体"/>
          <w:sz w:val="20"/>
          <w:szCs w:val="20"/>
        </w:rPr>
      </w:pPr>
      <w:r>
        <w:rPr>
          <w:rFonts w:ascii="宋体" w:hAnsi="宋体" w:eastAsia="宋体" w:cs="宋体"/>
          <w:spacing w:val="-1"/>
          <w:sz w:val="20"/>
          <w:szCs w:val="20"/>
        </w:rPr>
        <w:t>申请人的资格要求：</w:t>
      </w:r>
      <w:r>
        <w:rPr>
          <w:rFonts w:ascii="宋体" w:hAnsi="宋体" w:eastAsia="宋体" w:cs="宋体"/>
          <w:sz w:val="20"/>
          <w:szCs w:val="20"/>
        </w:rPr>
        <w:t xml:space="preserve">                               </w:t>
      </w:r>
    </w:p>
    <w:p w14:paraId="36DE9214">
      <w:pPr>
        <w:numPr>
          <w:ilvl w:val="0"/>
          <w:numId w:val="0"/>
        </w:numPr>
        <w:spacing w:before="161" w:line="378" w:lineRule="auto"/>
        <w:ind w:left="4" w:leftChars="0" w:right="29" w:rightChars="0"/>
        <w:rPr>
          <w:rFonts w:ascii="宋体" w:hAnsi="宋体" w:eastAsia="宋体" w:cs="宋体"/>
          <w:spacing w:val="5"/>
          <w:sz w:val="20"/>
          <w:szCs w:val="20"/>
        </w:rPr>
      </w:pPr>
      <w:r>
        <w:rPr>
          <w:rFonts w:ascii="宋体" w:hAnsi="宋体" w:eastAsia="宋体" w:cs="宋体"/>
          <w:spacing w:val="5"/>
          <w:sz w:val="20"/>
          <w:szCs w:val="20"/>
        </w:rPr>
        <w:t>1.满足《中华人民共和国政府采购法》第二十二条规定；</w:t>
      </w:r>
    </w:p>
    <w:p w14:paraId="472DAAF3">
      <w:pPr>
        <w:spacing w:before="161" w:line="378" w:lineRule="auto"/>
        <w:ind w:left="3" w:right="29" w:firstLine="1"/>
        <w:rPr>
          <w:rFonts w:hint="eastAsia" w:ascii="宋体" w:hAnsi="宋体" w:eastAsia="宋体" w:cs="宋体"/>
          <w:spacing w:val="5"/>
          <w:sz w:val="20"/>
          <w:szCs w:val="20"/>
          <w:lang w:val="en-US" w:eastAsia="zh-CN"/>
        </w:rPr>
      </w:pPr>
      <w:r>
        <w:rPr>
          <w:rFonts w:ascii="宋体" w:hAnsi="宋体" w:eastAsia="宋体" w:cs="宋体"/>
          <w:spacing w:val="5"/>
          <w:sz w:val="20"/>
          <w:szCs w:val="20"/>
        </w:rPr>
        <w:t>2.落实政府采购政策需满足的资格要求：</w:t>
      </w:r>
      <w:r>
        <w:rPr>
          <w:rFonts w:hint="eastAsia" w:ascii="宋体" w:hAnsi="宋体" w:eastAsia="宋体" w:cs="宋体"/>
          <w:spacing w:val="5"/>
          <w:sz w:val="20"/>
          <w:szCs w:val="20"/>
          <w:lang w:val="en-US" w:eastAsia="zh-CN"/>
        </w:rPr>
        <w:t>本项目专门面向中小企业</w:t>
      </w:r>
    </w:p>
    <w:p w14:paraId="1D098667">
      <w:pPr>
        <w:spacing w:before="161" w:line="378" w:lineRule="auto"/>
        <w:ind w:left="3" w:right="29" w:firstLine="1"/>
        <w:rPr>
          <w:rFonts w:hint="eastAsia" w:ascii="宋体" w:hAnsi="宋体" w:eastAsia="宋体" w:cs="宋体"/>
          <w:spacing w:val="5"/>
          <w:sz w:val="20"/>
          <w:szCs w:val="20"/>
          <w:lang w:val="en-US" w:eastAsia="zh-CN"/>
        </w:rPr>
      </w:pPr>
      <w:r>
        <w:rPr>
          <w:rFonts w:ascii="宋体" w:hAnsi="宋体" w:eastAsia="宋体" w:cs="宋体"/>
          <w:spacing w:val="5"/>
          <w:sz w:val="20"/>
          <w:szCs w:val="20"/>
        </w:rPr>
        <w:t>3.本项目的特定资格要求：</w:t>
      </w:r>
      <w:r>
        <w:rPr>
          <w:rFonts w:hint="eastAsia" w:ascii="宋体" w:hAnsi="宋体" w:eastAsia="宋体" w:cs="宋体"/>
          <w:spacing w:val="5"/>
          <w:sz w:val="20"/>
          <w:szCs w:val="20"/>
          <w:lang w:val="en-US" w:eastAsia="zh-CN"/>
        </w:rPr>
        <w:t>无</w:t>
      </w:r>
    </w:p>
    <w:p w14:paraId="43D0B660">
      <w:pPr>
        <w:spacing w:line="227" w:lineRule="auto"/>
        <w:ind w:left="2"/>
        <w:rPr>
          <w:rFonts w:ascii="宋体" w:hAnsi="宋体" w:eastAsia="宋体" w:cs="宋体"/>
          <w:sz w:val="20"/>
          <w:szCs w:val="20"/>
        </w:rPr>
      </w:pPr>
      <w:r>
        <w:rPr>
          <w:rFonts w:ascii="宋体" w:hAnsi="宋体" w:eastAsia="宋体" w:cs="宋体"/>
          <w:spacing w:val="13"/>
          <w:sz w:val="20"/>
          <w:szCs w:val="20"/>
        </w:rPr>
        <w:t>三</w:t>
      </w:r>
      <w:r>
        <w:rPr>
          <w:rFonts w:ascii="宋体" w:hAnsi="宋体" w:eastAsia="宋体" w:cs="宋体"/>
          <w:spacing w:val="8"/>
          <w:sz w:val="20"/>
          <w:szCs w:val="20"/>
        </w:rPr>
        <w:t>、</w:t>
      </w:r>
      <w:r>
        <w:rPr>
          <w:rFonts w:ascii="宋体" w:hAnsi="宋体" w:eastAsia="宋体" w:cs="宋体"/>
          <w:color w:val="0000FF"/>
          <w:spacing w:val="8"/>
          <w:sz w:val="20"/>
          <w:szCs w:val="20"/>
        </w:rPr>
        <w:t>获取</w:t>
      </w:r>
      <w:r>
        <w:rPr>
          <w:rFonts w:hint="eastAsia" w:ascii="宋体" w:hAnsi="宋体" w:eastAsia="宋体" w:cs="宋体"/>
          <w:color w:val="0000FF"/>
          <w:spacing w:val="8"/>
          <w:sz w:val="20"/>
          <w:szCs w:val="20"/>
          <w:lang w:val="en-US" w:eastAsia="zh-CN"/>
        </w:rPr>
        <w:t>谈判</w:t>
      </w:r>
      <w:r>
        <w:rPr>
          <w:rFonts w:ascii="宋体" w:hAnsi="宋体" w:eastAsia="宋体" w:cs="宋体"/>
          <w:color w:val="0000FF"/>
          <w:spacing w:val="8"/>
          <w:sz w:val="20"/>
          <w:szCs w:val="20"/>
        </w:rPr>
        <w:t>文件</w:t>
      </w:r>
    </w:p>
    <w:p w14:paraId="6D57B5C7">
      <w:pPr>
        <w:spacing w:before="161" w:line="360" w:lineRule="auto"/>
        <w:ind w:left="12"/>
        <w:rPr>
          <w:rFonts w:ascii="Arial"/>
          <w:color w:val="0000FF"/>
          <w:sz w:val="21"/>
        </w:rPr>
      </w:pPr>
      <w:r>
        <w:rPr>
          <w:rFonts w:ascii="宋体" w:hAnsi="宋体" w:eastAsia="宋体" w:cs="宋体"/>
          <w:spacing w:val="-12"/>
          <w:sz w:val="20"/>
          <w:szCs w:val="20"/>
        </w:rPr>
        <w:t>时间：</w:t>
      </w:r>
      <w:r>
        <w:rPr>
          <w:rFonts w:ascii="宋体" w:hAnsi="宋体" w:eastAsia="宋体" w:cs="宋体"/>
          <w:color w:val="0000FF"/>
          <w:spacing w:val="-12"/>
          <w:sz w:val="20"/>
          <w:szCs w:val="20"/>
        </w:rPr>
        <w:t>20</w:t>
      </w:r>
      <w:r>
        <w:rPr>
          <w:rFonts w:ascii="宋体" w:hAnsi="宋体" w:eastAsia="宋体" w:cs="宋体"/>
          <w:color w:val="0000FF"/>
          <w:spacing w:val="-8"/>
          <w:sz w:val="20"/>
          <w:szCs w:val="20"/>
        </w:rPr>
        <w:t>2</w:t>
      </w:r>
      <w:r>
        <w:rPr>
          <w:rFonts w:hint="eastAsia" w:ascii="宋体" w:hAnsi="宋体" w:eastAsia="宋体" w:cs="宋体"/>
          <w:color w:val="0000FF"/>
          <w:spacing w:val="-6"/>
          <w:sz w:val="20"/>
          <w:szCs w:val="20"/>
          <w:lang w:val="en-US" w:eastAsia="zh-CN"/>
        </w:rPr>
        <w:t>6</w:t>
      </w:r>
      <w:r>
        <w:rPr>
          <w:rFonts w:ascii="宋体" w:hAnsi="宋体" w:eastAsia="宋体" w:cs="宋体"/>
          <w:color w:val="0000FF"/>
          <w:spacing w:val="-6"/>
          <w:sz w:val="20"/>
          <w:szCs w:val="20"/>
        </w:rPr>
        <w:t>年</w:t>
      </w:r>
      <w:r>
        <w:rPr>
          <w:rFonts w:hint="eastAsia" w:ascii="宋体" w:hAnsi="宋体" w:eastAsia="宋体" w:cs="宋体"/>
          <w:color w:val="0000FF"/>
          <w:spacing w:val="-6"/>
          <w:sz w:val="20"/>
          <w:szCs w:val="20"/>
          <w:lang w:val="en-US" w:eastAsia="zh-CN"/>
        </w:rPr>
        <w:t>4</w:t>
      </w:r>
      <w:r>
        <w:rPr>
          <w:rFonts w:ascii="宋体" w:hAnsi="宋体" w:eastAsia="宋体" w:cs="宋体"/>
          <w:color w:val="0000FF"/>
          <w:spacing w:val="-6"/>
          <w:sz w:val="20"/>
          <w:szCs w:val="20"/>
        </w:rPr>
        <w:t>月</w:t>
      </w:r>
      <w:r>
        <w:rPr>
          <w:rFonts w:hint="eastAsia" w:ascii="宋体" w:hAnsi="宋体" w:eastAsia="宋体" w:cs="宋体"/>
          <w:color w:val="0000FF"/>
          <w:spacing w:val="-6"/>
          <w:sz w:val="20"/>
          <w:szCs w:val="20"/>
          <w:lang w:val="en-US" w:eastAsia="zh-CN"/>
        </w:rPr>
        <w:t>23</w:t>
      </w:r>
      <w:r>
        <w:rPr>
          <w:rFonts w:ascii="宋体" w:hAnsi="宋体" w:eastAsia="宋体" w:cs="宋体"/>
          <w:color w:val="0000FF"/>
          <w:spacing w:val="-6"/>
          <w:sz w:val="20"/>
          <w:szCs w:val="20"/>
        </w:rPr>
        <w:t xml:space="preserve">日至 </w:t>
      </w:r>
      <w:r>
        <w:rPr>
          <w:rFonts w:hint="eastAsia" w:ascii="宋体" w:hAnsi="宋体" w:eastAsia="宋体" w:cs="宋体"/>
          <w:color w:val="0000FF"/>
          <w:spacing w:val="-6"/>
          <w:sz w:val="20"/>
          <w:szCs w:val="20"/>
          <w:lang w:val="en-US" w:eastAsia="zh-CN"/>
        </w:rPr>
        <w:t>2026</w:t>
      </w:r>
      <w:r>
        <w:rPr>
          <w:rFonts w:hint="eastAsia" w:ascii="宋体" w:hAnsi="宋体" w:eastAsia="宋体" w:cs="宋体"/>
          <w:color w:val="0000FF"/>
          <w:spacing w:val="-6"/>
          <w:sz w:val="20"/>
          <w:szCs w:val="20"/>
          <w:lang w:eastAsia="zh-CN"/>
        </w:rPr>
        <w:t>年</w:t>
      </w:r>
      <w:r>
        <w:rPr>
          <w:rFonts w:hint="eastAsia" w:ascii="宋体" w:hAnsi="宋体" w:eastAsia="宋体" w:cs="宋体"/>
          <w:color w:val="0000FF"/>
          <w:spacing w:val="-6"/>
          <w:sz w:val="20"/>
          <w:szCs w:val="20"/>
          <w:lang w:val="en-US" w:eastAsia="zh-CN"/>
        </w:rPr>
        <w:t>4</w:t>
      </w:r>
      <w:r>
        <w:rPr>
          <w:rFonts w:hint="eastAsia" w:ascii="宋体" w:hAnsi="宋体" w:eastAsia="宋体" w:cs="宋体"/>
          <w:color w:val="0000FF"/>
          <w:spacing w:val="-6"/>
          <w:sz w:val="20"/>
          <w:szCs w:val="20"/>
          <w:lang w:eastAsia="zh-CN"/>
        </w:rPr>
        <w:t>月</w:t>
      </w:r>
      <w:r>
        <w:rPr>
          <w:rFonts w:hint="eastAsia" w:ascii="宋体" w:hAnsi="宋体" w:eastAsia="宋体" w:cs="宋体"/>
          <w:color w:val="0000FF"/>
          <w:spacing w:val="-6"/>
          <w:sz w:val="20"/>
          <w:szCs w:val="20"/>
          <w:lang w:val="en-US" w:eastAsia="zh-CN"/>
        </w:rPr>
        <w:t>27</w:t>
      </w:r>
      <w:bookmarkStart w:id="28" w:name="_GoBack"/>
      <w:bookmarkEnd w:id="28"/>
      <w:r>
        <w:rPr>
          <w:rFonts w:hint="eastAsia" w:ascii="宋体" w:hAnsi="宋体" w:eastAsia="宋体" w:cs="宋体"/>
          <w:color w:val="0000FF"/>
          <w:spacing w:val="-6"/>
          <w:sz w:val="20"/>
          <w:szCs w:val="20"/>
          <w:lang w:eastAsia="zh-CN"/>
        </w:rPr>
        <w:t>日</w:t>
      </w:r>
      <w:r>
        <w:rPr>
          <w:rFonts w:ascii="宋体" w:hAnsi="宋体" w:eastAsia="宋体" w:cs="宋体"/>
          <w:color w:val="0000FF"/>
          <w:spacing w:val="-6"/>
          <w:sz w:val="20"/>
          <w:szCs w:val="20"/>
        </w:rPr>
        <w:t>，每天上午 00:00 至 12:00，下午 12:00 至 23:59</w:t>
      </w:r>
    </w:p>
    <w:p w14:paraId="0FABAF2D">
      <w:pPr>
        <w:spacing w:before="65" w:line="360" w:lineRule="auto"/>
        <w:ind w:left="2"/>
        <w:rPr>
          <w:rFonts w:ascii="宋体" w:hAnsi="宋体" w:eastAsia="宋体" w:cs="宋体"/>
          <w:sz w:val="20"/>
          <w:szCs w:val="20"/>
        </w:rPr>
      </w:pPr>
      <w:r>
        <w:rPr>
          <w:rFonts w:ascii="宋体" w:hAnsi="宋体" w:eastAsia="宋体" w:cs="宋体"/>
          <w:spacing w:val="9"/>
          <w:sz w:val="20"/>
          <w:szCs w:val="20"/>
        </w:rPr>
        <w:t>地点：政采云平台获</w:t>
      </w:r>
      <w:r>
        <w:rPr>
          <w:rFonts w:ascii="宋体" w:hAnsi="宋体" w:eastAsia="宋体" w:cs="宋体"/>
          <w:spacing w:val="8"/>
          <w:sz w:val="20"/>
          <w:szCs w:val="20"/>
        </w:rPr>
        <w:t>取</w:t>
      </w:r>
    </w:p>
    <w:p w14:paraId="0BF23BD1">
      <w:pPr>
        <w:spacing w:before="156" w:line="377" w:lineRule="auto"/>
        <w:ind w:left="2"/>
        <w:rPr>
          <w:rFonts w:ascii="宋体" w:hAnsi="宋体" w:eastAsia="宋体" w:cs="宋体"/>
          <w:sz w:val="20"/>
          <w:szCs w:val="20"/>
        </w:rPr>
      </w:pPr>
      <w:r>
        <w:rPr>
          <w:rFonts w:ascii="宋体" w:hAnsi="宋体" w:eastAsia="宋体" w:cs="宋体"/>
          <w:spacing w:val="28"/>
          <w:sz w:val="20"/>
          <w:szCs w:val="20"/>
        </w:rPr>
        <w:t>方</w:t>
      </w:r>
      <w:r>
        <w:rPr>
          <w:rFonts w:ascii="宋体" w:hAnsi="宋体" w:eastAsia="宋体" w:cs="宋体"/>
          <w:spacing w:val="24"/>
          <w:sz w:val="20"/>
          <w:szCs w:val="20"/>
        </w:rPr>
        <w:t>式</w:t>
      </w:r>
      <w:r>
        <w:rPr>
          <w:rFonts w:ascii="宋体" w:hAnsi="宋体" w:eastAsia="宋体" w:cs="宋体"/>
          <w:spacing w:val="14"/>
          <w:sz w:val="20"/>
          <w:szCs w:val="20"/>
        </w:rPr>
        <w:t>：</w:t>
      </w:r>
      <w:r>
        <w:rPr>
          <w:rFonts w:hint="eastAsia" w:ascii="宋体" w:hAnsi="宋体" w:eastAsia="宋体" w:cs="宋体"/>
          <w:spacing w:val="14"/>
          <w:sz w:val="20"/>
          <w:szCs w:val="20"/>
          <w:lang w:eastAsia="zh-CN"/>
        </w:rPr>
        <w:t>投标人</w:t>
      </w:r>
      <w:r>
        <w:rPr>
          <w:rFonts w:ascii="宋体" w:hAnsi="宋体" w:eastAsia="宋体" w:cs="宋体"/>
          <w:spacing w:val="14"/>
          <w:sz w:val="20"/>
          <w:szCs w:val="20"/>
        </w:rPr>
        <w:t>登录政采云平台</w:t>
      </w:r>
      <w:r>
        <w:rPr>
          <w:rFonts w:ascii="宋体" w:hAnsi="宋体" w:eastAsia="宋体" w:cs="宋体"/>
          <w:sz w:val="20"/>
          <w:szCs w:val="20"/>
        </w:rPr>
        <w:t>https</w:t>
      </w:r>
      <w:r>
        <w:rPr>
          <w:rFonts w:ascii="宋体" w:hAnsi="宋体" w:eastAsia="宋体" w:cs="宋体"/>
          <w:spacing w:val="14"/>
          <w:sz w:val="20"/>
          <w:szCs w:val="20"/>
        </w:rPr>
        <w:t>://</w:t>
      </w:r>
      <w:r>
        <w:rPr>
          <w:rFonts w:ascii="宋体" w:hAnsi="宋体" w:eastAsia="宋体" w:cs="宋体"/>
          <w:sz w:val="20"/>
          <w:szCs w:val="20"/>
        </w:rPr>
        <w:t>www</w:t>
      </w:r>
      <w:r>
        <w:rPr>
          <w:rFonts w:ascii="宋体" w:hAnsi="宋体" w:eastAsia="宋体" w:cs="宋体"/>
          <w:spacing w:val="14"/>
          <w:sz w:val="20"/>
          <w:szCs w:val="20"/>
        </w:rPr>
        <w:t>.</w:t>
      </w:r>
      <w:r>
        <w:rPr>
          <w:rFonts w:ascii="宋体" w:hAnsi="宋体" w:eastAsia="宋体" w:cs="宋体"/>
          <w:sz w:val="20"/>
          <w:szCs w:val="20"/>
        </w:rPr>
        <w:t>zcygov</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pacing w:val="14"/>
          <w:sz w:val="20"/>
          <w:szCs w:val="20"/>
        </w:rPr>
        <w:t>/在线申请获取采购文件 (进入“项目采购”</w:t>
      </w:r>
      <w:r>
        <w:rPr>
          <w:rFonts w:ascii="宋体" w:hAnsi="宋体" w:eastAsia="宋体" w:cs="宋体"/>
          <w:sz w:val="20"/>
          <w:szCs w:val="20"/>
        </w:rPr>
        <w:t xml:space="preserve"> </w:t>
      </w:r>
      <w:r>
        <w:rPr>
          <w:rFonts w:ascii="宋体" w:hAnsi="宋体" w:eastAsia="宋体" w:cs="宋体"/>
          <w:spacing w:val="10"/>
          <w:sz w:val="20"/>
          <w:szCs w:val="20"/>
        </w:rPr>
        <w:t>应</w:t>
      </w:r>
      <w:r>
        <w:rPr>
          <w:rFonts w:ascii="宋体" w:hAnsi="宋体" w:eastAsia="宋体" w:cs="宋体"/>
          <w:spacing w:val="9"/>
          <w:sz w:val="20"/>
          <w:szCs w:val="20"/>
        </w:rPr>
        <w:t>用</w:t>
      </w:r>
      <w:r>
        <w:rPr>
          <w:rFonts w:ascii="宋体" w:hAnsi="宋体" w:eastAsia="宋体" w:cs="宋体"/>
          <w:spacing w:val="5"/>
          <w:sz w:val="20"/>
          <w:szCs w:val="20"/>
        </w:rPr>
        <w:t>，在获取采购文件菜单中选择项目， 申请获取采购文件)</w:t>
      </w:r>
    </w:p>
    <w:p w14:paraId="4C83E639">
      <w:pPr>
        <w:spacing w:line="226" w:lineRule="auto"/>
        <w:ind w:left="2"/>
        <w:rPr>
          <w:rFonts w:ascii="宋体" w:hAnsi="宋体" w:eastAsia="宋体" w:cs="宋体"/>
          <w:sz w:val="20"/>
          <w:szCs w:val="20"/>
        </w:rPr>
      </w:pPr>
      <w:r>
        <w:rPr>
          <w:rFonts w:ascii="宋体" w:hAnsi="宋体" w:eastAsia="宋体" w:cs="宋体"/>
          <w:spacing w:val="7"/>
          <w:sz w:val="20"/>
          <w:szCs w:val="20"/>
        </w:rPr>
        <w:t>售价 (元) ：</w:t>
      </w:r>
      <w:r>
        <w:rPr>
          <w:rFonts w:ascii="宋体" w:hAnsi="宋体" w:eastAsia="宋体" w:cs="宋体"/>
          <w:spacing w:val="5"/>
          <w:sz w:val="20"/>
          <w:szCs w:val="20"/>
        </w:rPr>
        <w:t>0</w:t>
      </w:r>
    </w:p>
    <w:p w14:paraId="6EA3F3DE">
      <w:pPr>
        <w:spacing w:before="162" w:line="228" w:lineRule="auto"/>
        <w:ind w:left="22"/>
        <w:rPr>
          <w:rFonts w:ascii="宋体" w:hAnsi="宋体" w:eastAsia="宋体" w:cs="宋体"/>
          <w:sz w:val="20"/>
          <w:szCs w:val="20"/>
        </w:rPr>
      </w:pPr>
      <w:r>
        <w:rPr>
          <w:rFonts w:ascii="宋体" w:hAnsi="宋体" w:eastAsia="宋体" w:cs="宋体"/>
          <w:spacing w:val="16"/>
          <w:sz w:val="20"/>
          <w:szCs w:val="20"/>
        </w:rPr>
        <w:t>四</w:t>
      </w:r>
      <w:r>
        <w:rPr>
          <w:rFonts w:ascii="宋体" w:hAnsi="宋体" w:eastAsia="宋体" w:cs="宋体"/>
          <w:spacing w:val="9"/>
          <w:sz w:val="20"/>
          <w:szCs w:val="20"/>
        </w:rPr>
        <w:t>、</w:t>
      </w:r>
      <w:r>
        <w:rPr>
          <w:rFonts w:ascii="宋体" w:hAnsi="宋体" w:eastAsia="宋体" w:cs="宋体"/>
          <w:color w:val="0000FF"/>
          <w:spacing w:val="8"/>
          <w:sz w:val="20"/>
          <w:szCs w:val="20"/>
        </w:rPr>
        <w:t>提交投标文件截止时间、开标时间和地点</w:t>
      </w:r>
    </w:p>
    <w:p w14:paraId="27454F90">
      <w:pPr>
        <w:spacing w:before="164" w:line="228" w:lineRule="auto"/>
        <w:ind w:left="3"/>
        <w:rPr>
          <w:rFonts w:ascii="宋体" w:hAnsi="宋体" w:eastAsia="宋体" w:cs="宋体"/>
          <w:sz w:val="20"/>
          <w:szCs w:val="20"/>
        </w:rPr>
      </w:pPr>
      <w:r>
        <w:rPr>
          <w:rFonts w:ascii="宋体" w:hAnsi="宋体" w:eastAsia="宋体" w:cs="宋体"/>
          <w:spacing w:val="-2"/>
          <w:sz w:val="20"/>
          <w:szCs w:val="20"/>
        </w:rPr>
        <w:t>提交投标文件截</w:t>
      </w:r>
      <w:r>
        <w:rPr>
          <w:rFonts w:ascii="宋体" w:hAnsi="宋体" w:eastAsia="宋体" w:cs="宋体"/>
          <w:spacing w:val="-1"/>
          <w:sz w:val="20"/>
          <w:szCs w:val="20"/>
        </w:rPr>
        <w:t>止时间：</w:t>
      </w:r>
      <w:r>
        <w:rPr>
          <w:rFonts w:hint="eastAsia" w:ascii="宋体" w:hAnsi="宋体" w:eastAsia="宋体" w:cs="宋体"/>
          <w:spacing w:val="-1"/>
          <w:sz w:val="20"/>
          <w:szCs w:val="20"/>
          <w:lang w:val="en-US" w:eastAsia="zh-CN"/>
        </w:rPr>
        <w:t>2026年4月28日16:00</w:t>
      </w:r>
      <w:r>
        <w:rPr>
          <w:rFonts w:ascii="宋体" w:hAnsi="宋体" w:eastAsia="宋体" w:cs="宋体"/>
          <w:spacing w:val="-1"/>
          <w:sz w:val="20"/>
          <w:szCs w:val="20"/>
        </w:rPr>
        <w:t>(北京时间)</w:t>
      </w:r>
    </w:p>
    <w:p w14:paraId="1F90B22C">
      <w:pPr>
        <w:spacing w:before="164" w:line="228" w:lineRule="auto"/>
        <w:ind w:left="3"/>
        <w:rPr>
          <w:rFonts w:hint="eastAsia" w:ascii="宋体" w:hAnsi="宋体" w:eastAsia="宋体" w:cs="宋体"/>
          <w:spacing w:val="8"/>
          <w:position w:val="15"/>
          <w:sz w:val="20"/>
          <w:szCs w:val="20"/>
          <w:lang w:eastAsia="zh-CN"/>
        </w:rPr>
      </w:pPr>
      <w:r>
        <w:rPr>
          <w:rFonts w:ascii="宋体" w:hAnsi="宋体" w:eastAsia="宋体" w:cs="宋体"/>
          <w:spacing w:val="16"/>
          <w:position w:val="15"/>
          <w:sz w:val="20"/>
          <w:szCs w:val="20"/>
        </w:rPr>
        <w:t>投</w:t>
      </w:r>
      <w:r>
        <w:rPr>
          <w:rFonts w:ascii="宋体" w:hAnsi="宋体" w:eastAsia="宋体" w:cs="宋体"/>
          <w:spacing w:val="8"/>
          <w:position w:val="15"/>
          <w:sz w:val="20"/>
          <w:szCs w:val="20"/>
        </w:rPr>
        <w:t>标地点：</w:t>
      </w:r>
      <w:r>
        <w:rPr>
          <w:rFonts w:hint="eastAsia" w:ascii="宋体" w:hAnsi="宋体" w:eastAsia="宋体" w:cs="宋体"/>
          <w:spacing w:val="8"/>
          <w:position w:val="15"/>
          <w:sz w:val="20"/>
          <w:szCs w:val="20"/>
        </w:rPr>
        <w:t>请登录政</w:t>
      </w:r>
      <w:r>
        <w:rPr>
          <w:rFonts w:hint="eastAsia" w:ascii="宋体" w:hAnsi="宋体" w:eastAsia="宋体" w:cs="宋体"/>
          <w:spacing w:val="8"/>
          <w:position w:val="15"/>
          <w:sz w:val="20"/>
          <w:szCs w:val="20"/>
          <w:lang w:val="en-US" w:eastAsia="zh-CN"/>
        </w:rPr>
        <w:t>府</w:t>
      </w:r>
      <w:r>
        <w:rPr>
          <w:rFonts w:hint="eastAsia" w:ascii="宋体" w:hAnsi="宋体" w:eastAsia="宋体" w:cs="宋体"/>
          <w:spacing w:val="8"/>
          <w:position w:val="15"/>
          <w:sz w:val="20"/>
          <w:szCs w:val="20"/>
        </w:rPr>
        <w:t>采云投标客户端投标</w:t>
      </w:r>
      <w:r>
        <w:rPr>
          <w:rFonts w:hint="eastAsia" w:ascii="宋体" w:hAnsi="宋体" w:eastAsia="宋体" w:cs="宋体"/>
          <w:spacing w:val="8"/>
          <w:position w:val="15"/>
          <w:sz w:val="20"/>
          <w:szCs w:val="20"/>
          <w:lang w:eastAsia="zh-CN"/>
        </w:rPr>
        <w:t>（</w:t>
      </w:r>
      <w:r>
        <w:rPr>
          <w:rFonts w:hint="eastAsia" w:ascii="宋体" w:hAnsi="宋体" w:eastAsia="宋体" w:cs="宋体"/>
          <w:spacing w:val="8"/>
          <w:position w:val="15"/>
          <w:sz w:val="20"/>
          <w:szCs w:val="20"/>
        </w:rPr>
        <w:t>https://www.zcygov.cn/</w:t>
      </w:r>
      <w:r>
        <w:rPr>
          <w:rFonts w:hint="eastAsia" w:ascii="宋体" w:hAnsi="宋体" w:eastAsia="宋体" w:cs="宋体"/>
          <w:spacing w:val="8"/>
          <w:position w:val="15"/>
          <w:sz w:val="20"/>
          <w:szCs w:val="20"/>
          <w:lang w:eastAsia="zh-CN"/>
        </w:rPr>
        <w:t>）</w:t>
      </w:r>
    </w:p>
    <w:p w14:paraId="0C3F4A71">
      <w:pPr>
        <w:spacing w:before="164" w:line="228" w:lineRule="auto"/>
        <w:ind w:left="3"/>
        <w:rPr>
          <w:rFonts w:ascii="宋体" w:hAnsi="宋体" w:eastAsia="宋体" w:cs="宋体"/>
          <w:sz w:val="20"/>
          <w:szCs w:val="20"/>
        </w:rPr>
      </w:pPr>
      <w:r>
        <w:rPr>
          <w:rFonts w:ascii="宋体" w:hAnsi="宋体" w:eastAsia="宋体" w:cs="宋体"/>
          <w:spacing w:val="-12"/>
          <w:sz w:val="20"/>
          <w:szCs w:val="20"/>
        </w:rPr>
        <w:t>开标</w:t>
      </w:r>
      <w:r>
        <w:rPr>
          <w:rFonts w:ascii="宋体" w:hAnsi="宋体" w:eastAsia="宋体" w:cs="宋体"/>
          <w:spacing w:val="-6"/>
          <w:sz w:val="20"/>
          <w:szCs w:val="20"/>
        </w:rPr>
        <w:t>时间：</w:t>
      </w:r>
      <w:r>
        <w:rPr>
          <w:rFonts w:hint="eastAsia" w:ascii="宋体" w:hAnsi="宋体" w:eastAsia="宋体" w:cs="宋体"/>
          <w:spacing w:val="-1"/>
          <w:sz w:val="20"/>
          <w:szCs w:val="20"/>
          <w:lang w:val="en-US" w:eastAsia="zh-CN"/>
        </w:rPr>
        <w:t>2026年4月28日16:00</w:t>
      </w:r>
      <w:r>
        <w:rPr>
          <w:rFonts w:ascii="宋体" w:hAnsi="宋体" w:eastAsia="宋体" w:cs="宋体"/>
          <w:spacing w:val="-1"/>
          <w:sz w:val="20"/>
          <w:szCs w:val="20"/>
        </w:rPr>
        <w:t>(北京时间)</w:t>
      </w:r>
    </w:p>
    <w:p w14:paraId="1019C02E">
      <w:pPr>
        <w:spacing w:before="164" w:line="228" w:lineRule="auto"/>
        <w:ind w:left="3"/>
        <w:rPr>
          <w:rFonts w:ascii="宋体" w:hAnsi="宋体" w:eastAsia="宋体" w:cs="宋体"/>
          <w:sz w:val="20"/>
          <w:szCs w:val="20"/>
        </w:rPr>
      </w:pPr>
    </w:p>
    <w:p w14:paraId="082FCC80">
      <w:pPr>
        <w:spacing w:before="1" w:line="227" w:lineRule="auto"/>
        <w:rPr>
          <w:rFonts w:ascii="宋体" w:hAnsi="宋体" w:eastAsia="宋体" w:cs="宋体"/>
          <w:sz w:val="20"/>
          <w:szCs w:val="20"/>
        </w:rPr>
      </w:pPr>
    </w:p>
    <w:p w14:paraId="493CDC57">
      <w:pPr>
        <w:spacing w:before="169" w:line="238" w:lineRule="auto"/>
        <w:ind w:left="5"/>
        <w:rPr>
          <w:rFonts w:hint="eastAsia" w:ascii="宋体" w:hAnsi="宋体" w:eastAsia="宋体" w:cs="宋体"/>
          <w:spacing w:val="8"/>
          <w:sz w:val="20"/>
          <w:szCs w:val="20"/>
        </w:rPr>
      </w:pPr>
      <w:r>
        <w:rPr>
          <w:rFonts w:ascii="宋体" w:hAnsi="宋体" w:eastAsia="宋体" w:cs="宋体"/>
          <w:spacing w:val="16"/>
          <w:sz w:val="20"/>
          <w:szCs w:val="20"/>
        </w:rPr>
        <w:t>开</w:t>
      </w:r>
      <w:r>
        <w:rPr>
          <w:rFonts w:ascii="宋体" w:hAnsi="宋体" w:eastAsia="宋体" w:cs="宋体"/>
          <w:spacing w:val="9"/>
          <w:sz w:val="20"/>
          <w:szCs w:val="20"/>
        </w:rPr>
        <w:t>标</w:t>
      </w:r>
      <w:r>
        <w:rPr>
          <w:rFonts w:ascii="宋体" w:hAnsi="宋体" w:eastAsia="宋体" w:cs="宋体"/>
          <w:spacing w:val="8"/>
          <w:sz w:val="20"/>
          <w:szCs w:val="20"/>
        </w:rPr>
        <w:t>地点：</w:t>
      </w:r>
      <w:bookmarkStart w:id="1" w:name="OLE_LINK3"/>
      <w:r>
        <w:rPr>
          <w:rFonts w:hint="eastAsia" w:ascii="宋体" w:hAnsi="宋体" w:eastAsia="宋体" w:cs="宋体"/>
          <w:spacing w:val="8"/>
          <w:sz w:val="20"/>
          <w:szCs w:val="20"/>
        </w:rPr>
        <w:t>政采云电子开标大厅</w:t>
      </w:r>
    </w:p>
    <w:bookmarkEnd w:id="1"/>
    <w:p w14:paraId="415C75E7">
      <w:pPr>
        <w:spacing w:before="169" w:line="238" w:lineRule="auto"/>
        <w:ind w:left="5"/>
        <w:rPr>
          <w:rFonts w:ascii="宋体" w:hAnsi="宋体" w:eastAsia="宋体" w:cs="宋体"/>
          <w:sz w:val="20"/>
          <w:szCs w:val="20"/>
        </w:rPr>
      </w:pPr>
      <w:r>
        <w:rPr>
          <w:rFonts w:ascii="宋体" w:hAnsi="宋体" w:eastAsia="宋体" w:cs="宋体"/>
          <w:spacing w:val="11"/>
          <w:sz w:val="20"/>
          <w:szCs w:val="20"/>
        </w:rPr>
        <w:t>五</w:t>
      </w:r>
      <w:r>
        <w:rPr>
          <w:rFonts w:ascii="宋体" w:hAnsi="宋体" w:eastAsia="宋体" w:cs="宋体"/>
          <w:spacing w:val="7"/>
          <w:sz w:val="20"/>
          <w:szCs w:val="20"/>
        </w:rPr>
        <w:t>、公告期限</w:t>
      </w:r>
    </w:p>
    <w:p w14:paraId="7FDA5F08">
      <w:pPr>
        <w:spacing w:before="150" w:line="226" w:lineRule="auto"/>
        <w:ind w:left="36"/>
        <w:rPr>
          <w:rFonts w:ascii="宋体" w:hAnsi="宋体" w:eastAsia="宋体" w:cs="宋体"/>
          <w:sz w:val="20"/>
          <w:szCs w:val="20"/>
        </w:rPr>
      </w:pPr>
      <w:r>
        <w:rPr>
          <w:rFonts w:ascii="宋体" w:hAnsi="宋体" w:eastAsia="宋体" w:cs="宋体"/>
          <w:spacing w:val="-1"/>
          <w:sz w:val="20"/>
          <w:szCs w:val="20"/>
        </w:rPr>
        <w:t>自本公告发</w:t>
      </w:r>
      <w:r>
        <w:rPr>
          <w:rFonts w:ascii="宋体" w:hAnsi="宋体" w:eastAsia="宋体" w:cs="宋体"/>
          <w:sz w:val="20"/>
          <w:szCs w:val="20"/>
        </w:rPr>
        <w:t>布之日起 3 个工作日。</w:t>
      </w:r>
    </w:p>
    <w:p w14:paraId="5FC84A26">
      <w:pPr>
        <w:spacing w:before="163" w:line="232" w:lineRule="auto"/>
        <w:ind w:left="4"/>
        <w:rPr>
          <w:rFonts w:ascii="宋体" w:hAnsi="宋体" w:eastAsia="宋体" w:cs="宋体"/>
          <w:sz w:val="20"/>
          <w:szCs w:val="20"/>
        </w:rPr>
      </w:pPr>
      <w:r>
        <w:rPr>
          <w:rFonts w:ascii="宋体" w:hAnsi="宋体" w:eastAsia="宋体" w:cs="宋体"/>
          <w:spacing w:val="11"/>
          <w:sz w:val="20"/>
          <w:szCs w:val="20"/>
        </w:rPr>
        <w:t>六</w:t>
      </w:r>
      <w:r>
        <w:rPr>
          <w:rFonts w:ascii="宋体" w:hAnsi="宋体" w:eastAsia="宋体" w:cs="宋体"/>
          <w:spacing w:val="8"/>
          <w:sz w:val="20"/>
          <w:szCs w:val="20"/>
        </w:rPr>
        <w:t>、其他补充事宜</w:t>
      </w:r>
    </w:p>
    <w:p w14:paraId="6C3E363A">
      <w:pPr>
        <w:spacing w:before="157" w:line="270" w:lineRule="exact"/>
        <w:ind w:left="17"/>
        <w:rPr>
          <w:rFonts w:ascii="宋体" w:hAnsi="宋体" w:eastAsia="宋体" w:cs="宋体"/>
          <w:sz w:val="20"/>
          <w:szCs w:val="20"/>
        </w:rPr>
      </w:pPr>
      <w:r>
        <w:rPr>
          <w:rFonts w:ascii="宋体" w:hAnsi="宋体" w:eastAsia="宋体" w:cs="宋体"/>
          <w:spacing w:val="14"/>
          <w:position w:val="1"/>
          <w:sz w:val="20"/>
          <w:szCs w:val="20"/>
        </w:rPr>
        <w:t>1</w:t>
      </w:r>
      <w:r>
        <w:rPr>
          <w:rFonts w:ascii="宋体" w:hAnsi="宋体" w:eastAsia="宋体" w:cs="宋体"/>
          <w:spacing w:val="13"/>
          <w:position w:val="1"/>
          <w:sz w:val="20"/>
          <w:szCs w:val="20"/>
        </w:rPr>
        <w:t>、</w:t>
      </w:r>
      <w:r>
        <w:rPr>
          <w:rFonts w:ascii="宋体" w:hAnsi="宋体" w:eastAsia="宋体" w:cs="宋体"/>
          <w:spacing w:val="7"/>
          <w:position w:val="1"/>
          <w:sz w:val="20"/>
          <w:szCs w:val="20"/>
        </w:rPr>
        <w:t>本公告在新疆政府采购网平台发布。</w:t>
      </w:r>
    </w:p>
    <w:p w14:paraId="380CCB78">
      <w:pPr>
        <w:spacing w:before="141" w:line="302" w:lineRule="auto"/>
        <w:ind w:left="3" w:right="112" w:firstLine="1"/>
        <w:rPr>
          <w:rFonts w:ascii="宋体" w:hAnsi="宋体" w:eastAsia="宋体" w:cs="宋体"/>
          <w:sz w:val="20"/>
          <w:szCs w:val="20"/>
        </w:rPr>
      </w:pPr>
      <w:r>
        <w:rPr>
          <w:rFonts w:ascii="宋体" w:hAnsi="宋体" w:eastAsia="宋体" w:cs="宋体"/>
          <w:spacing w:val="12"/>
          <w:sz w:val="20"/>
          <w:szCs w:val="20"/>
        </w:rPr>
        <w:t>2</w:t>
      </w:r>
      <w:r>
        <w:rPr>
          <w:rFonts w:ascii="宋体" w:hAnsi="宋体" w:eastAsia="宋体" w:cs="宋体"/>
          <w:spacing w:val="8"/>
          <w:sz w:val="20"/>
          <w:szCs w:val="20"/>
        </w:rPr>
        <w:t>、本项目实行电子招投标，</w:t>
      </w:r>
      <w:r>
        <w:rPr>
          <w:rFonts w:hint="eastAsia" w:ascii="宋体" w:hAnsi="宋体" w:eastAsia="宋体" w:cs="宋体"/>
          <w:spacing w:val="8"/>
          <w:sz w:val="20"/>
          <w:szCs w:val="20"/>
          <w:lang w:val="en-US" w:eastAsia="zh-CN"/>
        </w:rPr>
        <w:t>投标人</w:t>
      </w:r>
      <w:r>
        <w:rPr>
          <w:rFonts w:ascii="宋体" w:hAnsi="宋体" w:eastAsia="宋体" w:cs="宋体"/>
          <w:spacing w:val="8"/>
          <w:sz w:val="20"/>
          <w:szCs w:val="20"/>
        </w:rPr>
        <w:t>须登录政采云平台申请获取</w:t>
      </w:r>
      <w:r>
        <w:rPr>
          <w:rFonts w:hint="eastAsia" w:ascii="宋体" w:hAnsi="宋体" w:eastAsia="宋体" w:cs="宋体"/>
          <w:spacing w:val="8"/>
          <w:sz w:val="20"/>
          <w:szCs w:val="20"/>
          <w:lang w:val="en-US" w:eastAsia="zh-CN"/>
        </w:rPr>
        <w:t>谈判</w:t>
      </w:r>
      <w:r>
        <w:rPr>
          <w:rFonts w:ascii="宋体" w:hAnsi="宋体" w:eastAsia="宋体" w:cs="宋体"/>
          <w:spacing w:val="8"/>
          <w:sz w:val="20"/>
          <w:szCs w:val="20"/>
        </w:rPr>
        <w:t>文件，并通过政采云电子投标客</w:t>
      </w:r>
      <w:r>
        <w:rPr>
          <w:rFonts w:ascii="宋体" w:hAnsi="宋体" w:eastAsia="宋体" w:cs="宋体"/>
          <w:sz w:val="20"/>
          <w:szCs w:val="20"/>
        </w:rPr>
        <w:t xml:space="preserve"> </w:t>
      </w:r>
      <w:r>
        <w:rPr>
          <w:rFonts w:ascii="宋体" w:hAnsi="宋体" w:eastAsia="宋体" w:cs="宋体"/>
          <w:spacing w:val="14"/>
          <w:sz w:val="20"/>
          <w:szCs w:val="20"/>
        </w:rPr>
        <w:t>户</w:t>
      </w:r>
      <w:r>
        <w:rPr>
          <w:rFonts w:ascii="宋体" w:hAnsi="宋体" w:eastAsia="宋体" w:cs="宋体"/>
          <w:spacing w:val="9"/>
          <w:sz w:val="20"/>
          <w:szCs w:val="20"/>
        </w:rPr>
        <w:t>端制作响应文件，同时自行承担与投标有关的一切费用。</w:t>
      </w:r>
    </w:p>
    <w:p w14:paraId="49798C33">
      <w:pPr>
        <w:spacing w:before="161" w:line="327" w:lineRule="auto"/>
        <w:ind w:left="3" w:right="109" w:firstLine="3"/>
        <w:rPr>
          <w:rFonts w:ascii="宋体" w:hAnsi="宋体" w:eastAsia="宋体" w:cs="宋体"/>
          <w:sz w:val="20"/>
          <w:szCs w:val="20"/>
        </w:rPr>
      </w:pPr>
      <w:r>
        <w:rPr>
          <w:rFonts w:ascii="宋体" w:hAnsi="宋体" w:eastAsia="宋体" w:cs="宋体"/>
          <w:spacing w:val="13"/>
          <w:sz w:val="20"/>
          <w:szCs w:val="20"/>
        </w:rPr>
        <w:t>3</w:t>
      </w:r>
      <w:r>
        <w:rPr>
          <w:rFonts w:ascii="宋体" w:hAnsi="宋体" w:eastAsia="宋体" w:cs="宋体"/>
          <w:spacing w:val="8"/>
          <w:sz w:val="20"/>
          <w:szCs w:val="20"/>
        </w:rPr>
        <w:t>、各</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应在开标前确保成为新疆维吾尔自治区政府采购网正式注册入库</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 xml:space="preserve">，并完成 </w:t>
      </w:r>
      <w:r>
        <w:rPr>
          <w:rFonts w:ascii="宋体" w:hAnsi="宋体" w:eastAsia="宋体" w:cs="宋体"/>
          <w:sz w:val="20"/>
          <w:szCs w:val="20"/>
        </w:rPr>
        <w:t>CA</w:t>
      </w:r>
      <w:r>
        <w:rPr>
          <w:rFonts w:ascii="宋体" w:hAnsi="宋体" w:eastAsia="宋体" w:cs="宋体"/>
          <w:spacing w:val="8"/>
          <w:sz w:val="20"/>
          <w:szCs w:val="20"/>
        </w:rPr>
        <w:t xml:space="preserve"> 数</w:t>
      </w:r>
      <w:r>
        <w:rPr>
          <w:rFonts w:ascii="宋体" w:hAnsi="宋体" w:eastAsia="宋体" w:cs="宋体"/>
          <w:sz w:val="20"/>
          <w:szCs w:val="20"/>
        </w:rPr>
        <w:t xml:space="preserve"> </w:t>
      </w:r>
      <w:r>
        <w:rPr>
          <w:rFonts w:ascii="宋体" w:hAnsi="宋体" w:eastAsia="宋体" w:cs="宋体"/>
          <w:spacing w:val="6"/>
          <w:sz w:val="20"/>
          <w:szCs w:val="20"/>
        </w:rPr>
        <w:t xml:space="preserve">字证书申领。因未注册入库、未办理 </w:t>
      </w:r>
      <w:r>
        <w:rPr>
          <w:rFonts w:ascii="宋体" w:hAnsi="宋体" w:eastAsia="宋体" w:cs="宋体"/>
          <w:sz w:val="20"/>
          <w:szCs w:val="20"/>
        </w:rPr>
        <w:t>CA</w:t>
      </w:r>
      <w:r>
        <w:rPr>
          <w:rFonts w:ascii="宋体" w:hAnsi="宋体" w:eastAsia="宋体" w:cs="宋体"/>
          <w:spacing w:val="6"/>
          <w:sz w:val="20"/>
          <w:szCs w:val="20"/>
        </w:rPr>
        <w:t xml:space="preserve"> 数字证书等原因造成无法投标或投标失败等后果由</w:t>
      </w:r>
      <w:r>
        <w:rPr>
          <w:rFonts w:hint="eastAsia" w:ascii="宋体" w:hAnsi="宋体" w:eastAsia="宋体" w:cs="宋体"/>
          <w:spacing w:val="6"/>
          <w:sz w:val="20"/>
          <w:szCs w:val="20"/>
          <w:lang w:eastAsia="zh-CN"/>
        </w:rPr>
        <w:t>投标人</w:t>
      </w:r>
      <w:r>
        <w:rPr>
          <w:rFonts w:ascii="宋体" w:hAnsi="宋体" w:eastAsia="宋体" w:cs="宋体"/>
          <w:sz w:val="20"/>
          <w:szCs w:val="20"/>
        </w:rPr>
        <w:t xml:space="preserve">自 </w:t>
      </w:r>
      <w:r>
        <w:rPr>
          <w:rFonts w:ascii="宋体" w:hAnsi="宋体" w:eastAsia="宋体" w:cs="宋体"/>
          <w:spacing w:val="5"/>
          <w:sz w:val="20"/>
          <w:szCs w:val="20"/>
        </w:rPr>
        <w:t>行承担</w:t>
      </w:r>
      <w:r>
        <w:rPr>
          <w:rFonts w:ascii="宋体" w:hAnsi="宋体" w:eastAsia="宋体" w:cs="宋体"/>
          <w:spacing w:val="4"/>
          <w:sz w:val="20"/>
          <w:szCs w:val="20"/>
        </w:rPr>
        <w:t>。</w:t>
      </w:r>
    </w:p>
    <w:p w14:paraId="7479F123">
      <w:pPr>
        <w:tabs>
          <w:tab w:val="left" w:pos="111"/>
        </w:tabs>
        <w:spacing w:before="163" w:line="377" w:lineRule="auto"/>
        <w:ind w:right="109"/>
        <w:rPr>
          <w:rFonts w:ascii="宋体" w:hAnsi="宋体" w:eastAsia="宋体" w:cs="宋体"/>
          <w:sz w:val="20"/>
          <w:szCs w:val="20"/>
        </w:rPr>
      </w:pPr>
      <w:r>
        <w:rPr>
          <w:rFonts w:ascii="宋体" w:hAnsi="宋体" w:eastAsia="宋体" w:cs="宋体"/>
          <w:spacing w:val="-6"/>
          <w:sz w:val="20"/>
          <w:szCs w:val="20"/>
        </w:rPr>
        <w:t>4</w:t>
      </w:r>
      <w:r>
        <w:rPr>
          <w:rFonts w:ascii="宋体" w:hAnsi="宋体" w:eastAsia="宋体" w:cs="宋体"/>
          <w:spacing w:val="-21"/>
          <w:sz w:val="20"/>
          <w:szCs w:val="20"/>
        </w:rPr>
        <w:t xml:space="preserve"> </w:t>
      </w:r>
      <w:r>
        <w:rPr>
          <w:rFonts w:ascii="宋体" w:hAnsi="宋体" w:eastAsia="宋体" w:cs="宋体"/>
          <w:spacing w:val="-6"/>
          <w:sz w:val="20"/>
          <w:szCs w:val="20"/>
        </w:rPr>
        <w:t>、</w:t>
      </w:r>
      <w:r>
        <w:rPr>
          <w:rFonts w:ascii="宋体" w:hAnsi="宋体" w:eastAsia="宋体" w:cs="宋体"/>
          <w:spacing w:val="-51"/>
          <w:sz w:val="20"/>
          <w:szCs w:val="20"/>
        </w:rPr>
        <w:t xml:space="preserve"> </w:t>
      </w:r>
      <w:r>
        <w:rPr>
          <w:rFonts w:ascii="宋体" w:hAnsi="宋体" w:eastAsia="宋体" w:cs="宋体"/>
          <w:spacing w:val="-6"/>
          <w:sz w:val="20"/>
          <w:szCs w:val="20"/>
        </w:rPr>
        <w:t>有</w:t>
      </w:r>
      <w:r>
        <w:rPr>
          <w:rFonts w:ascii="宋体" w:hAnsi="宋体" w:eastAsia="宋体" w:cs="宋体"/>
          <w:spacing w:val="-53"/>
          <w:sz w:val="20"/>
          <w:szCs w:val="20"/>
        </w:rPr>
        <w:t xml:space="preserve"> </w:t>
      </w:r>
      <w:r>
        <w:rPr>
          <w:rFonts w:ascii="宋体" w:hAnsi="宋体" w:eastAsia="宋体" w:cs="宋体"/>
          <w:spacing w:val="-6"/>
          <w:sz w:val="20"/>
          <w:szCs w:val="20"/>
        </w:rPr>
        <w:t>意</w:t>
      </w:r>
      <w:r>
        <w:rPr>
          <w:rFonts w:ascii="宋体" w:hAnsi="宋体" w:eastAsia="宋体" w:cs="宋体"/>
          <w:spacing w:val="-37"/>
          <w:sz w:val="20"/>
          <w:szCs w:val="20"/>
        </w:rPr>
        <w:t xml:space="preserve"> </w:t>
      </w:r>
      <w:r>
        <w:rPr>
          <w:rFonts w:ascii="宋体" w:hAnsi="宋体" w:eastAsia="宋体" w:cs="宋体"/>
          <w:spacing w:val="-6"/>
          <w:sz w:val="20"/>
          <w:szCs w:val="20"/>
        </w:rPr>
        <w:t>向</w:t>
      </w:r>
      <w:r>
        <w:rPr>
          <w:rFonts w:ascii="宋体" w:hAnsi="宋体" w:eastAsia="宋体" w:cs="宋体"/>
          <w:spacing w:val="-57"/>
          <w:sz w:val="20"/>
          <w:szCs w:val="20"/>
        </w:rPr>
        <w:t xml:space="preserve"> </w:t>
      </w:r>
      <w:r>
        <w:rPr>
          <w:rFonts w:ascii="宋体" w:hAnsi="宋体" w:eastAsia="宋体" w:cs="宋体"/>
          <w:spacing w:val="-6"/>
          <w:sz w:val="20"/>
          <w:szCs w:val="20"/>
        </w:rPr>
        <w:t>参</w:t>
      </w:r>
      <w:r>
        <w:rPr>
          <w:rFonts w:ascii="宋体" w:hAnsi="宋体" w:eastAsia="宋体" w:cs="宋体"/>
          <w:spacing w:val="-54"/>
          <w:sz w:val="20"/>
          <w:szCs w:val="20"/>
        </w:rPr>
        <w:t xml:space="preserve"> </w:t>
      </w:r>
      <w:r>
        <w:rPr>
          <w:rFonts w:ascii="宋体" w:hAnsi="宋体" w:eastAsia="宋体" w:cs="宋体"/>
          <w:spacing w:val="-6"/>
          <w:sz w:val="20"/>
          <w:szCs w:val="20"/>
        </w:rPr>
        <w:t>与</w:t>
      </w:r>
      <w:r>
        <w:rPr>
          <w:rFonts w:ascii="宋体" w:hAnsi="宋体" w:eastAsia="宋体" w:cs="宋体"/>
          <w:spacing w:val="-58"/>
          <w:sz w:val="20"/>
          <w:szCs w:val="20"/>
        </w:rPr>
        <w:t xml:space="preserve"> </w:t>
      </w:r>
      <w:r>
        <w:rPr>
          <w:rFonts w:ascii="宋体" w:hAnsi="宋体" w:eastAsia="宋体" w:cs="宋体"/>
          <w:spacing w:val="-6"/>
          <w:sz w:val="20"/>
          <w:szCs w:val="20"/>
        </w:rPr>
        <w:t>新</w:t>
      </w:r>
      <w:r>
        <w:rPr>
          <w:rFonts w:ascii="宋体" w:hAnsi="宋体" w:eastAsia="宋体" w:cs="宋体"/>
          <w:spacing w:val="-56"/>
          <w:sz w:val="20"/>
          <w:szCs w:val="20"/>
        </w:rPr>
        <w:t xml:space="preserve"> </w:t>
      </w:r>
      <w:r>
        <w:rPr>
          <w:rFonts w:ascii="宋体" w:hAnsi="宋体" w:eastAsia="宋体" w:cs="宋体"/>
          <w:spacing w:val="-6"/>
          <w:sz w:val="20"/>
          <w:szCs w:val="20"/>
        </w:rPr>
        <w:t>疆</w:t>
      </w:r>
      <w:r>
        <w:rPr>
          <w:rFonts w:ascii="宋体" w:hAnsi="宋体" w:eastAsia="宋体" w:cs="宋体"/>
          <w:spacing w:val="-43"/>
          <w:sz w:val="20"/>
          <w:szCs w:val="20"/>
        </w:rPr>
        <w:t xml:space="preserve"> </w:t>
      </w:r>
      <w:r>
        <w:rPr>
          <w:rFonts w:ascii="宋体" w:hAnsi="宋体" w:eastAsia="宋体" w:cs="宋体"/>
          <w:spacing w:val="-6"/>
          <w:sz w:val="20"/>
          <w:szCs w:val="20"/>
        </w:rPr>
        <w:t>区</w:t>
      </w:r>
      <w:r>
        <w:rPr>
          <w:rFonts w:ascii="宋体" w:hAnsi="宋体" w:eastAsia="宋体" w:cs="宋体"/>
          <w:spacing w:val="-57"/>
          <w:sz w:val="20"/>
          <w:szCs w:val="20"/>
        </w:rPr>
        <w:t xml:space="preserve"> </w:t>
      </w:r>
      <w:r>
        <w:rPr>
          <w:rFonts w:ascii="宋体" w:hAnsi="宋体" w:eastAsia="宋体" w:cs="宋体"/>
          <w:spacing w:val="-6"/>
          <w:sz w:val="20"/>
          <w:szCs w:val="20"/>
        </w:rPr>
        <w:t>域</w:t>
      </w:r>
      <w:r>
        <w:rPr>
          <w:rFonts w:ascii="宋体" w:hAnsi="宋体" w:eastAsia="宋体" w:cs="宋体"/>
          <w:spacing w:val="-34"/>
          <w:sz w:val="20"/>
          <w:szCs w:val="20"/>
        </w:rPr>
        <w:t xml:space="preserve"> </w:t>
      </w:r>
      <w:r>
        <w:rPr>
          <w:rFonts w:ascii="宋体" w:hAnsi="宋体" w:eastAsia="宋体" w:cs="宋体"/>
          <w:spacing w:val="-6"/>
          <w:sz w:val="20"/>
          <w:szCs w:val="20"/>
        </w:rPr>
        <w:t>电</w:t>
      </w:r>
      <w:r>
        <w:rPr>
          <w:rFonts w:ascii="宋体" w:hAnsi="宋体" w:eastAsia="宋体" w:cs="宋体"/>
          <w:spacing w:val="-58"/>
          <w:sz w:val="20"/>
          <w:szCs w:val="20"/>
        </w:rPr>
        <w:t xml:space="preserve"> </w:t>
      </w:r>
      <w:r>
        <w:rPr>
          <w:rFonts w:ascii="宋体" w:hAnsi="宋体" w:eastAsia="宋体" w:cs="宋体"/>
          <w:spacing w:val="-6"/>
          <w:sz w:val="20"/>
          <w:szCs w:val="20"/>
        </w:rPr>
        <w:t>子</w:t>
      </w:r>
      <w:r>
        <w:rPr>
          <w:rFonts w:ascii="宋体" w:hAnsi="宋体" w:eastAsia="宋体" w:cs="宋体"/>
          <w:spacing w:val="-58"/>
          <w:sz w:val="20"/>
          <w:szCs w:val="20"/>
        </w:rPr>
        <w:t xml:space="preserve"> </w:t>
      </w:r>
      <w:r>
        <w:rPr>
          <w:rFonts w:ascii="宋体" w:hAnsi="宋体" w:eastAsia="宋体" w:cs="宋体"/>
          <w:spacing w:val="-6"/>
          <w:sz w:val="20"/>
          <w:szCs w:val="20"/>
        </w:rPr>
        <w:t>开</w:t>
      </w:r>
      <w:r>
        <w:rPr>
          <w:rFonts w:ascii="宋体" w:hAnsi="宋体" w:eastAsia="宋体" w:cs="宋体"/>
          <w:spacing w:val="-59"/>
          <w:sz w:val="20"/>
          <w:szCs w:val="20"/>
        </w:rPr>
        <w:t xml:space="preserve"> </w:t>
      </w:r>
      <w:r>
        <w:rPr>
          <w:rFonts w:ascii="宋体" w:hAnsi="宋体" w:eastAsia="宋体" w:cs="宋体"/>
          <w:spacing w:val="-6"/>
          <w:sz w:val="20"/>
          <w:szCs w:val="20"/>
        </w:rPr>
        <w:t>评</w:t>
      </w:r>
      <w:r>
        <w:rPr>
          <w:rFonts w:ascii="宋体" w:hAnsi="宋体" w:eastAsia="宋体" w:cs="宋体"/>
          <w:spacing w:val="-58"/>
          <w:sz w:val="20"/>
          <w:szCs w:val="20"/>
        </w:rPr>
        <w:t xml:space="preserve"> </w:t>
      </w:r>
      <w:r>
        <w:rPr>
          <w:rFonts w:ascii="宋体" w:hAnsi="宋体" w:eastAsia="宋体" w:cs="宋体"/>
          <w:spacing w:val="-6"/>
          <w:sz w:val="20"/>
          <w:szCs w:val="20"/>
        </w:rPr>
        <w:t>标</w:t>
      </w:r>
      <w:r>
        <w:rPr>
          <w:rFonts w:ascii="宋体" w:hAnsi="宋体" w:eastAsia="宋体" w:cs="宋体"/>
          <w:spacing w:val="-41"/>
          <w:sz w:val="20"/>
          <w:szCs w:val="20"/>
        </w:rPr>
        <w:t xml:space="preserve"> </w:t>
      </w:r>
      <w:r>
        <w:rPr>
          <w:rFonts w:ascii="宋体" w:hAnsi="宋体" w:eastAsia="宋体" w:cs="宋体"/>
          <w:spacing w:val="-6"/>
          <w:sz w:val="20"/>
          <w:szCs w:val="20"/>
        </w:rPr>
        <w:t>的</w:t>
      </w:r>
      <w:r>
        <w:rPr>
          <w:rFonts w:ascii="宋体" w:hAnsi="宋体" w:eastAsia="宋体" w:cs="宋体"/>
          <w:spacing w:val="-61"/>
          <w:sz w:val="20"/>
          <w:szCs w:val="20"/>
        </w:rPr>
        <w:t xml:space="preserve"> </w:t>
      </w:r>
      <w:r>
        <w:rPr>
          <w:rFonts w:ascii="宋体" w:hAnsi="宋体" w:eastAsia="宋体" w:cs="宋体"/>
          <w:spacing w:val="-6"/>
          <w:sz w:val="20"/>
          <w:szCs w:val="20"/>
        </w:rPr>
        <w:t>供</w:t>
      </w:r>
      <w:r>
        <w:rPr>
          <w:rFonts w:ascii="宋体" w:hAnsi="宋体" w:eastAsia="宋体" w:cs="宋体"/>
          <w:spacing w:val="-58"/>
          <w:sz w:val="20"/>
          <w:szCs w:val="20"/>
        </w:rPr>
        <w:t xml:space="preserve"> </w:t>
      </w:r>
      <w:r>
        <w:rPr>
          <w:rFonts w:ascii="宋体" w:hAnsi="宋体" w:eastAsia="宋体" w:cs="宋体"/>
          <w:spacing w:val="-6"/>
          <w:sz w:val="20"/>
          <w:szCs w:val="20"/>
        </w:rPr>
        <w:t>应</w:t>
      </w:r>
      <w:r>
        <w:rPr>
          <w:rFonts w:ascii="宋体" w:hAnsi="宋体" w:eastAsia="宋体" w:cs="宋体"/>
          <w:spacing w:val="-55"/>
          <w:sz w:val="20"/>
          <w:szCs w:val="20"/>
        </w:rPr>
        <w:t xml:space="preserve"> </w:t>
      </w:r>
      <w:r>
        <w:rPr>
          <w:rFonts w:ascii="宋体" w:hAnsi="宋体" w:eastAsia="宋体" w:cs="宋体"/>
          <w:spacing w:val="-6"/>
          <w:sz w:val="20"/>
          <w:szCs w:val="20"/>
        </w:rPr>
        <w:t>商</w:t>
      </w:r>
      <w:r>
        <w:rPr>
          <w:rFonts w:ascii="宋体" w:hAnsi="宋体" w:eastAsia="宋体" w:cs="宋体"/>
          <w:spacing w:val="-41"/>
          <w:sz w:val="20"/>
          <w:szCs w:val="20"/>
        </w:rPr>
        <w:t xml:space="preserve"> </w:t>
      </w:r>
      <w:r>
        <w:rPr>
          <w:rFonts w:ascii="宋体" w:hAnsi="宋体" w:eastAsia="宋体" w:cs="宋体"/>
          <w:spacing w:val="-6"/>
          <w:sz w:val="20"/>
          <w:szCs w:val="20"/>
        </w:rPr>
        <w:t>，</w:t>
      </w:r>
      <w:r>
        <w:rPr>
          <w:rFonts w:ascii="宋体" w:hAnsi="宋体" w:eastAsia="宋体" w:cs="宋体"/>
          <w:spacing w:val="-50"/>
          <w:sz w:val="20"/>
          <w:szCs w:val="20"/>
        </w:rPr>
        <w:t xml:space="preserve"> </w:t>
      </w:r>
      <w:r>
        <w:rPr>
          <w:rFonts w:ascii="宋体" w:hAnsi="宋体" w:eastAsia="宋体" w:cs="宋体"/>
          <w:spacing w:val="-6"/>
          <w:sz w:val="20"/>
          <w:szCs w:val="20"/>
        </w:rPr>
        <w:t>可</w:t>
      </w:r>
      <w:r>
        <w:rPr>
          <w:rFonts w:ascii="宋体" w:hAnsi="宋体" w:eastAsia="宋体" w:cs="宋体"/>
          <w:spacing w:val="-60"/>
          <w:sz w:val="20"/>
          <w:szCs w:val="20"/>
        </w:rPr>
        <w:t xml:space="preserve"> </w:t>
      </w:r>
      <w:r>
        <w:rPr>
          <w:rFonts w:ascii="宋体" w:hAnsi="宋体" w:eastAsia="宋体" w:cs="宋体"/>
          <w:spacing w:val="-6"/>
          <w:sz w:val="20"/>
          <w:szCs w:val="20"/>
        </w:rPr>
        <w:t>访</w:t>
      </w:r>
      <w:r>
        <w:rPr>
          <w:rFonts w:ascii="宋体" w:hAnsi="宋体" w:eastAsia="宋体" w:cs="宋体"/>
          <w:spacing w:val="-35"/>
          <w:sz w:val="20"/>
          <w:szCs w:val="20"/>
        </w:rPr>
        <w:t xml:space="preserve"> </w:t>
      </w:r>
      <w:r>
        <w:rPr>
          <w:rFonts w:ascii="宋体" w:hAnsi="宋体" w:eastAsia="宋体" w:cs="宋体"/>
          <w:spacing w:val="-6"/>
          <w:sz w:val="20"/>
          <w:szCs w:val="20"/>
        </w:rPr>
        <w:t>问</w:t>
      </w:r>
      <w:r>
        <w:rPr>
          <w:rFonts w:ascii="宋体" w:hAnsi="宋体" w:eastAsia="宋体" w:cs="宋体"/>
          <w:spacing w:val="-58"/>
          <w:sz w:val="20"/>
          <w:szCs w:val="20"/>
        </w:rPr>
        <w:t xml:space="preserve"> </w:t>
      </w:r>
      <w:r>
        <w:rPr>
          <w:rFonts w:ascii="宋体" w:hAnsi="宋体" w:eastAsia="宋体" w:cs="宋体"/>
          <w:spacing w:val="-6"/>
          <w:sz w:val="20"/>
          <w:szCs w:val="20"/>
        </w:rPr>
        <w:t>新</w:t>
      </w:r>
      <w:r>
        <w:rPr>
          <w:rFonts w:ascii="宋体" w:hAnsi="宋体" w:eastAsia="宋体" w:cs="宋体"/>
          <w:spacing w:val="-56"/>
          <w:sz w:val="20"/>
          <w:szCs w:val="20"/>
        </w:rPr>
        <w:t xml:space="preserve"> </w:t>
      </w:r>
      <w:r>
        <w:rPr>
          <w:rFonts w:ascii="宋体" w:hAnsi="宋体" w:eastAsia="宋体" w:cs="宋体"/>
          <w:spacing w:val="-6"/>
          <w:sz w:val="20"/>
          <w:szCs w:val="20"/>
        </w:rPr>
        <w:t>疆</w:t>
      </w:r>
      <w:r>
        <w:rPr>
          <w:rFonts w:ascii="宋体" w:hAnsi="宋体" w:eastAsia="宋体" w:cs="宋体"/>
          <w:spacing w:val="-56"/>
          <w:sz w:val="20"/>
          <w:szCs w:val="20"/>
        </w:rPr>
        <w:t xml:space="preserve"> </w:t>
      </w:r>
      <w:r>
        <w:rPr>
          <w:rFonts w:ascii="宋体" w:hAnsi="宋体" w:eastAsia="宋体" w:cs="宋体"/>
          <w:spacing w:val="-6"/>
          <w:sz w:val="20"/>
          <w:szCs w:val="20"/>
        </w:rPr>
        <w:t>数</w:t>
      </w:r>
      <w:r>
        <w:rPr>
          <w:rFonts w:ascii="宋体" w:hAnsi="宋体" w:eastAsia="宋体" w:cs="宋体"/>
          <w:spacing w:val="-58"/>
          <w:sz w:val="20"/>
          <w:szCs w:val="20"/>
        </w:rPr>
        <w:t xml:space="preserve"> </w:t>
      </w:r>
      <w:r>
        <w:rPr>
          <w:rFonts w:ascii="宋体" w:hAnsi="宋体" w:eastAsia="宋体" w:cs="宋体"/>
          <w:spacing w:val="-6"/>
          <w:sz w:val="20"/>
          <w:szCs w:val="20"/>
        </w:rPr>
        <w:t>字</w:t>
      </w:r>
      <w:r>
        <w:rPr>
          <w:rFonts w:ascii="宋体" w:hAnsi="宋体" w:eastAsia="宋体" w:cs="宋体"/>
          <w:spacing w:val="-58"/>
          <w:sz w:val="20"/>
          <w:szCs w:val="20"/>
        </w:rPr>
        <w:t xml:space="preserve"> </w:t>
      </w:r>
      <w:r>
        <w:rPr>
          <w:rFonts w:ascii="宋体" w:hAnsi="宋体" w:eastAsia="宋体" w:cs="宋体"/>
          <w:spacing w:val="-6"/>
          <w:sz w:val="20"/>
          <w:szCs w:val="20"/>
        </w:rPr>
        <w:t>证</w:t>
      </w:r>
      <w:r>
        <w:rPr>
          <w:rFonts w:ascii="宋体" w:hAnsi="宋体" w:eastAsia="宋体" w:cs="宋体"/>
          <w:spacing w:val="-55"/>
          <w:sz w:val="20"/>
          <w:szCs w:val="20"/>
        </w:rPr>
        <w:t xml:space="preserve"> </w:t>
      </w:r>
      <w:r>
        <w:rPr>
          <w:rFonts w:ascii="宋体" w:hAnsi="宋体" w:eastAsia="宋体" w:cs="宋体"/>
          <w:spacing w:val="-6"/>
          <w:sz w:val="20"/>
          <w:szCs w:val="20"/>
        </w:rPr>
        <w:t>书</w:t>
      </w:r>
      <w:r>
        <w:rPr>
          <w:rFonts w:ascii="宋体" w:hAnsi="宋体" w:eastAsia="宋体" w:cs="宋体"/>
          <w:spacing w:val="-58"/>
          <w:sz w:val="20"/>
          <w:szCs w:val="20"/>
        </w:rPr>
        <w:t xml:space="preserve"> </w:t>
      </w:r>
      <w:r>
        <w:rPr>
          <w:rFonts w:ascii="宋体" w:hAnsi="宋体" w:eastAsia="宋体" w:cs="宋体"/>
          <w:spacing w:val="-6"/>
          <w:sz w:val="20"/>
          <w:szCs w:val="20"/>
        </w:rPr>
        <w:t>认</w:t>
      </w:r>
      <w:r>
        <w:rPr>
          <w:rFonts w:ascii="宋体" w:hAnsi="宋体" w:eastAsia="宋体" w:cs="宋体"/>
          <w:spacing w:val="-59"/>
          <w:sz w:val="20"/>
          <w:szCs w:val="20"/>
        </w:rPr>
        <w:t xml:space="preserve"> </w:t>
      </w:r>
      <w:r>
        <w:rPr>
          <w:rFonts w:ascii="宋体" w:hAnsi="宋体" w:eastAsia="宋体" w:cs="宋体"/>
          <w:spacing w:val="-6"/>
          <w:sz w:val="20"/>
          <w:szCs w:val="20"/>
        </w:rPr>
        <w:t>证</w:t>
      </w:r>
      <w:r>
        <w:rPr>
          <w:rFonts w:ascii="宋体" w:hAnsi="宋体" w:eastAsia="宋体" w:cs="宋体"/>
          <w:spacing w:val="-38"/>
          <w:sz w:val="20"/>
          <w:szCs w:val="20"/>
        </w:rPr>
        <w:t xml:space="preserve"> </w:t>
      </w:r>
      <w:r>
        <w:rPr>
          <w:rFonts w:ascii="宋体" w:hAnsi="宋体" w:eastAsia="宋体" w:cs="宋体"/>
          <w:spacing w:val="-6"/>
          <w:sz w:val="20"/>
          <w:szCs w:val="20"/>
        </w:rPr>
        <w:t>中</w:t>
      </w:r>
      <w:r>
        <w:rPr>
          <w:rFonts w:ascii="宋体" w:hAnsi="宋体" w:eastAsia="宋体" w:cs="宋体"/>
          <w:spacing w:val="-52"/>
          <w:sz w:val="20"/>
          <w:szCs w:val="20"/>
        </w:rPr>
        <w:t xml:space="preserve"> </w:t>
      </w:r>
      <w:r>
        <w:rPr>
          <w:rFonts w:ascii="宋体" w:hAnsi="宋体" w:eastAsia="宋体" w:cs="宋体"/>
          <w:spacing w:val="-6"/>
          <w:sz w:val="20"/>
          <w:szCs w:val="20"/>
        </w:rPr>
        <w:t>心</w:t>
      </w:r>
      <w:r>
        <w:rPr>
          <w:rFonts w:ascii="宋体" w:hAnsi="宋体" w:eastAsia="宋体" w:cs="宋体"/>
          <w:spacing w:val="-50"/>
          <w:sz w:val="20"/>
          <w:szCs w:val="20"/>
        </w:rPr>
        <w:t xml:space="preserve"> </w:t>
      </w:r>
      <w:r>
        <w:rPr>
          <w:rFonts w:ascii="宋体" w:hAnsi="宋体" w:eastAsia="宋体" w:cs="宋体"/>
          <w:spacing w:val="-6"/>
          <w:sz w:val="20"/>
          <w:szCs w:val="20"/>
        </w:rPr>
        <w:t>官</w:t>
      </w:r>
      <w:r>
        <w:rPr>
          <w:rFonts w:ascii="宋体" w:hAnsi="宋体" w:eastAsia="宋体" w:cs="宋体"/>
          <w:spacing w:val="-58"/>
          <w:sz w:val="20"/>
          <w:szCs w:val="20"/>
        </w:rPr>
        <w:t xml:space="preserve"> </w:t>
      </w:r>
      <w:r>
        <w:rPr>
          <w:rFonts w:ascii="宋体" w:hAnsi="宋体" w:eastAsia="宋体" w:cs="宋体"/>
          <w:spacing w:val="-6"/>
          <w:sz w:val="20"/>
          <w:szCs w:val="20"/>
        </w:rPr>
        <w:t>方</w:t>
      </w:r>
      <w:r>
        <w:rPr>
          <w:rFonts w:ascii="宋体" w:hAnsi="宋体" w:eastAsia="宋体" w:cs="宋体"/>
          <w:spacing w:val="-42"/>
          <w:sz w:val="20"/>
          <w:szCs w:val="20"/>
        </w:rPr>
        <w:t xml:space="preserve"> </w:t>
      </w:r>
      <w:r>
        <w:rPr>
          <w:rFonts w:ascii="宋体" w:hAnsi="宋体" w:eastAsia="宋体" w:cs="宋体"/>
          <w:spacing w:val="-6"/>
          <w:sz w:val="20"/>
          <w:szCs w:val="20"/>
        </w:rPr>
        <w:t>网</w:t>
      </w:r>
      <w:r>
        <w:rPr>
          <w:rFonts w:ascii="宋体" w:hAnsi="宋体" w:eastAsia="宋体" w:cs="宋体"/>
          <w:spacing w:val="-57"/>
          <w:sz w:val="20"/>
          <w:szCs w:val="20"/>
        </w:rPr>
        <w:t xml:space="preserve"> </w:t>
      </w:r>
      <w:r>
        <w:rPr>
          <w:rFonts w:ascii="宋体" w:hAnsi="宋体" w:eastAsia="宋体" w:cs="宋体"/>
          <w:spacing w:val="-6"/>
          <w:sz w:val="20"/>
          <w:szCs w:val="20"/>
        </w:rPr>
        <w:t>站</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9"/>
          <w:sz w:val="20"/>
          <w:szCs w:val="20"/>
        </w:rPr>
        <w:t xml:space="preserve">( </w:t>
      </w:r>
      <w:r>
        <w:fldChar w:fldCharType="begin"/>
      </w:r>
      <w:r>
        <w:instrText xml:space="preserve"> HYPERLINK "https://www.xjca.com.cn/" </w:instrText>
      </w:r>
      <w:r>
        <w:fldChar w:fldCharType="separate"/>
      </w:r>
      <w:r>
        <w:rPr>
          <w:rFonts w:ascii="宋体" w:hAnsi="宋体" w:eastAsia="宋体" w:cs="宋体"/>
          <w:sz w:val="20"/>
          <w:szCs w:val="20"/>
        </w:rPr>
        <w:t>https</w:t>
      </w:r>
      <w:r>
        <w:rPr>
          <w:rFonts w:ascii="宋体" w:hAnsi="宋体" w:eastAsia="宋体" w:cs="宋体"/>
          <w:spacing w:val="9"/>
          <w:sz w:val="20"/>
          <w:szCs w:val="20"/>
        </w:rPr>
        <w:t>://</w:t>
      </w:r>
      <w:r>
        <w:rPr>
          <w:rFonts w:ascii="宋体" w:hAnsi="宋体" w:eastAsia="宋体" w:cs="宋体"/>
          <w:sz w:val="20"/>
          <w:szCs w:val="20"/>
        </w:rPr>
        <w:t>www</w:t>
      </w:r>
      <w:r>
        <w:rPr>
          <w:rFonts w:ascii="宋体" w:hAnsi="宋体" w:eastAsia="宋体" w:cs="宋体"/>
          <w:spacing w:val="9"/>
          <w:sz w:val="20"/>
          <w:szCs w:val="20"/>
        </w:rPr>
        <w:t>.</w:t>
      </w:r>
      <w:r>
        <w:rPr>
          <w:rFonts w:ascii="宋体" w:hAnsi="宋体" w:eastAsia="宋体" w:cs="宋体"/>
          <w:sz w:val="20"/>
          <w:szCs w:val="20"/>
        </w:rPr>
        <w:t>xjca</w:t>
      </w:r>
      <w:r>
        <w:rPr>
          <w:rFonts w:ascii="宋体" w:hAnsi="宋体" w:eastAsia="宋体" w:cs="宋体"/>
          <w:spacing w:val="9"/>
          <w:sz w:val="20"/>
          <w:szCs w:val="20"/>
        </w:rPr>
        <w:t>.</w:t>
      </w:r>
      <w:r>
        <w:rPr>
          <w:rFonts w:ascii="宋体" w:hAnsi="宋体" w:eastAsia="宋体" w:cs="宋体"/>
          <w:sz w:val="20"/>
          <w:szCs w:val="20"/>
        </w:rPr>
        <w:t>com</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pacing w:val="9"/>
          <w:sz w:val="20"/>
          <w:szCs w:val="20"/>
        </w:rPr>
        <w:t>/</w:t>
      </w:r>
      <w:r>
        <w:rPr>
          <w:rFonts w:ascii="宋体" w:hAnsi="宋体" w:eastAsia="宋体" w:cs="宋体"/>
          <w:spacing w:val="9"/>
          <w:sz w:val="20"/>
          <w:szCs w:val="20"/>
        </w:rPr>
        <w:fldChar w:fldCharType="end"/>
      </w:r>
      <w:r>
        <w:rPr>
          <w:rFonts w:ascii="宋体" w:hAnsi="宋体" w:eastAsia="宋体" w:cs="宋体"/>
          <w:spacing w:val="9"/>
          <w:sz w:val="20"/>
          <w:szCs w:val="20"/>
        </w:rPr>
        <w:t>) 或下载“新疆政务通”</w:t>
      </w:r>
      <w:r>
        <w:rPr>
          <w:rFonts w:ascii="宋体" w:hAnsi="宋体" w:eastAsia="宋体" w:cs="宋体"/>
          <w:sz w:val="20"/>
          <w:szCs w:val="20"/>
        </w:rPr>
        <w:t>APP</w:t>
      </w:r>
      <w:r>
        <w:rPr>
          <w:rFonts w:ascii="宋体" w:hAnsi="宋体" w:eastAsia="宋体" w:cs="宋体"/>
          <w:spacing w:val="9"/>
          <w:sz w:val="20"/>
          <w:szCs w:val="20"/>
        </w:rPr>
        <w:t xml:space="preserve"> 自行进行申领。如需咨询，请联系新</w:t>
      </w:r>
      <w:r>
        <w:rPr>
          <w:rFonts w:ascii="宋体" w:hAnsi="宋体" w:eastAsia="宋体" w:cs="宋体"/>
          <w:spacing w:val="7"/>
          <w:sz w:val="20"/>
          <w:szCs w:val="20"/>
        </w:rPr>
        <w:t>疆</w:t>
      </w:r>
      <w:r>
        <w:rPr>
          <w:rFonts w:ascii="宋体" w:hAnsi="宋体" w:eastAsia="宋体" w:cs="宋体"/>
          <w:sz w:val="20"/>
          <w:szCs w:val="20"/>
        </w:rPr>
        <w:t xml:space="preserve"> CA</w:t>
      </w:r>
      <w:r>
        <w:rPr>
          <w:rFonts w:ascii="宋体" w:hAnsi="宋体" w:eastAsia="宋体" w:cs="宋体"/>
          <w:spacing w:val="2"/>
          <w:sz w:val="20"/>
          <w:szCs w:val="20"/>
        </w:rPr>
        <w:t xml:space="preserve"> 服务热线 0991-2819290</w:t>
      </w:r>
      <w:r>
        <w:rPr>
          <w:rFonts w:ascii="宋体" w:hAnsi="宋体" w:eastAsia="宋体" w:cs="宋体"/>
          <w:sz w:val="20"/>
          <w:szCs w:val="20"/>
        </w:rPr>
        <w:t xml:space="preserve">。                                                                 </w:t>
      </w:r>
      <w:r>
        <w:rPr>
          <w:rFonts w:ascii="宋体" w:hAnsi="宋体" w:eastAsia="宋体" w:cs="宋体"/>
          <w:spacing w:val="18"/>
          <w:sz w:val="20"/>
          <w:szCs w:val="20"/>
        </w:rPr>
        <w:t>5、</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可前往新疆政府采购网 (</w:t>
      </w:r>
      <w:r>
        <w:rPr>
          <w:rFonts w:ascii="宋体" w:hAnsi="宋体" w:eastAsia="宋体" w:cs="宋体"/>
          <w:sz w:val="20"/>
          <w:szCs w:val="20"/>
        </w:rPr>
        <w:t>http</w:t>
      </w:r>
      <w:r>
        <w:rPr>
          <w:rFonts w:ascii="宋体" w:hAnsi="宋体" w:eastAsia="宋体" w:cs="宋体"/>
          <w:spacing w:val="9"/>
          <w:sz w:val="20"/>
          <w:szCs w:val="20"/>
        </w:rPr>
        <w:t>://</w:t>
      </w:r>
      <w:r>
        <w:rPr>
          <w:rFonts w:ascii="宋体" w:hAnsi="宋体" w:eastAsia="宋体" w:cs="宋体"/>
          <w:sz w:val="20"/>
          <w:szCs w:val="20"/>
        </w:rPr>
        <w:t>www</w:t>
      </w:r>
      <w:r>
        <w:rPr>
          <w:rFonts w:ascii="宋体" w:hAnsi="宋体" w:eastAsia="宋体" w:cs="宋体"/>
          <w:spacing w:val="9"/>
          <w:sz w:val="20"/>
          <w:szCs w:val="20"/>
        </w:rPr>
        <w:t>.</w:t>
      </w:r>
      <w:r>
        <w:rPr>
          <w:rFonts w:ascii="宋体" w:hAnsi="宋体" w:eastAsia="宋体" w:cs="宋体"/>
          <w:sz w:val="20"/>
          <w:szCs w:val="20"/>
        </w:rPr>
        <w:t>ccgp</w:t>
      </w:r>
      <w:r>
        <w:rPr>
          <w:rFonts w:ascii="宋体" w:hAnsi="宋体" w:eastAsia="宋体" w:cs="宋体"/>
          <w:spacing w:val="9"/>
          <w:sz w:val="20"/>
          <w:szCs w:val="20"/>
        </w:rPr>
        <w:t>-</w:t>
      </w:r>
      <w:r>
        <w:rPr>
          <w:rFonts w:ascii="宋体" w:hAnsi="宋体" w:eastAsia="宋体" w:cs="宋体"/>
          <w:sz w:val="20"/>
          <w:szCs w:val="20"/>
        </w:rPr>
        <w:t>xinjiang</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pacing w:val="9"/>
          <w:sz w:val="20"/>
          <w:szCs w:val="20"/>
        </w:rPr>
        <w:t>/) 下载专区，下载政采云电</w:t>
      </w:r>
      <w:r>
        <w:rPr>
          <w:rFonts w:ascii="宋体" w:hAnsi="宋体" w:eastAsia="宋体" w:cs="宋体"/>
          <w:sz w:val="20"/>
          <w:szCs w:val="20"/>
        </w:rPr>
        <w:t xml:space="preserve"> </w:t>
      </w:r>
      <w:r>
        <w:rPr>
          <w:rFonts w:ascii="宋体" w:hAnsi="宋体" w:eastAsia="宋体" w:cs="宋体"/>
          <w:spacing w:val="6"/>
          <w:sz w:val="20"/>
          <w:szCs w:val="20"/>
        </w:rPr>
        <w:t xml:space="preserve">子投标客户端，安装完成后，可通过账号密码或 </w:t>
      </w:r>
      <w:r>
        <w:rPr>
          <w:rFonts w:ascii="宋体" w:hAnsi="宋体" w:eastAsia="宋体" w:cs="宋体"/>
          <w:sz w:val="20"/>
          <w:szCs w:val="20"/>
        </w:rPr>
        <w:t>CA</w:t>
      </w:r>
      <w:r>
        <w:rPr>
          <w:rFonts w:ascii="宋体" w:hAnsi="宋体" w:eastAsia="宋体" w:cs="宋体"/>
          <w:spacing w:val="6"/>
          <w:sz w:val="20"/>
          <w:szCs w:val="20"/>
        </w:rPr>
        <w:t xml:space="preserve"> 登录客户端进行响应文件制作。在使用政采云</w:t>
      </w:r>
      <w:r>
        <w:rPr>
          <w:rFonts w:ascii="宋体" w:hAnsi="宋体" w:eastAsia="宋体" w:cs="宋体"/>
          <w:spacing w:val="5"/>
          <w:sz w:val="20"/>
          <w:szCs w:val="20"/>
        </w:rPr>
        <w:t>电</w:t>
      </w:r>
      <w:r>
        <w:rPr>
          <w:rFonts w:ascii="宋体" w:hAnsi="宋体" w:eastAsia="宋体" w:cs="宋体"/>
          <w:sz w:val="20"/>
          <w:szCs w:val="20"/>
        </w:rPr>
        <w:t xml:space="preserve"> </w:t>
      </w:r>
      <w:r>
        <w:rPr>
          <w:rFonts w:ascii="宋体" w:hAnsi="宋体" w:eastAsia="宋体" w:cs="宋体"/>
          <w:spacing w:val="6"/>
          <w:sz w:val="20"/>
          <w:szCs w:val="20"/>
        </w:rPr>
        <w:t>子投标</w:t>
      </w:r>
      <w:r>
        <w:rPr>
          <w:rFonts w:ascii="宋体" w:hAnsi="宋体" w:eastAsia="宋体" w:cs="宋体"/>
          <w:spacing w:val="4"/>
          <w:sz w:val="20"/>
          <w:szCs w:val="20"/>
        </w:rPr>
        <w:t>客</w:t>
      </w:r>
      <w:r>
        <w:rPr>
          <w:rFonts w:ascii="宋体" w:hAnsi="宋体" w:eastAsia="宋体" w:cs="宋体"/>
          <w:spacing w:val="3"/>
          <w:sz w:val="20"/>
          <w:szCs w:val="20"/>
        </w:rPr>
        <w:t xml:space="preserve">户端 时 ， 建议使用 </w:t>
      </w:r>
      <w:r>
        <w:rPr>
          <w:rFonts w:ascii="宋体" w:hAnsi="宋体" w:eastAsia="宋体" w:cs="宋体"/>
          <w:sz w:val="20"/>
          <w:szCs w:val="20"/>
        </w:rPr>
        <w:t>WIN</w:t>
      </w:r>
      <w:r>
        <w:rPr>
          <w:rFonts w:ascii="宋体" w:hAnsi="宋体" w:eastAsia="宋体" w:cs="宋体"/>
          <w:spacing w:val="3"/>
          <w:sz w:val="20"/>
          <w:szCs w:val="20"/>
        </w:rPr>
        <w:t>7 及 以上操作 系统 。 如有 问题可拨 打政采 云客户服务 热线</w:t>
      </w:r>
      <w:r>
        <w:rPr>
          <w:rFonts w:ascii="宋体" w:hAnsi="宋体" w:eastAsia="宋体" w:cs="宋体"/>
          <w:sz w:val="20"/>
          <w:szCs w:val="20"/>
        </w:rPr>
        <w:t xml:space="preserve"> </w:t>
      </w:r>
      <w:r>
        <w:rPr>
          <w:rFonts w:ascii="宋体" w:hAnsi="宋体" w:eastAsia="宋体" w:cs="宋体"/>
          <w:spacing w:val="4"/>
          <w:sz w:val="20"/>
          <w:szCs w:val="20"/>
        </w:rPr>
        <w:t>40</w:t>
      </w:r>
      <w:r>
        <w:rPr>
          <w:rFonts w:ascii="宋体" w:hAnsi="宋体" w:eastAsia="宋体" w:cs="宋体"/>
          <w:spacing w:val="3"/>
          <w:sz w:val="20"/>
          <w:szCs w:val="20"/>
        </w:rPr>
        <w:t>0</w:t>
      </w:r>
      <w:r>
        <w:rPr>
          <w:rFonts w:ascii="宋体" w:hAnsi="宋体" w:eastAsia="宋体" w:cs="宋体"/>
          <w:spacing w:val="2"/>
          <w:sz w:val="20"/>
          <w:szCs w:val="20"/>
        </w:rPr>
        <w:t>-881-7190 进行咨询。</w:t>
      </w:r>
    </w:p>
    <w:p w14:paraId="1BCCE1D7">
      <w:pPr>
        <w:spacing w:before="2" w:line="381" w:lineRule="auto"/>
        <w:ind w:right="9" w:firstLine="4"/>
        <w:rPr>
          <w:rFonts w:ascii="宋体" w:hAnsi="宋体" w:eastAsia="宋体" w:cs="宋体"/>
          <w:sz w:val="20"/>
          <w:szCs w:val="20"/>
        </w:rPr>
      </w:pPr>
      <w:r>
        <w:rPr>
          <w:rFonts w:ascii="宋体" w:hAnsi="宋体" w:eastAsia="宋体" w:cs="宋体"/>
          <w:spacing w:val="15"/>
          <w:sz w:val="20"/>
          <w:szCs w:val="20"/>
        </w:rPr>
        <w:t>6</w:t>
      </w:r>
      <w:r>
        <w:rPr>
          <w:rFonts w:ascii="宋体" w:hAnsi="宋体" w:eastAsia="宋体" w:cs="宋体"/>
          <w:spacing w:val="8"/>
          <w:sz w:val="20"/>
          <w:szCs w:val="20"/>
        </w:rPr>
        <w:t>、本项目采用不见面开标，</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 xml:space="preserve">须在投标截止时间前通过 </w:t>
      </w:r>
      <w:r>
        <w:rPr>
          <w:rFonts w:ascii="宋体" w:hAnsi="宋体" w:eastAsia="宋体" w:cs="宋体"/>
          <w:sz w:val="20"/>
          <w:szCs w:val="20"/>
        </w:rPr>
        <w:t>CA</w:t>
      </w:r>
      <w:r>
        <w:rPr>
          <w:rFonts w:ascii="宋体" w:hAnsi="宋体" w:eastAsia="宋体" w:cs="宋体"/>
          <w:spacing w:val="8"/>
          <w:sz w:val="20"/>
          <w:szCs w:val="20"/>
        </w:rPr>
        <w:t xml:space="preserve"> 在政采云平台上传加密的电子响应</w:t>
      </w:r>
      <w:r>
        <w:rPr>
          <w:rFonts w:ascii="宋体" w:hAnsi="宋体" w:eastAsia="宋体" w:cs="宋体"/>
          <w:sz w:val="20"/>
          <w:szCs w:val="20"/>
        </w:rPr>
        <w:t xml:space="preserve"> </w:t>
      </w:r>
      <w:r>
        <w:rPr>
          <w:rFonts w:ascii="宋体" w:hAnsi="宋体" w:eastAsia="宋体" w:cs="宋体"/>
          <w:spacing w:val="4"/>
          <w:sz w:val="20"/>
          <w:szCs w:val="20"/>
        </w:rPr>
        <w:t xml:space="preserve">文 件 。  备 注 ：  供 应 商 </w:t>
      </w:r>
      <w:r>
        <w:rPr>
          <w:rFonts w:ascii="宋体" w:hAnsi="宋体" w:eastAsia="宋体" w:cs="宋体"/>
          <w:spacing w:val="3"/>
          <w:sz w:val="20"/>
          <w:szCs w:val="20"/>
        </w:rPr>
        <w:t>对</w:t>
      </w:r>
      <w:r>
        <w:rPr>
          <w:rFonts w:ascii="宋体" w:hAnsi="宋体" w:eastAsia="宋体" w:cs="宋体"/>
          <w:spacing w:val="2"/>
          <w:sz w:val="20"/>
          <w:szCs w:val="20"/>
        </w:rPr>
        <w:t xml:space="preserve"> 不 见 面 开 评 标 系 统 的 技 术 操 作 咨 询 ，  可 通 过</w:t>
      </w:r>
      <w:r>
        <w:rPr>
          <w:rFonts w:ascii="宋体" w:hAnsi="宋体" w:eastAsia="宋体" w:cs="宋体"/>
          <w:sz w:val="20"/>
          <w:szCs w:val="20"/>
        </w:rPr>
        <w:t xml:space="preserve"> </w:t>
      </w:r>
      <w:r>
        <w:fldChar w:fldCharType="begin"/>
      </w:r>
      <w:r>
        <w:instrText xml:space="preserve"> HYPERLINK "https://edu.zcygov.cn/luban/xinjiang-e-biding" </w:instrText>
      </w:r>
      <w:r>
        <w:fldChar w:fldCharType="separate"/>
      </w:r>
      <w:r>
        <w:rPr>
          <w:rFonts w:ascii="宋体" w:hAnsi="宋体" w:eastAsia="宋体" w:cs="宋体"/>
          <w:sz w:val="20"/>
          <w:szCs w:val="20"/>
        </w:rPr>
        <w:t>https</w:t>
      </w:r>
      <w:r>
        <w:rPr>
          <w:rFonts w:ascii="宋体" w:hAnsi="宋体" w:eastAsia="宋体" w:cs="宋体"/>
          <w:spacing w:val="26"/>
          <w:sz w:val="20"/>
          <w:szCs w:val="20"/>
        </w:rPr>
        <w:t>:</w:t>
      </w:r>
      <w:r>
        <w:rPr>
          <w:rFonts w:ascii="宋体" w:hAnsi="宋体" w:eastAsia="宋体" w:cs="宋体"/>
          <w:spacing w:val="15"/>
          <w:sz w:val="20"/>
          <w:szCs w:val="20"/>
        </w:rPr>
        <w:t>//</w:t>
      </w:r>
      <w:r>
        <w:rPr>
          <w:rFonts w:ascii="宋体" w:hAnsi="宋体" w:eastAsia="宋体" w:cs="宋体"/>
          <w:sz w:val="20"/>
          <w:szCs w:val="20"/>
        </w:rPr>
        <w:t>edu</w:t>
      </w:r>
      <w:r>
        <w:rPr>
          <w:rFonts w:ascii="宋体" w:hAnsi="宋体" w:eastAsia="宋体" w:cs="宋体"/>
          <w:spacing w:val="15"/>
          <w:sz w:val="20"/>
          <w:szCs w:val="20"/>
        </w:rPr>
        <w:t>.</w:t>
      </w:r>
      <w:r>
        <w:rPr>
          <w:rFonts w:ascii="宋体" w:hAnsi="宋体" w:eastAsia="宋体" w:cs="宋体"/>
          <w:sz w:val="20"/>
          <w:szCs w:val="20"/>
        </w:rPr>
        <w:t>zcygov</w:t>
      </w:r>
      <w:r>
        <w:rPr>
          <w:rFonts w:ascii="宋体" w:hAnsi="宋体" w:eastAsia="宋体" w:cs="宋体"/>
          <w:spacing w:val="15"/>
          <w:sz w:val="20"/>
          <w:szCs w:val="20"/>
        </w:rPr>
        <w:t>.</w:t>
      </w:r>
      <w:r>
        <w:rPr>
          <w:rFonts w:ascii="宋体" w:hAnsi="宋体" w:eastAsia="宋体" w:cs="宋体"/>
          <w:sz w:val="20"/>
          <w:szCs w:val="20"/>
        </w:rPr>
        <w:t>cn</w:t>
      </w:r>
      <w:r>
        <w:rPr>
          <w:rFonts w:ascii="宋体" w:hAnsi="宋体" w:eastAsia="宋体" w:cs="宋体"/>
          <w:spacing w:val="15"/>
          <w:sz w:val="20"/>
          <w:szCs w:val="20"/>
        </w:rPr>
        <w:t>/</w:t>
      </w:r>
      <w:r>
        <w:rPr>
          <w:rFonts w:ascii="宋体" w:hAnsi="宋体" w:eastAsia="宋体" w:cs="宋体"/>
          <w:sz w:val="20"/>
          <w:szCs w:val="20"/>
        </w:rPr>
        <w:t>luban</w:t>
      </w:r>
      <w:r>
        <w:rPr>
          <w:rFonts w:ascii="宋体" w:hAnsi="宋体" w:eastAsia="宋体" w:cs="宋体"/>
          <w:spacing w:val="15"/>
          <w:sz w:val="20"/>
          <w:szCs w:val="20"/>
        </w:rPr>
        <w:t>/</w:t>
      </w:r>
      <w:r>
        <w:rPr>
          <w:rFonts w:ascii="宋体" w:hAnsi="宋体" w:eastAsia="宋体" w:cs="宋体"/>
          <w:sz w:val="20"/>
          <w:szCs w:val="20"/>
        </w:rPr>
        <w:t>xinjiang</w:t>
      </w:r>
      <w:r>
        <w:rPr>
          <w:rFonts w:ascii="宋体" w:hAnsi="宋体" w:eastAsia="宋体" w:cs="宋体"/>
          <w:spacing w:val="15"/>
          <w:sz w:val="20"/>
          <w:szCs w:val="20"/>
        </w:rPr>
        <w:t>-</w:t>
      </w:r>
      <w:r>
        <w:rPr>
          <w:rFonts w:ascii="宋体" w:hAnsi="宋体" w:eastAsia="宋体" w:cs="宋体"/>
          <w:sz w:val="20"/>
          <w:szCs w:val="20"/>
        </w:rPr>
        <w:t>e</w:t>
      </w:r>
      <w:r>
        <w:rPr>
          <w:rFonts w:ascii="宋体" w:hAnsi="宋体" w:eastAsia="宋体" w:cs="宋体"/>
          <w:spacing w:val="15"/>
          <w:sz w:val="20"/>
          <w:szCs w:val="20"/>
        </w:rPr>
        <w:t>-</w:t>
      </w:r>
      <w:r>
        <w:rPr>
          <w:rFonts w:ascii="宋体" w:hAnsi="宋体" w:eastAsia="宋体" w:cs="宋体"/>
          <w:sz w:val="20"/>
          <w:szCs w:val="20"/>
        </w:rPr>
        <w:t>biding</w:t>
      </w:r>
      <w:r>
        <w:rPr>
          <w:rFonts w:ascii="宋体" w:hAnsi="宋体" w:eastAsia="宋体" w:cs="宋体"/>
          <w:sz w:val="20"/>
          <w:szCs w:val="20"/>
        </w:rPr>
        <w:fldChar w:fldCharType="end"/>
      </w:r>
      <w:r>
        <w:rPr>
          <w:rFonts w:ascii="宋体" w:hAnsi="宋体" w:eastAsia="宋体" w:cs="宋体"/>
          <w:spacing w:val="15"/>
          <w:sz w:val="20"/>
          <w:szCs w:val="20"/>
        </w:rPr>
        <w:t xml:space="preserve"> 自助查询，也可在政采云帮助中心常见问题解</w:t>
      </w:r>
      <w:r>
        <w:rPr>
          <w:rFonts w:ascii="宋体" w:hAnsi="宋体" w:eastAsia="宋体" w:cs="宋体"/>
          <w:sz w:val="20"/>
          <w:szCs w:val="20"/>
        </w:rPr>
        <w:t xml:space="preserve"> </w:t>
      </w:r>
      <w:r>
        <w:rPr>
          <w:rFonts w:ascii="宋体" w:hAnsi="宋体" w:eastAsia="宋体" w:cs="宋体"/>
          <w:spacing w:val="20"/>
          <w:sz w:val="20"/>
          <w:szCs w:val="20"/>
        </w:rPr>
        <w:t>答</w:t>
      </w:r>
      <w:r>
        <w:rPr>
          <w:rFonts w:ascii="宋体" w:hAnsi="宋体" w:eastAsia="宋体" w:cs="宋体"/>
          <w:spacing w:val="16"/>
          <w:sz w:val="20"/>
          <w:szCs w:val="20"/>
        </w:rPr>
        <w:t>和操作流程讲解视频中自助查询，网址为：</w:t>
      </w:r>
      <w:r>
        <w:rPr>
          <w:rFonts w:ascii="宋体" w:hAnsi="宋体" w:eastAsia="宋体" w:cs="宋体"/>
          <w:sz w:val="20"/>
          <w:szCs w:val="20"/>
        </w:rPr>
        <w:t>https</w:t>
      </w:r>
      <w:r>
        <w:rPr>
          <w:rFonts w:ascii="宋体" w:hAnsi="宋体" w:eastAsia="宋体" w:cs="宋体"/>
          <w:spacing w:val="16"/>
          <w:sz w:val="20"/>
          <w:szCs w:val="20"/>
        </w:rPr>
        <w:t>://</w:t>
      </w:r>
      <w:r>
        <w:rPr>
          <w:rFonts w:ascii="宋体" w:hAnsi="宋体" w:eastAsia="宋体" w:cs="宋体"/>
          <w:sz w:val="20"/>
          <w:szCs w:val="20"/>
        </w:rPr>
        <w:t>service</w:t>
      </w:r>
      <w:r>
        <w:rPr>
          <w:rFonts w:ascii="宋体" w:hAnsi="宋体" w:eastAsia="宋体" w:cs="宋体"/>
          <w:spacing w:val="16"/>
          <w:sz w:val="20"/>
          <w:szCs w:val="20"/>
        </w:rPr>
        <w:t>.</w:t>
      </w:r>
      <w:r>
        <w:rPr>
          <w:rFonts w:ascii="宋体" w:hAnsi="宋体" w:eastAsia="宋体" w:cs="宋体"/>
          <w:sz w:val="20"/>
          <w:szCs w:val="20"/>
        </w:rPr>
        <w:t>zcygov</w:t>
      </w:r>
      <w:r>
        <w:rPr>
          <w:rFonts w:ascii="宋体" w:hAnsi="宋体" w:eastAsia="宋体" w:cs="宋体"/>
          <w:spacing w:val="16"/>
          <w:sz w:val="20"/>
          <w:szCs w:val="20"/>
        </w:rPr>
        <w:t>.</w:t>
      </w:r>
      <w:r>
        <w:rPr>
          <w:rFonts w:ascii="宋体" w:hAnsi="宋体" w:eastAsia="宋体" w:cs="宋体"/>
          <w:sz w:val="20"/>
          <w:szCs w:val="20"/>
        </w:rPr>
        <w:t>cn</w:t>
      </w:r>
      <w:r>
        <w:rPr>
          <w:rFonts w:ascii="宋体" w:hAnsi="宋体" w:eastAsia="宋体" w:cs="宋体"/>
          <w:spacing w:val="16"/>
          <w:sz w:val="20"/>
          <w:szCs w:val="20"/>
        </w:rPr>
        <w:t>/#/</w:t>
      </w:r>
      <w:r>
        <w:rPr>
          <w:rFonts w:ascii="宋体" w:hAnsi="宋体" w:eastAsia="宋体" w:cs="宋体"/>
          <w:sz w:val="20"/>
          <w:szCs w:val="20"/>
        </w:rPr>
        <w:t>help</w:t>
      </w:r>
      <w:r>
        <w:rPr>
          <w:rFonts w:ascii="宋体" w:hAnsi="宋体" w:eastAsia="宋体" w:cs="宋体"/>
          <w:spacing w:val="16"/>
          <w:sz w:val="20"/>
          <w:szCs w:val="20"/>
        </w:rPr>
        <w:t>，“项目采购”</w:t>
      </w:r>
    </w:p>
    <w:p w14:paraId="2A10C765">
      <w:pPr>
        <w:sectPr>
          <w:footerReference r:id="rId7" w:type="default"/>
          <w:pgSz w:w="11907" w:h="16840"/>
          <w:pgMar w:top="1390" w:right="1309" w:bottom="1280" w:left="1424" w:header="0" w:footer="1120" w:gutter="0"/>
          <w:pgNumType w:fmt="decimal" w:start="1"/>
          <w:cols w:space="720" w:num="1"/>
        </w:sectPr>
      </w:pPr>
    </w:p>
    <w:p w14:paraId="09F50B3C">
      <w:pPr>
        <w:spacing w:before="42" w:line="377" w:lineRule="auto"/>
        <w:ind w:left="2" w:hanging="2"/>
        <w:rPr>
          <w:rFonts w:ascii="宋体" w:hAnsi="宋体" w:eastAsia="宋体" w:cs="宋体"/>
          <w:sz w:val="20"/>
          <w:szCs w:val="20"/>
        </w:rPr>
      </w:pPr>
      <w:r>
        <w:rPr>
          <w:rFonts w:ascii="宋体" w:hAnsi="宋体" w:eastAsia="宋体" w:cs="宋体"/>
          <w:spacing w:val="9"/>
          <w:sz w:val="20"/>
          <w:szCs w:val="20"/>
        </w:rPr>
        <w:t>—</w:t>
      </w:r>
      <w:r>
        <w:rPr>
          <w:rFonts w:ascii="宋体" w:hAnsi="宋体" w:eastAsia="宋体" w:cs="宋体"/>
          <w:spacing w:val="7"/>
          <w:sz w:val="20"/>
          <w:szCs w:val="20"/>
        </w:rPr>
        <w:t>“操作流程-电子招投标”—“政府采购项目电子交易管理操作指南-</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”版面获取操作指南，</w:t>
      </w:r>
      <w:r>
        <w:rPr>
          <w:rFonts w:ascii="宋体" w:hAnsi="宋体" w:eastAsia="宋体" w:cs="宋体"/>
          <w:sz w:val="20"/>
          <w:szCs w:val="20"/>
        </w:rPr>
        <w:t xml:space="preserve"> </w:t>
      </w:r>
      <w:r>
        <w:rPr>
          <w:rFonts w:ascii="宋体" w:hAnsi="宋体" w:eastAsia="宋体" w:cs="宋体"/>
          <w:spacing w:val="19"/>
          <w:sz w:val="20"/>
          <w:szCs w:val="20"/>
        </w:rPr>
        <w:t>同</w:t>
      </w:r>
      <w:r>
        <w:rPr>
          <w:rFonts w:ascii="宋体" w:hAnsi="宋体" w:eastAsia="宋体" w:cs="宋体"/>
          <w:spacing w:val="10"/>
          <w:sz w:val="20"/>
          <w:szCs w:val="20"/>
        </w:rPr>
        <w:t>时对自助查询无法解决的问题可通过钉钉群及政采云在线客服获取服务支持。</w:t>
      </w:r>
      <w:r>
        <w:rPr>
          <w:rFonts w:ascii="宋体" w:hAnsi="宋体" w:eastAsia="宋体" w:cs="宋体"/>
          <w:sz w:val="20"/>
          <w:szCs w:val="20"/>
        </w:rPr>
        <w:t xml:space="preserve"> </w:t>
      </w:r>
    </w:p>
    <w:p w14:paraId="0DB52EBC">
      <w:pPr>
        <w:spacing w:before="42" w:line="377" w:lineRule="auto"/>
        <w:ind w:left="2" w:hanging="2"/>
        <w:rPr>
          <w:rFonts w:ascii="宋体" w:hAnsi="宋体" w:eastAsia="宋体" w:cs="宋体"/>
          <w:sz w:val="20"/>
          <w:szCs w:val="20"/>
        </w:rPr>
      </w:pPr>
      <w:r>
        <w:rPr>
          <w:rFonts w:ascii="宋体" w:hAnsi="宋体" w:eastAsia="宋体" w:cs="宋体"/>
          <w:sz w:val="20"/>
          <w:szCs w:val="20"/>
        </w:rPr>
        <w:t xml:space="preserve"> </w:t>
      </w:r>
      <w:r>
        <w:rPr>
          <w:rFonts w:ascii="宋体" w:hAnsi="宋体" w:eastAsia="宋体" w:cs="宋体"/>
          <w:spacing w:val="10"/>
          <w:sz w:val="20"/>
          <w:szCs w:val="20"/>
        </w:rPr>
        <w:t>7、</w:t>
      </w:r>
      <w:r>
        <w:rPr>
          <w:rFonts w:hint="eastAsia" w:ascii="宋体" w:hAnsi="宋体" w:eastAsia="宋体" w:cs="宋体"/>
          <w:spacing w:val="8"/>
          <w:sz w:val="20"/>
          <w:szCs w:val="20"/>
          <w:lang w:eastAsia="zh-CN"/>
        </w:rPr>
        <w:t>投标人</w:t>
      </w:r>
      <w:r>
        <w:rPr>
          <w:rFonts w:ascii="宋体" w:hAnsi="宋体" w:eastAsia="宋体" w:cs="宋体"/>
          <w:spacing w:val="5"/>
          <w:sz w:val="20"/>
          <w:szCs w:val="20"/>
        </w:rPr>
        <w:t>在开标前须提前配置好电脑浏览器 (建议使用 360 浏览器或谷歌浏览器) ，开标时请使用</w:t>
      </w:r>
      <w:r>
        <w:rPr>
          <w:rFonts w:ascii="宋体" w:hAnsi="宋体" w:eastAsia="宋体" w:cs="宋体"/>
          <w:sz w:val="20"/>
          <w:szCs w:val="20"/>
        </w:rPr>
        <w:t xml:space="preserve"> </w:t>
      </w:r>
      <w:r>
        <w:rPr>
          <w:rFonts w:ascii="宋体" w:hAnsi="宋体" w:eastAsia="宋体" w:cs="宋体"/>
          <w:spacing w:val="8"/>
          <w:sz w:val="20"/>
          <w:szCs w:val="20"/>
        </w:rPr>
        <w:t>制作加密电子响应文件的</w:t>
      </w:r>
      <w:r>
        <w:rPr>
          <w:rFonts w:ascii="宋体" w:hAnsi="宋体" w:eastAsia="宋体" w:cs="宋体"/>
          <w:sz w:val="20"/>
          <w:szCs w:val="20"/>
        </w:rPr>
        <w:t>CA</w:t>
      </w:r>
      <w:r>
        <w:rPr>
          <w:rFonts w:ascii="宋体" w:hAnsi="宋体" w:eastAsia="宋体" w:cs="宋体"/>
          <w:spacing w:val="8"/>
          <w:sz w:val="20"/>
          <w:szCs w:val="20"/>
        </w:rPr>
        <w:t xml:space="preserve"> 锁进行解密及报价确认。本项目响应文件解密时间定为</w:t>
      </w:r>
      <w:r>
        <w:rPr>
          <w:rFonts w:hint="eastAsia" w:ascii="宋体" w:hAnsi="宋体" w:eastAsia="宋体" w:cs="宋体"/>
          <w:spacing w:val="8"/>
          <w:sz w:val="20"/>
          <w:szCs w:val="20"/>
          <w:lang w:val="en-US" w:eastAsia="zh-CN"/>
        </w:rPr>
        <w:t>30</w:t>
      </w:r>
      <w:r>
        <w:rPr>
          <w:rFonts w:ascii="宋体" w:hAnsi="宋体" w:eastAsia="宋体" w:cs="宋体"/>
          <w:spacing w:val="8"/>
          <w:sz w:val="20"/>
          <w:szCs w:val="20"/>
        </w:rPr>
        <w:t>分钟，如因</w:t>
      </w:r>
      <w:r>
        <w:rPr>
          <w:rFonts w:ascii="宋体" w:hAnsi="宋体" w:eastAsia="宋体" w:cs="宋体"/>
          <w:sz w:val="20"/>
          <w:szCs w:val="20"/>
        </w:rPr>
        <w:t xml:space="preserve"> </w:t>
      </w:r>
      <w:r>
        <w:rPr>
          <w:rFonts w:ascii="宋体" w:hAnsi="宋体" w:eastAsia="宋体" w:cs="宋体"/>
          <w:spacing w:val="12"/>
          <w:sz w:val="20"/>
          <w:szCs w:val="20"/>
        </w:rPr>
        <w:t>自</w:t>
      </w:r>
      <w:r>
        <w:rPr>
          <w:rFonts w:ascii="宋体" w:hAnsi="宋体" w:eastAsia="宋体" w:cs="宋体"/>
          <w:spacing w:val="9"/>
          <w:sz w:val="20"/>
          <w:szCs w:val="20"/>
        </w:rPr>
        <w:t>身原因导致无法正常解密，后果由</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自行承担。</w:t>
      </w:r>
    </w:p>
    <w:p w14:paraId="10BEC7A7">
      <w:pPr>
        <w:spacing w:line="226" w:lineRule="auto"/>
        <w:ind w:left="2"/>
        <w:rPr>
          <w:rFonts w:ascii="宋体" w:hAnsi="宋体" w:eastAsia="宋体" w:cs="宋体"/>
          <w:sz w:val="20"/>
          <w:szCs w:val="20"/>
        </w:rPr>
      </w:pPr>
      <w:r>
        <w:rPr>
          <w:rFonts w:ascii="宋体" w:hAnsi="宋体" w:eastAsia="宋体" w:cs="宋体"/>
          <w:spacing w:val="10"/>
          <w:sz w:val="20"/>
          <w:szCs w:val="20"/>
        </w:rPr>
        <w:t>8</w:t>
      </w:r>
      <w:r>
        <w:rPr>
          <w:rFonts w:ascii="宋体" w:hAnsi="宋体" w:eastAsia="宋体" w:cs="宋体"/>
          <w:spacing w:val="9"/>
          <w:sz w:val="20"/>
          <w:szCs w:val="20"/>
        </w:rPr>
        <w:t>、</w:t>
      </w:r>
      <w:r>
        <w:rPr>
          <w:rFonts w:ascii="宋体" w:hAnsi="宋体" w:eastAsia="宋体" w:cs="宋体"/>
          <w:spacing w:val="5"/>
          <w:sz w:val="20"/>
          <w:szCs w:val="20"/>
        </w:rPr>
        <w:t xml:space="preserve"> 申请获取采购文件时必须预留</w:t>
      </w:r>
      <w:r>
        <w:rPr>
          <w:rFonts w:hint="eastAsia" w:ascii="宋体" w:hAnsi="宋体" w:eastAsia="宋体" w:cs="宋体"/>
          <w:spacing w:val="5"/>
          <w:sz w:val="20"/>
          <w:szCs w:val="20"/>
          <w:lang w:eastAsia="zh-CN"/>
        </w:rPr>
        <w:t>投标人</w:t>
      </w:r>
      <w:r>
        <w:rPr>
          <w:rFonts w:ascii="宋体" w:hAnsi="宋体" w:eastAsia="宋体" w:cs="宋体"/>
          <w:spacing w:val="5"/>
          <w:sz w:val="20"/>
          <w:szCs w:val="20"/>
        </w:rPr>
        <w:t>联系人真实联系方式。</w:t>
      </w:r>
    </w:p>
    <w:p w14:paraId="136F3558">
      <w:pPr>
        <w:spacing w:before="158" w:line="230" w:lineRule="auto"/>
        <w:rPr>
          <w:rFonts w:ascii="宋体" w:hAnsi="宋体" w:eastAsia="宋体" w:cs="宋体"/>
          <w:sz w:val="20"/>
          <w:szCs w:val="20"/>
        </w:rPr>
      </w:pPr>
      <w:r>
        <w:rPr>
          <w:rFonts w:ascii="宋体" w:hAnsi="宋体" w:eastAsia="宋体" w:cs="宋体"/>
          <w:spacing w:val="7"/>
          <w:sz w:val="20"/>
          <w:szCs w:val="20"/>
          <w14:textOutline w14:w="3268" w14:cap="sq" w14:cmpd="sng">
            <w14:solidFill>
              <w14:srgbClr w14:val="000000"/>
            </w14:solidFill>
            <w14:prstDash w14:val="solid"/>
            <w14:bevel/>
          </w14:textOutline>
        </w:rPr>
        <w:t>特别提示：</w:t>
      </w:r>
    </w:p>
    <w:p w14:paraId="4E83620C">
      <w:pPr>
        <w:numPr>
          <w:ilvl w:val="0"/>
          <w:numId w:val="2"/>
        </w:numPr>
        <w:spacing w:before="278" w:line="435" w:lineRule="auto"/>
        <w:ind w:right="54" w:firstLine="14"/>
        <w:rPr>
          <w:rFonts w:ascii="宋体" w:hAnsi="宋体" w:eastAsia="宋体" w:cs="宋体"/>
          <w:sz w:val="20"/>
          <w:szCs w:val="20"/>
        </w:rPr>
      </w:pPr>
      <w:r>
        <w:rPr>
          <w:rFonts w:ascii="宋体" w:hAnsi="宋体" w:eastAsia="宋体" w:cs="宋体"/>
          <w:spacing w:val="5"/>
          <w:sz w:val="20"/>
          <w:szCs w:val="20"/>
          <w14:textOutline w14:w="3268" w14:cap="sq" w14:cmpd="sng">
            <w14:solidFill>
              <w14:srgbClr w14:val="000000"/>
            </w14:solidFill>
            <w14:prstDash w14:val="solid"/>
            <w14:bevel/>
          </w14:textOutline>
        </w:rPr>
        <w:t>超过</w:t>
      </w:r>
      <w:r>
        <w:rPr>
          <w:rFonts w:ascii="宋体" w:hAnsi="宋体" w:eastAsia="宋体" w:cs="宋体"/>
          <w:spacing w:val="5"/>
          <w:sz w:val="20"/>
          <w:szCs w:val="20"/>
        </w:rPr>
        <w:t xml:space="preserve"> </w:t>
      </w:r>
      <w:r>
        <w:rPr>
          <w:rFonts w:ascii="宋体" w:hAnsi="宋体" w:eastAsia="宋体" w:cs="宋体"/>
          <w:spacing w:val="5"/>
          <w:sz w:val="20"/>
          <w:szCs w:val="20"/>
          <w14:textOutline w14:w="3268" w14:cap="sq" w14:cmpd="sng">
            <w14:solidFill>
              <w14:srgbClr w14:val="000000"/>
            </w14:solidFill>
            <w14:prstDash w14:val="solid"/>
            <w14:bevel/>
          </w14:textOutline>
        </w:rPr>
        <w:t>200</w:t>
      </w:r>
      <w:r>
        <w:rPr>
          <w:rFonts w:ascii="宋体" w:hAnsi="宋体" w:eastAsia="宋体" w:cs="宋体"/>
          <w:spacing w:val="5"/>
          <w:sz w:val="20"/>
          <w:szCs w:val="20"/>
        </w:rPr>
        <w:t xml:space="preserve"> </w:t>
      </w:r>
      <w:r>
        <w:rPr>
          <w:rFonts w:ascii="宋体" w:hAnsi="宋体" w:eastAsia="宋体" w:cs="宋体"/>
          <w:spacing w:val="5"/>
          <w:sz w:val="20"/>
          <w:szCs w:val="20"/>
          <w14:textOutline w14:w="3268" w14:cap="sq" w14:cmpd="sng">
            <w14:solidFill>
              <w14:srgbClr w14:val="000000"/>
            </w14:solidFill>
            <w14:prstDash w14:val="solid"/>
            <w14:bevel/>
          </w14:textOutline>
        </w:rPr>
        <w:t>万元的货物和服务采购项目、超过</w:t>
      </w:r>
      <w:r>
        <w:rPr>
          <w:rFonts w:ascii="宋体" w:hAnsi="宋体" w:eastAsia="宋体" w:cs="宋体"/>
          <w:spacing w:val="5"/>
          <w:sz w:val="20"/>
          <w:szCs w:val="20"/>
        </w:rPr>
        <w:t xml:space="preserve"> </w:t>
      </w:r>
      <w:r>
        <w:rPr>
          <w:rFonts w:ascii="宋体" w:hAnsi="宋体" w:eastAsia="宋体" w:cs="宋体"/>
          <w:spacing w:val="5"/>
          <w:sz w:val="20"/>
          <w:szCs w:val="20"/>
          <w14:textOutline w14:w="3268" w14:cap="sq" w14:cmpd="sng">
            <w14:solidFill>
              <w14:srgbClr w14:val="000000"/>
            </w14:solidFill>
            <w14:prstDash w14:val="solid"/>
            <w14:bevel/>
          </w14:textOutline>
        </w:rPr>
        <w:t>400</w:t>
      </w:r>
      <w:r>
        <w:rPr>
          <w:rFonts w:ascii="宋体" w:hAnsi="宋体" w:eastAsia="宋体" w:cs="宋体"/>
          <w:spacing w:val="5"/>
          <w:sz w:val="20"/>
          <w:szCs w:val="20"/>
        </w:rPr>
        <w:t xml:space="preserve"> </w:t>
      </w:r>
      <w:r>
        <w:rPr>
          <w:rFonts w:ascii="宋体" w:hAnsi="宋体" w:eastAsia="宋体" w:cs="宋体"/>
          <w:spacing w:val="5"/>
          <w:sz w:val="20"/>
          <w:szCs w:val="20"/>
          <w14:textOutline w14:w="3268" w14:cap="sq" w14:cmpd="sng">
            <w14:solidFill>
              <w14:srgbClr w14:val="000000"/>
            </w14:solidFill>
            <w14:prstDash w14:val="solid"/>
            <w14:bevel/>
          </w14:textOutline>
        </w:rPr>
        <w:t>万元的工程采购项目中适宜由中小企业提供的，预留该部分采购</w:t>
      </w:r>
      <w:r>
        <w:rPr>
          <w:rFonts w:ascii="宋体" w:hAnsi="宋体" w:eastAsia="宋体" w:cs="宋体"/>
          <w:spacing w:val="10"/>
          <w:sz w:val="20"/>
          <w:szCs w:val="20"/>
          <w14:textOutline w14:w="3268" w14:cap="sq" w14:cmpd="sng">
            <w14:solidFill>
              <w14:srgbClr w14:val="000000"/>
            </w14:solidFill>
            <w14:prstDash w14:val="solid"/>
            <w14:bevel/>
          </w14:textOutline>
        </w:rPr>
        <w:t>项目预算总额的30%以上专门面向中小企业采购，其中预留给小微企业的比例不低于60%。</w:t>
      </w:r>
      <w:r>
        <w:rPr>
          <w:rFonts w:ascii="宋体" w:hAnsi="宋体" w:eastAsia="宋体" w:cs="宋体"/>
          <w:sz w:val="20"/>
          <w:szCs w:val="20"/>
        </w:rPr>
        <w:t xml:space="preserve">  </w:t>
      </w:r>
    </w:p>
    <w:p w14:paraId="60E0726F">
      <w:pPr>
        <w:numPr>
          <w:ilvl w:val="0"/>
          <w:numId w:val="2"/>
        </w:numPr>
        <w:spacing w:before="278" w:line="435" w:lineRule="auto"/>
        <w:ind w:left="0" w:leftChars="0" w:right="54" w:rightChars="0" w:firstLine="14" w:firstLineChars="0"/>
        <w:rPr>
          <w:rFonts w:ascii="宋体" w:hAnsi="宋体" w:eastAsia="宋体" w:cs="宋体"/>
          <w:spacing w:val="8"/>
          <w:sz w:val="20"/>
          <w:szCs w:val="20"/>
          <w14:textOutline w14:w="3268" w14:cap="sq" w14:cmpd="sng">
            <w14:solidFill>
              <w14:srgbClr w14:val="000000"/>
            </w14:solidFill>
            <w14:prstDash w14:val="solid"/>
            <w14:bevel/>
          </w14:textOutline>
        </w:rPr>
      </w:pPr>
      <w:r>
        <w:rPr>
          <w:rFonts w:ascii="宋体" w:hAnsi="宋体" w:eastAsia="宋体" w:cs="宋体"/>
          <w:spacing w:val="10"/>
          <w:sz w:val="20"/>
          <w:szCs w:val="20"/>
          <w14:textOutline w14:w="3268" w14:cap="sq" w14:cmpd="sng">
            <w14:solidFill>
              <w14:srgbClr w14:val="000000"/>
            </w14:solidFill>
            <w14:prstDash w14:val="solid"/>
            <w14:bevel/>
          </w14:textOutline>
        </w:rPr>
        <w:t>对</w:t>
      </w:r>
      <w:r>
        <w:rPr>
          <w:rFonts w:ascii="宋体" w:hAnsi="宋体" w:eastAsia="宋体" w:cs="宋体"/>
          <w:spacing w:val="9"/>
          <w:sz w:val="20"/>
          <w:szCs w:val="20"/>
          <w14:textOutline w14:w="3268" w14:cap="sq" w14:cmpd="sng">
            <w14:solidFill>
              <w14:srgbClr w14:val="000000"/>
            </w14:solidFill>
            <w14:prstDash w14:val="solid"/>
            <w14:bevel/>
          </w14:textOutline>
        </w:rPr>
        <w:t>于未预留份额专门面向中小企业的采购项目，以及预留份额项目中的非预留部分采购包，采购人、采购代理机</w:t>
      </w:r>
      <w:r>
        <w:rPr>
          <w:rFonts w:ascii="宋体" w:hAnsi="宋体" w:eastAsia="宋体" w:cs="宋体"/>
          <w:sz w:val="20"/>
          <w:szCs w:val="20"/>
        </w:rPr>
        <w:t xml:space="preserve"> </w:t>
      </w:r>
      <w:r>
        <w:rPr>
          <w:rFonts w:ascii="宋体" w:hAnsi="宋体" w:eastAsia="宋体" w:cs="宋体"/>
          <w:spacing w:val="12"/>
          <w:sz w:val="20"/>
          <w:szCs w:val="20"/>
          <w14:textOutline w14:w="3268" w14:cap="sq" w14:cmpd="sng">
            <w14:solidFill>
              <w14:srgbClr w14:val="000000"/>
            </w14:solidFill>
            <w14:prstDash w14:val="solid"/>
            <w14:bevel/>
          </w14:textOutline>
        </w:rPr>
        <w:t>构应当对符</w:t>
      </w:r>
      <w:r>
        <w:rPr>
          <w:rFonts w:ascii="宋体" w:hAnsi="宋体" w:eastAsia="宋体" w:cs="宋体"/>
          <w:spacing w:val="9"/>
          <w:sz w:val="20"/>
          <w:szCs w:val="20"/>
          <w14:textOutline w14:w="3268" w14:cap="sq" w14:cmpd="sng">
            <w14:solidFill>
              <w14:srgbClr w14:val="000000"/>
            </w14:solidFill>
            <w14:prstDash w14:val="solid"/>
            <w14:bevel/>
          </w14:textOutline>
        </w:rPr>
        <w:t>合</w:t>
      </w:r>
      <w:r>
        <w:rPr>
          <w:rFonts w:ascii="宋体" w:hAnsi="宋体" w:eastAsia="宋体" w:cs="宋体"/>
          <w:spacing w:val="6"/>
          <w:sz w:val="20"/>
          <w:szCs w:val="20"/>
          <w14:textOutline w14:w="3268" w14:cap="sq" w14:cmpd="sng">
            <w14:solidFill>
              <w14:srgbClr w14:val="000000"/>
            </w14:solidFill>
            <w14:prstDash w14:val="solid"/>
            <w14:bevel/>
          </w14:textOutline>
        </w:rPr>
        <w:t>规定的小微企业报价给予</w:t>
      </w:r>
      <w:r>
        <w:rPr>
          <w:rFonts w:ascii="宋体" w:hAnsi="宋体" w:eastAsia="宋体" w:cs="宋体"/>
          <w:spacing w:val="6"/>
          <w:sz w:val="20"/>
          <w:szCs w:val="20"/>
        </w:rPr>
        <w:t xml:space="preserve"> </w:t>
      </w:r>
      <w:r>
        <w:rPr>
          <w:rFonts w:ascii="宋体" w:hAnsi="宋体" w:eastAsia="宋体" w:cs="宋体"/>
          <w:spacing w:val="6"/>
          <w:sz w:val="20"/>
          <w:szCs w:val="20"/>
          <w14:textOutline w14:w="3268" w14:cap="sq" w14:cmpd="sng">
            <w14:solidFill>
              <w14:srgbClr w14:val="000000"/>
            </w14:solidFill>
            <w14:prstDash w14:val="solid"/>
            <w14:bevel/>
          </w14:textOutline>
        </w:rPr>
        <w:t>10%~20%</w:t>
      </w:r>
      <w:r>
        <w:rPr>
          <w:rFonts w:ascii="宋体" w:hAnsi="宋体" w:eastAsia="宋体" w:cs="宋体"/>
          <w:spacing w:val="6"/>
          <w:sz w:val="20"/>
          <w:szCs w:val="20"/>
        </w:rPr>
        <w:t xml:space="preserve"> </w:t>
      </w:r>
      <w:r>
        <w:rPr>
          <w:rFonts w:ascii="宋体" w:hAnsi="宋体" w:eastAsia="宋体" w:cs="宋体"/>
          <w:spacing w:val="6"/>
          <w:sz w:val="20"/>
          <w:szCs w:val="20"/>
          <w14:textOutline w14:w="3268" w14:cap="sq" w14:cmpd="sng">
            <w14:solidFill>
              <w14:srgbClr w14:val="000000"/>
            </w14:solidFill>
            <w14:prstDash w14:val="solid"/>
            <w14:bevel/>
          </w14:textOutline>
        </w:rPr>
        <w:t>(工程项目为</w:t>
      </w:r>
      <w:r>
        <w:rPr>
          <w:rFonts w:ascii="宋体" w:hAnsi="宋体" w:eastAsia="宋体" w:cs="宋体"/>
          <w:spacing w:val="6"/>
          <w:sz w:val="20"/>
          <w:szCs w:val="20"/>
        </w:rPr>
        <w:t xml:space="preserve"> </w:t>
      </w:r>
      <w:r>
        <w:rPr>
          <w:rFonts w:ascii="宋体" w:hAnsi="宋体" w:eastAsia="宋体" w:cs="宋体"/>
          <w:spacing w:val="6"/>
          <w:sz w:val="20"/>
          <w:szCs w:val="20"/>
          <w14:textOutline w14:w="3268" w14:cap="sq" w14:cmpd="sng">
            <w14:solidFill>
              <w14:srgbClr w14:val="000000"/>
            </w14:solidFill>
            <w14:prstDash w14:val="solid"/>
            <w14:bevel/>
          </w14:textOutline>
        </w:rPr>
        <w:t>3%~5%)</w:t>
      </w:r>
      <w:r>
        <w:rPr>
          <w:rFonts w:ascii="宋体" w:hAnsi="宋体" w:eastAsia="宋体" w:cs="宋体"/>
          <w:spacing w:val="6"/>
          <w:sz w:val="20"/>
          <w:szCs w:val="20"/>
        </w:rPr>
        <w:t xml:space="preserve"> </w:t>
      </w:r>
      <w:r>
        <w:rPr>
          <w:rFonts w:ascii="宋体" w:hAnsi="宋体" w:eastAsia="宋体" w:cs="宋体"/>
          <w:spacing w:val="6"/>
          <w:sz w:val="20"/>
          <w:szCs w:val="20"/>
          <w14:textOutline w14:w="3268" w14:cap="sq" w14:cmpd="sng">
            <w14:solidFill>
              <w14:srgbClr w14:val="000000"/>
            </w14:solidFill>
            <w14:prstDash w14:val="solid"/>
            <w14:bevel/>
          </w14:textOutline>
        </w:rPr>
        <w:t>的扣除，用扣除后的价格参加评审。适用招标</w:t>
      </w:r>
      <w:r>
        <w:rPr>
          <w:rFonts w:ascii="宋体" w:hAnsi="宋体" w:eastAsia="宋体" w:cs="宋体"/>
          <w:sz w:val="20"/>
          <w:szCs w:val="20"/>
        </w:rPr>
        <w:t xml:space="preserve"> </w:t>
      </w:r>
      <w:r>
        <w:rPr>
          <w:rFonts w:ascii="宋体" w:hAnsi="宋体" w:eastAsia="宋体" w:cs="宋体"/>
          <w:spacing w:val="20"/>
          <w:sz w:val="20"/>
          <w:szCs w:val="20"/>
          <w14:textOutline w14:w="3268" w14:cap="sq" w14:cmpd="sng">
            <w14:solidFill>
              <w14:srgbClr w14:val="000000"/>
            </w14:solidFill>
            <w14:prstDash w14:val="solid"/>
            <w14:bevel/>
          </w14:textOutline>
        </w:rPr>
        <w:t>投标</w:t>
      </w:r>
      <w:r>
        <w:rPr>
          <w:rFonts w:ascii="宋体" w:hAnsi="宋体" w:eastAsia="宋体" w:cs="宋体"/>
          <w:spacing w:val="17"/>
          <w:sz w:val="20"/>
          <w:szCs w:val="20"/>
          <w14:textOutline w14:w="3268" w14:cap="sq" w14:cmpd="sng">
            <w14:solidFill>
              <w14:srgbClr w14:val="000000"/>
            </w14:solidFill>
            <w14:prstDash w14:val="solid"/>
            <w14:bevel/>
          </w14:textOutline>
        </w:rPr>
        <w:t>法</w:t>
      </w:r>
      <w:r>
        <w:rPr>
          <w:rFonts w:ascii="宋体" w:hAnsi="宋体" w:eastAsia="宋体" w:cs="宋体"/>
          <w:spacing w:val="10"/>
          <w:sz w:val="20"/>
          <w:szCs w:val="20"/>
          <w14:textOutline w14:w="3268" w14:cap="sq" w14:cmpd="sng">
            <w14:solidFill>
              <w14:srgbClr w14:val="000000"/>
            </w14:solidFill>
            <w14:prstDash w14:val="solid"/>
            <w14:bevel/>
          </w14:textOutline>
        </w:rPr>
        <w:t>的政府采购工程建设项目，采用综合评估法但未采用低价优先法计算价格分的，评标时应当在采用原报价进</w:t>
      </w:r>
      <w:r>
        <w:rPr>
          <w:rFonts w:ascii="宋体" w:hAnsi="宋体" w:eastAsia="宋体" w:cs="宋体"/>
          <w:sz w:val="20"/>
          <w:szCs w:val="20"/>
        </w:rPr>
        <w:t xml:space="preserve"> </w:t>
      </w:r>
      <w:r>
        <w:rPr>
          <w:rFonts w:ascii="宋体" w:hAnsi="宋体" w:eastAsia="宋体" w:cs="宋体"/>
          <w:spacing w:val="15"/>
          <w:sz w:val="20"/>
          <w:szCs w:val="20"/>
          <w14:textOutline w14:w="3268" w14:cap="sq" w14:cmpd="sng">
            <w14:solidFill>
              <w14:srgbClr w14:val="000000"/>
            </w14:solidFill>
            <w14:prstDash w14:val="solid"/>
            <w14:bevel/>
          </w14:textOutline>
        </w:rPr>
        <w:t>行</w:t>
      </w:r>
      <w:r>
        <w:rPr>
          <w:rFonts w:ascii="宋体" w:hAnsi="宋体" w:eastAsia="宋体" w:cs="宋体"/>
          <w:spacing w:val="8"/>
          <w:sz w:val="20"/>
          <w:szCs w:val="20"/>
          <w14:textOutline w14:w="3268" w14:cap="sq" w14:cmpd="sng">
            <w14:solidFill>
              <w14:srgbClr w14:val="000000"/>
            </w14:solidFill>
            <w14:prstDash w14:val="solid"/>
            <w14:bevel/>
          </w14:textOutline>
        </w:rPr>
        <w:t>评分的基础上增加其价格得分的</w:t>
      </w:r>
      <w:r>
        <w:rPr>
          <w:rFonts w:ascii="宋体" w:hAnsi="宋体" w:eastAsia="宋体" w:cs="宋体"/>
          <w:spacing w:val="8"/>
          <w:sz w:val="20"/>
          <w:szCs w:val="20"/>
        </w:rPr>
        <w:t xml:space="preserve"> </w:t>
      </w:r>
      <w:r>
        <w:rPr>
          <w:rFonts w:ascii="宋体" w:hAnsi="宋体" w:eastAsia="宋体" w:cs="宋体"/>
          <w:spacing w:val="8"/>
          <w:sz w:val="20"/>
          <w:szCs w:val="20"/>
          <w14:textOutline w14:w="3268" w14:cap="sq" w14:cmpd="sng">
            <w14:solidFill>
              <w14:srgbClr w14:val="000000"/>
            </w14:solidFill>
            <w14:prstDash w14:val="solid"/>
            <w14:bevel/>
          </w14:textOutline>
        </w:rPr>
        <w:t>3%~5%作为其价格分。</w:t>
      </w:r>
    </w:p>
    <w:p w14:paraId="344501F4">
      <w:pPr>
        <w:numPr>
          <w:ilvl w:val="0"/>
          <w:numId w:val="0"/>
        </w:numPr>
        <w:spacing w:before="278" w:line="435" w:lineRule="auto"/>
        <w:ind w:left="14" w:leftChars="0" w:right="54" w:rightChars="0"/>
        <w:rPr>
          <w:rFonts w:ascii="宋体" w:hAnsi="宋体" w:eastAsia="宋体" w:cs="宋体"/>
          <w:sz w:val="20"/>
          <w:szCs w:val="20"/>
        </w:rPr>
      </w:pPr>
      <w:r>
        <w:rPr>
          <w:rFonts w:ascii="宋体" w:hAnsi="宋体" w:eastAsia="宋体" w:cs="宋体"/>
          <w:sz w:val="20"/>
          <w:szCs w:val="20"/>
        </w:rPr>
        <w:t xml:space="preserve"> </w:t>
      </w:r>
      <w:r>
        <w:rPr>
          <w:rFonts w:ascii="宋体" w:hAnsi="宋体" w:eastAsia="宋体" w:cs="宋体"/>
          <w:spacing w:val="18"/>
          <w:sz w:val="20"/>
          <w:szCs w:val="20"/>
          <w14:textOutline w14:w="3268" w14:cap="sq" w14:cmpd="sng">
            <w14:solidFill>
              <w14:srgbClr w14:val="000000"/>
            </w14:solidFill>
            <w14:prstDash w14:val="solid"/>
            <w14:bevel/>
          </w14:textOutline>
        </w:rPr>
        <w:t>3、</w:t>
      </w:r>
      <w:r>
        <w:rPr>
          <w:rFonts w:ascii="宋体" w:hAnsi="宋体" w:eastAsia="宋体" w:cs="宋体"/>
          <w:spacing w:val="10"/>
          <w:sz w:val="20"/>
          <w:szCs w:val="20"/>
          <w14:textOutline w14:w="3268" w14:cap="sq" w14:cmpd="sng">
            <w14:solidFill>
              <w14:srgbClr w14:val="000000"/>
            </w14:solidFill>
            <w14:prstDash w14:val="solid"/>
            <w14:bevel/>
          </w14:textOutline>
        </w:rPr>
        <w:t>接</w:t>
      </w:r>
      <w:r>
        <w:rPr>
          <w:rFonts w:ascii="宋体" w:hAnsi="宋体" w:eastAsia="宋体" w:cs="宋体"/>
          <w:spacing w:val="9"/>
          <w:sz w:val="20"/>
          <w:szCs w:val="20"/>
          <w14:textOutline w14:w="3268" w14:cap="sq" w14:cmpd="sng">
            <w14:solidFill>
              <w14:srgbClr w14:val="000000"/>
            </w14:solidFill>
            <w14:prstDash w14:val="solid"/>
            <w14:bevel/>
          </w14:textOutline>
        </w:rPr>
        <w:t>受大中型企业与小微企业组成联合体或者允许大中型企业向一家或者多家小微企业分包的采购项目，对于联合</w:t>
      </w:r>
      <w:r>
        <w:rPr>
          <w:rFonts w:ascii="宋体" w:hAnsi="宋体" w:eastAsia="宋体" w:cs="宋体"/>
          <w:spacing w:val="18"/>
          <w:sz w:val="20"/>
          <w:szCs w:val="20"/>
          <w14:textOutline w14:w="3268" w14:cap="sq" w14:cmpd="sng">
            <w14:solidFill>
              <w14:srgbClr w14:val="000000"/>
            </w14:solidFill>
            <w14:prstDash w14:val="solid"/>
            <w14:bevel/>
          </w14:textOutline>
        </w:rPr>
        <w:t>协</w:t>
      </w:r>
      <w:r>
        <w:rPr>
          <w:rFonts w:ascii="宋体" w:hAnsi="宋体" w:eastAsia="宋体" w:cs="宋体"/>
          <w:spacing w:val="16"/>
          <w:sz w:val="20"/>
          <w:szCs w:val="20"/>
          <w14:textOutline w14:w="3268" w14:cap="sq" w14:cmpd="sng">
            <w14:solidFill>
              <w14:srgbClr w14:val="000000"/>
            </w14:solidFill>
            <w14:prstDash w14:val="solid"/>
            <w14:bevel/>
          </w14:textOutline>
        </w:rPr>
        <w:t>议</w:t>
      </w:r>
      <w:r>
        <w:rPr>
          <w:rFonts w:ascii="宋体" w:hAnsi="宋体" w:eastAsia="宋体" w:cs="宋体"/>
          <w:spacing w:val="9"/>
          <w:sz w:val="20"/>
          <w:szCs w:val="20"/>
          <w14:textOutline w14:w="3268" w14:cap="sq" w14:cmpd="sng">
            <w14:solidFill>
              <w14:srgbClr w14:val="000000"/>
            </w14:solidFill>
            <w14:prstDash w14:val="solid"/>
            <w14:bevel/>
          </w14:textOutline>
        </w:rPr>
        <w:t>或者分包意向协议约定小微企业的合同份额占到合同总金额</w:t>
      </w:r>
      <w:r>
        <w:rPr>
          <w:rFonts w:ascii="宋体" w:hAnsi="宋体" w:eastAsia="宋体" w:cs="宋体"/>
          <w:spacing w:val="9"/>
          <w:sz w:val="20"/>
          <w:szCs w:val="20"/>
        </w:rPr>
        <w:t xml:space="preserve"> </w:t>
      </w:r>
      <w:r>
        <w:rPr>
          <w:rFonts w:ascii="宋体" w:hAnsi="宋体" w:eastAsia="宋体" w:cs="宋体"/>
          <w:spacing w:val="9"/>
          <w:sz w:val="20"/>
          <w:szCs w:val="20"/>
          <w14:textOutline w14:w="3268" w14:cap="sq" w14:cmpd="sng">
            <w14:solidFill>
              <w14:srgbClr w14:val="000000"/>
            </w14:solidFill>
            <w14:prstDash w14:val="solid"/>
            <w14:bevel/>
          </w14:textOutline>
        </w:rPr>
        <w:t>30%以上的，采购人、采购代理机构应当对联合体</w:t>
      </w:r>
      <w:r>
        <w:rPr>
          <w:rFonts w:ascii="宋体" w:hAnsi="宋体" w:eastAsia="宋体" w:cs="宋体"/>
          <w:sz w:val="20"/>
          <w:szCs w:val="20"/>
        </w:rPr>
        <w:t xml:space="preserve"> </w:t>
      </w:r>
      <w:r>
        <w:rPr>
          <w:rFonts w:ascii="宋体" w:hAnsi="宋体" w:eastAsia="宋体" w:cs="宋体"/>
          <w:spacing w:val="16"/>
          <w:sz w:val="20"/>
          <w:szCs w:val="20"/>
          <w14:textOutline w14:w="3268" w14:cap="sq" w14:cmpd="sng">
            <w14:solidFill>
              <w14:srgbClr w14:val="000000"/>
            </w14:solidFill>
            <w14:prstDash w14:val="solid"/>
            <w14:bevel/>
          </w14:textOutline>
        </w:rPr>
        <w:t>或</w:t>
      </w:r>
      <w:r>
        <w:rPr>
          <w:rFonts w:ascii="宋体" w:hAnsi="宋体" w:eastAsia="宋体" w:cs="宋体"/>
          <w:spacing w:val="14"/>
          <w:sz w:val="20"/>
          <w:szCs w:val="20"/>
          <w14:textOutline w14:w="3268" w14:cap="sq" w14:cmpd="sng">
            <w14:solidFill>
              <w14:srgbClr w14:val="000000"/>
            </w14:solidFill>
            <w14:prstDash w14:val="solid"/>
            <w14:bevel/>
          </w14:textOutline>
        </w:rPr>
        <w:t>者</w:t>
      </w:r>
      <w:r>
        <w:rPr>
          <w:rFonts w:ascii="宋体" w:hAnsi="宋体" w:eastAsia="宋体" w:cs="宋体"/>
          <w:spacing w:val="8"/>
          <w:sz w:val="20"/>
          <w:szCs w:val="20"/>
          <w14:textOutline w14:w="3268" w14:cap="sq" w14:cmpd="sng">
            <w14:solidFill>
              <w14:srgbClr w14:val="000000"/>
            </w14:solidFill>
            <w14:prstDash w14:val="solid"/>
            <w14:bevel/>
          </w14:textOutline>
        </w:rPr>
        <w:t>大中型企业的报价给予4%~6%</w:t>
      </w:r>
      <w:r>
        <w:rPr>
          <w:rFonts w:ascii="宋体" w:hAnsi="宋体" w:eastAsia="宋体" w:cs="宋体"/>
          <w:spacing w:val="8"/>
          <w:sz w:val="20"/>
          <w:szCs w:val="20"/>
        </w:rPr>
        <w:t xml:space="preserve"> </w:t>
      </w:r>
      <w:r>
        <w:rPr>
          <w:rFonts w:ascii="宋体" w:hAnsi="宋体" w:eastAsia="宋体" w:cs="宋体"/>
          <w:spacing w:val="8"/>
          <w:sz w:val="20"/>
          <w:szCs w:val="20"/>
          <w14:textOutline w14:w="3268" w14:cap="sq" w14:cmpd="sng">
            <w14:solidFill>
              <w14:srgbClr w14:val="000000"/>
            </w14:solidFill>
            <w14:prstDash w14:val="solid"/>
            <w14:bevel/>
          </w14:textOutline>
        </w:rPr>
        <w:t>(工程项目为</w:t>
      </w:r>
      <w:r>
        <w:rPr>
          <w:rFonts w:ascii="宋体" w:hAnsi="宋体" w:eastAsia="宋体" w:cs="宋体"/>
          <w:spacing w:val="8"/>
          <w:sz w:val="20"/>
          <w:szCs w:val="20"/>
        </w:rPr>
        <w:t xml:space="preserve"> </w:t>
      </w:r>
      <w:r>
        <w:rPr>
          <w:rFonts w:ascii="宋体" w:hAnsi="宋体" w:eastAsia="宋体" w:cs="宋体"/>
          <w:spacing w:val="8"/>
          <w:sz w:val="20"/>
          <w:szCs w:val="20"/>
          <w14:textOutline w14:w="3268" w14:cap="sq" w14:cmpd="sng">
            <w14:solidFill>
              <w14:srgbClr w14:val="000000"/>
            </w14:solidFill>
            <w14:prstDash w14:val="solid"/>
            <w14:bevel/>
          </w14:textOutline>
        </w:rPr>
        <w:t>1%~2%)</w:t>
      </w:r>
      <w:r>
        <w:rPr>
          <w:rFonts w:ascii="宋体" w:hAnsi="宋体" w:eastAsia="宋体" w:cs="宋体"/>
          <w:spacing w:val="8"/>
          <w:sz w:val="20"/>
          <w:szCs w:val="20"/>
        </w:rPr>
        <w:t xml:space="preserve"> </w:t>
      </w:r>
      <w:r>
        <w:rPr>
          <w:rFonts w:ascii="宋体" w:hAnsi="宋体" w:eastAsia="宋体" w:cs="宋体"/>
          <w:spacing w:val="8"/>
          <w:sz w:val="20"/>
          <w:szCs w:val="20"/>
          <w14:textOutline w14:w="3268" w14:cap="sq" w14:cmpd="sng">
            <w14:solidFill>
              <w14:srgbClr w14:val="000000"/>
            </w14:solidFill>
            <w14:prstDash w14:val="solid"/>
            <w14:bevel/>
          </w14:textOutline>
        </w:rPr>
        <w:t>的扣除，用扣除后的价格参加评审。适用招标投标法的政府</w:t>
      </w:r>
      <w:r>
        <w:rPr>
          <w:rFonts w:ascii="宋体" w:hAnsi="宋体" w:eastAsia="宋体" w:cs="宋体"/>
          <w:sz w:val="20"/>
          <w:szCs w:val="20"/>
        </w:rPr>
        <w:t xml:space="preserve"> </w:t>
      </w:r>
      <w:r>
        <w:rPr>
          <w:rFonts w:ascii="宋体" w:hAnsi="宋体" w:eastAsia="宋体" w:cs="宋体"/>
          <w:spacing w:val="20"/>
          <w:sz w:val="20"/>
          <w:szCs w:val="20"/>
          <w14:textOutline w14:w="3268" w14:cap="sq" w14:cmpd="sng">
            <w14:solidFill>
              <w14:srgbClr w14:val="000000"/>
            </w14:solidFill>
            <w14:prstDash w14:val="solid"/>
            <w14:bevel/>
          </w14:textOutline>
        </w:rPr>
        <w:t>采购</w:t>
      </w:r>
      <w:r>
        <w:rPr>
          <w:rFonts w:ascii="宋体" w:hAnsi="宋体" w:eastAsia="宋体" w:cs="宋体"/>
          <w:spacing w:val="17"/>
          <w:sz w:val="20"/>
          <w:szCs w:val="20"/>
          <w14:textOutline w14:w="3268" w14:cap="sq" w14:cmpd="sng">
            <w14:solidFill>
              <w14:srgbClr w14:val="000000"/>
            </w14:solidFill>
            <w14:prstDash w14:val="solid"/>
            <w14:bevel/>
          </w14:textOutline>
        </w:rPr>
        <w:t>工</w:t>
      </w:r>
      <w:r>
        <w:rPr>
          <w:rFonts w:ascii="宋体" w:hAnsi="宋体" w:eastAsia="宋体" w:cs="宋体"/>
          <w:spacing w:val="10"/>
          <w:sz w:val="20"/>
          <w:szCs w:val="20"/>
          <w14:textOutline w14:w="3268" w14:cap="sq" w14:cmpd="sng">
            <w14:solidFill>
              <w14:srgbClr w14:val="000000"/>
            </w14:solidFill>
            <w14:prstDash w14:val="solid"/>
            <w14:bevel/>
          </w14:textOutline>
        </w:rPr>
        <w:t>程建设项目，采用综合评估法但未采用低价优先法计算价格分的，评标时应当在采用原报价进行评分的基础</w:t>
      </w:r>
      <w:r>
        <w:rPr>
          <w:rFonts w:ascii="宋体" w:hAnsi="宋体" w:eastAsia="宋体" w:cs="宋体"/>
          <w:sz w:val="20"/>
          <w:szCs w:val="20"/>
        </w:rPr>
        <w:t xml:space="preserve"> </w:t>
      </w:r>
      <w:r>
        <w:rPr>
          <w:rFonts w:ascii="宋体" w:hAnsi="宋体" w:eastAsia="宋体" w:cs="宋体"/>
          <w:spacing w:val="12"/>
          <w:sz w:val="20"/>
          <w:szCs w:val="20"/>
          <w14:textOutline w14:w="3268" w14:cap="sq" w14:cmpd="sng">
            <w14:solidFill>
              <w14:srgbClr w14:val="000000"/>
            </w14:solidFill>
            <w14:prstDash w14:val="solid"/>
            <w14:bevel/>
          </w14:textOutline>
        </w:rPr>
        <w:t>上</w:t>
      </w:r>
      <w:r>
        <w:rPr>
          <w:rFonts w:ascii="宋体" w:hAnsi="宋体" w:eastAsia="宋体" w:cs="宋体"/>
          <w:spacing w:val="8"/>
          <w:sz w:val="20"/>
          <w:szCs w:val="20"/>
          <w14:textOutline w14:w="3268" w14:cap="sq" w14:cmpd="sng">
            <w14:solidFill>
              <w14:srgbClr w14:val="000000"/>
            </w14:solidFill>
            <w14:prstDash w14:val="solid"/>
            <w14:bevel/>
          </w14:textOutline>
        </w:rPr>
        <w:t>增</w:t>
      </w:r>
      <w:r>
        <w:rPr>
          <w:rFonts w:ascii="宋体" w:hAnsi="宋体" w:eastAsia="宋体" w:cs="宋体"/>
          <w:spacing w:val="6"/>
          <w:sz w:val="20"/>
          <w:szCs w:val="20"/>
          <w14:textOutline w14:w="3268" w14:cap="sq" w14:cmpd="sng">
            <w14:solidFill>
              <w14:srgbClr w14:val="000000"/>
            </w14:solidFill>
            <w14:prstDash w14:val="solid"/>
            <w14:bevel/>
          </w14:textOutline>
        </w:rPr>
        <w:t>加其价格得分的</w:t>
      </w:r>
      <w:r>
        <w:rPr>
          <w:rFonts w:ascii="宋体" w:hAnsi="宋体" w:eastAsia="宋体" w:cs="宋体"/>
          <w:spacing w:val="6"/>
          <w:sz w:val="20"/>
          <w:szCs w:val="20"/>
        </w:rPr>
        <w:t xml:space="preserve"> </w:t>
      </w:r>
      <w:r>
        <w:rPr>
          <w:rFonts w:ascii="宋体" w:hAnsi="宋体" w:eastAsia="宋体" w:cs="宋体"/>
          <w:spacing w:val="6"/>
          <w:sz w:val="20"/>
          <w:szCs w:val="20"/>
          <w14:textOutline w14:w="3268" w14:cap="sq" w14:cmpd="sng">
            <w14:solidFill>
              <w14:srgbClr w14:val="000000"/>
            </w14:solidFill>
            <w14:prstDash w14:val="solid"/>
            <w14:bevel/>
          </w14:textOutline>
        </w:rPr>
        <w:t>1%~2%作为其价格分。</w:t>
      </w:r>
    </w:p>
    <w:p w14:paraId="1F6F4E55">
      <w:pPr>
        <w:spacing w:before="264" w:line="314" w:lineRule="auto"/>
        <w:ind w:left="17" w:right="4926" w:hanging="16"/>
        <w:rPr>
          <w:rFonts w:ascii="宋体" w:hAnsi="宋体" w:eastAsia="宋体" w:cs="宋体"/>
          <w:spacing w:val="9"/>
          <w:sz w:val="20"/>
          <w:szCs w:val="20"/>
        </w:rPr>
      </w:pPr>
      <w:r>
        <w:rPr>
          <w:rFonts w:ascii="宋体" w:hAnsi="宋体" w:eastAsia="宋体" w:cs="宋体"/>
          <w:spacing w:val="18"/>
          <w:sz w:val="20"/>
          <w:szCs w:val="20"/>
        </w:rPr>
        <w:t>七</w:t>
      </w:r>
      <w:r>
        <w:rPr>
          <w:rFonts w:ascii="宋体" w:hAnsi="宋体" w:eastAsia="宋体" w:cs="宋体"/>
          <w:spacing w:val="10"/>
          <w:sz w:val="20"/>
          <w:szCs w:val="20"/>
        </w:rPr>
        <w:t>、</w:t>
      </w:r>
      <w:r>
        <w:rPr>
          <w:rFonts w:ascii="宋体" w:hAnsi="宋体" w:eastAsia="宋体" w:cs="宋体"/>
          <w:spacing w:val="9"/>
          <w:sz w:val="20"/>
          <w:szCs w:val="20"/>
        </w:rPr>
        <w:t>对本次采购提出询问，请按以下方式联系</w:t>
      </w:r>
    </w:p>
    <w:p w14:paraId="1FEA7380">
      <w:pPr>
        <w:spacing w:before="264" w:line="360" w:lineRule="auto"/>
        <w:ind w:right="4926"/>
        <w:rPr>
          <w:rFonts w:ascii="宋体" w:hAnsi="宋体" w:eastAsia="宋体" w:cs="宋体"/>
          <w:sz w:val="20"/>
          <w:szCs w:val="20"/>
        </w:rPr>
      </w:pPr>
      <w:r>
        <w:rPr>
          <w:rFonts w:ascii="宋体" w:hAnsi="宋体" w:eastAsia="宋体" w:cs="宋体"/>
          <w:spacing w:val="5"/>
          <w:sz w:val="20"/>
          <w:szCs w:val="20"/>
        </w:rPr>
        <w:t>1.采购人信</w:t>
      </w:r>
      <w:r>
        <w:rPr>
          <w:rFonts w:ascii="宋体" w:hAnsi="宋体" w:eastAsia="宋体" w:cs="宋体"/>
          <w:spacing w:val="4"/>
          <w:sz w:val="20"/>
          <w:szCs w:val="20"/>
        </w:rPr>
        <w:t>息</w:t>
      </w:r>
    </w:p>
    <w:p w14:paraId="6CAF245C">
      <w:pPr>
        <w:spacing w:line="360" w:lineRule="auto"/>
        <w:ind w:left="1"/>
        <w:rPr>
          <w:rFonts w:hint="default" w:ascii="宋体" w:hAnsi="宋体" w:eastAsia="宋体" w:cs="宋体"/>
          <w:sz w:val="20"/>
          <w:szCs w:val="20"/>
          <w:lang w:val="en-US" w:eastAsia="zh-CN"/>
        </w:rPr>
      </w:pPr>
      <w:r>
        <w:rPr>
          <w:rFonts w:ascii="宋体" w:hAnsi="宋体" w:eastAsia="宋体" w:cs="宋体"/>
          <w:spacing w:val="9"/>
          <w:sz w:val="20"/>
          <w:szCs w:val="20"/>
        </w:rPr>
        <w:t>采购人名称：</w:t>
      </w:r>
      <w:r>
        <w:rPr>
          <w:rFonts w:hint="eastAsia" w:ascii="宋体" w:hAnsi="宋体" w:eastAsia="宋体" w:cs="宋体"/>
          <w:spacing w:val="9"/>
          <w:sz w:val="20"/>
          <w:szCs w:val="20"/>
          <w:lang w:val="en-US" w:eastAsia="zh-CN"/>
        </w:rPr>
        <w:t>霍尔果斯市民政局</w:t>
      </w:r>
    </w:p>
    <w:p w14:paraId="61A6EFCB">
      <w:pPr>
        <w:spacing w:before="159" w:line="360" w:lineRule="auto"/>
        <w:ind w:left="2"/>
        <w:rPr>
          <w:rFonts w:ascii="宋体" w:hAnsi="宋体" w:eastAsia="宋体" w:cs="宋体"/>
          <w:spacing w:val="8"/>
          <w:sz w:val="20"/>
          <w:szCs w:val="20"/>
        </w:rPr>
      </w:pPr>
      <w:r>
        <w:rPr>
          <w:rFonts w:ascii="宋体" w:hAnsi="宋体" w:eastAsia="宋体" w:cs="宋体"/>
          <w:spacing w:val="8"/>
          <w:sz w:val="20"/>
          <w:szCs w:val="20"/>
        </w:rPr>
        <w:t>联系人：</w:t>
      </w:r>
      <w:r>
        <w:rPr>
          <w:rFonts w:hint="eastAsia" w:ascii="宋体" w:hAnsi="宋体" w:eastAsia="宋体" w:cs="宋体"/>
          <w:spacing w:val="8"/>
          <w:sz w:val="20"/>
          <w:szCs w:val="20"/>
          <w:lang w:val="en-US" w:eastAsia="zh-CN"/>
        </w:rPr>
        <w:t>王初蕾</w:t>
      </w:r>
      <w:r>
        <w:rPr>
          <w:rFonts w:ascii="宋体" w:hAnsi="宋体" w:eastAsia="宋体" w:cs="宋体"/>
          <w:spacing w:val="8"/>
          <w:sz w:val="20"/>
          <w:szCs w:val="20"/>
        </w:rPr>
        <w:t xml:space="preserve"> </w:t>
      </w:r>
    </w:p>
    <w:p w14:paraId="4449FE18">
      <w:pPr>
        <w:spacing w:line="360" w:lineRule="auto"/>
        <w:ind w:left="1"/>
        <w:rPr>
          <w:rFonts w:hint="eastAsia" w:ascii="宋体" w:hAnsi="宋体" w:eastAsia="宋体" w:cs="宋体"/>
          <w:spacing w:val="6"/>
          <w:position w:val="15"/>
          <w:sz w:val="20"/>
          <w:szCs w:val="20"/>
          <w:lang w:val="en-US" w:eastAsia="zh-CN"/>
        </w:rPr>
      </w:pPr>
      <w:r>
        <w:rPr>
          <w:rFonts w:ascii="宋体" w:hAnsi="宋体" w:eastAsia="宋体" w:cs="宋体"/>
          <w:spacing w:val="6"/>
          <w:position w:val="15"/>
          <w:sz w:val="20"/>
          <w:szCs w:val="20"/>
        </w:rPr>
        <w:t>联系电话：</w:t>
      </w:r>
      <w:r>
        <w:rPr>
          <w:rFonts w:hint="eastAsia" w:ascii="宋体" w:hAnsi="宋体" w:eastAsia="宋体" w:cs="宋体"/>
          <w:spacing w:val="6"/>
          <w:position w:val="15"/>
          <w:sz w:val="20"/>
          <w:szCs w:val="20"/>
          <w:lang w:val="en-US" w:eastAsia="zh-CN"/>
        </w:rPr>
        <w:t>17209996000</w:t>
      </w:r>
    </w:p>
    <w:p w14:paraId="463953C3">
      <w:pPr>
        <w:spacing w:line="360" w:lineRule="auto"/>
        <w:ind w:left="1"/>
        <w:rPr>
          <w:rFonts w:hint="default" w:ascii="宋体" w:hAnsi="宋体" w:eastAsia="宋体" w:cs="宋体"/>
          <w:sz w:val="20"/>
          <w:szCs w:val="20"/>
          <w:lang w:val="en-US" w:eastAsia="zh-CN"/>
        </w:rPr>
      </w:pPr>
      <w:r>
        <w:rPr>
          <w:rFonts w:ascii="宋体" w:hAnsi="宋体" w:eastAsia="宋体" w:cs="宋体"/>
          <w:spacing w:val="10"/>
          <w:sz w:val="20"/>
          <w:szCs w:val="20"/>
        </w:rPr>
        <w:t>地</w:t>
      </w:r>
      <w:r>
        <w:rPr>
          <w:rFonts w:ascii="宋体" w:hAnsi="宋体" w:eastAsia="宋体" w:cs="宋体"/>
          <w:spacing w:val="9"/>
          <w:sz w:val="20"/>
          <w:szCs w:val="20"/>
        </w:rPr>
        <w:t>址：</w:t>
      </w:r>
      <w:r>
        <w:rPr>
          <w:rFonts w:hint="eastAsia" w:ascii="宋体" w:hAnsi="宋体" w:eastAsia="宋体" w:cs="宋体"/>
          <w:spacing w:val="9"/>
          <w:sz w:val="20"/>
          <w:szCs w:val="20"/>
          <w:lang w:val="en-US" w:eastAsia="zh-CN"/>
        </w:rPr>
        <w:t>霍尔果斯市</w:t>
      </w:r>
    </w:p>
    <w:p w14:paraId="4DAC0EC9">
      <w:pPr>
        <w:spacing w:before="151" w:line="360" w:lineRule="auto"/>
        <w:ind w:left="4"/>
        <w:rPr>
          <w:rFonts w:ascii="宋体" w:hAnsi="宋体" w:eastAsia="宋体" w:cs="宋体"/>
          <w:sz w:val="20"/>
          <w:szCs w:val="20"/>
        </w:rPr>
      </w:pPr>
      <w:r>
        <w:rPr>
          <w:rFonts w:ascii="宋体" w:hAnsi="宋体" w:eastAsia="宋体" w:cs="宋体"/>
          <w:spacing w:val="12"/>
          <w:position w:val="1"/>
          <w:sz w:val="20"/>
          <w:szCs w:val="20"/>
        </w:rPr>
        <w:t>2</w:t>
      </w:r>
      <w:r>
        <w:rPr>
          <w:rFonts w:ascii="宋体" w:hAnsi="宋体" w:eastAsia="宋体" w:cs="宋体"/>
          <w:spacing w:val="7"/>
          <w:position w:val="1"/>
          <w:sz w:val="20"/>
          <w:szCs w:val="20"/>
        </w:rPr>
        <w:t>.采购代理机构信息</w:t>
      </w:r>
    </w:p>
    <w:p w14:paraId="6367E5DD">
      <w:pPr>
        <w:spacing w:before="159" w:line="360" w:lineRule="auto"/>
        <w:ind w:left="1"/>
        <w:rPr>
          <w:rFonts w:hint="default" w:ascii="宋体" w:hAnsi="宋体" w:eastAsia="宋体" w:cs="宋体"/>
          <w:spacing w:val="9"/>
          <w:sz w:val="20"/>
          <w:szCs w:val="20"/>
          <w:lang w:val="en-US" w:eastAsia="zh-CN"/>
        </w:rPr>
      </w:pPr>
      <w:r>
        <w:rPr>
          <w:rFonts w:ascii="宋体" w:hAnsi="宋体" w:eastAsia="宋体" w:cs="宋体"/>
          <w:spacing w:val="9"/>
          <w:sz w:val="20"/>
          <w:szCs w:val="20"/>
        </w:rPr>
        <w:t>名 称：</w:t>
      </w:r>
      <w:r>
        <w:rPr>
          <w:rFonts w:hint="eastAsia" w:ascii="宋体" w:hAnsi="宋体" w:eastAsia="宋体" w:cs="宋体"/>
          <w:spacing w:val="9"/>
          <w:sz w:val="20"/>
          <w:szCs w:val="20"/>
          <w:lang w:val="en-US" w:eastAsia="zh-CN"/>
        </w:rPr>
        <w:t>中正信合项目管理有限公司</w:t>
      </w:r>
    </w:p>
    <w:p w14:paraId="2A825E5E">
      <w:pPr>
        <w:spacing w:line="360" w:lineRule="auto"/>
        <w:ind w:left="6"/>
        <w:rPr>
          <w:rFonts w:hint="eastAsia" w:ascii="宋体" w:hAnsi="宋体" w:eastAsia="宋体" w:cs="宋体"/>
          <w:position w:val="15"/>
          <w:sz w:val="20"/>
          <w:szCs w:val="20"/>
          <w:lang w:eastAsia="zh-CN"/>
        </w:rPr>
      </w:pPr>
      <w:r>
        <w:rPr>
          <w:rFonts w:ascii="宋体" w:hAnsi="宋体" w:eastAsia="宋体" w:cs="宋体"/>
          <w:spacing w:val="1"/>
          <w:position w:val="15"/>
          <w:sz w:val="20"/>
          <w:szCs w:val="20"/>
        </w:rPr>
        <w:t>地 址：</w:t>
      </w:r>
      <w:r>
        <w:rPr>
          <w:rFonts w:hint="eastAsia" w:ascii="宋体" w:hAnsi="宋体" w:eastAsia="宋体" w:cs="宋体"/>
          <w:spacing w:val="1"/>
          <w:position w:val="15"/>
          <w:sz w:val="20"/>
          <w:szCs w:val="20"/>
        </w:rPr>
        <w:t>伊宁市经济合作区金茂新天地</w:t>
      </w:r>
      <w:r>
        <w:rPr>
          <w:rFonts w:hint="eastAsia" w:ascii="宋体" w:hAnsi="宋体" w:eastAsia="宋体" w:cs="宋体"/>
          <w:spacing w:val="1"/>
          <w:position w:val="15"/>
          <w:sz w:val="20"/>
          <w:szCs w:val="20"/>
          <w:lang w:val="en-US" w:eastAsia="zh-CN"/>
        </w:rPr>
        <w:t>A座</w:t>
      </w:r>
      <w:r>
        <w:rPr>
          <w:rFonts w:hint="eastAsia" w:ascii="宋体" w:hAnsi="宋体" w:eastAsia="宋体" w:cs="宋体"/>
          <w:spacing w:val="1"/>
          <w:position w:val="15"/>
          <w:sz w:val="20"/>
          <w:szCs w:val="20"/>
        </w:rPr>
        <w:t>5层51</w:t>
      </w:r>
      <w:r>
        <w:rPr>
          <w:rFonts w:hint="eastAsia" w:ascii="宋体" w:hAnsi="宋体" w:eastAsia="宋体" w:cs="宋体"/>
          <w:spacing w:val="1"/>
          <w:position w:val="15"/>
          <w:sz w:val="20"/>
          <w:szCs w:val="20"/>
          <w:lang w:val="en-US" w:eastAsia="zh-CN"/>
        </w:rPr>
        <w:t>5</w:t>
      </w:r>
      <w:r>
        <w:rPr>
          <w:rFonts w:hint="eastAsia" w:ascii="宋体" w:hAnsi="宋体" w:eastAsia="宋体" w:cs="宋体"/>
          <w:spacing w:val="1"/>
          <w:position w:val="15"/>
          <w:sz w:val="20"/>
          <w:szCs w:val="20"/>
        </w:rPr>
        <w:t>号</w:t>
      </w:r>
    </w:p>
    <w:p w14:paraId="5357AAC4">
      <w:pPr>
        <w:spacing w:line="360" w:lineRule="auto"/>
        <w:ind w:left="6"/>
        <w:rPr>
          <w:rFonts w:ascii="宋体" w:hAnsi="宋体" w:eastAsia="宋体" w:cs="宋体"/>
          <w:sz w:val="20"/>
          <w:szCs w:val="20"/>
        </w:rPr>
      </w:pPr>
      <w:r>
        <w:rPr>
          <w:rFonts w:ascii="宋体" w:hAnsi="宋体" w:eastAsia="宋体" w:cs="宋体"/>
          <w:spacing w:val="12"/>
          <w:position w:val="1"/>
          <w:sz w:val="20"/>
          <w:szCs w:val="20"/>
        </w:rPr>
        <w:t>3</w:t>
      </w:r>
      <w:r>
        <w:rPr>
          <w:rFonts w:ascii="宋体" w:hAnsi="宋体" w:eastAsia="宋体" w:cs="宋体"/>
          <w:spacing w:val="6"/>
          <w:position w:val="1"/>
          <w:sz w:val="20"/>
          <w:szCs w:val="20"/>
        </w:rPr>
        <w:t>.项目联系方式</w:t>
      </w:r>
    </w:p>
    <w:p w14:paraId="510F9D6E">
      <w:pPr>
        <w:spacing w:before="140" w:line="360" w:lineRule="auto"/>
        <w:ind w:left="5"/>
        <w:rPr>
          <w:rFonts w:hint="default" w:ascii="宋体" w:hAnsi="宋体" w:eastAsia="宋体" w:cs="宋体"/>
          <w:spacing w:val="8"/>
          <w:sz w:val="20"/>
          <w:szCs w:val="20"/>
          <w:lang w:val="en-US" w:eastAsia="zh-CN"/>
        </w:rPr>
      </w:pPr>
      <w:r>
        <w:rPr>
          <w:rFonts w:ascii="宋体" w:hAnsi="宋体" w:eastAsia="宋体" w:cs="宋体"/>
          <w:spacing w:val="10"/>
          <w:sz w:val="20"/>
          <w:szCs w:val="20"/>
        </w:rPr>
        <w:t>项</w:t>
      </w:r>
      <w:r>
        <w:rPr>
          <w:rFonts w:ascii="宋体" w:hAnsi="宋体" w:eastAsia="宋体" w:cs="宋体"/>
          <w:spacing w:val="8"/>
          <w:sz w:val="20"/>
          <w:szCs w:val="20"/>
        </w:rPr>
        <w:t>目联系人：</w:t>
      </w:r>
      <w:r>
        <w:rPr>
          <w:rFonts w:hint="eastAsia" w:ascii="宋体" w:hAnsi="宋体" w:eastAsia="宋体" w:cs="宋体"/>
          <w:spacing w:val="8"/>
          <w:sz w:val="20"/>
          <w:szCs w:val="20"/>
          <w:lang w:val="en-US" w:eastAsia="zh-CN"/>
        </w:rPr>
        <w:t>范睿璇</w:t>
      </w:r>
    </w:p>
    <w:p w14:paraId="566B43D3">
      <w:pPr>
        <w:spacing w:before="56" w:line="219" w:lineRule="auto"/>
        <w:rPr>
          <w:rFonts w:hint="default" w:ascii="宋体" w:hAnsi="宋体" w:eastAsia="宋体" w:cs="宋体"/>
          <w:spacing w:val="4"/>
          <w:sz w:val="20"/>
          <w:szCs w:val="20"/>
          <w:lang w:val="en-US" w:eastAsia="zh-CN"/>
        </w:rPr>
      </w:pPr>
      <w:r>
        <w:rPr>
          <w:rFonts w:ascii="宋体" w:hAnsi="宋体" w:eastAsia="宋体" w:cs="宋体"/>
          <w:spacing w:val="4"/>
          <w:sz w:val="20"/>
          <w:szCs w:val="20"/>
        </w:rPr>
        <w:t>电 话：</w:t>
      </w:r>
      <w:bookmarkStart w:id="2" w:name="_bookmark3"/>
      <w:bookmarkEnd w:id="2"/>
      <w:bookmarkStart w:id="3" w:name="_bookmark2"/>
      <w:bookmarkEnd w:id="3"/>
      <w:r>
        <w:rPr>
          <w:rFonts w:hint="eastAsia" w:ascii="宋体" w:hAnsi="宋体" w:eastAsia="宋体" w:cs="宋体"/>
          <w:spacing w:val="4"/>
          <w:sz w:val="20"/>
          <w:szCs w:val="20"/>
          <w:lang w:val="en-US" w:eastAsia="zh-CN"/>
        </w:rPr>
        <w:t>15599663569</w:t>
      </w:r>
    </w:p>
    <w:p w14:paraId="6A54AD12">
      <w:pPr>
        <w:spacing w:before="56" w:line="219" w:lineRule="auto"/>
        <w:ind w:left="4101"/>
        <w:rPr>
          <w:rFonts w:hint="eastAsia" w:ascii="宋体" w:hAnsi="宋体" w:eastAsia="宋体" w:cs="宋体"/>
          <w:spacing w:val="4"/>
          <w:sz w:val="20"/>
          <w:szCs w:val="20"/>
          <w:lang w:val="en-US" w:eastAsia="zh-CN"/>
        </w:rPr>
      </w:pPr>
    </w:p>
    <w:p w14:paraId="1C7C21C8">
      <w:pPr>
        <w:spacing w:before="56" w:line="219" w:lineRule="auto"/>
        <w:ind w:left="4101"/>
        <w:rPr>
          <w:rFonts w:hint="eastAsia" w:ascii="宋体" w:hAnsi="宋体" w:eastAsia="宋体" w:cs="宋体"/>
          <w:spacing w:val="4"/>
          <w:sz w:val="20"/>
          <w:szCs w:val="20"/>
          <w:lang w:val="en-US" w:eastAsia="zh-CN"/>
        </w:rPr>
      </w:pPr>
    </w:p>
    <w:p w14:paraId="0607E361">
      <w:pPr>
        <w:spacing w:before="56" w:line="219" w:lineRule="auto"/>
        <w:ind w:left="4101"/>
        <w:rPr>
          <w:rFonts w:hint="eastAsia" w:ascii="宋体" w:hAnsi="宋体" w:eastAsia="宋体" w:cs="宋体"/>
          <w:spacing w:val="4"/>
          <w:sz w:val="20"/>
          <w:szCs w:val="20"/>
          <w:lang w:val="en-US" w:eastAsia="zh-CN"/>
        </w:rPr>
      </w:pPr>
    </w:p>
    <w:p w14:paraId="17AB730C">
      <w:pPr>
        <w:spacing w:before="56" w:line="219" w:lineRule="auto"/>
        <w:ind w:left="4101"/>
        <w:rPr>
          <w:rFonts w:hint="eastAsia" w:ascii="宋体" w:hAnsi="宋体" w:eastAsia="宋体" w:cs="宋体"/>
          <w:spacing w:val="4"/>
          <w:sz w:val="20"/>
          <w:szCs w:val="20"/>
          <w:lang w:val="en-US" w:eastAsia="zh-CN"/>
        </w:rPr>
      </w:pPr>
    </w:p>
    <w:p w14:paraId="2480359E">
      <w:pPr>
        <w:spacing w:before="56" w:line="219" w:lineRule="auto"/>
        <w:ind w:left="4101"/>
        <w:rPr>
          <w:rFonts w:hint="eastAsia" w:ascii="宋体" w:hAnsi="宋体" w:eastAsia="宋体" w:cs="宋体"/>
          <w:spacing w:val="4"/>
          <w:sz w:val="20"/>
          <w:szCs w:val="20"/>
          <w:lang w:val="en-US" w:eastAsia="zh-CN"/>
        </w:rPr>
      </w:pPr>
    </w:p>
    <w:p w14:paraId="144E51A1">
      <w:pPr>
        <w:spacing w:before="56" w:line="219" w:lineRule="auto"/>
        <w:ind w:left="4101"/>
        <w:rPr>
          <w:rFonts w:hint="eastAsia" w:ascii="宋体" w:hAnsi="宋体" w:eastAsia="宋体" w:cs="宋体"/>
          <w:spacing w:val="4"/>
          <w:sz w:val="20"/>
          <w:szCs w:val="20"/>
          <w:lang w:val="en-US" w:eastAsia="zh-CN"/>
        </w:rPr>
      </w:pPr>
    </w:p>
    <w:p w14:paraId="04CB2CA9">
      <w:pPr>
        <w:spacing w:before="56" w:line="219" w:lineRule="auto"/>
        <w:ind w:left="4101"/>
        <w:rPr>
          <w:rFonts w:hint="eastAsia" w:ascii="宋体" w:hAnsi="宋体" w:eastAsia="宋体" w:cs="宋体"/>
          <w:spacing w:val="4"/>
          <w:sz w:val="20"/>
          <w:szCs w:val="20"/>
          <w:lang w:val="en-US" w:eastAsia="zh-CN"/>
        </w:rPr>
      </w:pPr>
    </w:p>
    <w:p w14:paraId="338263BD">
      <w:pPr>
        <w:spacing w:before="56" w:line="219" w:lineRule="auto"/>
        <w:ind w:left="4101"/>
        <w:rPr>
          <w:rFonts w:hint="eastAsia" w:ascii="宋体" w:hAnsi="宋体" w:eastAsia="宋体" w:cs="宋体"/>
          <w:spacing w:val="4"/>
          <w:sz w:val="20"/>
          <w:szCs w:val="20"/>
          <w:lang w:val="en-US" w:eastAsia="zh-CN"/>
        </w:rPr>
      </w:pPr>
    </w:p>
    <w:p w14:paraId="77C6A281">
      <w:pPr>
        <w:spacing w:before="56" w:line="219" w:lineRule="auto"/>
        <w:ind w:left="4101"/>
        <w:rPr>
          <w:rFonts w:hint="eastAsia" w:ascii="宋体" w:hAnsi="宋体" w:eastAsia="宋体" w:cs="宋体"/>
          <w:spacing w:val="4"/>
          <w:sz w:val="20"/>
          <w:szCs w:val="20"/>
          <w:lang w:val="en-US" w:eastAsia="zh-CN"/>
        </w:rPr>
      </w:pPr>
    </w:p>
    <w:p w14:paraId="4EE2A130">
      <w:pPr>
        <w:spacing w:before="56" w:line="219" w:lineRule="auto"/>
        <w:ind w:left="4101"/>
        <w:rPr>
          <w:rFonts w:hint="eastAsia" w:ascii="宋体" w:hAnsi="宋体" w:eastAsia="宋体" w:cs="宋体"/>
          <w:spacing w:val="4"/>
          <w:sz w:val="20"/>
          <w:szCs w:val="20"/>
          <w:lang w:val="en-US" w:eastAsia="zh-CN"/>
        </w:rPr>
      </w:pPr>
    </w:p>
    <w:p w14:paraId="1BA40FF4">
      <w:pPr>
        <w:spacing w:before="56" w:line="219" w:lineRule="auto"/>
        <w:ind w:left="4101"/>
        <w:rPr>
          <w:rFonts w:hint="eastAsia" w:ascii="宋体" w:hAnsi="宋体" w:eastAsia="宋体" w:cs="宋体"/>
          <w:spacing w:val="4"/>
          <w:sz w:val="20"/>
          <w:szCs w:val="20"/>
          <w:lang w:val="en-US" w:eastAsia="zh-CN"/>
        </w:rPr>
      </w:pPr>
    </w:p>
    <w:p w14:paraId="22B2A0DD">
      <w:pPr>
        <w:spacing w:before="56" w:line="219" w:lineRule="auto"/>
        <w:ind w:left="4101"/>
        <w:rPr>
          <w:rFonts w:hint="eastAsia" w:ascii="宋体" w:hAnsi="宋体" w:eastAsia="宋体" w:cs="宋体"/>
          <w:spacing w:val="4"/>
          <w:sz w:val="20"/>
          <w:szCs w:val="20"/>
          <w:lang w:val="en-US" w:eastAsia="zh-CN"/>
        </w:rPr>
      </w:pPr>
    </w:p>
    <w:p w14:paraId="3A5B145B">
      <w:pPr>
        <w:spacing w:before="56" w:line="219" w:lineRule="auto"/>
        <w:ind w:left="4101"/>
        <w:rPr>
          <w:rFonts w:hint="eastAsia" w:ascii="宋体" w:hAnsi="宋体" w:eastAsia="宋体" w:cs="宋体"/>
          <w:spacing w:val="4"/>
          <w:sz w:val="20"/>
          <w:szCs w:val="20"/>
          <w:lang w:val="en-US" w:eastAsia="zh-CN"/>
        </w:rPr>
      </w:pPr>
    </w:p>
    <w:p w14:paraId="45492B67">
      <w:pPr>
        <w:spacing w:before="56" w:line="219" w:lineRule="auto"/>
        <w:ind w:left="4101"/>
        <w:rPr>
          <w:rFonts w:hint="eastAsia" w:ascii="宋体" w:hAnsi="宋体" w:eastAsia="宋体" w:cs="宋体"/>
          <w:spacing w:val="4"/>
          <w:sz w:val="20"/>
          <w:szCs w:val="20"/>
          <w:lang w:val="en-US" w:eastAsia="zh-CN"/>
        </w:rPr>
      </w:pPr>
    </w:p>
    <w:p w14:paraId="312E72DC">
      <w:pPr>
        <w:spacing w:before="56" w:line="219" w:lineRule="auto"/>
        <w:ind w:left="4101"/>
        <w:rPr>
          <w:rFonts w:hint="eastAsia" w:ascii="宋体" w:hAnsi="宋体" w:eastAsia="宋体" w:cs="宋体"/>
          <w:spacing w:val="4"/>
          <w:sz w:val="20"/>
          <w:szCs w:val="20"/>
          <w:lang w:val="en-US" w:eastAsia="zh-CN"/>
        </w:rPr>
      </w:pPr>
    </w:p>
    <w:p w14:paraId="1E9158CF">
      <w:pPr>
        <w:spacing w:before="56" w:line="219" w:lineRule="auto"/>
        <w:ind w:left="4101"/>
        <w:rPr>
          <w:rFonts w:hint="eastAsia" w:ascii="宋体" w:hAnsi="宋体" w:eastAsia="宋体" w:cs="宋体"/>
          <w:spacing w:val="4"/>
          <w:sz w:val="20"/>
          <w:szCs w:val="20"/>
          <w:lang w:val="en-US" w:eastAsia="zh-CN"/>
        </w:rPr>
      </w:pPr>
    </w:p>
    <w:p w14:paraId="2CCEA9E5">
      <w:pPr>
        <w:spacing w:before="56" w:line="219" w:lineRule="auto"/>
        <w:ind w:left="4101"/>
        <w:rPr>
          <w:rFonts w:hint="eastAsia" w:ascii="宋体" w:hAnsi="宋体" w:eastAsia="宋体" w:cs="宋体"/>
          <w:spacing w:val="4"/>
          <w:sz w:val="20"/>
          <w:szCs w:val="20"/>
          <w:lang w:val="en-US" w:eastAsia="zh-CN"/>
        </w:rPr>
      </w:pPr>
    </w:p>
    <w:p w14:paraId="5A4E8671">
      <w:pPr>
        <w:spacing w:before="56" w:line="219" w:lineRule="auto"/>
        <w:ind w:left="4101"/>
        <w:rPr>
          <w:rFonts w:hint="eastAsia" w:ascii="宋体" w:hAnsi="宋体" w:eastAsia="宋体" w:cs="宋体"/>
          <w:spacing w:val="4"/>
          <w:sz w:val="20"/>
          <w:szCs w:val="20"/>
          <w:lang w:val="en-US" w:eastAsia="zh-CN"/>
        </w:rPr>
      </w:pPr>
    </w:p>
    <w:p w14:paraId="425CC1E0">
      <w:pPr>
        <w:spacing w:before="56" w:line="219" w:lineRule="auto"/>
        <w:ind w:left="4101"/>
        <w:rPr>
          <w:rFonts w:hint="eastAsia" w:ascii="宋体" w:hAnsi="宋体" w:eastAsia="宋体" w:cs="宋体"/>
          <w:spacing w:val="4"/>
          <w:sz w:val="20"/>
          <w:szCs w:val="20"/>
          <w:lang w:val="en-US" w:eastAsia="zh-CN"/>
        </w:rPr>
      </w:pPr>
    </w:p>
    <w:p w14:paraId="6AFEBC15">
      <w:pPr>
        <w:spacing w:before="56" w:line="219" w:lineRule="auto"/>
        <w:ind w:left="4101"/>
        <w:rPr>
          <w:rFonts w:hint="eastAsia" w:ascii="宋体" w:hAnsi="宋体" w:eastAsia="宋体" w:cs="宋体"/>
          <w:spacing w:val="4"/>
          <w:sz w:val="20"/>
          <w:szCs w:val="20"/>
          <w:lang w:val="en-US" w:eastAsia="zh-CN"/>
        </w:rPr>
      </w:pPr>
    </w:p>
    <w:p w14:paraId="569A6950">
      <w:pPr>
        <w:spacing w:before="56" w:line="219" w:lineRule="auto"/>
        <w:ind w:left="4101"/>
        <w:rPr>
          <w:rFonts w:hint="eastAsia" w:ascii="宋体" w:hAnsi="宋体" w:eastAsia="宋体" w:cs="宋体"/>
          <w:spacing w:val="4"/>
          <w:sz w:val="20"/>
          <w:szCs w:val="20"/>
          <w:lang w:val="en-US" w:eastAsia="zh-CN"/>
        </w:rPr>
      </w:pPr>
    </w:p>
    <w:p w14:paraId="343894A8">
      <w:pPr>
        <w:spacing w:before="56" w:line="219" w:lineRule="auto"/>
        <w:ind w:left="4101"/>
        <w:rPr>
          <w:rFonts w:hint="eastAsia" w:ascii="宋体" w:hAnsi="宋体" w:eastAsia="宋体" w:cs="宋体"/>
          <w:spacing w:val="4"/>
          <w:sz w:val="20"/>
          <w:szCs w:val="20"/>
          <w:lang w:val="en-US" w:eastAsia="zh-CN"/>
        </w:rPr>
      </w:pPr>
    </w:p>
    <w:p w14:paraId="09F9FD11">
      <w:pPr>
        <w:spacing w:before="56" w:line="219" w:lineRule="auto"/>
        <w:ind w:left="4101"/>
        <w:rPr>
          <w:rFonts w:hint="eastAsia" w:ascii="宋体" w:hAnsi="宋体" w:eastAsia="宋体" w:cs="宋体"/>
          <w:spacing w:val="4"/>
          <w:sz w:val="20"/>
          <w:szCs w:val="20"/>
          <w:lang w:val="en-US" w:eastAsia="zh-CN"/>
        </w:rPr>
      </w:pPr>
    </w:p>
    <w:p w14:paraId="2FB9F01B">
      <w:pPr>
        <w:spacing w:before="56" w:line="219" w:lineRule="auto"/>
        <w:ind w:left="4101"/>
        <w:rPr>
          <w:rFonts w:hint="eastAsia" w:ascii="宋体" w:hAnsi="宋体" w:eastAsia="宋体" w:cs="宋体"/>
          <w:spacing w:val="4"/>
          <w:sz w:val="20"/>
          <w:szCs w:val="20"/>
          <w:lang w:val="en-US" w:eastAsia="zh-CN"/>
        </w:rPr>
      </w:pPr>
    </w:p>
    <w:p w14:paraId="45A82878">
      <w:pPr>
        <w:spacing w:before="56" w:line="219" w:lineRule="auto"/>
        <w:ind w:left="4101"/>
        <w:rPr>
          <w:rFonts w:hint="eastAsia" w:ascii="宋体" w:hAnsi="宋体" w:eastAsia="宋体" w:cs="宋体"/>
          <w:spacing w:val="4"/>
          <w:sz w:val="20"/>
          <w:szCs w:val="20"/>
          <w:lang w:val="en-US" w:eastAsia="zh-CN"/>
        </w:rPr>
      </w:pPr>
    </w:p>
    <w:p w14:paraId="09D49AC9">
      <w:pPr>
        <w:spacing w:before="56" w:line="219" w:lineRule="auto"/>
        <w:ind w:left="4101"/>
        <w:rPr>
          <w:rFonts w:hint="eastAsia" w:ascii="宋体" w:hAnsi="宋体" w:eastAsia="宋体" w:cs="宋体"/>
          <w:spacing w:val="4"/>
          <w:sz w:val="20"/>
          <w:szCs w:val="20"/>
          <w:lang w:val="en-US" w:eastAsia="zh-CN"/>
        </w:rPr>
      </w:pPr>
    </w:p>
    <w:p w14:paraId="3928E118">
      <w:pPr>
        <w:spacing w:before="56" w:line="219" w:lineRule="auto"/>
        <w:ind w:left="4101"/>
        <w:rPr>
          <w:rFonts w:hint="eastAsia" w:ascii="宋体" w:hAnsi="宋体" w:eastAsia="宋体" w:cs="宋体"/>
          <w:spacing w:val="4"/>
          <w:sz w:val="20"/>
          <w:szCs w:val="20"/>
          <w:lang w:val="en-US" w:eastAsia="zh-CN"/>
        </w:rPr>
      </w:pPr>
    </w:p>
    <w:p w14:paraId="32B84845">
      <w:pPr>
        <w:spacing w:before="56" w:line="219" w:lineRule="auto"/>
        <w:ind w:left="4101"/>
        <w:rPr>
          <w:rFonts w:hint="eastAsia" w:ascii="宋体" w:hAnsi="宋体" w:eastAsia="宋体" w:cs="宋体"/>
          <w:spacing w:val="4"/>
          <w:sz w:val="20"/>
          <w:szCs w:val="20"/>
          <w:lang w:val="en-US" w:eastAsia="zh-CN"/>
        </w:rPr>
      </w:pPr>
    </w:p>
    <w:p w14:paraId="1F019741">
      <w:pPr>
        <w:spacing w:before="56" w:line="219" w:lineRule="auto"/>
        <w:ind w:left="4101"/>
        <w:rPr>
          <w:rFonts w:hint="eastAsia" w:ascii="宋体" w:hAnsi="宋体" w:eastAsia="宋体" w:cs="宋体"/>
          <w:spacing w:val="4"/>
          <w:sz w:val="20"/>
          <w:szCs w:val="20"/>
          <w:lang w:val="en-US" w:eastAsia="zh-CN"/>
        </w:rPr>
      </w:pPr>
    </w:p>
    <w:p w14:paraId="71FCB8E7">
      <w:pPr>
        <w:spacing w:before="56" w:line="219" w:lineRule="auto"/>
        <w:ind w:left="4101"/>
        <w:rPr>
          <w:rFonts w:hint="eastAsia" w:ascii="宋体" w:hAnsi="宋体" w:eastAsia="宋体" w:cs="宋体"/>
          <w:spacing w:val="4"/>
          <w:sz w:val="20"/>
          <w:szCs w:val="20"/>
          <w:lang w:val="en-US" w:eastAsia="zh-CN"/>
        </w:rPr>
      </w:pPr>
    </w:p>
    <w:p w14:paraId="1438C1FD">
      <w:pPr>
        <w:spacing w:before="56" w:line="219" w:lineRule="auto"/>
        <w:ind w:left="4101"/>
        <w:rPr>
          <w:rFonts w:hint="eastAsia" w:ascii="宋体" w:hAnsi="宋体" w:eastAsia="宋体" w:cs="宋体"/>
          <w:spacing w:val="4"/>
          <w:sz w:val="20"/>
          <w:szCs w:val="20"/>
          <w:lang w:val="en-US" w:eastAsia="zh-CN"/>
        </w:rPr>
      </w:pPr>
    </w:p>
    <w:p w14:paraId="61C12359">
      <w:pPr>
        <w:spacing w:before="56" w:line="219" w:lineRule="auto"/>
        <w:ind w:left="4101"/>
        <w:rPr>
          <w:rFonts w:hint="eastAsia" w:ascii="宋体" w:hAnsi="宋体" w:eastAsia="宋体" w:cs="宋体"/>
          <w:spacing w:val="4"/>
          <w:sz w:val="20"/>
          <w:szCs w:val="20"/>
          <w:lang w:val="en-US" w:eastAsia="zh-CN"/>
        </w:rPr>
      </w:pPr>
    </w:p>
    <w:p w14:paraId="799C1901">
      <w:pPr>
        <w:spacing w:before="56" w:line="219" w:lineRule="auto"/>
        <w:ind w:left="4101"/>
        <w:rPr>
          <w:rFonts w:hint="eastAsia" w:ascii="宋体" w:hAnsi="宋体" w:eastAsia="宋体" w:cs="宋体"/>
          <w:spacing w:val="4"/>
          <w:sz w:val="20"/>
          <w:szCs w:val="20"/>
          <w:lang w:val="en-US" w:eastAsia="zh-CN"/>
        </w:rPr>
      </w:pPr>
    </w:p>
    <w:p w14:paraId="71947F31">
      <w:pPr>
        <w:spacing w:before="56" w:line="219" w:lineRule="auto"/>
        <w:ind w:left="4101"/>
        <w:rPr>
          <w:rFonts w:hint="eastAsia" w:ascii="宋体" w:hAnsi="宋体" w:eastAsia="宋体" w:cs="宋体"/>
          <w:spacing w:val="4"/>
          <w:sz w:val="20"/>
          <w:szCs w:val="20"/>
          <w:lang w:val="en-US" w:eastAsia="zh-CN"/>
        </w:rPr>
      </w:pPr>
    </w:p>
    <w:p w14:paraId="232FF7BB">
      <w:pPr>
        <w:spacing w:before="56" w:line="219" w:lineRule="auto"/>
        <w:ind w:left="4101"/>
        <w:rPr>
          <w:rFonts w:hint="eastAsia" w:ascii="宋体" w:hAnsi="宋体" w:eastAsia="宋体" w:cs="宋体"/>
          <w:spacing w:val="4"/>
          <w:sz w:val="20"/>
          <w:szCs w:val="20"/>
          <w:lang w:val="en-US" w:eastAsia="zh-CN"/>
        </w:rPr>
      </w:pPr>
    </w:p>
    <w:p w14:paraId="784D6890">
      <w:pPr>
        <w:spacing w:before="56" w:line="219" w:lineRule="auto"/>
        <w:ind w:left="4101"/>
        <w:rPr>
          <w:rFonts w:hint="eastAsia" w:ascii="宋体" w:hAnsi="宋体" w:eastAsia="宋体" w:cs="宋体"/>
          <w:spacing w:val="4"/>
          <w:sz w:val="20"/>
          <w:szCs w:val="20"/>
          <w:lang w:val="en-US" w:eastAsia="zh-CN"/>
        </w:rPr>
      </w:pPr>
    </w:p>
    <w:p w14:paraId="17F71207">
      <w:pPr>
        <w:spacing w:before="56" w:line="219" w:lineRule="auto"/>
        <w:ind w:left="4101"/>
        <w:rPr>
          <w:rFonts w:hint="eastAsia" w:ascii="宋体" w:hAnsi="宋体" w:eastAsia="宋体" w:cs="宋体"/>
          <w:spacing w:val="4"/>
          <w:sz w:val="20"/>
          <w:szCs w:val="20"/>
          <w:lang w:val="en-US" w:eastAsia="zh-CN"/>
        </w:rPr>
      </w:pPr>
    </w:p>
    <w:p w14:paraId="62FAB351">
      <w:pPr>
        <w:spacing w:before="56" w:line="219" w:lineRule="auto"/>
        <w:ind w:left="4101"/>
        <w:rPr>
          <w:rFonts w:hint="eastAsia" w:ascii="宋体" w:hAnsi="宋体" w:eastAsia="宋体" w:cs="宋体"/>
          <w:spacing w:val="4"/>
          <w:sz w:val="20"/>
          <w:szCs w:val="20"/>
          <w:lang w:val="en-US" w:eastAsia="zh-CN"/>
        </w:rPr>
      </w:pPr>
    </w:p>
    <w:p w14:paraId="5055FAB6">
      <w:pPr>
        <w:spacing w:before="56" w:line="219" w:lineRule="auto"/>
        <w:ind w:left="4101"/>
        <w:rPr>
          <w:rFonts w:hint="eastAsia" w:ascii="宋体" w:hAnsi="宋体" w:eastAsia="宋体" w:cs="宋体"/>
          <w:spacing w:val="4"/>
          <w:sz w:val="20"/>
          <w:szCs w:val="20"/>
          <w:lang w:val="en-US" w:eastAsia="zh-CN"/>
        </w:rPr>
      </w:pPr>
    </w:p>
    <w:p w14:paraId="11100319">
      <w:pPr>
        <w:spacing w:before="56" w:line="219" w:lineRule="auto"/>
        <w:ind w:left="4101"/>
        <w:rPr>
          <w:rFonts w:hint="eastAsia" w:ascii="宋体" w:hAnsi="宋体" w:eastAsia="宋体" w:cs="宋体"/>
          <w:spacing w:val="4"/>
          <w:sz w:val="20"/>
          <w:szCs w:val="20"/>
          <w:lang w:val="en-US" w:eastAsia="zh-CN"/>
        </w:rPr>
      </w:pPr>
    </w:p>
    <w:p w14:paraId="11DA14BD">
      <w:pPr>
        <w:spacing w:before="56" w:line="219" w:lineRule="auto"/>
        <w:ind w:left="4101"/>
        <w:rPr>
          <w:rFonts w:hint="eastAsia" w:ascii="宋体" w:hAnsi="宋体" w:eastAsia="宋体" w:cs="宋体"/>
          <w:spacing w:val="4"/>
          <w:sz w:val="20"/>
          <w:szCs w:val="20"/>
          <w:lang w:val="en-US" w:eastAsia="zh-CN"/>
        </w:rPr>
      </w:pPr>
    </w:p>
    <w:p w14:paraId="0996A9A5">
      <w:pPr>
        <w:spacing w:before="56" w:line="219" w:lineRule="auto"/>
        <w:ind w:left="4101"/>
        <w:rPr>
          <w:rFonts w:hint="eastAsia" w:ascii="宋体" w:hAnsi="宋体" w:eastAsia="宋体" w:cs="宋体"/>
          <w:spacing w:val="4"/>
          <w:sz w:val="20"/>
          <w:szCs w:val="20"/>
          <w:lang w:val="en-US" w:eastAsia="zh-CN"/>
        </w:rPr>
      </w:pPr>
    </w:p>
    <w:p w14:paraId="38C4EC6C">
      <w:pPr>
        <w:spacing w:before="56" w:line="219" w:lineRule="auto"/>
        <w:ind w:left="4101"/>
        <w:rPr>
          <w:rFonts w:hint="eastAsia" w:ascii="宋体" w:hAnsi="宋体" w:eastAsia="宋体" w:cs="宋体"/>
          <w:spacing w:val="4"/>
          <w:sz w:val="20"/>
          <w:szCs w:val="20"/>
          <w:lang w:val="en-US" w:eastAsia="zh-CN"/>
        </w:rPr>
      </w:pPr>
    </w:p>
    <w:p w14:paraId="67EF6A70">
      <w:pPr>
        <w:spacing w:before="56" w:line="219" w:lineRule="auto"/>
        <w:ind w:left="4101"/>
        <w:rPr>
          <w:rFonts w:hint="eastAsia" w:ascii="宋体" w:hAnsi="宋体" w:eastAsia="宋体" w:cs="宋体"/>
          <w:spacing w:val="4"/>
          <w:sz w:val="20"/>
          <w:szCs w:val="20"/>
          <w:lang w:val="en-US" w:eastAsia="zh-CN"/>
        </w:rPr>
      </w:pPr>
    </w:p>
    <w:p w14:paraId="231C22FB">
      <w:pPr>
        <w:spacing w:before="56" w:line="219" w:lineRule="auto"/>
        <w:ind w:left="4101"/>
        <w:rPr>
          <w:rFonts w:hint="eastAsia" w:ascii="宋体" w:hAnsi="宋体" w:eastAsia="宋体" w:cs="宋体"/>
          <w:spacing w:val="4"/>
          <w:sz w:val="20"/>
          <w:szCs w:val="20"/>
          <w:lang w:val="en-US" w:eastAsia="zh-CN"/>
        </w:rPr>
      </w:pPr>
    </w:p>
    <w:p w14:paraId="2F35256B">
      <w:pPr>
        <w:spacing w:before="56" w:line="219" w:lineRule="auto"/>
        <w:ind w:left="410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第二章</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谈判须知</w:t>
      </w:r>
    </w:p>
    <w:p w14:paraId="0DEE52FD">
      <w:pPr>
        <w:spacing w:before="203" w:line="227" w:lineRule="auto"/>
        <w:ind w:left="618"/>
        <w:outlineLvl w:val="1"/>
        <w:rPr>
          <w:rFonts w:ascii="宋体" w:hAnsi="宋体" w:eastAsia="宋体" w:cs="宋体"/>
          <w:sz w:val="23"/>
          <w:szCs w:val="23"/>
        </w:rPr>
      </w:pPr>
      <w:bookmarkStart w:id="4" w:name="_bookmark4"/>
      <w:bookmarkEnd w:id="4"/>
      <w:r>
        <w:rPr>
          <w:rFonts w:ascii="宋体" w:hAnsi="宋体" w:eastAsia="宋体" w:cs="宋体"/>
          <w:spacing w:val="12"/>
          <w:sz w:val="23"/>
          <w:szCs w:val="23"/>
          <w14:textOutline w14:w="4358" w14:cap="sq" w14:cmpd="sng">
            <w14:solidFill>
              <w14:srgbClr w14:val="000000"/>
            </w14:solidFill>
            <w14:prstDash w14:val="solid"/>
            <w14:bevel/>
          </w14:textOutline>
        </w:rPr>
        <w:t>谈</w:t>
      </w:r>
      <w:r>
        <w:rPr>
          <w:rFonts w:ascii="宋体" w:hAnsi="宋体" w:eastAsia="宋体" w:cs="宋体"/>
          <w:spacing w:val="9"/>
          <w:sz w:val="23"/>
          <w:szCs w:val="23"/>
          <w14:textOutline w14:w="4358" w14:cap="sq" w14:cmpd="sng">
            <w14:solidFill>
              <w14:srgbClr w14:val="000000"/>
            </w14:solidFill>
            <w14:prstDash w14:val="solid"/>
            <w14:bevel/>
          </w14:textOutline>
        </w:rPr>
        <w:t>判须知前附表</w:t>
      </w:r>
    </w:p>
    <w:p w14:paraId="16471E43">
      <w:pPr>
        <w:spacing w:line="150" w:lineRule="exact"/>
      </w:pPr>
    </w:p>
    <w:p w14:paraId="3ADDC9C6">
      <w:pPr>
        <w:rPr>
          <w:rFonts w:ascii="Arial"/>
          <w:sz w:val="21"/>
        </w:rPr>
      </w:pPr>
    </w:p>
    <w:tbl>
      <w:tblPr>
        <w:tblStyle w:val="11"/>
        <w:tblW w:w="9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469"/>
        <w:gridCol w:w="7198"/>
      </w:tblGrid>
      <w:tr w14:paraId="6D6FD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7A3DB09D">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序号</w:t>
            </w:r>
          </w:p>
        </w:tc>
        <w:tc>
          <w:tcPr>
            <w:tcW w:w="1469" w:type="dxa"/>
            <w:tcBorders>
              <w:top w:val="single" w:color="000000" w:sz="4" w:space="0"/>
              <w:left w:val="single" w:color="000000" w:sz="4" w:space="0"/>
              <w:bottom w:val="single" w:color="000000" w:sz="4" w:space="0"/>
              <w:right w:val="single" w:color="000000" w:sz="4" w:space="0"/>
            </w:tcBorders>
            <w:vAlign w:val="center"/>
          </w:tcPr>
          <w:p w14:paraId="1EE4F88A">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条款名称</w:t>
            </w:r>
          </w:p>
        </w:tc>
        <w:tc>
          <w:tcPr>
            <w:tcW w:w="7198" w:type="dxa"/>
            <w:tcBorders>
              <w:top w:val="single" w:color="000000" w:sz="4" w:space="0"/>
              <w:left w:val="single" w:color="000000" w:sz="4" w:space="0"/>
              <w:bottom w:val="single" w:color="000000" w:sz="4" w:space="0"/>
              <w:right w:val="single" w:color="000000" w:sz="4" w:space="0"/>
            </w:tcBorders>
            <w:vAlign w:val="center"/>
          </w:tcPr>
          <w:p w14:paraId="0541B253">
            <w:pPr>
              <w:spacing w:before="125" w:line="228" w:lineRule="auto"/>
              <w:ind w:left="115" w:leftChars="0"/>
              <w:rPr>
                <w:rFonts w:ascii="宋体" w:hAnsi="宋体" w:eastAsia="宋体" w:cs="宋体"/>
                <w:spacing w:val="7"/>
                <w:sz w:val="20"/>
                <w:szCs w:val="20"/>
              </w:rPr>
            </w:pPr>
          </w:p>
        </w:tc>
      </w:tr>
      <w:tr w14:paraId="4322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top w:val="single" w:color="000000" w:sz="4" w:space="0"/>
              <w:left w:val="single" w:color="000000" w:sz="4" w:space="0"/>
              <w:right w:val="single" w:color="000000" w:sz="4" w:space="0"/>
            </w:tcBorders>
            <w:vAlign w:val="center"/>
          </w:tcPr>
          <w:p w14:paraId="351BF578">
            <w:pPr>
              <w:spacing w:before="125" w:line="228" w:lineRule="auto"/>
              <w:ind w:left="115" w:leftChars="0"/>
              <w:jc w:val="center"/>
              <w:rPr>
                <w:rFonts w:ascii="宋体" w:hAnsi="宋体" w:eastAsia="宋体" w:cs="宋体"/>
                <w:spacing w:val="7"/>
                <w:sz w:val="20"/>
                <w:szCs w:val="20"/>
              </w:rPr>
            </w:pPr>
            <w:r>
              <w:rPr>
                <w:rFonts w:ascii="宋体" w:hAnsi="宋体" w:eastAsia="宋体" w:cs="宋体"/>
                <w:spacing w:val="7"/>
                <w:sz w:val="20"/>
                <w:szCs w:val="20"/>
              </w:rPr>
              <w:t>1</w:t>
            </w:r>
          </w:p>
          <w:p w14:paraId="353D0B13">
            <w:pPr>
              <w:spacing w:before="125" w:line="228" w:lineRule="auto"/>
              <w:ind w:left="115" w:leftChars="0"/>
              <w:jc w:val="center"/>
              <w:rPr>
                <w:rFonts w:ascii="宋体" w:hAnsi="宋体" w:eastAsia="宋体" w:cs="宋体"/>
                <w:spacing w:val="7"/>
                <w:sz w:val="20"/>
                <w:szCs w:val="20"/>
              </w:rPr>
            </w:pPr>
          </w:p>
        </w:tc>
        <w:tc>
          <w:tcPr>
            <w:tcW w:w="1469" w:type="dxa"/>
            <w:tcBorders>
              <w:top w:val="single" w:color="000000" w:sz="4" w:space="0"/>
              <w:left w:val="single" w:color="000000" w:sz="4" w:space="0"/>
              <w:bottom w:val="single" w:color="000000" w:sz="4" w:space="0"/>
              <w:right w:val="single" w:color="000000" w:sz="4" w:space="0"/>
            </w:tcBorders>
            <w:vAlign w:val="center"/>
          </w:tcPr>
          <w:p w14:paraId="5433ADE8">
            <w:pPr>
              <w:spacing w:before="125" w:line="228" w:lineRule="auto"/>
              <w:ind w:left="115" w:leftChars="0"/>
              <w:rPr>
                <w:rFonts w:ascii="宋体" w:hAnsi="宋体" w:eastAsia="宋体" w:cs="宋体"/>
                <w:spacing w:val="7"/>
                <w:sz w:val="20"/>
                <w:szCs w:val="20"/>
              </w:rPr>
            </w:pPr>
            <w:r>
              <w:rPr>
                <w:rFonts w:hint="eastAsia" w:ascii="宋体" w:hAnsi="宋体" w:eastAsia="宋体" w:cs="宋体"/>
                <w:spacing w:val="7"/>
                <w:sz w:val="20"/>
                <w:szCs w:val="20"/>
                <w:lang w:val="en-US" w:eastAsia="zh-CN"/>
              </w:rPr>
              <w:t>采购名称及编号</w:t>
            </w:r>
          </w:p>
        </w:tc>
        <w:tc>
          <w:tcPr>
            <w:tcW w:w="7198" w:type="dxa"/>
            <w:tcBorders>
              <w:top w:val="single" w:color="000000" w:sz="4" w:space="0"/>
              <w:left w:val="single" w:color="000000" w:sz="4" w:space="0"/>
              <w:bottom w:val="single" w:color="000000" w:sz="4" w:space="0"/>
              <w:right w:val="single" w:color="000000" w:sz="4" w:space="0"/>
            </w:tcBorders>
            <w:vAlign w:val="center"/>
          </w:tcPr>
          <w:p w14:paraId="087354D3">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项目名称：霍尔果斯市民政局公益性骨灰堂设备购置项目</w:t>
            </w:r>
          </w:p>
          <w:p w14:paraId="2AC39587">
            <w:pPr>
              <w:spacing w:before="125" w:line="228" w:lineRule="auto"/>
              <w:ind w:left="115" w:leftChars="0"/>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项目编号：</w:t>
            </w:r>
            <w:r>
              <w:rPr>
                <w:rFonts w:hint="eastAsia" w:ascii="宋体" w:hAnsi="宋体" w:eastAsia="宋体" w:cs="宋体"/>
                <w:color w:val="0000FF"/>
                <w:spacing w:val="7"/>
                <w:sz w:val="20"/>
                <w:szCs w:val="20"/>
                <w:lang w:val="en-US" w:eastAsia="zh-CN"/>
              </w:rPr>
              <w:t>ZZXH-2026-007</w:t>
            </w:r>
          </w:p>
        </w:tc>
      </w:tr>
      <w:tr w14:paraId="57541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753" w:type="dxa"/>
            <w:tcBorders>
              <w:left w:val="single" w:color="000000" w:sz="4" w:space="0"/>
              <w:right w:val="single" w:color="000000" w:sz="4" w:space="0"/>
            </w:tcBorders>
            <w:vAlign w:val="center"/>
          </w:tcPr>
          <w:p w14:paraId="48C53D00">
            <w:pPr>
              <w:spacing w:before="125" w:line="228" w:lineRule="auto"/>
              <w:ind w:left="115" w:leftChars="0"/>
              <w:jc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w:t>
            </w:r>
          </w:p>
        </w:tc>
        <w:tc>
          <w:tcPr>
            <w:tcW w:w="1469" w:type="dxa"/>
            <w:tcBorders>
              <w:top w:val="single" w:color="000000" w:sz="4" w:space="0"/>
              <w:left w:val="single" w:color="000000" w:sz="4" w:space="0"/>
              <w:bottom w:val="single" w:color="000000" w:sz="4" w:space="0"/>
              <w:right w:val="single" w:color="000000" w:sz="4" w:space="0"/>
            </w:tcBorders>
            <w:vAlign w:val="center"/>
          </w:tcPr>
          <w:p w14:paraId="5953D101">
            <w:pPr>
              <w:spacing w:before="125" w:line="228" w:lineRule="auto"/>
              <w:ind w:left="115" w:leftChars="0"/>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采购内容</w:t>
            </w:r>
          </w:p>
        </w:tc>
        <w:tc>
          <w:tcPr>
            <w:tcW w:w="7198" w:type="dxa"/>
            <w:tcBorders>
              <w:top w:val="single" w:color="000000" w:sz="4" w:space="0"/>
              <w:left w:val="single" w:color="000000" w:sz="4" w:space="0"/>
              <w:bottom w:val="single" w:color="000000" w:sz="4" w:space="0"/>
              <w:right w:val="single" w:color="000000" w:sz="4" w:space="0"/>
            </w:tcBorders>
            <w:vAlign w:val="center"/>
          </w:tcPr>
          <w:p w14:paraId="62D47CE6">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骨灰堂设备购置</w:t>
            </w:r>
          </w:p>
        </w:tc>
      </w:tr>
      <w:tr w14:paraId="21215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753" w:type="dxa"/>
            <w:tcBorders>
              <w:left w:val="single" w:color="000000" w:sz="4" w:space="0"/>
              <w:right w:val="single" w:color="000000" w:sz="4" w:space="0"/>
            </w:tcBorders>
            <w:vAlign w:val="center"/>
          </w:tcPr>
          <w:p w14:paraId="35E0C40E">
            <w:pPr>
              <w:spacing w:before="125" w:line="228" w:lineRule="auto"/>
              <w:ind w:firstLine="428" w:firstLineChars="200"/>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4</w:t>
            </w:r>
          </w:p>
        </w:tc>
        <w:tc>
          <w:tcPr>
            <w:tcW w:w="1469" w:type="dxa"/>
            <w:tcBorders>
              <w:top w:val="single" w:color="000000" w:sz="4" w:space="0"/>
              <w:left w:val="single" w:color="000000" w:sz="4" w:space="0"/>
              <w:bottom w:val="single" w:color="000000" w:sz="4" w:space="0"/>
              <w:right w:val="single" w:color="000000" w:sz="4" w:space="0"/>
            </w:tcBorders>
            <w:vAlign w:val="top"/>
          </w:tcPr>
          <w:p w14:paraId="229EFB76">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采购方式</w:t>
            </w:r>
          </w:p>
        </w:tc>
        <w:tc>
          <w:tcPr>
            <w:tcW w:w="7198" w:type="dxa"/>
            <w:tcBorders>
              <w:top w:val="single" w:color="000000" w:sz="4" w:space="0"/>
              <w:left w:val="single" w:color="000000" w:sz="4" w:space="0"/>
              <w:bottom w:val="single" w:color="000000" w:sz="4" w:space="0"/>
              <w:right w:val="single" w:color="000000" w:sz="4" w:space="0"/>
            </w:tcBorders>
            <w:vAlign w:val="top"/>
          </w:tcPr>
          <w:p w14:paraId="4ADC882B">
            <w:pPr>
              <w:spacing w:before="125" w:line="228" w:lineRule="auto"/>
              <w:ind w:left="115" w:leftChars="0"/>
              <w:rPr>
                <w:rFonts w:hint="eastAsia" w:ascii="宋体" w:hAnsi="宋体" w:eastAsia="宋体" w:cs="宋体"/>
                <w:spacing w:val="7"/>
                <w:sz w:val="20"/>
                <w:szCs w:val="20"/>
              </w:rPr>
            </w:pPr>
            <w:r>
              <w:rPr>
                <w:rFonts w:hint="eastAsia" w:ascii="宋体" w:hAnsi="宋体" w:eastAsia="宋体" w:cs="宋体"/>
                <w:spacing w:val="7"/>
                <w:sz w:val="20"/>
                <w:szCs w:val="20"/>
              </w:rPr>
              <w:t>竞争性谈判</w:t>
            </w:r>
          </w:p>
        </w:tc>
      </w:tr>
      <w:tr w14:paraId="14039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753" w:type="dxa"/>
            <w:tcBorders>
              <w:left w:val="single" w:color="000000" w:sz="4" w:space="0"/>
              <w:right w:val="single" w:color="000000" w:sz="4" w:space="0"/>
            </w:tcBorders>
            <w:vAlign w:val="center"/>
          </w:tcPr>
          <w:p w14:paraId="45436FAB">
            <w:pPr>
              <w:spacing w:before="125" w:line="228" w:lineRule="auto"/>
              <w:ind w:left="115" w:leftChars="0"/>
              <w:jc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5</w:t>
            </w:r>
          </w:p>
        </w:tc>
        <w:tc>
          <w:tcPr>
            <w:tcW w:w="1469" w:type="dxa"/>
            <w:tcBorders>
              <w:top w:val="single" w:color="000000" w:sz="4" w:space="0"/>
              <w:left w:val="single" w:color="000000" w:sz="4" w:space="0"/>
              <w:bottom w:val="single" w:color="000000" w:sz="4" w:space="0"/>
              <w:right w:val="single" w:color="000000" w:sz="4" w:space="0"/>
            </w:tcBorders>
            <w:vAlign w:val="top"/>
          </w:tcPr>
          <w:p w14:paraId="15356CEC">
            <w:pPr>
              <w:spacing w:before="125" w:line="228" w:lineRule="auto"/>
              <w:ind w:left="115" w:leftChars="0"/>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项目地点</w:t>
            </w:r>
          </w:p>
        </w:tc>
        <w:tc>
          <w:tcPr>
            <w:tcW w:w="7198" w:type="dxa"/>
            <w:tcBorders>
              <w:top w:val="single" w:color="000000" w:sz="4" w:space="0"/>
              <w:left w:val="single" w:color="000000" w:sz="4" w:space="0"/>
              <w:bottom w:val="single" w:color="000000" w:sz="4" w:space="0"/>
              <w:right w:val="single" w:color="000000" w:sz="4" w:space="0"/>
            </w:tcBorders>
            <w:vAlign w:val="top"/>
          </w:tcPr>
          <w:p w14:paraId="06E5B854">
            <w:pPr>
              <w:spacing w:before="125" w:line="228" w:lineRule="auto"/>
              <w:ind w:left="115" w:leftChars="0"/>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霍尔果斯市</w:t>
            </w:r>
          </w:p>
        </w:tc>
      </w:tr>
      <w:tr w14:paraId="0BB4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753" w:type="dxa"/>
            <w:tcBorders>
              <w:left w:val="single" w:color="000000" w:sz="4" w:space="0"/>
              <w:bottom w:val="single" w:color="000000" w:sz="4" w:space="0"/>
              <w:right w:val="single" w:color="000000" w:sz="4" w:space="0"/>
            </w:tcBorders>
            <w:vAlign w:val="center"/>
          </w:tcPr>
          <w:p w14:paraId="6AA8D735">
            <w:pPr>
              <w:spacing w:before="125" w:line="228" w:lineRule="auto"/>
              <w:ind w:left="115" w:leftChars="0"/>
              <w:jc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6</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12BB">
            <w:pPr>
              <w:spacing w:before="125" w:line="228" w:lineRule="auto"/>
              <w:ind w:left="115" w:leftChars="0"/>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采购范围</w:t>
            </w:r>
          </w:p>
        </w:tc>
        <w:tc>
          <w:tcPr>
            <w:tcW w:w="7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F477">
            <w:pPr>
              <w:spacing w:before="125" w:line="228" w:lineRule="auto"/>
              <w:ind w:left="115" w:leftChars="0"/>
              <w:rPr>
                <w:rFonts w:hint="eastAsia" w:ascii="宋体" w:hAnsi="宋体" w:eastAsia="宋体" w:cs="宋体"/>
                <w:spacing w:val="7"/>
                <w:sz w:val="20"/>
                <w:szCs w:val="20"/>
              </w:rPr>
            </w:pPr>
            <w:r>
              <w:rPr>
                <w:rFonts w:hint="eastAsia" w:ascii="宋体" w:hAnsi="宋体" w:eastAsia="宋体" w:cs="宋体"/>
                <w:spacing w:val="7"/>
                <w:sz w:val="20"/>
                <w:szCs w:val="20"/>
                <w:lang w:val="en-US" w:eastAsia="zh-CN"/>
              </w:rPr>
              <w:t>谈判</w:t>
            </w:r>
            <w:r>
              <w:rPr>
                <w:rFonts w:hint="default" w:ascii="宋体" w:hAnsi="宋体" w:eastAsia="宋体" w:cs="宋体"/>
                <w:spacing w:val="7"/>
                <w:sz w:val="20"/>
                <w:szCs w:val="20"/>
                <w:lang w:val="en-US" w:eastAsia="zh-CN"/>
              </w:rPr>
              <w:t>文件及采购内容包含的全部工作内容</w:t>
            </w:r>
            <w:r>
              <w:rPr>
                <w:rFonts w:hint="eastAsia" w:ascii="宋体" w:hAnsi="宋体" w:eastAsia="宋体" w:cs="宋体"/>
                <w:spacing w:val="7"/>
                <w:sz w:val="20"/>
                <w:szCs w:val="20"/>
                <w:lang w:val="en-US" w:eastAsia="zh-CN"/>
              </w:rPr>
              <w:t>。</w:t>
            </w:r>
          </w:p>
        </w:tc>
      </w:tr>
      <w:tr w14:paraId="10066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35576F32">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7</w:t>
            </w:r>
          </w:p>
        </w:tc>
        <w:tc>
          <w:tcPr>
            <w:tcW w:w="1469" w:type="dxa"/>
            <w:tcBorders>
              <w:top w:val="single" w:color="000000" w:sz="4" w:space="0"/>
              <w:left w:val="single" w:color="000000" w:sz="4" w:space="0"/>
              <w:bottom w:val="single" w:color="000000" w:sz="4" w:space="0"/>
              <w:right w:val="single" w:color="000000" w:sz="4" w:space="0"/>
            </w:tcBorders>
            <w:vAlign w:val="center"/>
          </w:tcPr>
          <w:p w14:paraId="0AF1829B">
            <w:pPr>
              <w:spacing w:before="125" w:line="228"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合同履约期限</w:t>
            </w:r>
          </w:p>
        </w:tc>
        <w:tc>
          <w:tcPr>
            <w:tcW w:w="7198" w:type="dxa"/>
            <w:tcBorders>
              <w:top w:val="single" w:color="000000" w:sz="4" w:space="0"/>
              <w:left w:val="single" w:color="000000" w:sz="4" w:space="0"/>
              <w:bottom w:val="single" w:color="000000" w:sz="4" w:space="0"/>
              <w:right w:val="single" w:color="000000" w:sz="4" w:space="0"/>
            </w:tcBorders>
            <w:vAlign w:val="center"/>
          </w:tcPr>
          <w:p w14:paraId="203ADFD7">
            <w:pPr>
              <w:spacing w:before="125" w:line="228"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 xml:space="preserve"> 合同签订后20日内完成甲方要求的所有内容。 </w:t>
            </w:r>
          </w:p>
        </w:tc>
      </w:tr>
      <w:tr w14:paraId="03AD2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030DC046">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8</w:t>
            </w:r>
          </w:p>
        </w:tc>
        <w:tc>
          <w:tcPr>
            <w:tcW w:w="1469" w:type="dxa"/>
            <w:tcBorders>
              <w:top w:val="single" w:color="000000" w:sz="4" w:space="0"/>
              <w:left w:val="single" w:color="000000" w:sz="4" w:space="0"/>
              <w:bottom w:val="single" w:color="000000" w:sz="4" w:space="0"/>
              <w:right w:val="single" w:color="000000" w:sz="4" w:space="0"/>
            </w:tcBorders>
            <w:vAlign w:val="center"/>
          </w:tcPr>
          <w:p w14:paraId="3040589C">
            <w:pPr>
              <w:spacing w:before="125" w:line="228"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质量标准</w:t>
            </w:r>
          </w:p>
        </w:tc>
        <w:tc>
          <w:tcPr>
            <w:tcW w:w="7198" w:type="dxa"/>
            <w:tcBorders>
              <w:top w:val="single" w:color="000000" w:sz="4" w:space="0"/>
              <w:left w:val="single" w:color="000000" w:sz="4" w:space="0"/>
              <w:bottom w:val="single" w:color="000000" w:sz="4" w:space="0"/>
              <w:right w:val="single" w:color="000000" w:sz="4" w:space="0"/>
            </w:tcBorders>
            <w:vAlign w:val="center"/>
          </w:tcPr>
          <w:p w14:paraId="28AB10F8">
            <w:pPr>
              <w:spacing w:before="125" w:line="228"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合格</w:t>
            </w:r>
          </w:p>
        </w:tc>
      </w:tr>
      <w:tr w14:paraId="51788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41723393">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9</w:t>
            </w:r>
          </w:p>
        </w:tc>
        <w:tc>
          <w:tcPr>
            <w:tcW w:w="1469" w:type="dxa"/>
            <w:tcBorders>
              <w:top w:val="single" w:color="000000" w:sz="4" w:space="0"/>
              <w:left w:val="single" w:color="000000" w:sz="4" w:space="0"/>
              <w:bottom w:val="single" w:color="000000" w:sz="4" w:space="0"/>
              <w:right w:val="single" w:color="000000" w:sz="4" w:space="0"/>
            </w:tcBorders>
            <w:vAlign w:val="center"/>
          </w:tcPr>
          <w:p w14:paraId="23036AAE">
            <w:pPr>
              <w:spacing w:before="125" w:line="228"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质保期</w:t>
            </w:r>
          </w:p>
        </w:tc>
        <w:tc>
          <w:tcPr>
            <w:tcW w:w="7198" w:type="dxa"/>
            <w:tcBorders>
              <w:top w:val="single" w:color="000000" w:sz="4" w:space="0"/>
              <w:left w:val="single" w:color="000000" w:sz="4" w:space="0"/>
              <w:bottom w:val="single" w:color="000000" w:sz="4" w:space="0"/>
              <w:right w:val="single" w:color="000000" w:sz="4" w:space="0"/>
            </w:tcBorders>
            <w:vAlign w:val="center"/>
          </w:tcPr>
          <w:p w14:paraId="6493F57F">
            <w:pPr>
              <w:spacing w:before="125" w:line="228"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五年（自验收合格之日起计算）</w:t>
            </w:r>
          </w:p>
        </w:tc>
      </w:tr>
      <w:tr w14:paraId="24F2D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355A756D">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10</w:t>
            </w:r>
          </w:p>
        </w:tc>
        <w:tc>
          <w:tcPr>
            <w:tcW w:w="1469" w:type="dxa"/>
            <w:tcBorders>
              <w:top w:val="single" w:color="000000" w:sz="4" w:space="0"/>
              <w:left w:val="single" w:color="000000" w:sz="4" w:space="0"/>
              <w:bottom w:val="single" w:color="000000" w:sz="4" w:space="0"/>
              <w:right w:val="single" w:color="000000" w:sz="4" w:space="0"/>
            </w:tcBorders>
            <w:vAlign w:val="center"/>
          </w:tcPr>
          <w:p w14:paraId="38F75876">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采购人</w:t>
            </w:r>
          </w:p>
        </w:tc>
        <w:tc>
          <w:tcPr>
            <w:tcW w:w="7198" w:type="dxa"/>
            <w:tcBorders>
              <w:top w:val="single" w:color="000000" w:sz="4" w:space="0"/>
              <w:left w:val="single" w:color="000000" w:sz="4" w:space="0"/>
              <w:bottom w:val="single" w:color="000000" w:sz="4" w:space="0"/>
              <w:right w:val="single" w:color="000000" w:sz="4" w:space="0"/>
            </w:tcBorders>
            <w:vAlign w:val="center"/>
          </w:tcPr>
          <w:p w14:paraId="1AAEAC41">
            <w:pPr>
              <w:spacing w:before="125" w:line="228" w:lineRule="auto"/>
              <w:ind w:left="115" w:leftChars="0"/>
              <w:rPr>
                <w:rFonts w:hint="eastAsia" w:ascii="宋体" w:hAnsi="宋体" w:eastAsia="宋体" w:cs="宋体"/>
                <w:spacing w:val="7"/>
                <w:sz w:val="20"/>
                <w:szCs w:val="20"/>
                <w:lang w:eastAsia="zh-CN"/>
              </w:rPr>
            </w:pPr>
            <w:r>
              <w:rPr>
                <w:rFonts w:ascii="宋体" w:hAnsi="宋体" w:eastAsia="宋体" w:cs="宋体"/>
                <w:spacing w:val="7"/>
                <w:sz w:val="20"/>
                <w:szCs w:val="20"/>
              </w:rPr>
              <w:t>名称：</w:t>
            </w:r>
            <w:r>
              <w:rPr>
                <w:rFonts w:hint="eastAsia" w:ascii="宋体" w:hAnsi="宋体" w:eastAsia="宋体" w:cs="宋体"/>
                <w:spacing w:val="7"/>
                <w:sz w:val="20"/>
                <w:szCs w:val="20"/>
                <w:lang w:val="en-US" w:eastAsia="zh-CN"/>
              </w:rPr>
              <w:t>霍尔果斯市民政局</w:t>
            </w:r>
          </w:p>
          <w:p w14:paraId="5AA8A1E2">
            <w:pPr>
              <w:spacing w:before="125" w:line="228" w:lineRule="auto"/>
              <w:ind w:left="115" w:leftChars="0"/>
              <w:rPr>
                <w:rFonts w:hint="eastAsia" w:ascii="宋体" w:hAnsi="宋体" w:eastAsia="宋体" w:cs="宋体"/>
                <w:spacing w:val="7"/>
                <w:sz w:val="20"/>
                <w:szCs w:val="20"/>
                <w:lang w:val="en-US" w:eastAsia="zh-CN"/>
              </w:rPr>
            </w:pPr>
            <w:r>
              <w:rPr>
                <w:rFonts w:ascii="宋体" w:hAnsi="宋体" w:eastAsia="宋体" w:cs="宋体"/>
                <w:spacing w:val="7"/>
                <w:sz w:val="20"/>
                <w:szCs w:val="20"/>
              </w:rPr>
              <w:t>电话：</w:t>
            </w:r>
            <w:r>
              <w:rPr>
                <w:rFonts w:hint="eastAsia" w:ascii="宋体" w:hAnsi="宋体" w:eastAsia="宋体" w:cs="宋体"/>
                <w:spacing w:val="7"/>
                <w:sz w:val="20"/>
                <w:szCs w:val="20"/>
                <w:lang w:val="en-US" w:eastAsia="zh-CN"/>
              </w:rPr>
              <w:t>17209996000</w:t>
            </w:r>
          </w:p>
          <w:p w14:paraId="744E3D56">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联系人：</w:t>
            </w:r>
            <w:r>
              <w:rPr>
                <w:rFonts w:hint="eastAsia" w:ascii="宋体" w:hAnsi="宋体" w:eastAsia="宋体" w:cs="宋体"/>
                <w:spacing w:val="7"/>
                <w:sz w:val="20"/>
                <w:szCs w:val="20"/>
                <w:lang w:val="en-US" w:eastAsia="zh-CN"/>
              </w:rPr>
              <w:t>王初蕾</w:t>
            </w:r>
          </w:p>
        </w:tc>
      </w:tr>
      <w:tr w14:paraId="51257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1E0AFB23">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11</w:t>
            </w:r>
          </w:p>
        </w:tc>
        <w:tc>
          <w:tcPr>
            <w:tcW w:w="1469" w:type="dxa"/>
            <w:tcBorders>
              <w:top w:val="single" w:color="000000" w:sz="4" w:space="0"/>
              <w:left w:val="single" w:color="000000" w:sz="4" w:space="0"/>
              <w:bottom w:val="single" w:color="000000" w:sz="4" w:space="0"/>
              <w:right w:val="single" w:color="000000" w:sz="4" w:space="0"/>
            </w:tcBorders>
            <w:vAlign w:val="center"/>
          </w:tcPr>
          <w:p w14:paraId="17E61C85">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采购代理机构</w:t>
            </w:r>
          </w:p>
        </w:tc>
        <w:tc>
          <w:tcPr>
            <w:tcW w:w="7198" w:type="dxa"/>
            <w:tcBorders>
              <w:top w:val="single" w:color="000000" w:sz="4" w:space="0"/>
              <w:left w:val="single" w:color="000000" w:sz="4" w:space="0"/>
              <w:bottom w:val="single" w:color="000000" w:sz="4" w:space="0"/>
              <w:right w:val="single" w:color="000000" w:sz="4" w:space="0"/>
            </w:tcBorders>
            <w:vAlign w:val="center"/>
          </w:tcPr>
          <w:p w14:paraId="1877D067">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rPr>
              <w:t>名称：</w:t>
            </w:r>
            <w:r>
              <w:rPr>
                <w:rFonts w:hint="eastAsia" w:ascii="宋体" w:hAnsi="宋体" w:eastAsia="宋体" w:cs="宋体"/>
                <w:spacing w:val="7"/>
                <w:sz w:val="20"/>
                <w:szCs w:val="20"/>
                <w:lang w:val="en-US" w:eastAsia="zh-CN"/>
              </w:rPr>
              <w:t>中正信合项目管理有限公司</w:t>
            </w:r>
          </w:p>
          <w:p w14:paraId="25B4538A">
            <w:pPr>
              <w:spacing w:before="125" w:line="228" w:lineRule="auto"/>
              <w:ind w:left="115" w:leftChars="0"/>
              <w:rPr>
                <w:rFonts w:hint="eastAsia" w:ascii="宋体" w:hAnsi="宋体" w:eastAsia="宋体" w:cs="宋体"/>
                <w:spacing w:val="7"/>
                <w:sz w:val="20"/>
                <w:szCs w:val="20"/>
              </w:rPr>
            </w:pPr>
            <w:r>
              <w:rPr>
                <w:rFonts w:hint="eastAsia" w:ascii="宋体" w:hAnsi="宋体" w:eastAsia="宋体" w:cs="宋体"/>
                <w:spacing w:val="7"/>
                <w:sz w:val="20"/>
                <w:szCs w:val="20"/>
              </w:rPr>
              <w:t>地址：伊宁市经济合作区金茂新天地</w:t>
            </w:r>
            <w:r>
              <w:rPr>
                <w:rFonts w:hint="eastAsia" w:ascii="宋体" w:hAnsi="宋体" w:eastAsia="宋体" w:cs="宋体"/>
                <w:spacing w:val="7"/>
                <w:sz w:val="20"/>
                <w:szCs w:val="20"/>
                <w:lang w:val="en-US" w:eastAsia="zh-CN"/>
              </w:rPr>
              <w:t>A座</w:t>
            </w:r>
            <w:r>
              <w:rPr>
                <w:rFonts w:hint="eastAsia" w:ascii="宋体" w:hAnsi="宋体" w:eastAsia="宋体" w:cs="宋体"/>
                <w:spacing w:val="7"/>
                <w:sz w:val="20"/>
                <w:szCs w:val="20"/>
              </w:rPr>
              <w:t>5层51</w:t>
            </w:r>
            <w:r>
              <w:rPr>
                <w:rFonts w:hint="eastAsia" w:ascii="宋体" w:hAnsi="宋体" w:eastAsia="宋体" w:cs="宋体"/>
                <w:spacing w:val="7"/>
                <w:sz w:val="20"/>
                <w:szCs w:val="20"/>
                <w:lang w:val="en-US" w:eastAsia="zh-CN"/>
              </w:rPr>
              <w:t>5</w:t>
            </w:r>
            <w:r>
              <w:rPr>
                <w:rFonts w:hint="eastAsia" w:ascii="宋体" w:hAnsi="宋体" w:eastAsia="宋体" w:cs="宋体"/>
                <w:spacing w:val="7"/>
                <w:sz w:val="20"/>
                <w:szCs w:val="20"/>
              </w:rPr>
              <w:t>号</w:t>
            </w:r>
          </w:p>
          <w:p w14:paraId="24C7A74F">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rPr>
              <w:t>电话：</w:t>
            </w:r>
            <w:r>
              <w:rPr>
                <w:rFonts w:hint="eastAsia" w:ascii="宋体" w:hAnsi="宋体" w:eastAsia="宋体" w:cs="宋体"/>
                <w:spacing w:val="7"/>
                <w:sz w:val="20"/>
                <w:szCs w:val="20"/>
                <w:lang w:val="en-US" w:eastAsia="zh-CN"/>
              </w:rPr>
              <w:t>15599663569</w:t>
            </w:r>
          </w:p>
          <w:p w14:paraId="2999781E">
            <w:pPr>
              <w:spacing w:before="125" w:line="228" w:lineRule="auto"/>
              <w:ind w:left="115" w:leftChars="0"/>
              <w:rPr>
                <w:rFonts w:hint="eastAsia" w:ascii="宋体" w:hAnsi="宋体" w:eastAsia="宋体" w:cs="宋体"/>
                <w:spacing w:val="7"/>
                <w:sz w:val="20"/>
                <w:szCs w:val="20"/>
              </w:rPr>
            </w:pPr>
            <w:r>
              <w:rPr>
                <w:rFonts w:hint="eastAsia" w:ascii="宋体" w:hAnsi="宋体" w:eastAsia="宋体" w:cs="宋体"/>
                <w:spacing w:val="7"/>
                <w:sz w:val="20"/>
                <w:szCs w:val="20"/>
              </w:rPr>
              <w:t>联系人：</w:t>
            </w:r>
            <w:r>
              <w:rPr>
                <w:rFonts w:hint="eastAsia" w:ascii="宋体" w:hAnsi="宋体" w:eastAsia="宋体" w:cs="宋体"/>
                <w:spacing w:val="7"/>
                <w:sz w:val="20"/>
                <w:szCs w:val="20"/>
                <w:lang w:val="en-US" w:eastAsia="zh-CN"/>
              </w:rPr>
              <w:t>范睿璇</w:t>
            </w:r>
          </w:p>
        </w:tc>
      </w:tr>
      <w:tr w14:paraId="20334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697EABF6">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12</w:t>
            </w:r>
          </w:p>
        </w:tc>
        <w:tc>
          <w:tcPr>
            <w:tcW w:w="1469" w:type="dxa"/>
            <w:tcBorders>
              <w:top w:val="single" w:color="000000" w:sz="4" w:space="0"/>
              <w:left w:val="single" w:color="000000" w:sz="4" w:space="0"/>
              <w:bottom w:val="single" w:color="000000" w:sz="4" w:space="0"/>
              <w:right w:val="single" w:color="000000" w:sz="4" w:space="0"/>
            </w:tcBorders>
            <w:vAlign w:val="center"/>
          </w:tcPr>
          <w:p w14:paraId="4702185C">
            <w:pPr>
              <w:spacing w:before="125" w:line="228" w:lineRule="auto"/>
              <w:ind w:left="115" w:leftChars="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投标人资格条件</w:t>
            </w:r>
          </w:p>
        </w:tc>
        <w:tc>
          <w:tcPr>
            <w:tcW w:w="7198" w:type="dxa"/>
            <w:tcBorders>
              <w:top w:val="single" w:color="000000" w:sz="4" w:space="0"/>
              <w:left w:val="single" w:color="000000" w:sz="4" w:space="0"/>
              <w:bottom w:val="single" w:color="000000" w:sz="4" w:space="0"/>
              <w:right w:val="single" w:color="000000" w:sz="4" w:space="0"/>
            </w:tcBorders>
            <w:vAlign w:val="center"/>
          </w:tcPr>
          <w:p w14:paraId="1D04D841">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eastAsia="zh-CN"/>
              </w:rPr>
              <w:t>1.满足《中华人民共</w:t>
            </w:r>
            <w:r>
              <w:rPr>
                <w:rFonts w:hint="eastAsia" w:ascii="宋体" w:hAnsi="宋体" w:eastAsia="宋体" w:cs="宋体"/>
                <w:spacing w:val="7"/>
                <w:sz w:val="20"/>
                <w:szCs w:val="20"/>
                <w:lang w:val="en-US" w:eastAsia="zh-CN"/>
              </w:rPr>
              <w:t>和国政府采购法》第二十二条规定；</w:t>
            </w:r>
          </w:p>
          <w:p w14:paraId="6172B852">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2.落实政府采购政策需满足的资格要求：无；</w:t>
            </w:r>
          </w:p>
          <w:p w14:paraId="75B47759">
            <w:pPr>
              <w:spacing w:before="125" w:line="360" w:lineRule="auto"/>
              <w:ind w:left="115" w:leftChars="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3.本项目的特定资格要求：</w:t>
            </w:r>
          </w:p>
          <w:p w14:paraId="4FE3B90F">
            <w:pPr>
              <w:spacing w:before="125" w:line="360" w:lineRule="auto"/>
              <w:ind w:left="115" w:leftChars="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w:t>
            </w:r>
            <w:r>
              <w:rPr>
                <w:rFonts w:hint="eastAsia" w:ascii="宋体" w:hAnsi="宋体" w:eastAsia="宋体" w:cs="宋体"/>
                <w:spacing w:val="7"/>
                <w:sz w:val="20"/>
                <w:szCs w:val="20"/>
                <w:lang w:val="en-US" w:eastAsia="zh-CN"/>
              </w:rPr>
              <w:t>具有独立承担民事责任能力的法人或者其他组织</w:t>
            </w:r>
            <w:r>
              <w:rPr>
                <w:rFonts w:hint="eastAsia" w:ascii="宋体" w:hAnsi="宋体" w:eastAsia="宋体" w:cs="宋体"/>
                <w:spacing w:val="7"/>
                <w:sz w:val="20"/>
                <w:szCs w:val="20"/>
                <w:lang w:eastAsia="zh-CN"/>
              </w:rPr>
              <w:t>；</w:t>
            </w:r>
          </w:p>
          <w:p w14:paraId="6F1B6319">
            <w:pPr>
              <w:spacing w:before="125" w:line="360" w:lineRule="auto"/>
              <w:ind w:left="115" w:leftChars="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w:t>
            </w:r>
            <w:r>
              <w:rPr>
                <w:rFonts w:hint="eastAsia" w:ascii="宋体" w:hAnsi="宋体" w:eastAsia="宋体" w:cs="宋体"/>
                <w:spacing w:val="7"/>
                <w:sz w:val="20"/>
                <w:szCs w:val="20"/>
                <w:lang w:val="en-US" w:eastAsia="zh-CN"/>
              </w:rPr>
              <w:t>2</w:t>
            </w:r>
            <w:r>
              <w:rPr>
                <w:rFonts w:hint="eastAsia" w:ascii="宋体" w:hAnsi="宋体" w:eastAsia="宋体" w:cs="宋体"/>
                <w:spacing w:val="7"/>
                <w:sz w:val="20"/>
                <w:szCs w:val="20"/>
                <w:lang w:eastAsia="zh-CN"/>
              </w:rPr>
              <w:t>）凡拟参加本次</w:t>
            </w:r>
            <w:r>
              <w:rPr>
                <w:rFonts w:hint="eastAsia" w:ascii="宋体" w:hAnsi="宋体" w:eastAsia="宋体" w:cs="宋体"/>
                <w:spacing w:val="7"/>
                <w:sz w:val="20"/>
                <w:szCs w:val="20"/>
                <w:lang w:val="en-US" w:eastAsia="zh-CN"/>
              </w:rPr>
              <w:t>谈判</w:t>
            </w:r>
            <w:r>
              <w:rPr>
                <w:rFonts w:hint="eastAsia" w:ascii="宋体" w:hAnsi="宋体" w:eastAsia="宋体" w:cs="宋体"/>
                <w:spacing w:val="7"/>
                <w:sz w:val="20"/>
                <w:szCs w:val="20"/>
                <w:lang w:eastAsia="zh-CN"/>
              </w:rPr>
              <w:t>项目的投标人，如在中国政府采购网（www.ccgp.gov.cn）被列入政府采购严重违法失信行为记录名单尚在处罚期内的将被拒绝参加本次政府采购活动。</w:t>
            </w:r>
          </w:p>
          <w:p w14:paraId="30546703">
            <w:pPr>
              <w:spacing w:before="125" w:line="360" w:lineRule="auto"/>
              <w:ind w:left="115" w:leftChars="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w:t>
            </w:r>
            <w:r>
              <w:rPr>
                <w:rFonts w:hint="eastAsia" w:ascii="宋体" w:hAnsi="宋体" w:eastAsia="宋体" w:cs="宋体"/>
                <w:spacing w:val="7"/>
                <w:sz w:val="20"/>
                <w:szCs w:val="20"/>
                <w:lang w:val="en-US" w:eastAsia="zh-CN"/>
              </w:rPr>
              <w:t>3</w:t>
            </w:r>
            <w:r>
              <w:rPr>
                <w:rFonts w:hint="eastAsia" w:ascii="宋体" w:hAnsi="宋体" w:eastAsia="宋体" w:cs="宋体"/>
                <w:spacing w:val="7"/>
                <w:sz w:val="20"/>
                <w:szCs w:val="20"/>
                <w:lang w:eastAsia="zh-CN"/>
              </w:rPr>
              <w:t>）与采购人存在利害关系可能影响</w:t>
            </w:r>
            <w:r>
              <w:rPr>
                <w:rFonts w:hint="eastAsia" w:ascii="宋体" w:hAnsi="宋体" w:eastAsia="宋体" w:cs="宋体"/>
                <w:spacing w:val="7"/>
                <w:sz w:val="20"/>
                <w:szCs w:val="20"/>
                <w:lang w:val="en-US" w:eastAsia="zh-CN"/>
              </w:rPr>
              <w:t>谈判</w:t>
            </w:r>
            <w:r>
              <w:rPr>
                <w:rFonts w:hint="eastAsia" w:ascii="宋体" w:hAnsi="宋体" w:eastAsia="宋体" w:cs="宋体"/>
                <w:spacing w:val="7"/>
                <w:sz w:val="20"/>
                <w:szCs w:val="20"/>
                <w:lang w:eastAsia="zh-CN"/>
              </w:rPr>
              <w:t>公正性的法人、其他组织或者个人，不得参加投标。单位负责人为同一人或者存在控股、管理关系的不同单位，不得参加同一</w:t>
            </w:r>
            <w:r>
              <w:rPr>
                <w:rFonts w:hint="eastAsia" w:ascii="宋体" w:hAnsi="宋体" w:eastAsia="宋体" w:cs="宋体"/>
                <w:spacing w:val="7"/>
                <w:sz w:val="20"/>
                <w:szCs w:val="20"/>
                <w:lang w:val="en-US" w:eastAsia="zh-CN"/>
              </w:rPr>
              <w:t>采购</w:t>
            </w:r>
            <w:r>
              <w:rPr>
                <w:rFonts w:hint="eastAsia" w:ascii="宋体" w:hAnsi="宋体" w:eastAsia="宋体" w:cs="宋体"/>
                <w:spacing w:val="7"/>
                <w:sz w:val="20"/>
                <w:szCs w:val="20"/>
                <w:lang w:eastAsia="zh-CN"/>
              </w:rPr>
              <w:t>项目投标。违反前两款规定的，相关投标均无效。</w:t>
            </w:r>
          </w:p>
        </w:tc>
      </w:tr>
      <w:tr w14:paraId="10ED0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5F3BE833">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13</w:t>
            </w:r>
          </w:p>
        </w:tc>
        <w:tc>
          <w:tcPr>
            <w:tcW w:w="1469" w:type="dxa"/>
            <w:tcBorders>
              <w:top w:val="single" w:color="000000" w:sz="4" w:space="0"/>
              <w:left w:val="single" w:color="000000" w:sz="4" w:space="0"/>
              <w:bottom w:val="single" w:color="000000" w:sz="4" w:space="0"/>
              <w:right w:val="single" w:color="000000" w:sz="4" w:space="0"/>
            </w:tcBorders>
            <w:vAlign w:val="center"/>
          </w:tcPr>
          <w:p w14:paraId="1FB15A71">
            <w:pPr>
              <w:spacing w:before="125" w:line="360" w:lineRule="auto"/>
              <w:ind w:left="115" w:leftChars="0"/>
              <w:rPr>
                <w:rFonts w:hint="eastAsia" w:ascii="宋体" w:hAnsi="宋体" w:eastAsia="宋体" w:cs="宋体"/>
                <w:spacing w:val="7"/>
                <w:sz w:val="20"/>
                <w:szCs w:val="20"/>
                <w:lang w:eastAsia="zh-CN"/>
              </w:rPr>
            </w:pPr>
            <w:r>
              <w:rPr>
                <w:rFonts w:hint="eastAsia" w:ascii="宋体" w:hAnsi="宋体" w:eastAsia="宋体" w:cs="宋体"/>
                <w:color w:val="0000FF"/>
                <w:spacing w:val="7"/>
                <w:sz w:val="20"/>
                <w:szCs w:val="20"/>
                <w:lang w:val="en-US" w:eastAsia="zh-CN"/>
              </w:rPr>
              <w:t>付款方式</w:t>
            </w:r>
          </w:p>
        </w:tc>
        <w:tc>
          <w:tcPr>
            <w:tcW w:w="7198" w:type="dxa"/>
            <w:tcBorders>
              <w:top w:val="single" w:color="000000" w:sz="4" w:space="0"/>
              <w:left w:val="single" w:color="000000" w:sz="4" w:space="0"/>
              <w:bottom w:val="single" w:color="000000" w:sz="4" w:space="0"/>
              <w:right w:val="single" w:color="000000" w:sz="4" w:space="0"/>
            </w:tcBorders>
            <w:vAlign w:val="center"/>
          </w:tcPr>
          <w:p w14:paraId="6FE995AE">
            <w:pPr>
              <w:spacing w:before="125" w:line="360" w:lineRule="auto"/>
              <w:ind w:left="115" w:leftChars="0"/>
              <w:rPr>
                <w:rFonts w:hint="default" w:ascii="宋体" w:hAnsi="宋体" w:eastAsia="宋体" w:cs="宋体"/>
                <w:spacing w:val="7"/>
                <w:sz w:val="20"/>
                <w:szCs w:val="20"/>
                <w:lang w:val="en-US" w:eastAsia="zh-CN"/>
              </w:rPr>
            </w:pPr>
            <w:r>
              <w:rPr>
                <w:rFonts w:hint="eastAsia" w:ascii="宋体" w:hAnsi="宋体" w:eastAsia="宋体" w:cs="宋体"/>
                <w:color w:val="0000FF"/>
                <w:spacing w:val="7"/>
                <w:sz w:val="20"/>
                <w:szCs w:val="20"/>
                <w:u w:val="single"/>
                <w:lang w:val="en-US" w:eastAsia="zh-CN"/>
              </w:rPr>
              <w:t>合同签订后支付合同价款的30%，产品运送到采购单位指定地点安装完成调试正常使用并经验收合格后支付至合同价款的90%；剩余款项自验收合格之日起使用满6个月后一次性付清。</w:t>
            </w:r>
          </w:p>
        </w:tc>
      </w:tr>
      <w:tr w14:paraId="63D7B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3699430A">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14</w:t>
            </w:r>
          </w:p>
        </w:tc>
        <w:tc>
          <w:tcPr>
            <w:tcW w:w="1469" w:type="dxa"/>
            <w:tcBorders>
              <w:top w:val="single" w:color="000000" w:sz="4" w:space="0"/>
              <w:left w:val="single" w:color="000000" w:sz="4" w:space="0"/>
              <w:bottom w:val="single" w:color="000000" w:sz="4" w:space="0"/>
              <w:right w:val="single" w:color="000000" w:sz="4" w:space="0"/>
            </w:tcBorders>
            <w:vAlign w:val="center"/>
          </w:tcPr>
          <w:p w14:paraId="6AAEED2F">
            <w:pPr>
              <w:spacing w:before="125" w:line="360" w:lineRule="auto"/>
              <w:ind w:left="115" w:leftChars="0"/>
              <w:rPr>
                <w:rFonts w:hint="default" w:ascii="宋体" w:hAnsi="宋体" w:eastAsia="宋体" w:cs="宋体"/>
                <w:spacing w:val="7"/>
                <w:sz w:val="20"/>
                <w:szCs w:val="20"/>
                <w:lang w:val="en-US" w:eastAsia="zh-CN"/>
              </w:rPr>
            </w:pPr>
            <w:r>
              <w:rPr>
                <w:rFonts w:hint="eastAsia" w:ascii="宋体" w:hAnsi="宋体" w:eastAsia="宋体" w:cs="宋体"/>
                <w:color w:val="auto"/>
                <w:spacing w:val="7"/>
                <w:sz w:val="20"/>
                <w:szCs w:val="20"/>
                <w:lang w:val="en-US" w:eastAsia="zh-CN"/>
              </w:rPr>
              <w:t>履约保证金</w:t>
            </w:r>
          </w:p>
        </w:tc>
        <w:tc>
          <w:tcPr>
            <w:tcW w:w="7198" w:type="dxa"/>
            <w:tcBorders>
              <w:top w:val="single" w:color="000000" w:sz="4" w:space="0"/>
              <w:left w:val="single" w:color="000000" w:sz="4" w:space="0"/>
              <w:bottom w:val="single" w:color="000000" w:sz="4" w:space="0"/>
              <w:right w:val="single" w:color="000000" w:sz="4" w:space="0"/>
            </w:tcBorders>
            <w:vAlign w:val="center"/>
          </w:tcPr>
          <w:p w14:paraId="1BD1634E">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cs="宋体"/>
                <w:sz w:val="24"/>
                <w:szCs w:val="24"/>
                <w:highlight w:val="none"/>
                <w:lang w:eastAsia="zh-CN"/>
              </w:rPr>
              <w:t>☑</w:t>
            </w:r>
            <w:r>
              <w:rPr>
                <w:rFonts w:hint="eastAsia" w:ascii="宋体" w:hAnsi="宋体" w:eastAsia="宋体" w:cs="宋体"/>
                <w:spacing w:val="7"/>
                <w:sz w:val="20"/>
                <w:szCs w:val="20"/>
                <w:lang w:val="en-US" w:eastAsia="zh-CN"/>
              </w:rPr>
              <w:t>本项目不收取履约保证金</w:t>
            </w:r>
          </w:p>
          <w:p w14:paraId="3C650562">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□本项目收取履约保证金</w:t>
            </w:r>
          </w:p>
          <w:p w14:paraId="2CA33B04">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履约保证金金额：</w:t>
            </w:r>
            <w:r>
              <w:rPr>
                <w:rFonts w:hint="eastAsia" w:ascii="宋体" w:hAnsi="宋体" w:eastAsia="宋体" w:cs="宋体"/>
                <w:spacing w:val="7"/>
                <w:sz w:val="20"/>
                <w:szCs w:val="20"/>
                <w:u w:val="single"/>
                <w:lang w:val="en-US" w:eastAsia="zh-CN"/>
              </w:rPr>
              <w:t xml:space="preserve">  /        </w:t>
            </w:r>
            <w:r>
              <w:rPr>
                <w:rFonts w:hint="eastAsia" w:ascii="宋体" w:hAnsi="宋体" w:eastAsia="宋体" w:cs="宋体"/>
                <w:spacing w:val="7"/>
                <w:sz w:val="20"/>
                <w:szCs w:val="20"/>
                <w:lang w:val="en-US" w:eastAsia="zh-CN"/>
              </w:rPr>
              <w:t xml:space="preserve">            </w:t>
            </w:r>
          </w:p>
          <w:p w14:paraId="607EF55D">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履约保证金递交时间：</w:t>
            </w:r>
            <w:r>
              <w:rPr>
                <w:rFonts w:hint="eastAsia" w:ascii="宋体" w:hAnsi="宋体" w:eastAsia="宋体" w:cs="宋体"/>
                <w:spacing w:val="7"/>
                <w:sz w:val="20"/>
                <w:szCs w:val="20"/>
                <w:u w:val="single"/>
                <w:lang w:val="en-US" w:eastAsia="zh-CN"/>
              </w:rPr>
              <w:t xml:space="preserve">  /       </w:t>
            </w:r>
            <w:r>
              <w:rPr>
                <w:rFonts w:hint="eastAsia" w:ascii="宋体" w:hAnsi="宋体" w:eastAsia="宋体" w:cs="宋体"/>
                <w:spacing w:val="7"/>
                <w:sz w:val="20"/>
                <w:szCs w:val="20"/>
                <w:lang w:val="en-US" w:eastAsia="zh-CN"/>
              </w:rPr>
              <w:t xml:space="preserve">                     </w:t>
            </w:r>
          </w:p>
          <w:p w14:paraId="70792949">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 xml:space="preserve">履约保证金递交方式：□保函   □支票  □电汇 </w:t>
            </w:r>
          </w:p>
        </w:tc>
      </w:tr>
      <w:tr w14:paraId="12093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3B56944C">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15</w:t>
            </w:r>
          </w:p>
        </w:tc>
        <w:tc>
          <w:tcPr>
            <w:tcW w:w="1469" w:type="dxa"/>
            <w:tcBorders>
              <w:top w:val="single" w:color="000000" w:sz="4" w:space="0"/>
              <w:left w:val="single" w:color="000000" w:sz="4" w:space="0"/>
              <w:bottom w:val="single" w:color="000000" w:sz="4" w:space="0"/>
              <w:right w:val="single" w:color="000000" w:sz="4" w:space="0"/>
            </w:tcBorders>
            <w:vAlign w:val="center"/>
          </w:tcPr>
          <w:p w14:paraId="65B11168">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项目现场勘察</w:t>
            </w:r>
          </w:p>
        </w:tc>
        <w:tc>
          <w:tcPr>
            <w:tcW w:w="7198" w:type="dxa"/>
            <w:tcBorders>
              <w:top w:val="single" w:color="000000" w:sz="4" w:space="0"/>
              <w:left w:val="single" w:color="000000" w:sz="4" w:space="0"/>
              <w:bottom w:val="single" w:color="000000" w:sz="4" w:space="0"/>
              <w:right w:val="single" w:color="000000" w:sz="4" w:space="0"/>
            </w:tcBorders>
            <w:vAlign w:val="center"/>
          </w:tcPr>
          <w:p w14:paraId="731201BA">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☑不组织：开标前自行踏勘现场（产生的一切费用投标人自行承担）</w:t>
            </w:r>
          </w:p>
          <w:p w14:paraId="38508CE3">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□组织：____________________</w:t>
            </w:r>
          </w:p>
        </w:tc>
      </w:tr>
      <w:tr w14:paraId="2B40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1D35F7C5">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16</w:t>
            </w:r>
          </w:p>
        </w:tc>
        <w:tc>
          <w:tcPr>
            <w:tcW w:w="1469" w:type="dxa"/>
            <w:tcBorders>
              <w:top w:val="single" w:color="000000" w:sz="4" w:space="0"/>
              <w:left w:val="single" w:color="000000" w:sz="4" w:space="0"/>
              <w:bottom w:val="single" w:color="000000" w:sz="4" w:space="0"/>
              <w:right w:val="single" w:color="000000" w:sz="4" w:space="0"/>
            </w:tcBorders>
            <w:vAlign w:val="center"/>
          </w:tcPr>
          <w:p w14:paraId="2E546FEA">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联合体投标</w:t>
            </w:r>
          </w:p>
        </w:tc>
        <w:tc>
          <w:tcPr>
            <w:tcW w:w="7198" w:type="dxa"/>
            <w:tcBorders>
              <w:top w:val="single" w:color="000000" w:sz="4" w:space="0"/>
              <w:left w:val="single" w:color="000000" w:sz="4" w:space="0"/>
              <w:bottom w:val="single" w:color="000000" w:sz="4" w:space="0"/>
              <w:right w:val="single" w:color="000000" w:sz="4" w:space="0"/>
            </w:tcBorders>
            <w:vAlign w:val="center"/>
          </w:tcPr>
          <w:p w14:paraId="252C730F">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☑不接受</w:t>
            </w:r>
          </w:p>
          <w:p w14:paraId="0BFA4292">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□接受</w:t>
            </w:r>
          </w:p>
        </w:tc>
      </w:tr>
      <w:tr w14:paraId="1E0F4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2F8A2AE9">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17</w:t>
            </w:r>
          </w:p>
        </w:tc>
        <w:tc>
          <w:tcPr>
            <w:tcW w:w="1469" w:type="dxa"/>
            <w:tcBorders>
              <w:top w:val="single" w:color="000000" w:sz="4" w:space="0"/>
              <w:left w:val="single" w:color="000000" w:sz="4" w:space="0"/>
              <w:bottom w:val="single" w:color="000000" w:sz="4" w:space="0"/>
              <w:right w:val="single" w:color="000000" w:sz="4" w:space="0"/>
            </w:tcBorders>
            <w:vAlign w:val="center"/>
          </w:tcPr>
          <w:p w14:paraId="09882F2E">
            <w:pPr>
              <w:spacing w:before="125" w:line="228" w:lineRule="auto"/>
              <w:ind w:left="115" w:leftChars="0"/>
              <w:rPr>
                <w:rFonts w:ascii="宋体" w:hAnsi="宋体" w:eastAsia="宋体" w:cs="宋体"/>
                <w:spacing w:val="7"/>
                <w:sz w:val="20"/>
                <w:szCs w:val="20"/>
              </w:rPr>
            </w:pPr>
            <w:r>
              <w:rPr>
                <w:rFonts w:hint="eastAsia" w:ascii="宋体" w:hAnsi="宋体" w:eastAsia="宋体" w:cs="宋体"/>
                <w:spacing w:val="7"/>
                <w:sz w:val="20"/>
                <w:szCs w:val="20"/>
              </w:rPr>
              <w:t>项目预算金额</w:t>
            </w:r>
            <w:r>
              <w:rPr>
                <w:rFonts w:hint="eastAsia" w:ascii="宋体" w:hAnsi="宋体" w:eastAsia="宋体" w:cs="宋体"/>
                <w:spacing w:val="7"/>
                <w:sz w:val="20"/>
                <w:szCs w:val="20"/>
                <w:lang w:val="en-US" w:eastAsia="zh-CN"/>
              </w:rPr>
              <w:t>及资金来源</w:t>
            </w:r>
          </w:p>
        </w:tc>
        <w:tc>
          <w:tcPr>
            <w:tcW w:w="7198" w:type="dxa"/>
            <w:tcBorders>
              <w:top w:val="single" w:color="000000" w:sz="4" w:space="0"/>
              <w:left w:val="single" w:color="000000" w:sz="4" w:space="0"/>
              <w:bottom w:val="single" w:color="000000" w:sz="4" w:space="0"/>
              <w:right w:val="single" w:color="000000" w:sz="4" w:space="0"/>
            </w:tcBorders>
            <w:vAlign w:val="center"/>
          </w:tcPr>
          <w:p w14:paraId="73BACD62">
            <w:pPr>
              <w:spacing w:before="125" w:line="360" w:lineRule="auto"/>
              <w:ind w:left="115" w:leftChars="0"/>
              <w:rPr>
                <w:rFonts w:hint="eastAsia" w:ascii="宋体" w:hAnsi="宋体" w:eastAsia="宋体" w:cs="宋体"/>
                <w:b/>
                <w:bCs/>
                <w:color w:val="0000FF"/>
                <w:spacing w:val="7"/>
                <w:sz w:val="20"/>
                <w:szCs w:val="20"/>
                <w:u w:val="single"/>
                <w:lang w:val="en-US" w:eastAsia="zh-CN"/>
              </w:rPr>
            </w:pPr>
            <w:r>
              <w:rPr>
                <w:rFonts w:hint="eastAsia" w:ascii="宋体" w:hAnsi="宋体" w:eastAsia="宋体" w:cs="宋体"/>
                <w:color w:val="0000FF"/>
                <w:spacing w:val="7"/>
                <w:sz w:val="20"/>
                <w:szCs w:val="20"/>
                <w:lang w:val="en-US" w:eastAsia="zh-CN"/>
              </w:rPr>
              <w:t>预算金额：</w:t>
            </w:r>
            <w:r>
              <w:rPr>
                <w:rFonts w:hint="eastAsia" w:ascii="宋体" w:hAnsi="宋体" w:eastAsia="宋体" w:cs="宋体"/>
                <w:b/>
                <w:bCs/>
                <w:color w:val="0000FF"/>
                <w:spacing w:val="7"/>
                <w:sz w:val="20"/>
                <w:szCs w:val="20"/>
                <w:u w:val="single"/>
                <w:lang w:val="en-US" w:eastAsia="zh-CN"/>
              </w:rPr>
              <w:t>¥500000.00元（大写：伍拾万元整）；</w:t>
            </w:r>
          </w:p>
          <w:p w14:paraId="67773D59">
            <w:pPr>
              <w:spacing w:before="125" w:line="360" w:lineRule="auto"/>
              <w:ind w:left="115" w:leftChars="0"/>
              <w:rPr>
                <w:rFonts w:hint="default" w:ascii="宋体" w:hAnsi="宋体" w:eastAsia="宋体" w:cs="宋体"/>
                <w:spacing w:val="7"/>
                <w:sz w:val="20"/>
                <w:szCs w:val="20"/>
                <w:lang w:val="en-US" w:eastAsia="zh-CN"/>
              </w:rPr>
            </w:pPr>
            <w:r>
              <w:rPr>
                <w:rFonts w:hint="eastAsia" w:ascii="宋体" w:hAnsi="宋体" w:eastAsia="宋体" w:cs="宋体"/>
                <w:color w:val="0000FF"/>
                <w:spacing w:val="7"/>
                <w:sz w:val="20"/>
                <w:szCs w:val="20"/>
                <w:lang w:val="en-US" w:eastAsia="zh-CN"/>
              </w:rPr>
              <w:t>资金来源：</w:t>
            </w:r>
            <w:r>
              <w:rPr>
                <w:rFonts w:hint="eastAsia" w:ascii="宋体" w:hAnsi="宋体" w:eastAsia="宋体" w:cs="宋体"/>
                <w:b/>
                <w:bCs/>
                <w:color w:val="0000FF"/>
                <w:spacing w:val="7"/>
                <w:sz w:val="20"/>
                <w:szCs w:val="20"/>
                <w:u w:val="single"/>
                <w:lang w:val="en-US" w:eastAsia="zh-CN"/>
              </w:rPr>
              <w:t>福利彩票公益金</w:t>
            </w:r>
          </w:p>
        </w:tc>
      </w:tr>
      <w:tr w14:paraId="59EB7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5E5C61C0">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18</w:t>
            </w:r>
          </w:p>
        </w:tc>
        <w:tc>
          <w:tcPr>
            <w:tcW w:w="1469" w:type="dxa"/>
            <w:tcBorders>
              <w:top w:val="single" w:color="000000" w:sz="4" w:space="0"/>
              <w:left w:val="single" w:color="000000" w:sz="4" w:space="0"/>
              <w:bottom w:val="single" w:color="000000" w:sz="4" w:space="0"/>
              <w:right w:val="single" w:color="000000" w:sz="4" w:space="0"/>
            </w:tcBorders>
            <w:vAlign w:val="center"/>
          </w:tcPr>
          <w:p w14:paraId="75C9CFFA">
            <w:pPr>
              <w:spacing w:before="125" w:line="228" w:lineRule="auto"/>
              <w:ind w:left="115" w:leftChars="0"/>
              <w:rPr>
                <w:rFonts w:ascii="宋体" w:hAnsi="宋体" w:eastAsia="宋体" w:cs="宋体"/>
                <w:spacing w:val="7"/>
                <w:sz w:val="20"/>
                <w:szCs w:val="20"/>
              </w:rPr>
            </w:pPr>
            <w:r>
              <w:rPr>
                <w:rFonts w:hint="eastAsia" w:ascii="宋体" w:hAnsi="宋体" w:eastAsia="宋体" w:cs="宋体"/>
                <w:spacing w:val="7"/>
                <w:sz w:val="20"/>
                <w:szCs w:val="20"/>
              </w:rPr>
              <w:t>最高限价</w:t>
            </w:r>
          </w:p>
        </w:tc>
        <w:tc>
          <w:tcPr>
            <w:tcW w:w="7198" w:type="dxa"/>
            <w:tcBorders>
              <w:top w:val="single" w:color="000000" w:sz="4" w:space="0"/>
              <w:left w:val="single" w:color="000000" w:sz="4" w:space="0"/>
              <w:bottom w:val="single" w:color="000000" w:sz="4" w:space="0"/>
              <w:right w:val="single" w:color="000000" w:sz="4" w:space="0"/>
            </w:tcBorders>
            <w:vAlign w:val="center"/>
          </w:tcPr>
          <w:p w14:paraId="5442D6A2">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最高限价：</w:t>
            </w:r>
            <w:r>
              <w:rPr>
                <w:rFonts w:hint="eastAsia" w:ascii="宋体" w:hAnsi="宋体" w:eastAsia="宋体" w:cs="宋体"/>
                <w:b/>
                <w:bCs/>
                <w:color w:val="0000FF"/>
                <w:spacing w:val="7"/>
                <w:sz w:val="20"/>
                <w:szCs w:val="20"/>
                <w:u w:val="single"/>
                <w:lang w:val="en-US" w:eastAsia="zh-CN"/>
              </w:rPr>
              <w:t>¥463940.00元（大写：肆拾陆万叁仟玖佰肆拾元整）；</w:t>
            </w:r>
          </w:p>
          <w:p w14:paraId="13AFFB9E">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b/>
                <w:bCs/>
                <w:spacing w:val="7"/>
                <w:sz w:val="20"/>
                <w:szCs w:val="20"/>
                <w:lang w:val="en-US" w:eastAsia="zh-CN"/>
              </w:rPr>
              <w:t>预算金额是采购人对本项目的最高限价。投标投标人的投标报价不得高于预算金额，否则作废标处理。</w:t>
            </w:r>
          </w:p>
        </w:tc>
      </w:tr>
      <w:tr w14:paraId="5BD37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1BEC65D2">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19</w:t>
            </w:r>
          </w:p>
        </w:tc>
        <w:tc>
          <w:tcPr>
            <w:tcW w:w="1469" w:type="dxa"/>
            <w:tcBorders>
              <w:top w:val="single" w:color="000000" w:sz="4" w:space="0"/>
              <w:left w:val="single" w:color="000000" w:sz="4" w:space="0"/>
              <w:bottom w:val="single" w:color="000000" w:sz="4" w:space="0"/>
              <w:right w:val="single" w:color="000000" w:sz="4" w:space="0"/>
            </w:tcBorders>
            <w:vAlign w:val="center"/>
          </w:tcPr>
          <w:p w14:paraId="0A1C0BF6">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采购进口产品</w:t>
            </w:r>
          </w:p>
        </w:tc>
        <w:tc>
          <w:tcPr>
            <w:tcW w:w="7198" w:type="dxa"/>
            <w:tcBorders>
              <w:top w:val="single" w:color="000000" w:sz="4" w:space="0"/>
              <w:left w:val="single" w:color="000000" w:sz="4" w:space="0"/>
              <w:bottom w:val="single" w:color="000000" w:sz="4" w:space="0"/>
              <w:right w:val="single" w:color="000000" w:sz="4" w:space="0"/>
            </w:tcBorders>
            <w:vAlign w:val="center"/>
          </w:tcPr>
          <w:p w14:paraId="2192D8FD">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☑本采购项目拒绝进口产品参加谈判</w:t>
            </w:r>
          </w:p>
          <w:p w14:paraId="74BFE340">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□本采购项目已经财政部审核同意购买进口产品为：____________</w:t>
            </w:r>
          </w:p>
        </w:tc>
      </w:tr>
      <w:tr w14:paraId="299B5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595E76DB">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20</w:t>
            </w:r>
          </w:p>
        </w:tc>
        <w:tc>
          <w:tcPr>
            <w:tcW w:w="1469" w:type="dxa"/>
            <w:tcBorders>
              <w:top w:val="single" w:color="000000" w:sz="4" w:space="0"/>
              <w:left w:val="single" w:color="000000" w:sz="4" w:space="0"/>
              <w:bottom w:val="single" w:color="000000" w:sz="4" w:space="0"/>
              <w:right w:val="single" w:color="000000" w:sz="4" w:space="0"/>
            </w:tcBorders>
            <w:vAlign w:val="center"/>
          </w:tcPr>
          <w:p w14:paraId="488766B9">
            <w:pPr>
              <w:spacing w:before="128" w:line="351" w:lineRule="auto"/>
              <w:ind w:left="111" w:right="108"/>
              <w:rPr>
                <w:rFonts w:ascii="宋体" w:hAnsi="宋体" w:eastAsia="宋体" w:cs="宋体"/>
                <w:spacing w:val="7"/>
                <w:sz w:val="20"/>
                <w:szCs w:val="20"/>
              </w:rPr>
            </w:pPr>
            <w:r>
              <w:rPr>
                <w:rFonts w:ascii="宋体" w:hAnsi="宋体" w:eastAsia="宋体" w:cs="宋体"/>
                <w:spacing w:val="14"/>
                <w:sz w:val="20"/>
                <w:szCs w:val="20"/>
              </w:rPr>
              <w:t>政</w:t>
            </w:r>
            <w:r>
              <w:rPr>
                <w:rFonts w:ascii="宋体" w:hAnsi="宋体" w:eastAsia="宋体" w:cs="宋体"/>
                <w:spacing w:val="12"/>
                <w:sz w:val="20"/>
                <w:szCs w:val="20"/>
              </w:rPr>
              <w:t>府采购强制</w:t>
            </w:r>
            <w:r>
              <w:rPr>
                <w:rFonts w:ascii="宋体" w:hAnsi="宋体" w:eastAsia="宋体" w:cs="宋体"/>
                <w:sz w:val="20"/>
                <w:szCs w:val="20"/>
              </w:rPr>
              <w:t xml:space="preserve"> </w:t>
            </w:r>
            <w:r>
              <w:rPr>
                <w:rFonts w:ascii="宋体" w:hAnsi="宋体" w:eastAsia="宋体" w:cs="宋体"/>
                <w:spacing w:val="14"/>
                <w:sz w:val="20"/>
                <w:szCs w:val="20"/>
              </w:rPr>
              <w:t>采</w:t>
            </w:r>
            <w:r>
              <w:rPr>
                <w:rFonts w:ascii="宋体" w:hAnsi="宋体" w:eastAsia="宋体" w:cs="宋体"/>
                <w:spacing w:val="12"/>
                <w:sz w:val="20"/>
                <w:szCs w:val="20"/>
              </w:rPr>
              <w:t>购：标记★</w:t>
            </w:r>
            <w:r>
              <w:rPr>
                <w:rFonts w:ascii="宋体" w:hAnsi="宋体" w:eastAsia="宋体" w:cs="宋体"/>
                <w:sz w:val="20"/>
                <w:szCs w:val="20"/>
              </w:rPr>
              <w:t xml:space="preserve"> </w:t>
            </w:r>
            <w:r>
              <w:rPr>
                <w:rFonts w:ascii="宋体" w:hAnsi="宋体" w:eastAsia="宋体" w:cs="宋体"/>
                <w:spacing w:val="14"/>
                <w:sz w:val="20"/>
                <w:szCs w:val="20"/>
              </w:rPr>
              <w:t>符</w:t>
            </w:r>
            <w:r>
              <w:rPr>
                <w:rFonts w:ascii="宋体" w:hAnsi="宋体" w:eastAsia="宋体" w:cs="宋体"/>
                <w:spacing w:val="12"/>
                <w:sz w:val="20"/>
                <w:szCs w:val="20"/>
              </w:rPr>
              <w:t>号的节能产</w:t>
            </w:r>
            <w:r>
              <w:rPr>
                <w:rFonts w:ascii="宋体" w:hAnsi="宋体" w:eastAsia="宋体" w:cs="宋体"/>
                <w:sz w:val="20"/>
                <w:szCs w:val="20"/>
              </w:rPr>
              <w:t>品</w:t>
            </w:r>
          </w:p>
        </w:tc>
        <w:tc>
          <w:tcPr>
            <w:tcW w:w="7198" w:type="dxa"/>
            <w:tcBorders>
              <w:top w:val="single" w:color="000000" w:sz="4" w:space="0"/>
              <w:left w:val="single" w:color="000000" w:sz="4" w:space="0"/>
              <w:bottom w:val="single" w:color="000000" w:sz="4" w:space="0"/>
              <w:right w:val="single" w:color="000000" w:sz="4" w:space="0"/>
            </w:tcBorders>
            <w:vAlign w:val="center"/>
          </w:tcPr>
          <w:p w14:paraId="15E1AF88">
            <w:pPr>
              <w:spacing w:before="125" w:line="360" w:lineRule="auto"/>
              <w:ind w:left="115" w:leftChars="0"/>
              <w:rPr>
                <w:rFonts w:ascii="宋体" w:hAnsi="宋体" w:eastAsia="宋体" w:cs="宋体"/>
                <w:spacing w:val="7"/>
                <w:sz w:val="20"/>
                <w:szCs w:val="20"/>
              </w:rPr>
            </w:pPr>
            <w:r>
              <w:rPr>
                <w:rFonts w:ascii="宋体" w:hAnsi="宋体" w:eastAsia="宋体" w:cs="宋体"/>
                <w:spacing w:val="7"/>
                <w:sz w:val="20"/>
                <w:szCs w:val="20"/>
              </w:rPr>
              <w:t>本项目中投标人所投货物属于政府强制采购节能产品的，投标人应提供《节能产品政府采购品目清单》内的标记★符号节能产品，依据品目清单和认证证书实施政府强制采购</w:t>
            </w:r>
          </w:p>
        </w:tc>
      </w:tr>
      <w:tr w14:paraId="50549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63E58346">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21</w:t>
            </w:r>
          </w:p>
        </w:tc>
        <w:tc>
          <w:tcPr>
            <w:tcW w:w="1469" w:type="dxa"/>
            <w:tcBorders>
              <w:top w:val="single" w:color="000000" w:sz="4" w:space="0"/>
              <w:left w:val="single" w:color="000000" w:sz="4" w:space="0"/>
              <w:bottom w:val="single" w:color="000000" w:sz="4" w:space="0"/>
              <w:right w:val="single" w:color="000000" w:sz="4" w:space="0"/>
            </w:tcBorders>
            <w:vAlign w:val="center"/>
          </w:tcPr>
          <w:p w14:paraId="00548F33">
            <w:pPr>
              <w:spacing w:before="125" w:line="228" w:lineRule="auto"/>
              <w:ind w:left="115" w:leftChars="0"/>
              <w:rPr>
                <w:rFonts w:ascii="宋体" w:hAnsi="宋体" w:eastAsia="宋体" w:cs="宋体"/>
                <w:color w:val="0000FF"/>
                <w:spacing w:val="7"/>
                <w:sz w:val="20"/>
                <w:szCs w:val="20"/>
              </w:rPr>
            </w:pPr>
            <w:r>
              <w:rPr>
                <w:rFonts w:ascii="宋体" w:hAnsi="宋体" w:eastAsia="宋体" w:cs="宋体"/>
                <w:color w:val="0000FF"/>
                <w:spacing w:val="7"/>
                <w:sz w:val="20"/>
                <w:szCs w:val="20"/>
              </w:rPr>
              <w:t>支持中小企业发展</w:t>
            </w:r>
          </w:p>
        </w:tc>
        <w:tc>
          <w:tcPr>
            <w:tcW w:w="7198" w:type="dxa"/>
            <w:tcBorders>
              <w:top w:val="single" w:color="000000" w:sz="4" w:space="0"/>
              <w:left w:val="single" w:color="000000" w:sz="4" w:space="0"/>
              <w:bottom w:val="single" w:color="000000" w:sz="4" w:space="0"/>
              <w:right w:val="single" w:color="000000" w:sz="4" w:space="0"/>
            </w:tcBorders>
            <w:vAlign w:val="center"/>
          </w:tcPr>
          <w:p w14:paraId="6EB09E44">
            <w:pPr>
              <w:spacing w:before="125" w:line="360" w:lineRule="auto"/>
              <w:ind w:left="115" w:leftChars="0"/>
              <w:rPr>
                <w:rFonts w:hint="default" w:ascii="宋体" w:hAnsi="宋体" w:eastAsia="宋体" w:cs="宋体"/>
                <w:color w:val="0000FF"/>
                <w:spacing w:val="7"/>
                <w:sz w:val="20"/>
                <w:szCs w:val="20"/>
                <w:lang w:val="en-US"/>
              </w:rPr>
            </w:pPr>
            <w:r>
              <w:rPr>
                <w:rFonts w:ascii="宋体" w:hAnsi="宋体" w:eastAsia="宋体" w:cs="宋体"/>
                <w:color w:val="0000FF"/>
                <w:spacing w:val="7"/>
                <w:sz w:val="20"/>
                <w:szCs w:val="20"/>
              </w:rPr>
              <w:t>本项目</w:t>
            </w:r>
            <w:r>
              <w:rPr>
                <w:rFonts w:hint="eastAsia" w:ascii="宋体" w:hAnsi="宋体" w:eastAsia="宋体" w:cs="宋体"/>
                <w:color w:val="0000FF"/>
                <w:spacing w:val="7"/>
                <w:sz w:val="20"/>
                <w:szCs w:val="20"/>
                <w:lang w:val="en-US" w:eastAsia="zh-CN"/>
              </w:rPr>
              <w:t>为</w:t>
            </w:r>
            <w:r>
              <w:rPr>
                <w:rFonts w:ascii="宋体" w:hAnsi="宋体" w:eastAsia="宋体" w:cs="宋体"/>
                <w:color w:val="0000FF"/>
                <w:spacing w:val="7"/>
                <w:sz w:val="20"/>
                <w:szCs w:val="20"/>
              </w:rPr>
              <w:t>专门面向中小企业采购的项目，</w:t>
            </w:r>
            <w:r>
              <w:rPr>
                <w:rFonts w:hint="eastAsia" w:ascii="宋体" w:hAnsi="宋体" w:eastAsia="宋体" w:cs="宋体"/>
                <w:color w:val="0000FF"/>
                <w:spacing w:val="7"/>
                <w:sz w:val="20"/>
                <w:szCs w:val="20"/>
                <w:lang w:val="en-US" w:eastAsia="zh-CN"/>
              </w:rPr>
              <w:t>不享受中小企业优惠政策。</w:t>
            </w:r>
          </w:p>
        </w:tc>
      </w:tr>
      <w:tr w14:paraId="28815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650EED95">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22</w:t>
            </w:r>
          </w:p>
        </w:tc>
        <w:tc>
          <w:tcPr>
            <w:tcW w:w="1469" w:type="dxa"/>
            <w:tcBorders>
              <w:top w:val="single" w:color="000000" w:sz="4" w:space="0"/>
              <w:left w:val="single" w:color="000000" w:sz="4" w:space="0"/>
              <w:bottom w:val="single" w:color="000000" w:sz="4" w:space="0"/>
              <w:right w:val="single" w:color="000000" w:sz="4" w:space="0"/>
            </w:tcBorders>
            <w:vAlign w:val="center"/>
          </w:tcPr>
          <w:p w14:paraId="249EF806">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其他法律法规强制性规定或扶持政策</w:t>
            </w:r>
          </w:p>
        </w:tc>
        <w:tc>
          <w:tcPr>
            <w:tcW w:w="7198" w:type="dxa"/>
            <w:tcBorders>
              <w:top w:val="single" w:color="000000" w:sz="4" w:space="0"/>
              <w:left w:val="single" w:color="000000" w:sz="4" w:space="0"/>
              <w:bottom w:val="single" w:color="000000" w:sz="4" w:space="0"/>
              <w:right w:val="single" w:color="000000" w:sz="4" w:space="0"/>
            </w:tcBorders>
            <w:vAlign w:val="center"/>
          </w:tcPr>
          <w:p w14:paraId="59611945">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w:t>
            </w:r>
          </w:p>
        </w:tc>
      </w:tr>
      <w:tr w14:paraId="5886B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7B632EDC">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23</w:t>
            </w:r>
          </w:p>
        </w:tc>
        <w:tc>
          <w:tcPr>
            <w:tcW w:w="1469" w:type="dxa"/>
            <w:tcBorders>
              <w:top w:val="single" w:color="000000" w:sz="4" w:space="0"/>
              <w:left w:val="single" w:color="000000" w:sz="4" w:space="0"/>
              <w:bottom w:val="single" w:color="000000" w:sz="4" w:space="0"/>
              <w:right w:val="single" w:color="000000" w:sz="4" w:space="0"/>
            </w:tcBorders>
            <w:vAlign w:val="center"/>
          </w:tcPr>
          <w:p w14:paraId="2A1AF12B">
            <w:pPr>
              <w:spacing w:before="125" w:line="228" w:lineRule="auto"/>
              <w:ind w:left="115" w:leftChars="0"/>
              <w:rPr>
                <w:rFonts w:ascii="宋体" w:hAnsi="宋体" w:eastAsia="宋体" w:cs="宋体"/>
                <w:color w:val="000000" w:themeColor="text1"/>
                <w:spacing w:val="7"/>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提交样品</w:t>
            </w:r>
          </w:p>
        </w:tc>
        <w:tc>
          <w:tcPr>
            <w:tcW w:w="7198" w:type="dxa"/>
            <w:tcBorders>
              <w:top w:val="single" w:color="000000" w:sz="4" w:space="0"/>
              <w:left w:val="single" w:color="000000" w:sz="4" w:space="0"/>
              <w:bottom w:val="single" w:color="000000" w:sz="4" w:space="0"/>
              <w:right w:val="single" w:color="000000" w:sz="4" w:space="0"/>
            </w:tcBorders>
            <w:vAlign w:val="center"/>
          </w:tcPr>
          <w:p w14:paraId="21C0B969">
            <w:pPr>
              <w:spacing w:before="125" w:line="228" w:lineRule="auto"/>
              <w:ind w:left="115" w:leftChars="0"/>
              <w:rPr>
                <w:rFonts w:ascii="宋体" w:hAnsi="宋体" w:eastAsia="宋体" w:cs="宋体"/>
                <w:color w:val="000000" w:themeColor="text1"/>
                <w:spacing w:val="7"/>
                <w:sz w:val="20"/>
                <w:szCs w:val="20"/>
                <w14:textFill>
                  <w14:solidFill>
                    <w14:schemeClr w14:val="tx1"/>
                  </w14:solidFill>
                </w14:textFill>
              </w:rPr>
            </w:pPr>
            <w:r>
              <w:rPr>
                <w:rFonts w:hint="eastAsia" w:ascii="宋体" w:hAnsi="宋体" w:eastAsia="宋体" w:cs="宋体"/>
                <w:color w:val="000000" w:themeColor="text1"/>
                <w:spacing w:val="7"/>
                <w:sz w:val="20"/>
                <w:szCs w:val="20"/>
                <w:lang w:eastAsia="zh-CN"/>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不要求提供</w:t>
            </w:r>
          </w:p>
          <w:p w14:paraId="6721FD84">
            <w:pPr>
              <w:spacing w:before="140" w:line="360" w:lineRule="auto"/>
              <w:ind w:left="5"/>
              <w:rPr>
                <w:rFonts w:hint="default" w:ascii="宋体" w:hAnsi="宋体" w:eastAsia="宋体" w:cs="宋体"/>
                <w:color w:val="000000" w:themeColor="text1"/>
                <w:spacing w:val="7"/>
                <w:sz w:val="20"/>
                <w:szCs w:val="20"/>
                <w:lang w:val="en-US"/>
                <w14:textFill>
                  <w14:solidFill>
                    <w14:schemeClr w14:val="tx1"/>
                  </w14:solidFill>
                </w14:textFill>
              </w:rPr>
            </w:pPr>
            <w:r>
              <w:rPr>
                <w:rFonts w:hint="eastAsia" w:ascii="宋体" w:hAnsi="宋体" w:eastAsia="宋体" w:cs="宋体"/>
                <w:color w:val="000000" w:themeColor="text1"/>
                <w:spacing w:val="7"/>
                <w:sz w:val="20"/>
                <w:szCs w:val="20"/>
                <w:lang w:eastAsia="zh-CN"/>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要求提供：_</w:t>
            </w:r>
            <w:r>
              <w:rPr>
                <w:rFonts w:hint="eastAsia" w:ascii="宋体" w:hAnsi="宋体" w:eastAsia="宋体" w:cs="宋体"/>
                <w:color w:val="000000" w:themeColor="text1"/>
                <w:spacing w:val="7"/>
                <w:sz w:val="20"/>
                <w:szCs w:val="20"/>
                <w:u w:val="single"/>
                <w:lang w:val="en-US" w:eastAsia="zh-CN"/>
                <w14:textFill>
                  <w14:solidFill>
                    <w14:schemeClr w14:val="tx1"/>
                  </w14:solidFill>
                </w14:textFill>
              </w:rPr>
              <w:t>提供整体单穴（立柱、门框、面板、铝合金型材），所有样品开标截止日前寄到新疆伊宁市金茂新天地A座515室，中正信合项目管理有限公司，</w:t>
            </w:r>
            <w:r>
              <w:rPr>
                <w:rFonts w:hint="eastAsia" w:ascii="宋体" w:hAnsi="宋体" w:eastAsia="宋体" w:cs="宋体"/>
                <w:color w:val="000000" w:themeColor="text1"/>
                <w:spacing w:val="8"/>
                <w:sz w:val="20"/>
                <w:szCs w:val="20"/>
                <w:u w:val="single"/>
                <w:lang w:val="en-US" w:eastAsia="zh-CN"/>
                <w14:textFill>
                  <w14:solidFill>
                    <w14:schemeClr w14:val="tx1"/>
                  </w14:solidFill>
                </w14:textFill>
              </w:rPr>
              <w:t>范睿璇：15599663569</w:t>
            </w:r>
          </w:p>
        </w:tc>
      </w:tr>
      <w:tr w14:paraId="2A08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61EB2BA9">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24</w:t>
            </w:r>
          </w:p>
        </w:tc>
        <w:tc>
          <w:tcPr>
            <w:tcW w:w="1469" w:type="dxa"/>
            <w:tcBorders>
              <w:top w:val="single" w:color="000000" w:sz="4" w:space="0"/>
              <w:left w:val="single" w:color="000000" w:sz="4" w:space="0"/>
              <w:bottom w:val="single" w:color="000000" w:sz="4" w:space="0"/>
              <w:right w:val="single" w:color="000000" w:sz="4" w:space="0"/>
            </w:tcBorders>
            <w:vAlign w:val="center"/>
          </w:tcPr>
          <w:p w14:paraId="173445A7">
            <w:pPr>
              <w:spacing w:before="125" w:line="228" w:lineRule="auto"/>
              <w:ind w:firstLine="214" w:firstLineChars="100"/>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相同品牌</w:t>
            </w:r>
          </w:p>
        </w:tc>
        <w:tc>
          <w:tcPr>
            <w:tcW w:w="7198" w:type="dxa"/>
            <w:tcBorders>
              <w:top w:val="single" w:color="000000" w:sz="4" w:space="0"/>
              <w:left w:val="single" w:color="000000" w:sz="4" w:space="0"/>
              <w:bottom w:val="single" w:color="000000" w:sz="4" w:space="0"/>
              <w:right w:val="single" w:color="000000" w:sz="4" w:space="0"/>
            </w:tcBorders>
            <w:vAlign w:val="center"/>
          </w:tcPr>
          <w:p w14:paraId="12603BE7">
            <w:pPr>
              <w:spacing w:before="125" w:line="360" w:lineRule="auto"/>
              <w:ind w:left="115" w:leftChars="0"/>
              <w:rPr>
                <w:rFonts w:ascii="宋体" w:hAnsi="宋体" w:eastAsia="宋体" w:cs="宋体"/>
                <w:spacing w:val="7"/>
                <w:sz w:val="20"/>
                <w:szCs w:val="20"/>
              </w:rPr>
            </w:pPr>
            <w:r>
              <w:rPr>
                <w:rFonts w:hint="eastAsia" w:ascii="宋体" w:hAnsi="宋体" w:eastAsia="宋体" w:cs="宋体"/>
                <w:spacing w:val="7"/>
                <w:sz w:val="20"/>
                <w:szCs w:val="20"/>
              </w:rPr>
              <w:t>1、如一个分包内只有一种产品，不同投标人所投产品</w:t>
            </w:r>
            <w:r>
              <w:rPr>
                <w:rFonts w:hint="eastAsia" w:ascii="宋体" w:hAnsi="宋体" w:eastAsia="宋体" w:cs="宋体"/>
                <w:spacing w:val="7"/>
                <w:sz w:val="20"/>
                <w:szCs w:val="20"/>
                <w:lang w:val="en-US" w:eastAsia="zh-CN"/>
              </w:rPr>
              <w:t>投</w:t>
            </w:r>
            <w:r>
              <w:rPr>
                <w:rFonts w:hint="eastAsia" w:ascii="宋体" w:hAnsi="宋体" w:eastAsia="宋体" w:cs="宋体"/>
                <w:spacing w:val="7"/>
                <w:sz w:val="20"/>
                <w:szCs w:val="20"/>
              </w:rPr>
              <w:t>同一品牌的，按如下方式处理:(1)如本项目使用最低评标价法，提供相同品牌产品的不同投标人以其中通过资格审查、符合性审查且报价最低的参加评标;报价相同的，由采购人或者采购人委托评标委员会按照</w:t>
            </w:r>
            <w:r>
              <w:rPr>
                <w:rFonts w:hint="eastAsia" w:ascii="宋体" w:hAnsi="宋体" w:eastAsia="宋体" w:cs="宋体"/>
                <w:spacing w:val="7"/>
                <w:sz w:val="20"/>
                <w:szCs w:val="20"/>
                <w:lang w:val="en-US" w:eastAsia="zh-CN"/>
              </w:rPr>
              <w:t>谈判</w:t>
            </w:r>
            <w:r>
              <w:rPr>
                <w:rFonts w:hint="eastAsia" w:ascii="宋体" w:hAnsi="宋体" w:eastAsia="宋体" w:cs="宋体"/>
                <w:spacing w:val="7"/>
                <w:sz w:val="20"/>
                <w:szCs w:val="20"/>
              </w:rPr>
              <w:t>文件中评标办法规定的方式确定一个参加评标的投标人;未规定的采取随机抽取方式确定，其他投标将被认定为投标无效。(2)如本项目使用综合评分法，提供相同品牌产品且通过资格审查、符合性审查的不同投标人，按一家投标人计评审后得分最高的同品牌投标人获得中标人推荐资筲格;评审得分相同的，由采购人或者采购人委托评标委员鑫按照报推交体电评乐众法规定的友式确定一个投标人获他同品牌投标人不作为中标候选人，如一个分包内包含多种产品的，采购人或采购代理机’构将在投标人须知资料表中载明核心产品，多家投标人提供的核心产品品牌相同的，按第1条规定处理。</w:t>
            </w:r>
          </w:p>
        </w:tc>
      </w:tr>
      <w:tr w14:paraId="76EB9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0FC5BB7B">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25</w:t>
            </w:r>
          </w:p>
        </w:tc>
        <w:tc>
          <w:tcPr>
            <w:tcW w:w="1469" w:type="dxa"/>
            <w:tcBorders>
              <w:top w:val="single" w:color="000000" w:sz="4" w:space="0"/>
              <w:left w:val="single" w:color="000000" w:sz="4" w:space="0"/>
              <w:bottom w:val="single" w:color="000000" w:sz="4" w:space="0"/>
              <w:right w:val="single" w:color="000000" w:sz="4" w:space="0"/>
            </w:tcBorders>
            <w:vAlign w:val="center"/>
          </w:tcPr>
          <w:p w14:paraId="076A4B3F">
            <w:pPr>
              <w:spacing w:before="125" w:line="228" w:lineRule="auto"/>
              <w:ind w:left="115" w:leftChars="0"/>
              <w:rPr>
                <w:rFonts w:ascii="宋体" w:hAnsi="宋体" w:eastAsia="宋体" w:cs="宋体"/>
                <w:spacing w:val="7"/>
                <w:sz w:val="20"/>
                <w:szCs w:val="20"/>
              </w:rPr>
            </w:pPr>
            <w:r>
              <w:rPr>
                <w:rFonts w:hint="eastAsia" w:ascii="宋体" w:hAnsi="宋体" w:eastAsia="宋体" w:cs="宋体"/>
                <w:spacing w:val="7"/>
                <w:sz w:val="20"/>
                <w:szCs w:val="20"/>
                <w:lang w:eastAsia="zh-CN"/>
              </w:rPr>
              <w:t>投标人</w:t>
            </w:r>
            <w:r>
              <w:rPr>
                <w:rFonts w:ascii="宋体" w:hAnsi="宋体" w:eastAsia="宋体" w:cs="宋体"/>
                <w:spacing w:val="7"/>
                <w:sz w:val="20"/>
                <w:szCs w:val="20"/>
              </w:rPr>
              <w:t>须提供的其他资料</w:t>
            </w:r>
          </w:p>
        </w:tc>
        <w:tc>
          <w:tcPr>
            <w:tcW w:w="7198" w:type="dxa"/>
            <w:tcBorders>
              <w:top w:val="single" w:color="000000" w:sz="4" w:space="0"/>
              <w:left w:val="single" w:color="000000" w:sz="4" w:space="0"/>
              <w:bottom w:val="single" w:color="000000" w:sz="4" w:space="0"/>
              <w:right w:val="single" w:color="000000" w:sz="4" w:space="0"/>
            </w:tcBorders>
            <w:vAlign w:val="center"/>
          </w:tcPr>
          <w:p w14:paraId="13985C43">
            <w:pPr>
              <w:spacing w:before="125" w:line="228" w:lineRule="auto"/>
              <w:ind w:left="115" w:leftChars="0"/>
              <w:rPr>
                <w:rFonts w:ascii="宋体" w:hAnsi="宋体" w:eastAsia="宋体" w:cs="宋体"/>
                <w:spacing w:val="7"/>
                <w:sz w:val="20"/>
                <w:szCs w:val="20"/>
              </w:rPr>
            </w:pPr>
            <w:r>
              <w:rPr>
                <w:rFonts w:hint="eastAsia" w:ascii="宋体" w:hAnsi="宋体" w:eastAsia="宋体" w:cs="宋体"/>
                <w:spacing w:val="7"/>
                <w:sz w:val="20"/>
                <w:szCs w:val="20"/>
                <w:lang w:val="en-US" w:eastAsia="zh-CN"/>
              </w:rPr>
              <w:t>投标</w:t>
            </w:r>
            <w:r>
              <w:rPr>
                <w:rFonts w:ascii="宋体" w:hAnsi="宋体" w:eastAsia="宋体" w:cs="宋体"/>
                <w:spacing w:val="7"/>
                <w:sz w:val="20"/>
                <w:szCs w:val="20"/>
              </w:rPr>
              <w:t xml:space="preserve">人根据实际情况填写(如案例证明材料、人员投入情况) </w:t>
            </w:r>
          </w:p>
        </w:tc>
      </w:tr>
      <w:tr w14:paraId="4A46E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6B4314C8">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26</w:t>
            </w:r>
          </w:p>
        </w:tc>
        <w:tc>
          <w:tcPr>
            <w:tcW w:w="1469" w:type="dxa"/>
            <w:tcBorders>
              <w:top w:val="single" w:color="000000" w:sz="4" w:space="0"/>
              <w:left w:val="single" w:color="000000" w:sz="4" w:space="0"/>
              <w:bottom w:val="single" w:color="000000" w:sz="4" w:space="0"/>
              <w:right w:val="single" w:color="000000" w:sz="4" w:space="0"/>
            </w:tcBorders>
            <w:vAlign w:val="center"/>
          </w:tcPr>
          <w:p w14:paraId="4F108067">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澄清或者修改时间</w:t>
            </w:r>
          </w:p>
        </w:tc>
        <w:tc>
          <w:tcPr>
            <w:tcW w:w="7198" w:type="dxa"/>
            <w:tcBorders>
              <w:top w:val="single" w:color="000000" w:sz="4" w:space="0"/>
              <w:left w:val="single" w:color="000000" w:sz="4" w:space="0"/>
              <w:bottom w:val="single" w:color="000000" w:sz="4" w:space="0"/>
              <w:right w:val="single" w:color="000000" w:sz="4" w:space="0"/>
            </w:tcBorders>
            <w:vAlign w:val="center"/>
          </w:tcPr>
          <w:p w14:paraId="52A4952C">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响应文件截止之日3个工作日前</w:t>
            </w:r>
          </w:p>
        </w:tc>
      </w:tr>
      <w:tr w14:paraId="02DCE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2C084388">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27</w:t>
            </w:r>
          </w:p>
        </w:tc>
        <w:tc>
          <w:tcPr>
            <w:tcW w:w="1469" w:type="dxa"/>
            <w:tcBorders>
              <w:top w:val="single" w:color="000000" w:sz="4" w:space="0"/>
              <w:left w:val="single" w:color="000000" w:sz="4" w:space="0"/>
              <w:bottom w:val="single" w:color="000000" w:sz="4" w:space="0"/>
              <w:right w:val="single" w:color="000000" w:sz="4" w:space="0"/>
            </w:tcBorders>
            <w:vAlign w:val="center"/>
          </w:tcPr>
          <w:p w14:paraId="46C06536">
            <w:pPr>
              <w:spacing w:before="125" w:line="228" w:lineRule="auto"/>
              <w:ind w:left="115" w:leftChars="0"/>
              <w:rPr>
                <w:rFonts w:ascii="宋体" w:hAnsi="宋体" w:eastAsia="宋体" w:cs="宋体"/>
                <w:spacing w:val="7"/>
                <w:sz w:val="20"/>
                <w:szCs w:val="20"/>
              </w:rPr>
            </w:pPr>
            <w:r>
              <w:rPr>
                <w:rFonts w:hint="eastAsia" w:ascii="宋体" w:hAnsi="宋体" w:eastAsia="宋体" w:cs="宋体"/>
                <w:spacing w:val="7"/>
                <w:sz w:val="20"/>
                <w:szCs w:val="20"/>
              </w:rPr>
              <w:t>提交响应文件的截止时间、地点</w:t>
            </w:r>
          </w:p>
        </w:tc>
        <w:tc>
          <w:tcPr>
            <w:tcW w:w="7198" w:type="dxa"/>
            <w:tcBorders>
              <w:top w:val="single" w:color="000000" w:sz="4" w:space="0"/>
              <w:left w:val="single" w:color="000000" w:sz="4" w:space="0"/>
              <w:bottom w:val="single" w:color="000000" w:sz="4" w:space="0"/>
              <w:right w:val="single" w:color="000000" w:sz="4" w:space="0"/>
            </w:tcBorders>
            <w:vAlign w:val="center"/>
          </w:tcPr>
          <w:p w14:paraId="78C78D61">
            <w:pPr>
              <w:spacing w:before="125" w:line="360" w:lineRule="auto"/>
              <w:ind w:left="115" w:leftChars="0"/>
              <w:rPr>
                <w:rFonts w:hint="eastAsia" w:ascii="宋体" w:hAnsi="宋体" w:eastAsia="宋体" w:cs="宋体"/>
                <w:b/>
                <w:bCs/>
                <w:spacing w:val="7"/>
                <w:sz w:val="20"/>
                <w:szCs w:val="20"/>
                <w:lang w:val="en-US" w:eastAsia="zh-CN"/>
              </w:rPr>
            </w:pPr>
            <w:r>
              <w:rPr>
                <w:rFonts w:hint="eastAsia" w:ascii="宋体" w:hAnsi="宋体" w:eastAsia="宋体" w:cs="宋体"/>
                <w:b/>
                <w:bCs/>
                <w:spacing w:val="7"/>
                <w:sz w:val="20"/>
                <w:szCs w:val="20"/>
                <w:lang w:val="en-US" w:eastAsia="zh-CN"/>
              </w:rPr>
              <w:t>电子投标文件递交截止时间：</w:t>
            </w:r>
            <w:r>
              <w:rPr>
                <w:rFonts w:hint="eastAsia" w:ascii="宋体" w:hAnsi="宋体" w:eastAsia="宋体" w:cs="宋体"/>
                <w:b/>
                <w:bCs/>
                <w:color w:val="0000FF"/>
                <w:spacing w:val="7"/>
                <w:sz w:val="20"/>
                <w:szCs w:val="20"/>
                <w:u w:val="single"/>
                <w:lang w:eastAsia="zh-CN"/>
              </w:rPr>
              <w:t>2026年4月28日</w:t>
            </w:r>
            <w:r>
              <w:rPr>
                <w:rFonts w:hint="eastAsia" w:ascii="宋体" w:hAnsi="宋体" w:eastAsia="宋体" w:cs="宋体"/>
                <w:b/>
                <w:bCs/>
                <w:color w:val="0000FF"/>
                <w:spacing w:val="7"/>
                <w:sz w:val="20"/>
                <w:szCs w:val="20"/>
                <w:u w:val="single"/>
                <w:lang w:val="en-US" w:eastAsia="zh-CN"/>
              </w:rPr>
              <w:t xml:space="preserve"> 16:00</w:t>
            </w:r>
            <w:r>
              <w:rPr>
                <w:rFonts w:hint="eastAsia" w:ascii="宋体" w:hAnsi="宋体" w:eastAsia="宋体" w:cs="宋体"/>
                <w:b/>
                <w:bCs/>
                <w:color w:val="0000FF"/>
                <w:spacing w:val="7"/>
                <w:sz w:val="20"/>
                <w:szCs w:val="20"/>
                <w:lang w:val="en-US" w:eastAsia="zh-CN"/>
              </w:rPr>
              <w:t>时</w:t>
            </w:r>
            <w:r>
              <w:rPr>
                <w:rFonts w:hint="eastAsia" w:ascii="宋体" w:hAnsi="宋体" w:eastAsia="宋体" w:cs="宋体"/>
                <w:b/>
                <w:bCs/>
                <w:spacing w:val="7"/>
                <w:sz w:val="20"/>
                <w:szCs w:val="20"/>
                <w:lang w:val="en-US" w:eastAsia="zh-CN"/>
              </w:rPr>
              <w:t>；电子投标文件递交地点：投标人应于</w:t>
            </w:r>
            <w:r>
              <w:rPr>
                <w:rFonts w:hint="eastAsia" w:ascii="宋体" w:hAnsi="宋体" w:eastAsia="宋体" w:cs="宋体"/>
                <w:b/>
                <w:bCs/>
                <w:color w:val="0000FF"/>
                <w:spacing w:val="7"/>
                <w:sz w:val="20"/>
                <w:szCs w:val="20"/>
                <w:u w:val="single"/>
                <w:lang w:eastAsia="zh-CN"/>
              </w:rPr>
              <w:t>2026年4月28日</w:t>
            </w:r>
            <w:r>
              <w:rPr>
                <w:rFonts w:hint="eastAsia" w:ascii="宋体" w:hAnsi="宋体" w:eastAsia="宋体" w:cs="宋体"/>
                <w:b/>
                <w:bCs/>
                <w:color w:val="0000FF"/>
                <w:spacing w:val="7"/>
                <w:sz w:val="20"/>
                <w:szCs w:val="20"/>
                <w:u w:val="single"/>
                <w:lang w:val="en-US" w:eastAsia="zh-CN"/>
              </w:rPr>
              <w:t xml:space="preserve"> 16:00</w:t>
            </w:r>
            <w:r>
              <w:rPr>
                <w:rFonts w:hint="eastAsia" w:ascii="宋体" w:hAnsi="宋体" w:eastAsia="宋体" w:cs="宋体"/>
                <w:b/>
                <w:bCs/>
                <w:spacing w:val="7"/>
                <w:sz w:val="20"/>
                <w:szCs w:val="20"/>
                <w:lang w:val="en-US" w:eastAsia="zh-CN"/>
              </w:rPr>
              <w:t>时之前将电子投标文件上传到“政采云”平台。应按照本项目采购文件和政采云平台的要求编制、加密传输投标文件。投标人在使用系统进行投标的过程中遇到涉及平台使用的任何问题，可致电政采云平台技术支持热线咨询，联系方式：400-881-7190。</w:t>
            </w:r>
          </w:p>
          <w:p w14:paraId="3FE36BF0">
            <w:pPr>
              <w:spacing w:before="125" w:line="360" w:lineRule="auto"/>
              <w:ind w:left="115" w:leftChars="0"/>
              <w:rPr>
                <w:rFonts w:hint="eastAsia" w:ascii="宋体" w:hAnsi="宋体" w:eastAsia="宋体" w:cs="宋体"/>
                <w:b/>
                <w:bCs/>
                <w:spacing w:val="7"/>
                <w:sz w:val="20"/>
                <w:szCs w:val="20"/>
                <w:lang w:val="en-US" w:eastAsia="zh-CN"/>
              </w:rPr>
            </w:pPr>
            <w:r>
              <w:rPr>
                <w:rFonts w:hint="eastAsia" w:ascii="宋体" w:hAnsi="宋体" w:eastAsia="宋体" w:cs="宋体"/>
                <w:b/>
                <w:bCs/>
                <w:spacing w:val="7"/>
                <w:sz w:val="20"/>
                <w:szCs w:val="20"/>
                <w:lang w:val="en-US" w:eastAsia="zh-CN"/>
              </w:rPr>
              <w:t>注：1、在开标时间开始后，待采购代理机构发出解密通知30分钟内解密投标文件；</w:t>
            </w:r>
          </w:p>
          <w:p w14:paraId="13DE6577">
            <w:pPr>
              <w:spacing w:before="125" w:line="360" w:lineRule="auto"/>
              <w:ind w:left="115" w:leftChars="0"/>
              <w:rPr>
                <w:rFonts w:hint="eastAsia" w:ascii="宋体" w:hAnsi="宋体" w:eastAsia="宋体" w:cs="宋体"/>
                <w:b/>
                <w:bCs/>
                <w:spacing w:val="7"/>
                <w:sz w:val="20"/>
                <w:szCs w:val="20"/>
                <w:lang w:val="en-US" w:eastAsia="zh-CN"/>
              </w:rPr>
            </w:pPr>
            <w:r>
              <w:rPr>
                <w:rFonts w:hint="eastAsia" w:ascii="宋体" w:hAnsi="宋体" w:eastAsia="宋体" w:cs="宋体"/>
                <w:b/>
                <w:bCs/>
                <w:spacing w:val="7"/>
                <w:sz w:val="20"/>
                <w:szCs w:val="20"/>
                <w:lang w:val="en-US" w:eastAsia="zh-CN"/>
              </w:rPr>
              <w:t>2、投标人未能在投标截止时间前成功上传电子加密投标文件的投标无效；</w:t>
            </w:r>
          </w:p>
          <w:p w14:paraId="1D2D355A">
            <w:pPr>
              <w:spacing w:before="125" w:line="360" w:lineRule="auto"/>
              <w:ind w:left="115" w:leftChars="0"/>
              <w:rPr>
                <w:rFonts w:ascii="宋体" w:hAnsi="宋体" w:eastAsia="宋体" w:cs="宋体"/>
                <w:spacing w:val="7"/>
                <w:sz w:val="20"/>
                <w:szCs w:val="20"/>
              </w:rPr>
            </w:pPr>
            <w:r>
              <w:rPr>
                <w:rFonts w:hint="eastAsia" w:ascii="宋体" w:hAnsi="宋体" w:eastAsia="宋体" w:cs="宋体"/>
                <w:b/>
                <w:bCs/>
                <w:spacing w:val="7"/>
                <w:sz w:val="20"/>
                <w:szCs w:val="20"/>
                <w:lang w:val="en-US" w:eastAsia="zh-CN"/>
              </w:rPr>
              <w:t>3、投标人成功上传电子加密投标文件后，可自行打印投标文件接收回执。</w:t>
            </w:r>
          </w:p>
        </w:tc>
      </w:tr>
      <w:tr w14:paraId="461B7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040BA853">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28</w:t>
            </w:r>
          </w:p>
        </w:tc>
        <w:tc>
          <w:tcPr>
            <w:tcW w:w="1469" w:type="dxa"/>
            <w:tcBorders>
              <w:top w:val="single" w:color="000000" w:sz="4" w:space="0"/>
              <w:left w:val="single" w:color="000000" w:sz="4" w:space="0"/>
              <w:bottom w:val="single" w:color="000000" w:sz="4" w:space="0"/>
              <w:right w:val="single" w:color="000000" w:sz="4" w:space="0"/>
            </w:tcBorders>
            <w:vAlign w:val="center"/>
          </w:tcPr>
          <w:p w14:paraId="77004957">
            <w:pPr>
              <w:spacing w:before="125" w:line="228" w:lineRule="auto"/>
              <w:ind w:left="115" w:leftChars="0"/>
              <w:rPr>
                <w:rFonts w:hint="eastAsia" w:ascii="宋体" w:hAnsi="宋体" w:eastAsia="宋体" w:cs="宋体"/>
                <w:spacing w:val="7"/>
                <w:sz w:val="20"/>
                <w:szCs w:val="20"/>
              </w:rPr>
            </w:pPr>
            <w:r>
              <w:rPr>
                <w:rFonts w:hint="eastAsia" w:ascii="宋体" w:hAnsi="宋体" w:eastAsia="宋体" w:cs="宋体"/>
                <w:spacing w:val="7"/>
                <w:sz w:val="20"/>
                <w:szCs w:val="20"/>
              </w:rPr>
              <w:t>响应文</w:t>
            </w:r>
            <w:r>
              <w:rPr>
                <w:rFonts w:hint="eastAsia" w:ascii="宋体" w:hAnsi="宋体" w:eastAsia="宋体" w:cs="宋体"/>
                <w:spacing w:val="7"/>
                <w:sz w:val="20"/>
                <w:szCs w:val="20"/>
                <w:lang w:val="en-US" w:eastAsia="zh-CN"/>
              </w:rPr>
              <w:t>件解密时间</w:t>
            </w:r>
          </w:p>
        </w:tc>
        <w:tc>
          <w:tcPr>
            <w:tcW w:w="7198" w:type="dxa"/>
            <w:tcBorders>
              <w:top w:val="single" w:color="000000" w:sz="4" w:space="0"/>
              <w:left w:val="single" w:color="000000" w:sz="4" w:space="0"/>
              <w:bottom w:val="single" w:color="000000" w:sz="4" w:space="0"/>
              <w:right w:val="single" w:color="000000" w:sz="4" w:space="0"/>
            </w:tcBorders>
            <w:vAlign w:val="center"/>
          </w:tcPr>
          <w:p w14:paraId="6B044673">
            <w:pPr>
              <w:spacing w:before="125" w:line="360" w:lineRule="auto"/>
              <w:ind w:left="115" w:leftChars="0"/>
              <w:rPr>
                <w:rFonts w:hint="eastAsia" w:ascii="宋体" w:hAnsi="宋体" w:eastAsia="宋体" w:cs="宋体"/>
                <w:spacing w:val="7"/>
                <w:sz w:val="20"/>
                <w:szCs w:val="20"/>
              </w:rPr>
            </w:pPr>
            <w:r>
              <w:rPr>
                <w:rFonts w:hint="eastAsia" w:ascii="宋体" w:hAnsi="宋体" w:eastAsia="宋体" w:cs="宋体"/>
                <w:b/>
                <w:bCs/>
                <w:spacing w:val="7"/>
                <w:sz w:val="20"/>
                <w:szCs w:val="20"/>
                <w:lang w:val="en-US" w:eastAsia="zh-CN"/>
              </w:rPr>
              <w:t>投标人应于</w:t>
            </w:r>
            <w:r>
              <w:rPr>
                <w:rFonts w:hint="eastAsia" w:ascii="宋体" w:hAnsi="宋体" w:eastAsia="宋体" w:cs="宋体"/>
                <w:b/>
                <w:bCs/>
                <w:color w:val="0000FF"/>
                <w:spacing w:val="7"/>
                <w:sz w:val="20"/>
                <w:szCs w:val="20"/>
                <w:u w:val="single"/>
                <w:lang w:eastAsia="zh-CN"/>
              </w:rPr>
              <w:t>2026年4月28日</w:t>
            </w:r>
            <w:r>
              <w:rPr>
                <w:rFonts w:hint="eastAsia" w:ascii="宋体" w:hAnsi="宋体" w:eastAsia="宋体" w:cs="宋体"/>
                <w:b/>
                <w:bCs/>
                <w:color w:val="0000FF"/>
                <w:spacing w:val="7"/>
                <w:sz w:val="20"/>
                <w:szCs w:val="20"/>
                <w:u w:val="single"/>
                <w:lang w:val="en-US" w:eastAsia="zh-CN"/>
              </w:rPr>
              <w:t xml:space="preserve"> 16 ：00</w:t>
            </w:r>
            <w:r>
              <w:rPr>
                <w:rFonts w:hint="eastAsia" w:ascii="宋体" w:hAnsi="宋体" w:eastAsia="宋体" w:cs="宋体"/>
                <w:b/>
                <w:bCs/>
                <w:spacing w:val="7"/>
                <w:sz w:val="20"/>
                <w:szCs w:val="20"/>
                <w:lang w:val="en-US" w:eastAsia="zh-CN"/>
              </w:rPr>
              <w:t>时之前将电子投标文件上传到“政采云”平台。开标时间后30分钟内，投标人登录“政采云”平台，用“项目采购-开标评标</w:t>
            </w:r>
            <w:r>
              <w:rPr>
                <w:rFonts w:hint="eastAsia" w:ascii="宋体" w:hAnsi="宋体" w:eastAsia="宋体" w:cs="宋体"/>
                <w:b/>
                <w:bCs/>
                <w:spacing w:val="7"/>
                <w:sz w:val="20"/>
                <w:szCs w:val="20"/>
              </w:rPr>
              <w:t>”功能进行解密投标文件。若</w:t>
            </w:r>
            <w:r>
              <w:rPr>
                <w:rFonts w:hint="eastAsia" w:ascii="宋体" w:hAnsi="宋体" w:eastAsia="宋体" w:cs="宋体"/>
                <w:b/>
                <w:bCs/>
                <w:spacing w:val="7"/>
                <w:sz w:val="20"/>
                <w:szCs w:val="20"/>
                <w:lang w:eastAsia="zh-CN"/>
              </w:rPr>
              <w:t>投标人</w:t>
            </w:r>
            <w:r>
              <w:rPr>
                <w:rFonts w:hint="eastAsia" w:ascii="宋体" w:hAnsi="宋体" w:eastAsia="宋体" w:cs="宋体"/>
                <w:b/>
                <w:bCs/>
                <w:spacing w:val="7"/>
                <w:sz w:val="20"/>
                <w:szCs w:val="20"/>
              </w:rPr>
              <w:t>在规定</w:t>
            </w:r>
            <w:r>
              <w:rPr>
                <w:rFonts w:hint="eastAsia" w:ascii="宋体" w:hAnsi="宋体" w:eastAsia="宋体" w:cs="宋体"/>
                <w:b/>
                <w:bCs/>
                <w:spacing w:val="7"/>
                <w:sz w:val="20"/>
                <w:szCs w:val="20"/>
                <w:lang w:val="en-US" w:eastAsia="zh-CN"/>
              </w:rPr>
              <w:t>解密</w:t>
            </w:r>
            <w:r>
              <w:rPr>
                <w:rFonts w:hint="eastAsia" w:ascii="宋体" w:hAnsi="宋体" w:eastAsia="宋体" w:cs="宋体"/>
                <w:b/>
                <w:bCs/>
                <w:spacing w:val="7"/>
                <w:sz w:val="20"/>
                <w:szCs w:val="20"/>
              </w:rPr>
              <w:t>时间内未按时解密的，视为无效投标。（解密时间开始时政采云平台将以短信形式向</w:t>
            </w:r>
            <w:r>
              <w:rPr>
                <w:rFonts w:hint="eastAsia" w:ascii="宋体" w:hAnsi="宋体" w:eastAsia="宋体" w:cs="宋体"/>
                <w:b/>
                <w:bCs/>
                <w:spacing w:val="7"/>
                <w:sz w:val="20"/>
                <w:szCs w:val="20"/>
                <w:lang w:eastAsia="zh-CN"/>
              </w:rPr>
              <w:t>投标人</w:t>
            </w:r>
            <w:r>
              <w:rPr>
                <w:rFonts w:hint="eastAsia" w:ascii="宋体" w:hAnsi="宋体" w:eastAsia="宋体" w:cs="宋体"/>
                <w:b/>
                <w:bCs/>
                <w:spacing w:val="7"/>
                <w:sz w:val="20"/>
                <w:szCs w:val="20"/>
              </w:rPr>
              <w:t>在政采云平台预留的手机号发送短信通知，请</w:t>
            </w:r>
            <w:r>
              <w:rPr>
                <w:rFonts w:hint="eastAsia" w:ascii="宋体" w:hAnsi="宋体" w:eastAsia="宋体" w:cs="宋体"/>
                <w:b/>
                <w:bCs/>
                <w:spacing w:val="7"/>
                <w:sz w:val="20"/>
                <w:szCs w:val="20"/>
                <w:lang w:eastAsia="zh-CN"/>
              </w:rPr>
              <w:t>投标人</w:t>
            </w:r>
            <w:r>
              <w:rPr>
                <w:rFonts w:hint="eastAsia" w:ascii="宋体" w:hAnsi="宋体" w:eastAsia="宋体" w:cs="宋体"/>
                <w:b/>
                <w:bCs/>
                <w:spacing w:val="7"/>
                <w:sz w:val="20"/>
                <w:szCs w:val="20"/>
              </w:rPr>
              <w:t>及时关注。）</w:t>
            </w:r>
          </w:p>
        </w:tc>
      </w:tr>
      <w:tr w14:paraId="4930B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58A258A5">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29</w:t>
            </w:r>
          </w:p>
        </w:tc>
        <w:tc>
          <w:tcPr>
            <w:tcW w:w="1469" w:type="dxa"/>
            <w:tcBorders>
              <w:top w:val="single" w:color="000000" w:sz="4" w:space="0"/>
              <w:left w:val="single" w:color="000000" w:sz="4" w:space="0"/>
              <w:bottom w:val="single" w:color="000000" w:sz="4" w:space="0"/>
              <w:right w:val="single" w:color="000000" w:sz="4" w:space="0"/>
            </w:tcBorders>
            <w:vAlign w:val="center"/>
          </w:tcPr>
          <w:p w14:paraId="3D2E0243">
            <w:pPr>
              <w:spacing w:before="125" w:line="360" w:lineRule="auto"/>
              <w:ind w:left="115" w:leftChars="0"/>
              <w:rPr>
                <w:rFonts w:hint="eastAsia"/>
                <w:lang w:val="en-US" w:eastAsia="zh-CN"/>
              </w:rPr>
            </w:pPr>
            <w:r>
              <w:rPr>
                <w:rFonts w:hint="eastAsia"/>
                <w:lang w:val="en-US" w:eastAsia="zh-CN"/>
              </w:rPr>
              <w:t>是否采用电子招标投标</w:t>
            </w:r>
          </w:p>
        </w:tc>
        <w:tc>
          <w:tcPr>
            <w:tcW w:w="7198" w:type="dxa"/>
            <w:tcBorders>
              <w:top w:val="single" w:color="000000" w:sz="4" w:space="0"/>
              <w:left w:val="single" w:color="000000" w:sz="4" w:space="0"/>
              <w:bottom w:val="single" w:color="000000" w:sz="4" w:space="0"/>
              <w:right w:val="single" w:color="000000" w:sz="4" w:space="0"/>
            </w:tcBorders>
            <w:vAlign w:val="top"/>
          </w:tcPr>
          <w:p w14:paraId="368A35AF">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□否</w:t>
            </w:r>
          </w:p>
          <w:p w14:paraId="47DD9B5E">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☑是，具体要求：</w:t>
            </w:r>
          </w:p>
          <w:p w14:paraId="4DFE11C7">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投标人在政采云平台预留的手机号发送短信通知，请投标人及时关注。）</w:t>
            </w:r>
          </w:p>
          <w:p w14:paraId="127E2984">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投标人报价CA签字确认：报价文件开启后将开启签字时段，投标人须在20分钟内用CA证书对报价进行签字确认。</w:t>
            </w:r>
          </w:p>
          <w:p w14:paraId="0D87BE92">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备注:</w:t>
            </w:r>
          </w:p>
          <w:p w14:paraId="74BCC9D7">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1.本项目采用全流程不见面电子开评标，投标投标人需要使用CA加密设备，投标人可通过新疆数字证书认证中心官网（https://www.xjca.com.cn/）或下载“新疆政务通”APP自行进行申领。</w:t>
            </w:r>
          </w:p>
          <w:p w14:paraId="5E54E466">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2.本项目实行网上投标，采用加密电子投标文件(投标人须使用CA加密设备通过政采云电子投标客户端制作投标文件)。若投标人参与投标，自行承担投标一切费用。</w:t>
            </w:r>
          </w:p>
          <w:p w14:paraId="701CF112">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3.各投标人在开标前应确保成为新疆维吾尔自治区政府采购网正式注册入库投标人，并完成CA数字证书申领。因未注册入库、未办理CA数字证书等原因造成无法投标或投标失败等后果由投标人自行承担。</w:t>
            </w:r>
          </w:p>
          <w:p w14:paraId="3236FDE9">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14:paraId="71B7A34A">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5.投标人在开标时须使用制作加密电子投标文件所使用的CA锁及电脑，电脑须提前配置好浏览器（建议使用谷歌浏览器），以便开标时解锁。</w:t>
            </w:r>
          </w:p>
          <w:p w14:paraId="2243B544">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投标人钉钉群号：投标人钉钉群号：政采云新疆投标人服务十群：33132402、十一群：30213207（如已加入1-9群，无需重复加入，十一个群联动直播），钉钉工具软件具有回放功能，直播培训结束后可在钉钉群中回放观看学习。</w:t>
            </w:r>
          </w:p>
        </w:tc>
      </w:tr>
      <w:tr w14:paraId="2E74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2767D327">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30</w:t>
            </w:r>
          </w:p>
        </w:tc>
        <w:tc>
          <w:tcPr>
            <w:tcW w:w="1469" w:type="dxa"/>
            <w:tcBorders>
              <w:top w:val="single" w:color="000000" w:sz="4" w:space="0"/>
              <w:left w:val="single" w:color="000000" w:sz="4" w:space="0"/>
              <w:bottom w:val="single" w:color="000000" w:sz="4" w:space="0"/>
              <w:right w:val="single" w:color="000000" w:sz="4" w:space="0"/>
            </w:tcBorders>
            <w:vAlign w:val="center"/>
          </w:tcPr>
          <w:p w14:paraId="6235F0F0">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谈判保证金</w:t>
            </w:r>
          </w:p>
        </w:tc>
        <w:tc>
          <w:tcPr>
            <w:tcW w:w="7198" w:type="dxa"/>
            <w:tcBorders>
              <w:top w:val="single" w:color="000000" w:sz="4" w:space="0"/>
              <w:left w:val="single" w:color="000000" w:sz="4" w:space="0"/>
              <w:bottom w:val="single" w:color="000000" w:sz="4" w:space="0"/>
              <w:right w:val="single" w:color="000000" w:sz="4" w:space="0"/>
            </w:tcBorders>
            <w:vAlign w:val="center"/>
          </w:tcPr>
          <w:p w14:paraId="31122B87">
            <w:pPr>
              <w:spacing w:before="125" w:line="360"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保证金要求提供，数额不得超过采购项目预算金额的2%，本项目的投标保证金为：8000元（大写：捌仟元整），投标保证金应当以支票、汇票、本票或者金融机构、担保机构出具的保函等非现金形式提交。投标人未按照谈判文件要求提交投标保证金的，投标无效。</w:t>
            </w:r>
          </w:p>
          <w:p w14:paraId="03BE8B4A">
            <w:pPr>
              <w:spacing w:before="125" w:line="360"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（1）采用网上银行支付方式的投标人将投标保证金从企业基本帐户汇至以下账户：</w:t>
            </w:r>
          </w:p>
          <w:p w14:paraId="3E0F76F0">
            <w:pPr>
              <w:spacing w:before="125" w:line="360"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 xml:space="preserve">账户信息：中正信合项目管理有限公司伊犁分公司 </w:t>
            </w:r>
          </w:p>
          <w:p w14:paraId="54D62233">
            <w:pPr>
              <w:spacing w:before="125" w:line="360"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开户银行:新疆伊犁农村商业银行股份有限公司合作区支行</w:t>
            </w:r>
          </w:p>
          <w:p w14:paraId="51FFBC7F">
            <w:pPr>
              <w:spacing w:before="125" w:line="360"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账    号：812040212010114359679</w:t>
            </w:r>
          </w:p>
          <w:p w14:paraId="29A201CA">
            <w:pPr>
              <w:spacing w:before="125" w:line="360"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联系电话：15599663569</w:t>
            </w:r>
          </w:p>
          <w:p w14:paraId="4EDF385E">
            <w:pPr>
              <w:spacing w:before="125" w:line="360"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注：以电汇方式递交投标保证金须在电汇凭据附言栏中写明项目编号、包号及用途(保证金)。</w:t>
            </w:r>
          </w:p>
          <w:p w14:paraId="4A1AC518">
            <w:pPr>
              <w:spacing w:before="125" w:line="360" w:lineRule="auto"/>
              <w:ind w:left="115" w:leftChars="0"/>
              <w:rPr>
                <w:rFonts w:hint="eastAsia" w:ascii="宋体" w:hAnsi="宋体" w:eastAsia="宋体" w:cs="宋体"/>
                <w:b/>
                <w:bCs/>
                <w:color w:val="0000FF"/>
                <w:spacing w:val="7"/>
                <w:sz w:val="20"/>
                <w:szCs w:val="20"/>
                <w:lang w:val="en-US" w:eastAsia="zh-CN"/>
              </w:rPr>
            </w:pPr>
            <w:r>
              <w:rPr>
                <w:rFonts w:hint="eastAsia" w:ascii="宋体" w:hAnsi="宋体" w:eastAsia="宋体" w:cs="宋体"/>
                <w:b/>
                <w:bCs/>
                <w:color w:val="0000FF"/>
                <w:spacing w:val="7"/>
                <w:sz w:val="20"/>
                <w:szCs w:val="20"/>
                <w:lang w:val="en-US" w:eastAsia="zh-CN"/>
              </w:rPr>
              <w:t>投标保证金缴纳截止时间：</w:t>
            </w:r>
            <w:r>
              <w:rPr>
                <w:rFonts w:hint="eastAsia" w:ascii="宋体" w:hAnsi="宋体" w:eastAsia="宋体" w:cs="宋体"/>
                <w:b/>
                <w:bCs/>
                <w:color w:val="0000FF"/>
                <w:spacing w:val="7"/>
                <w:sz w:val="20"/>
                <w:szCs w:val="20"/>
                <w:u w:val="single"/>
                <w:lang w:val="en-US" w:eastAsia="zh-CN"/>
              </w:rPr>
              <w:t>2026年4月28日16 ：00时</w:t>
            </w:r>
            <w:r>
              <w:rPr>
                <w:rFonts w:hint="eastAsia" w:ascii="宋体" w:hAnsi="宋体" w:eastAsia="宋体" w:cs="宋体"/>
                <w:b/>
                <w:bCs/>
                <w:color w:val="0000FF"/>
                <w:spacing w:val="7"/>
                <w:sz w:val="20"/>
                <w:szCs w:val="20"/>
                <w:lang w:val="en-US" w:eastAsia="zh-CN"/>
              </w:rPr>
              <w:t>之前截止（以实际到账时间为准）</w:t>
            </w:r>
          </w:p>
          <w:p w14:paraId="7B930C6D">
            <w:pPr>
              <w:spacing w:before="125" w:line="360"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（2）采用保函形式递交投标保证金的，将所投项目对应的保函随响应文件一起上传到政采云平台。</w:t>
            </w:r>
          </w:p>
          <w:p w14:paraId="3C3D4F87">
            <w:pPr>
              <w:spacing w:before="125" w:line="360" w:lineRule="auto"/>
              <w:ind w:left="115" w:leftChars="0"/>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若投标单位未按要求缴纳或者未按规定时间到账视为未缴纳投标保证金。</w:t>
            </w:r>
          </w:p>
          <w:p w14:paraId="3734EA45">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color w:val="0000FF"/>
                <w:spacing w:val="7"/>
                <w:sz w:val="20"/>
                <w:szCs w:val="20"/>
                <w:lang w:val="en-US" w:eastAsia="zh-CN"/>
              </w:rPr>
              <w:t>投标保证金有效期：投标截止时间后60天。</w:t>
            </w:r>
          </w:p>
        </w:tc>
      </w:tr>
      <w:tr w14:paraId="07FAF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7C9BA745">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31</w:t>
            </w:r>
          </w:p>
        </w:tc>
        <w:tc>
          <w:tcPr>
            <w:tcW w:w="1469" w:type="dxa"/>
            <w:tcBorders>
              <w:top w:val="single" w:color="000000" w:sz="4" w:space="0"/>
              <w:left w:val="single" w:color="000000" w:sz="4" w:space="0"/>
              <w:bottom w:val="single" w:color="000000" w:sz="4" w:space="0"/>
              <w:right w:val="single" w:color="000000" w:sz="4" w:space="0"/>
            </w:tcBorders>
            <w:vAlign w:val="center"/>
          </w:tcPr>
          <w:p w14:paraId="4C25843C">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响应文件有效期</w:t>
            </w:r>
          </w:p>
        </w:tc>
        <w:tc>
          <w:tcPr>
            <w:tcW w:w="7198" w:type="dxa"/>
            <w:tcBorders>
              <w:top w:val="single" w:color="000000" w:sz="4" w:space="0"/>
              <w:left w:val="single" w:color="000000" w:sz="4" w:space="0"/>
              <w:bottom w:val="single" w:color="000000" w:sz="4" w:space="0"/>
              <w:right w:val="single" w:color="000000" w:sz="4" w:space="0"/>
            </w:tcBorders>
            <w:vAlign w:val="center"/>
          </w:tcPr>
          <w:p w14:paraId="687C6700">
            <w:pPr>
              <w:spacing w:before="125" w:line="360"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60日(日历日)</w:t>
            </w:r>
          </w:p>
        </w:tc>
      </w:tr>
      <w:tr w14:paraId="693F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07C10141">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32</w:t>
            </w:r>
          </w:p>
        </w:tc>
        <w:tc>
          <w:tcPr>
            <w:tcW w:w="1469" w:type="dxa"/>
            <w:tcBorders>
              <w:top w:val="single" w:color="000000" w:sz="4" w:space="0"/>
              <w:left w:val="single" w:color="000000" w:sz="4" w:space="0"/>
              <w:bottom w:val="single" w:color="000000" w:sz="4" w:space="0"/>
              <w:right w:val="single" w:color="000000" w:sz="4" w:space="0"/>
            </w:tcBorders>
            <w:vAlign w:val="center"/>
          </w:tcPr>
          <w:p w14:paraId="098CB68E">
            <w:pPr>
              <w:pStyle w:val="21"/>
              <w:snapToGrid w:val="0"/>
              <w:spacing w:line="360" w:lineRule="auto"/>
              <w:jc w:val="center"/>
              <w:rPr>
                <w:rFonts w:hint="eastAsia" w:ascii="Arial" w:hAnsi="Arial" w:eastAsia="Arial" w:cs="Arial"/>
                <w:snapToGrid w:val="0"/>
                <w:color w:val="000000"/>
                <w:kern w:val="0"/>
                <w:sz w:val="21"/>
                <w:szCs w:val="21"/>
                <w:lang w:val="en-US" w:eastAsia="zh-CN"/>
              </w:rPr>
            </w:pPr>
            <w:r>
              <w:rPr>
                <w:rFonts w:hint="eastAsia" w:ascii="宋体" w:hAnsi="宋体" w:eastAsia="宋体" w:cs="宋体"/>
                <w:snapToGrid w:val="0"/>
                <w:color w:val="000000"/>
                <w:spacing w:val="7"/>
                <w:kern w:val="0"/>
                <w:sz w:val="20"/>
                <w:szCs w:val="20"/>
                <w:lang w:val="en-US" w:eastAsia="zh-CN"/>
              </w:rPr>
              <w:t>标前准备</w:t>
            </w:r>
          </w:p>
        </w:tc>
        <w:tc>
          <w:tcPr>
            <w:tcW w:w="7198" w:type="dxa"/>
            <w:tcBorders>
              <w:top w:val="single" w:color="000000" w:sz="4" w:space="0"/>
              <w:left w:val="single" w:color="000000" w:sz="4" w:space="0"/>
              <w:bottom w:val="single" w:color="000000" w:sz="4" w:space="0"/>
              <w:right w:val="single" w:color="000000" w:sz="4" w:space="0"/>
            </w:tcBorders>
            <w:vAlign w:val="center"/>
          </w:tcPr>
          <w:p w14:paraId="2599AB33">
            <w:pPr>
              <w:pStyle w:val="21"/>
              <w:snapToGrid w:val="0"/>
              <w:spacing w:line="360" w:lineRule="auto"/>
              <w:jc w:val="both"/>
              <w:rPr>
                <w:rFonts w:hint="eastAsia" w:ascii="宋体" w:hAnsi="宋体" w:eastAsia="宋体" w:cs="宋体"/>
                <w:snapToGrid w:val="0"/>
                <w:color w:val="000000"/>
                <w:spacing w:val="7"/>
                <w:kern w:val="0"/>
                <w:sz w:val="20"/>
                <w:szCs w:val="20"/>
                <w:lang w:val="en-US" w:eastAsia="zh-CN"/>
              </w:rPr>
            </w:pPr>
            <w:r>
              <w:rPr>
                <w:rFonts w:hint="eastAsia" w:ascii="宋体" w:hAnsi="宋体" w:eastAsia="宋体" w:cs="宋体"/>
                <w:snapToGrid w:val="0"/>
                <w:color w:val="000000"/>
                <w:spacing w:val="7"/>
                <w:kern w:val="0"/>
                <w:sz w:val="20"/>
                <w:szCs w:val="20"/>
                <w:lang w:val="en-US" w:eastAsia="zh-CN"/>
              </w:rPr>
              <w:t>1、本项目实行网上投标，采用电子投标文件。若投标人参与投标，自行承担投标一切费用。</w:t>
            </w:r>
          </w:p>
          <w:p w14:paraId="5FF47D31">
            <w:pPr>
              <w:pStyle w:val="21"/>
              <w:wordWrap w:val="0"/>
              <w:snapToGrid w:val="0"/>
              <w:spacing w:line="360" w:lineRule="auto"/>
              <w:jc w:val="both"/>
              <w:rPr>
                <w:rFonts w:hint="eastAsia" w:ascii="宋体" w:hAnsi="宋体" w:eastAsia="宋体" w:cs="宋体"/>
                <w:snapToGrid w:val="0"/>
                <w:color w:val="000000"/>
                <w:spacing w:val="7"/>
                <w:kern w:val="0"/>
                <w:sz w:val="20"/>
                <w:szCs w:val="20"/>
                <w:lang w:val="en-US" w:eastAsia="zh-CN"/>
              </w:rPr>
            </w:pPr>
            <w:r>
              <w:rPr>
                <w:rFonts w:hint="eastAsia" w:ascii="宋体" w:hAnsi="宋体" w:eastAsia="宋体" w:cs="宋体"/>
                <w:snapToGrid w:val="0"/>
                <w:color w:val="000000"/>
                <w:spacing w:val="7"/>
                <w:kern w:val="0"/>
                <w:sz w:val="20"/>
                <w:szCs w:val="20"/>
                <w:lang w:val="en-US" w:eastAsia="zh-CN"/>
              </w:rPr>
              <w:t>2、各投标人应在开标前应确保成为新疆维吾尔自治区政府采购网正式注册入库投标人，并完成CA数字证书申领。因未</w:t>
            </w:r>
            <w:r>
              <w:rPr>
                <w:rFonts w:hint="eastAsia" w:ascii="宋体" w:hAnsi="宋体" w:cs="宋体"/>
                <w:snapToGrid w:val="0"/>
                <w:color w:val="000000"/>
                <w:spacing w:val="7"/>
                <w:kern w:val="0"/>
                <w:sz w:val="20"/>
                <w:szCs w:val="20"/>
                <w:lang w:val="en-US" w:eastAsia="zh-CN"/>
              </w:rPr>
              <w:t>正式注</w:t>
            </w:r>
            <w:r>
              <w:rPr>
                <w:rFonts w:hint="eastAsia" w:ascii="宋体" w:hAnsi="宋体" w:eastAsia="宋体" w:cs="宋体"/>
                <w:snapToGrid w:val="0"/>
                <w:color w:val="000000"/>
                <w:spacing w:val="7"/>
                <w:kern w:val="0"/>
                <w:sz w:val="20"/>
                <w:szCs w:val="20"/>
                <w:lang w:val="en-US" w:eastAsia="zh-CN"/>
              </w:rPr>
              <w:t>册入库、未办理CA数字证书等原因造成无法投标或投标失败等后果由投标人自行承担。</w:t>
            </w:r>
          </w:p>
          <w:p w14:paraId="58446CEB">
            <w:pPr>
              <w:pStyle w:val="21"/>
              <w:wordWrap w:val="0"/>
              <w:snapToGrid w:val="0"/>
              <w:spacing w:line="360" w:lineRule="auto"/>
              <w:jc w:val="both"/>
              <w:rPr>
                <w:rFonts w:hint="eastAsia" w:ascii="宋体" w:hAnsi="宋体" w:eastAsia="宋体" w:cs="宋体"/>
                <w:snapToGrid w:val="0"/>
                <w:color w:val="000000"/>
                <w:spacing w:val="7"/>
                <w:kern w:val="0"/>
                <w:sz w:val="20"/>
                <w:szCs w:val="20"/>
                <w:lang w:val="en-US" w:eastAsia="zh-CN"/>
              </w:rPr>
            </w:pPr>
            <w:r>
              <w:rPr>
                <w:rFonts w:hint="eastAsia" w:ascii="宋体" w:hAnsi="宋体" w:eastAsia="宋体" w:cs="宋体"/>
                <w:snapToGrid w:val="0"/>
                <w:color w:val="000000"/>
                <w:spacing w:val="7"/>
                <w:kern w:val="0"/>
                <w:sz w:val="20"/>
                <w:szCs w:val="20"/>
                <w:lang w:val="en-US" w:eastAsia="zh-CN"/>
              </w:rPr>
              <w:t>3、投标人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tc>
      </w:tr>
      <w:tr w14:paraId="1A228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36E9AD0A">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33</w:t>
            </w:r>
          </w:p>
        </w:tc>
        <w:tc>
          <w:tcPr>
            <w:tcW w:w="1469" w:type="dxa"/>
            <w:tcBorders>
              <w:top w:val="single" w:color="000000" w:sz="4" w:space="0"/>
              <w:left w:val="single" w:color="000000" w:sz="4" w:space="0"/>
              <w:bottom w:val="single" w:color="000000" w:sz="4" w:space="0"/>
              <w:right w:val="single" w:color="000000" w:sz="4" w:space="0"/>
            </w:tcBorders>
            <w:vAlign w:val="center"/>
          </w:tcPr>
          <w:p w14:paraId="6597CB4A">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响应文件份数</w:t>
            </w:r>
          </w:p>
        </w:tc>
        <w:tc>
          <w:tcPr>
            <w:tcW w:w="7198" w:type="dxa"/>
            <w:tcBorders>
              <w:top w:val="single" w:color="000000" w:sz="4" w:space="0"/>
              <w:left w:val="single" w:color="000000" w:sz="4" w:space="0"/>
              <w:bottom w:val="single" w:color="000000" w:sz="4" w:space="0"/>
              <w:right w:val="single" w:color="000000" w:sz="4" w:space="0"/>
            </w:tcBorders>
            <w:vAlign w:val="center"/>
          </w:tcPr>
          <w:p w14:paraId="5BD0618D">
            <w:pPr>
              <w:spacing w:before="125" w:line="228" w:lineRule="auto"/>
              <w:ind w:left="115" w:leftChars="0"/>
              <w:rPr>
                <w:rFonts w:ascii="宋体" w:hAnsi="宋体" w:eastAsia="宋体" w:cs="宋体"/>
                <w:spacing w:val="7"/>
                <w:sz w:val="20"/>
                <w:szCs w:val="20"/>
              </w:rPr>
            </w:pPr>
            <w:r>
              <w:rPr>
                <w:rFonts w:hint="eastAsia" w:ascii="宋体" w:hAnsi="宋体" w:eastAsia="宋体" w:cs="宋体"/>
                <w:spacing w:val="7"/>
                <w:sz w:val="20"/>
                <w:szCs w:val="20"/>
                <w:lang w:eastAsia="zh-CN"/>
              </w:rPr>
              <w:t>电子加密投标文件一份(.jmbs格式)在新疆政府采购网指定位置上传。</w:t>
            </w:r>
          </w:p>
        </w:tc>
      </w:tr>
      <w:tr w14:paraId="0C247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0A7896EB">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34</w:t>
            </w:r>
          </w:p>
        </w:tc>
        <w:tc>
          <w:tcPr>
            <w:tcW w:w="1469" w:type="dxa"/>
            <w:tcBorders>
              <w:top w:val="single" w:color="000000" w:sz="4" w:space="0"/>
              <w:left w:val="single" w:color="000000" w:sz="4" w:space="0"/>
              <w:bottom w:val="single" w:color="000000" w:sz="4" w:space="0"/>
              <w:right w:val="single" w:color="000000" w:sz="4" w:space="0"/>
            </w:tcBorders>
            <w:vAlign w:val="center"/>
          </w:tcPr>
          <w:p w14:paraId="7D6D481E">
            <w:pPr>
              <w:spacing w:before="125" w:line="228" w:lineRule="auto"/>
              <w:ind w:left="115" w:leftChars="0"/>
              <w:rPr>
                <w:rFonts w:ascii="宋体" w:hAnsi="宋体" w:eastAsia="宋体" w:cs="宋体"/>
                <w:spacing w:val="7"/>
                <w:sz w:val="20"/>
                <w:szCs w:val="20"/>
              </w:rPr>
            </w:pPr>
            <w:r>
              <w:rPr>
                <w:rFonts w:ascii="宋体" w:hAnsi="宋体" w:eastAsia="宋体" w:cs="宋体"/>
                <w:spacing w:val="14"/>
                <w:sz w:val="20"/>
                <w:szCs w:val="20"/>
              </w:rPr>
              <w:t>谈</w:t>
            </w:r>
            <w:r>
              <w:rPr>
                <w:rFonts w:ascii="宋体" w:hAnsi="宋体" w:eastAsia="宋体" w:cs="宋体"/>
                <w:spacing w:val="12"/>
                <w:sz w:val="20"/>
                <w:szCs w:val="20"/>
              </w:rPr>
              <w:t>判文件的递</w:t>
            </w:r>
            <w:r>
              <w:rPr>
                <w:rFonts w:ascii="宋体" w:hAnsi="宋体" w:eastAsia="宋体" w:cs="宋体"/>
                <w:sz w:val="20"/>
                <w:szCs w:val="20"/>
              </w:rPr>
              <w:t xml:space="preserve"> </w:t>
            </w:r>
            <w:r>
              <w:rPr>
                <w:rFonts w:ascii="宋体" w:hAnsi="宋体" w:eastAsia="宋体" w:cs="宋体"/>
                <w:spacing w:val="6"/>
                <w:sz w:val="20"/>
                <w:szCs w:val="20"/>
              </w:rPr>
              <w:t>交</w:t>
            </w:r>
            <w:r>
              <w:rPr>
                <w:rFonts w:ascii="宋体" w:hAnsi="宋体" w:eastAsia="宋体" w:cs="宋体"/>
                <w:spacing w:val="5"/>
                <w:sz w:val="20"/>
                <w:szCs w:val="20"/>
              </w:rPr>
              <w:t>地点</w:t>
            </w:r>
          </w:p>
        </w:tc>
        <w:tc>
          <w:tcPr>
            <w:tcW w:w="7198" w:type="dxa"/>
            <w:tcBorders>
              <w:top w:val="single" w:color="000000" w:sz="4" w:space="0"/>
              <w:left w:val="single" w:color="000000" w:sz="4" w:space="0"/>
              <w:bottom w:val="single" w:color="000000" w:sz="4" w:space="0"/>
              <w:right w:val="single" w:color="000000" w:sz="4" w:space="0"/>
            </w:tcBorders>
            <w:vAlign w:val="center"/>
          </w:tcPr>
          <w:p w14:paraId="4D00A5CB">
            <w:pPr>
              <w:spacing w:before="125" w:line="228" w:lineRule="auto"/>
              <w:ind w:left="115" w:leftChars="0"/>
              <w:rPr>
                <w:rFonts w:ascii="宋体" w:hAnsi="宋体" w:eastAsia="宋体" w:cs="宋体"/>
                <w:spacing w:val="7"/>
                <w:sz w:val="20"/>
                <w:szCs w:val="20"/>
              </w:rPr>
            </w:pPr>
            <w:r>
              <w:rPr>
                <w:rFonts w:ascii="宋体" w:hAnsi="宋体" w:eastAsia="宋体" w:cs="宋体"/>
                <w:spacing w:val="5"/>
                <w:position w:val="2"/>
                <w:sz w:val="20"/>
                <w:szCs w:val="20"/>
              </w:rPr>
              <w:t xml:space="preserve">政采云平台 </w:t>
            </w:r>
            <w:r>
              <w:rPr>
                <w:rFonts w:ascii="Times New Roman" w:hAnsi="Times New Roman" w:eastAsia="Times New Roman" w:cs="Times New Roman"/>
                <w:position w:val="2"/>
                <w:sz w:val="20"/>
                <w:szCs w:val="20"/>
              </w:rPr>
              <w:t>http</w:t>
            </w:r>
            <w:r>
              <w:rPr>
                <w:rFonts w:ascii="Times New Roman" w:hAnsi="Times New Roman" w:eastAsia="Times New Roman" w:cs="Times New Roman"/>
                <w:spacing w:val="5"/>
                <w:position w:val="2"/>
                <w:sz w:val="20"/>
                <w:szCs w:val="20"/>
              </w:rPr>
              <w:t>://</w:t>
            </w:r>
            <w:r>
              <w:rPr>
                <w:rFonts w:ascii="Times New Roman" w:hAnsi="Times New Roman" w:eastAsia="Times New Roman" w:cs="Times New Roman"/>
                <w:position w:val="2"/>
                <w:sz w:val="20"/>
                <w:szCs w:val="20"/>
              </w:rPr>
              <w:t>www</w:t>
            </w:r>
            <w:r>
              <w:rPr>
                <w:rFonts w:ascii="Times New Roman" w:hAnsi="Times New Roman" w:eastAsia="Times New Roman" w:cs="Times New Roman"/>
                <w:spacing w:val="5"/>
                <w:position w:val="2"/>
                <w:sz w:val="20"/>
                <w:szCs w:val="20"/>
              </w:rPr>
              <w:t>.</w:t>
            </w:r>
            <w:r>
              <w:rPr>
                <w:rFonts w:ascii="Times New Roman" w:hAnsi="Times New Roman" w:eastAsia="Times New Roman" w:cs="Times New Roman"/>
                <w:position w:val="2"/>
                <w:sz w:val="20"/>
                <w:szCs w:val="20"/>
              </w:rPr>
              <w:t>zcygov</w:t>
            </w:r>
            <w:r>
              <w:rPr>
                <w:rFonts w:ascii="Times New Roman" w:hAnsi="Times New Roman" w:eastAsia="Times New Roman" w:cs="Times New Roman"/>
                <w:spacing w:val="5"/>
                <w:position w:val="2"/>
                <w:sz w:val="20"/>
                <w:szCs w:val="20"/>
              </w:rPr>
              <w:t>.</w:t>
            </w:r>
            <w:r>
              <w:rPr>
                <w:rFonts w:ascii="Times New Roman" w:hAnsi="Times New Roman" w:eastAsia="Times New Roman" w:cs="Times New Roman"/>
                <w:position w:val="2"/>
                <w:sz w:val="20"/>
                <w:szCs w:val="20"/>
              </w:rPr>
              <w:t>cn</w:t>
            </w:r>
            <w:r>
              <w:rPr>
                <w:rFonts w:ascii="Times New Roman" w:hAnsi="Times New Roman" w:eastAsia="Times New Roman" w:cs="Times New Roman"/>
                <w:spacing w:val="5"/>
                <w:position w:val="2"/>
                <w:sz w:val="20"/>
                <w:szCs w:val="20"/>
              </w:rPr>
              <w:t>/</w:t>
            </w:r>
          </w:p>
        </w:tc>
      </w:tr>
      <w:tr w14:paraId="41F61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35A1C787">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35</w:t>
            </w:r>
          </w:p>
        </w:tc>
        <w:tc>
          <w:tcPr>
            <w:tcW w:w="1469" w:type="dxa"/>
            <w:tcBorders>
              <w:top w:val="single" w:color="000000" w:sz="4" w:space="0"/>
              <w:left w:val="single" w:color="000000" w:sz="4" w:space="0"/>
              <w:bottom w:val="single" w:color="000000" w:sz="4" w:space="0"/>
              <w:right w:val="single" w:color="000000" w:sz="4" w:space="0"/>
            </w:tcBorders>
            <w:vAlign w:val="center"/>
          </w:tcPr>
          <w:p w14:paraId="7CE0B365">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评审办法</w:t>
            </w:r>
          </w:p>
        </w:tc>
        <w:tc>
          <w:tcPr>
            <w:tcW w:w="7198" w:type="dxa"/>
            <w:tcBorders>
              <w:top w:val="single" w:color="000000" w:sz="4" w:space="0"/>
              <w:left w:val="single" w:color="000000" w:sz="4" w:space="0"/>
              <w:bottom w:val="single" w:color="000000" w:sz="4" w:space="0"/>
              <w:right w:val="single" w:color="000000" w:sz="4" w:space="0"/>
            </w:tcBorders>
            <w:vAlign w:val="center"/>
          </w:tcPr>
          <w:p w14:paraId="02312922">
            <w:pPr>
              <w:spacing w:before="125" w:line="228" w:lineRule="auto"/>
              <w:ind w:left="115" w:leftChars="0"/>
              <w:rPr>
                <w:rFonts w:ascii="宋体" w:hAnsi="宋体" w:eastAsia="宋体" w:cs="宋体"/>
                <w:spacing w:val="7"/>
                <w:sz w:val="20"/>
                <w:szCs w:val="20"/>
              </w:rPr>
            </w:pPr>
            <w:r>
              <w:rPr>
                <w:rFonts w:ascii="宋体" w:hAnsi="宋体" w:eastAsia="宋体" w:cs="宋体"/>
                <w:spacing w:val="7"/>
                <w:sz w:val="20"/>
                <w:szCs w:val="20"/>
              </w:rPr>
              <w:t>满足谈判文件中所有要求的最低价</w:t>
            </w:r>
          </w:p>
        </w:tc>
      </w:tr>
      <w:tr w14:paraId="48176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5C820BA2">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36</w:t>
            </w:r>
          </w:p>
        </w:tc>
        <w:tc>
          <w:tcPr>
            <w:tcW w:w="1469" w:type="dxa"/>
            <w:tcBorders>
              <w:top w:val="single" w:color="000000" w:sz="4" w:space="0"/>
              <w:left w:val="single" w:color="000000" w:sz="4" w:space="0"/>
              <w:bottom w:val="single" w:color="000000" w:sz="4" w:space="0"/>
              <w:right w:val="single" w:color="000000" w:sz="4" w:space="0"/>
            </w:tcBorders>
            <w:vAlign w:val="center"/>
          </w:tcPr>
          <w:p w14:paraId="64BD0969">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谈判公告</w:t>
            </w:r>
            <w:r>
              <w:rPr>
                <w:rFonts w:hint="eastAsia" w:ascii="宋体" w:hAnsi="宋体" w:eastAsia="宋体" w:cs="宋体"/>
                <w:spacing w:val="7"/>
                <w:sz w:val="20"/>
                <w:szCs w:val="20"/>
              </w:rPr>
              <w:t>发布媒体</w:t>
            </w:r>
          </w:p>
        </w:tc>
        <w:tc>
          <w:tcPr>
            <w:tcW w:w="7198" w:type="dxa"/>
            <w:tcBorders>
              <w:top w:val="single" w:color="000000" w:sz="4" w:space="0"/>
              <w:left w:val="single" w:color="000000" w:sz="4" w:space="0"/>
              <w:bottom w:val="single" w:color="000000" w:sz="4" w:space="0"/>
              <w:right w:val="single" w:color="000000" w:sz="4" w:space="0"/>
            </w:tcBorders>
            <w:vAlign w:val="center"/>
          </w:tcPr>
          <w:p w14:paraId="4CA0E7BF">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rPr>
              <w:t>新疆政府采购网（www.ccgp-xinjiang.gov.cn/）</w:t>
            </w:r>
          </w:p>
        </w:tc>
      </w:tr>
      <w:tr w14:paraId="7963B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64281709">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37</w:t>
            </w:r>
          </w:p>
        </w:tc>
        <w:tc>
          <w:tcPr>
            <w:tcW w:w="1469" w:type="dxa"/>
            <w:tcBorders>
              <w:top w:val="single" w:color="000000" w:sz="4" w:space="0"/>
              <w:left w:val="single" w:color="000000" w:sz="4" w:space="0"/>
              <w:bottom w:val="single" w:color="000000" w:sz="4" w:space="0"/>
              <w:right w:val="single" w:color="000000" w:sz="4" w:space="0"/>
            </w:tcBorders>
            <w:vAlign w:val="center"/>
          </w:tcPr>
          <w:p w14:paraId="3959C326">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rPr>
              <w:t>资格审查</w:t>
            </w:r>
          </w:p>
        </w:tc>
        <w:tc>
          <w:tcPr>
            <w:tcW w:w="7198" w:type="dxa"/>
            <w:tcBorders>
              <w:top w:val="single" w:color="000000" w:sz="4" w:space="0"/>
              <w:left w:val="single" w:color="000000" w:sz="4" w:space="0"/>
              <w:bottom w:val="single" w:color="000000" w:sz="4" w:space="0"/>
              <w:right w:val="single" w:color="000000" w:sz="4" w:space="0"/>
            </w:tcBorders>
            <w:vAlign w:val="center"/>
          </w:tcPr>
          <w:p w14:paraId="1DCFFEC9">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rPr>
              <w:t>本项目为资格后审。</w:t>
            </w:r>
          </w:p>
        </w:tc>
      </w:tr>
      <w:tr w14:paraId="1B607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53F71C47">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38</w:t>
            </w:r>
          </w:p>
        </w:tc>
        <w:tc>
          <w:tcPr>
            <w:tcW w:w="1469" w:type="dxa"/>
            <w:tcBorders>
              <w:top w:val="single" w:color="000000" w:sz="4" w:space="0"/>
              <w:left w:val="single" w:color="000000" w:sz="4" w:space="0"/>
              <w:bottom w:val="single" w:color="000000" w:sz="4" w:space="0"/>
              <w:right w:val="single" w:color="000000" w:sz="4" w:space="0"/>
            </w:tcBorders>
            <w:vAlign w:val="center"/>
          </w:tcPr>
          <w:p w14:paraId="2ADCBAF1">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rPr>
              <w:t>推荐中标候选人的数量</w:t>
            </w:r>
          </w:p>
        </w:tc>
        <w:tc>
          <w:tcPr>
            <w:tcW w:w="7198" w:type="dxa"/>
            <w:tcBorders>
              <w:top w:val="single" w:color="000000" w:sz="4" w:space="0"/>
              <w:left w:val="single" w:color="000000" w:sz="4" w:space="0"/>
              <w:bottom w:val="single" w:color="000000" w:sz="4" w:space="0"/>
              <w:right w:val="single" w:color="000000" w:sz="4" w:space="0"/>
            </w:tcBorders>
            <w:vAlign w:val="center"/>
          </w:tcPr>
          <w:p w14:paraId="65CDE8F9">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u w:val="single"/>
                <w:lang w:val="en-US" w:eastAsia="zh-CN"/>
              </w:rPr>
              <w:t>3</w:t>
            </w:r>
            <w:r>
              <w:rPr>
                <w:rFonts w:hint="eastAsia" w:ascii="宋体" w:hAnsi="宋体" w:eastAsia="宋体" w:cs="宋体"/>
                <w:spacing w:val="7"/>
                <w:sz w:val="20"/>
                <w:szCs w:val="20"/>
                <w:lang w:val="en-US" w:eastAsia="zh-CN"/>
              </w:rPr>
              <w:t xml:space="preserve"> 家</w:t>
            </w:r>
            <w:r>
              <w:rPr>
                <w:rFonts w:hint="eastAsia" w:ascii="宋体" w:hAnsi="宋体" w:eastAsia="宋体" w:cs="宋体"/>
                <w:spacing w:val="7"/>
                <w:sz w:val="20"/>
                <w:szCs w:val="20"/>
              </w:rPr>
              <w:t xml:space="preserve">  </w:t>
            </w:r>
          </w:p>
        </w:tc>
      </w:tr>
      <w:tr w14:paraId="0AD2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08DB555B">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39</w:t>
            </w:r>
          </w:p>
        </w:tc>
        <w:tc>
          <w:tcPr>
            <w:tcW w:w="1469" w:type="dxa"/>
            <w:tcBorders>
              <w:top w:val="single" w:color="000000" w:sz="4" w:space="0"/>
              <w:left w:val="single" w:color="000000" w:sz="4" w:space="0"/>
              <w:bottom w:val="single" w:color="000000" w:sz="4" w:space="0"/>
              <w:right w:val="single" w:color="000000" w:sz="4" w:space="0"/>
            </w:tcBorders>
            <w:vAlign w:val="center"/>
          </w:tcPr>
          <w:p w14:paraId="003FBB70">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rPr>
              <w:t>确定中标人的方式</w:t>
            </w:r>
          </w:p>
        </w:tc>
        <w:tc>
          <w:tcPr>
            <w:tcW w:w="7198" w:type="dxa"/>
            <w:tcBorders>
              <w:top w:val="single" w:color="000000" w:sz="4" w:space="0"/>
              <w:left w:val="single" w:color="000000" w:sz="4" w:space="0"/>
              <w:bottom w:val="single" w:color="000000" w:sz="4" w:space="0"/>
              <w:right w:val="single" w:color="000000" w:sz="4" w:space="0"/>
            </w:tcBorders>
            <w:vAlign w:val="center"/>
          </w:tcPr>
          <w:p w14:paraId="300E54CB">
            <w:pPr>
              <w:spacing w:before="125" w:line="228" w:lineRule="auto"/>
              <w:ind w:left="115" w:leftChars="0"/>
              <w:rPr>
                <w:rFonts w:hint="eastAsia" w:ascii="宋体" w:hAnsi="宋体" w:eastAsia="宋体" w:cs="宋体"/>
                <w:spacing w:val="7"/>
                <w:sz w:val="20"/>
                <w:szCs w:val="20"/>
              </w:rPr>
            </w:pPr>
            <w:r>
              <w:rPr>
                <w:rFonts w:hint="eastAsia" w:ascii="宋体" w:hAnsi="宋体" w:eastAsia="宋体" w:cs="宋体"/>
                <w:spacing w:val="7"/>
                <w:sz w:val="20"/>
                <w:szCs w:val="20"/>
              </w:rPr>
              <w:t xml:space="preserve">中标人数量： </w:t>
            </w:r>
            <w:r>
              <w:rPr>
                <w:rFonts w:hint="eastAsia" w:ascii="宋体" w:hAnsi="宋体" w:eastAsia="宋体" w:cs="宋体"/>
                <w:spacing w:val="7"/>
                <w:sz w:val="20"/>
                <w:szCs w:val="20"/>
                <w:lang w:val="en-US" w:eastAsia="zh-CN"/>
              </w:rPr>
              <w:t>1 家</w:t>
            </w:r>
            <w:r>
              <w:rPr>
                <w:rFonts w:hint="eastAsia" w:ascii="宋体" w:hAnsi="宋体" w:eastAsia="宋体" w:cs="宋体"/>
                <w:spacing w:val="7"/>
                <w:sz w:val="20"/>
                <w:szCs w:val="20"/>
              </w:rPr>
              <w:t xml:space="preserve">  </w:t>
            </w:r>
          </w:p>
          <w:p w14:paraId="30BD97B0">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eastAsia="zh-CN"/>
              </w:rPr>
              <w:sym w:font="Wingdings 2" w:char="0052"/>
            </w:r>
            <w:r>
              <w:rPr>
                <w:rFonts w:hint="eastAsia" w:ascii="宋体" w:hAnsi="宋体" w:eastAsia="宋体" w:cs="宋体"/>
                <w:spacing w:val="7"/>
                <w:sz w:val="20"/>
                <w:szCs w:val="20"/>
              </w:rPr>
              <w:t>采购人委托评标委员会直接确定中标人</w:t>
            </w:r>
          </w:p>
        </w:tc>
      </w:tr>
      <w:tr w14:paraId="0A0C9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01937BE0">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40</w:t>
            </w:r>
          </w:p>
        </w:tc>
        <w:tc>
          <w:tcPr>
            <w:tcW w:w="1469" w:type="dxa"/>
            <w:tcBorders>
              <w:top w:val="single" w:color="000000" w:sz="4" w:space="0"/>
              <w:left w:val="single" w:color="000000" w:sz="4" w:space="0"/>
              <w:bottom w:val="single" w:color="000000" w:sz="4" w:space="0"/>
              <w:right w:val="single" w:color="000000" w:sz="4" w:space="0"/>
            </w:tcBorders>
            <w:vAlign w:val="center"/>
          </w:tcPr>
          <w:p w14:paraId="2AB297E6">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rPr>
              <w:t>中标（成交）结果公告发布媒介</w:t>
            </w:r>
          </w:p>
        </w:tc>
        <w:tc>
          <w:tcPr>
            <w:tcW w:w="7198" w:type="dxa"/>
            <w:tcBorders>
              <w:top w:val="single" w:color="000000" w:sz="4" w:space="0"/>
              <w:left w:val="single" w:color="000000" w:sz="4" w:space="0"/>
              <w:bottom w:val="single" w:color="000000" w:sz="4" w:space="0"/>
              <w:right w:val="single" w:color="000000" w:sz="4" w:space="0"/>
            </w:tcBorders>
            <w:vAlign w:val="center"/>
          </w:tcPr>
          <w:p w14:paraId="100FDC9D">
            <w:pPr>
              <w:spacing w:before="125" w:line="228" w:lineRule="auto"/>
              <w:ind w:left="115" w:leftChars="0"/>
              <w:rPr>
                <w:rFonts w:hint="eastAsia" w:ascii="宋体" w:hAnsi="宋体" w:eastAsia="宋体" w:cs="宋体"/>
                <w:spacing w:val="7"/>
                <w:sz w:val="20"/>
                <w:szCs w:val="20"/>
              </w:rPr>
            </w:pPr>
            <w:r>
              <w:rPr>
                <w:rFonts w:hint="eastAsia" w:ascii="宋体" w:hAnsi="宋体" w:eastAsia="宋体" w:cs="宋体"/>
                <w:spacing w:val="7"/>
                <w:sz w:val="20"/>
                <w:szCs w:val="20"/>
              </w:rPr>
              <w:t>公示期不少于1工作日</w:t>
            </w:r>
          </w:p>
          <w:p w14:paraId="28166215">
            <w:pPr>
              <w:spacing w:before="125" w:line="228" w:lineRule="auto"/>
              <w:ind w:left="115" w:leftChars="0"/>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rPr>
              <w:t>新疆政府采购网</w:t>
            </w:r>
            <w:r>
              <w:rPr>
                <w:rFonts w:hint="eastAsia" w:ascii="宋体" w:hAnsi="宋体" w:eastAsia="宋体" w:cs="宋体"/>
                <w:spacing w:val="7"/>
                <w:sz w:val="20"/>
                <w:szCs w:val="20"/>
              </w:rPr>
              <w:fldChar w:fldCharType="begin"/>
            </w:r>
            <w:r>
              <w:rPr>
                <w:rFonts w:hint="eastAsia" w:ascii="宋体" w:hAnsi="宋体" w:eastAsia="宋体" w:cs="宋体"/>
                <w:spacing w:val="7"/>
                <w:sz w:val="20"/>
                <w:szCs w:val="20"/>
              </w:rPr>
              <w:instrText xml:space="preserve"> HYPERLINK "http://www.ccgp-xinjiang.gov.cn/" </w:instrText>
            </w:r>
            <w:r>
              <w:rPr>
                <w:rFonts w:hint="eastAsia" w:ascii="宋体" w:hAnsi="宋体" w:eastAsia="宋体" w:cs="宋体"/>
                <w:spacing w:val="7"/>
                <w:sz w:val="20"/>
                <w:szCs w:val="20"/>
              </w:rPr>
              <w:fldChar w:fldCharType="separate"/>
            </w:r>
            <w:r>
              <w:rPr>
                <w:rFonts w:hint="eastAsia" w:ascii="宋体" w:hAnsi="宋体" w:eastAsia="宋体" w:cs="宋体"/>
                <w:spacing w:val="7"/>
                <w:sz w:val="20"/>
                <w:szCs w:val="20"/>
              </w:rPr>
              <w:t>http://www.ccgp-xinjiang.gov.cn/</w:t>
            </w:r>
            <w:r>
              <w:rPr>
                <w:rFonts w:hint="eastAsia" w:ascii="宋体" w:hAnsi="宋体" w:eastAsia="宋体" w:cs="宋体"/>
                <w:spacing w:val="7"/>
                <w:sz w:val="20"/>
                <w:szCs w:val="20"/>
              </w:rPr>
              <w:fldChar w:fldCharType="end"/>
            </w:r>
          </w:p>
        </w:tc>
      </w:tr>
      <w:tr w14:paraId="01920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5DF261BA">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41</w:t>
            </w:r>
          </w:p>
        </w:tc>
        <w:tc>
          <w:tcPr>
            <w:tcW w:w="1469" w:type="dxa"/>
            <w:tcBorders>
              <w:top w:val="single" w:color="000000" w:sz="4" w:space="0"/>
              <w:left w:val="single" w:color="000000" w:sz="4" w:space="0"/>
              <w:bottom w:val="single" w:color="000000" w:sz="4" w:space="0"/>
              <w:right w:val="single" w:color="000000" w:sz="4" w:space="0"/>
            </w:tcBorders>
            <w:vAlign w:val="center"/>
          </w:tcPr>
          <w:p w14:paraId="3705A1E9">
            <w:pPr>
              <w:spacing w:line="360" w:lineRule="auto"/>
              <w:jc w:val="center"/>
              <w:rPr>
                <w:rFonts w:hint="eastAsia" w:ascii="Arial" w:hAnsi="Arial" w:eastAsia="Arial" w:cs="Arial"/>
                <w:snapToGrid w:val="0"/>
                <w:color w:val="000000"/>
                <w:kern w:val="0"/>
                <w:sz w:val="21"/>
                <w:szCs w:val="21"/>
                <w:lang w:val="en-US" w:eastAsia="zh-CN"/>
              </w:rPr>
            </w:pPr>
            <w:r>
              <w:rPr>
                <w:rFonts w:hint="eastAsia" w:ascii="宋体" w:hAnsi="宋体" w:eastAsia="宋体" w:cs="宋体"/>
                <w:spacing w:val="7"/>
                <w:sz w:val="20"/>
                <w:szCs w:val="20"/>
              </w:rPr>
              <w:t>开标时投标</w:t>
            </w:r>
            <w:r>
              <w:rPr>
                <w:rFonts w:hint="eastAsia" w:ascii="宋体" w:hAnsi="宋体" w:eastAsia="宋体" w:cs="宋体"/>
                <w:spacing w:val="7"/>
                <w:sz w:val="20"/>
                <w:szCs w:val="20"/>
                <w:lang w:eastAsia="zh-CN"/>
              </w:rPr>
              <w:t>投标人</w:t>
            </w:r>
            <w:r>
              <w:rPr>
                <w:rFonts w:hint="eastAsia" w:ascii="宋体" w:hAnsi="宋体" w:eastAsia="宋体" w:cs="宋体"/>
                <w:spacing w:val="7"/>
                <w:sz w:val="20"/>
                <w:szCs w:val="20"/>
              </w:rPr>
              <w:t>需提供下列</w:t>
            </w:r>
            <w:r>
              <w:rPr>
                <w:rFonts w:hint="eastAsia" w:ascii="宋体" w:hAnsi="宋体" w:eastAsia="宋体" w:cs="宋体"/>
                <w:spacing w:val="7"/>
                <w:sz w:val="20"/>
                <w:szCs w:val="20"/>
                <w:lang w:val="en-US" w:eastAsia="zh-CN"/>
              </w:rPr>
              <w:t>资格证明文件</w:t>
            </w:r>
          </w:p>
        </w:tc>
        <w:tc>
          <w:tcPr>
            <w:tcW w:w="7198" w:type="dxa"/>
            <w:tcBorders>
              <w:top w:val="single" w:color="000000" w:sz="4" w:space="0"/>
              <w:left w:val="single" w:color="000000" w:sz="4" w:space="0"/>
              <w:bottom w:val="single" w:color="000000" w:sz="4" w:space="0"/>
              <w:right w:val="single" w:color="000000" w:sz="4" w:space="0"/>
            </w:tcBorders>
            <w:vAlign w:val="center"/>
          </w:tcPr>
          <w:p w14:paraId="3A0CFCD3">
            <w:pPr>
              <w:spacing w:line="360" w:lineRule="auto"/>
              <w:rPr>
                <w:rFonts w:hint="eastAsia" w:ascii="宋体" w:hAnsi="宋体" w:eastAsia="宋体" w:cs="宋体"/>
                <w:spacing w:val="7"/>
                <w:sz w:val="20"/>
                <w:szCs w:val="20"/>
              </w:rPr>
            </w:pPr>
            <w:r>
              <w:rPr>
                <w:rFonts w:hint="eastAsia" w:ascii="宋体" w:hAnsi="宋体" w:eastAsia="宋体" w:cs="宋体"/>
                <w:spacing w:val="7"/>
                <w:sz w:val="20"/>
                <w:szCs w:val="20"/>
              </w:rPr>
              <w:t>开标前，请各投标人将下列有效证件上传到“政采云”平台</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lang w:val="en-US" w:eastAsia="zh-CN"/>
              </w:rPr>
              <w:t>由资格审查小组进行</w:t>
            </w:r>
            <w:r>
              <w:rPr>
                <w:rFonts w:hint="eastAsia" w:ascii="宋体" w:hAnsi="宋体" w:eastAsia="宋体" w:cs="宋体"/>
                <w:spacing w:val="7"/>
                <w:sz w:val="20"/>
                <w:szCs w:val="20"/>
              </w:rPr>
              <w:t>查验。</w:t>
            </w:r>
          </w:p>
          <w:p w14:paraId="0E71EF8C">
            <w:pPr>
              <w:numPr>
                <w:ilvl w:val="0"/>
                <w:numId w:val="0"/>
              </w:numPr>
              <w:spacing w:line="360" w:lineRule="auto"/>
              <w:rPr>
                <w:rStyle w:val="14"/>
                <w:rFonts w:hint="eastAsia"/>
                <w:lang w:val="zh-CN" w:eastAsia="zh-CN"/>
              </w:rPr>
            </w:pPr>
            <w:r>
              <w:rPr>
                <w:rStyle w:val="14"/>
                <w:rFonts w:hint="eastAsia"/>
                <w:lang w:eastAsia="zh-CN"/>
              </w:rPr>
              <w:t>（</w:t>
            </w:r>
            <w:r>
              <w:rPr>
                <w:rStyle w:val="14"/>
                <w:rFonts w:hint="eastAsia"/>
                <w:lang w:val="en-US" w:eastAsia="zh-CN"/>
              </w:rPr>
              <w:t>1</w:t>
            </w:r>
            <w:r>
              <w:rPr>
                <w:rStyle w:val="14"/>
                <w:rFonts w:hint="eastAsia"/>
                <w:lang w:eastAsia="zh-CN"/>
              </w:rPr>
              <w:t>）</w:t>
            </w:r>
            <w:r>
              <w:rPr>
                <w:rStyle w:val="14"/>
                <w:rFonts w:hint="eastAsia"/>
              </w:rPr>
              <w:t>法定代表人身份证（驾驶执照正本、护照或公安部门的相关证明）或法定代表人授权委托书原件和</w:t>
            </w:r>
            <w:r>
              <w:rPr>
                <w:rStyle w:val="14"/>
                <w:rFonts w:hint="eastAsia"/>
                <w:lang w:val="en-US" w:eastAsia="zh-CN"/>
              </w:rPr>
              <w:t>被</w:t>
            </w:r>
            <w:r>
              <w:rPr>
                <w:rStyle w:val="14"/>
                <w:rFonts w:hint="eastAsia"/>
              </w:rPr>
              <w:t>授权委托人的身份证（驾驶执照正本、护照或公安部门的相关证明），并与投标文件中所提供的相一致；（2）</w:t>
            </w:r>
            <w:r>
              <w:rPr>
                <w:rStyle w:val="14"/>
                <w:rFonts w:hint="eastAsia"/>
                <w:lang w:val="en-US" w:eastAsia="zh-CN"/>
              </w:rPr>
              <w:t>具有独立承担民事责任能力的法人或者其他组织（提供合法有效的法人营业执照或其他证明资料）</w:t>
            </w:r>
            <w:r>
              <w:rPr>
                <w:rStyle w:val="14"/>
                <w:rFonts w:hint="eastAsia"/>
              </w:rPr>
              <w:t>；（</w:t>
            </w:r>
            <w:r>
              <w:rPr>
                <w:rStyle w:val="14"/>
                <w:rFonts w:hint="eastAsia"/>
                <w:lang w:val="en-US" w:eastAsia="zh-CN"/>
              </w:rPr>
              <w:t>3</w:t>
            </w:r>
            <w:r>
              <w:rPr>
                <w:rStyle w:val="14"/>
                <w:rFonts w:hint="eastAsia"/>
              </w:rPr>
              <w:t>）</w:t>
            </w:r>
            <w:r>
              <w:rPr>
                <w:rStyle w:val="14"/>
                <w:rFonts w:hint="eastAsia"/>
                <w:lang w:val="en-US" w:eastAsia="zh-CN"/>
              </w:rPr>
              <w:t>投标保证金缴纳凭证</w:t>
            </w:r>
            <w:r>
              <w:rPr>
                <w:rStyle w:val="14"/>
                <w:rFonts w:hint="eastAsia"/>
                <w:lang w:eastAsia="zh-CN"/>
              </w:rPr>
              <w:t>；（</w:t>
            </w:r>
            <w:r>
              <w:rPr>
                <w:rStyle w:val="14"/>
                <w:rFonts w:hint="eastAsia"/>
                <w:lang w:val="en-US" w:eastAsia="zh-CN"/>
              </w:rPr>
              <w:t>4</w:t>
            </w:r>
            <w:r>
              <w:rPr>
                <w:rStyle w:val="14"/>
                <w:rFonts w:hint="eastAsia"/>
                <w:lang w:eastAsia="zh-CN"/>
              </w:rPr>
              <w:t>）</w:t>
            </w:r>
            <w:r>
              <w:rPr>
                <w:rStyle w:val="14"/>
                <w:rFonts w:hint="eastAsia"/>
                <w:lang w:val="en-US" w:eastAsia="zh-CN"/>
              </w:rPr>
              <w:t>被授权委托人本单位近6个月内任意一个月已依法缴纳社会保险的凭据（依法不需要缴纳社会保障资金的投标人，应提供相应证明文件）；</w:t>
            </w:r>
            <w:r>
              <w:rPr>
                <w:rStyle w:val="14"/>
                <w:rFonts w:hint="eastAsia"/>
                <w:lang w:eastAsia="zh-CN"/>
              </w:rPr>
              <w:t>（</w:t>
            </w:r>
            <w:r>
              <w:rPr>
                <w:rStyle w:val="14"/>
                <w:rFonts w:hint="eastAsia"/>
                <w:lang w:val="en-US" w:eastAsia="zh-CN"/>
              </w:rPr>
              <w:t>5</w:t>
            </w:r>
            <w:r>
              <w:rPr>
                <w:rStyle w:val="14"/>
                <w:rFonts w:hint="eastAsia"/>
                <w:lang w:eastAsia="zh-CN"/>
              </w:rPr>
              <w:t>）提供税务部门出具的近六个月任意一个月的完税证明；（</w:t>
            </w:r>
            <w:r>
              <w:rPr>
                <w:rStyle w:val="14"/>
                <w:rFonts w:hint="eastAsia"/>
                <w:lang w:val="en-US" w:eastAsia="zh-CN"/>
              </w:rPr>
              <w:t>6</w:t>
            </w:r>
            <w:r>
              <w:rPr>
                <w:rStyle w:val="14"/>
                <w:rFonts w:hint="eastAsia"/>
                <w:lang w:eastAsia="zh-CN"/>
              </w:rPr>
              <w:t>）</w:t>
            </w:r>
            <w:r>
              <w:rPr>
                <w:rStyle w:val="14"/>
                <w:rFonts w:hint="eastAsia"/>
                <w:lang w:val="en-US" w:eastAsia="zh-CN"/>
              </w:rPr>
              <w:t>2024 年度财务审计报告或其基本开户银行出具的资信证明</w:t>
            </w:r>
            <w:r>
              <w:rPr>
                <w:rStyle w:val="14"/>
                <w:rFonts w:hint="eastAsia"/>
                <w:lang w:eastAsia="zh-CN"/>
              </w:rPr>
              <w:t>；</w:t>
            </w:r>
            <w:r>
              <w:rPr>
                <w:rStyle w:val="14"/>
                <w:rFonts w:hint="eastAsia"/>
                <w:lang w:val="zh-CN" w:eastAsia="zh-CN"/>
              </w:rPr>
              <w:t>（</w:t>
            </w:r>
            <w:r>
              <w:rPr>
                <w:rStyle w:val="14"/>
                <w:rFonts w:hint="eastAsia"/>
                <w:lang w:val="en-US" w:eastAsia="zh-CN"/>
              </w:rPr>
              <w:t>7</w:t>
            </w:r>
            <w:r>
              <w:rPr>
                <w:rStyle w:val="14"/>
                <w:rFonts w:hint="eastAsia"/>
                <w:lang w:val="zh-CN" w:eastAsia="zh-CN"/>
              </w:rPr>
              <w:t>）中国政府采购网查询结果截图（采购公告发布</w:t>
            </w:r>
            <w:r>
              <w:rPr>
                <w:rStyle w:val="14"/>
                <w:rFonts w:hint="eastAsia"/>
                <w:lang w:val="en-US" w:eastAsia="zh-CN"/>
              </w:rPr>
              <w:t>之日起至投标截止时间内</w:t>
            </w:r>
            <w:r>
              <w:rPr>
                <w:rStyle w:val="14"/>
                <w:rFonts w:hint="eastAsia"/>
                <w:lang w:val="zh-CN" w:eastAsia="zh-CN"/>
              </w:rPr>
              <w:t>从上述网站中打印并加盖企业公章），（</w:t>
            </w:r>
            <w:r>
              <w:rPr>
                <w:rStyle w:val="14"/>
                <w:rFonts w:hint="eastAsia"/>
                <w:lang w:val="en-US" w:eastAsia="zh-CN"/>
              </w:rPr>
              <w:t>8</w:t>
            </w:r>
            <w:r>
              <w:rPr>
                <w:rStyle w:val="14"/>
                <w:rFonts w:hint="eastAsia"/>
                <w:lang w:val="zh-CN" w:eastAsia="zh-CN"/>
              </w:rPr>
              <w:t>）</w:t>
            </w:r>
            <w:r>
              <w:rPr>
                <w:rStyle w:val="14"/>
                <w:rFonts w:hint="eastAsia"/>
                <w:lang w:val="en-US" w:eastAsia="zh-CN"/>
              </w:rPr>
              <w:t>中小企业声明函</w:t>
            </w:r>
            <w:r>
              <w:rPr>
                <w:rStyle w:val="14"/>
                <w:rFonts w:hint="eastAsia"/>
                <w:lang w:val="zh-CN" w:eastAsia="zh-CN"/>
              </w:rPr>
              <w:t>。</w:t>
            </w:r>
          </w:p>
          <w:p w14:paraId="26748D6E">
            <w:pPr>
              <w:spacing w:line="360" w:lineRule="auto"/>
              <w:rPr>
                <w:rFonts w:hint="eastAsia" w:ascii="Arial" w:hAnsi="Arial" w:eastAsia="Arial" w:cs="Arial"/>
                <w:snapToGrid w:val="0"/>
                <w:color w:val="000000"/>
                <w:kern w:val="0"/>
                <w:sz w:val="21"/>
                <w:szCs w:val="21"/>
                <w:lang w:val="en-US" w:eastAsia="zh-CN"/>
              </w:rPr>
            </w:pPr>
            <w:r>
              <w:rPr>
                <w:rStyle w:val="14"/>
                <w:rFonts w:hint="eastAsia"/>
                <w:lang w:val="en-US" w:eastAsia="zh-CN"/>
              </w:rPr>
              <w:t>说明：1、上述资料为开标时资格审查的必备条件，如果缺项或不符合要求则视为对采购文件资格审查内容的不响应，投标将被拒绝（电子版投标文件内所有资格证明文件，投标人须逐页加盖电子签章）；2、开标前，请各投标人将上述有效证件的扫描件上传到“政采云”平台待开标时查验，上述证件的公证件本次采购不予认可。</w:t>
            </w:r>
          </w:p>
        </w:tc>
      </w:tr>
      <w:tr w14:paraId="1AD70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36BCB393">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42</w:t>
            </w:r>
          </w:p>
        </w:tc>
        <w:tc>
          <w:tcPr>
            <w:tcW w:w="1469" w:type="dxa"/>
            <w:tcBorders>
              <w:top w:val="single" w:color="000000" w:sz="4" w:space="0"/>
              <w:left w:val="single" w:color="000000" w:sz="4" w:space="0"/>
              <w:bottom w:val="single" w:color="000000" w:sz="4" w:space="0"/>
              <w:right w:val="single" w:color="000000" w:sz="4" w:space="0"/>
            </w:tcBorders>
            <w:vAlign w:val="center"/>
          </w:tcPr>
          <w:p w14:paraId="7DD11907">
            <w:pPr>
              <w:pStyle w:val="22"/>
              <w:spacing w:before="156" w:beforeLines="50" w:after="156" w:afterLines="50" w:line="300" w:lineRule="exact"/>
              <w:jc w:val="center"/>
              <w:rPr>
                <w:rFonts w:hint="eastAsia" w:ascii="宋体" w:hAnsi="宋体" w:eastAsia="宋体" w:cs="宋体"/>
                <w:snapToGrid w:val="0"/>
                <w:color w:val="000000"/>
                <w:spacing w:val="8"/>
                <w:kern w:val="0"/>
                <w:sz w:val="20"/>
                <w:szCs w:val="20"/>
                <w:lang w:val="en-US" w:eastAsia="zh-CN"/>
              </w:rPr>
            </w:pPr>
            <w:r>
              <w:rPr>
                <w:rFonts w:hint="eastAsia" w:ascii="宋体" w:hAnsi="宋体" w:eastAsia="宋体" w:cs="宋体"/>
                <w:snapToGrid w:val="0"/>
                <w:color w:val="000000"/>
                <w:spacing w:val="8"/>
                <w:kern w:val="0"/>
                <w:sz w:val="20"/>
                <w:szCs w:val="20"/>
              </w:rPr>
              <w:t>评标委员会的组建</w:t>
            </w:r>
          </w:p>
        </w:tc>
        <w:tc>
          <w:tcPr>
            <w:tcW w:w="7198" w:type="dxa"/>
            <w:tcBorders>
              <w:top w:val="single" w:color="000000" w:sz="4" w:space="0"/>
              <w:left w:val="single" w:color="000000" w:sz="4" w:space="0"/>
              <w:bottom w:val="single" w:color="000000" w:sz="4" w:space="0"/>
              <w:right w:val="single" w:color="000000" w:sz="4" w:space="0"/>
            </w:tcBorders>
            <w:vAlign w:val="center"/>
          </w:tcPr>
          <w:p w14:paraId="7C1F8EE9">
            <w:pPr>
              <w:pStyle w:val="22"/>
              <w:spacing w:before="156" w:beforeLines="50" w:after="156" w:afterLines="50" w:line="360" w:lineRule="auto"/>
              <w:rPr>
                <w:rFonts w:hint="eastAsia" w:ascii="宋体" w:hAnsi="宋体" w:eastAsia="宋体" w:cs="宋体"/>
                <w:snapToGrid w:val="0"/>
                <w:color w:val="000000"/>
                <w:spacing w:val="8"/>
                <w:kern w:val="0"/>
                <w:sz w:val="20"/>
                <w:szCs w:val="20"/>
                <w:lang w:val="en-US" w:eastAsia="zh-CN"/>
              </w:rPr>
            </w:pPr>
            <w:r>
              <w:rPr>
                <w:rFonts w:hint="eastAsia" w:ascii="宋体" w:hAnsi="宋体" w:eastAsia="宋体" w:cs="宋体"/>
                <w:snapToGrid w:val="0"/>
                <w:color w:val="000000"/>
                <w:spacing w:val="8"/>
                <w:kern w:val="0"/>
                <w:sz w:val="20"/>
                <w:szCs w:val="20"/>
              </w:rPr>
              <w:t>评标委员会构成：</w:t>
            </w:r>
            <w:r>
              <w:rPr>
                <w:rFonts w:hint="eastAsia" w:ascii="宋体" w:hAnsi="宋体" w:cs="宋体"/>
                <w:snapToGrid w:val="0"/>
                <w:color w:val="000000"/>
                <w:spacing w:val="8"/>
                <w:kern w:val="0"/>
                <w:sz w:val="20"/>
                <w:szCs w:val="20"/>
                <w:u w:val="single"/>
                <w:lang w:val="en-US" w:eastAsia="zh-CN"/>
              </w:rPr>
              <w:t>3</w:t>
            </w:r>
            <w:r>
              <w:rPr>
                <w:rFonts w:hint="eastAsia" w:ascii="宋体" w:hAnsi="宋体" w:eastAsia="宋体" w:cs="宋体"/>
                <w:snapToGrid w:val="0"/>
                <w:color w:val="000000"/>
                <w:spacing w:val="8"/>
                <w:kern w:val="0"/>
                <w:sz w:val="20"/>
                <w:szCs w:val="20"/>
                <w:u w:val="single"/>
              </w:rPr>
              <w:t>人</w:t>
            </w:r>
            <w:r>
              <w:rPr>
                <w:rFonts w:hint="eastAsia" w:ascii="宋体" w:hAnsi="宋体" w:eastAsia="宋体" w:cs="宋体"/>
                <w:snapToGrid w:val="0"/>
                <w:color w:val="000000"/>
                <w:spacing w:val="8"/>
                <w:kern w:val="0"/>
                <w:sz w:val="20"/>
                <w:szCs w:val="20"/>
              </w:rPr>
              <w:t>，其中专家</w:t>
            </w:r>
            <w:r>
              <w:rPr>
                <w:rFonts w:hint="eastAsia" w:ascii="宋体" w:hAnsi="宋体" w:cs="宋体"/>
                <w:snapToGrid w:val="0"/>
                <w:color w:val="000000"/>
                <w:spacing w:val="8"/>
                <w:kern w:val="0"/>
                <w:sz w:val="20"/>
                <w:szCs w:val="20"/>
                <w:u w:val="single"/>
                <w:lang w:val="en-US" w:eastAsia="zh-CN"/>
              </w:rPr>
              <w:t>3</w:t>
            </w:r>
            <w:r>
              <w:rPr>
                <w:rFonts w:hint="eastAsia" w:ascii="宋体" w:hAnsi="宋体" w:eastAsia="宋体" w:cs="宋体"/>
                <w:snapToGrid w:val="0"/>
                <w:color w:val="000000"/>
                <w:spacing w:val="8"/>
                <w:kern w:val="0"/>
                <w:sz w:val="20"/>
                <w:szCs w:val="20"/>
                <w:u w:val="single"/>
              </w:rPr>
              <w:t>人</w:t>
            </w:r>
            <w:r>
              <w:rPr>
                <w:rFonts w:hint="eastAsia" w:ascii="宋体" w:hAnsi="宋体" w:eastAsia="宋体" w:cs="宋体"/>
                <w:snapToGrid w:val="0"/>
                <w:color w:val="000000"/>
                <w:spacing w:val="8"/>
                <w:kern w:val="0"/>
                <w:sz w:val="20"/>
                <w:szCs w:val="20"/>
              </w:rPr>
              <w:t>；评标专家确定方式：从新疆政府采购网专家库中随机抽取。</w:t>
            </w:r>
          </w:p>
        </w:tc>
      </w:tr>
      <w:tr w14:paraId="5FC5E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1CDC61CF">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43</w:t>
            </w:r>
          </w:p>
        </w:tc>
        <w:tc>
          <w:tcPr>
            <w:tcW w:w="1469" w:type="dxa"/>
            <w:tcBorders>
              <w:top w:val="single" w:color="000000" w:sz="4" w:space="0"/>
              <w:left w:val="single" w:color="000000" w:sz="4" w:space="0"/>
              <w:bottom w:val="single" w:color="000000" w:sz="4" w:space="0"/>
              <w:right w:val="single" w:color="000000" w:sz="4" w:space="0"/>
            </w:tcBorders>
            <w:vAlign w:val="center"/>
          </w:tcPr>
          <w:p w14:paraId="75ABA36B">
            <w:pPr>
              <w:spacing w:before="125" w:line="228" w:lineRule="auto"/>
              <w:ind w:left="115" w:leftChars="0"/>
              <w:rPr>
                <w:rFonts w:ascii="宋体" w:hAnsi="宋体" w:eastAsia="宋体" w:cs="宋体"/>
                <w:color w:val="000000" w:themeColor="text1"/>
                <w:spacing w:val="9"/>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代</w:t>
            </w:r>
            <w:r>
              <w:rPr>
                <w:rFonts w:ascii="宋体" w:hAnsi="宋体" w:eastAsia="宋体" w:cs="宋体"/>
                <w:color w:val="000000" w:themeColor="text1"/>
                <w:spacing w:val="8"/>
                <w:sz w:val="20"/>
                <w:szCs w:val="20"/>
                <w14:textFill>
                  <w14:solidFill>
                    <w14:schemeClr w14:val="tx1"/>
                  </w14:solidFill>
                </w14:textFill>
              </w:rPr>
              <w:t>理服务费</w:t>
            </w:r>
          </w:p>
        </w:tc>
        <w:tc>
          <w:tcPr>
            <w:tcW w:w="7198" w:type="dxa"/>
            <w:tcBorders>
              <w:top w:val="single" w:color="000000" w:sz="4" w:space="0"/>
              <w:left w:val="single" w:color="000000" w:sz="4" w:space="0"/>
              <w:bottom w:val="single" w:color="000000" w:sz="4" w:space="0"/>
              <w:right w:val="single" w:color="000000" w:sz="4" w:space="0"/>
            </w:tcBorders>
            <w:vAlign w:val="center"/>
          </w:tcPr>
          <w:p w14:paraId="65824560">
            <w:pPr>
              <w:numPr>
                <w:ilvl w:val="0"/>
                <w:numId w:val="0"/>
              </w:numPr>
              <w:spacing w:before="133" w:line="360" w:lineRule="auto"/>
              <w:ind w:firstLine="452" w:firstLineChars="200"/>
              <w:rPr>
                <w:rFonts w:ascii="宋体" w:hAnsi="宋体" w:eastAsia="宋体" w:cs="宋体"/>
                <w:color w:val="000000" w:themeColor="text1"/>
                <w:spacing w:val="16"/>
                <w:sz w:val="20"/>
                <w:szCs w:val="20"/>
                <w14:textFill>
                  <w14:solidFill>
                    <w14:schemeClr w14:val="tx1"/>
                  </w14:solidFill>
                </w14:textFill>
              </w:rPr>
            </w:pPr>
            <w:r>
              <w:rPr>
                <w:rFonts w:hint="eastAsia" w:ascii="宋体" w:hAnsi="宋体" w:eastAsia="宋体" w:cs="宋体"/>
                <w:color w:val="000000" w:themeColor="text1"/>
                <w:spacing w:val="13"/>
                <w:sz w:val="20"/>
                <w:szCs w:val="20"/>
                <w:u w:val="single"/>
                <w:lang w:val="en-US" w:eastAsia="zh-CN"/>
                <w14:textFill>
                  <w14:solidFill>
                    <w14:schemeClr w14:val="tx1"/>
                  </w14:solidFill>
                </w14:textFill>
              </w:rPr>
              <w:t>经协商代理服务费由招标人支付，</w:t>
            </w:r>
            <w:r>
              <w:rPr>
                <w:rFonts w:hint="eastAsia" w:ascii="宋体" w:hAnsi="宋体" w:eastAsia="宋体" w:cs="宋体"/>
                <w:color w:val="000000" w:themeColor="text1"/>
                <w:spacing w:val="8"/>
                <w:sz w:val="20"/>
                <w:szCs w:val="20"/>
                <w:u w:val="single"/>
                <w:lang w:val="en-US" w:eastAsia="zh-CN"/>
                <w14:textFill>
                  <w14:solidFill>
                    <w14:schemeClr w14:val="tx1"/>
                  </w14:solidFill>
                </w14:textFill>
              </w:rPr>
              <w:t>参照“发改价格【2015】299号”文件规定计费，代理服务费金额按6000元收取。</w:t>
            </w:r>
          </w:p>
        </w:tc>
      </w:tr>
      <w:tr w14:paraId="77C9F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4C4490A5">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44</w:t>
            </w:r>
          </w:p>
        </w:tc>
        <w:tc>
          <w:tcPr>
            <w:tcW w:w="1469" w:type="dxa"/>
            <w:tcBorders>
              <w:top w:val="single" w:color="000000" w:sz="4" w:space="0"/>
              <w:left w:val="single" w:color="000000" w:sz="4" w:space="0"/>
              <w:bottom w:val="single" w:color="000000" w:sz="4" w:space="0"/>
              <w:right w:val="single" w:color="000000" w:sz="4" w:space="0"/>
            </w:tcBorders>
            <w:vAlign w:val="center"/>
          </w:tcPr>
          <w:p w14:paraId="49BE2074">
            <w:pPr>
              <w:numPr>
                <w:ilvl w:val="0"/>
                <w:numId w:val="0"/>
              </w:numPr>
              <w:spacing w:before="133" w:line="228" w:lineRule="auto"/>
              <w:ind w:firstLine="452" w:firstLineChars="200"/>
              <w:rPr>
                <w:rFonts w:ascii="宋体" w:hAnsi="宋体" w:eastAsia="宋体" w:cs="宋体"/>
                <w:spacing w:val="13"/>
                <w:sz w:val="20"/>
                <w:szCs w:val="20"/>
              </w:rPr>
            </w:pPr>
            <w:r>
              <w:rPr>
                <w:rFonts w:hint="eastAsia" w:ascii="宋体" w:hAnsi="宋体" w:eastAsia="宋体" w:cs="宋体"/>
                <w:spacing w:val="13"/>
                <w:sz w:val="20"/>
                <w:szCs w:val="20"/>
              </w:rPr>
              <w:t>质疑</w:t>
            </w:r>
          </w:p>
        </w:tc>
        <w:tc>
          <w:tcPr>
            <w:tcW w:w="7198" w:type="dxa"/>
            <w:tcBorders>
              <w:top w:val="single" w:color="000000" w:sz="4" w:space="0"/>
              <w:left w:val="single" w:color="000000" w:sz="4" w:space="0"/>
              <w:bottom w:val="single" w:color="000000" w:sz="4" w:space="0"/>
              <w:right w:val="single" w:color="000000" w:sz="4" w:space="0"/>
            </w:tcBorders>
            <w:vAlign w:val="center"/>
          </w:tcPr>
          <w:p w14:paraId="59DE3C9F">
            <w:pPr>
              <w:numPr>
                <w:ilvl w:val="0"/>
                <w:numId w:val="0"/>
              </w:numPr>
              <w:spacing w:before="133" w:line="360" w:lineRule="auto"/>
              <w:rPr>
                <w:rFonts w:hint="eastAsia" w:ascii="宋体" w:hAnsi="宋体" w:eastAsia="宋体" w:cs="宋体"/>
                <w:spacing w:val="13"/>
                <w:sz w:val="20"/>
                <w:szCs w:val="20"/>
              </w:rPr>
            </w:pPr>
            <w:r>
              <w:rPr>
                <w:rFonts w:hint="eastAsia" w:ascii="宋体" w:hAnsi="宋体" w:eastAsia="宋体" w:cs="宋体"/>
                <w:spacing w:val="13"/>
                <w:sz w:val="20"/>
                <w:szCs w:val="20"/>
              </w:rPr>
              <w:t>一、投标人认为自己的权益受到损害的，可以在知道或者应知其权益受到损害之日起七个工作日内，向采购代理机构提出质疑。</w:t>
            </w:r>
          </w:p>
          <w:p w14:paraId="4112D7F7">
            <w:pPr>
              <w:numPr>
                <w:ilvl w:val="0"/>
                <w:numId w:val="0"/>
              </w:numPr>
              <w:spacing w:before="133" w:line="360" w:lineRule="auto"/>
              <w:rPr>
                <w:rFonts w:hint="default" w:ascii="宋体" w:hAnsi="宋体" w:eastAsia="宋体" w:cs="宋体"/>
                <w:spacing w:val="13"/>
                <w:sz w:val="20"/>
                <w:szCs w:val="20"/>
                <w:lang w:val="en-US" w:eastAsia="zh-CN"/>
              </w:rPr>
            </w:pPr>
            <w:r>
              <w:rPr>
                <w:rFonts w:hint="eastAsia" w:ascii="宋体" w:hAnsi="宋体" w:eastAsia="宋体" w:cs="宋体"/>
                <w:spacing w:val="13"/>
                <w:sz w:val="20"/>
                <w:szCs w:val="20"/>
              </w:rPr>
              <w:t>1、接收质疑函的方式：接收加盖单位公章的书面质疑函</w:t>
            </w:r>
            <w:r>
              <w:rPr>
                <w:rFonts w:hint="eastAsia" w:ascii="宋体" w:hAnsi="宋体" w:eastAsia="宋体" w:cs="宋体"/>
                <w:spacing w:val="13"/>
                <w:sz w:val="20"/>
                <w:szCs w:val="20"/>
                <w:lang w:val="en-US" w:eastAsia="zh-CN"/>
              </w:rPr>
              <w:t>或邮箱（1017084056@qq.com）加盖公章原件扫描件</w:t>
            </w:r>
          </w:p>
          <w:p w14:paraId="660BA7E9">
            <w:pPr>
              <w:numPr>
                <w:ilvl w:val="0"/>
                <w:numId w:val="0"/>
              </w:numPr>
              <w:spacing w:before="133" w:line="360" w:lineRule="auto"/>
              <w:rPr>
                <w:rFonts w:hint="eastAsia" w:ascii="宋体" w:hAnsi="宋体" w:eastAsia="宋体" w:cs="宋体"/>
                <w:spacing w:val="13"/>
                <w:sz w:val="20"/>
                <w:szCs w:val="20"/>
              </w:rPr>
            </w:pPr>
            <w:r>
              <w:rPr>
                <w:rFonts w:hint="eastAsia" w:ascii="宋体" w:hAnsi="宋体" w:eastAsia="宋体" w:cs="宋体"/>
                <w:spacing w:val="13"/>
                <w:sz w:val="20"/>
                <w:szCs w:val="20"/>
              </w:rPr>
              <w:t xml:space="preserve">联系单位： </w:t>
            </w:r>
            <w:r>
              <w:rPr>
                <w:rFonts w:hint="eastAsia" w:ascii="宋体" w:hAnsi="宋体" w:eastAsia="宋体" w:cs="宋体"/>
                <w:spacing w:val="13"/>
                <w:sz w:val="20"/>
                <w:szCs w:val="20"/>
                <w:lang w:val="en-US" w:eastAsia="zh-CN"/>
              </w:rPr>
              <w:t>中正信合项目管理有限公司伊犁分公司</w:t>
            </w:r>
            <w:r>
              <w:rPr>
                <w:rFonts w:hint="eastAsia" w:ascii="宋体" w:hAnsi="宋体" w:eastAsia="宋体" w:cs="宋体"/>
                <w:spacing w:val="13"/>
                <w:sz w:val="20"/>
                <w:szCs w:val="20"/>
              </w:rPr>
              <w:t xml:space="preserve"> </w:t>
            </w:r>
          </w:p>
          <w:p w14:paraId="2B4E2253">
            <w:pPr>
              <w:numPr>
                <w:ilvl w:val="0"/>
                <w:numId w:val="0"/>
              </w:numPr>
              <w:spacing w:before="133" w:line="360" w:lineRule="auto"/>
              <w:rPr>
                <w:rFonts w:hint="eastAsia" w:ascii="宋体" w:hAnsi="宋体" w:eastAsia="宋体" w:cs="宋体"/>
                <w:spacing w:val="13"/>
                <w:sz w:val="20"/>
                <w:szCs w:val="20"/>
                <w:lang w:val="en-US" w:eastAsia="zh-CN"/>
              </w:rPr>
            </w:pPr>
            <w:r>
              <w:rPr>
                <w:rFonts w:hint="eastAsia" w:ascii="宋体" w:hAnsi="宋体" w:eastAsia="宋体" w:cs="宋体"/>
                <w:spacing w:val="13"/>
                <w:sz w:val="20"/>
                <w:szCs w:val="20"/>
              </w:rPr>
              <w:t>联 系 人：</w:t>
            </w:r>
            <w:r>
              <w:rPr>
                <w:rFonts w:hint="eastAsia" w:ascii="宋体" w:hAnsi="宋体" w:eastAsia="宋体" w:cs="宋体"/>
                <w:spacing w:val="13"/>
                <w:sz w:val="20"/>
                <w:szCs w:val="20"/>
                <w:lang w:val="en-US" w:eastAsia="zh-CN"/>
              </w:rPr>
              <w:t>范睿璇</w:t>
            </w:r>
            <w:r>
              <w:rPr>
                <w:rFonts w:hint="eastAsia" w:ascii="宋体" w:hAnsi="宋体" w:eastAsia="宋体" w:cs="宋体"/>
                <w:spacing w:val="13"/>
                <w:sz w:val="20"/>
                <w:szCs w:val="20"/>
              </w:rPr>
              <w:t xml:space="preserve">   </w:t>
            </w:r>
          </w:p>
          <w:p w14:paraId="01D44192">
            <w:pPr>
              <w:numPr>
                <w:ilvl w:val="0"/>
                <w:numId w:val="0"/>
              </w:numPr>
              <w:spacing w:before="133" w:line="360" w:lineRule="auto"/>
              <w:rPr>
                <w:rFonts w:hint="eastAsia" w:ascii="宋体" w:hAnsi="宋体" w:eastAsia="宋体" w:cs="宋体"/>
                <w:spacing w:val="13"/>
                <w:sz w:val="20"/>
                <w:szCs w:val="20"/>
                <w:lang w:val="en-US" w:eastAsia="zh-CN"/>
              </w:rPr>
            </w:pPr>
            <w:r>
              <w:rPr>
                <w:rFonts w:hint="eastAsia" w:ascii="宋体" w:hAnsi="宋体" w:eastAsia="宋体" w:cs="宋体"/>
                <w:spacing w:val="13"/>
                <w:sz w:val="20"/>
                <w:szCs w:val="20"/>
              </w:rPr>
              <w:t>联系电话：</w:t>
            </w:r>
            <w:r>
              <w:rPr>
                <w:rFonts w:hint="eastAsia" w:ascii="宋体" w:hAnsi="宋体" w:eastAsia="宋体" w:cs="宋体"/>
                <w:spacing w:val="13"/>
                <w:sz w:val="20"/>
                <w:szCs w:val="20"/>
                <w:lang w:val="en-US" w:eastAsia="zh-CN"/>
              </w:rPr>
              <w:t>15599663569</w:t>
            </w:r>
          </w:p>
          <w:p w14:paraId="0C473CDE">
            <w:pPr>
              <w:numPr>
                <w:ilvl w:val="0"/>
                <w:numId w:val="0"/>
              </w:numPr>
              <w:spacing w:before="133" w:line="360" w:lineRule="auto"/>
              <w:rPr>
                <w:rFonts w:hint="eastAsia" w:ascii="宋体" w:hAnsi="宋体" w:eastAsia="宋体" w:cs="宋体"/>
                <w:spacing w:val="13"/>
                <w:sz w:val="20"/>
                <w:szCs w:val="20"/>
              </w:rPr>
            </w:pPr>
            <w:r>
              <w:rPr>
                <w:rFonts w:hint="eastAsia" w:ascii="宋体" w:hAnsi="宋体" w:eastAsia="宋体" w:cs="宋体"/>
                <w:spacing w:val="13"/>
                <w:sz w:val="20"/>
                <w:szCs w:val="20"/>
              </w:rPr>
              <w:t>通讯地址：伊宁市经济合作区金茂新天地</w:t>
            </w:r>
            <w:r>
              <w:rPr>
                <w:rFonts w:hint="eastAsia" w:ascii="宋体" w:hAnsi="宋体" w:eastAsia="宋体" w:cs="宋体"/>
                <w:spacing w:val="13"/>
                <w:sz w:val="20"/>
                <w:szCs w:val="20"/>
                <w:lang w:val="en-US" w:eastAsia="zh-CN"/>
              </w:rPr>
              <w:t>A座</w:t>
            </w:r>
            <w:r>
              <w:rPr>
                <w:rFonts w:hint="eastAsia" w:ascii="宋体" w:hAnsi="宋体" w:eastAsia="宋体" w:cs="宋体"/>
                <w:spacing w:val="13"/>
                <w:sz w:val="20"/>
                <w:szCs w:val="20"/>
              </w:rPr>
              <w:t>5层51</w:t>
            </w:r>
            <w:r>
              <w:rPr>
                <w:rFonts w:hint="eastAsia" w:ascii="宋体" w:hAnsi="宋体" w:eastAsia="宋体" w:cs="宋体"/>
                <w:spacing w:val="13"/>
                <w:sz w:val="20"/>
                <w:szCs w:val="20"/>
                <w:lang w:val="en-US" w:eastAsia="zh-CN"/>
              </w:rPr>
              <w:t>5</w:t>
            </w:r>
            <w:r>
              <w:rPr>
                <w:rFonts w:hint="eastAsia" w:ascii="宋体" w:hAnsi="宋体" w:eastAsia="宋体" w:cs="宋体"/>
                <w:spacing w:val="13"/>
                <w:sz w:val="20"/>
                <w:szCs w:val="20"/>
              </w:rPr>
              <w:t>号</w:t>
            </w:r>
          </w:p>
          <w:p w14:paraId="7A7FE0D0">
            <w:pPr>
              <w:numPr>
                <w:ilvl w:val="0"/>
                <w:numId w:val="0"/>
              </w:numPr>
              <w:spacing w:before="133" w:line="360" w:lineRule="auto"/>
              <w:rPr>
                <w:rFonts w:hint="eastAsia" w:ascii="宋体" w:hAnsi="宋体" w:eastAsia="宋体" w:cs="宋体"/>
                <w:spacing w:val="13"/>
                <w:sz w:val="20"/>
                <w:szCs w:val="20"/>
              </w:rPr>
            </w:pPr>
            <w:r>
              <w:rPr>
                <w:rFonts w:hint="eastAsia" w:ascii="宋体" w:hAnsi="宋体" w:eastAsia="宋体" w:cs="宋体"/>
                <w:spacing w:val="13"/>
                <w:sz w:val="20"/>
                <w:szCs w:val="20"/>
              </w:rPr>
              <w:t>2、质疑函的内容、格式：应符合《政府采购质疑和投诉办法》相关规定和财政部门制定的《政府采购质疑函范本》格式。</w:t>
            </w:r>
          </w:p>
          <w:p w14:paraId="029AED83">
            <w:pPr>
              <w:numPr>
                <w:ilvl w:val="0"/>
                <w:numId w:val="0"/>
              </w:numPr>
              <w:spacing w:before="133" w:line="360" w:lineRule="auto"/>
              <w:rPr>
                <w:rFonts w:ascii="宋体" w:hAnsi="宋体" w:eastAsia="宋体" w:cs="宋体"/>
                <w:spacing w:val="13"/>
                <w:sz w:val="20"/>
                <w:szCs w:val="20"/>
              </w:rPr>
            </w:pPr>
            <w:r>
              <w:rPr>
                <w:rFonts w:hint="eastAsia" w:ascii="宋体" w:hAnsi="宋体" w:eastAsia="宋体" w:cs="宋体"/>
                <w:spacing w:val="13"/>
                <w:sz w:val="20"/>
                <w:szCs w:val="20"/>
              </w:rPr>
              <w:t>二、投标人应在法定质疑期内一次性针对同一采购程序环节提出质疑，否则针对再次提出质疑将不予接收。（采购程序环节分为：</w:t>
            </w:r>
            <w:r>
              <w:rPr>
                <w:rFonts w:hint="eastAsia" w:ascii="宋体" w:hAnsi="宋体" w:eastAsia="宋体" w:cs="宋体"/>
                <w:spacing w:val="13"/>
                <w:sz w:val="20"/>
                <w:szCs w:val="20"/>
                <w:lang w:val="en-US" w:eastAsia="zh-CN"/>
              </w:rPr>
              <w:t>谈判</w:t>
            </w:r>
            <w:r>
              <w:rPr>
                <w:rFonts w:hint="eastAsia" w:ascii="宋体" w:hAnsi="宋体" w:eastAsia="宋体" w:cs="宋体"/>
                <w:spacing w:val="13"/>
                <w:sz w:val="20"/>
                <w:szCs w:val="20"/>
                <w:lang w:eastAsia="zh-CN"/>
              </w:rPr>
              <w:t>公告</w:t>
            </w:r>
            <w:r>
              <w:rPr>
                <w:rFonts w:hint="eastAsia" w:ascii="宋体" w:hAnsi="宋体" w:eastAsia="宋体" w:cs="宋体"/>
                <w:spacing w:val="13"/>
                <w:sz w:val="20"/>
                <w:szCs w:val="20"/>
              </w:rPr>
              <w:t>、</w:t>
            </w:r>
            <w:r>
              <w:rPr>
                <w:rFonts w:hint="eastAsia" w:ascii="宋体" w:hAnsi="宋体" w:eastAsia="宋体" w:cs="宋体"/>
                <w:spacing w:val="13"/>
                <w:sz w:val="20"/>
                <w:szCs w:val="20"/>
                <w:lang w:val="en-US" w:eastAsia="zh-CN"/>
              </w:rPr>
              <w:t>谈判</w:t>
            </w:r>
            <w:r>
              <w:rPr>
                <w:rFonts w:hint="eastAsia" w:ascii="宋体" w:hAnsi="宋体" w:eastAsia="宋体" w:cs="宋体"/>
                <w:spacing w:val="13"/>
                <w:sz w:val="20"/>
                <w:szCs w:val="20"/>
                <w:lang w:eastAsia="zh-CN"/>
              </w:rPr>
              <w:t>文件</w:t>
            </w:r>
            <w:r>
              <w:rPr>
                <w:rFonts w:hint="eastAsia" w:ascii="宋体" w:hAnsi="宋体" w:eastAsia="宋体" w:cs="宋体"/>
                <w:spacing w:val="13"/>
                <w:sz w:val="20"/>
                <w:szCs w:val="20"/>
              </w:rPr>
              <w:t>、</w:t>
            </w:r>
            <w:r>
              <w:rPr>
                <w:rFonts w:hint="eastAsia" w:ascii="宋体" w:hAnsi="宋体" w:eastAsia="宋体" w:cs="宋体"/>
                <w:spacing w:val="13"/>
                <w:sz w:val="20"/>
                <w:szCs w:val="20"/>
                <w:lang w:val="en-US" w:eastAsia="zh-CN"/>
              </w:rPr>
              <w:t>谈判</w:t>
            </w:r>
            <w:r>
              <w:rPr>
                <w:rFonts w:hint="eastAsia" w:ascii="宋体" w:hAnsi="宋体" w:eastAsia="宋体" w:cs="宋体"/>
                <w:spacing w:val="13"/>
                <w:sz w:val="20"/>
                <w:szCs w:val="20"/>
              </w:rPr>
              <w:t>过程、中标结果）</w:t>
            </w:r>
          </w:p>
        </w:tc>
      </w:tr>
      <w:tr w14:paraId="7BCE2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04C64B95">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45</w:t>
            </w:r>
          </w:p>
        </w:tc>
        <w:tc>
          <w:tcPr>
            <w:tcW w:w="1469" w:type="dxa"/>
            <w:tcBorders>
              <w:top w:val="single" w:color="000000" w:sz="4" w:space="0"/>
              <w:left w:val="single" w:color="000000" w:sz="4" w:space="0"/>
              <w:bottom w:val="single" w:color="000000" w:sz="4" w:space="0"/>
              <w:right w:val="single" w:color="000000" w:sz="4" w:space="0"/>
            </w:tcBorders>
            <w:vAlign w:val="center"/>
          </w:tcPr>
          <w:p w14:paraId="6CD7576D">
            <w:pPr>
              <w:spacing w:before="125" w:line="228" w:lineRule="auto"/>
              <w:ind w:left="115" w:leftChars="0"/>
              <w:rPr>
                <w:rFonts w:ascii="宋体" w:hAnsi="宋体" w:eastAsia="宋体" w:cs="宋体"/>
                <w:color w:val="0000FF"/>
                <w:spacing w:val="8"/>
                <w:sz w:val="20"/>
                <w:szCs w:val="20"/>
              </w:rPr>
            </w:pPr>
            <w:r>
              <w:rPr>
                <w:rFonts w:ascii="宋体" w:hAnsi="宋体" w:eastAsia="宋体" w:cs="宋体"/>
                <w:spacing w:val="8"/>
                <w:sz w:val="20"/>
                <w:szCs w:val="20"/>
              </w:rPr>
              <w:t>电</w:t>
            </w:r>
            <w:r>
              <w:rPr>
                <w:rFonts w:ascii="宋体" w:hAnsi="宋体" w:eastAsia="宋体" w:cs="宋体"/>
                <w:spacing w:val="6"/>
                <w:sz w:val="20"/>
                <w:szCs w:val="20"/>
              </w:rPr>
              <w:t>子招投标注意事项</w:t>
            </w:r>
          </w:p>
        </w:tc>
        <w:tc>
          <w:tcPr>
            <w:tcW w:w="7198" w:type="dxa"/>
            <w:tcBorders>
              <w:top w:val="single" w:color="000000" w:sz="4" w:space="0"/>
              <w:left w:val="single" w:color="000000" w:sz="4" w:space="0"/>
              <w:bottom w:val="single" w:color="000000" w:sz="4" w:space="0"/>
              <w:right w:val="single" w:color="000000" w:sz="4" w:space="0"/>
            </w:tcBorders>
            <w:vAlign w:val="center"/>
          </w:tcPr>
          <w:p w14:paraId="52536419">
            <w:pPr>
              <w:tabs>
                <w:tab w:val="left" w:pos="222"/>
              </w:tabs>
              <w:spacing w:before="123" w:line="351" w:lineRule="auto"/>
              <w:ind w:left="113" w:right="108" w:firstLine="15"/>
              <w:rPr>
                <w:rFonts w:ascii="宋体" w:hAnsi="宋体" w:eastAsia="宋体" w:cs="宋体"/>
                <w:sz w:val="20"/>
                <w:szCs w:val="20"/>
              </w:rPr>
            </w:pPr>
            <w:r>
              <w:rPr>
                <w:rFonts w:ascii="宋体" w:hAnsi="宋体" w:eastAsia="宋体" w:cs="宋体"/>
                <w:spacing w:val="18"/>
                <w:sz w:val="20"/>
                <w:szCs w:val="20"/>
              </w:rPr>
              <w:t>1</w:t>
            </w:r>
            <w:r>
              <w:rPr>
                <w:rFonts w:ascii="宋体" w:hAnsi="宋体" w:eastAsia="宋体" w:cs="宋体"/>
                <w:spacing w:val="15"/>
                <w:sz w:val="20"/>
                <w:szCs w:val="20"/>
              </w:rPr>
              <w:t>.</w:t>
            </w:r>
            <w:r>
              <w:rPr>
                <w:rFonts w:ascii="宋体" w:hAnsi="宋体" w:eastAsia="宋体" w:cs="宋体"/>
                <w:spacing w:val="9"/>
                <w:sz w:val="20"/>
                <w:szCs w:val="20"/>
              </w:rPr>
              <w:t>本项目采用全流程不见面电子开评标，投标投标人需要使用</w:t>
            </w:r>
            <w:r>
              <w:rPr>
                <w:rFonts w:ascii="宋体" w:hAnsi="宋体" w:eastAsia="宋体" w:cs="宋体"/>
                <w:sz w:val="20"/>
                <w:szCs w:val="20"/>
              </w:rPr>
              <w:t>CA</w:t>
            </w:r>
            <w:r>
              <w:rPr>
                <w:rFonts w:ascii="宋体" w:hAnsi="宋体" w:eastAsia="宋体" w:cs="宋体"/>
                <w:spacing w:val="9"/>
                <w:sz w:val="20"/>
                <w:szCs w:val="20"/>
              </w:rPr>
              <w:t xml:space="preserve"> 加密</w:t>
            </w:r>
            <w:r>
              <w:rPr>
                <w:rFonts w:ascii="宋体" w:hAnsi="宋体" w:eastAsia="宋体" w:cs="宋体"/>
                <w:sz w:val="20"/>
                <w:szCs w:val="20"/>
              </w:rPr>
              <w:t xml:space="preserve"> </w:t>
            </w:r>
            <w:r>
              <w:rPr>
                <w:rFonts w:ascii="宋体" w:hAnsi="宋体" w:eastAsia="宋体" w:cs="宋体"/>
                <w:spacing w:val="4"/>
                <w:sz w:val="20"/>
                <w:szCs w:val="20"/>
              </w:rPr>
              <w:t>设 备 ，  投 标 人</w:t>
            </w:r>
            <w:r>
              <w:rPr>
                <w:rFonts w:ascii="宋体" w:hAnsi="宋体" w:eastAsia="宋体" w:cs="宋体"/>
                <w:spacing w:val="3"/>
                <w:sz w:val="20"/>
                <w:szCs w:val="20"/>
              </w:rPr>
              <w:t xml:space="preserve"> </w:t>
            </w:r>
            <w:r>
              <w:rPr>
                <w:rFonts w:ascii="宋体" w:hAnsi="宋体" w:eastAsia="宋体" w:cs="宋体"/>
                <w:spacing w:val="2"/>
                <w:sz w:val="20"/>
                <w:szCs w:val="20"/>
              </w:rPr>
              <w:t>可 通 过 新 疆 数 字 证 书 认 证 中 心 官 网</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14"/>
                <w:sz w:val="20"/>
                <w:szCs w:val="20"/>
              </w:rPr>
              <w:t>(</w:t>
            </w:r>
            <w:r>
              <w:fldChar w:fldCharType="begin"/>
            </w:r>
            <w:r>
              <w:instrText xml:space="preserve"> HYPERLINK "https://www.xjca.com.cn/" </w:instrText>
            </w:r>
            <w:r>
              <w:fldChar w:fldCharType="separate"/>
            </w:r>
            <w:r>
              <w:rPr>
                <w:rFonts w:ascii="宋体" w:hAnsi="宋体" w:eastAsia="宋体" w:cs="宋体"/>
                <w:sz w:val="20"/>
                <w:szCs w:val="20"/>
              </w:rPr>
              <w:t>https</w:t>
            </w:r>
            <w:r>
              <w:rPr>
                <w:rFonts w:ascii="宋体" w:hAnsi="宋体" w:eastAsia="宋体" w:cs="宋体"/>
                <w:spacing w:val="14"/>
                <w:sz w:val="20"/>
                <w:szCs w:val="20"/>
              </w:rPr>
              <w:t>:</w:t>
            </w:r>
            <w:r>
              <w:rPr>
                <w:rFonts w:ascii="宋体" w:hAnsi="宋体" w:eastAsia="宋体" w:cs="宋体"/>
                <w:spacing w:val="10"/>
                <w:sz w:val="20"/>
                <w:szCs w:val="20"/>
              </w:rPr>
              <w:t>/</w:t>
            </w:r>
            <w:r>
              <w:rPr>
                <w:rFonts w:ascii="宋体" w:hAnsi="宋体" w:eastAsia="宋体" w:cs="宋体"/>
                <w:spacing w:val="7"/>
                <w:sz w:val="20"/>
                <w:szCs w:val="20"/>
              </w:rPr>
              <w:t>/</w:t>
            </w:r>
            <w:r>
              <w:rPr>
                <w:rFonts w:ascii="宋体" w:hAnsi="宋体" w:eastAsia="宋体" w:cs="宋体"/>
                <w:sz w:val="20"/>
                <w:szCs w:val="20"/>
              </w:rPr>
              <w:t>www</w:t>
            </w:r>
            <w:r>
              <w:rPr>
                <w:rFonts w:ascii="宋体" w:hAnsi="宋体" w:eastAsia="宋体" w:cs="宋体"/>
                <w:spacing w:val="7"/>
                <w:sz w:val="20"/>
                <w:szCs w:val="20"/>
              </w:rPr>
              <w:t>.</w:t>
            </w:r>
            <w:r>
              <w:rPr>
                <w:rFonts w:ascii="宋体" w:hAnsi="宋体" w:eastAsia="宋体" w:cs="宋体"/>
                <w:sz w:val="20"/>
                <w:szCs w:val="20"/>
              </w:rPr>
              <w:t>xjca</w:t>
            </w:r>
            <w:r>
              <w:rPr>
                <w:rFonts w:ascii="宋体" w:hAnsi="宋体" w:eastAsia="宋体" w:cs="宋体"/>
                <w:spacing w:val="7"/>
                <w:sz w:val="20"/>
                <w:szCs w:val="20"/>
              </w:rPr>
              <w:t>.</w:t>
            </w:r>
            <w:r>
              <w:rPr>
                <w:rFonts w:ascii="宋体" w:hAnsi="宋体" w:eastAsia="宋体" w:cs="宋体"/>
                <w:sz w:val="20"/>
                <w:szCs w:val="20"/>
              </w:rPr>
              <w:t>com</w:t>
            </w:r>
            <w:r>
              <w:rPr>
                <w:rFonts w:ascii="宋体" w:hAnsi="宋体" w:eastAsia="宋体" w:cs="宋体"/>
                <w:spacing w:val="7"/>
                <w:sz w:val="20"/>
                <w:szCs w:val="20"/>
              </w:rPr>
              <w:t>.</w:t>
            </w:r>
            <w:r>
              <w:rPr>
                <w:rFonts w:ascii="宋体" w:hAnsi="宋体" w:eastAsia="宋体" w:cs="宋体"/>
                <w:sz w:val="20"/>
                <w:szCs w:val="20"/>
              </w:rPr>
              <w:t>cn</w:t>
            </w:r>
            <w:r>
              <w:rPr>
                <w:rFonts w:ascii="宋体" w:hAnsi="宋体" w:eastAsia="宋体" w:cs="宋体"/>
                <w:spacing w:val="7"/>
                <w:sz w:val="20"/>
                <w:szCs w:val="20"/>
              </w:rPr>
              <w:t>/</w:t>
            </w:r>
            <w:r>
              <w:rPr>
                <w:rFonts w:ascii="宋体" w:hAnsi="宋体" w:eastAsia="宋体" w:cs="宋体"/>
                <w:spacing w:val="7"/>
                <w:sz w:val="20"/>
                <w:szCs w:val="20"/>
              </w:rPr>
              <w:fldChar w:fldCharType="end"/>
            </w:r>
            <w:r>
              <w:rPr>
                <w:rFonts w:ascii="宋体" w:hAnsi="宋体" w:eastAsia="宋体" w:cs="宋体"/>
                <w:spacing w:val="7"/>
                <w:sz w:val="20"/>
                <w:szCs w:val="20"/>
              </w:rPr>
              <w:t>) 或下载“新疆政务通”</w:t>
            </w:r>
            <w:r>
              <w:rPr>
                <w:rFonts w:ascii="宋体" w:hAnsi="宋体" w:eastAsia="宋体" w:cs="宋体"/>
                <w:sz w:val="20"/>
                <w:szCs w:val="20"/>
              </w:rPr>
              <w:t>APP</w:t>
            </w:r>
            <w:r>
              <w:rPr>
                <w:rFonts w:ascii="宋体" w:hAnsi="宋体" w:eastAsia="宋体" w:cs="宋体"/>
                <w:spacing w:val="7"/>
                <w:sz w:val="20"/>
                <w:szCs w:val="20"/>
              </w:rPr>
              <w:t xml:space="preserve"> 自行进行申</w:t>
            </w:r>
            <w:r>
              <w:rPr>
                <w:rFonts w:ascii="宋体" w:hAnsi="宋体" w:eastAsia="宋体" w:cs="宋体"/>
                <w:sz w:val="20"/>
                <w:szCs w:val="20"/>
              </w:rPr>
              <w:t xml:space="preserve"> 领。</w:t>
            </w:r>
          </w:p>
          <w:p w14:paraId="427C0F8D">
            <w:pPr>
              <w:tabs>
                <w:tab w:val="left" w:pos="222"/>
              </w:tabs>
              <w:spacing w:before="12" w:line="350" w:lineRule="auto"/>
              <w:ind w:left="112" w:right="108" w:firstLine="3"/>
              <w:rPr>
                <w:rFonts w:ascii="宋体" w:hAnsi="宋体" w:eastAsia="宋体" w:cs="宋体"/>
                <w:sz w:val="20"/>
                <w:szCs w:val="20"/>
              </w:rPr>
            </w:pPr>
            <w:r>
              <w:rPr>
                <w:rFonts w:ascii="宋体" w:hAnsi="宋体" w:eastAsia="宋体" w:cs="宋体"/>
                <w:spacing w:val="12"/>
                <w:sz w:val="20"/>
                <w:szCs w:val="20"/>
              </w:rPr>
              <w:t>2.</w:t>
            </w:r>
            <w:r>
              <w:rPr>
                <w:rFonts w:ascii="宋体" w:hAnsi="宋体" w:eastAsia="宋体" w:cs="宋体"/>
                <w:spacing w:val="6"/>
                <w:sz w:val="20"/>
                <w:szCs w:val="20"/>
              </w:rPr>
              <w:t>本项目实行网上投标，采用加密电子投标文件(投标人须使用</w:t>
            </w:r>
            <w:r>
              <w:rPr>
                <w:rFonts w:ascii="宋体" w:hAnsi="宋体" w:eastAsia="宋体" w:cs="宋体"/>
                <w:sz w:val="20"/>
                <w:szCs w:val="20"/>
              </w:rPr>
              <w:t>CA</w:t>
            </w:r>
            <w:r>
              <w:rPr>
                <w:rFonts w:ascii="宋体" w:hAnsi="宋体" w:eastAsia="宋体" w:cs="宋体"/>
                <w:spacing w:val="6"/>
                <w:sz w:val="20"/>
                <w:szCs w:val="20"/>
              </w:rPr>
              <w:t xml:space="preserve"> 加密</w:t>
            </w:r>
            <w:r>
              <w:rPr>
                <w:rFonts w:ascii="宋体" w:hAnsi="宋体" w:eastAsia="宋体" w:cs="宋体"/>
                <w:sz w:val="20"/>
                <w:szCs w:val="20"/>
              </w:rPr>
              <w:t xml:space="preserve"> </w:t>
            </w:r>
            <w:r>
              <w:rPr>
                <w:rFonts w:ascii="宋体" w:hAnsi="宋体" w:eastAsia="宋体" w:cs="宋体"/>
                <w:spacing w:val="10"/>
                <w:sz w:val="20"/>
                <w:szCs w:val="20"/>
              </w:rPr>
              <w:t>设备通过政采云电子投标客户端制作投标文件)。若投标人参与投标，</w:t>
            </w:r>
            <w:r>
              <w:rPr>
                <w:rFonts w:ascii="宋体" w:hAnsi="宋体" w:eastAsia="宋体" w:cs="宋体"/>
                <w:sz w:val="20"/>
                <w:szCs w:val="20"/>
              </w:rPr>
              <w:t xml:space="preserve"> </w:t>
            </w:r>
            <w:r>
              <w:rPr>
                <w:rFonts w:ascii="宋体" w:hAnsi="宋体" w:eastAsia="宋体" w:cs="宋体"/>
                <w:spacing w:val="11"/>
                <w:sz w:val="20"/>
                <w:szCs w:val="20"/>
              </w:rPr>
              <w:t>自行承担投标一切费用。</w:t>
            </w:r>
            <w:r>
              <w:rPr>
                <w:rFonts w:ascii="宋体" w:hAnsi="宋体" w:eastAsia="宋体" w:cs="宋体"/>
                <w:sz w:val="20"/>
                <w:szCs w:val="20"/>
              </w:rPr>
              <w:t xml:space="preserve">                                        </w:t>
            </w:r>
          </w:p>
          <w:p w14:paraId="277DCFFF">
            <w:pPr>
              <w:tabs>
                <w:tab w:val="left" w:pos="222"/>
              </w:tabs>
              <w:spacing w:before="12" w:line="350" w:lineRule="auto"/>
              <w:ind w:right="108"/>
              <w:rPr>
                <w:rFonts w:hint="eastAsia" w:ascii="宋体" w:hAnsi="宋体" w:eastAsia="宋体" w:cs="宋体"/>
                <w:spacing w:val="10"/>
                <w:sz w:val="20"/>
                <w:szCs w:val="20"/>
                <w:lang w:eastAsia="zh-CN"/>
              </w:rPr>
            </w:pPr>
            <w:r>
              <w:rPr>
                <w:rFonts w:ascii="宋体" w:hAnsi="宋体" w:eastAsia="宋体" w:cs="宋体"/>
                <w:sz w:val="20"/>
                <w:szCs w:val="20"/>
              </w:rPr>
              <w:t xml:space="preserve"> </w:t>
            </w:r>
            <w:r>
              <w:rPr>
                <w:rFonts w:ascii="宋体" w:hAnsi="宋体" w:eastAsia="宋体" w:cs="宋体"/>
                <w:spacing w:val="20"/>
                <w:sz w:val="20"/>
                <w:szCs w:val="20"/>
              </w:rPr>
              <w:t>3</w:t>
            </w:r>
            <w:r>
              <w:rPr>
                <w:rFonts w:ascii="宋体" w:hAnsi="宋体" w:eastAsia="宋体" w:cs="宋体"/>
                <w:spacing w:val="13"/>
                <w:sz w:val="20"/>
                <w:szCs w:val="20"/>
              </w:rPr>
              <w:t>.各投标人在开标前应确保成为新疆维吾尔自治区政府采购网正式注</w:t>
            </w:r>
            <w:r>
              <w:rPr>
                <w:rFonts w:ascii="宋体" w:hAnsi="宋体" w:eastAsia="宋体" w:cs="宋体"/>
                <w:spacing w:val="19"/>
                <w:sz w:val="20"/>
                <w:szCs w:val="20"/>
              </w:rPr>
              <w:t>册</w:t>
            </w:r>
            <w:r>
              <w:rPr>
                <w:rFonts w:ascii="宋体" w:hAnsi="宋体" w:eastAsia="宋体" w:cs="宋体"/>
                <w:spacing w:val="10"/>
                <w:sz w:val="20"/>
                <w:szCs w:val="20"/>
              </w:rPr>
              <w:t>入库</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 xml:space="preserve">，并完成 </w:t>
            </w:r>
            <w:r>
              <w:rPr>
                <w:rFonts w:ascii="宋体" w:hAnsi="宋体" w:eastAsia="宋体" w:cs="宋体"/>
                <w:sz w:val="20"/>
                <w:szCs w:val="20"/>
              </w:rPr>
              <w:t>CA</w:t>
            </w:r>
            <w:r>
              <w:rPr>
                <w:rFonts w:ascii="宋体" w:hAnsi="宋体" w:eastAsia="宋体" w:cs="宋体"/>
                <w:spacing w:val="10"/>
                <w:sz w:val="20"/>
                <w:szCs w:val="20"/>
              </w:rPr>
              <w:t xml:space="preserve"> 数字证书申领。因未注册入库、未办理 </w:t>
            </w:r>
            <w:r>
              <w:rPr>
                <w:rFonts w:ascii="宋体" w:hAnsi="宋体" w:eastAsia="宋体" w:cs="宋体"/>
                <w:sz w:val="20"/>
                <w:szCs w:val="20"/>
              </w:rPr>
              <w:t xml:space="preserve">CA </w:t>
            </w:r>
            <w:r>
              <w:rPr>
                <w:rFonts w:ascii="宋体" w:hAnsi="宋体" w:eastAsia="宋体" w:cs="宋体"/>
                <w:spacing w:val="19"/>
                <w:sz w:val="20"/>
                <w:szCs w:val="20"/>
              </w:rPr>
              <w:t>数</w:t>
            </w:r>
            <w:r>
              <w:rPr>
                <w:rFonts w:ascii="宋体" w:hAnsi="宋体" w:eastAsia="宋体" w:cs="宋体"/>
                <w:spacing w:val="10"/>
                <w:sz w:val="20"/>
                <w:szCs w:val="20"/>
              </w:rPr>
              <w:t>字证书等原因造成无法投标或投标失败等后果由投标人自行承担</w:t>
            </w:r>
            <w:r>
              <w:rPr>
                <w:rFonts w:hint="eastAsia" w:ascii="宋体" w:hAnsi="宋体" w:eastAsia="宋体" w:cs="宋体"/>
                <w:spacing w:val="10"/>
                <w:sz w:val="20"/>
                <w:szCs w:val="20"/>
                <w:lang w:eastAsia="zh-CN"/>
              </w:rPr>
              <w:t>。</w:t>
            </w:r>
          </w:p>
          <w:p w14:paraId="4A602562">
            <w:pPr>
              <w:tabs>
                <w:tab w:val="left" w:pos="222"/>
              </w:tabs>
              <w:spacing w:before="12" w:line="350" w:lineRule="auto"/>
              <w:ind w:right="108" w:firstLine="224" w:firstLineChars="100"/>
              <w:rPr>
                <w:rFonts w:ascii="宋体" w:hAnsi="宋体" w:eastAsia="宋体" w:cs="宋体"/>
                <w:sz w:val="20"/>
                <w:szCs w:val="20"/>
              </w:rPr>
            </w:pPr>
            <w:r>
              <w:rPr>
                <w:rFonts w:ascii="宋体" w:hAnsi="宋体" w:eastAsia="宋体" w:cs="宋体"/>
                <w:spacing w:val="12"/>
                <w:sz w:val="20"/>
                <w:szCs w:val="20"/>
              </w:rPr>
              <w:t>4.投</w:t>
            </w:r>
            <w:r>
              <w:rPr>
                <w:rFonts w:ascii="宋体" w:hAnsi="宋体" w:eastAsia="宋体" w:cs="宋体"/>
                <w:spacing w:val="6"/>
                <w:sz w:val="20"/>
                <w:szCs w:val="20"/>
              </w:rPr>
              <w:t>标人将政采云电子交易客户端下载、安装完成后，可通过账号密码</w:t>
            </w:r>
            <w:r>
              <w:rPr>
                <w:rFonts w:ascii="宋体" w:hAnsi="宋体" w:eastAsia="宋体" w:cs="宋体"/>
                <w:sz w:val="20"/>
                <w:szCs w:val="20"/>
              </w:rPr>
              <w:t xml:space="preserve"> </w:t>
            </w:r>
            <w:r>
              <w:rPr>
                <w:rFonts w:ascii="宋体" w:hAnsi="宋体" w:eastAsia="宋体" w:cs="宋体"/>
                <w:spacing w:val="12"/>
                <w:sz w:val="20"/>
                <w:szCs w:val="20"/>
              </w:rPr>
              <w:t xml:space="preserve">或 </w:t>
            </w:r>
            <w:r>
              <w:rPr>
                <w:rFonts w:ascii="宋体" w:hAnsi="宋体" w:eastAsia="宋体" w:cs="宋体"/>
                <w:sz w:val="20"/>
                <w:szCs w:val="20"/>
              </w:rPr>
              <w:t>CA</w:t>
            </w:r>
            <w:r>
              <w:rPr>
                <w:rFonts w:ascii="宋体" w:hAnsi="宋体" w:eastAsia="宋体" w:cs="宋体"/>
                <w:spacing w:val="12"/>
                <w:sz w:val="20"/>
                <w:szCs w:val="20"/>
              </w:rPr>
              <w:t xml:space="preserve"> 登</w:t>
            </w:r>
            <w:r>
              <w:rPr>
                <w:rFonts w:ascii="宋体" w:hAnsi="宋体" w:eastAsia="宋体" w:cs="宋体"/>
                <w:spacing w:val="6"/>
                <w:sz w:val="20"/>
                <w:szCs w:val="20"/>
              </w:rPr>
              <w:t>录客户端进行投标文件制作。在使用政采云投标客户端时，建</w:t>
            </w:r>
            <w:r>
              <w:rPr>
                <w:rFonts w:ascii="宋体" w:hAnsi="宋体" w:eastAsia="宋体" w:cs="宋体"/>
                <w:sz w:val="20"/>
                <w:szCs w:val="20"/>
              </w:rPr>
              <w:t xml:space="preserve"> </w:t>
            </w:r>
            <w:r>
              <w:rPr>
                <w:rFonts w:ascii="宋体" w:hAnsi="宋体" w:eastAsia="宋体" w:cs="宋体"/>
                <w:spacing w:val="38"/>
                <w:sz w:val="20"/>
                <w:szCs w:val="20"/>
              </w:rPr>
              <w:t>议</w:t>
            </w:r>
            <w:r>
              <w:rPr>
                <w:rFonts w:ascii="宋体" w:hAnsi="宋体" w:eastAsia="宋体" w:cs="宋体"/>
                <w:spacing w:val="19"/>
                <w:sz w:val="20"/>
                <w:szCs w:val="20"/>
              </w:rPr>
              <w:t xml:space="preserve">使用 </w:t>
            </w:r>
            <w:r>
              <w:rPr>
                <w:rFonts w:ascii="宋体" w:hAnsi="宋体" w:eastAsia="宋体" w:cs="宋体"/>
                <w:sz w:val="20"/>
                <w:szCs w:val="20"/>
              </w:rPr>
              <w:t>WIN</w:t>
            </w:r>
            <w:r>
              <w:rPr>
                <w:rFonts w:ascii="宋体" w:hAnsi="宋体" w:eastAsia="宋体" w:cs="宋体"/>
                <w:spacing w:val="19"/>
                <w:sz w:val="20"/>
                <w:szCs w:val="20"/>
              </w:rPr>
              <w:t>7+64 位及以上操作系统 。客户端请至新疆政府采购网</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13"/>
                <w:sz w:val="20"/>
                <w:szCs w:val="20"/>
              </w:rPr>
              <w:t>(</w:t>
            </w:r>
            <w:r>
              <w:fldChar w:fldCharType="begin"/>
            </w:r>
            <w:r>
              <w:instrText xml:space="preserve"> HYPERLINK "http://www.ccgp-xinjiang.gov.cn/" </w:instrText>
            </w:r>
            <w:r>
              <w:fldChar w:fldCharType="separate"/>
            </w:r>
            <w:r>
              <w:rPr>
                <w:rFonts w:ascii="宋体" w:hAnsi="宋体" w:eastAsia="宋体" w:cs="宋体"/>
                <w:sz w:val="20"/>
                <w:szCs w:val="20"/>
              </w:rPr>
              <w:t>http</w:t>
            </w:r>
            <w:r>
              <w:rPr>
                <w:rFonts w:ascii="宋体" w:hAnsi="宋体" w:eastAsia="宋体" w:cs="宋体"/>
                <w:spacing w:val="8"/>
                <w:sz w:val="20"/>
                <w:szCs w:val="20"/>
              </w:rPr>
              <w:t>://</w:t>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ccgp</w:t>
            </w:r>
            <w:r>
              <w:rPr>
                <w:rFonts w:ascii="宋体" w:hAnsi="宋体" w:eastAsia="宋体" w:cs="宋体"/>
                <w:spacing w:val="8"/>
                <w:sz w:val="20"/>
                <w:szCs w:val="20"/>
              </w:rPr>
              <w:t>-</w:t>
            </w:r>
            <w:r>
              <w:rPr>
                <w:rFonts w:ascii="宋体" w:hAnsi="宋体" w:eastAsia="宋体" w:cs="宋体"/>
                <w:sz w:val="20"/>
                <w:szCs w:val="20"/>
              </w:rPr>
              <w:t>xinjiang</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w:t>
            </w:r>
            <w:r>
              <w:rPr>
                <w:rFonts w:ascii="宋体" w:hAnsi="宋体" w:eastAsia="宋体" w:cs="宋体"/>
                <w:spacing w:val="8"/>
                <w:sz w:val="20"/>
                <w:szCs w:val="20"/>
              </w:rPr>
              <w:fldChar w:fldCharType="end"/>
            </w:r>
            <w:r>
              <w:rPr>
                <w:rFonts w:ascii="宋体" w:hAnsi="宋体" w:eastAsia="宋体" w:cs="宋体"/>
                <w:spacing w:val="8"/>
                <w:sz w:val="20"/>
                <w:szCs w:val="20"/>
              </w:rPr>
              <w:t>) 下载专区查看，如有问题可拨</w:t>
            </w:r>
            <w:r>
              <w:rPr>
                <w:rFonts w:ascii="宋体" w:hAnsi="宋体" w:eastAsia="宋体" w:cs="宋体"/>
                <w:sz w:val="20"/>
                <w:szCs w:val="20"/>
              </w:rPr>
              <w:t xml:space="preserve"> </w:t>
            </w:r>
            <w:r>
              <w:rPr>
                <w:rFonts w:ascii="宋体" w:hAnsi="宋体" w:eastAsia="宋体" w:cs="宋体"/>
                <w:spacing w:val="8"/>
                <w:sz w:val="20"/>
                <w:szCs w:val="20"/>
              </w:rPr>
              <w:t>打政</w:t>
            </w:r>
            <w:r>
              <w:rPr>
                <w:rFonts w:ascii="宋体" w:hAnsi="宋体" w:eastAsia="宋体" w:cs="宋体"/>
                <w:spacing w:val="6"/>
                <w:sz w:val="20"/>
                <w:szCs w:val="20"/>
              </w:rPr>
              <w:t>采</w:t>
            </w:r>
            <w:r>
              <w:rPr>
                <w:rFonts w:ascii="宋体" w:hAnsi="宋体" w:eastAsia="宋体" w:cs="宋体"/>
                <w:spacing w:val="4"/>
                <w:sz w:val="20"/>
                <w:szCs w:val="20"/>
              </w:rPr>
              <w:t>云客户服务热线 400-881-7190 进行咨询。</w:t>
            </w:r>
            <w:r>
              <w:rPr>
                <w:rFonts w:ascii="宋体" w:hAnsi="宋体" w:eastAsia="宋体" w:cs="宋体"/>
                <w:sz w:val="20"/>
                <w:szCs w:val="20"/>
              </w:rPr>
              <w:t xml:space="preserve">                  </w:t>
            </w:r>
          </w:p>
          <w:p w14:paraId="625A004B">
            <w:pPr>
              <w:tabs>
                <w:tab w:val="left" w:pos="222"/>
              </w:tabs>
              <w:spacing w:before="12" w:line="350" w:lineRule="auto"/>
              <w:ind w:right="108"/>
              <w:rPr>
                <w:rFonts w:ascii="宋体" w:hAnsi="宋体" w:eastAsia="宋体" w:cs="宋体"/>
                <w:sz w:val="20"/>
                <w:szCs w:val="20"/>
              </w:rPr>
            </w:pPr>
            <w:r>
              <w:rPr>
                <w:rFonts w:ascii="宋体" w:hAnsi="宋体" w:eastAsia="宋体" w:cs="宋体"/>
                <w:sz w:val="20"/>
                <w:szCs w:val="20"/>
              </w:rPr>
              <w:t xml:space="preserve"> </w:t>
            </w:r>
            <w:r>
              <w:rPr>
                <w:rFonts w:ascii="宋体" w:hAnsi="宋体" w:eastAsia="宋体" w:cs="宋体"/>
                <w:spacing w:val="20"/>
                <w:sz w:val="20"/>
                <w:szCs w:val="20"/>
              </w:rPr>
              <w:t>5</w:t>
            </w:r>
            <w:r>
              <w:rPr>
                <w:rFonts w:ascii="宋体" w:hAnsi="宋体" w:eastAsia="宋体" w:cs="宋体"/>
                <w:spacing w:val="13"/>
                <w:sz w:val="20"/>
                <w:szCs w:val="20"/>
              </w:rPr>
              <w:t xml:space="preserve">.投标人在开标时须使用制作加密电子投标文件所使用的 </w:t>
            </w:r>
            <w:r>
              <w:rPr>
                <w:rFonts w:ascii="宋体" w:hAnsi="宋体" w:eastAsia="宋体" w:cs="宋体"/>
                <w:sz w:val="20"/>
                <w:szCs w:val="20"/>
              </w:rPr>
              <w:t>CA</w:t>
            </w:r>
            <w:r>
              <w:rPr>
                <w:rFonts w:ascii="宋体" w:hAnsi="宋体" w:eastAsia="宋体" w:cs="宋体"/>
                <w:spacing w:val="13"/>
                <w:sz w:val="20"/>
                <w:szCs w:val="20"/>
              </w:rPr>
              <w:t xml:space="preserve"> 锁及电</w:t>
            </w:r>
            <w:r>
              <w:rPr>
                <w:rFonts w:ascii="宋体" w:hAnsi="宋体" w:eastAsia="宋体" w:cs="宋体"/>
                <w:sz w:val="20"/>
                <w:szCs w:val="20"/>
              </w:rPr>
              <w:t xml:space="preserve"> </w:t>
            </w:r>
            <w:r>
              <w:rPr>
                <w:rFonts w:ascii="宋体" w:hAnsi="宋体" w:eastAsia="宋体" w:cs="宋体"/>
                <w:spacing w:val="6"/>
                <w:sz w:val="20"/>
                <w:szCs w:val="20"/>
              </w:rPr>
              <w:t>脑，</w:t>
            </w:r>
            <w:r>
              <w:rPr>
                <w:rFonts w:ascii="宋体" w:hAnsi="宋体" w:eastAsia="宋体" w:cs="宋体"/>
                <w:spacing w:val="5"/>
                <w:sz w:val="20"/>
                <w:szCs w:val="20"/>
              </w:rPr>
              <w:t>电</w:t>
            </w:r>
            <w:r>
              <w:rPr>
                <w:rFonts w:ascii="宋体" w:hAnsi="宋体" w:eastAsia="宋体" w:cs="宋体"/>
                <w:spacing w:val="3"/>
                <w:sz w:val="20"/>
                <w:szCs w:val="20"/>
              </w:rPr>
              <w:t>脑须提前配置好浏览器 (建议使用谷歌浏览器) ， 以便开标时解</w:t>
            </w:r>
            <w:r>
              <w:rPr>
                <w:rFonts w:ascii="宋体" w:hAnsi="宋体" w:eastAsia="宋体" w:cs="宋体"/>
                <w:sz w:val="20"/>
                <w:szCs w:val="20"/>
              </w:rPr>
              <w:t xml:space="preserve"> </w:t>
            </w:r>
            <w:r>
              <w:rPr>
                <w:rFonts w:ascii="宋体" w:hAnsi="宋体" w:eastAsia="宋体" w:cs="宋体"/>
                <w:spacing w:val="1"/>
                <w:sz w:val="20"/>
                <w:szCs w:val="20"/>
              </w:rPr>
              <w:t>锁</w:t>
            </w:r>
            <w:r>
              <w:rPr>
                <w:rFonts w:ascii="宋体" w:hAnsi="宋体" w:eastAsia="宋体" w:cs="宋体"/>
                <w:sz w:val="20"/>
                <w:szCs w:val="20"/>
              </w:rPr>
              <w:t>。</w:t>
            </w:r>
          </w:p>
          <w:p w14:paraId="5F7C3064">
            <w:pPr>
              <w:spacing w:before="7" w:line="350" w:lineRule="auto"/>
              <w:ind w:left="110" w:right="68" w:firstLine="4"/>
              <w:rPr>
                <w:rFonts w:ascii="宋体" w:hAnsi="宋体" w:eastAsia="宋体" w:cs="宋体"/>
                <w:spacing w:val="16"/>
                <w:sz w:val="20"/>
                <w:szCs w:val="20"/>
              </w:rPr>
            </w:pPr>
            <w:r>
              <w:rPr>
                <w:rFonts w:ascii="宋体" w:hAnsi="宋体" w:eastAsia="宋体" w:cs="宋体"/>
                <w:spacing w:val="-25"/>
                <w:sz w:val="20"/>
                <w:szCs w:val="20"/>
              </w:rPr>
              <w:t>6</w:t>
            </w:r>
            <w:r>
              <w:rPr>
                <w:rFonts w:ascii="宋体" w:hAnsi="宋体" w:eastAsia="宋体" w:cs="宋体"/>
                <w:spacing w:val="-16"/>
                <w:sz w:val="20"/>
                <w:szCs w:val="20"/>
              </w:rPr>
              <w:t>. 投 标 人 对 不 见 面 开 评 标 系 统 的 技 术 操 作 咨 询 ，  可 通 过</w:t>
            </w:r>
            <w:r>
              <w:rPr>
                <w:rFonts w:ascii="宋体" w:hAnsi="宋体" w:eastAsia="宋体" w:cs="宋体"/>
                <w:sz w:val="20"/>
                <w:szCs w:val="20"/>
              </w:rPr>
              <w:t xml:space="preserve"> </w:t>
            </w:r>
            <w:r>
              <w:fldChar w:fldCharType="begin"/>
            </w:r>
            <w:r>
              <w:instrText xml:space="preserve"> HYPERLINK "https://edu.zcygov.cn/luban/xinjiang-e-biding" </w:instrText>
            </w:r>
            <w:r>
              <w:fldChar w:fldCharType="separate"/>
            </w:r>
            <w:r>
              <w:rPr>
                <w:rFonts w:ascii="宋体" w:hAnsi="宋体" w:eastAsia="宋体" w:cs="宋体"/>
                <w:sz w:val="20"/>
                <w:szCs w:val="20"/>
              </w:rPr>
              <w:t>https</w:t>
            </w:r>
            <w:r>
              <w:rPr>
                <w:rFonts w:ascii="宋体" w:hAnsi="宋体" w:eastAsia="宋体" w:cs="宋体"/>
                <w:spacing w:val="22"/>
                <w:sz w:val="20"/>
                <w:szCs w:val="20"/>
              </w:rPr>
              <w:t>:</w:t>
            </w:r>
            <w:r>
              <w:rPr>
                <w:rFonts w:ascii="宋体" w:hAnsi="宋体" w:eastAsia="宋体" w:cs="宋体"/>
                <w:spacing w:val="14"/>
                <w:sz w:val="20"/>
                <w:szCs w:val="20"/>
              </w:rPr>
              <w:t>/</w:t>
            </w:r>
            <w:r>
              <w:rPr>
                <w:rFonts w:ascii="宋体" w:hAnsi="宋体" w:eastAsia="宋体" w:cs="宋体"/>
                <w:spacing w:val="11"/>
                <w:sz w:val="20"/>
                <w:szCs w:val="20"/>
              </w:rPr>
              <w:t>/</w:t>
            </w:r>
            <w:r>
              <w:rPr>
                <w:rFonts w:ascii="宋体" w:hAnsi="宋体" w:eastAsia="宋体" w:cs="宋体"/>
                <w:sz w:val="20"/>
                <w:szCs w:val="20"/>
              </w:rPr>
              <w:t>edu</w:t>
            </w:r>
            <w:r>
              <w:rPr>
                <w:rFonts w:ascii="宋体" w:hAnsi="宋体" w:eastAsia="宋体" w:cs="宋体"/>
                <w:spacing w:val="11"/>
                <w:sz w:val="20"/>
                <w:szCs w:val="20"/>
              </w:rPr>
              <w:t>.</w:t>
            </w:r>
            <w:r>
              <w:rPr>
                <w:rFonts w:ascii="宋体" w:hAnsi="宋体" w:eastAsia="宋体" w:cs="宋体"/>
                <w:sz w:val="20"/>
                <w:szCs w:val="20"/>
              </w:rPr>
              <w:t>zcygov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z w:val="20"/>
                <w:szCs w:val="20"/>
              </w:rPr>
              <w:t>luban</w:t>
            </w:r>
            <w:r>
              <w:rPr>
                <w:rFonts w:ascii="宋体" w:hAnsi="宋体" w:eastAsia="宋体" w:cs="宋体"/>
                <w:spacing w:val="11"/>
                <w:sz w:val="20"/>
                <w:szCs w:val="20"/>
              </w:rPr>
              <w:t>/</w:t>
            </w:r>
            <w:r>
              <w:rPr>
                <w:rFonts w:ascii="宋体" w:hAnsi="宋体" w:eastAsia="宋体" w:cs="宋体"/>
                <w:sz w:val="20"/>
                <w:szCs w:val="20"/>
              </w:rPr>
              <w:t>xinjiang</w:t>
            </w:r>
            <w:r>
              <w:rPr>
                <w:rFonts w:ascii="宋体" w:hAnsi="宋体" w:eastAsia="宋体" w:cs="宋体"/>
                <w:spacing w:val="11"/>
                <w:sz w:val="20"/>
                <w:szCs w:val="20"/>
              </w:rPr>
              <w:t>-</w:t>
            </w:r>
            <w:r>
              <w:rPr>
                <w:rFonts w:ascii="宋体" w:hAnsi="宋体" w:eastAsia="宋体" w:cs="宋体"/>
                <w:sz w:val="20"/>
                <w:szCs w:val="20"/>
              </w:rPr>
              <w:t>e</w:t>
            </w:r>
            <w:r>
              <w:rPr>
                <w:rFonts w:ascii="宋体" w:hAnsi="宋体" w:eastAsia="宋体" w:cs="宋体"/>
                <w:spacing w:val="11"/>
                <w:sz w:val="20"/>
                <w:szCs w:val="20"/>
              </w:rPr>
              <w:t>-</w:t>
            </w:r>
            <w:r>
              <w:rPr>
                <w:rFonts w:ascii="宋体" w:hAnsi="宋体" w:eastAsia="宋体" w:cs="宋体"/>
                <w:sz w:val="20"/>
                <w:szCs w:val="20"/>
              </w:rPr>
              <w:t>biding</w:t>
            </w:r>
            <w:r>
              <w:rPr>
                <w:rFonts w:ascii="宋体" w:hAnsi="宋体" w:eastAsia="宋体" w:cs="宋体"/>
                <w:sz w:val="20"/>
                <w:szCs w:val="20"/>
              </w:rPr>
              <w:fldChar w:fldCharType="end"/>
            </w:r>
            <w:r>
              <w:rPr>
                <w:rFonts w:ascii="宋体" w:hAnsi="宋体" w:eastAsia="宋体" w:cs="宋体"/>
                <w:spacing w:val="11"/>
                <w:sz w:val="20"/>
                <w:szCs w:val="20"/>
              </w:rPr>
              <w:t xml:space="preserve"> 自助查询，也可在</w:t>
            </w:r>
            <w:r>
              <w:rPr>
                <w:rFonts w:ascii="宋体" w:hAnsi="宋体" w:eastAsia="宋体" w:cs="宋体"/>
                <w:sz w:val="20"/>
                <w:szCs w:val="20"/>
              </w:rPr>
              <w:t xml:space="preserve"> </w:t>
            </w:r>
            <w:r>
              <w:rPr>
                <w:rFonts w:ascii="宋体" w:hAnsi="宋体" w:eastAsia="宋体" w:cs="宋体"/>
                <w:spacing w:val="26"/>
                <w:sz w:val="20"/>
                <w:szCs w:val="20"/>
              </w:rPr>
              <w:t>政</w:t>
            </w:r>
            <w:r>
              <w:rPr>
                <w:rFonts w:ascii="宋体" w:hAnsi="宋体" w:eastAsia="宋体" w:cs="宋体"/>
                <w:spacing w:val="22"/>
                <w:sz w:val="20"/>
                <w:szCs w:val="20"/>
              </w:rPr>
              <w:t>采</w:t>
            </w:r>
            <w:r>
              <w:rPr>
                <w:rFonts w:ascii="宋体" w:hAnsi="宋体" w:eastAsia="宋体" w:cs="宋体"/>
                <w:spacing w:val="13"/>
                <w:sz w:val="20"/>
                <w:szCs w:val="20"/>
              </w:rPr>
              <w:t>云帮助中心常见问题解答和操作流程讲解视频中自助查询，网址</w:t>
            </w:r>
            <w:r>
              <w:rPr>
                <w:rFonts w:ascii="宋体" w:hAnsi="宋体" w:eastAsia="宋体" w:cs="宋体"/>
                <w:sz w:val="20"/>
                <w:szCs w:val="20"/>
              </w:rPr>
              <w:t xml:space="preserve"> </w:t>
            </w:r>
            <w:r>
              <w:rPr>
                <w:rFonts w:ascii="宋体" w:hAnsi="宋体" w:eastAsia="宋体" w:cs="宋体"/>
                <w:spacing w:val="8"/>
                <w:sz w:val="20"/>
                <w:szCs w:val="20"/>
              </w:rPr>
              <w:t>为：</w:t>
            </w:r>
            <w:r>
              <w:rPr>
                <w:rFonts w:ascii="宋体" w:hAnsi="宋体" w:eastAsia="宋体" w:cs="宋体"/>
                <w:sz w:val="20"/>
                <w:szCs w:val="20"/>
              </w:rPr>
              <w:t>https</w:t>
            </w:r>
            <w:r>
              <w:rPr>
                <w:rFonts w:ascii="宋体" w:hAnsi="宋体" w:eastAsia="宋体" w:cs="宋体"/>
                <w:spacing w:val="8"/>
                <w:sz w:val="20"/>
                <w:szCs w:val="20"/>
              </w:rPr>
              <w:t>:/</w:t>
            </w:r>
            <w:r>
              <w:rPr>
                <w:rFonts w:ascii="宋体" w:hAnsi="宋体" w:eastAsia="宋体" w:cs="宋体"/>
                <w:spacing w:val="5"/>
                <w:sz w:val="20"/>
                <w:szCs w:val="20"/>
              </w:rPr>
              <w:t>/</w:t>
            </w:r>
            <w:r>
              <w:rPr>
                <w:rFonts w:ascii="宋体" w:hAnsi="宋体" w:eastAsia="宋体" w:cs="宋体"/>
                <w:sz w:val="20"/>
                <w:szCs w:val="20"/>
              </w:rPr>
              <w:t>service</w:t>
            </w:r>
            <w:r>
              <w:rPr>
                <w:rFonts w:ascii="宋体" w:hAnsi="宋体" w:eastAsia="宋体" w:cs="宋体"/>
                <w:spacing w:val="4"/>
                <w:sz w:val="20"/>
                <w:szCs w:val="20"/>
              </w:rPr>
              <w:t>.</w:t>
            </w:r>
            <w:r>
              <w:rPr>
                <w:rFonts w:ascii="宋体" w:hAnsi="宋体" w:eastAsia="宋体" w:cs="宋体"/>
                <w:sz w:val="20"/>
                <w:szCs w:val="20"/>
              </w:rPr>
              <w:t>zcygov</w:t>
            </w:r>
            <w:r>
              <w:rPr>
                <w:rFonts w:ascii="宋体" w:hAnsi="宋体" w:eastAsia="宋体" w:cs="宋体"/>
                <w:spacing w:val="4"/>
                <w:sz w:val="20"/>
                <w:szCs w:val="20"/>
              </w:rPr>
              <w:t>.</w:t>
            </w:r>
            <w:r>
              <w:rPr>
                <w:rFonts w:ascii="宋体" w:hAnsi="宋体" w:eastAsia="宋体" w:cs="宋体"/>
                <w:sz w:val="20"/>
                <w:szCs w:val="20"/>
              </w:rPr>
              <w:t>cn</w:t>
            </w:r>
            <w:r>
              <w:rPr>
                <w:rFonts w:ascii="宋体" w:hAnsi="宋体" w:eastAsia="宋体" w:cs="宋体"/>
                <w:spacing w:val="4"/>
                <w:sz w:val="20"/>
                <w:szCs w:val="20"/>
              </w:rPr>
              <w:t>/#/</w:t>
            </w:r>
            <w:r>
              <w:rPr>
                <w:rFonts w:ascii="宋体" w:hAnsi="宋体" w:eastAsia="宋体" w:cs="宋体"/>
                <w:sz w:val="20"/>
                <w:szCs w:val="20"/>
              </w:rPr>
              <w:t>help</w:t>
            </w:r>
            <w:r>
              <w:rPr>
                <w:rFonts w:ascii="宋体" w:hAnsi="宋体" w:eastAsia="宋体" w:cs="宋体"/>
                <w:spacing w:val="4"/>
                <w:sz w:val="20"/>
                <w:szCs w:val="20"/>
              </w:rPr>
              <w:t>，“项目采购”—“操作流程-</w:t>
            </w:r>
            <w:r>
              <w:rPr>
                <w:rFonts w:ascii="宋体" w:hAnsi="宋体" w:eastAsia="宋体" w:cs="宋体"/>
                <w:sz w:val="20"/>
                <w:szCs w:val="20"/>
              </w:rPr>
              <w:t xml:space="preserve"> </w:t>
            </w:r>
            <w:r>
              <w:rPr>
                <w:rFonts w:ascii="宋体" w:hAnsi="宋体" w:eastAsia="宋体" w:cs="宋体"/>
                <w:spacing w:val="12"/>
                <w:sz w:val="20"/>
                <w:szCs w:val="20"/>
              </w:rPr>
              <w:t>电</w:t>
            </w:r>
            <w:r>
              <w:rPr>
                <w:rFonts w:ascii="宋体" w:hAnsi="宋体" w:eastAsia="宋体" w:cs="宋体"/>
                <w:spacing w:val="10"/>
                <w:sz w:val="20"/>
                <w:szCs w:val="20"/>
              </w:rPr>
              <w:t>子招投标”—“政府采购项目电子交易管理操作指南-</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”版面</w:t>
            </w:r>
            <w:r>
              <w:rPr>
                <w:rFonts w:ascii="宋体" w:hAnsi="宋体" w:eastAsia="宋体" w:cs="宋体"/>
                <w:sz w:val="20"/>
                <w:szCs w:val="20"/>
              </w:rPr>
              <w:t xml:space="preserve"> </w:t>
            </w:r>
            <w:r>
              <w:rPr>
                <w:rFonts w:ascii="宋体" w:hAnsi="宋体" w:eastAsia="宋体" w:cs="宋体"/>
                <w:spacing w:val="12"/>
                <w:sz w:val="20"/>
                <w:szCs w:val="20"/>
              </w:rPr>
              <w:t>获取操</w:t>
            </w:r>
            <w:r>
              <w:rPr>
                <w:rFonts w:ascii="宋体" w:hAnsi="宋体" w:eastAsia="宋体" w:cs="宋体"/>
                <w:spacing w:val="11"/>
                <w:sz w:val="20"/>
                <w:szCs w:val="20"/>
              </w:rPr>
              <w:t>作</w:t>
            </w:r>
            <w:r>
              <w:rPr>
                <w:rFonts w:ascii="宋体" w:hAnsi="宋体" w:eastAsia="宋体" w:cs="宋体"/>
                <w:spacing w:val="6"/>
                <w:sz w:val="20"/>
                <w:szCs w:val="20"/>
              </w:rPr>
              <w:t>指南，同时对自助查询无法解决的问题可通过钉钉群及政采云</w:t>
            </w:r>
            <w:r>
              <w:rPr>
                <w:rFonts w:ascii="宋体" w:hAnsi="宋体" w:eastAsia="宋体" w:cs="宋体"/>
                <w:sz w:val="20"/>
                <w:szCs w:val="20"/>
              </w:rPr>
              <w:t xml:space="preserve"> </w:t>
            </w:r>
            <w:r>
              <w:rPr>
                <w:rFonts w:ascii="宋体" w:hAnsi="宋体" w:eastAsia="宋体" w:cs="宋体"/>
                <w:spacing w:val="12"/>
                <w:sz w:val="20"/>
                <w:szCs w:val="20"/>
              </w:rPr>
              <w:t>在线客</w:t>
            </w:r>
            <w:r>
              <w:rPr>
                <w:rFonts w:ascii="宋体" w:hAnsi="宋体" w:eastAsia="宋体" w:cs="宋体"/>
                <w:spacing w:val="11"/>
                <w:sz w:val="20"/>
                <w:szCs w:val="20"/>
              </w:rPr>
              <w:t>服</w:t>
            </w:r>
            <w:r>
              <w:rPr>
                <w:rFonts w:ascii="宋体" w:hAnsi="宋体" w:eastAsia="宋体" w:cs="宋体"/>
                <w:spacing w:val="6"/>
                <w:sz w:val="20"/>
                <w:szCs w:val="20"/>
              </w:rPr>
              <w:t>获取服务支持。</w:t>
            </w:r>
            <w:r>
              <w:rPr>
                <w:rFonts w:hint="eastAsia" w:ascii="宋体" w:hAnsi="宋体" w:eastAsia="宋体" w:cs="宋体"/>
                <w:spacing w:val="6"/>
                <w:sz w:val="20"/>
                <w:szCs w:val="20"/>
                <w:lang w:eastAsia="zh-CN"/>
              </w:rPr>
              <w:t>投标人</w:t>
            </w:r>
            <w:r>
              <w:rPr>
                <w:rFonts w:ascii="宋体" w:hAnsi="宋体" w:eastAsia="宋体" w:cs="宋体"/>
                <w:spacing w:val="6"/>
                <w:sz w:val="20"/>
                <w:szCs w:val="20"/>
              </w:rPr>
              <w:t>钉钉群号：</w:t>
            </w:r>
            <w:r>
              <w:rPr>
                <w:rFonts w:hint="eastAsia" w:ascii="宋体" w:hAnsi="宋体" w:eastAsia="宋体" w:cs="宋体"/>
                <w:spacing w:val="6"/>
                <w:sz w:val="20"/>
                <w:szCs w:val="20"/>
                <w:lang w:eastAsia="zh-CN"/>
              </w:rPr>
              <w:t>投标人</w:t>
            </w:r>
            <w:r>
              <w:rPr>
                <w:rFonts w:ascii="宋体" w:hAnsi="宋体" w:eastAsia="宋体" w:cs="宋体"/>
                <w:spacing w:val="6"/>
                <w:sz w:val="20"/>
                <w:szCs w:val="20"/>
              </w:rPr>
              <w:t>钉钉群号：政采云新</w:t>
            </w:r>
            <w:r>
              <w:rPr>
                <w:rFonts w:ascii="宋体" w:hAnsi="宋体" w:eastAsia="宋体" w:cs="宋体"/>
                <w:sz w:val="20"/>
                <w:szCs w:val="20"/>
              </w:rPr>
              <w:t xml:space="preserve"> </w:t>
            </w:r>
            <w:r>
              <w:rPr>
                <w:rFonts w:ascii="宋体" w:hAnsi="宋体" w:eastAsia="宋体" w:cs="宋体"/>
                <w:spacing w:val="6"/>
                <w:sz w:val="20"/>
                <w:szCs w:val="20"/>
              </w:rPr>
              <w:t>疆</w:t>
            </w:r>
            <w:r>
              <w:rPr>
                <w:rFonts w:hint="eastAsia" w:ascii="宋体" w:hAnsi="宋体" w:eastAsia="宋体" w:cs="宋体"/>
                <w:spacing w:val="6"/>
                <w:sz w:val="20"/>
                <w:szCs w:val="20"/>
                <w:lang w:eastAsia="zh-CN"/>
              </w:rPr>
              <w:t>投标人</w:t>
            </w:r>
            <w:r>
              <w:rPr>
                <w:rFonts w:ascii="宋体" w:hAnsi="宋体" w:eastAsia="宋体" w:cs="宋体"/>
                <w:spacing w:val="6"/>
                <w:sz w:val="20"/>
                <w:szCs w:val="20"/>
              </w:rPr>
              <w:t>服务十</w:t>
            </w:r>
            <w:r>
              <w:rPr>
                <w:rFonts w:ascii="宋体" w:hAnsi="宋体" w:eastAsia="宋体" w:cs="宋体"/>
                <w:spacing w:val="5"/>
                <w:sz w:val="20"/>
                <w:szCs w:val="20"/>
              </w:rPr>
              <w:t>群</w:t>
            </w:r>
            <w:r>
              <w:rPr>
                <w:rFonts w:ascii="宋体" w:hAnsi="宋体" w:eastAsia="宋体" w:cs="宋体"/>
                <w:spacing w:val="3"/>
                <w:sz w:val="20"/>
                <w:szCs w:val="20"/>
              </w:rPr>
              <w:t>：33132402、十一群：30213207 (如已加入 1-9 群，</w:t>
            </w:r>
            <w:r>
              <w:rPr>
                <w:rFonts w:ascii="宋体" w:hAnsi="宋体" w:eastAsia="宋体" w:cs="宋体"/>
                <w:spacing w:val="12"/>
                <w:sz w:val="20"/>
                <w:szCs w:val="20"/>
              </w:rPr>
              <w:t>无需重</w:t>
            </w:r>
            <w:r>
              <w:rPr>
                <w:rFonts w:ascii="宋体" w:hAnsi="宋体" w:eastAsia="宋体" w:cs="宋体"/>
                <w:spacing w:val="8"/>
                <w:sz w:val="20"/>
                <w:szCs w:val="20"/>
              </w:rPr>
              <w:t>复</w:t>
            </w:r>
            <w:r>
              <w:rPr>
                <w:rFonts w:ascii="宋体" w:hAnsi="宋体" w:eastAsia="宋体" w:cs="宋体"/>
                <w:spacing w:val="6"/>
                <w:sz w:val="20"/>
                <w:szCs w:val="20"/>
              </w:rPr>
              <w:t>加入，十一个群联动直播) ，钉钉工具软件具有回放功能，直</w:t>
            </w:r>
            <w:r>
              <w:rPr>
                <w:rFonts w:ascii="宋体" w:hAnsi="宋体" w:eastAsia="宋体" w:cs="宋体"/>
                <w:spacing w:val="9"/>
                <w:sz w:val="20"/>
                <w:szCs w:val="20"/>
              </w:rPr>
              <w:t>播培训结束后可在钉钉群中回放观看学习</w:t>
            </w:r>
            <w:r>
              <w:rPr>
                <w:rFonts w:ascii="宋体" w:hAnsi="宋体" w:eastAsia="宋体" w:cs="宋体"/>
                <w:spacing w:val="6"/>
                <w:sz w:val="20"/>
                <w:szCs w:val="20"/>
              </w:rPr>
              <w:t>。</w:t>
            </w:r>
          </w:p>
        </w:tc>
      </w:tr>
      <w:tr w14:paraId="25ED3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1CDB96BF">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46</w:t>
            </w:r>
          </w:p>
        </w:tc>
        <w:tc>
          <w:tcPr>
            <w:tcW w:w="1469" w:type="dxa"/>
            <w:tcBorders>
              <w:top w:val="single" w:color="000000" w:sz="4" w:space="0"/>
              <w:left w:val="single" w:color="000000" w:sz="4" w:space="0"/>
              <w:bottom w:val="single" w:color="000000" w:sz="4" w:space="0"/>
              <w:right w:val="single" w:color="000000" w:sz="4" w:space="0"/>
            </w:tcBorders>
            <w:vAlign w:val="center"/>
          </w:tcPr>
          <w:p w14:paraId="62A5D4B5">
            <w:pPr>
              <w:pStyle w:val="22"/>
              <w:spacing w:before="156" w:beforeLines="50" w:after="156" w:afterLines="50" w:line="300" w:lineRule="exact"/>
              <w:jc w:val="center"/>
              <w:rPr>
                <w:rFonts w:ascii="宋体" w:hAnsi="宋体" w:eastAsia="宋体" w:cs="宋体"/>
                <w:snapToGrid w:val="0"/>
                <w:color w:val="000000"/>
                <w:spacing w:val="10"/>
                <w:kern w:val="0"/>
                <w:sz w:val="20"/>
                <w:szCs w:val="20"/>
              </w:rPr>
            </w:pPr>
            <w:r>
              <w:rPr>
                <w:rFonts w:hint="eastAsia" w:ascii="宋体" w:hAnsi="宋体" w:eastAsia="宋体" w:cs="宋体"/>
                <w:snapToGrid w:val="0"/>
                <w:color w:val="000000"/>
                <w:spacing w:val="10"/>
                <w:kern w:val="0"/>
                <w:sz w:val="20"/>
                <w:szCs w:val="20"/>
              </w:rPr>
              <w:t>低于成本价不正当竞争预防措施</w:t>
            </w:r>
          </w:p>
        </w:tc>
        <w:tc>
          <w:tcPr>
            <w:tcW w:w="7198" w:type="dxa"/>
            <w:tcBorders>
              <w:top w:val="single" w:color="000000" w:sz="4" w:space="0"/>
              <w:left w:val="single" w:color="000000" w:sz="4" w:space="0"/>
              <w:bottom w:val="single" w:color="000000" w:sz="4" w:space="0"/>
              <w:right w:val="single" w:color="000000" w:sz="4" w:space="0"/>
            </w:tcBorders>
            <w:vAlign w:val="center"/>
          </w:tcPr>
          <w:p w14:paraId="2562D48F">
            <w:pPr>
              <w:pStyle w:val="22"/>
              <w:spacing w:before="156" w:beforeLines="50" w:after="156" w:afterLines="50" w:line="360" w:lineRule="auto"/>
              <w:rPr>
                <w:rFonts w:hint="eastAsia" w:ascii="宋体" w:hAnsi="宋体" w:eastAsia="宋体" w:cs="宋体"/>
                <w:snapToGrid w:val="0"/>
                <w:color w:val="000000"/>
                <w:spacing w:val="10"/>
                <w:kern w:val="0"/>
                <w:sz w:val="20"/>
                <w:szCs w:val="20"/>
              </w:rPr>
            </w:pPr>
            <w:r>
              <w:rPr>
                <w:rFonts w:hint="eastAsia" w:ascii="宋体" w:hAnsi="宋体" w:eastAsia="宋体" w:cs="宋体"/>
                <w:snapToGrid w:val="0"/>
                <w:color w:val="000000"/>
                <w:spacing w:val="10"/>
                <w:kern w:val="0"/>
                <w:sz w:val="20"/>
                <w:szCs w:val="20"/>
              </w:rPr>
              <w:t>在评标过程中，当评标小组认为通过符合性审查的投标人的报价明显低于成本价，有可能影响服务质量或者不能诚信履约的，评标委员会应当要求其在评标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21325BE5">
            <w:pPr>
              <w:pStyle w:val="22"/>
              <w:spacing w:before="156" w:beforeLines="50" w:after="156" w:afterLines="50" w:line="360" w:lineRule="auto"/>
              <w:rPr>
                <w:rFonts w:hint="eastAsia" w:ascii="宋体" w:hAnsi="宋体" w:eastAsia="宋体" w:cs="宋体"/>
                <w:snapToGrid w:val="0"/>
                <w:color w:val="000000"/>
                <w:spacing w:val="10"/>
                <w:kern w:val="0"/>
                <w:sz w:val="20"/>
                <w:szCs w:val="20"/>
              </w:rPr>
            </w:pPr>
            <w:r>
              <w:rPr>
                <w:rFonts w:hint="eastAsia" w:ascii="宋体" w:hAnsi="宋体" w:eastAsia="宋体" w:cs="宋体"/>
                <w:snapToGrid w:val="0"/>
                <w:color w:val="000000"/>
                <w:spacing w:val="10"/>
                <w:kern w:val="0"/>
                <w:sz w:val="20"/>
                <w:szCs w:val="20"/>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28650483">
            <w:pPr>
              <w:pStyle w:val="22"/>
              <w:spacing w:before="156" w:beforeLines="50" w:after="156" w:afterLines="50" w:line="360" w:lineRule="auto"/>
              <w:rPr>
                <w:rFonts w:ascii="宋体" w:hAnsi="宋体" w:eastAsia="宋体" w:cs="宋体"/>
                <w:snapToGrid w:val="0"/>
                <w:color w:val="000000"/>
                <w:spacing w:val="10"/>
                <w:kern w:val="0"/>
                <w:sz w:val="20"/>
                <w:szCs w:val="20"/>
              </w:rPr>
            </w:pPr>
            <w:r>
              <w:rPr>
                <w:rFonts w:hint="eastAsia" w:ascii="宋体" w:hAnsi="宋体" w:eastAsia="宋体" w:cs="宋体"/>
                <w:snapToGrid w:val="0"/>
                <w:color w:val="000000"/>
                <w:spacing w:val="10"/>
                <w:kern w:val="0"/>
                <w:sz w:val="20"/>
                <w:szCs w:val="20"/>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14:paraId="6E888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14:paraId="2ACA5B50">
            <w:pPr>
              <w:spacing w:before="125" w:line="228" w:lineRule="auto"/>
              <w:ind w:left="115" w:leftChars="0"/>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47</w:t>
            </w:r>
          </w:p>
        </w:tc>
        <w:tc>
          <w:tcPr>
            <w:tcW w:w="1469" w:type="dxa"/>
            <w:tcBorders>
              <w:top w:val="single" w:color="000000" w:sz="4" w:space="0"/>
              <w:left w:val="single" w:color="000000" w:sz="4" w:space="0"/>
              <w:bottom w:val="single" w:color="000000" w:sz="4" w:space="0"/>
              <w:right w:val="single" w:color="000000" w:sz="4" w:space="0"/>
            </w:tcBorders>
            <w:vAlign w:val="center"/>
          </w:tcPr>
          <w:p w14:paraId="3D4CABD5">
            <w:pPr>
              <w:spacing w:before="125" w:line="228" w:lineRule="auto"/>
              <w:ind w:firstLine="220" w:firstLineChars="100"/>
              <w:rPr>
                <w:rFonts w:hint="default"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所属行业</w:t>
            </w:r>
          </w:p>
        </w:tc>
        <w:tc>
          <w:tcPr>
            <w:tcW w:w="7198" w:type="dxa"/>
            <w:tcBorders>
              <w:top w:val="single" w:color="000000" w:sz="4" w:space="0"/>
              <w:left w:val="single" w:color="000000" w:sz="4" w:space="0"/>
              <w:bottom w:val="single" w:color="000000" w:sz="4" w:space="0"/>
              <w:right w:val="single" w:color="000000" w:sz="4" w:space="0"/>
            </w:tcBorders>
            <w:vAlign w:val="center"/>
          </w:tcPr>
          <w:p w14:paraId="64C983D5">
            <w:pPr>
              <w:spacing w:before="125" w:line="228" w:lineRule="auto"/>
              <w:ind w:left="115" w:leftChars="0"/>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本项目采购内容所属行业为：工业。</w:t>
            </w:r>
          </w:p>
        </w:tc>
      </w:tr>
    </w:tbl>
    <w:p w14:paraId="7D475685">
      <w:pPr>
        <w:spacing w:before="125" w:line="228" w:lineRule="auto"/>
        <w:ind w:left="115" w:leftChars="0"/>
        <w:rPr>
          <w:rFonts w:hint="default" w:ascii="宋体" w:hAnsi="宋体" w:eastAsia="宋体" w:cs="宋体"/>
          <w:spacing w:val="7"/>
          <w:sz w:val="20"/>
          <w:szCs w:val="20"/>
          <w:lang w:val="en-US" w:eastAsia="zh-CN"/>
        </w:rPr>
        <w:sectPr>
          <w:footerReference r:id="rId8" w:type="default"/>
          <w:pgSz w:w="11907" w:h="16840"/>
          <w:pgMar w:top="1385" w:right="808" w:bottom="1278" w:left="808" w:header="0" w:footer="1120" w:gutter="0"/>
          <w:pgNumType w:fmt="decimal"/>
          <w:cols w:space="720" w:num="1"/>
        </w:sectPr>
      </w:pPr>
      <w:r>
        <w:rPr>
          <w:rFonts w:hint="eastAsia" w:ascii="宋体" w:hAnsi="宋体" w:eastAsia="宋体" w:cs="宋体"/>
          <w:spacing w:val="7"/>
          <w:sz w:val="20"/>
          <w:szCs w:val="20"/>
          <w:lang w:val="en-US" w:eastAsia="zh-CN"/>
        </w:rPr>
        <w:t xml:space="preserve">        </w:t>
      </w:r>
    </w:p>
    <w:p w14:paraId="0172D2CD">
      <w:pPr>
        <w:spacing w:before="48" w:line="228" w:lineRule="auto"/>
        <w:ind w:left="1"/>
        <w:rPr>
          <w:rFonts w:ascii="宋体" w:hAnsi="宋体" w:eastAsia="宋体" w:cs="宋体"/>
          <w:sz w:val="23"/>
          <w:szCs w:val="23"/>
        </w:rPr>
      </w:pPr>
      <w:bookmarkStart w:id="5" w:name="_bookmark5"/>
      <w:bookmarkEnd w:id="5"/>
      <w:r>
        <w:rPr>
          <w:rFonts w:ascii="宋体" w:hAnsi="宋体" w:eastAsia="宋体" w:cs="宋体"/>
          <w:spacing w:val="11"/>
          <w:sz w:val="23"/>
          <w:szCs w:val="23"/>
          <w14:textOutline w14:w="4358" w14:cap="sq" w14:cmpd="sng">
            <w14:solidFill>
              <w14:srgbClr w14:val="000000"/>
            </w14:solidFill>
            <w14:prstDash w14:val="solid"/>
            <w14:bevel/>
          </w14:textOutline>
        </w:rPr>
        <w:t>谈</w:t>
      </w:r>
      <w:r>
        <w:rPr>
          <w:rFonts w:ascii="宋体" w:hAnsi="宋体" w:eastAsia="宋体" w:cs="宋体"/>
          <w:spacing w:val="9"/>
          <w:sz w:val="23"/>
          <w:szCs w:val="23"/>
          <w14:textOutline w14:w="4358" w14:cap="sq" w14:cmpd="sng">
            <w14:solidFill>
              <w14:srgbClr w14:val="000000"/>
            </w14:solidFill>
            <w14:prstDash w14:val="solid"/>
            <w14:bevel/>
          </w14:textOutline>
        </w:rPr>
        <w:t>判须知正文</w:t>
      </w:r>
    </w:p>
    <w:p w14:paraId="6B16FBCD">
      <w:pPr>
        <w:spacing w:before="176" w:line="343" w:lineRule="exact"/>
        <w:ind w:left="5"/>
        <w:outlineLvl w:val="1"/>
        <w:rPr>
          <w:rFonts w:ascii="宋体" w:hAnsi="宋体" w:eastAsia="宋体" w:cs="宋体"/>
          <w:sz w:val="20"/>
          <w:szCs w:val="20"/>
        </w:rPr>
      </w:pPr>
      <w:bookmarkStart w:id="6" w:name="_bookmark6"/>
      <w:bookmarkEnd w:id="6"/>
      <w:r>
        <w:rPr>
          <w:rFonts w:ascii="宋体" w:hAnsi="宋体" w:eastAsia="宋体" w:cs="宋体"/>
          <w:spacing w:val="10"/>
          <w:position w:val="2"/>
          <w:sz w:val="20"/>
          <w:szCs w:val="20"/>
          <w14:textOutline w14:w="3795" w14:cap="sq" w14:cmpd="sng">
            <w14:solidFill>
              <w14:srgbClr w14:val="000000"/>
            </w14:solidFill>
            <w14:prstDash w14:val="solid"/>
            <w14:bevel/>
          </w14:textOutline>
        </w:rPr>
        <w:t>一</w:t>
      </w:r>
      <w:r>
        <w:rPr>
          <w:rFonts w:ascii="宋体" w:hAnsi="宋体" w:eastAsia="宋体" w:cs="宋体"/>
          <w:spacing w:val="7"/>
          <w:position w:val="2"/>
          <w:sz w:val="20"/>
          <w:szCs w:val="20"/>
          <w14:textOutline w14:w="3795" w14:cap="sq" w14:cmpd="sng">
            <w14:solidFill>
              <w14:srgbClr w14:val="000000"/>
            </w14:solidFill>
            <w14:prstDash w14:val="solid"/>
            <w14:bevel/>
          </w14:textOutline>
        </w:rPr>
        <w:t>、总则</w:t>
      </w:r>
    </w:p>
    <w:p w14:paraId="75B9AFDE">
      <w:pPr>
        <w:spacing w:before="64" w:line="228" w:lineRule="auto"/>
        <w:ind w:left="17"/>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项目概况</w:t>
      </w:r>
    </w:p>
    <w:p w14:paraId="5E2C34BD">
      <w:pPr>
        <w:spacing w:before="161" w:line="228" w:lineRule="auto"/>
        <w:ind w:left="43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5"/>
          <w:sz w:val="20"/>
          <w:szCs w:val="20"/>
        </w:rPr>
        <w:t>.</w:t>
      </w:r>
      <w:r>
        <w:rPr>
          <w:rFonts w:ascii="宋体" w:hAnsi="宋体" w:eastAsia="宋体" w:cs="宋体"/>
          <w:spacing w:val="4"/>
          <w:sz w:val="20"/>
          <w:szCs w:val="20"/>
        </w:rPr>
        <w:t>1 项目名称：详见谈判须知前附表；</w:t>
      </w:r>
    </w:p>
    <w:p w14:paraId="4ABED233">
      <w:pPr>
        <w:spacing w:before="163" w:line="227" w:lineRule="auto"/>
        <w:ind w:left="43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5"/>
          <w:sz w:val="20"/>
          <w:szCs w:val="20"/>
        </w:rPr>
        <w:t>.</w:t>
      </w:r>
      <w:r>
        <w:rPr>
          <w:rFonts w:ascii="宋体" w:hAnsi="宋体" w:eastAsia="宋体" w:cs="宋体"/>
          <w:spacing w:val="4"/>
          <w:sz w:val="20"/>
          <w:szCs w:val="20"/>
        </w:rPr>
        <w:t>2 采购内容：详见谈判须知前附表；</w:t>
      </w:r>
    </w:p>
    <w:p w14:paraId="7C163FDB">
      <w:pPr>
        <w:spacing w:before="162" w:line="227" w:lineRule="auto"/>
        <w:ind w:left="43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5"/>
          <w:sz w:val="20"/>
          <w:szCs w:val="20"/>
        </w:rPr>
        <w:t>.</w:t>
      </w:r>
      <w:r>
        <w:rPr>
          <w:rFonts w:ascii="宋体" w:hAnsi="宋体" w:eastAsia="宋体" w:cs="宋体"/>
          <w:spacing w:val="4"/>
          <w:sz w:val="20"/>
          <w:szCs w:val="20"/>
        </w:rPr>
        <w:t>3 采购方式：详见谈判须知前附表；</w:t>
      </w:r>
    </w:p>
    <w:p w14:paraId="34F8A240">
      <w:pPr>
        <w:spacing w:before="162" w:line="227" w:lineRule="auto"/>
        <w:ind w:left="43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5"/>
          <w:sz w:val="20"/>
          <w:szCs w:val="20"/>
        </w:rPr>
        <w:t>.</w:t>
      </w:r>
      <w:r>
        <w:rPr>
          <w:rFonts w:ascii="宋体" w:hAnsi="宋体" w:eastAsia="宋体" w:cs="宋体"/>
          <w:spacing w:val="4"/>
          <w:sz w:val="20"/>
          <w:szCs w:val="20"/>
        </w:rPr>
        <w:t>4 交货地点：详见谈判须知前附表；</w:t>
      </w:r>
    </w:p>
    <w:p w14:paraId="3A1CBF04">
      <w:pPr>
        <w:spacing w:before="162" w:line="227" w:lineRule="auto"/>
        <w:ind w:left="43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5"/>
          <w:sz w:val="20"/>
          <w:szCs w:val="20"/>
        </w:rPr>
        <w:t>.</w:t>
      </w:r>
      <w:r>
        <w:rPr>
          <w:rFonts w:ascii="宋体" w:hAnsi="宋体" w:eastAsia="宋体" w:cs="宋体"/>
          <w:spacing w:val="4"/>
          <w:sz w:val="20"/>
          <w:szCs w:val="20"/>
        </w:rPr>
        <w:t>5 交货期限：详见谈判须知前附表。</w:t>
      </w:r>
    </w:p>
    <w:p w14:paraId="3F8BC817">
      <w:pPr>
        <w:spacing w:before="165" w:line="228" w:lineRule="auto"/>
        <w:ind w:left="4"/>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2</w:t>
      </w:r>
      <w:r>
        <w:rPr>
          <w:rFonts w:ascii="宋体" w:hAnsi="宋体" w:eastAsia="宋体" w:cs="宋体"/>
          <w:spacing w:val="5"/>
          <w:sz w:val="20"/>
          <w:szCs w:val="20"/>
          <w14:textOutline w14:w="3795" w14:cap="sq" w14:cmpd="sng">
            <w14:solidFill>
              <w14:srgbClr w14:val="000000"/>
            </w14:solidFill>
            <w14:prstDash w14:val="solid"/>
            <w14:bevel/>
          </w14:textOutline>
        </w:rPr>
        <w:t>.</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定义</w:t>
      </w:r>
    </w:p>
    <w:p w14:paraId="079D2AA7">
      <w:pPr>
        <w:spacing w:before="160" w:line="377" w:lineRule="auto"/>
        <w:ind w:right="205" w:firstLine="424"/>
        <w:rPr>
          <w:rFonts w:ascii="宋体" w:hAnsi="宋体" w:eastAsia="宋体" w:cs="宋体"/>
          <w:sz w:val="20"/>
          <w:szCs w:val="20"/>
        </w:rPr>
      </w:pPr>
      <w:r>
        <w:rPr>
          <w:rFonts w:ascii="宋体" w:hAnsi="宋体" w:eastAsia="宋体" w:cs="宋体"/>
          <w:spacing w:val="14"/>
          <w:sz w:val="20"/>
          <w:szCs w:val="20"/>
        </w:rPr>
        <w:t xml:space="preserve">2.1 </w:t>
      </w:r>
      <w:r>
        <w:rPr>
          <w:rFonts w:ascii="宋体" w:hAnsi="宋体" w:eastAsia="宋体" w:cs="宋体"/>
          <w:spacing w:val="9"/>
          <w:sz w:val="20"/>
          <w:szCs w:val="20"/>
        </w:rPr>
        <w:t xml:space="preserve"> </w:t>
      </w:r>
      <w:r>
        <w:rPr>
          <w:rFonts w:ascii="宋体" w:hAnsi="宋体" w:eastAsia="宋体" w:cs="宋体"/>
          <w:spacing w:val="7"/>
          <w:sz w:val="20"/>
          <w:szCs w:val="20"/>
        </w:rPr>
        <w:t>“采购人”是指依法进行政府采购的国家机关、事业单位、团体组织。本次政府采购的采</w:t>
      </w:r>
      <w:r>
        <w:rPr>
          <w:rFonts w:ascii="宋体" w:hAnsi="宋体" w:eastAsia="宋体" w:cs="宋体"/>
          <w:sz w:val="20"/>
          <w:szCs w:val="20"/>
        </w:rPr>
        <w:t xml:space="preserve"> </w:t>
      </w:r>
      <w:r>
        <w:rPr>
          <w:rFonts w:ascii="宋体" w:hAnsi="宋体" w:eastAsia="宋体" w:cs="宋体"/>
          <w:spacing w:val="5"/>
          <w:sz w:val="20"/>
          <w:szCs w:val="20"/>
        </w:rPr>
        <w:t>购人名称、地址、 电话、联系人见</w:t>
      </w:r>
      <w:r>
        <w:rPr>
          <w:rFonts w:ascii="宋体" w:hAnsi="宋体" w:eastAsia="宋体" w:cs="宋体"/>
          <w:spacing w:val="5"/>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1"/>
          <w:sz w:val="20"/>
          <w:szCs w:val="20"/>
        </w:rPr>
        <w:t>。</w:t>
      </w:r>
    </w:p>
    <w:p w14:paraId="12ED3C95">
      <w:pPr>
        <w:spacing w:before="1" w:line="226" w:lineRule="auto"/>
        <w:ind w:left="424"/>
        <w:rPr>
          <w:rFonts w:ascii="宋体" w:hAnsi="宋体" w:eastAsia="宋体" w:cs="宋体"/>
          <w:sz w:val="20"/>
          <w:szCs w:val="20"/>
        </w:rPr>
      </w:pPr>
      <w:r>
        <w:rPr>
          <w:rFonts w:ascii="宋体" w:hAnsi="宋体" w:eastAsia="宋体" w:cs="宋体"/>
          <w:spacing w:val="6"/>
          <w:sz w:val="20"/>
          <w:szCs w:val="20"/>
        </w:rPr>
        <w:t>2.2  “采购代理机构”是指接受采购人委托，代理采购项目的采购代理机构</w:t>
      </w:r>
      <w:r>
        <w:rPr>
          <w:rFonts w:ascii="宋体" w:hAnsi="宋体" w:eastAsia="宋体" w:cs="宋体"/>
          <w:spacing w:val="2"/>
          <w:sz w:val="20"/>
          <w:szCs w:val="20"/>
        </w:rPr>
        <w:t>。</w:t>
      </w:r>
    </w:p>
    <w:p w14:paraId="1A059B28">
      <w:pPr>
        <w:spacing w:before="162" w:line="227" w:lineRule="auto"/>
        <w:ind w:left="424"/>
        <w:rPr>
          <w:rFonts w:ascii="宋体" w:hAnsi="宋体" w:eastAsia="宋体" w:cs="宋体"/>
          <w:sz w:val="20"/>
          <w:szCs w:val="20"/>
        </w:rPr>
      </w:pPr>
      <w:r>
        <w:rPr>
          <w:rFonts w:ascii="宋体" w:hAnsi="宋体" w:eastAsia="宋体" w:cs="宋体"/>
          <w:spacing w:val="12"/>
          <w:sz w:val="20"/>
          <w:szCs w:val="20"/>
        </w:rPr>
        <w:t>2.3</w:t>
      </w:r>
      <w:r>
        <w:rPr>
          <w:rFonts w:ascii="宋体" w:hAnsi="宋体" w:eastAsia="宋体" w:cs="宋体"/>
          <w:spacing w:val="10"/>
          <w:sz w:val="20"/>
          <w:szCs w:val="20"/>
        </w:rPr>
        <w:t xml:space="preserve"> </w:t>
      </w:r>
      <w:r>
        <w:rPr>
          <w:rFonts w:ascii="宋体" w:hAnsi="宋体" w:eastAsia="宋体" w:cs="宋体"/>
          <w:spacing w:val="6"/>
          <w:sz w:val="20"/>
          <w:szCs w:val="20"/>
        </w:rPr>
        <w:t xml:space="preserve"> “</w:t>
      </w:r>
      <w:r>
        <w:rPr>
          <w:rFonts w:hint="eastAsia" w:ascii="宋体" w:hAnsi="宋体" w:eastAsia="宋体" w:cs="宋体"/>
          <w:spacing w:val="6"/>
          <w:sz w:val="20"/>
          <w:szCs w:val="20"/>
          <w:lang w:eastAsia="zh-CN"/>
        </w:rPr>
        <w:t>投标人</w:t>
      </w:r>
      <w:r>
        <w:rPr>
          <w:rFonts w:ascii="宋体" w:hAnsi="宋体" w:eastAsia="宋体" w:cs="宋体"/>
          <w:spacing w:val="6"/>
          <w:sz w:val="20"/>
          <w:szCs w:val="20"/>
        </w:rPr>
        <w:t>”是指响应谈判文件要求、参加竞争性谈判采购的法人、其他组织或者自然人。</w:t>
      </w:r>
    </w:p>
    <w:p w14:paraId="55C501F0">
      <w:pPr>
        <w:spacing w:before="165" w:line="376" w:lineRule="auto"/>
        <w:ind w:right="206" w:firstLine="424"/>
        <w:rPr>
          <w:rFonts w:ascii="宋体" w:hAnsi="宋体" w:eastAsia="宋体" w:cs="宋体"/>
          <w:sz w:val="20"/>
          <w:szCs w:val="20"/>
        </w:rPr>
      </w:pPr>
      <w:r>
        <w:rPr>
          <w:rFonts w:ascii="宋体" w:hAnsi="宋体" w:eastAsia="宋体" w:cs="宋体"/>
          <w:spacing w:val="14"/>
          <w:sz w:val="20"/>
          <w:szCs w:val="20"/>
        </w:rPr>
        <w:t xml:space="preserve">2.4 </w:t>
      </w:r>
      <w:r>
        <w:rPr>
          <w:rFonts w:ascii="宋体" w:hAnsi="宋体" w:eastAsia="宋体" w:cs="宋体"/>
          <w:spacing w:val="9"/>
          <w:sz w:val="20"/>
          <w:szCs w:val="20"/>
        </w:rPr>
        <w:t xml:space="preserve"> </w:t>
      </w:r>
      <w:r>
        <w:rPr>
          <w:rFonts w:ascii="宋体" w:hAnsi="宋体" w:eastAsia="宋体" w:cs="宋体"/>
          <w:spacing w:val="7"/>
          <w:sz w:val="20"/>
          <w:szCs w:val="20"/>
        </w:rPr>
        <w:t>“货物”是指各种形态和种类的物品，包括原材料、燃料、设备、产品等，详见《政府采</w:t>
      </w:r>
      <w:r>
        <w:rPr>
          <w:rFonts w:ascii="宋体" w:hAnsi="宋体" w:eastAsia="宋体" w:cs="宋体"/>
          <w:sz w:val="20"/>
          <w:szCs w:val="20"/>
        </w:rPr>
        <w:t xml:space="preserve"> </w:t>
      </w:r>
      <w:r>
        <w:rPr>
          <w:rFonts w:ascii="宋体" w:hAnsi="宋体" w:eastAsia="宋体" w:cs="宋体"/>
          <w:spacing w:val="1"/>
          <w:sz w:val="20"/>
          <w:szCs w:val="20"/>
        </w:rPr>
        <w:t>购品目分类</w:t>
      </w:r>
      <w:r>
        <w:rPr>
          <w:rFonts w:ascii="宋体" w:hAnsi="宋体" w:eastAsia="宋体" w:cs="宋体"/>
          <w:sz w:val="20"/>
          <w:szCs w:val="20"/>
        </w:rPr>
        <w:t>目录》 (财库</w:t>
      </w:r>
      <w:r>
        <w:rPr>
          <w:rFonts w:ascii="Times New Roman" w:hAnsi="Times New Roman" w:eastAsia="Times New Roman" w:cs="Times New Roman"/>
          <w:sz w:val="20"/>
          <w:szCs w:val="20"/>
        </w:rPr>
        <w:t xml:space="preserve">[2013] 189 </w:t>
      </w:r>
      <w:r>
        <w:rPr>
          <w:rFonts w:ascii="宋体" w:hAnsi="宋体" w:eastAsia="宋体" w:cs="宋体"/>
          <w:sz w:val="20"/>
          <w:szCs w:val="20"/>
        </w:rPr>
        <w:t>号)。</w:t>
      </w:r>
    </w:p>
    <w:p w14:paraId="45693973">
      <w:pPr>
        <w:spacing w:line="378" w:lineRule="auto"/>
        <w:ind w:left="1" w:right="259" w:firstLine="422"/>
        <w:rPr>
          <w:rFonts w:ascii="宋体" w:hAnsi="宋体" w:eastAsia="宋体" w:cs="宋体"/>
          <w:sz w:val="20"/>
          <w:szCs w:val="20"/>
        </w:rPr>
      </w:pPr>
      <w:r>
        <w:rPr>
          <w:rFonts w:ascii="宋体" w:hAnsi="宋体" w:eastAsia="宋体" w:cs="宋体"/>
          <w:spacing w:val="16"/>
          <w:sz w:val="20"/>
          <w:szCs w:val="20"/>
        </w:rPr>
        <w:t>2.4.</w:t>
      </w:r>
      <w:r>
        <w:rPr>
          <w:rFonts w:ascii="宋体" w:hAnsi="宋体" w:eastAsia="宋体" w:cs="宋体"/>
          <w:spacing w:val="9"/>
          <w:sz w:val="20"/>
          <w:szCs w:val="20"/>
        </w:rPr>
        <w:t>1</w:t>
      </w:r>
      <w:r>
        <w:rPr>
          <w:rFonts w:ascii="宋体" w:hAnsi="宋体" w:eastAsia="宋体" w:cs="宋体"/>
          <w:spacing w:val="8"/>
          <w:sz w:val="20"/>
          <w:szCs w:val="20"/>
        </w:rPr>
        <w:t xml:space="preserve"> 采购信息安全产品的，应当采购经国家认证的信息安全产品；供应货物中的相关产品，</w:t>
      </w:r>
      <w:r>
        <w:rPr>
          <w:rFonts w:ascii="宋体" w:hAnsi="宋体" w:eastAsia="宋体" w:cs="宋体"/>
          <w:sz w:val="20"/>
          <w:szCs w:val="20"/>
        </w:rPr>
        <w:t xml:space="preserve"> </w:t>
      </w:r>
      <w:r>
        <w:rPr>
          <w:rFonts w:hint="eastAsia" w:ascii="宋体" w:hAnsi="宋体" w:eastAsia="宋体" w:cs="宋体"/>
          <w:spacing w:val="18"/>
          <w:sz w:val="20"/>
          <w:szCs w:val="20"/>
          <w:lang w:eastAsia="zh-CN"/>
        </w:rPr>
        <w:t>投标人</w:t>
      </w:r>
      <w:r>
        <w:rPr>
          <w:rFonts w:ascii="宋体" w:hAnsi="宋体" w:eastAsia="宋体" w:cs="宋体"/>
          <w:spacing w:val="9"/>
          <w:sz w:val="20"/>
          <w:szCs w:val="20"/>
        </w:rPr>
        <w:t>应提供由中国信息安全认证中心按国家标准认证颁发的有效认证证书。</w:t>
      </w:r>
    </w:p>
    <w:p w14:paraId="21055C7C">
      <w:pPr>
        <w:spacing w:before="1" w:line="376" w:lineRule="auto"/>
        <w:ind w:left="2" w:right="205" w:firstLine="421"/>
        <w:rPr>
          <w:rFonts w:ascii="宋体" w:hAnsi="宋体" w:eastAsia="宋体" w:cs="宋体"/>
          <w:sz w:val="20"/>
          <w:szCs w:val="20"/>
        </w:rPr>
      </w:pPr>
      <w:r>
        <w:rPr>
          <w:rFonts w:ascii="宋体" w:hAnsi="宋体" w:eastAsia="宋体" w:cs="宋体"/>
          <w:spacing w:val="10"/>
          <w:sz w:val="20"/>
          <w:szCs w:val="20"/>
        </w:rPr>
        <w:t>2.5</w:t>
      </w:r>
      <w:r>
        <w:rPr>
          <w:rFonts w:ascii="宋体" w:hAnsi="宋体" w:eastAsia="宋体" w:cs="宋体"/>
          <w:spacing w:val="9"/>
          <w:sz w:val="20"/>
          <w:szCs w:val="20"/>
        </w:rPr>
        <w:t xml:space="preserve"> </w:t>
      </w:r>
      <w:r>
        <w:rPr>
          <w:rFonts w:ascii="宋体" w:hAnsi="宋体" w:eastAsia="宋体" w:cs="宋体"/>
          <w:spacing w:val="5"/>
          <w:sz w:val="20"/>
          <w:szCs w:val="20"/>
        </w:rPr>
        <w:t>“节能产品”或者“环保产品”是指财政部最新发布的《节能产品政府采购清单》或者《环</w:t>
      </w:r>
      <w:r>
        <w:rPr>
          <w:rFonts w:ascii="宋体" w:hAnsi="宋体" w:eastAsia="宋体" w:cs="宋体"/>
          <w:sz w:val="20"/>
          <w:szCs w:val="20"/>
        </w:rPr>
        <w:t xml:space="preserve"> </w:t>
      </w:r>
      <w:r>
        <w:rPr>
          <w:rFonts w:ascii="宋体" w:hAnsi="宋体" w:eastAsia="宋体" w:cs="宋体"/>
          <w:spacing w:val="16"/>
          <w:sz w:val="20"/>
          <w:szCs w:val="20"/>
        </w:rPr>
        <w:t>境</w:t>
      </w:r>
      <w:r>
        <w:rPr>
          <w:rFonts w:ascii="宋体" w:hAnsi="宋体" w:eastAsia="宋体" w:cs="宋体"/>
          <w:spacing w:val="11"/>
          <w:sz w:val="20"/>
          <w:szCs w:val="20"/>
        </w:rPr>
        <w:t>标</w:t>
      </w:r>
      <w:r>
        <w:rPr>
          <w:rFonts w:ascii="宋体" w:hAnsi="宋体" w:eastAsia="宋体" w:cs="宋体"/>
          <w:spacing w:val="8"/>
          <w:sz w:val="20"/>
          <w:szCs w:val="20"/>
        </w:rPr>
        <w:t>志产品政府采购清单》的产品。</w:t>
      </w:r>
    </w:p>
    <w:p w14:paraId="247FF8FD">
      <w:pPr>
        <w:spacing w:before="2" w:line="377" w:lineRule="auto"/>
        <w:ind w:right="205" w:firstLine="423"/>
        <w:rPr>
          <w:rFonts w:ascii="宋体" w:hAnsi="宋体" w:eastAsia="宋体" w:cs="宋体"/>
          <w:sz w:val="20"/>
          <w:szCs w:val="20"/>
        </w:rPr>
      </w:pPr>
      <w:r>
        <w:rPr>
          <w:rFonts w:ascii="宋体" w:hAnsi="宋体" w:eastAsia="宋体" w:cs="宋体"/>
          <w:spacing w:val="14"/>
          <w:sz w:val="20"/>
          <w:szCs w:val="20"/>
        </w:rPr>
        <w:t xml:space="preserve">2.6 </w:t>
      </w:r>
      <w:r>
        <w:rPr>
          <w:rFonts w:ascii="宋体" w:hAnsi="宋体" w:eastAsia="宋体" w:cs="宋体"/>
          <w:spacing w:val="9"/>
          <w:sz w:val="20"/>
          <w:szCs w:val="20"/>
        </w:rPr>
        <w:t xml:space="preserve"> </w:t>
      </w:r>
      <w:r>
        <w:rPr>
          <w:rFonts w:ascii="宋体" w:hAnsi="宋体" w:eastAsia="宋体" w:cs="宋体"/>
          <w:spacing w:val="7"/>
          <w:sz w:val="20"/>
          <w:szCs w:val="20"/>
        </w:rPr>
        <w:t>“进口产品”是指通过中国海关报关验放进入中国境内且产自关境外的产品，详见《关于</w:t>
      </w:r>
      <w:r>
        <w:rPr>
          <w:rFonts w:ascii="宋体" w:hAnsi="宋体" w:eastAsia="宋体" w:cs="宋体"/>
          <w:sz w:val="20"/>
          <w:szCs w:val="20"/>
        </w:rPr>
        <w:t xml:space="preserve"> </w:t>
      </w:r>
      <w:r>
        <w:rPr>
          <w:rFonts w:ascii="宋体" w:hAnsi="宋体" w:eastAsia="宋体" w:cs="宋体"/>
          <w:spacing w:val="5"/>
          <w:sz w:val="20"/>
          <w:szCs w:val="20"/>
        </w:rPr>
        <w:t>政</w:t>
      </w:r>
      <w:r>
        <w:rPr>
          <w:rFonts w:ascii="宋体" w:hAnsi="宋体" w:eastAsia="宋体" w:cs="宋体"/>
          <w:spacing w:val="3"/>
          <w:sz w:val="20"/>
          <w:szCs w:val="20"/>
        </w:rPr>
        <w:t>府采购进口产品管理有关问题的通知》 (财库[2007]119 号)。</w:t>
      </w:r>
    </w:p>
    <w:p w14:paraId="4A0C392C">
      <w:pPr>
        <w:spacing w:before="1" w:line="227" w:lineRule="auto"/>
        <w:ind w:left="426"/>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2.7</w:t>
      </w:r>
      <w:r>
        <w:rPr>
          <w:rFonts w:ascii="宋体" w:hAnsi="宋体" w:eastAsia="宋体" w:cs="宋体"/>
          <w:spacing w:val="-4"/>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偏离</w:t>
      </w:r>
    </w:p>
    <w:p w14:paraId="1A63F15E">
      <w:pPr>
        <w:spacing w:before="160" w:line="377" w:lineRule="auto"/>
        <w:ind w:left="5" w:right="208" w:firstLine="419"/>
        <w:rPr>
          <w:rFonts w:ascii="宋体" w:hAnsi="宋体" w:eastAsia="宋体" w:cs="宋体"/>
          <w:sz w:val="20"/>
          <w:szCs w:val="20"/>
        </w:rPr>
      </w:pPr>
      <w:r>
        <w:rPr>
          <w:rFonts w:ascii="宋体" w:hAnsi="宋体" w:eastAsia="宋体" w:cs="宋体"/>
          <w:spacing w:val="10"/>
          <w:sz w:val="20"/>
          <w:szCs w:val="20"/>
        </w:rPr>
        <w:t>2.7.1 本条所称偏离为响应文件对谈判文件的偏离，即不满足、或不响应谈判文件的要求。</w:t>
      </w:r>
      <w:r>
        <w:rPr>
          <w:rFonts w:ascii="宋体" w:hAnsi="宋体" w:eastAsia="宋体" w:cs="宋体"/>
          <w:spacing w:val="6"/>
          <w:sz w:val="20"/>
          <w:szCs w:val="20"/>
        </w:rPr>
        <w:t>偏</w:t>
      </w:r>
      <w:r>
        <w:rPr>
          <w:rFonts w:ascii="宋体" w:hAnsi="宋体" w:eastAsia="宋体" w:cs="宋体"/>
          <w:sz w:val="20"/>
          <w:szCs w:val="20"/>
        </w:rPr>
        <w:t xml:space="preserve"> </w:t>
      </w:r>
      <w:r>
        <w:rPr>
          <w:rFonts w:ascii="宋体" w:hAnsi="宋体" w:eastAsia="宋体" w:cs="宋体"/>
          <w:spacing w:val="18"/>
          <w:sz w:val="20"/>
          <w:szCs w:val="20"/>
        </w:rPr>
        <w:t>离</w:t>
      </w:r>
      <w:r>
        <w:rPr>
          <w:rFonts w:ascii="宋体" w:hAnsi="宋体" w:eastAsia="宋体" w:cs="宋体"/>
          <w:spacing w:val="13"/>
          <w:sz w:val="20"/>
          <w:szCs w:val="20"/>
        </w:rPr>
        <w:t>分</w:t>
      </w:r>
      <w:r>
        <w:rPr>
          <w:rFonts w:ascii="宋体" w:hAnsi="宋体" w:eastAsia="宋体" w:cs="宋体"/>
          <w:spacing w:val="9"/>
          <w:sz w:val="20"/>
          <w:szCs w:val="20"/>
        </w:rPr>
        <w:t>为对谈判文件的实质性要求条款偏离和对谈判文件的一般商务和技术条款偏离。</w:t>
      </w:r>
    </w:p>
    <w:p w14:paraId="731B4FAB">
      <w:pPr>
        <w:spacing w:before="1" w:line="377" w:lineRule="auto"/>
        <w:ind w:firstLine="423"/>
        <w:rPr>
          <w:rFonts w:ascii="宋体" w:hAnsi="宋体" w:eastAsia="宋体" w:cs="宋体"/>
          <w:sz w:val="20"/>
          <w:szCs w:val="20"/>
        </w:rPr>
      </w:pPr>
      <w:r>
        <w:rPr>
          <w:rFonts w:ascii="宋体" w:hAnsi="宋体" w:eastAsia="宋体" w:cs="宋体"/>
          <w:spacing w:val="3"/>
          <w:sz w:val="20"/>
          <w:szCs w:val="20"/>
        </w:rPr>
        <w:t>2.7.2 除法律、法规和规章规定外，谈判文件中用“拒绝” 、“不接受” 、“无效” 、“不得”</w:t>
      </w:r>
      <w:r>
        <w:rPr>
          <w:rFonts w:ascii="宋体" w:hAnsi="宋体" w:eastAsia="宋体" w:cs="宋体"/>
          <w:sz w:val="20"/>
          <w:szCs w:val="20"/>
        </w:rPr>
        <w:t xml:space="preserve"> </w:t>
      </w:r>
      <w:r>
        <w:rPr>
          <w:rFonts w:ascii="宋体" w:hAnsi="宋体" w:eastAsia="宋体" w:cs="宋体"/>
          <w:spacing w:val="16"/>
          <w:sz w:val="20"/>
          <w:szCs w:val="20"/>
        </w:rPr>
        <w:t>等文</w:t>
      </w:r>
      <w:r>
        <w:rPr>
          <w:rFonts w:ascii="宋体" w:hAnsi="宋体" w:eastAsia="宋体" w:cs="宋体"/>
          <w:spacing w:val="8"/>
          <w:sz w:val="20"/>
          <w:szCs w:val="20"/>
        </w:rPr>
        <w:t>字规定或标注“★”符号的条款为实质性要求条款 (即重要条款) ，对其中任何一条的负偏离，</w:t>
      </w:r>
      <w:r>
        <w:rPr>
          <w:rFonts w:ascii="宋体" w:hAnsi="宋体" w:eastAsia="宋体" w:cs="宋体"/>
          <w:sz w:val="20"/>
          <w:szCs w:val="20"/>
        </w:rPr>
        <w:t xml:space="preserve"> </w:t>
      </w:r>
      <w:r>
        <w:rPr>
          <w:rFonts w:ascii="宋体" w:hAnsi="宋体" w:eastAsia="宋体" w:cs="宋体"/>
          <w:spacing w:val="16"/>
          <w:sz w:val="20"/>
          <w:szCs w:val="20"/>
        </w:rPr>
        <w:t>在</w:t>
      </w:r>
      <w:r>
        <w:rPr>
          <w:rFonts w:ascii="宋体" w:hAnsi="宋体" w:eastAsia="宋体" w:cs="宋体"/>
          <w:spacing w:val="13"/>
          <w:sz w:val="20"/>
          <w:szCs w:val="20"/>
        </w:rPr>
        <w:t>评审时将其视为无效响应。未用上述文字规定或符号标注的条款为非实质性要求条款(即一般条</w:t>
      </w:r>
      <w:r>
        <w:rPr>
          <w:rFonts w:ascii="宋体" w:hAnsi="宋体" w:eastAsia="宋体" w:cs="宋体"/>
          <w:sz w:val="20"/>
          <w:szCs w:val="20"/>
        </w:rPr>
        <w:t xml:space="preserve">  </w:t>
      </w:r>
      <w:r>
        <w:rPr>
          <w:rFonts w:ascii="宋体" w:hAnsi="宋体" w:eastAsia="宋体" w:cs="宋体"/>
          <w:spacing w:val="2"/>
          <w:sz w:val="20"/>
          <w:szCs w:val="20"/>
        </w:rPr>
        <w:t>款)</w:t>
      </w:r>
      <w:r>
        <w:rPr>
          <w:rFonts w:ascii="宋体" w:hAnsi="宋体" w:eastAsia="宋体" w:cs="宋体"/>
          <w:spacing w:val="1"/>
          <w:sz w:val="20"/>
          <w:szCs w:val="20"/>
        </w:rPr>
        <w:t>。</w:t>
      </w:r>
    </w:p>
    <w:p w14:paraId="3DEA9495">
      <w:pPr>
        <w:spacing w:before="1" w:line="227" w:lineRule="auto"/>
        <w:ind w:left="426"/>
        <w:rPr>
          <w:rFonts w:ascii="宋体" w:hAnsi="宋体" w:eastAsia="宋体" w:cs="宋体"/>
          <w:sz w:val="20"/>
          <w:szCs w:val="20"/>
        </w:rPr>
      </w:pPr>
      <w:r>
        <w:rPr>
          <w:rFonts w:ascii="宋体" w:hAnsi="宋体" w:eastAsia="宋体" w:cs="宋体"/>
          <w:spacing w:val="-1"/>
          <w:sz w:val="20"/>
          <w:szCs w:val="20"/>
          <w14:textOutline w14:w="3795" w14:cap="sq" w14:cmpd="sng">
            <w14:solidFill>
              <w14:srgbClr w14:val="000000"/>
            </w14:solidFill>
            <w14:prstDash w14:val="solid"/>
            <w14:bevel/>
          </w14:textOutline>
        </w:rPr>
        <w:t>2</w:t>
      </w:r>
      <w:r>
        <w:rPr>
          <w:rFonts w:ascii="宋体" w:hAnsi="宋体" w:eastAsia="宋体" w:cs="宋体"/>
          <w:sz w:val="20"/>
          <w:szCs w:val="20"/>
          <w14:textOutline w14:w="3795" w14:cap="sq" w14:cmpd="sng">
            <w14:solidFill>
              <w14:srgbClr w14:val="000000"/>
            </w14:solidFill>
            <w14:prstDash w14:val="solid"/>
            <w14:bevel/>
          </w14:textOutline>
        </w:rPr>
        <w:t>.8</w:t>
      </w:r>
      <w:r>
        <w:rPr>
          <w:rFonts w:ascii="宋体" w:hAnsi="宋体" w:eastAsia="宋体" w:cs="宋体"/>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特别说明</w:t>
      </w:r>
    </w:p>
    <w:p w14:paraId="680B899B">
      <w:pPr>
        <w:spacing w:before="160" w:line="378" w:lineRule="auto"/>
        <w:ind w:left="1" w:right="208" w:firstLine="422"/>
        <w:rPr>
          <w:rFonts w:ascii="宋体" w:hAnsi="宋体" w:eastAsia="宋体" w:cs="宋体"/>
          <w:sz w:val="20"/>
          <w:szCs w:val="20"/>
        </w:rPr>
      </w:pPr>
      <w:r>
        <w:rPr>
          <w:rFonts w:ascii="宋体" w:hAnsi="宋体" w:eastAsia="宋体" w:cs="宋体"/>
          <w:spacing w:val="10"/>
          <w:sz w:val="20"/>
          <w:szCs w:val="20"/>
        </w:rPr>
        <w:t>2.8.1 谈判响应</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所使用的资格、信誉、荣誉、业绩与企业认证等必须为谈判单位法人</w:t>
      </w:r>
      <w:r>
        <w:rPr>
          <w:rFonts w:ascii="宋体" w:hAnsi="宋体" w:eastAsia="宋体" w:cs="宋体"/>
          <w:spacing w:val="6"/>
          <w:sz w:val="20"/>
          <w:szCs w:val="20"/>
        </w:rPr>
        <w:t>所</w:t>
      </w:r>
      <w:r>
        <w:rPr>
          <w:rFonts w:ascii="宋体" w:hAnsi="宋体" w:eastAsia="宋体" w:cs="宋体"/>
          <w:sz w:val="20"/>
          <w:szCs w:val="20"/>
        </w:rPr>
        <w:t xml:space="preserve"> </w:t>
      </w:r>
      <w:r>
        <w:rPr>
          <w:rFonts w:ascii="宋体" w:hAnsi="宋体" w:eastAsia="宋体" w:cs="宋体"/>
          <w:spacing w:val="3"/>
          <w:sz w:val="20"/>
          <w:szCs w:val="20"/>
        </w:rPr>
        <w:t>拥有。</w:t>
      </w:r>
    </w:p>
    <w:p w14:paraId="75877A53">
      <w:pPr>
        <w:spacing w:before="2" w:line="376" w:lineRule="auto"/>
        <w:ind w:right="205" w:firstLine="423"/>
        <w:rPr>
          <w:rFonts w:ascii="宋体" w:hAnsi="宋体" w:eastAsia="宋体" w:cs="宋体"/>
          <w:sz w:val="20"/>
          <w:szCs w:val="20"/>
        </w:rPr>
      </w:pPr>
      <w:r>
        <w:rPr>
          <w:rFonts w:ascii="宋体" w:hAnsi="宋体" w:eastAsia="宋体" w:cs="宋体"/>
          <w:spacing w:val="10"/>
          <w:sz w:val="20"/>
          <w:szCs w:val="20"/>
        </w:rPr>
        <w:t xml:space="preserve">2.8.2 </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应仔细阅读谈判文件的所有内容，按照谈判文件的要求编制、提交响应文件，</w:t>
      </w:r>
      <w:r>
        <w:rPr>
          <w:rFonts w:ascii="宋体" w:hAnsi="宋体" w:eastAsia="宋体" w:cs="宋体"/>
          <w:spacing w:val="8"/>
          <w:sz w:val="20"/>
          <w:szCs w:val="20"/>
        </w:rPr>
        <w:t>并</w:t>
      </w:r>
      <w:r>
        <w:rPr>
          <w:rFonts w:ascii="宋体" w:hAnsi="宋体" w:eastAsia="宋体" w:cs="宋体"/>
          <w:sz w:val="20"/>
          <w:szCs w:val="20"/>
        </w:rPr>
        <w:t xml:space="preserve"> </w:t>
      </w:r>
      <w:r>
        <w:rPr>
          <w:rFonts w:ascii="宋体" w:hAnsi="宋体" w:eastAsia="宋体" w:cs="宋体"/>
          <w:spacing w:val="10"/>
          <w:sz w:val="20"/>
          <w:szCs w:val="20"/>
        </w:rPr>
        <w:t>对</w:t>
      </w:r>
      <w:r>
        <w:rPr>
          <w:rFonts w:ascii="宋体" w:hAnsi="宋体" w:eastAsia="宋体" w:cs="宋体"/>
          <w:spacing w:val="9"/>
          <w:sz w:val="20"/>
          <w:szCs w:val="20"/>
        </w:rPr>
        <w:t>所提供的全部资料的真实性承担法律责任。</w:t>
      </w:r>
    </w:p>
    <w:p w14:paraId="1238703C">
      <w:pPr>
        <w:spacing w:before="1" w:line="224" w:lineRule="auto"/>
        <w:ind w:left="424"/>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9"/>
          <w:sz w:val="20"/>
          <w:szCs w:val="20"/>
        </w:rPr>
        <w:t>.</w:t>
      </w:r>
      <w:r>
        <w:rPr>
          <w:rFonts w:ascii="宋体" w:hAnsi="宋体" w:eastAsia="宋体" w:cs="宋体"/>
          <w:spacing w:val="7"/>
          <w:sz w:val="20"/>
          <w:szCs w:val="20"/>
        </w:rPr>
        <w:t xml:space="preserve">8.3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在谈判活动中提供任何虚假材料, 其响应文件无效并承担相应法律责任。</w:t>
      </w:r>
    </w:p>
    <w:p w14:paraId="3D4CC7B9">
      <w:pPr>
        <w:sectPr>
          <w:footerReference r:id="rId9" w:type="default"/>
          <w:pgSz w:w="11907" w:h="16840"/>
          <w:pgMar w:top="1388" w:right="1213" w:bottom="1280" w:left="1424" w:header="0" w:footer="1120" w:gutter="0"/>
          <w:pgNumType w:fmt="decimal"/>
          <w:cols w:space="720" w:num="1"/>
        </w:sectPr>
      </w:pPr>
    </w:p>
    <w:p w14:paraId="5428483C">
      <w:pPr>
        <w:spacing w:before="41" w:line="227" w:lineRule="auto"/>
        <w:ind w:left="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3</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rPr>
        <w:t xml:space="preserve"> </w:t>
      </w:r>
      <w:r>
        <w:rPr>
          <w:rFonts w:hint="eastAsia" w:ascii="宋体" w:hAnsi="宋体" w:eastAsia="宋体" w:cs="宋体"/>
          <w:spacing w:val="8"/>
          <w:sz w:val="20"/>
          <w:szCs w:val="20"/>
          <w:lang w:eastAsia="zh-CN"/>
          <w14:textOutline w14:w="3795" w14:cap="sq" w14:cmpd="sng">
            <w14:solidFill>
              <w14:srgbClr w14:val="000000"/>
            </w14:solidFill>
            <w14:prstDash w14:val="solid"/>
            <w14:bevel/>
          </w14:textOutline>
        </w:rPr>
        <w:t>投标人</w:t>
      </w:r>
      <w:r>
        <w:rPr>
          <w:rFonts w:ascii="宋体" w:hAnsi="宋体" w:eastAsia="宋体" w:cs="宋体"/>
          <w:spacing w:val="8"/>
          <w:sz w:val="20"/>
          <w:szCs w:val="20"/>
          <w14:textOutline w14:w="3795" w14:cap="sq" w14:cmpd="sng">
            <w14:solidFill>
              <w14:srgbClr w14:val="000000"/>
            </w14:solidFill>
            <w14:prstDash w14:val="solid"/>
            <w14:bevel/>
          </w14:textOutline>
        </w:rPr>
        <w:t>的资格要求</w:t>
      </w:r>
    </w:p>
    <w:p w14:paraId="3426355E">
      <w:pPr>
        <w:spacing w:before="162" w:line="227" w:lineRule="auto"/>
        <w:ind w:left="425"/>
        <w:rPr>
          <w:rFonts w:ascii="宋体" w:hAnsi="宋体" w:eastAsia="宋体" w:cs="宋体"/>
          <w:sz w:val="20"/>
          <w:szCs w:val="20"/>
        </w:rPr>
      </w:pPr>
      <w:r>
        <w:rPr>
          <w:rFonts w:ascii="宋体" w:hAnsi="宋体" w:eastAsia="宋体" w:cs="宋体"/>
          <w:spacing w:val="16"/>
          <w:sz w:val="20"/>
          <w:szCs w:val="20"/>
        </w:rPr>
        <w:t>3.</w:t>
      </w:r>
      <w:r>
        <w:rPr>
          <w:rFonts w:ascii="宋体" w:hAnsi="宋体" w:eastAsia="宋体" w:cs="宋体"/>
          <w:spacing w:val="10"/>
          <w:sz w:val="20"/>
          <w:szCs w:val="20"/>
        </w:rPr>
        <w:t>1</w:t>
      </w:r>
      <w:r>
        <w:rPr>
          <w:rFonts w:ascii="宋体" w:hAnsi="宋体" w:eastAsia="宋体" w:cs="宋体"/>
          <w:spacing w:val="8"/>
          <w:sz w:val="20"/>
          <w:szCs w:val="20"/>
        </w:rPr>
        <w:t xml:space="preserve"> </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应当符合</w:t>
      </w:r>
      <w:r>
        <w:rPr>
          <w:rFonts w:ascii="宋体" w:hAnsi="宋体" w:eastAsia="宋体" w:cs="宋体"/>
          <w:spacing w:val="8"/>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8"/>
          <w:sz w:val="20"/>
          <w:szCs w:val="20"/>
        </w:rPr>
        <w:t>中规定</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资格条件。</w:t>
      </w:r>
    </w:p>
    <w:p w14:paraId="03A4379A">
      <w:pPr>
        <w:spacing w:before="162" w:line="227" w:lineRule="auto"/>
        <w:ind w:left="425"/>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w:t>
      </w:r>
      <w:r>
        <w:rPr>
          <w:rFonts w:ascii="宋体" w:hAnsi="宋体" w:eastAsia="宋体" w:cs="宋体"/>
          <w:spacing w:val="7"/>
          <w:sz w:val="20"/>
          <w:szCs w:val="20"/>
        </w:rPr>
        <w:t xml:space="preserve">2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不得存在下列情形之一：</w:t>
      </w:r>
    </w:p>
    <w:p w14:paraId="29C58911">
      <w:pPr>
        <w:spacing w:before="162" w:line="227" w:lineRule="auto"/>
        <w:ind w:left="430"/>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z w:val="20"/>
          <w:szCs w:val="20"/>
        </w:rPr>
        <w:t>l</w:t>
      </w:r>
      <w:r>
        <w:rPr>
          <w:rFonts w:ascii="宋体" w:hAnsi="宋体" w:eastAsia="宋体" w:cs="宋体"/>
          <w:spacing w:val="13"/>
          <w:sz w:val="20"/>
          <w:szCs w:val="20"/>
        </w:rPr>
        <w:t>) 与采购人、代理机构存在利害关系。</w:t>
      </w:r>
    </w:p>
    <w:p w14:paraId="6DB3417C">
      <w:pPr>
        <w:spacing w:before="163" w:line="377" w:lineRule="auto"/>
        <w:ind w:left="17" w:right="73" w:firstLine="413"/>
        <w:rPr>
          <w:rFonts w:ascii="宋体" w:hAnsi="宋体" w:eastAsia="宋体" w:cs="宋体"/>
          <w:sz w:val="20"/>
          <w:szCs w:val="20"/>
        </w:rPr>
      </w:pPr>
      <w:r>
        <w:rPr>
          <w:rFonts w:ascii="宋体" w:hAnsi="宋体" w:eastAsia="宋体" w:cs="宋体"/>
          <w:spacing w:val="10"/>
          <w:sz w:val="20"/>
          <w:szCs w:val="20"/>
        </w:rPr>
        <w:t>(2) 单位负责人为同一人或者存在直接控股、管理关系的不同</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，不得参加同一合同项</w:t>
      </w:r>
      <w:r>
        <w:rPr>
          <w:rFonts w:ascii="宋体" w:hAnsi="宋体" w:eastAsia="宋体" w:cs="宋体"/>
          <w:spacing w:val="9"/>
          <w:sz w:val="20"/>
          <w:szCs w:val="20"/>
        </w:rPr>
        <w:t>下</w:t>
      </w:r>
      <w:r>
        <w:rPr>
          <w:rFonts w:ascii="宋体" w:hAnsi="宋体" w:eastAsia="宋体" w:cs="宋体"/>
          <w:sz w:val="20"/>
          <w:szCs w:val="20"/>
        </w:rPr>
        <w:t xml:space="preserve"> </w:t>
      </w:r>
      <w:r>
        <w:rPr>
          <w:rFonts w:ascii="宋体" w:hAnsi="宋体" w:eastAsia="宋体" w:cs="宋体"/>
          <w:spacing w:val="8"/>
          <w:sz w:val="20"/>
          <w:szCs w:val="20"/>
        </w:rPr>
        <w:t>的</w:t>
      </w:r>
      <w:r>
        <w:rPr>
          <w:rFonts w:ascii="宋体" w:hAnsi="宋体" w:eastAsia="宋体" w:cs="宋体"/>
          <w:spacing w:val="5"/>
          <w:sz w:val="20"/>
          <w:szCs w:val="20"/>
        </w:rPr>
        <w:t>政府采购活动。</w:t>
      </w:r>
    </w:p>
    <w:p w14:paraId="75EFAA9E">
      <w:pPr>
        <w:spacing w:before="1" w:line="376" w:lineRule="auto"/>
        <w:ind w:left="2" w:right="73" w:firstLine="428"/>
        <w:rPr>
          <w:rFonts w:ascii="宋体" w:hAnsi="宋体" w:eastAsia="宋体" w:cs="宋体"/>
          <w:sz w:val="20"/>
          <w:szCs w:val="20"/>
        </w:rPr>
      </w:pPr>
      <w:r>
        <w:rPr>
          <w:rFonts w:ascii="宋体" w:hAnsi="宋体" w:eastAsia="宋体" w:cs="宋体"/>
          <w:spacing w:val="10"/>
          <w:sz w:val="20"/>
          <w:szCs w:val="20"/>
        </w:rPr>
        <w:t>(3) 除单一来源采购项目外，为采购项目提供整体设计、规范编制或者项目管理、监理、检</w:t>
      </w:r>
      <w:r>
        <w:rPr>
          <w:rFonts w:ascii="宋体" w:hAnsi="宋体" w:eastAsia="宋体" w:cs="宋体"/>
          <w:spacing w:val="9"/>
          <w:sz w:val="20"/>
          <w:szCs w:val="20"/>
        </w:rPr>
        <w:t>测</w:t>
      </w:r>
      <w:r>
        <w:rPr>
          <w:rFonts w:ascii="宋体" w:hAnsi="宋体" w:eastAsia="宋体" w:cs="宋体"/>
          <w:sz w:val="20"/>
          <w:szCs w:val="20"/>
        </w:rPr>
        <w:t xml:space="preserve"> </w:t>
      </w:r>
      <w:r>
        <w:rPr>
          <w:rFonts w:ascii="宋体" w:hAnsi="宋体" w:eastAsia="宋体" w:cs="宋体"/>
          <w:spacing w:val="13"/>
          <w:sz w:val="20"/>
          <w:szCs w:val="20"/>
        </w:rPr>
        <w:t>等</w:t>
      </w:r>
      <w:r>
        <w:rPr>
          <w:rFonts w:ascii="宋体" w:hAnsi="宋体" w:eastAsia="宋体" w:cs="宋体"/>
          <w:spacing w:val="9"/>
          <w:sz w:val="20"/>
          <w:szCs w:val="20"/>
        </w:rPr>
        <w:t>服务的</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，不得再参加该采购项目的其他采购活动。</w:t>
      </w:r>
    </w:p>
    <w:p w14:paraId="3B729DEB">
      <w:pPr>
        <w:spacing w:before="1" w:line="377" w:lineRule="auto"/>
        <w:ind w:left="1" w:firstLine="429"/>
        <w:rPr>
          <w:rFonts w:ascii="宋体" w:hAnsi="宋体" w:eastAsia="宋体" w:cs="宋体"/>
          <w:sz w:val="20"/>
          <w:szCs w:val="20"/>
        </w:rPr>
      </w:pPr>
      <w:r>
        <w:rPr>
          <w:rFonts w:ascii="宋体" w:hAnsi="宋体" w:eastAsia="宋体" w:cs="宋体"/>
          <w:spacing w:val="12"/>
          <w:sz w:val="20"/>
          <w:szCs w:val="20"/>
        </w:rPr>
        <w:t xml:space="preserve">(4) </w:t>
      </w:r>
      <w:r>
        <w:rPr>
          <w:rFonts w:ascii="宋体" w:hAnsi="宋体" w:eastAsia="宋体" w:cs="宋体"/>
          <w:spacing w:val="8"/>
          <w:sz w:val="20"/>
          <w:szCs w:val="20"/>
        </w:rPr>
        <w:t>近</w:t>
      </w:r>
      <w:r>
        <w:rPr>
          <w:rFonts w:ascii="宋体" w:hAnsi="宋体" w:eastAsia="宋体" w:cs="宋体"/>
          <w:spacing w:val="6"/>
          <w:sz w:val="20"/>
          <w:szCs w:val="20"/>
        </w:rPr>
        <w:t xml:space="preserve">三年内 (本项目递交响应文件截止期前) </w:t>
      </w:r>
      <w:r>
        <w:rPr>
          <w:rFonts w:hint="eastAsia" w:ascii="宋体" w:hAnsi="宋体" w:eastAsia="宋体" w:cs="宋体"/>
          <w:spacing w:val="6"/>
          <w:sz w:val="20"/>
          <w:szCs w:val="20"/>
          <w:lang w:eastAsia="zh-CN"/>
        </w:rPr>
        <w:t>投标人</w:t>
      </w:r>
      <w:r>
        <w:rPr>
          <w:rFonts w:ascii="宋体" w:hAnsi="宋体" w:eastAsia="宋体" w:cs="宋体"/>
          <w:spacing w:val="6"/>
          <w:sz w:val="20"/>
          <w:szCs w:val="20"/>
        </w:rPr>
        <w:t>被“信用中国”网站列入失信被执行人、</w:t>
      </w:r>
      <w:r>
        <w:rPr>
          <w:rFonts w:ascii="宋体" w:hAnsi="宋体" w:eastAsia="宋体" w:cs="宋体"/>
          <w:sz w:val="20"/>
          <w:szCs w:val="20"/>
        </w:rPr>
        <w:t xml:space="preserve"> </w:t>
      </w:r>
      <w:r>
        <w:rPr>
          <w:rFonts w:ascii="宋体" w:hAnsi="宋体" w:eastAsia="宋体" w:cs="宋体"/>
          <w:spacing w:val="20"/>
          <w:sz w:val="20"/>
          <w:szCs w:val="20"/>
        </w:rPr>
        <w:t>重大</w:t>
      </w:r>
      <w:r>
        <w:rPr>
          <w:rFonts w:ascii="宋体" w:hAnsi="宋体" w:eastAsia="宋体" w:cs="宋体"/>
          <w:spacing w:val="18"/>
          <w:sz w:val="20"/>
          <w:szCs w:val="20"/>
        </w:rPr>
        <w:t>税</w:t>
      </w:r>
      <w:r>
        <w:rPr>
          <w:rFonts w:ascii="宋体" w:hAnsi="宋体" w:eastAsia="宋体" w:cs="宋体"/>
          <w:spacing w:val="10"/>
          <w:sz w:val="20"/>
          <w:szCs w:val="20"/>
        </w:rPr>
        <w:t>收违法案件当事人名单、被“中国政府采购网”网站列入政府采购严重违法失信行为记录名</w:t>
      </w:r>
      <w:r>
        <w:rPr>
          <w:rFonts w:ascii="宋体" w:hAnsi="宋体" w:eastAsia="宋体" w:cs="宋体"/>
          <w:sz w:val="20"/>
          <w:szCs w:val="20"/>
        </w:rPr>
        <w:t xml:space="preserve"> </w:t>
      </w:r>
      <w:r>
        <w:rPr>
          <w:rFonts w:ascii="宋体" w:hAnsi="宋体" w:eastAsia="宋体" w:cs="宋体"/>
          <w:spacing w:val="12"/>
          <w:sz w:val="20"/>
          <w:szCs w:val="20"/>
        </w:rPr>
        <w:t>单</w:t>
      </w:r>
      <w:r>
        <w:rPr>
          <w:rFonts w:ascii="宋体" w:hAnsi="宋体" w:eastAsia="宋体" w:cs="宋体"/>
          <w:spacing w:val="11"/>
          <w:sz w:val="20"/>
          <w:szCs w:val="20"/>
        </w:rPr>
        <w:t xml:space="preserve"> </w:t>
      </w:r>
      <w:r>
        <w:rPr>
          <w:rFonts w:ascii="宋体" w:hAnsi="宋体" w:eastAsia="宋体" w:cs="宋体"/>
          <w:spacing w:val="6"/>
          <w:sz w:val="20"/>
          <w:szCs w:val="20"/>
        </w:rPr>
        <w:t>(处罚决定规定的时间内)。</w:t>
      </w:r>
    </w:p>
    <w:p w14:paraId="08BAA578">
      <w:pPr>
        <w:spacing w:before="1" w:line="376" w:lineRule="auto"/>
        <w:ind w:left="8" w:right="71" w:firstLine="416"/>
        <w:rPr>
          <w:rFonts w:ascii="宋体" w:hAnsi="宋体" w:eastAsia="宋体" w:cs="宋体"/>
          <w:sz w:val="20"/>
          <w:szCs w:val="20"/>
        </w:rPr>
      </w:pPr>
      <w:r>
        <w:rPr>
          <w:rFonts w:ascii="宋体" w:hAnsi="宋体" w:eastAsia="宋体" w:cs="宋体"/>
          <w:spacing w:val="17"/>
          <w:sz w:val="20"/>
          <w:szCs w:val="20"/>
        </w:rPr>
        <w:t>3</w:t>
      </w:r>
      <w:r>
        <w:rPr>
          <w:rFonts w:ascii="宋体" w:hAnsi="宋体" w:eastAsia="宋体" w:cs="宋体"/>
          <w:spacing w:val="10"/>
          <w:sz w:val="20"/>
          <w:szCs w:val="20"/>
        </w:rPr>
        <w:t xml:space="preserve">.3 </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具有履行合同所必需的设备和专业技术能力，在人员、设备、资金等方面具有相应</w:t>
      </w:r>
      <w:r>
        <w:rPr>
          <w:rFonts w:ascii="宋体" w:hAnsi="宋体" w:eastAsia="宋体" w:cs="宋体"/>
          <w:sz w:val="20"/>
          <w:szCs w:val="20"/>
        </w:rPr>
        <w:t xml:space="preserve"> </w:t>
      </w:r>
      <w:r>
        <w:rPr>
          <w:rFonts w:ascii="宋体" w:hAnsi="宋体" w:eastAsia="宋体" w:cs="宋体"/>
          <w:spacing w:val="9"/>
          <w:sz w:val="20"/>
          <w:szCs w:val="20"/>
        </w:rPr>
        <w:t>能力；</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在项目地具有技术支持和后续服务等能力</w:t>
      </w:r>
      <w:r>
        <w:rPr>
          <w:rFonts w:ascii="宋体" w:hAnsi="宋体" w:eastAsia="宋体" w:cs="宋体"/>
          <w:spacing w:val="5"/>
          <w:sz w:val="20"/>
          <w:szCs w:val="20"/>
        </w:rPr>
        <w:t>。</w:t>
      </w:r>
    </w:p>
    <w:p w14:paraId="5B7654EA">
      <w:pPr>
        <w:spacing w:before="1" w:line="227" w:lineRule="auto"/>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4</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费用和知识产权</w:t>
      </w:r>
    </w:p>
    <w:p w14:paraId="4D098AED">
      <w:pPr>
        <w:spacing w:before="163" w:line="377" w:lineRule="auto"/>
        <w:ind w:left="1" w:right="71" w:firstLine="418"/>
        <w:rPr>
          <w:rFonts w:ascii="宋体" w:hAnsi="宋体" w:eastAsia="宋体" w:cs="宋体"/>
          <w:sz w:val="20"/>
          <w:szCs w:val="20"/>
        </w:rPr>
      </w:pPr>
      <w:r>
        <w:rPr>
          <w:rFonts w:ascii="宋体" w:hAnsi="宋体" w:eastAsia="宋体" w:cs="宋体"/>
          <w:spacing w:val="20"/>
          <w:sz w:val="20"/>
          <w:szCs w:val="20"/>
        </w:rPr>
        <w:t>4</w:t>
      </w:r>
      <w:r>
        <w:rPr>
          <w:rFonts w:ascii="宋体" w:hAnsi="宋体" w:eastAsia="宋体" w:cs="宋体"/>
          <w:spacing w:val="12"/>
          <w:sz w:val="20"/>
          <w:szCs w:val="20"/>
        </w:rPr>
        <w:t>.</w:t>
      </w:r>
      <w:r>
        <w:rPr>
          <w:rFonts w:ascii="宋体" w:hAnsi="宋体" w:eastAsia="宋体" w:cs="宋体"/>
          <w:spacing w:val="10"/>
          <w:sz w:val="20"/>
          <w:szCs w:val="20"/>
        </w:rPr>
        <w:t xml:space="preserve">1 </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应承担其参加本采购活动自身所发生的费用。采购文件所提供的资料，是采购人现</w:t>
      </w:r>
      <w:r>
        <w:rPr>
          <w:rFonts w:ascii="宋体" w:hAnsi="宋体" w:eastAsia="宋体" w:cs="宋体"/>
          <w:sz w:val="20"/>
          <w:szCs w:val="20"/>
        </w:rPr>
        <w:t xml:space="preserve"> </w:t>
      </w:r>
      <w:r>
        <w:rPr>
          <w:rFonts w:ascii="宋体" w:hAnsi="宋体" w:eastAsia="宋体" w:cs="宋体"/>
          <w:spacing w:val="18"/>
          <w:sz w:val="20"/>
          <w:szCs w:val="20"/>
        </w:rPr>
        <w:t>有</w:t>
      </w:r>
      <w:r>
        <w:rPr>
          <w:rFonts w:ascii="宋体" w:hAnsi="宋体" w:eastAsia="宋体" w:cs="宋体"/>
          <w:spacing w:val="17"/>
          <w:sz w:val="20"/>
          <w:szCs w:val="20"/>
        </w:rPr>
        <w:t>的</w:t>
      </w:r>
      <w:r>
        <w:rPr>
          <w:rFonts w:ascii="宋体" w:hAnsi="宋体" w:eastAsia="宋体" w:cs="宋体"/>
          <w:spacing w:val="9"/>
          <w:sz w:val="20"/>
          <w:szCs w:val="20"/>
        </w:rPr>
        <w:t>能被</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利用的资料，采购人对</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做出的任何推论、理解和结论均不负责任。</w:t>
      </w:r>
    </w:p>
    <w:p w14:paraId="7C3EC46A">
      <w:pPr>
        <w:spacing w:before="1" w:line="377" w:lineRule="auto"/>
        <w:ind w:right="16" w:firstLine="419"/>
        <w:rPr>
          <w:rFonts w:ascii="宋体" w:hAnsi="宋体" w:eastAsia="宋体" w:cs="宋体"/>
          <w:sz w:val="20"/>
          <w:szCs w:val="20"/>
        </w:rPr>
      </w:pPr>
      <w:r>
        <w:rPr>
          <w:rFonts w:ascii="宋体" w:hAnsi="宋体" w:eastAsia="宋体" w:cs="宋体"/>
          <w:spacing w:val="20"/>
          <w:sz w:val="20"/>
          <w:szCs w:val="20"/>
        </w:rPr>
        <w:t>4</w:t>
      </w:r>
      <w:r>
        <w:rPr>
          <w:rFonts w:ascii="宋体" w:hAnsi="宋体" w:eastAsia="宋体" w:cs="宋体"/>
          <w:spacing w:val="12"/>
          <w:sz w:val="20"/>
          <w:szCs w:val="20"/>
        </w:rPr>
        <w:t>.</w:t>
      </w:r>
      <w:r>
        <w:rPr>
          <w:rFonts w:ascii="宋体" w:hAnsi="宋体" w:eastAsia="宋体" w:cs="宋体"/>
          <w:spacing w:val="10"/>
          <w:sz w:val="20"/>
          <w:szCs w:val="20"/>
        </w:rPr>
        <w:t xml:space="preserve">2 </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应保证，在中华人民共和国境内使用成果、服务或其任何一部分时，不会产生因第</w:t>
      </w:r>
      <w:r>
        <w:rPr>
          <w:rFonts w:ascii="宋体" w:hAnsi="宋体" w:eastAsia="宋体" w:cs="宋体"/>
          <w:sz w:val="20"/>
          <w:szCs w:val="20"/>
        </w:rPr>
        <w:t xml:space="preserve"> </w:t>
      </w:r>
      <w:r>
        <w:rPr>
          <w:rFonts w:ascii="宋体" w:hAnsi="宋体" w:eastAsia="宋体" w:cs="宋体"/>
          <w:spacing w:val="14"/>
          <w:sz w:val="20"/>
          <w:szCs w:val="20"/>
        </w:rPr>
        <w:t>三</w:t>
      </w:r>
      <w:r>
        <w:rPr>
          <w:rFonts w:ascii="宋体" w:hAnsi="宋体" w:eastAsia="宋体" w:cs="宋体"/>
          <w:spacing w:val="8"/>
          <w:sz w:val="20"/>
          <w:szCs w:val="20"/>
        </w:rPr>
        <w:t>方</w:t>
      </w:r>
      <w:r>
        <w:rPr>
          <w:rFonts w:ascii="宋体" w:hAnsi="宋体" w:eastAsia="宋体" w:cs="宋体"/>
          <w:spacing w:val="7"/>
          <w:sz w:val="20"/>
          <w:szCs w:val="20"/>
        </w:rPr>
        <w:t>提出侵犯其专利权或其它知识产权而引起的法律和经济纠纷。如</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不拥有相应的知识产权，</w:t>
      </w:r>
      <w:r>
        <w:rPr>
          <w:rFonts w:ascii="宋体" w:hAnsi="宋体" w:eastAsia="宋体" w:cs="宋体"/>
          <w:sz w:val="20"/>
          <w:szCs w:val="20"/>
        </w:rPr>
        <w:t xml:space="preserve"> </w:t>
      </w:r>
      <w:r>
        <w:rPr>
          <w:rFonts w:ascii="宋体" w:hAnsi="宋体" w:eastAsia="宋体" w:cs="宋体"/>
          <w:spacing w:val="11"/>
          <w:sz w:val="20"/>
          <w:szCs w:val="20"/>
        </w:rPr>
        <w:t>则</w:t>
      </w:r>
      <w:r>
        <w:rPr>
          <w:rFonts w:ascii="宋体" w:hAnsi="宋体" w:eastAsia="宋体" w:cs="宋体"/>
          <w:spacing w:val="9"/>
          <w:sz w:val="20"/>
          <w:szCs w:val="20"/>
        </w:rPr>
        <w:t>在报价中须包括合法获取该知识产权的相关费用。</w:t>
      </w:r>
    </w:p>
    <w:p w14:paraId="3DC28EBC">
      <w:pPr>
        <w:spacing w:line="268" w:lineRule="exact"/>
        <w:ind w:left="5"/>
        <w:rPr>
          <w:rFonts w:ascii="宋体" w:hAnsi="宋体" w:eastAsia="宋体" w:cs="宋体"/>
          <w:sz w:val="20"/>
          <w:szCs w:val="20"/>
        </w:rPr>
      </w:pPr>
      <w:r>
        <w:rPr>
          <w:rFonts w:ascii="宋体" w:hAnsi="宋体" w:eastAsia="宋体" w:cs="宋体"/>
          <w:spacing w:val="9"/>
          <w:position w:val="1"/>
          <w:sz w:val="20"/>
          <w:szCs w:val="20"/>
          <w14:textOutline w14:w="3795" w14:cap="sq" w14:cmpd="sng">
            <w14:solidFill>
              <w14:srgbClr w14:val="000000"/>
            </w14:solidFill>
            <w14:prstDash w14:val="solid"/>
            <w14:bevel/>
          </w14:textOutline>
        </w:rPr>
        <w:t>5</w:t>
      </w:r>
      <w:r>
        <w:rPr>
          <w:rFonts w:ascii="宋体" w:hAnsi="宋体" w:eastAsia="宋体" w:cs="宋体"/>
          <w:spacing w:val="7"/>
          <w:position w:val="1"/>
          <w:sz w:val="20"/>
          <w:szCs w:val="20"/>
          <w14:textOutline w14:w="3795" w14:cap="sq" w14:cmpd="sng">
            <w14:solidFill>
              <w14:srgbClr w14:val="000000"/>
            </w14:solidFill>
            <w14:prstDash w14:val="solid"/>
            <w14:bevel/>
          </w14:textOutline>
        </w:rPr>
        <w:t>．授权委托</w:t>
      </w:r>
    </w:p>
    <w:p w14:paraId="4E049B66">
      <w:pPr>
        <w:spacing w:before="139" w:line="377" w:lineRule="auto"/>
        <w:ind w:left="1" w:right="71" w:firstLine="423"/>
        <w:rPr>
          <w:rFonts w:ascii="宋体" w:hAnsi="宋体" w:eastAsia="宋体" w:cs="宋体"/>
          <w:sz w:val="20"/>
          <w:szCs w:val="20"/>
        </w:rPr>
      </w:pPr>
      <w:r>
        <w:rPr>
          <w:rFonts w:ascii="宋体" w:hAnsi="宋体" w:eastAsia="宋体" w:cs="宋体"/>
          <w:spacing w:val="17"/>
          <w:sz w:val="20"/>
          <w:szCs w:val="20"/>
        </w:rPr>
        <w:t>5</w:t>
      </w:r>
      <w:r>
        <w:rPr>
          <w:rFonts w:ascii="宋体" w:hAnsi="宋体" w:eastAsia="宋体" w:cs="宋体"/>
          <w:spacing w:val="10"/>
          <w:sz w:val="20"/>
          <w:szCs w:val="20"/>
        </w:rPr>
        <w:t xml:space="preserve">.1 </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代表为</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法定代表人的，应持有法定代表人身份证明。</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代表不是</w:t>
      </w:r>
      <w:r>
        <w:rPr>
          <w:rFonts w:hint="eastAsia" w:ascii="宋体" w:hAnsi="宋体" w:eastAsia="宋体" w:cs="宋体"/>
          <w:spacing w:val="10"/>
          <w:sz w:val="20"/>
          <w:szCs w:val="20"/>
          <w:lang w:eastAsia="zh-CN"/>
        </w:rPr>
        <w:t>投标人</w:t>
      </w:r>
      <w:r>
        <w:rPr>
          <w:rFonts w:ascii="宋体" w:hAnsi="宋体" w:eastAsia="宋体" w:cs="宋体"/>
          <w:sz w:val="20"/>
          <w:szCs w:val="20"/>
        </w:rPr>
        <w:t xml:space="preserve"> </w:t>
      </w:r>
      <w:r>
        <w:rPr>
          <w:rFonts w:ascii="宋体" w:hAnsi="宋体" w:eastAsia="宋体" w:cs="宋体"/>
          <w:spacing w:val="9"/>
          <w:sz w:val="20"/>
          <w:szCs w:val="20"/>
        </w:rPr>
        <w:t>法定代表人的，应持有法定代表人授权书</w:t>
      </w:r>
      <w:r>
        <w:rPr>
          <w:rFonts w:ascii="宋体" w:hAnsi="宋体" w:eastAsia="宋体" w:cs="宋体"/>
          <w:spacing w:val="6"/>
          <w:sz w:val="20"/>
          <w:szCs w:val="20"/>
        </w:rPr>
        <w:t>。</w:t>
      </w:r>
    </w:p>
    <w:p w14:paraId="7AB0B7DC">
      <w:pPr>
        <w:spacing w:line="268" w:lineRule="exact"/>
        <w:ind w:left="2"/>
        <w:rPr>
          <w:rFonts w:ascii="宋体" w:hAnsi="宋体" w:eastAsia="宋体" w:cs="宋体"/>
          <w:sz w:val="20"/>
          <w:szCs w:val="20"/>
        </w:rPr>
      </w:pPr>
      <w:r>
        <w:rPr>
          <w:rFonts w:ascii="宋体" w:hAnsi="宋体" w:eastAsia="宋体" w:cs="宋体"/>
          <w:spacing w:val="10"/>
          <w:position w:val="1"/>
          <w:sz w:val="20"/>
          <w:szCs w:val="20"/>
          <w14:textOutline w14:w="3795" w14:cap="sq" w14:cmpd="sng">
            <w14:solidFill>
              <w14:srgbClr w14:val="000000"/>
            </w14:solidFill>
            <w14:prstDash w14:val="solid"/>
            <w14:bevel/>
          </w14:textOutline>
        </w:rPr>
        <w:t>6</w:t>
      </w:r>
      <w:r>
        <w:rPr>
          <w:rFonts w:ascii="宋体" w:hAnsi="宋体" w:eastAsia="宋体" w:cs="宋体"/>
          <w:spacing w:val="8"/>
          <w:position w:val="1"/>
          <w:sz w:val="20"/>
          <w:szCs w:val="20"/>
          <w14:textOutline w14:w="3795" w14:cap="sq" w14:cmpd="sng">
            <w14:solidFill>
              <w14:srgbClr w14:val="000000"/>
            </w14:solidFill>
            <w14:prstDash w14:val="solid"/>
            <w14:bevel/>
          </w14:textOutline>
        </w:rPr>
        <w:t>．联合体形式</w:t>
      </w:r>
    </w:p>
    <w:p w14:paraId="1C37F44D">
      <w:pPr>
        <w:spacing w:before="140" w:line="227" w:lineRule="auto"/>
        <w:ind w:left="422"/>
        <w:rPr>
          <w:rFonts w:ascii="宋体" w:hAnsi="宋体" w:eastAsia="宋体" w:cs="宋体"/>
          <w:sz w:val="20"/>
          <w:szCs w:val="20"/>
        </w:rPr>
      </w:pPr>
      <w:r>
        <w:rPr>
          <w:rFonts w:ascii="宋体" w:hAnsi="宋体" w:eastAsia="宋体" w:cs="宋体"/>
          <w:spacing w:val="14"/>
          <w:sz w:val="20"/>
          <w:szCs w:val="20"/>
        </w:rPr>
        <w:t>6.</w:t>
      </w:r>
      <w:r>
        <w:rPr>
          <w:rFonts w:ascii="宋体" w:hAnsi="宋体" w:eastAsia="宋体" w:cs="宋体"/>
          <w:spacing w:val="12"/>
          <w:sz w:val="20"/>
          <w:szCs w:val="20"/>
        </w:rPr>
        <w:t>1</w:t>
      </w:r>
      <w:r>
        <w:rPr>
          <w:rFonts w:ascii="宋体" w:hAnsi="宋体" w:eastAsia="宋体" w:cs="宋体"/>
          <w:spacing w:val="7"/>
          <w:sz w:val="20"/>
          <w:szCs w:val="20"/>
        </w:rPr>
        <w:t xml:space="preserve"> 除</w:t>
      </w:r>
      <w:r>
        <w:rPr>
          <w:rFonts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7"/>
          <w:sz w:val="20"/>
          <w:szCs w:val="20"/>
        </w:rPr>
        <w:t>中另有规定，本次谈判不接受为联合体形式的</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w:t>
      </w:r>
    </w:p>
    <w:p w14:paraId="63426031">
      <w:pPr>
        <w:spacing w:before="164" w:line="227" w:lineRule="auto"/>
        <w:ind w:left="422"/>
        <w:rPr>
          <w:rFonts w:ascii="宋体" w:hAnsi="宋体" w:eastAsia="宋体" w:cs="宋体"/>
          <w:sz w:val="20"/>
          <w:szCs w:val="20"/>
        </w:rPr>
      </w:pPr>
      <w:r>
        <w:rPr>
          <w:rFonts w:ascii="宋体" w:hAnsi="宋体" w:eastAsia="宋体" w:cs="宋体"/>
          <w:spacing w:val="8"/>
          <w:sz w:val="20"/>
          <w:szCs w:val="20"/>
        </w:rPr>
        <w:t xml:space="preserve">6.2 </w:t>
      </w:r>
      <w:r>
        <w:rPr>
          <w:rFonts w:hint="eastAsia" w:ascii="宋体" w:hAnsi="宋体" w:eastAsia="宋体" w:cs="宋体"/>
          <w:spacing w:val="7"/>
          <w:sz w:val="20"/>
          <w:szCs w:val="20"/>
          <w:lang w:eastAsia="zh-CN"/>
        </w:rPr>
        <w:t>投标人</w:t>
      </w:r>
      <w:r>
        <w:rPr>
          <w:rFonts w:ascii="宋体" w:hAnsi="宋体" w:eastAsia="宋体" w:cs="宋体"/>
          <w:spacing w:val="4"/>
          <w:sz w:val="20"/>
          <w:szCs w:val="20"/>
        </w:rPr>
        <w:t>为联合体形式的，除应符合本章第 3 条规定外，还应遵守以下规定：</w:t>
      </w:r>
    </w:p>
    <w:p w14:paraId="10978C9E">
      <w:pPr>
        <w:spacing w:before="162" w:line="227" w:lineRule="auto"/>
        <w:ind w:left="430"/>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z w:val="20"/>
          <w:szCs w:val="20"/>
        </w:rPr>
        <w:t>l</w:t>
      </w:r>
      <w:r>
        <w:rPr>
          <w:rFonts w:ascii="宋体" w:hAnsi="宋体" w:eastAsia="宋体" w:cs="宋体"/>
          <w:spacing w:val="11"/>
          <w:sz w:val="20"/>
          <w:szCs w:val="20"/>
        </w:rPr>
        <w:t>)</w:t>
      </w:r>
      <w:r>
        <w:rPr>
          <w:rFonts w:ascii="宋体" w:hAnsi="宋体" w:eastAsia="宋体" w:cs="宋体"/>
          <w:spacing w:val="10"/>
          <w:sz w:val="20"/>
          <w:szCs w:val="20"/>
        </w:rPr>
        <w:t xml:space="preserve"> 联合体各方必须签订联合体协议书，明确联合体牵头人和各方的义务、工作、合同工作量</w:t>
      </w:r>
    </w:p>
    <w:p w14:paraId="7249E144">
      <w:pPr>
        <w:spacing w:before="163" w:line="229" w:lineRule="auto"/>
        <w:ind w:left="23"/>
        <w:rPr>
          <w:rFonts w:ascii="宋体" w:hAnsi="宋体" w:eastAsia="宋体" w:cs="宋体"/>
          <w:sz w:val="20"/>
          <w:szCs w:val="20"/>
        </w:rPr>
      </w:pPr>
      <w:r>
        <w:rPr>
          <w:rFonts w:ascii="宋体" w:hAnsi="宋体" w:eastAsia="宋体" w:cs="宋体"/>
          <w:spacing w:val="-6"/>
          <w:sz w:val="20"/>
          <w:szCs w:val="20"/>
        </w:rPr>
        <w:t>比</w:t>
      </w:r>
      <w:r>
        <w:rPr>
          <w:rFonts w:ascii="宋体" w:hAnsi="宋体" w:eastAsia="宋体" w:cs="宋体"/>
          <w:spacing w:val="-4"/>
          <w:sz w:val="20"/>
          <w:szCs w:val="20"/>
        </w:rPr>
        <w:t>例；</w:t>
      </w:r>
    </w:p>
    <w:p w14:paraId="2BE6FA2A">
      <w:pPr>
        <w:spacing w:before="159" w:line="227" w:lineRule="auto"/>
        <w:ind w:left="430"/>
        <w:rPr>
          <w:rFonts w:ascii="宋体" w:hAnsi="宋体" w:eastAsia="宋体" w:cs="宋体"/>
          <w:sz w:val="20"/>
          <w:szCs w:val="20"/>
        </w:rPr>
      </w:pPr>
      <w:r>
        <w:rPr>
          <w:rFonts w:ascii="宋体" w:hAnsi="宋体" w:eastAsia="宋体" w:cs="宋体"/>
          <w:spacing w:val="8"/>
          <w:sz w:val="20"/>
          <w:szCs w:val="20"/>
        </w:rPr>
        <w:t>(2) 联合体各方均应当符合本章第 3.1 款规定的</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基本资格条件</w:t>
      </w:r>
      <w:r>
        <w:rPr>
          <w:rFonts w:ascii="宋体" w:hAnsi="宋体" w:eastAsia="宋体" w:cs="宋体"/>
          <w:spacing w:val="5"/>
          <w:sz w:val="20"/>
          <w:szCs w:val="20"/>
        </w:rPr>
        <w:t>；</w:t>
      </w:r>
    </w:p>
    <w:p w14:paraId="60D7787D">
      <w:pPr>
        <w:spacing w:before="164" w:line="377" w:lineRule="auto"/>
        <w:ind w:right="73" w:firstLine="430"/>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7"/>
          <w:sz w:val="20"/>
          <w:szCs w:val="20"/>
        </w:rPr>
        <w:t>3) 除</w:t>
      </w:r>
      <w:r>
        <w:rPr>
          <w:rFonts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7"/>
          <w:sz w:val="20"/>
          <w:szCs w:val="20"/>
        </w:rPr>
        <w:t>中另有规定，联合体各方中至少有一方应当符合本章第 3.1 款规定的供</w:t>
      </w:r>
      <w:r>
        <w:rPr>
          <w:rFonts w:ascii="宋体" w:hAnsi="宋体" w:eastAsia="宋体" w:cs="宋体"/>
          <w:sz w:val="20"/>
          <w:szCs w:val="20"/>
        </w:rPr>
        <w:t xml:space="preserve"> </w:t>
      </w:r>
      <w:r>
        <w:rPr>
          <w:rFonts w:ascii="宋体" w:hAnsi="宋体" w:eastAsia="宋体" w:cs="宋体"/>
          <w:spacing w:val="13"/>
          <w:sz w:val="20"/>
          <w:szCs w:val="20"/>
        </w:rPr>
        <w:t>应</w:t>
      </w:r>
      <w:r>
        <w:rPr>
          <w:rFonts w:ascii="宋体" w:hAnsi="宋体" w:eastAsia="宋体" w:cs="宋体"/>
          <w:spacing w:val="7"/>
          <w:sz w:val="20"/>
          <w:szCs w:val="20"/>
        </w:rPr>
        <w:t>商特定资格条件；</w:t>
      </w:r>
    </w:p>
    <w:p w14:paraId="22469BE0">
      <w:pPr>
        <w:spacing w:before="1" w:line="226" w:lineRule="auto"/>
        <w:ind w:left="43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6"/>
          <w:sz w:val="20"/>
          <w:szCs w:val="20"/>
        </w:rPr>
        <w:t>4</w:t>
      </w:r>
      <w:r>
        <w:rPr>
          <w:rFonts w:ascii="宋体" w:hAnsi="宋体" w:eastAsia="宋体" w:cs="宋体"/>
          <w:spacing w:val="11"/>
          <w:sz w:val="20"/>
          <w:szCs w:val="20"/>
        </w:rPr>
        <w:t>) 联合体各方不得再单独或与其他</w:t>
      </w:r>
      <w:r>
        <w:rPr>
          <w:rFonts w:hint="eastAsia" w:ascii="宋体" w:hAnsi="宋体" w:eastAsia="宋体" w:cs="宋体"/>
          <w:spacing w:val="11"/>
          <w:sz w:val="20"/>
          <w:szCs w:val="20"/>
          <w:lang w:eastAsia="zh-CN"/>
        </w:rPr>
        <w:t>投标人</w:t>
      </w:r>
      <w:r>
        <w:rPr>
          <w:rFonts w:ascii="宋体" w:hAnsi="宋体" w:eastAsia="宋体" w:cs="宋体"/>
          <w:spacing w:val="11"/>
          <w:sz w:val="20"/>
          <w:szCs w:val="20"/>
        </w:rPr>
        <w:t>组成新的联合体参加同一项目的采购活动。</w:t>
      </w:r>
    </w:p>
    <w:p w14:paraId="51FEC802">
      <w:pPr>
        <w:spacing w:before="162" w:line="269" w:lineRule="exact"/>
        <w:ind w:left="5"/>
        <w:rPr>
          <w:rFonts w:ascii="宋体" w:hAnsi="宋体" w:eastAsia="宋体" w:cs="宋体"/>
          <w:sz w:val="20"/>
          <w:szCs w:val="20"/>
        </w:rPr>
      </w:pPr>
      <w:r>
        <w:rPr>
          <w:rFonts w:ascii="宋体" w:hAnsi="宋体" w:eastAsia="宋体" w:cs="宋体"/>
          <w:spacing w:val="10"/>
          <w:position w:val="1"/>
          <w:sz w:val="20"/>
          <w:szCs w:val="20"/>
          <w14:textOutline w14:w="3795" w14:cap="sq" w14:cmpd="sng">
            <w14:solidFill>
              <w14:srgbClr w14:val="000000"/>
            </w14:solidFill>
            <w14:prstDash w14:val="solid"/>
            <w14:bevel/>
          </w14:textOutline>
        </w:rPr>
        <w:t>7</w:t>
      </w:r>
      <w:r>
        <w:rPr>
          <w:rFonts w:ascii="宋体" w:hAnsi="宋体" w:eastAsia="宋体" w:cs="宋体"/>
          <w:spacing w:val="6"/>
          <w:position w:val="1"/>
          <w:sz w:val="20"/>
          <w:szCs w:val="20"/>
          <w14:textOutline w14:w="3795" w14:cap="sq" w14:cmpd="sng">
            <w14:solidFill>
              <w14:srgbClr w14:val="000000"/>
            </w14:solidFill>
            <w14:prstDash w14:val="solid"/>
            <w14:bevel/>
          </w14:textOutline>
        </w:rPr>
        <w:t>.现场勘察</w:t>
      </w:r>
    </w:p>
    <w:p w14:paraId="37EB69F3">
      <w:pPr>
        <w:spacing w:before="139" w:line="227" w:lineRule="auto"/>
        <w:ind w:left="425"/>
        <w:rPr>
          <w:rFonts w:ascii="宋体" w:hAnsi="宋体" w:eastAsia="宋体" w:cs="宋体"/>
          <w:sz w:val="20"/>
          <w:szCs w:val="20"/>
        </w:rPr>
      </w:pPr>
      <w:r>
        <w:rPr>
          <w:rFonts w:ascii="宋体" w:hAnsi="宋体" w:eastAsia="宋体" w:cs="宋体"/>
          <w:spacing w:val="14"/>
          <w:sz w:val="20"/>
          <w:szCs w:val="20"/>
        </w:rPr>
        <w:t>7.</w:t>
      </w:r>
      <w:r>
        <w:rPr>
          <w:rFonts w:ascii="宋体" w:hAnsi="宋体" w:eastAsia="宋体" w:cs="宋体"/>
          <w:spacing w:val="10"/>
          <w:sz w:val="20"/>
          <w:szCs w:val="20"/>
        </w:rPr>
        <w:t>1</w:t>
      </w:r>
      <w:r>
        <w:rPr>
          <w:rFonts w:ascii="宋体" w:hAnsi="宋体" w:eastAsia="宋体" w:cs="宋体"/>
          <w:spacing w:val="7"/>
          <w:sz w:val="20"/>
          <w:szCs w:val="20"/>
        </w:rPr>
        <w:t xml:space="preserve">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应按</w:t>
      </w:r>
      <w:r>
        <w:rPr>
          <w:rFonts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7"/>
          <w:sz w:val="20"/>
          <w:szCs w:val="20"/>
        </w:rPr>
        <w:t>中规定对采购项目现场和周围环境的现场考察。</w:t>
      </w:r>
    </w:p>
    <w:p w14:paraId="219A0816">
      <w:pPr>
        <w:spacing w:before="165" w:line="227" w:lineRule="auto"/>
        <w:ind w:left="425"/>
        <w:rPr>
          <w:rFonts w:ascii="宋体" w:hAnsi="宋体" w:eastAsia="宋体" w:cs="宋体"/>
          <w:sz w:val="20"/>
          <w:szCs w:val="20"/>
        </w:rPr>
      </w:pPr>
      <w:r>
        <w:rPr>
          <w:rFonts w:ascii="宋体" w:hAnsi="宋体" w:eastAsia="宋体" w:cs="宋体"/>
          <w:spacing w:val="16"/>
          <w:sz w:val="20"/>
          <w:szCs w:val="20"/>
        </w:rPr>
        <w:t>7</w:t>
      </w:r>
      <w:r>
        <w:rPr>
          <w:rFonts w:ascii="宋体" w:hAnsi="宋体" w:eastAsia="宋体" w:cs="宋体"/>
          <w:spacing w:val="10"/>
          <w:sz w:val="20"/>
          <w:szCs w:val="20"/>
        </w:rPr>
        <w:t>.2 考察现场的费用由</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自己承担，考察期间所发生的人身伤害及财产损失由</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自己</w:t>
      </w:r>
    </w:p>
    <w:p w14:paraId="6B672DC1">
      <w:pPr>
        <w:sectPr>
          <w:footerReference r:id="rId10" w:type="default"/>
          <w:pgSz w:w="11907" w:h="16840"/>
          <w:pgMar w:top="1390" w:right="1348" w:bottom="1280" w:left="1425" w:header="0" w:footer="1120" w:gutter="0"/>
          <w:pgNumType w:fmt="decimal"/>
          <w:cols w:space="720" w:num="1"/>
        </w:sectPr>
      </w:pPr>
    </w:p>
    <w:p w14:paraId="495C6FB0">
      <w:pPr>
        <w:spacing w:before="41" w:line="228" w:lineRule="auto"/>
        <w:ind w:left="8"/>
        <w:rPr>
          <w:rFonts w:ascii="宋体" w:hAnsi="宋体" w:eastAsia="宋体" w:cs="宋体"/>
          <w:sz w:val="20"/>
          <w:szCs w:val="20"/>
        </w:rPr>
      </w:pPr>
      <w:r>
        <w:rPr>
          <w:rFonts w:ascii="宋体" w:hAnsi="宋体" w:eastAsia="宋体" w:cs="宋体"/>
          <w:spacing w:val="1"/>
          <w:sz w:val="20"/>
          <w:szCs w:val="20"/>
        </w:rPr>
        <w:t>负</w:t>
      </w:r>
      <w:r>
        <w:rPr>
          <w:rFonts w:ascii="宋体" w:hAnsi="宋体" w:eastAsia="宋体" w:cs="宋体"/>
          <w:sz w:val="20"/>
          <w:szCs w:val="20"/>
        </w:rPr>
        <w:t>责。</w:t>
      </w:r>
    </w:p>
    <w:p w14:paraId="2FD1E97B">
      <w:pPr>
        <w:spacing w:before="161" w:line="227" w:lineRule="auto"/>
        <w:ind w:left="425"/>
        <w:rPr>
          <w:rFonts w:ascii="宋体" w:hAnsi="宋体" w:eastAsia="宋体" w:cs="宋体"/>
          <w:sz w:val="20"/>
          <w:szCs w:val="20"/>
        </w:rPr>
      </w:pPr>
      <w:r>
        <w:rPr>
          <w:rFonts w:ascii="宋体" w:hAnsi="宋体" w:eastAsia="宋体" w:cs="宋体"/>
          <w:spacing w:val="8"/>
          <w:sz w:val="20"/>
          <w:szCs w:val="20"/>
        </w:rPr>
        <w:t>7.3 采购人不对</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据此而做出的推论、理解和结论负责。一旦成交，</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不得以任何</w:t>
      </w:r>
      <w:r>
        <w:rPr>
          <w:rFonts w:ascii="宋体" w:hAnsi="宋体" w:eastAsia="宋体" w:cs="宋体"/>
          <w:spacing w:val="6"/>
          <w:sz w:val="20"/>
          <w:szCs w:val="20"/>
        </w:rPr>
        <w:t>借</w:t>
      </w:r>
    </w:p>
    <w:p w14:paraId="5DBEEDA3">
      <w:pPr>
        <w:spacing w:before="162" w:line="265" w:lineRule="exact"/>
        <w:ind w:left="32"/>
        <w:rPr>
          <w:rFonts w:ascii="宋体" w:hAnsi="宋体" w:eastAsia="宋体" w:cs="宋体"/>
          <w:sz w:val="20"/>
          <w:szCs w:val="20"/>
        </w:rPr>
      </w:pPr>
      <w:r>
        <w:rPr>
          <w:rFonts w:ascii="宋体" w:hAnsi="宋体" w:eastAsia="宋体" w:cs="宋体"/>
          <w:spacing w:val="14"/>
          <w:position w:val="1"/>
          <w:sz w:val="20"/>
          <w:szCs w:val="20"/>
        </w:rPr>
        <w:t>口</w:t>
      </w:r>
      <w:r>
        <w:rPr>
          <w:rFonts w:ascii="宋体" w:hAnsi="宋体" w:eastAsia="宋体" w:cs="宋体"/>
          <w:spacing w:val="10"/>
          <w:position w:val="1"/>
          <w:sz w:val="20"/>
          <w:szCs w:val="20"/>
        </w:rPr>
        <w:t>，</w:t>
      </w:r>
      <w:r>
        <w:rPr>
          <w:rFonts w:ascii="宋体" w:hAnsi="宋体" w:eastAsia="宋体" w:cs="宋体"/>
          <w:spacing w:val="7"/>
          <w:position w:val="1"/>
          <w:sz w:val="20"/>
          <w:szCs w:val="20"/>
        </w:rPr>
        <w:t>而提出额外补偿，或延长合同期限的要求。</w:t>
      </w:r>
    </w:p>
    <w:p w14:paraId="3B814B7B">
      <w:pPr>
        <w:spacing w:before="142" w:line="227" w:lineRule="auto"/>
        <w:ind w:left="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8.</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采购进口产</w:t>
      </w:r>
      <w:r>
        <w:rPr>
          <w:rFonts w:ascii="宋体" w:hAnsi="宋体" w:eastAsia="宋体" w:cs="宋体"/>
          <w:spacing w:val="6"/>
          <w:sz w:val="20"/>
          <w:szCs w:val="20"/>
          <w14:textOutline w14:w="3795" w14:cap="sq" w14:cmpd="sng">
            <w14:solidFill>
              <w14:srgbClr w14:val="000000"/>
            </w14:solidFill>
            <w14:prstDash w14:val="solid"/>
            <w14:bevel/>
          </w14:textOutline>
        </w:rPr>
        <w:t>品</w:t>
      </w:r>
    </w:p>
    <w:p w14:paraId="1CD3073B">
      <w:pPr>
        <w:spacing w:before="164" w:line="227" w:lineRule="auto"/>
        <w:ind w:left="421"/>
        <w:rPr>
          <w:rFonts w:ascii="宋体" w:hAnsi="宋体" w:eastAsia="宋体" w:cs="宋体"/>
          <w:sz w:val="20"/>
          <w:szCs w:val="20"/>
        </w:rPr>
      </w:pPr>
      <w:r>
        <w:rPr>
          <w:rFonts w:ascii="宋体" w:hAnsi="宋体" w:eastAsia="宋体" w:cs="宋体"/>
          <w:spacing w:val="14"/>
          <w:sz w:val="20"/>
          <w:szCs w:val="20"/>
        </w:rPr>
        <w:t>8</w:t>
      </w:r>
      <w:r>
        <w:rPr>
          <w:rFonts w:ascii="宋体" w:hAnsi="宋体" w:eastAsia="宋体" w:cs="宋体"/>
          <w:spacing w:val="13"/>
          <w:sz w:val="20"/>
          <w:szCs w:val="20"/>
        </w:rPr>
        <w:t>.</w:t>
      </w:r>
      <w:r>
        <w:rPr>
          <w:rFonts w:ascii="宋体" w:hAnsi="宋体" w:eastAsia="宋体" w:cs="宋体"/>
          <w:spacing w:val="7"/>
          <w:sz w:val="20"/>
          <w:szCs w:val="20"/>
        </w:rPr>
        <w:t>1 除</w:t>
      </w:r>
      <w:r>
        <w:rPr>
          <w:rFonts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7"/>
          <w:sz w:val="20"/>
          <w:szCs w:val="20"/>
        </w:rPr>
        <w:t>另有规定外，本项目拒绝进口产品参加采购活动。</w:t>
      </w:r>
    </w:p>
    <w:p w14:paraId="182231F9">
      <w:pPr>
        <w:spacing w:before="161" w:line="377" w:lineRule="auto"/>
        <w:ind w:right="199" w:firstLine="420"/>
        <w:rPr>
          <w:rFonts w:ascii="宋体" w:hAnsi="宋体" w:eastAsia="宋体" w:cs="宋体"/>
          <w:sz w:val="20"/>
          <w:szCs w:val="20"/>
        </w:rPr>
      </w:pPr>
      <w:r>
        <w:rPr>
          <w:rFonts w:ascii="宋体" w:hAnsi="宋体" w:eastAsia="宋体" w:cs="宋体"/>
          <w:spacing w:val="10"/>
          <w:sz w:val="20"/>
          <w:szCs w:val="20"/>
        </w:rPr>
        <w:t>8.2</w:t>
      </w:r>
      <w:r>
        <w:rPr>
          <w:rFonts w:ascii="宋体" w:hAnsi="宋体" w:eastAsia="宋体" w:cs="宋体"/>
          <w:spacing w:val="7"/>
          <w:sz w:val="20"/>
          <w:szCs w:val="20"/>
        </w:rPr>
        <w:t xml:space="preserve"> </w:t>
      </w:r>
      <w:r>
        <w:rPr>
          <w:rFonts w:ascii="宋体" w:hAnsi="宋体" w:eastAsia="宋体" w:cs="宋体"/>
          <w:spacing w:val="5"/>
          <w:sz w:val="20"/>
          <w:szCs w:val="20"/>
        </w:rPr>
        <w:t>本章第 8.1 款规定同意购买进口产品的，本项目采购活动不限制满足谈判文件要求的国内</w:t>
      </w:r>
      <w:r>
        <w:rPr>
          <w:rFonts w:ascii="宋体" w:hAnsi="宋体" w:eastAsia="宋体" w:cs="宋体"/>
          <w:sz w:val="20"/>
          <w:szCs w:val="20"/>
        </w:rPr>
        <w:t xml:space="preserve"> </w:t>
      </w:r>
      <w:r>
        <w:rPr>
          <w:rFonts w:ascii="宋体" w:hAnsi="宋体" w:eastAsia="宋体" w:cs="宋体"/>
          <w:spacing w:val="6"/>
          <w:sz w:val="20"/>
          <w:szCs w:val="20"/>
        </w:rPr>
        <w:t>产品参与</w:t>
      </w:r>
      <w:r>
        <w:rPr>
          <w:rFonts w:ascii="宋体" w:hAnsi="宋体" w:eastAsia="宋体" w:cs="宋体"/>
          <w:spacing w:val="5"/>
          <w:sz w:val="20"/>
          <w:szCs w:val="20"/>
        </w:rPr>
        <w:t>。</w:t>
      </w:r>
    </w:p>
    <w:p w14:paraId="74B4BDA8">
      <w:pPr>
        <w:spacing w:before="1" w:line="226" w:lineRule="auto"/>
        <w:ind w:left="1"/>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9</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政府采购政策支持</w:t>
      </w:r>
    </w:p>
    <w:p w14:paraId="74C5A8C2">
      <w:pPr>
        <w:spacing w:before="162" w:line="378" w:lineRule="auto"/>
        <w:ind w:right="107" w:firstLine="420"/>
        <w:rPr>
          <w:rFonts w:ascii="宋体" w:hAnsi="宋体" w:eastAsia="宋体" w:cs="宋体"/>
          <w:sz w:val="20"/>
          <w:szCs w:val="20"/>
        </w:rPr>
      </w:pPr>
      <w:r>
        <w:rPr>
          <w:rFonts w:ascii="宋体" w:hAnsi="宋体" w:eastAsia="宋体" w:cs="宋体"/>
          <w:spacing w:val="18"/>
          <w:sz w:val="20"/>
          <w:szCs w:val="20"/>
        </w:rPr>
        <w:t>9</w:t>
      </w:r>
      <w:r>
        <w:rPr>
          <w:rFonts w:ascii="宋体" w:hAnsi="宋体" w:eastAsia="宋体" w:cs="宋体"/>
          <w:spacing w:val="10"/>
          <w:sz w:val="20"/>
          <w:szCs w:val="20"/>
        </w:rPr>
        <w:t xml:space="preserve">.1 </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符合支持中小企业发展优惠政策的，报价可以优惠扣除。本项目价格扣除比例见</w:t>
      </w:r>
      <w:r>
        <w:rPr>
          <w:rFonts w:ascii="宋体" w:hAnsi="宋体" w:eastAsia="宋体" w:cs="宋体"/>
          <w:spacing w:val="10"/>
          <w:sz w:val="20"/>
          <w:szCs w:val="20"/>
          <w14:textOutline w14:w="3795" w14:cap="sq" w14:cmpd="sng">
            <w14:solidFill>
              <w14:srgbClr w14:val="000000"/>
            </w14:solidFill>
            <w14:prstDash w14:val="solid"/>
            <w14:bevel/>
          </w14:textOutline>
        </w:rPr>
        <w:t>谈</w:t>
      </w:r>
      <w:r>
        <w:rPr>
          <w:rFonts w:ascii="宋体" w:hAnsi="宋体" w:eastAsia="宋体" w:cs="宋体"/>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判</w:t>
      </w:r>
      <w:r>
        <w:rPr>
          <w:rFonts w:ascii="宋体" w:hAnsi="宋体" w:eastAsia="宋体" w:cs="宋体"/>
          <w:spacing w:val="7"/>
          <w:sz w:val="20"/>
          <w:szCs w:val="20"/>
          <w14:textOutline w14:w="3795" w14:cap="sq" w14:cmpd="sng">
            <w14:solidFill>
              <w14:srgbClr w14:val="000000"/>
            </w14:solidFill>
            <w14:prstDash w14:val="solid"/>
            <w14:bevel/>
          </w14:textOutline>
        </w:rPr>
        <w:t>须知前附表</w:t>
      </w:r>
      <w:r>
        <w:rPr>
          <w:rFonts w:ascii="宋体" w:hAnsi="宋体" w:eastAsia="宋体" w:cs="宋体"/>
          <w:spacing w:val="7"/>
          <w:sz w:val="20"/>
          <w:szCs w:val="20"/>
        </w:rPr>
        <w:t>。</w:t>
      </w:r>
    </w:p>
    <w:p w14:paraId="03C1A5CE">
      <w:pPr>
        <w:spacing w:before="1" w:line="376" w:lineRule="auto"/>
        <w:ind w:right="105" w:firstLine="421"/>
        <w:rPr>
          <w:rFonts w:ascii="宋体" w:hAnsi="宋体" w:eastAsia="宋体" w:cs="宋体"/>
          <w:sz w:val="20"/>
          <w:szCs w:val="20"/>
        </w:rPr>
      </w:pPr>
      <w:r>
        <w:rPr>
          <w:rFonts w:ascii="宋体" w:hAnsi="宋体" w:eastAsia="宋体" w:cs="宋体"/>
          <w:spacing w:val="20"/>
          <w:sz w:val="20"/>
          <w:szCs w:val="20"/>
        </w:rPr>
        <w:t>9</w:t>
      </w:r>
      <w:r>
        <w:rPr>
          <w:rFonts w:ascii="宋体" w:hAnsi="宋体" w:eastAsia="宋体" w:cs="宋体"/>
          <w:spacing w:val="10"/>
          <w:sz w:val="20"/>
          <w:szCs w:val="20"/>
        </w:rPr>
        <w:t>.2 为推进政府采购诚信体系建设，</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在签署相关承诺，提供相关信息前，应认真阅读财</w:t>
      </w:r>
      <w:r>
        <w:rPr>
          <w:rFonts w:ascii="宋体" w:hAnsi="宋体" w:eastAsia="宋体" w:cs="宋体"/>
          <w:sz w:val="20"/>
          <w:szCs w:val="20"/>
        </w:rPr>
        <w:t xml:space="preserve"> </w:t>
      </w:r>
      <w:r>
        <w:rPr>
          <w:rFonts w:ascii="宋体" w:hAnsi="宋体" w:eastAsia="宋体" w:cs="宋体"/>
          <w:spacing w:val="9"/>
          <w:sz w:val="20"/>
          <w:szCs w:val="20"/>
        </w:rPr>
        <w:t>政</w:t>
      </w:r>
      <w:r>
        <w:rPr>
          <w:rFonts w:ascii="宋体" w:hAnsi="宋体" w:eastAsia="宋体" w:cs="宋体"/>
          <w:spacing w:val="8"/>
          <w:sz w:val="20"/>
          <w:szCs w:val="20"/>
        </w:rPr>
        <w:t>部门相关政策规定。</w:t>
      </w:r>
    </w:p>
    <w:p w14:paraId="360AA232">
      <w:pPr>
        <w:spacing w:before="2" w:line="377" w:lineRule="auto"/>
        <w:ind w:left="4" w:right="105" w:firstLine="417"/>
        <w:rPr>
          <w:rFonts w:ascii="宋体" w:hAnsi="宋体" w:eastAsia="宋体" w:cs="宋体"/>
          <w:sz w:val="20"/>
          <w:szCs w:val="20"/>
        </w:rPr>
      </w:pPr>
      <w:r>
        <w:rPr>
          <w:rFonts w:ascii="宋体" w:hAnsi="宋体" w:eastAsia="宋体" w:cs="宋体"/>
          <w:spacing w:val="20"/>
          <w:sz w:val="20"/>
          <w:szCs w:val="20"/>
        </w:rPr>
        <w:t>9</w:t>
      </w:r>
      <w:r>
        <w:rPr>
          <w:rFonts w:ascii="宋体" w:hAnsi="宋体" w:eastAsia="宋体" w:cs="宋体"/>
          <w:spacing w:val="10"/>
          <w:sz w:val="20"/>
          <w:szCs w:val="20"/>
        </w:rPr>
        <w:t>.3 中小企业在融资、谈判保证、履约保证等方面有需求的，可查询当地政府采购管理部门相</w:t>
      </w:r>
      <w:r>
        <w:rPr>
          <w:rFonts w:ascii="宋体" w:hAnsi="宋体" w:eastAsia="宋体" w:cs="宋体"/>
          <w:sz w:val="20"/>
          <w:szCs w:val="20"/>
        </w:rPr>
        <w:t xml:space="preserve"> </w:t>
      </w:r>
      <w:r>
        <w:rPr>
          <w:rFonts w:ascii="宋体" w:hAnsi="宋体" w:eastAsia="宋体" w:cs="宋体"/>
          <w:spacing w:val="16"/>
          <w:sz w:val="20"/>
          <w:szCs w:val="20"/>
        </w:rPr>
        <w:t>关</w:t>
      </w:r>
      <w:r>
        <w:rPr>
          <w:rFonts w:ascii="宋体" w:hAnsi="宋体" w:eastAsia="宋体" w:cs="宋体"/>
          <w:spacing w:val="10"/>
          <w:sz w:val="20"/>
          <w:szCs w:val="20"/>
        </w:rPr>
        <w:t>政</w:t>
      </w:r>
      <w:r>
        <w:rPr>
          <w:rFonts w:ascii="宋体" w:hAnsi="宋体" w:eastAsia="宋体" w:cs="宋体"/>
          <w:spacing w:val="8"/>
          <w:sz w:val="20"/>
          <w:szCs w:val="20"/>
        </w:rPr>
        <w:t>策，通过专业化的担保途径解决。</w:t>
      </w:r>
    </w:p>
    <w:p w14:paraId="208EC9E3">
      <w:pPr>
        <w:spacing w:line="273" w:lineRule="exact"/>
        <w:ind w:left="4"/>
        <w:outlineLvl w:val="1"/>
        <w:rPr>
          <w:rFonts w:ascii="宋体" w:hAnsi="宋体" w:eastAsia="宋体" w:cs="宋体"/>
          <w:sz w:val="20"/>
          <w:szCs w:val="20"/>
        </w:rPr>
      </w:pPr>
      <w:bookmarkStart w:id="7" w:name="_bookmark7"/>
      <w:bookmarkEnd w:id="7"/>
      <w:r>
        <w:rPr>
          <w:rFonts w:ascii="宋体" w:hAnsi="宋体" w:eastAsia="宋体" w:cs="宋体"/>
          <w:spacing w:val="11"/>
          <w:position w:val="1"/>
          <w:sz w:val="20"/>
          <w:szCs w:val="20"/>
          <w14:textOutline w14:w="3795" w14:cap="sq" w14:cmpd="sng">
            <w14:solidFill>
              <w14:srgbClr w14:val="000000"/>
            </w14:solidFill>
            <w14:prstDash w14:val="solid"/>
            <w14:bevel/>
          </w14:textOutline>
        </w:rPr>
        <w:t>二</w:t>
      </w:r>
      <w:r>
        <w:rPr>
          <w:rFonts w:ascii="宋体" w:hAnsi="宋体" w:eastAsia="宋体" w:cs="宋体"/>
          <w:spacing w:val="8"/>
          <w:position w:val="1"/>
          <w:sz w:val="20"/>
          <w:szCs w:val="20"/>
          <w14:textOutline w14:w="3795" w14:cap="sq" w14:cmpd="sng">
            <w14:solidFill>
              <w14:srgbClr w14:val="000000"/>
            </w14:solidFill>
            <w14:prstDash w14:val="solid"/>
            <w14:bevel/>
          </w14:textOutline>
        </w:rPr>
        <w:t>、谈判文件</w:t>
      </w:r>
    </w:p>
    <w:p w14:paraId="609150C2">
      <w:pPr>
        <w:spacing w:before="135" w:line="268" w:lineRule="exact"/>
        <w:ind w:left="16"/>
        <w:rPr>
          <w:rFonts w:ascii="宋体" w:hAnsi="宋体" w:eastAsia="宋体" w:cs="宋体"/>
          <w:sz w:val="20"/>
          <w:szCs w:val="20"/>
        </w:rPr>
      </w:pPr>
      <w:r>
        <w:rPr>
          <w:rFonts w:ascii="宋体" w:hAnsi="宋体" w:eastAsia="宋体" w:cs="宋体"/>
          <w:spacing w:val="9"/>
          <w:position w:val="1"/>
          <w:sz w:val="20"/>
          <w:szCs w:val="20"/>
          <w14:textOutline w14:w="3795" w14:cap="sq" w14:cmpd="sng">
            <w14:solidFill>
              <w14:srgbClr w14:val="000000"/>
            </w14:solidFill>
            <w14:prstDash w14:val="solid"/>
            <w14:bevel/>
          </w14:textOutline>
        </w:rPr>
        <w:t>1</w:t>
      </w:r>
      <w:r>
        <w:rPr>
          <w:rFonts w:ascii="宋体" w:hAnsi="宋体" w:eastAsia="宋体" w:cs="宋体"/>
          <w:spacing w:val="7"/>
          <w:position w:val="1"/>
          <w:sz w:val="20"/>
          <w:szCs w:val="20"/>
          <w14:textOutline w14:w="3795" w14:cap="sq" w14:cmpd="sng">
            <w14:solidFill>
              <w14:srgbClr w14:val="000000"/>
            </w14:solidFill>
            <w14:prstDash w14:val="solid"/>
            <w14:bevel/>
          </w14:textOutline>
        </w:rPr>
        <w:t>0．谈判文件的组成</w:t>
      </w:r>
    </w:p>
    <w:p w14:paraId="5DBBCD69">
      <w:pPr>
        <w:spacing w:before="140" w:line="301" w:lineRule="auto"/>
        <w:ind w:left="420" w:right="5764" w:firstLine="15"/>
        <w:rPr>
          <w:rFonts w:ascii="宋体" w:hAnsi="宋体" w:eastAsia="宋体" w:cs="宋体"/>
          <w:sz w:val="20"/>
          <w:szCs w:val="20"/>
        </w:rPr>
      </w:pPr>
      <w:r>
        <w:rPr>
          <w:rFonts w:ascii="宋体" w:hAnsi="宋体" w:eastAsia="宋体" w:cs="宋体"/>
          <w:spacing w:val="4"/>
          <w:sz w:val="20"/>
          <w:szCs w:val="20"/>
        </w:rPr>
        <w:t>10.1 谈判文件由下列文件组成</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15"/>
          <w:sz w:val="20"/>
          <w:szCs w:val="20"/>
        </w:rPr>
        <w:t>第</w:t>
      </w:r>
      <w:r>
        <w:rPr>
          <w:rFonts w:ascii="宋体" w:hAnsi="宋体" w:eastAsia="宋体" w:cs="宋体"/>
          <w:spacing w:val="8"/>
          <w:sz w:val="20"/>
          <w:szCs w:val="20"/>
        </w:rPr>
        <w:t>一章 竞争性谈判公告</w:t>
      </w:r>
    </w:p>
    <w:p w14:paraId="1B1BCF90">
      <w:pPr>
        <w:spacing w:before="166" w:line="227" w:lineRule="auto"/>
        <w:ind w:left="420"/>
        <w:rPr>
          <w:rFonts w:ascii="宋体" w:hAnsi="宋体" w:eastAsia="宋体" w:cs="宋体"/>
          <w:sz w:val="20"/>
          <w:szCs w:val="20"/>
        </w:rPr>
      </w:pPr>
      <w:r>
        <w:rPr>
          <w:rFonts w:ascii="宋体" w:hAnsi="宋体" w:eastAsia="宋体" w:cs="宋体"/>
          <w:spacing w:val="8"/>
          <w:sz w:val="20"/>
          <w:szCs w:val="20"/>
        </w:rPr>
        <w:t>第二章 谈判须知</w:t>
      </w:r>
    </w:p>
    <w:p w14:paraId="509C4369">
      <w:pPr>
        <w:spacing w:before="162" w:line="408" w:lineRule="exact"/>
        <w:ind w:left="420"/>
        <w:rPr>
          <w:rFonts w:ascii="宋体" w:hAnsi="宋体" w:eastAsia="宋体" w:cs="宋体"/>
          <w:sz w:val="20"/>
          <w:szCs w:val="20"/>
        </w:rPr>
      </w:pPr>
      <w:r>
        <w:rPr>
          <w:rFonts w:ascii="宋体" w:hAnsi="宋体" w:eastAsia="宋体" w:cs="宋体"/>
          <w:spacing w:val="9"/>
          <w:position w:val="15"/>
          <w:sz w:val="20"/>
          <w:szCs w:val="20"/>
        </w:rPr>
        <w:t>第三章 政府采购合同格式条</w:t>
      </w:r>
      <w:r>
        <w:rPr>
          <w:rFonts w:ascii="宋体" w:hAnsi="宋体" w:eastAsia="宋体" w:cs="宋体"/>
          <w:spacing w:val="6"/>
          <w:position w:val="15"/>
          <w:sz w:val="20"/>
          <w:szCs w:val="20"/>
        </w:rPr>
        <w:t>款</w:t>
      </w:r>
    </w:p>
    <w:p w14:paraId="7C4A1F08">
      <w:pPr>
        <w:spacing w:before="1" w:line="226" w:lineRule="auto"/>
        <w:ind w:left="420"/>
        <w:rPr>
          <w:rFonts w:ascii="宋体" w:hAnsi="宋体" w:eastAsia="宋体" w:cs="宋体"/>
          <w:sz w:val="20"/>
          <w:szCs w:val="20"/>
        </w:rPr>
      </w:pPr>
      <w:r>
        <w:rPr>
          <w:rFonts w:ascii="宋体" w:hAnsi="宋体" w:eastAsia="宋体" w:cs="宋体"/>
          <w:spacing w:val="8"/>
          <w:sz w:val="20"/>
          <w:szCs w:val="20"/>
        </w:rPr>
        <w:t>第四章 采购需求</w:t>
      </w:r>
    </w:p>
    <w:p w14:paraId="30711A3C">
      <w:pPr>
        <w:spacing w:before="162" w:line="227" w:lineRule="auto"/>
        <w:ind w:left="420"/>
        <w:rPr>
          <w:rFonts w:ascii="宋体" w:hAnsi="宋体" w:eastAsia="宋体" w:cs="宋体"/>
          <w:sz w:val="20"/>
          <w:szCs w:val="20"/>
        </w:rPr>
      </w:pPr>
      <w:r>
        <w:rPr>
          <w:rFonts w:ascii="宋体" w:hAnsi="宋体" w:eastAsia="宋体" w:cs="宋体"/>
          <w:spacing w:val="12"/>
          <w:sz w:val="20"/>
          <w:szCs w:val="20"/>
        </w:rPr>
        <w:t>第</w:t>
      </w:r>
      <w:r>
        <w:rPr>
          <w:rFonts w:ascii="宋体" w:hAnsi="宋体" w:eastAsia="宋体" w:cs="宋体"/>
          <w:spacing w:val="8"/>
          <w:sz w:val="20"/>
          <w:szCs w:val="20"/>
        </w:rPr>
        <w:t>五章 响应文件格式</w:t>
      </w:r>
    </w:p>
    <w:p w14:paraId="6917704A">
      <w:pPr>
        <w:spacing w:before="161" w:line="378" w:lineRule="auto"/>
        <w:ind w:right="107" w:firstLine="436"/>
        <w:rPr>
          <w:rFonts w:ascii="宋体" w:hAnsi="宋体" w:eastAsia="宋体" w:cs="宋体"/>
          <w:sz w:val="20"/>
          <w:szCs w:val="20"/>
        </w:rPr>
      </w:pPr>
      <w:r>
        <w:rPr>
          <w:rFonts w:ascii="宋体" w:hAnsi="宋体" w:eastAsia="宋体" w:cs="宋体"/>
          <w:spacing w:val="7"/>
          <w:sz w:val="20"/>
          <w:szCs w:val="20"/>
        </w:rPr>
        <w:t>10.2 本章第 11.1 款规定的提交响应文件截止时间前对谈判文件澄清或者修改内容，为谈判</w:t>
      </w:r>
      <w:r>
        <w:rPr>
          <w:rFonts w:ascii="宋体" w:hAnsi="宋体" w:eastAsia="宋体" w:cs="宋体"/>
          <w:spacing w:val="1"/>
          <w:sz w:val="20"/>
          <w:szCs w:val="20"/>
        </w:rPr>
        <w:t>文</w:t>
      </w:r>
      <w:r>
        <w:rPr>
          <w:rFonts w:ascii="宋体" w:hAnsi="宋体" w:eastAsia="宋体" w:cs="宋体"/>
          <w:sz w:val="20"/>
          <w:szCs w:val="20"/>
        </w:rPr>
        <w:t xml:space="preserve"> </w:t>
      </w:r>
      <w:r>
        <w:rPr>
          <w:rFonts w:ascii="宋体" w:hAnsi="宋体" w:eastAsia="宋体" w:cs="宋体"/>
          <w:spacing w:val="8"/>
          <w:sz w:val="20"/>
          <w:szCs w:val="20"/>
        </w:rPr>
        <w:t>件</w:t>
      </w:r>
      <w:r>
        <w:rPr>
          <w:rFonts w:ascii="宋体" w:hAnsi="宋体" w:eastAsia="宋体" w:cs="宋体"/>
          <w:spacing w:val="7"/>
          <w:sz w:val="20"/>
          <w:szCs w:val="20"/>
        </w:rPr>
        <w:t>的组成部分。</w:t>
      </w:r>
    </w:p>
    <w:p w14:paraId="6ABC2CAC">
      <w:pPr>
        <w:spacing w:before="2" w:line="376" w:lineRule="auto"/>
        <w:ind w:left="2" w:right="105" w:firstLine="433"/>
        <w:rPr>
          <w:rFonts w:ascii="宋体" w:hAnsi="宋体" w:eastAsia="宋体" w:cs="宋体"/>
          <w:sz w:val="20"/>
          <w:szCs w:val="20"/>
        </w:rPr>
      </w:pPr>
      <w:r>
        <w:rPr>
          <w:rFonts w:ascii="宋体" w:hAnsi="宋体" w:eastAsia="宋体" w:cs="宋体"/>
          <w:spacing w:val="14"/>
          <w:sz w:val="20"/>
          <w:szCs w:val="20"/>
        </w:rPr>
        <w:t>10</w:t>
      </w:r>
      <w:r>
        <w:rPr>
          <w:rFonts w:ascii="宋体" w:hAnsi="宋体" w:eastAsia="宋体" w:cs="宋体"/>
          <w:spacing w:val="11"/>
          <w:sz w:val="20"/>
          <w:szCs w:val="20"/>
        </w:rPr>
        <w:t>.</w:t>
      </w:r>
      <w:r>
        <w:rPr>
          <w:rFonts w:ascii="宋体" w:hAnsi="宋体" w:eastAsia="宋体" w:cs="宋体"/>
          <w:spacing w:val="7"/>
          <w:sz w:val="20"/>
          <w:szCs w:val="20"/>
        </w:rPr>
        <w:t>3 谈判小组根据与</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谈判情况可能实质性变动的内容，包括采购需求中的技术、服务要</w:t>
      </w:r>
      <w:r>
        <w:rPr>
          <w:rFonts w:ascii="宋体" w:hAnsi="宋体" w:eastAsia="宋体" w:cs="宋体"/>
          <w:sz w:val="20"/>
          <w:szCs w:val="20"/>
        </w:rPr>
        <w:t xml:space="preserve"> </w:t>
      </w:r>
      <w:r>
        <w:rPr>
          <w:rFonts w:ascii="宋体" w:hAnsi="宋体" w:eastAsia="宋体" w:cs="宋体"/>
          <w:spacing w:val="12"/>
          <w:sz w:val="20"/>
          <w:szCs w:val="20"/>
        </w:rPr>
        <w:t>求</w:t>
      </w:r>
      <w:r>
        <w:rPr>
          <w:rFonts w:ascii="宋体" w:hAnsi="宋体" w:eastAsia="宋体" w:cs="宋体"/>
          <w:spacing w:val="9"/>
          <w:sz w:val="20"/>
          <w:szCs w:val="20"/>
        </w:rPr>
        <w:t>以及合同条款，在</w:t>
      </w:r>
      <w:r>
        <w:rPr>
          <w:rFonts w:ascii="宋体" w:hAnsi="宋体" w:eastAsia="宋体" w:cs="宋体"/>
          <w:spacing w:val="9"/>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9"/>
          <w:sz w:val="20"/>
          <w:szCs w:val="20"/>
        </w:rPr>
        <w:t>中明确。</w:t>
      </w:r>
    </w:p>
    <w:p w14:paraId="62EF3B86">
      <w:pPr>
        <w:spacing w:before="1" w:line="377" w:lineRule="auto"/>
        <w:ind w:right="105" w:firstLine="436"/>
        <w:rPr>
          <w:rFonts w:ascii="宋体" w:hAnsi="宋体" w:eastAsia="宋体" w:cs="宋体"/>
          <w:sz w:val="20"/>
          <w:szCs w:val="20"/>
        </w:rPr>
      </w:pPr>
      <w:r>
        <w:rPr>
          <w:rFonts w:ascii="宋体" w:hAnsi="宋体" w:eastAsia="宋体" w:cs="宋体"/>
          <w:spacing w:val="14"/>
          <w:sz w:val="20"/>
          <w:szCs w:val="20"/>
        </w:rPr>
        <w:t>10</w:t>
      </w:r>
      <w:r>
        <w:rPr>
          <w:rFonts w:ascii="宋体" w:hAnsi="宋体" w:eastAsia="宋体" w:cs="宋体"/>
          <w:spacing w:val="11"/>
          <w:sz w:val="20"/>
          <w:szCs w:val="20"/>
        </w:rPr>
        <w:t>.</w:t>
      </w:r>
      <w:r>
        <w:rPr>
          <w:rFonts w:ascii="宋体" w:hAnsi="宋体" w:eastAsia="宋体" w:cs="宋体"/>
          <w:spacing w:val="7"/>
          <w:sz w:val="20"/>
          <w:szCs w:val="20"/>
        </w:rPr>
        <w:t xml:space="preserve">4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应仔细阅读谈判文件的全部内容，按照谈判文件要求编制响应文件。任何对谈判文</w:t>
      </w:r>
      <w:r>
        <w:rPr>
          <w:rFonts w:ascii="宋体" w:hAnsi="宋体" w:eastAsia="宋体" w:cs="宋体"/>
          <w:sz w:val="20"/>
          <w:szCs w:val="20"/>
        </w:rPr>
        <w:t xml:space="preserve"> </w:t>
      </w:r>
      <w:r>
        <w:rPr>
          <w:rFonts w:ascii="宋体" w:hAnsi="宋体" w:eastAsia="宋体" w:cs="宋体"/>
          <w:spacing w:val="18"/>
          <w:sz w:val="20"/>
          <w:szCs w:val="20"/>
        </w:rPr>
        <w:t>件</w:t>
      </w:r>
      <w:r>
        <w:rPr>
          <w:rFonts w:ascii="宋体" w:hAnsi="宋体" w:eastAsia="宋体" w:cs="宋体"/>
          <w:spacing w:val="15"/>
          <w:sz w:val="20"/>
          <w:szCs w:val="20"/>
        </w:rPr>
        <w:t>的</w:t>
      </w:r>
      <w:r>
        <w:rPr>
          <w:rFonts w:ascii="宋体" w:hAnsi="宋体" w:eastAsia="宋体" w:cs="宋体"/>
          <w:spacing w:val="9"/>
          <w:sz w:val="20"/>
          <w:szCs w:val="20"/>
        </w:rPr>
        <w:t>忽略或误解不能作为响应文件存在缺陷或瑕疵的理由，其风险由</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承担。</w:t>
      </w:r>
    </w:p>
    <w:p w14:paraId="1D800381">
      <w:pPr>
        <w:spacing w:line="270" w:lineRule="exact"/>
        <w:ind w:left="16"/>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11.提交响应文件的截止时</w:t>
      </w:r>
      <w:r>
        <w:rPr>
          <w:rFonts w:ascii="宋体" w:hAnsi="宋体" w:eastAsia="宋体" w:cs="宋体"/>
          <w:spacing w:val="5"/>
          <w:position w:val="1"/>
          <w:sz w:val="20"/>
          <w:szCs w:val="20"/>
          <w14:textOutline w14:w="3795" w14:cap="sq" w14:cmpd="sng">
            <w14:solidFill>
              <w14:srgbClr w14:val="000000"/>
            </w14:solidFill>
            <w14:prstDash w14:val="solid"/>
            <w14:bevel/>
          </w14:textOutline>
        </w:rPr>
        <w:t>间</w:t>
      </w:r>
    </w:p>
    <w:p w14:paraId="6F8F2B26">
      <w:pPr>
        <w:spacing w:before="138" w:line="227" w:lineRule="auto"/>
        <w:ind w:left="436"/>
        <w:rPr>
          <w:rFonts w:ascii="宋体" w:hAnsi="宋体" w:eastAsia="宋体" w:cs="宋体"/>
          <w:sz w:val="20"/>
          <w:szCs w:val="20"/>
        </w:rPr>
      </w:pPr>
      <w:r>
        <w:rPr>
          <w:rFonts w:ascii="宋体" w:hAnsi="宋体" w:eastAsia="宋体" w:cs="宋体"/>
          <w:spacing w:val="6"/>
          <w:sz w:val="20"/>
          <w:szCs w:val="20"/>
        </w:rPr>
        <w:t xml:space="preserve">11.1 </w:t>
      </w:r>
      <w:r>
        <w:rPr>
          <w:rFonts w:hint="eastAsia" w:ascii="宋体" w:hAnsi="宋体" w:eastAsia="宋体" w:cs="宋体"/>
          <w:spacing w:val="6"/>
          <w:sz w:val="20"/>
          <w:szCs w:val="20"/>
          <w:lang w:eastAsia="zh-CN"/>
        </w:rPr>
        <w:t>投标人</w:t>
      </w:r>
      <w:r>
        <w:rPr>
          <w:rFonts w:ascii="宋体" w:hAnsi="宋体" w:eastAsia="宋体" w:cs="宋体"/>
          <w:spacing w:val="6"/>
          <w:sz w:val="20"/>
          <w:szCs w:val="20"/>
        </w:rPr>
        <w:t>提交响应文件截止时间见</w:t>
      </w:r>
      <w:r>
        <w:rPr>
          <w:rFonts w:ascii="宋体" w:hAnsi="宋体" w:eastAsia="宋体" w:cs="宋体"/>
          <w:spacing w:val="6"/>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4"/>
          <w:sz w:val="20"/>
          <w:szCs w:val="20"/>
        </w:rPr>
        <w:t>。</w:t>
      </w:r>
    </w:p>
    <w:p w14:paraId="44B57BEE">
      <w:pPr>
        <w:spacing w:before="162" w:line="228" w:lineRule="auto"/>
        <w:ind w:left="16"/>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1</w:t>
      </w:r>
      <w:r>
        <w:rPr>
          <w:rFonts w:ascii="宋体" w:hAnsi="宋体" w:eastAsia="宋体" w:cs="宋体"/>
          <w:spacing w:val="9"/>
          <w:sz w:val="20"/>
          <w:szCs w:val="20"/>
          <w14:textOutline w14:w="3795" w14:cap="sq" w14:cmpd="sng">
            <w14:solidFill>
              <w14:srgbClr w14:val="000000"/>
            </w14:solidFill>
            <w14:prstDash w14:val="solid"/>
            <w14:bevel/>
          </w14:textOutline>
        </w:rPr>
        <w:t>2</w:t>
      </w:r>
      <w:r>
        <w:rPr>
          <w:rFonts w:ascii="宋体" w:hAnsi="宋体" w:eastAsia="宋体" w:cs="宋体"/>
          <w:spacing w:val="7"/>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谈判文件的澄清或者修改</w:t>
      </w:r>
    </w:p>
    <w:p w14:paraId="49C02D33">
      <w:pPr>
        <w:spacing w:before="161" w:line="378" w:lineRule="auto"/>
        <w:ind w:left="3" w:firstLine="432"/>
        <w:rPr>
          <w:rFonts w:ascii="宋体" w:hAnsi="宋体" w:eastAsia="宋体" w:cs="宋体"/>
          <w:sz w:val="20"/>
          <w:szCs w:val="20"/>
        </w:rPr>
      </w:pPr>
      <w:r>
        <w:rPr>
          <w:rFonts w:ascii="宋体" w:hAnsi="宋体" w:eastAsia="宋体" w:cs="宋体"/>
          <w:spacing w:val="5"/>
          <w:sz w:val="20"/>
          <w:szCs w:val="20"/>
        </w:rPr>
        <w:t>12.1 在本章第 11.1 款规定的提交首次响应文件截止之日前，采购人、采购代理机构或者谈</w:t>
      </w:r>
      <w:r>
        <w:rPr>
          <w:rFonts w:ascii="宋体" w:hAnsi="宋体" w:eastAsia="宋体" w:cs="宋体"/>
          <w:spacing w:val="1"/>
          <w:sz w:val="20"/>
          <w:szCs w:val="20"/>
        </w:rPr>
        <w:t>判</w:t>
      </w:r>
      <w:r>
        <w:rPr>
          <w:rFonts w:ascii="宋体" w:hAnsi="宋体" w:eastAsia="宋体" w:cs="宋体"/>
          <w:sz w:val="20"/>
          <w:szCs w:val="20"/>
        </w:rPr>
        <w:t xml:space="preserve">小 </w:t>
      </w:r>
      <w:r>
        <w:rPr>
          <w:rFonts w:ascii="宋体" w:hAnsi="宋体" w:eastAsia="宋体" w:cs="宋体"/>
          <w:spacing w:val="11"/>
          <w:sz w:val="20"/>
          <w:szCs w:val="20"/>
        </w:rPr>
        <w:t>组</w:t>
      </w:r>
      <w:r>
        <w:rPr>
          <w:rFonts w:ascii="宋体" w:hAnsi="宋体" w:eastAsia="宋体" w:cs="宋体"/>
          <w:spacing w:val="9"/>
          <w:sz w:val="20"/>
          <w:szCs w:val="20"/>
        </w:rPr>
        <w:t>可以对已发出的谈判文件进行必要的澄清或者修改。</w:t>
      </w:r>
    </w:p>
    <w:p w14:paraId="15B31005">
      <w:pPr>
        <w:spacing w:before="1" w:line="227" w:lineRule="auto"/>
        <w:ind w:left="436"/>
        <w:rPr>
          <w:rFonts w:ascii="宋体" w:hAnsi="宋体" w:eastAsia="宋体" w:cs="宋体"/>
          <w:sz w:val="20"/>
          <w:szCs w:val="20"/>
        </w:rPr>
      </w:pPr>
      <w:r>
        <w:rPr>
          <w:rFonts w:ascii="宋体" w:hAnsi="宋体" w:eastAsia="宋体" w:cs="宋体"/>
          <w:spacing w:val="18"/>
          <w:sz w:val="20"/>
          <w:szCs w:val="20"/>
        </w:rPr>
        <w:t>12.</w:t>
      </w:r>
      <w:r>
        <w:rPr>
          <w:rFonts w:ascii="宋体" w:hAnsi="宋体" w:eastAsia="宋体" w:cs="宋体"/>
          <w:spacing w:val="15"/>
          <w:sz w:val="20"/>
          <w:szCs w:val="20"/>
        </w:rPr>
        <w:t>2</w:t>
      </w:r>
      <w:r>
        <w:rPr>
          <w:rFonts w:ascii="宋体" w:hAnsi="宋体" w:eastAsia="宋体" w:cs="宋体"/>
          <w:spacing w:val="9"/>
          <w:sz w:val="20"/>
          <w:szCs w:val="20"/>
        </w:rPr>
        <w:t xml:space="preserve"> 澄清或者修改的内容可能影响响应文件编制的，采购人、采购代理机构或者谈判小组应当</w:t>
      </w:r>
    </w:p>
    <w:p w14:paraId="5F40360D">
      <w:pPr>
        <w:sectPr>
          <w:footerReference r:id="rId11" w:type="default"/>
          <w:pgSz w:w="11907" w:h="16840"/>
          <w:pgMar w:top="1390" w:right="1313" w:bottom="1280" w:left="1425" w:header="0" w:footer="1120" w:gutter="0"/>
          <w:pgNumType w:fmt="decimal"/>
          <w:cols w:space="720" w:num="1"/>
        </w:sectPr>
      </w:pPr>
    </w:p>
    <w:p w14:paraId="0DA5BC1F">
      <w:pPr>
        <w:spacing w:before="40" w:line="377" w:lineRule="auto"/>
        <w:rPr>
          <w:rFonts w:ascii="宋体" w:hAnsi="宋体" w:eastAsia="宋体" w:cs="宋体"/>
          <w:sz w:val="20"/>
          <w:szCs w:val="20"/>
        </w:rPr>
      </w:pPr>
      <w:r>
        <w:rPr>
          <w:rFonts w:ascii="宋体" w:hAnsi="宋体" w:eastAsia="宋体" w:cs="宋体"/>
          <w:spacing w:val="6"/>
          <w:sz w:val="20"/>
          <w:szCs w:val="20"/>
        </w:rPr>
        <w:t>在本章第 1</w:t>
      </w:r>
      <w:r>
        <w:rPr>
          <w:rFonts w:ascii="宋体" w:hAnsi="宋体" w:eastAsia="宋体" w:cs="宋体"/>
          <w:spacing w:val="3"/>
          <w:sz w:val="20"/>
          <w:szCs w:val="20"/>
        </w:rPr>
        <w:t>1.1 款规定的提交首次响应文件截止之日 1 日前， 以书面形式通知所有接收采购文件的供</w:t>
      </w:r>
      <w:r>
        <w:rPr>
          <w:rFonts w:ascii="宋体" w:hAnsi="宋体" w:eastAsia="宋体" w:cs="宋体"/>
          <w:sz w:val="20"/>
          <w:szCs w:val="20"/>
        </w:rPr>
        <w:t xml:space="preserve"> </w:t>
      </w:r>
      <w:r>
        <w:rPr>
          <w:rFonts w:ascii="宋体" w:hAnsi="宋体" w:eastAsia="宋体" w:cs="宋体"/>
          <w:spacing w:val="10"/>
          <w:sz w:val="20"/>
          <w:szCs w:val="20"/>
        </w:rPr>
        <w:t xml:space="preserve">应商，不足 </w:t>
      </w:r>
      <w:r>
        <w:rPr>
          <w:rFonts w:ascii="宋体" w:hAnsi="宋体" w:eastAsia="宋体" w:cs="宋体"/>
          <w:spacing w:val="9"/>
          <w:sz w:val="20"/>
          <w:szCs w:val="20"/>
        </w:rPr>
        <w:t>1</w:t>
      </w:r>
      <w:r>
        <w:rPr>
          <w:rFonts w:ascii="宋体" w:hAnsi="宋体" w:eastAsia="宋体" w:cs="宋体"/>
          <w:spacing w:val="5"/>
          <w:sz w:val="20"/>
          <w:szCs w:val="20"/>
        </w:rPr>
        <w:t xml:space="preserve"> 日的，采购人可酌情推迟谈判截止时间。澄清或者修改文件作为谈判文件的组成部分对</w:t>
      </w:r>
      <w:r>
        <w:rPr>
          <w:rFonts w:ascii="宋体" w:hAnsi="宋体" w:eastAsia="宋体" w:cs="宋体"/>
          <w:sz w:val="20"/>
          <w:szCs w:val="20"/>
        </w:rPr>
        <w:t xml:space="preserve"> </w:t>
      </w:r>
      <w:r>
        <w:rPr>
          <w:rFonts w:hint="eastAsia" w:ascii="宋体" w:hAnsi="宋体" w:eastAsia="宋体" w:cs="宋体"/>
          <w:spacing w:val="13"/>
          <w:sz w:val="20"/>
          <w:szCs w:val="20"/>
          <w:lang w:eastAsia="zh-CN"/>
        </w:rPr>
        <w:t>投标人</w:t>
      </w:r>
      <w:r>
        <w:rPr>
          <w:rFonts w:ascii="宋体" w:hAnsi="宋体" w:eastAsia="宋体" w:cs="宋体"/>
          <w:spacing w:val="7"/>
          <w:sz w:val="20"/>
          <w:szCs w:val="20"/>
        </w:rPr>
        <w:t>具有约束力。</w:t>
      </w:r>
    </w:p>
    <w:p w14:paraId="654EF011">
      <w:pPr>
        <w:spacing w:before="1" w:line="377" w:lineRule="auto"/>
        <w:ind w:left="5" w:right="108" w:firstLine="431"/>
        <w:rPr>
          <w:rFonts w:ascii="宋体" w:hAnsi="宋体" w:eastAsia="宋体" w:cs="宋体"/>
          <w:sz w:val="20"/>
          <w:szCs w:val="20"/>
        </w:rPr>
      </w:pPr>
      <w:r>
        <w:rPr>
          <w:rFonts w:ascii="宋体" w:hAnsi="宋体" w:eastAsia="宋体" w:cs="宋体"/>
          <w:spacing w:val="5"/>
          <w:sz w:val="20"/>
          <w:szCs w:val="20"/>
        </w:rPr>
        <w:t xml:space="preserve">12.3 </w:t>
      </w:r>
      <w:r>
        <w:rPr>
          <w:rFonts w:hint="eastAsia" w:ascii="宋体" w:hAnsi="宋体" w:eastAsia="宋体" w:cs="宋体"/>
          <w:spacing w:val="5"/>
          <w:sz w:val="20"/>
          <w:szCs w:val="20"/>
          <w:lang w:eastAsia="zh-CN"/>
        </w:rPr>
        <w:t>投标人</w:t>
      </w:r>
      <w:r>
        <w:rPr>
          <w:rFonts w:ascii="宋体" w:hAnsi="宋体" w:eastAsia="宋体" w:cs="宋体"/>
          <w:spacing w:val="5"/>
          <w:sz w:val="20"/>
          <w:szCs w:val="20"/>
        </w:rPr>
        <w:t>认为谈判文件存在歧视性条款的，应在提交首次响应文件截止之日 1 日前以书</w:t>
      </w:r>
      <w:r>
        <w:rPr>
          <w:rFonts w:ascii="宋体" w:hAnsi="宋体" w:eastAsia="宋体" w:cs="宋体"/>
          <w:spacing w:val="3"/>
          <w:sz w:val="20"/>
          <w:szCs w:val="20"/>
        </w:rPr>
        <w:t>面</w:t>
      </w:r>
      <w:r>
        <w:rPr>
          <w:rFonts w:ascii="宋体" w:hAnsi="宋体" w:eastAsia="宋体" w:cs="宋体"/>
          <w:sz w:val="20"/>
          <w:szCs w:val="20"/>
        </w:rPr>
        <w:t xml:space="preserve">形 </w:t>
      </w:r>
      <w:r>
        <w:rPr>
          <w:rFonts w:ascii="宋体" w:hAnsi="宋体" w:eastAsia="宋体" w:cs="宋体"/>
          <w:spacing w:val="13"/>
          <w:sz w:val="20"/>
          <w:szCs w:val="20"/>
        </w:rPr>
        <w:t>式</w:t>
      </w:r>
      <w:r>
        <w:rPr>
          <w:rFonts w:ascii="宋体" w:hAnsi="宋体" w:eastAsia="宋体" w:cs="宋体"/>
          <w:spacing w:val="7"/>
          <w:sz w:val="20"/>
          <w:szCs w:val="20"/>
        </w:rPr>
        <w:t>向本代理机构提出。</w:t>
      </w:r>
    </w:p>
    <w:p w14:paraId="3A3C1596">
      <w:pPr>
        <w:spacing w:line="265" w:lineRule="exact"/>
        <w:outlineLvl w:val="1"/>
        <w:rPr>
          <w:rFonts w:ascii="宋体" w:hAnsi="宋体" w:eastAsia="宋体" w:cs="宋体"/>
          <w:sz w:val="20"/>
          <w:szCs w:val="20"/>
        </w:rPr>
      </w:pPr>
      <w:bookmarkStart w:id="8" w:name="_bookmark8"/>
      <w:bookmarkEnd w:id="8"/>
      <w:r>
        <w:rPr>
          <w:rFonts w:ascii="宋体" w:hAnsi="宋体" w:eastAsia="宋体" w:cs="宋体"/>
          <w:spacing w:val="9"/>
          <w:position w:val="1"/>
          <w:sz w:val="20"/>
          <w:szCs w:val="20"/>
          <w14:textOutline w14:w="3795" w14:cap="sq" w14:cmpd="sng">
            <w14:solidFill>
              <w14:srgbClr w14:val="000000"/>
            </w14:solidFill>
            <w14:prstDash w14:val="solid"/>
            <w14:bevel/>
          </w14:textOutline>
        </w:rPr>
        <w:t>三、响应文件</w:t>
      </w:r>
    </w:p>
    <w:p w14:paraId="32B6E613">
      <w:pPr>
        <w:spacing w:before="142" w:line="269" w:lineRule="exact"/>
        <w:ind w:left="16"/>
        <w:rPr>
          <w:rFonts w:ascii="宋体" w:hAnsi="宋体" w:eastAsia="宋体" w:cs="宋体"/>
          <w:sz w:val="20"/>
          <w:szCs w:val="20"/>
        </w:rPr>
      </w:pPr>
      <w:r>
        <w:rPr>
          <w:rFonts w:ascii="宋体" w:hAnsi="宋体" w:eastAsia="宋体" w:cs="宋体"/>
          <w:spacing w:val="5"/>
          <w:position w:val="1"/>
          <w:sz w:val="20"/>
          <w:szCs w:val="20"/>
          <w14:textOutline w14:w="3795" w14:cap="sq" w14:cmpd="sng">
            <w14:solidFill>
              <w14:srgbClr w14:val="000000"/>
            </w14:solidFill>
            <w14:prstDash w14:val="solid"/>
            <w14:bevel/>
          </w14:textOutline>
        </w:rPr>
        <w:t>13.一般要求</w:t>
      </w:r>
    </w:p>
    <w:p w14:paraId="379EA423">
      <w:pPr>
        <w:spacing w:before="138" w:line="377" w:lineRule="auto"/>
        <w:ind w:left="17" w:right="108" w:firstLine="418"/>
        <w:rPr>
          <w:rFonts w:ascii="宋体" w:hAnsi="宋体" w:eastAsia="宋体" w:cs="宋体"/>
          <w:sz w:val="20"/>
          <w:szCs w:val="20"/>
        </w:rPr>
      </w:pPr>
      <w:r>
        <w:rPr>
          <w:rFonts w:ascii="宋体" w:hAnsi="宋体" w:eastAsia="宋体" w:cs="宋体"/>
          <w:spacing w:val="14"/>
          <w:sz w:val="20"/>
          <w:szCs w:val="20"/>
        </w:rPr>
        <w:t>13</w:t>
      </w:r>
      <w:r>
        <w:rPr>
          <w:rFonts w:ascii="宋体" w:hAnsi="宋体" w:eastAsia="宋体" w:cs="宋体"/>
          <w:spacing w:val="8"/>
          <w:sz w:val="20"/>
          <w:szCs w:val="20"/>
        </w:rPr>
        <w:t>.</w:t>
      </w:r>
      <w:r>
        <w:rPr>
          <w:rFonts w:ascii="宋体" w:hAnsi="宋体" w:eastAsia="宋体" w:cs="宋体"/>
          <w:spacing w:val="7"/>
          <w:sz w:val="20"/>
          <w:szCs w:val="20"/>
        </w:rPr>
        <w:t xml:space="preserve">1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应仔细阅读谈判文件的所有内容，按谈判文件的要求编制响应文件，并保证所提供</w:t>
      </w:r>
      <w:r>
        <w:rPr>
          <w:rFonts w:ascii="宋体" w:hAnsi="宋体" w:eastAsia="宋体" w:cs="宋体"/>
          <w:sz w:val="20"/>
          <w:szCs w:val="20"/>
        </w:rPr>
        <w:t xml:space="preserve"> </w:t>
      </w:r>
      <w:r>
        <w:rPr>
          <w:rFonts w:ascii="宋体" w:hAnsi="宋体" w:eastAsia="宋体" w:cs="宋体"/>
          <w:spacing w:val="10"/>
          <w:sz w:val="20"/>
          <w:szCs w:val="20"/>
        </w:rPr>
        <w:t>的全</w:t>
      </w:r>
      <w:r>
        <w:rPr>
          <w:rFonts w:ascii="宋体" w:hAnsi="宋体" w:eastAsia="宋体" w:cs="宋体"/>
          <w:spacing w:val="7"/>
          <w:sz w:val="20"/>
          <w:szCs w:val="20"/>
        </w:rPr>
        <w:t>部</w:t>
      </w:r>
      <w:r>
        <w:rPr>
          <w:rFonts w:ascii="宋体" w:hAnsi="宋体" w:eastAsia="宋体" w:cs="宋体"/>
          <w:spacing w:val="5"/>
          <w:sz w:val="20"/>
          <w:szCs w:val="20"/>
        </w:rPr>
        <w:t>资料的真实性， 以使其响应文件对谈判文件做出实质性的响应。</w:t>
      </w:r>
    </w:p>
    <w:p w14:paraId="4CB0C07C">
      <w:pPr>
        <w:spacing w:before="1" w:line="377" w:lineRule="auto"/>
        <w:ind w:left="20" w:right="105" w:firstLine="415"/>
        <w:rPr>
          <w:rFonts w:ascii="宋体" w:hAnsi="宋体" w:eastAsia="宋体" w:cs="宋体"/>
          <w:sz w:val="20"/>
          <w:szCs w:val="20"/>
        </w:rPr>
      </w:pPr>
      <w:r>
        <w:rPr>
          <w:rFonts w:ascii="宋体" w:hAnsi="宋体" w:eastAsia="宋体" w:cs="宋体"/>
          <w:spacing w:val="21"/>
          <w:sz w:val="20"/>
          <w:szCs w:val="20"/>
        </w:rPr>
        <w:t>1</w:t>
      </w:r>
      <w:r>
        <w:rPr>
          <w:rFonts w:ascii="宋体" w:hAnsi="宋体" w:eastAsia="宋体" w:cs="宋体"/>
          <w:spacing w:val="12"/>
          <w:sz w:val="20"/>
          <w:szCs w:val="20"/>
        </w:rPr>
        <w:t xml:space="preserve">3.2 </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提交的响应文件及</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与采购人或代理机构就有关谈判的所有来往函电均使用</w:t>
      </w:r>
      <w:r>
        <w:rPr>
          <w:rFonts w:ascii="宋体" w:hAnsi="宋体" w:eastAsia="宋体" w:cs="宋体"/>
          <w:sz w:val="20"/>
          <w:szCs w:val="20"/>
        </w:rPr>
        <w:t xml:space="preserve"> </w:t>
      </w:r>
      <w:r>
        <w:rPr>
          <w:rFonts w:ascii="宋体" w:hAnsi="宋体" w:eastAsia="宋体" w:cs="宋体"/>
          <w:spacing w:val="9"/>
          <w:sz w:val="20"/>
          <w:szCs w:val="20"/>
        </w:rPr>
        <w:t>中文。</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可以提交其它语言的资料，但应附中文注释，在有差异时以中文为准</w:t>
      </w:r>
      <w:r>
        <w:rPr>
          <w:rFonts w:ascii="宋体" w:hAnsi="宋体" w:eastAsia="宋体" w:cs="宋体"/>
          <w:spacing w:val="5"/>
          <w:sz w:val="20"/>
          <w:szCs w:val="20"/>
        </w:rPr>
        <w:t>。</w:t>
      </w:r>
    </w:p>
    <w:p w14:paraId="61BD4C43">
      <w:pPr>
        <w:spacing w:before="1" w:line="227" w:lineRule="auto"/>
        <w:ind w:left="436"/>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15"/>
          <w:sz w:val="20"/>
          <w:szCs w:val="20"/>
        </w:rPr>
        <w:t>3</w:t>
      </w:r>
      <w:r>
        <w:rPr>
          <w:rFonts w:ascii="宋体" w:hAnsi="宋体" w:eastAsia="宋体" w:cs="宋体"/>
          <w:spacing w:val="8"/>
          <w:sz w:val="20"/>
          <w:szCs w:val="20"/>
        </w:rPr>
        <w:t>.3 计量单位应使用我国法定计量单位，未列明时应默认为我国法定计量单位。</w:t>
      </w:r>
    </w:p>
    <w:p w14:paraId="3E0114C8">
      <w:pPr>
        <w:spacing w:before="161" w:line="227" w:lineRule="auto"/>
        <w:ind w:left="436"/>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11"/>
          <w:sz w:val="20"/>
          <w:szCs w:val="20"/>
        </w:rPr>
        <w:t>3</w:t>
      </w:r>
      <w:r>
        <w:rPr>
          <w:rFonts w:ascii="宋体" w:hAnsi="宋体" w:eastAsia="宋体" w:cs="宋体"/>
          <w:spacing w:val="8"/>
          <w:sz w:val="20"/>
          <w:szCs w:val="20"/>
        </w:rPr>
        <w:t>.4 响应文件应采用书面形式，传真、电子邮件形式的响应文件概不接受。</w:t>
      </w:r>
    </w:p>
    <w:p w14:paraId="0C4469C0">
      <w:pPr>
        <w:spacing w:before="162" w:line="227" w:lineRule="auto"/>
        <w:ind w:left="436"/>
        <w:rPr>
          <w:rFonts w:ascii="宋体" w:hAnsi="宋体" w:eastAsia="宋体" w:cs="宋体"/>
          <w:sz w:val="20"/>
          <w:szCs w:val="20"/>
        </w:rPr>
      </w:pPr>
      <w:r>
        <w:rPr>
          <w:rFonts w:ascii="宋体" w:hAnsi="宋体" w:eastAsia="宋体" w:cs="宋体"/>
          <w:spacing w:val="8"/>
          <w:sz w:val="20"/>
          <w:szCs w:val="20"/>
        </w:rPr>
        <w:t xml:space="preserve">13.5 </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应按谈判文件中提供的响应文件格式填写</w:t>
      </w:r>
      <w:r>
        <w:rPr>
          <w:rFonts w:ascii="宋体" w:hAnsi="宋体" w:eastAsia="宋体" w:cs="宋体"/>
          <w:spacing w:val="2"/>
          <w:sz w:val="20"/>
          <w:szCs w:val="20"/>
        </w:rPr>
        <w:t>。</w:t>
      </w:r>
    </w:p>
    <w:p w14:paraId="0C0546C8">
      <w:pPr>
        <w:spacing w:before="165" w:line="270" w:lineRule="exact"/>
        <w:ind w:left="16"/>
        <w:rPr>
          <w:rFonts w:ascii="宋体" w:hAnsi="宋体" w:eastAsia="宋体" w:cs="宋体"/>
          <w:sz w:val="20"/>
          <w:szCs w:val="20"/>
        </w:rPr>
      </w:pPr>
      <w:r>
        <w:rPr>
          <w:rFonts w:ascii="宋体" w:hAnsi="宋体" w:eastAsia="宋体" w:cs="宋体"/>
          <w:spacing w:val="12"/>
          <w:position w:val="1"/>
          <w:sz w:val="20"/>
          <w:szCs w:val="20"/>
          <w14:textOutline w14:w="3795" w14:cap="sq" w14:cmpd="sng">
            <w14:solidFill>
              <w14:srgbClr w14:val="000000"/>
            </w14:solidFill>
            <w14:prstDash w14:val="solid"/>
            <w14:bevel/>
          </w14:textOutline>
        </w:rPr>
        <w:t>1</w:t>
      </w:r>
      <w:r>
        <w:rPr>
          <w:rFonts w:ascii="宋体" w:hAnsi="宋体" w:eastAsia="宋体" w:cs="宋体"/>
          <w:spacing w:val="6"/>
          <w:position w:val="1"/>
          <w:sz w:val="20"/>
          <w:szCs w:val="20"/>
          <w14:textOutline w14:w="3795" w14:cap="sq" w14:cmpd="sng">
            <w14:solidFill>
              <w14:srgbClr w14:val="000000"/>
            </w14:solidFill>
            <w14:prstDash w14:val="solid"/>
            <w14:bevel/>
          </w14:textOutline>
        </w:rPr>
        <w:t>4.响应文件的组成</w:t>
      </w:r>
    </w:p>
    <w:p w14:paraId="42D52FAE">
      <w:pPr>
        <w:spacing w:before="138" w:line="228" w:lineRule="auto"/>
        <w:ind w:left="436"/>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spacing w:val="6"/>
          <w:sz w:val="20"/>
          <w:szCs w:val="20"/>
        </w:rPr>
        <w:t>4.1 响应文件包括下列内容：</w:t>
      </w:r>
    </w:p>
    <w:p w14:paraId="0E99F61F">
      <w:pPr>
        <w:spacing w:before="161" w:line="228" w:lineRule="auto"/>
        <w:ind w:left="430"/>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6"/>
          <w:sz w:val="20"/>
          <w:szCs w:val="20"/>
        </w:rPr>
        <w:t>1) 资格性自查表</w:t>
      </w:r>
    </w:p>
    <w:p w14:paraId="3EF812D1">
      <w:pPr>
        <w:spacing w:before="161" w:line="229" w:lineRule="auto"/>
        <w:ind w:left="430"/>
        <w:rPr>
          <w:rFonts w:ascii="宋体" w:hAnsi="宋体" w:eastAsia="宋体" w:cs="宋体"/>
          <w:sz w:val="20"/>
          <w:szCs w:val="20"/>
        </w:rPr>
      </w:pPr>
      <w:r>
        <w:rPr>
          <w:rFonts w:ascii="宋体" w:hAnsi="宋体" w:eastAsia="宋体" w:cs="宋体"/>
          <w:spacing w:val="19"/>
          <w:sz w:val="20"/>
          <w:szCs w:val="20"/>
        </w:rPr>
        <w:t>(2) 响应函</w:t>
      </w:r>
    </w:p>
    <w:p w14:paraId="57B36753">
      <w:pPr>
        <w:spacing w:before="163" w:line="228" w:lineRule="auto"/>
        <w:ind w:left="430"/>
        <w:rPr>
          <w:rFonts w:ascii="宋体" w:hAnsi="宋体" w:eastAsia="宋体" w:cs="宋体"/>
          <w:sz w:val="20"/>
          <w:szCs w:val="20"/>
        </w:rPr>
      </w:pPr>
      <w:r>
        <w:rPr>
          <w:rFonts w:ascii="宋体" w:hAnsi="宋体" w:eastAsia="宋体" w:cs="宋体"/>
          <w:spacing w:val="17"/>
          <w:sz w:val="20"/>
          <w:szCs w:val="20"/>
        </w:rPr>
        <w:t>(3) 谈判保证金</w:t>
      </w:r>
    </w:p>
    <w:p w14:paraId="5EBE1E39">
      <w:pPr>
        <w:spacing w:before="160" w:line="226" w:lineRule="auto"/>
        <w:ind w:left="430"/>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4"/>
          <w:sz w:val="20"/>
          <w:szCs w:val="20"/>
        </w:rPr>
        <w:t>4) 报价一览表及报价明细表</w:t>
      </w:r>
    </w:p>
    <w:p w14:paraId="70233B2A">
      <w:pPr>
        <w:spacing w:before="163" w:line="227" w:lineRule="auto"/>
        <w:ind w:left="430"/>
        <w:rPr>
          <w:rFonts w:ascii="宋体" w:hAnsi="宋体" w:eastAsia="宋体" w:cs="宋体"/>
          <w:sz w:val="20"/>
          <w:szCs w:val="20"/>
        </w:rPr>
      </w:pPr>
      <w:r>
        <w:rPr>
          <w:rFonts w:ascii="宋体" w:hAnsi="宋体" w:eastAsia="宋体" w:cs="宋体"/>
          <w:spacing w:val="23"/>
          <w:sz w:val="20"/>
          <w:szCs w:val="20"/>
        </w:rPr>
        <w:t>(</w:t>
      </w:r>
      <w:r>
        <w:rPr>
          <w:rFonts w:ascii="宋体" w:hAnsi="宋体" w:eastAsia="宋体" w:cs="宋体"/>
          <w:spacing w:val="14"/>
          <w:sz w:val="20"/>
          <w:szCs w:val="20"/>
        </w:rPr>
        <w:t xml:space="preserve">5) </w:t>
      </w:r>
      <w:r>
        <w:rPr>
          <w:rFonts w:hint="eastAsia" w:ascii="宋体" w:hAnsi="宋体" w:eastAsia="宋体" w:cs="宋体"/>
          <w:spacing w:val="14"/>
          <w:sz w:val="20"/>
          <w:szCs w:val="20"/>
          <w:lang w:eastAsia="zh-CN"/>
        </w:rPr>
        <w:t>投标人</w:t>
      </w:r>
      <w:r>
        <w:rPr>
          <w:rFonts w:ascii="宋体" w:hAnsi="宋体" w:eastAsia="宋体" w:cs="宋体"/>
          <w:spacing w:val="14"/>
          <w:sz w:val="20"/>
          <w:szCs w:val="20"/>
        </w:rPr>
        <w:t>的资格审查文件</w:t>
      </w:r>
    </w:p>
    <w:p w14:paraId="2B5066D0">
      <w:pPr>
        <w:spacing w:before="162" w:line="227" w:lineRule="auto"/>
        <w:ind w:left="430"/>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8"/>
          <w:sz w:val="20"/>
          <w:szCs w:val="20"/>
        </w:rPr>
        <w:t>6) 货物说明</w:t>
      </w:r>
    </w:p>
    <w:p w14:paraId="777214D7">
      <w:pPr>
        <w:spacing w:before="162" w:line="228" w:lineRule="auto"/>
        <w:ind w:left="430"/>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6"/>
          <w:sz w:val="20"/>
          <w:szCs w:val="20"/>
        </w:rPr>
        <w:t>7) 技术服务方案</w:t>
      </w:r>
    </w:p>
    <w:p w14:paraId="696D6871">
      <w:pPr>
        <w:spacing w:before="161" w:line="228" w:lineRule="auto"/>
        <w:ind w:left="430"/>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5"/>
          <w:sz w:val="20"/>
          <w:szCs w:val="20"/>
        </w:rPr>
        <w:t>8) 商务响应与偏离表</w:t>
      </w:r>
    </w:p>
    <w:p w14:paraId="3ADF5984">
      <w:pPr>
        <w:spacing w:before="164" w:line="227" w:lineRule="auto"/>
        <w:ind w:left="430"/>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13"/>
          <w:sz w:val="20"/>
          <w:szCs w:val="20"/>
        </w:rPr>
        <w:t xml:space="preserve">9) </w:t>
      </w:r>
      <w:r>
        <w:rPr>
          <w:rFonts w:hint="eastAsia" w:ascii="宋体" w:hAnsi="宋体" w:eastAsia="宋体" w:cs="宋体"/>
          <w:spacing w:val="13"/>
          <w:sz w:val="20"/>
          <w:szCs w:val="20"/>
          <w:lang w:eastAsia="zh-CN"/>
        </w:rPr>
        <w:t>投标人</w:t>
      </w:r>
      <w:r>
        <w:rPr>
          <w:rFonts w:ascii="宋体" w:hAnsi="宋体" w:eastAsia="宋体" w:cs="宋体"/>
          <w:spacing w:val="13"/>
          <w:sz w:val="20"/>
          <w:szCs w:val="20"/>
        </w:rPr>
        <w:t>认为需提供的其它资料</w:t>
      </w:r>
    </w:p>
    <w:p w14:paraId="030B8B60">
      <w:pPr>
        <w:spacing w:before="162" w:line="228" w:lineRule="auto"/>
        <w:ind w:left="436"/>
        <w:rPr>
          <w:rFonts w:ascii="宋体" w:hAnsi="宋体" w:eastAsia="宋体" w:cs="宋体"/>
          <w:sz w:val="20"/>
          <w:szCs w:val="20"/>
        </w:rPr>
      </w:pPr>
      <w:r>
        <w:rPr>
          <w:rFonts w:ascii="宋体" w:hAnsi="宋体" w:eastAsia="宋体" w:cs="宋体"/>
          <w:spacing w:val="14"/>
          <w:sz w:val="20"/>
          <w:szCs w:val="20"/>
        </w:rPr>
        <w:t>14</w:t>
      </w:r>
      <w:r>
        <w:rPr>
          <w:rFonts w:ascii="宋体" w:hAnsi="宋体" w:eastAsia="宋体" w:cs="宋体"/>
          <w:spacing w:val="7"/>
          <w:sz w:val="20"/>
          <w:szCs w:val="20"/>
        </w:rPr>
        <w:t>.2 根据《政府采购法》第四十二条的规定，</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无论成交与否，其响应文件不予退还。</w:t>
      </w:r>
    </w:p>
    <w:p w14:paraId="6551C7EC">
      <w:pPr>
        <w:spacing w:before="161" w:line="269" w:lineRule="exact"/>
        <w:ind w:left="16"/>
        <w:rPr>
          <w:rFonts w:ascii="宋体" w:hAnsi="宋体" w:eastAsia="宋体" w:cs="宋体"/>
          <w:sz w:val="20"/>
          <w:szCs w:val="20"/>
        </w:rPr>
      </w:pPr>
      <w:r>
        <w:rPr>
          <w:rFonts w:ascii="宋体" w:hAnsi="宋体" w:eastAsia="宋体" w:cs="宋体"/>
          <w:spacing w:val="4"/>
          <w:position w:val="1"/>
          <w:sz w:val="20"/>
          <w:szCs w:val="20"/>
          <w14:textOutline w14:w="3795" w14:cap="sq" w14:cmpd="sng">
            <w14:solidFill>
              <w14:srgbClr w14:val="000000"/>
            </w14:solidFill>
            <w14:prstDash w14:val="solid"/>
            <w14:bevel/>
          </w14:textOutline>
        </w:rPr>
        <w:t>1</w:t>
      </w:r>
      <w:r>
        <w:rPr>
          <w:rFonts w:ascii="宋体" w:hAnsi="宋体" w:eastAsia="宋体" w:cs="宋体"/>
          <w:spacing w:val="3"/>
          <w:position w:val="1"/>
          <w:sz w:val="20"/>
          <w:szCs w:val="20"/>
          <w14:textOutline w14:w="3795" w14:cap="sq" w14:cmpd="sng">
            <w14:solidFill>
              <w14:srgbClr w14:val="000000"/>
            </w14:solidFill>
            <w14:prstDash w14:val="solid"/>
            <w14:bevel/>
          </w14:textOutline>
        </w:rPr>
        <w:t>5</w:t>
      </w:r>
      <w:r>
        <w:rPr>
          <w:rFonts w:ascii="宋体" w:hAnsi="宋体" w:eastAsia="宋体" w:cs="宋体"/>
          <w:spacing w:val="2"/>
          <w:position w:val="1"/>
          <w:sz w:val="20"/>
          <w:szCs w:val="20"/>
          <w14:textOutline w14:w="3795" w14:cap="sq" w14:cmpd="sng">
            <w14:solidFill>
              <w14:srgbClr w14:val="000000"/>
            </w14:solidFill>
            <w14:prstDash w14:val="solid"/>
            <w14:bevel/>
          </w14:textOutline>
        </w:rPr>
        <w:t>.报价</w:t>
      </w:r>
    </w:p>
    <w:p w14:paraId="6350E83B">
      <w:pPr>
        <w:spacing w:before="140" w:line="377" w:lineRule="auto"/>
        <w:ind w:right="51" w:firstLine="435"/>
        <w:rPr>
          <w:rFonts w:ascii="宋体" w:hAnsi="宋体" w:eastAsia="宋体" w:cs="宋体"/>
          <w:sz w:val="20"/>
          <w:szCs w:val="20"/>
        </w:rPr>
      </w:pPr>
      <w:r>
        <w:rPr>
          <w:rFonts w:ascii="宋体" w:hAnsi="宋体" w:eastAsia="宋体" w:cs="宋体"/>
          <w:spacing w:val="14"/>
          <w:sz w:val="20"/>
          <w:szCs w:val="20"/>
        </w:rPr>
        <w:t>15.</w:t>
      </w:r>
      <w:r>
        <w:rPr>
          <w:rFonts w:ascii="宋体" w:hAnsi="宋体" w:eastAsia="宋体" w:cs="宋体"/>
          <w:spacing w:val="10"/>
          <w:sz w:val="20"/>
          <w:szCs w:val="20"/>
        </w:rPr>
        <w:t>1</w:t>
      </w:r>
      <w:r>
        <w:rPr>
          <w:rFonts w:ascii="宋体" w:hAnsi="宋体" w:eastAsia="宋体" w:cs="宋体"/>
          <w:spacing w:val="7"/>
          <w:sz w:val="20"/>
          <w:szCs w:val="20"/>
        </w:rPr>
        <w:t xml:space="preserve">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应按照“第五章 采购需求”中采购项目技术规格、参数及要求规定的内容、责任</w:t>
      </w:r>
      <w:r>
        <w:rPr>
          <w:rFonts w:ascii="宋体" w:hAnsi="宋体" w:eastAsia="宋体" w:cs="宋体"/>
          <w:sz w:val="20"/>
          <w:szCs w:val="20"/>
        </w:rPr>
        <w:t xml:space="preserve"> </w:t>
      </w:r>
      <w:r>
        <w:rPr>
          <w:rFonts w:ascii="宋体" w:hAnsi="宋体" w:eastAsia="宋体" w:cs="宋体"/>
          <w:spacing w:val="18"/>
          <w:sz w:val="20"/>
          <w:szCs w:val="20"/>
        </w:rPr>
        <w:t>范围进</w:t>
      </w:r>
      <w:r>
        <w:rPr>
          <w:rFonts w:ascii="宋体" w:hAnsi="宋体" w:eastAsia="宋体" w:cs="宋体"/>
          <w:spacing w:val="15"/>
          <w:sz w:val="20"/>
          <w:szCs w:val="20"/>
        </w:rPr>
        <w:t>行</w:t>
      </w:r>
      <w:r>
        <w:rPr>
          <w:rFonts w:ascii="宋体" w:hAnsi="宋体" w:eastAsia="宋体" w:cs="宋体"/>
          <w:spacing w:val="9"/>
          <w:sz w:val="20"/>
          <w:szCs w:val="20"/>
        </w:rPr>
        <w:t>报价。并按《报价一览表》及《报价明细表》的要求报出单价和分项价格。报价中不得包</w:t>
      </w:r>
      <w:r>
        <w:rPr>
          <w:rFonts w:ascii="宋体" w:hAnsi="宋体" w:eastAsia="宋体" w:cs="宋体"/>
          <w:sz w:val="20"/>
          <w:szCs w:val="20"/>
        </w:rPr>
        <w:t xml:space="preserve"> </w:t>
      </w:r>
      <w:r>
        <w:rPr>
          <w:rFonts w:ascii="宋体" w:hAnsi="宋体" w:eastAsia="宋体" w:cs="宋体"/>
          <w:spacing w:val="14"/>
          <w:sz w:val="20"/>
          <w:szCs w:val="20"/>
        </w:rPr>
        <w:t>含</w:t>
      </w:r>
      <w:r>
        <w:rPr>
          <w:rFonts w:ascii="宋体" w:hAnsi="宋体" w:eastAsia="宋体" w:cs="宋体"/>
          <w:spacing w:val="8"/>
          <w:sz w:val="20"/>
          <w:szCs w:val="20"/>
        </w:rPr>
        <w:t>谈</w:t>
      </w:r>
      <w:r>
        <w:rPr>
          <w:rFonts w:ascii="宋体" w:hAnsi="宋体" w:eastAsia="宋体" w:cs="宋体"/>
          <w:spacing w:val="7"/>
          <w:sz w:val="20"/>
          <w:szCs w:val="20"/>
        </w:rPr>
        <w:t>判文件要求以外的内容，否则，在评审时不予核减。报价中也不得缺漏谈判文件所要求的内容，</w:t>
      </w:r>
      <w:r>
        <w:rPr>
          <w:rFonts w:ascii="宋体" w:hAnsi="宋体" w:eastAsia="宋体" w:cs="宋体"/>
          <w:sz w:val="20"/>
          <w:szCs w:val="20"/>
        </w:rPr>
        <w:t xml:space="preserve"> </w:t>
      </w:r>
      <w:r>
        <w:rPr>
          <w:rFonts w:ascii="宋体" w:hAnsi="宋体" w:eastAsia="宋体" w:cs="宋体"/>
          <w:spacing w:val="13"/>
          <w:sz w:val="20"/>
          <w:szCs w:val="20"/>
        </w:rPr>
        <w:t>否</w:t>
      </w:r>
      <w:r>
        <w:rPr>
          <w:rFonts w:ascii="宋体" w:hAnsi="宋体" w:eastAsia="宋体" w:cs="宋体"/>
          <w:spacing w:val="8"/>
          <w:sz w:val="20"/>
          <w:szCs w:val="20"/>
        </w:rPr>
        <w:t>则，被视为包含在报价中。</w:t>
      </w:r>
    </w:p>
    <w:p w14:paraId="32679982">
      <w:pPr>
        <w:spacing w:before="2" w:line="382" w:lineRule="auto"/>
        <w:ind w:left="4" w:right="108" w:firstLine="432"/>
        <w:rPr>
          <w:rFonts w:ascii="宋体" w:hAnsi="宋体" w:eastAsia="宋体" w:cs="宋体"/>
          <w:sz w:val="20"/>
          <w:szCs w:val="20"/>
        </w:rPr>
      </w:pPr>
      <w:r>
        <w:rPr>
          <w:rFonts w:ascii="宋体" w:hAnsi="宋体" w:eastAsia="宋体" w:cs="宋体"/>
          <w:spacing w:val="14"/>
          <w:sz w:val="20"/>
          <w:szCs w:val="20"/>
        </w:rPr>
        <w:t>15</w:t>
      </w:r>
      <w:r>
        <w:rPr>
          <w:rFonts w:ascii="宋体" w:hAnsi="宋体" w:eastAsia="宋体" w:cs="宋体"/>
          <w:spacing w:val="8"/>
          <w:sz w:val="20"/>
          <w:szCs w:val="20"/>
        </w:rPr>
        <w:t>.</w:t>
      </w:r>
      <w:r>
        <w:rPr>
          <w:rFonts w:ascii="宋体" w:hAnsi="宋体" w:eastAsia="宋体" w:cs="宋体"/>
          <w:spacing w:val="7"/>
          <w:sz w:val="20"/>
          <w:szCs w:val="20"/>
        </w:rPr>
        <w:t>2 在评审过程中，谈判小组发现</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的报价明显低于其他</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报价，使得其报价可能低</w:t>
      </w:r>
      <w:r>
        <w:rPr>
          <w:rFonts w:ascii="宋体" w:hAnsi="宋体" w:eastAsia="宋体" w:cs="宋体"/>
          <w:sz w:val="20"/>
          <w:szCs w:val="20"/>
        </w:rPr>
        <w:t xml:space="preserve"> </w:t>
      </w:r>
      <w:r>
        <w:rPr>
          <w:rFonts w:ascii="宋体" w:hAnsi="宋体" w:eastAsia="宋体" w:cs="宋体"/>
          <w:spacing w:val="18"/>
          <w:sz w:val="20"/>
          <w:szCs w:val="20"/>
        </w:rPr>
        <w:t>于其个</w:t>
      </w:r>
      <w:r>
        <w:rPr>
          <w:rFonts w:ascii="宋体" w:hAnsi="宋体" w:eastAsia="宋体" w:cs="宋体"/>
          <w:spacing w:val="12"/>
          <w:sz w:val="20"/>
          <w:szCs w:val="20"/>
        </w:rPr>
        <w:t>别</w:t>
      </w:r>
      <w:r>
        <w:rPr>
          <w:rFonts w:ascii="宋体" w:hAnsi="宋体" w:eastAsia="宋体" w:cs="宋体"/>
          <w:spacing w:val="9"/>
          <w:sz w:val="20"/>
          <w:szCs w:val="20"/>
        </w:rPr>
        <w:t>成本的，应当要求该</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作出书面说明并提供相关证明材料。</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不能合理说明或者</w:t>
      </w:r>
      <w:r>
        <w:rPr>
          <w:rFonts w:ascii="宋体" w:hAnsi="宋体" w:eastAsia="宋体" w:cs="宋体"/>
          <w:sz w:val="20"/>
          <w:szCs w:val="20"/>
        </w:rPr>
        <w:t xml:space="preserve"> </w:t>
      </w:r>
      <w:r>
        <w:rPr>
          <w:rFonts w:ascii="宋体" w:hAnsi="宋体" w:eastAsia="宋体" w:cs="宋体"/>
          <w:spacing w:val="12"/>
          <w:sz w:val="20"/>
          <w:szCs w:val="20"/>
        </w:rPr>
        <w:t>不能提供</w:t>
      </w:r>
      <w:r>
        <w:rPr>
          <w:rFonts w:ascii="宋体" w:hAnsi="宋体" w:eastAsia="宋体" w:cs="宋体"/>
          <w:spacing w:val="8"/>
          <w:sz w:val="20"/>
          <w:szCs w:val="20"/>
        </w:rPr>
        <w:t>相</w:t>
      </w:r>
      <w:r>
        <w:rPr>
          <w:rFonts w:ascii="宋体" w:hAnsi="宋体" w:eastAsia="宋体" w:cs="宋体"/>
          <w:spacing w:val="6"/>
          <w:sz w:val="20"/>
          <w:szCs w:val="20"/>
        </w:rPr>
        <w:t>关证明材料的， 由谈判小组认定该</w:t>
      </w:r>
      <w:r>
        <w:rPr>
          <w:rFonts w:hint="eastAsia" w:ascii="宋体" w:hAnsi="宋体" w:eastAsia="宋体" w:cs="宋体"/>
          <w:spacing w:val="6"/>
          <w:sz w:val="20"/>
          <w:szCs w:val="20"/>
          <w:lang w:eastAsia="zh-CN"/>
        </w:rPr>
        <w:t>投标人</w:t>
      </w:r>
      <w:r>
        <w:rPr>
          <w:rFonts w:ascii="宋体" w:hAnsi="宋体" w:eastAsia="宋体" w:cs="宋体"/>
          <w:spacing w:val="6"/>
          <w:sz w:val="20"/>
          <w:szCs w:val="20"/>
        </w:rPr>
        <w:t>以低于成本报价，其响应文件无效。</w:t>
      </w:r>
    </w:p>
    <w:p w14:paraId="36D70394">
      <w:pPr>
        <w:sectPr>
          <w:footerReference r:id="rId12" w:type="default"/>
          <w:pgSz w:w="11907" w:h="16840"/>
          <w:pgMar w:top="1390" w:right="1313" w:bottom="1280" w:left="1425" w:header="0" w:footer="1120" w:gutter="0"/>
          <w:pgNumType w:fmt="decimal"/>
          <w:cols w:space="720" w:num="1"/>
        </w:sectPr>
      </w:pPr>
    </w:p>
    <w:p w14:paraId="08276A8C">
      <w:pPr>
        <w:spacing w:before="40" w:line="377" w:lineRule="auto"/>
        <w:ind w:left="1" w:right="54" w:firstLine="433"/>
        <w:rPr>
          <w:rFonts w:ascii="宋体" w:hAnsi="宋体" w:eastAsia="宋体" w:cs="宋体"/>
          <w:sz w:val="20"/>
          <w:szCs w:val="20"/>
        </w:rPr>
      </w:pPr>
      <w:r>
        <w:rPr>
          <w:rFonts w:ascii="宋体" w:hAnsi="宋体" w:eastAsia="宋体" w:cs="宋体"/>
          <w:spacing w:val="14"/>
          <w:sz w:val="20"/>
          <w:szCs w:val="20"/>
        </w:rPr>
        <w:t>15</w:t>
      </w:r>
      <w:r>
        <w:rPr>
          <w:rFonts w:ascii="宋体" w:hAnsi="宋体" w:eastAsia="宋体" w:cs="宋体"/>
          <w:spacing w:val="11"/>
          <w:sz w:val="20"/>
          <w:szCs w:val="20"/>
        </w:rPr>
        <w:t>.</w:t>
      </w:r>
      <w:r>
        <w:rPr>
          <w:rFonts w:ascii="宋体" w:hAnsi="宋体" w:eastAsia="宋体" w:cs="宋体"/>
          <w:spacing w:val="7"/>
          <w:sz w:val="20"/>
          <w:szCs w:val="20"/>
        </w:rPr>
        <w:t>3 谈判报价是履行合同的最终价格，应包括为完成本项目</w:t>
      </w:r>
      <w:r>
        <w:rPr>
          <w:rFonts w:hint="eastAsia" w:ascii="宋体" w:hAnsi="宋体" w:eastAsia="宋体" w:cs="宋体"/>
          <w:spacing w:val="7"/>
          <w:sz w:val="20"/>
          <w:szCs w:val="20"/>
          <w:lang w:val="en-US" w:eastAsia="zh-CN"/>
        </w:rPr>
        <w:t>谈判</w:t>
      </w:r>
      <w:r>
        <w:rPr>
          <w:rFonts w:ascii="宋体" w:hAnsi="宋体" w:eastAsia="宋体" w:cs="宋体"/>
          <w:spacing w:val="7"/>
          <w:sz w:val="20"/>
          <w:szCs w:val="20"/>
        </w:rPr>
        <w:t>范围内所有货物、全供货安装</w:t>
      </w:r>
      <w:r>
        <w:rPr>
          <w:rFonts w:ascii="宋体" w:hAnsi="宋体" w:eastAsia="宋体" w:cs="宋体"/>
          <w:sz w:val="20"/>
          <w:szCs w:val="20"/>
        </w:rPr>
        <w:t xml:space="preserve"> </w:t>
      </w:r>
      <w:r>
        <w:rPr>
          <w:rFonts w:ascii="宋体" w:hAnsi="宋体" w:eastAsia="宋体" w:cs="宋体"/>
          <w:spacing w:val="18"/>
          <w:sz w:val="20"/>
          <w:szCs w:val="20"/>
        </w:rPr>
        <w:t>调</w:t>
      </w:r>
      <w:r>
        <w:rPr>
          <w:rFonts w:ascii="宋体" w:hAnsi="宋体" w:eastAsia="宋体" w:cs="宋体"/>
          <w:spacing w:val="14"/>
          <w:sz w:val="20"/>
          <w:szCs w:val="20"/>
        </w:rPr>
        <w:t>试</w:t>
      </w:r>
      <w:r>
        <w:rPr>
          <w:rFonts w:ascii="宋体" w:hAnsi="宋体" w:eastAsia="宋体" w:cs="宋体"/>
          <w:spacing w:val="9"/>
          <w:sz w:val="20"/>
          <w:szCs w:val="20"/>
        </w:rPr>
        <w:t>、按采购人要求调整及修改、检测、保险、税金及其它附带服务的全部费用。</w:t>
      </w:r>
    </w:p>
    <w:p w14:paraId="7FB02977">
      <w:pPr>
        <w:spacing w:line="226" w:lineRule="auto"/>
        <w:ind w:left="435"/>
        <w:rPr>
          <w:rFonts w:ascii="宋体" w:hAnsi="宋体" w:eastAsia="宋体" w:cs="宋体"/>
          <w:sz w:val="20"/>
          <w:szCs w:val="20"/>
        </w:rPr>
      </w:pPr>
      <w:r>
        <w:rPr>
          <w:rFonts w:ascii="宋体" w:hAnsi="宋体" w:eastAsia="宋体" w:cs="宋体"/>
          <w:spacing w:val="5"/>
          <w:sz w:val="20"/>
          <w:szCs w:val="20"/>
        </w:rPr>
        <w:t>15.4 对于报价免费的内容须标明“免费”</w:t>
      </w:r>
      <w:r>
        <w:rPr>
          <w:rFonts w:ascii="宋体" w:hAnsi="宋体" w:eastAsia="宋体" w:cs="宋体"/>
          <w:spacing w:val="1"/>
          <w:sz w:val="20"/>
          <w:szCs w:val="20"/>
        </w:rPr>
        <w:t>。</w:t>
      </w:r>
    </w:p>
    <w:p w14:paraId="386E1DDC">
      <w:pPr>
        <w:spacing w:before="163" w:line="226" w:lineRule="auto"/>
        <w:ind w:left="435"/>
        <w:rPr>
          <w:rFonts w:ascii="宋体" w:hAnsi="宋体" w:eastAsia="宋体" w:cs="宋体"/>
          <w:sz w:val="20"/>
          <w:szCs w:val="20"/>
        </w:rPr>
      </w:pPr>
      <w:r>
        <w:rPr>
          <w:rFonts w:ascii="宋体" w:hAnsi="宋体" w:eastAsia="宋体" w:cs="宋体"/>
          <w:spacing w:val="5"/>
          <w:sz w:val="20"/>
          <w:szCs w:val="20"/>
        </w:rPr>
        <w:t xml:space="preserve">15.5 </w:t>
      </w:r>
      <w:r>
        <w:rPr>
          <w:rFonts w:hint="eastAsia" w:ascii="宋体" w:hAnsi="宋体" w:eastAsia="宋体" w:cs="宋体"/>
          <w:spacing w:val="5"/>
          <w:sz w:val="20"/>
          <w:szCs w:val="20"/>
          <w:lang w:eastAsia="zh-CN"/>
        </w:rPr>
        <w:t>投标人</w:t>
      </w:r>
      <w:r>
        <w:rPr>
          <w:rFonts w:ascii="宋体" w:hAnsi="宋体" w:eastAsia="宋体" w:cs="宋体"/>
          <w:spacing w:val="5"/>
          <w:sz w:val="20"/>
          <w:szCs w:val="20"/>
        </w:rPr>
        <w:t>根据本须知第 15.3 条的规定将报价分成几部分，只是为了方便对响应文件进行</w:t>
      </w:r>
      <w:r>
        <w:rPr>
          <w:rFonts w:ascii="宋体" w:hAnsi="宋体" w:eastAsia="宋体" w:cs="宋体"/>
          <w:spacing w:val="2"/>
          <w:sz w:val="20"/>
          <w:szCs w:val="20"/>
        </w:rPr>
        <w:t>比</w:t>
      </w:r>
    </w:p>
    <w:p w14:paraId="07089208">
      <w:pPr>
        <w:spacing w:before="165" w:line="230" w:lineRule="auto"/>
        <w:rPr>
          <w:rFonts w:ascii="宋体" w:hAnsi="宋体" w:eastAsia="宋体" w:cs="宋体"/>
          <w:sz w:val="20"/>
          <w:szCs w:val="20"/>
        </w:rPr>
      </w:pPr>
      <w:r>
        <w:rPr>
          <w:rFonts w:ascii="宋体" w:hAnsi="宋体" w:eastAsia="宋体" w:cs="宋体"/>
          <w:spacing w:val="13"/>
          <w:sz w:val="20"/>
          <w:szCs w:val="20"/>
        </w:rPr>
        <w:t>较</w:t>
      </w:r>
      <w:r>
        <w:rPr>
          <w:rFonts w:ascii="宋体" w:hAnsi="宋体" w:eastAsia="宋体" w:cs="宋体"/>
          <w:spacing w:val="9"/>
          <w:sz w:val="20"/>
          <w:szCs w:val="20"/>
        </w:rPr>
        <w:t>，并不限制采购人以上述任何条件订立合同的权利。</w:t>
      </w:r>
    </w:p>
    <w:p w14:paraId="5589CAB5">
      <w:pPr>
        <w:spacing w:before="158" w:line="377" w:lineRule="auto"/>
        <w:ind w:right="56" w:firstLine="434"/>
        <w:rPr>
          <w:rFonts w:ascii="宋体" w:hAnsi="宋体" w:eastAsia="宋体" w:cs="宋体"/>
          <w:sz w:val="20"/>
          <w:szCs w:val="20"/>
        </w:rPr>
      </w:pPr>
      <w:r>
        <w:rPr>
          <w:rFonts w:ascii="宋体" w:hAnsi="宋体" w:eastAsia="宋体" w:cs="宋体"/>
          <w:spacing w:val="14"/>
          <w:sz w:val="20"/>
          <w:szCs w:val="20"/>
        </w:rPr>
        <w:t>15</w:t>
      </w:r>
      <w:r>
        <w:rPr>
          <w:rFonts w:ascii="宋体" w:hAnsi="宋体" w:eastAsia="宋体" w:cs="宋体"/>
          <w:spacing w:val="8"/>
          <w:sz w:val="20"/>
          <w:szCs w:val="20"/>
        </w:rPr>
        <w:t>.</w:t>
      </w:r>
      <w:r>
        <w:rPr>
          <w:rFonts w:ascii="宋体" w:hAnsi="宋体" w:eastAsia="宋体" w:cs="宋体"/>
          <w:spacing w:val="7"/>
          <w:sz w:val="20"/>
          <w:szCs w:val="20"/>
        </w:rPr>
        <w:t xml:space="preserve">6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所报的报价在合同执行过程中是固定不变的，不得以任何理由予以变更。任何包含</w:t>
      </w:r>
      <w:r>
        <w:rPr>
          <w:rFonts w:ascii="宋体" w:hAnsi="宋体" w:eastAsia="宋体" w:cs="宋体"/>
          <w:sz w:val="20"/>
          <w:szCs w:val="20"/>
        </w:rPr>
        <w:t xml:space="preserve"> </w:t>
      </w:r>
      <w:r>
        <w:rPr>
          <w:rFonts w:ascii="宋体" w:hAnsi="宋体" w:eastAsia="宋体" w:cs="宋体"/>
          <w:spacing w:val="12"/>
          <w:sz w:val="20"/>
          <w:szCs w:val="20"/>
        </w:rPr>
        <w:t>价</w:t>
      </w:r>
      <w:r>
        <w:rPr>
          <w:rFonts w:ascii="宋体" w:hAnsi="宋体" w:eastAsia="宋体" w:cs="宋体"/>
          <w:spacing w:val="9"/>
          <w:sz w:val="20"/>
          <w:szCs w:val="20"/>
        </w:rPr>
        <w:t>格调整要求的响应被认为是非实质性响应而予以拒绝。</w:t>
      </w:r>
    </w:p>
    <w:p w14:paraId="26F34EA5">
      <w:pPr>
        <w:spacing w:line="226" w:lineRule="auto"/>
        <w:ind w:left="435"/>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6"/>
          <w:sz w:val="20"/>
          <w:szCs w:val="20"/>
        </w:rPr>
        <w:t>5.7 本次采购不接受选择性报价，否则将被视为无效响应。</w:t>
      </w:r>
    </w:p>
    <w:p w14:paraId="1EF1205E">
      <w:pPr>
        <w:spacing w:before="162" w:line="378" w:lineRule="auto"/>
        <w:ind w:left="10" w:right="56" w:firstLine="424"/>
        <w:rPr>
          <w:rFonts w:ascii="宋体" w:hAnsi="宋体" w:eastAsia="宋体" w:cs="宋体"/>
          <w:sz w:val="20"/>
          <w:szCs w:val="20"/>
        </w:rPr>
      </w:pPr>
      <w:r>
        <w:rPr>
          <w:rFonts w:ascii="宋体" w:hAnsi="宋体" w:eastAsia="宋体" w:cs="宋体"/>
          <w:spacing w:val="14"/>
          <w:sz w:val="20"/>
          <w:szCs w:val="20"/>
        </w:rPr>
        <w:t>15</w:t>
      </w:r>
      <w:r>
        <w:rPr>
          <w:rFonts w:ascii="宋体" w:hAnsi="宋体" w:eastAsia="宋体" w:cs="宋体"/>
          <w:spacing w:val="8"/>
          <w:sz w:val="20"/>
          <w:szCs w:val="20"/>
        </w:rPr>
        <w:t>.</w:t>
      </w:r>
      <w:r>
        <w:rPr>
          <w:rFonts w:ascii="宋体" w:hAnsi="宋体" w:eastAsia="宋体" w:cs="宋体"/>
          <w:spacing w:val="7"/>
          <w:sz w:val="20"/>
          <w:szCs w:val="20"/>
        </w:rPr>
        <w:t>8 除谈判须知前附表另有规定外，本次采购不接受具有附加条件的报价，否则将被视为无效</w:t>
      </w:r>
      <w:r>
        <w:rPr>
          <w:rFonts w:ascii="宋体" w:hAnsi="宋体" w:eastAsia="宋体" w:cs="宋体"/>
          <w:sz w:val="20"/>
          <w:szCs w:val="20"/>
        </w:rPr>
        <w:t xml:space="preserve"> </w:t>
      </w:r>
      <w:r>
        <w:rPr>
          <w:rFonts w:ascii="宋体" w:hAnsi="宋体" w:eastAsia="宋体" w:cs="宋体"/>
          <w:spacing w:val="-1"/>
          <w:sz w:val="20"/>
          <w:szCs w:val="20"/>
        </w:rPr>
        <w:t>响应</w:t>
      </w:r>
      <w:r>
        <w:rPr>
          <w:rFonts w:ascii="宋体" w:hAnsi="宋体" w:eastAsia="宋体" w:cs="宋体"/>
          <w:sz w:val="20"/>
          <w:szCs w:val="20"/>
        </w:rPr>
        <w:t>。</w:t>
      </w:r>
    </w:p>
    <w:p w14:paraId="3A175AED">
      <w:pPr>
        <w:spacing w:line="226" w:lineRule="auto"/>
        <w:ind w:left="435"/>
        <w:rPr>
          <w:rFonts w:ascii="宋体" w:hAnsi="宋体" w:eastAsia="宋体" w:cs="宋体"/>
          <w:sz w:val="20"/>
          <w:szCs w:val="20"/>
        </w:rPr>
      </w:pPr>
      <w:r>
        <w:rPr>
          <w:rFonts w:ascii="宋体" w:hAnsi="宋体" w:eastAsia="宋体" w:cs="宋体"/>
          <w:spacing w:val="7"/>
          <w:sz w:val="20"/>
          <w:szCs w:val="20"/>
        </w:rPr>
        <w:t xml:space="preserve">15.9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的报价不得超过采购项目预算，采购项目预算见谈判须知前附表</w:t>
      </w:r>
      <w:r>
        <w:rPr>
          <w:rFonts w:ascii="宋体" w:hAnsi="宋体" w:eastAsia="宋体" w:cs="宋体"/>
          <w:spacing w:val="3"/>
          <w:sz w:val="20"/>
          <w:szCs w:val="20"/>
        </w:rPr>
        <w:t>。</w:t>
      </w:r>
    </w:p>
    <w:p w14:paraId="09861C9E">
      <w:pPr>
        <w:spacing w:before="163" w:line="268" w:lineRule="exact"/>
        <w:ind w:left="15"/>
        <w:rPr>
          <w:rFonts w:ascii="宋体" w:hAnsi="宋体" w:eastAsia="宋体" w:cs="宋体"/>
          <w:sz w:val="20"/>
          <w:szCs w:val="20"/>
        </w:rPr>
      </w:pPr>
      <w:r>
        <w:rPr>
          <w:rFonts w:ascii="宋体" w:hAnsi="宋体" w:eastAsia="宋体" w:cs="宋体"/>
          <w:spacing w:val="11"/>
          <w:position w:val="1"/>
          <w:sz w:val="20"/>
          <w:szCs w:val="20"/>
          <w14:textOutline w14:w="3795" w14:cap="sq" w14:cmpd="sng">
            <w14:solidFill>
              <w14:srgbClr w14:val="000000"/>
            </w14:solidFill>
            <w14:prstDash w14:val="solid"/>
            <w14:bevel/>
          </w14:textOutline>
        </w:rPr>
        <w:t>1</w:t>
      </w:r>
      <w:r>
        <w:rPr>
          <w:rFonts w:ascii="宋体" w:hAnsi="宋体" w:eastAsia="宋体" w:cs="宋体"/>
          <w:spacing w:val="8"/>
          <w:position w:val="1"/>
          <w:sz w:val="20"/>
          <w:szCs w:val="20"/>
          <w14:textOutline w14:w="3795" w14:cap="sq" w14:cmpd="sng">
            <w14:solidFill>
              <w14:srgbClr w14:val="000000"/>
            </w14:solidFill>
            <w14:prstDash w14:val="solid"/>
            <w14:bevel/>
          </w14:textOutline>
        </w:rPr>
        <w:t>6.符合谈判文件规定的证明文件</w:t>
      </w:r>
    </w:p>
    <w:p w14:paraId="7F8D6B8F">
      <w:pPr>
        <w:spacing w:before="140" w:line="227" w:lineRule="auto"/>
        <w:ind w:left="435"/>
        <w:rPr>
          <w:rFonts w:ascii="宋体" w:hAnsi="宋体" w:eastAsia="宋体" w:cs="宋体"/>
          <w:sz w:val="20"/>
          <w:szCs w:val="20"/>
        </w:rPr>
      </w:pPr>
      <w:r>
        <w:rPr>
          <w:rFonts w:ascii="宋体" w:hAnsi="宋体" w:eastAsia="宋体" w:cs="宋体"/>
          <w:spacing w:val="10"/>
          <w:sz w:val="20"/>
          <w:szCs w:val="20"/>
        </w:rPr>
        <w:t>16</w:t>
      </w:r>
      <w:r>
        <w:rPr>
          <w:rFonts w:ascii="宋体" w:hAnsi="宋体" w:eastAsia="宋体" w:cs="宋体"/>
          <w:spacing w:val="6"/>
          <w:sz w:val="20"/>
          <w:szCs w:val="20"/>
        </w:rPr>
        <w:t>.</w:t>
      </w:r>
      <w:r>
        <w:rPr>
          <w:rFonts w:ascii="宋体" w:hAnsi="宋体" w:eastAsia="宋体" w:cs="宋体"/>
          <w:spacing w:val="5"/>
          <w:sz w:val="20"/>
          <w:szCs w:val="20"/>
        </w:rPr>
        <w:t xml:space="preserve">1 </w:t>
      </w:r>
      <w:r>
        <w:rPr>
          <w:rFonts w:hint="eastAsia" w:ascii="宋体" w:hAnsi="宋体" w:eastAsia="宋体" w:cs="宋体"/>
          <w:spacing w:val="5"/>
          <w:sz w:val="20"/>
          <w:szCs w:val="20"/>
          <w:lang w:eastAsia="zh-CN"/>
        </w:rPr>
        <w:t>投标人</w:t>
      </w:r>
      <w:r>
        <w:rPr>
          <w:rFonts w:ascii="宋体" w:hAnsi="宋体" w:eastAsia="宋体" w:cs="宋体"/>
          <w:spacing w:val="5"/>
          <w:sz w:val="20"/>
          <w:szCs w:val="20"/>
        </w:rPr>
        <w:t>符合谈判文件规定的资格证明文件</w:t>
      </w:r>
    </w:p>
    <w:p w14:paraId="1723A80F">
      <w:pPr>
        <w:spacing w:before="161" w:line="378" w:lineRule="auto"/>
        <w:ind w:left="1" w:right="56" w:firstLine="433"/>
        <w:rPr>
          <w:rFonts w:ascii="宋体" w:hAnsi="宋体" w:eastAsia="宋体" w:cs="宋体"/>
          <w:sz w:val="20"/>
          <w:szCs w:val="20"/>
        </w:rPr>
      </w:pPr>
      <w:r>
        <w:rPr>
          <w:rFonts w:ascii="宋体" w:hAnsi="宋体" w:eastAsia="宋体" w:cs="宋体"/>
          <w:spacing w:val="8"/>
          <w:sz w:val="20"/>
          <w:szCs w:val="20"/>
        </w:rPr>
        <w:t xml:space="preserve">16.1.1 </w:t>
      </w:r>
      <w:r>
        <w:rPr>
          <w:rFonts w:hint="eastAsia" w:ascii="宋体" w:hAnsi="宋体" w:eastAsia="宋体" w:cs="宋体"/>
          <w:spacing w:val="7"/>
          <w:sz w:val="20"/>
          <w:szCs w:val="20"/>
          <w:lang w:eastAsia="zh-CN"/>
        </w:rPr>
        <w:t>投标人</w:t>
      </w:r>
      <w:r>
        <w:rPr>
          <w:rFonts w:ascii="宋体" w:hAnsi="宋体" w:eastAsia="宋体" w:cs="宋体"/>
          <w:spacing w:val="4"/>
          <w:sz w:val="20"/>
          <w:szCs w:val="20"/>
        </w:rPr>
        <w:t>应提供资格证明材料，以证实其各项条件能满足本章第 3.1 款规定的</w:t>
      </w:r>
      <w:r>
        <w:rPr>
          <w:rFonts w:hint="eastAsia" w:ascii="宋体" w:hAnsi="宋体" w:eastAsia="宋体" w:cs="宋体"/>
          <w:spacing w:val="4"/>
          <w:sz w:val="20"/>
          <w:szCs w:val="20"/>
          <w:lang w:eastAsia="zh-CN"/>
        </w:rPr>
        <w:t>投标人</w:t>
      </w:r>
      <w:r>
        <w:rPr>
          <w:rFonts w:ascii="宋体" w:hAnsi="宋体" w:eastAsia="宋体" w:cs="宋体"/>
          <w:spacing w:val="4"/>
          <w:sz w:val="20"/>
          <w:szCs w:val="20"/>
        </w:rPr>
        <w:t>资格</w:t>
      </w:r>
      <w:r>
        <w:rPr>
          <w:rFonts w:ascii="宋体" w:hAnsi="宋体" w:eastAsia="宋体" w:cs="宋体"/>
          <w:sz w:val="20"/>
          <w:szCs w:val="20"/>
        </w:rPr>
        <w:t xml:space="preserve"> </w:t>
      </w:r>
      <w:r>
        <w:rPr>
          <w:rFonts w:ascii="宋体" w:hAnsi="宋体" w:eastAsia="宋体" w:cs="宋体"/>
          <w:spacing w:val="7"/>
          <w:sz w:val="20"/>
          <w:szCs w:val="20"/>
        </w:rPr>
        <w:t>条</w:t>
      </w:r>
      <w:r>
        <w:rPr>
          <w:rFonts w:ascii="宋体" w:hAnsi="宋体" w:eastAsia="宋体" w:cs="宋体"/>
          <w:spacing w:val="5"/>
          <w:sz w:val="20"/>
          <w:szCs w:val="20"/>
        </w:rPr>
        <w:t>件要求。</w:t>
      </w:r>
    </w:p>
    <w:p w14:paraId="125D66C6">
      <w:pPr>
        <w:spacing w:before="2" w:line="376" w:lineRule="auto"/>
        <w:ind w:right="54" w:firstLine="434"/>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1"/>
          <w:sz w:val="20"/>
          <w:szCs w:val="20"/>
        </w:rPr>
        <w:t>6</w:t>
      </w:r>
      <w:r>
        <w:rPr>
          <w:rFonts w:ascii="宋体" w:hAnsi="宋体" w:eastAsia="宋体" w:cs="宋体"/>
          <w:spacing w:val="7"/>
          <w:sz w:val="20"/>
          <w:szCs w:val="20"/>
        </w:rPr>
        <w:t xml:space="preserve">.1.2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为联合体形式的，则应提交联合体各方资格文件、联合体协议，否则将视为非实</w:t>
      </w:r>
      <w:r>
        <w:rPr>
          <w:rFonts w:ascii="宋体" w:hAnsi="宋体" w:eastAsia="宋体" w:cs="宋体"/>
          <w:sz w:val="20"/>
          <w:szCs w:val="20"/>
        </w:rPr>
        <w:t xml:space="preserve"> </w:t>
      </w:r>
      <w:r>
        <w:rPr>
          <w:rFonts w:ascii="宋体" w:hAnsi="宋体" w:eastAsia="宋体" w:cs="宋体"/>
          <w:spacing w:val="9"/>
          <w:sz w:val="20"/>
          <w:szCs w:val="20"/>
        </w:rPr>
        <w:t>质</w:t>
      </w:r>
      <w:r>
        <w:rPr>
          <w:rFonts w:ascii="宋体" w:hAnsi="宋体" w:eastAsia="宋体" w:cs="宋体"/>
          <w:spacing w:val="6"/>
          <w:sz w:val="20"/>
          <w:szCs w:val="20"/>
        </w:rPr>
        <w:t>而被拒绝。</w:t>
      </w:r>
    </w:p>
    <w:p w14:paraId="2FD9D714">
      <w:pPr>
        <w:spacing w:before="1" w:line="377" w:lineRule="auto"/>
        <w:ind w:firstLine="435"/>
        <w:rPr>
          <w:rFonts w:ascii="宋体" w:hAnsi="宋体" w:eastAsia="宋体" w:cs="宋体"/>
          <w:sz w:val="20"/>
          <w:szCs w:val="20"/>
        </w:rPr>
      </w:pPr>
      <w:r>
        <w:rPr>
          <w:rFonts w:ascii="宋体" w:hAnsi="宋体" w:eastAsia="宋体" w:cs="宋体"/>
          <w:spacing w:val="4"/>
          <w:sz w:val="20"/>
          <w:szCs w:val="20"/>
        </w:rPr>
        <w:t>16.1.3 至提交首次响应文件止，</w:t>
      </w:r>
      <w:r>
        <w:rPr>
          <w:rFonts w:hint="eastAsia" w:ascii="宋体" w:hAnsi="宋体" w:eastAsia="宋体" w:cs="宋体"/>
          <w:spacing w:val="4"/>
          <w:sz w:val="20"/>
          <w:szCs w:val="20"/>
          <w:lang w:eastAsia="zh-CN"/>
        </w:rPr>
        <w:t>投标人</w:t>
      </w:r>
      <w:r>
        <w:rPr>
          <w:rFonts w:ascii="宋体" w:hAnsi="宋体" w:eastAsia="宋体" w:cs="宋体"/>
          <w:spacing w:val="4"/>
          <w:sz w:val="20"/>
          <w:szCs w:val="20"/>
        </w:rPr>
        <w:t>资格条件发生重大变化，影响或者可能影响资格条件的</w:t>
      </w:r>
      <w:r>
        <w:rPr>
          <w:rFonts w:ascii="宋体" w:hAnsi="宋体" w:eastAsia="宋体" w:cs="宋体"/>
          <w:sz w:val="20"/>
          <w:szCs w:val="20"/>
        </w:rPr>
        <w:t xml:space="preserve">， </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应更</w:t>
      </w:r>
      <w:r>
        <w:rPr>
          <w:rFonts w:ascii="宋体" w:hAnsi="宋体" w:eastAsia="宋体" w:cs="宋体"/>
          <w:spacing w:val="6"/>
          <w:sz w:val="20"/>
          <w:szCs w:val="20"/>
        </w:rPr>
        <w:t>新</w:t>
      </w:r>
      <w:r>
        <w:rPr>
          <w:rFonts w:ascii="宋体" w:hAnsi="宋体" w:eastAsia="宋体" w:cs="宋体"/>
          <w:spacing w:val="5"/>
          <w:sz w:val="20"/>
          <w:szCs w:val="20"/>
        </w:rPr>
        <w:t>或者补充提供的资格证明材料， 以证实其各项条件仍能继续满足本章第 3.1 款规定的</w:t>
      </w:r>
      <w:r>
        <w:rPr>
          <w:rFonts w:ascii="宋体" w:hAnsi="宋体" w:eastAsia="宋体" w:cs="宋体"/>
          <w:sz w:val="20"/>
          <w:szCs w:val="20"/>
        </w:rPr>
        <w:t xml:space="preserve"> </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资格条件要求。</w:t>
      </w:r>
    </w:p>
    <w:p w14:paraId="6F1DF470">
      <w:pPr>
        <w:spacing w:before="1" w:line="376" w:lineRule="auto"/>
        <w:ind w:left="3" w:right="150" w:firstLine="432"/>
        <w:rPr>
          <w:rFonts w:ascii="宋体" w:hAnsi="宋体" w:eastAsia="宋体" w:cs="宋体"/>
          <w:sz w:val="20"/>
          <w:szCs w:val="20"/>
        </w:rPr>
      </w:pPr>
      <w:r>
        <w:rPr>
          <w:rFonts w:ascii="宋体" w:hAnsi="宋体" w:eastAsia="宋体" w:cs="宋体"/>
          <w:spacing w:val="14"/>
          <w:sz w:val="20"/>
          <w:szCs w:val="20"/>
        </w:rPr>
        <w:t>16</w:t>
      </w:r>
      <w:r>
        <w:rPr>
          <w:rFonts w:ascii="宋体" w:hAnsi="宋体" w:eastAsia="宋体" w:cs="宋体"/>
          <w:spacing w:val="8"/>
          <w:sz w:val="20"/>
          <w:szCs w:val="20"/>
        </w:rPr>
        <w:t>.</w:t>
      </w:r>
      <w:r>
        <w:rPr>
          <w:rFonts w:ascii="宋体" w:hAnsi="宋体" w:eastAsia="宋体" w:cs="宋体"/>
          <w:spacing w:val="7"/>
          <w:sz w:val="20"/>
          <w:szCs w:val="20"/>
        </w:rPr>
        <w:t xml:space="preserve">1.4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应当提交符合竞争性谈判文件规定的业绩证明文件,该证明文件作为响应文件的</w:t>
      </w:r>
      <w:r>
        <w:rPr>
          <w:rFonts w:ascii="宋体" w:hAnsi="宋体" w:eastAsia="宋体" w:cs="宋体"/>
          <w:sz w:val="20"/>
          <w:szCs w:val="20"/>
        </w:rPr>
        <w:t xml:space="preserve"> </w:t>
      </w:r>
      <w:r>
        <w:rPr>
          <w:rFonts w:ascii="宋体" w:hAnsi="宋体" w:eastAsia="宋体" w:cs="宋体"/>
          <w:spacing w:val="9"/>
          <w:sz w:val="20"/>
          <w:szCs w:val="20"/>
        </w:rPr>
        <w:t>一部分，业绩证明文件要求详见</w:t>
      </w:r>
      <w:r>
        <w:rPr>
          <w:rFonts w:ascii="宋体" w:hAnsi="宋体" w:eastAsia="宋体" w:cs="宋体"/>
          <w:spacing w:val="9"/>
          <w:sz w:val="20"/>
          <w:szCs w:val="20"/>
          <w14:textOutline w14:w="3795" w14:cap="sq" w14:cmpd="sng">
            <w14:solidFill>
              <w14:srgbClr w14:val="000000"/>
            </w14:solidFill>
            <w14:prstDash w14:val="solid"/>
            <w14:bevel/>
          </w14:textOutline>
        </w:rPr>
        <w:t>须知前附表</w:t>
      </w:r>
      <w:r>
        <w:rPr>
          <w:rFonts w:ascii="宋体" w:hAnsi="宋体" w:eastAsia="宋体" w:cs="宋体"/>
          <w:spacing w:val="8"/>
          <w:sz w:val="20"/>
          <w:szCs w:val="20"/>
        </w:rPr>
        <w:t>。</w:t>
      </w:r>
    </w:p>
    <w:p w14:paraId="62B754E9">
      <w:pPr>
        <w:spacing w:before="1" w:line="226" w:lineRule="auto"/>
        <w:ind w:left="435"/>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5"/>
          <w:sz w:val="20"/>
          <w:szCs w:val="20"/>
        </w:rPr>
        <w:t>6.2 货物符合</w:t>
      </w:r>
      <w:r>
        <w:rPr>
          <w:rFonts w:hint="eastAsia" w:ascii="宋体" w:hAnsi="宋体" w:eastAsia="宋体" w:cs="宋体"/>
          <w:spacing w:val="5"/>
          <w:sz w:val="20"/>
          <w:szCs w:val="20"/>
          <w:lang w:val="en-US" w:eastAsia="zh-CN"/>
        </w:rPr>
        <w:t>谈判</w:t>
      </w:r>
      <w:r>
        <w:rPr>
          <w:rFonts w:ascii="宋体" w:hAnsi="宋体" w:eastAsia="宋体" w:cs="宋体"/>
          <w:spacing w:val="5"/>
          <w:sz w:val="20"/>
          <w:szCs w:val="20"/>
        </w:rPr>
        <w:t>文件规定的资格证明文件</w:t>
      </w:r>
    </w:p>
    <w:p w14:paraId="078DEA88">
      <w:pPr>
        <w:spacing w:before="162" w:line="378" w:lineRule="auto"/>
        <w:ind w:left="1" w:right="148" w:firstLine="433"/>
        <w:rPr>
          <w:rFonts w:ascii="宋体" w:hAnsi="宋体" w:eastAsia="宋体" w:cs="宋体"/>
          <w:sz w:val="20"/>
          <w:szCs w:val="20"/>
        </w:rPr>
      </w:pPr>
      <w:r>
        <w:rPr>
          <w:rFonts w:ascii="宋体" w:hAnsi="宋体" w:eastAsia="宋体" w:cs="宋体"/>
          <w:spacing w:val="14"/>
          <w:sz w:val="20"/>
          <w:szCs w:val="20"/>
        </w:rPr>
        <w:t>16</w:t>
      </w:r>
      <w:r>
        <w:rPr>
          <w:rFonts w:ascii="宋体" w:hAnsi="宋体" w:eastAsia="宋体" w:cs="宋体"/>
          <w:spacing w:val="10"/>
          <w:sz w:val="20"/>
          <w:szCs w:val="20"/>
        </w:rPr>
        <w:t>.</w:t>
      </w:r>
      <w:r>
        <w:rPr>
          <w:rFonts w:ascii="宋体" w:hAnsi="宋体" w:eastAsia="宋体" w:cs="宋体"/>
          <w:spacing w:val="7"/>
          <w:sz w:val="20"/>
          <w:szCs w:val="20"/>
        </w:rPr>
        <w:t xml:space="preserve">2.1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应当提交其拟供的合同项下货物及其服务符合谈判文件规定的证明文件,该证明</w:t>
      </w:r>
      <w:r>
        <w:rPr>
          <w:rFonts w:ascii="宋体" w:hAnsi="宋体" w:eastAsia="宋体" w:cs="宋体"/>
          <w:sz w:val="20"/>
          <w:szCs w:val="20"/>
        </w:rPr>
        <w:t xml:space="preserve"> </w:t>
      </w:r>
      <w:r>
        <w:rPr>
          <w:rFonts w:ascii="宋体" w:hAnsi="宋体" w:eastAsia="宋体" w:cs="宋体"/>
          <w:spacing w:val="11"/>
          <w:sz w:val="20"/>
          <w:szCs w:val="20"/>
        </w:rPr>
        <w:t>文</w:t>
      </w:r>
      <w:r>
        <w:rPr>
          <w:rFonts w:ascii="宋体" w:hAnsi="宋体" w:eastAsia="宋体" w:cs="宋体"/>
          <w:spacing w:val="8"/>
          <w:sz w:val="20"/>
          <w:szCs w:val="20"/>
        </w:rPr>
        <w:t>件作为响应文件的一部分。</w:t>
      </w:r>
    </w:p>
    <w:p w14:paraId="6A973640">
      <w:pPr>
        <w:spacing w:before="1" w:line="376" w:lineRule="auto"/>
        <w:ind w:left="4" w:right="95" w:firstLine="431"/>
        <w:rPr>
          <w:rFonts w:ascii="宋体" w:hAnsi="宋体" w:eastAsia="宋体" w:cs="宋体"/>
          <w:sz w:val="20"/>
          <w:szCs w:val="20"/>
        </w:rPr>
      </w:pPr>
      <w:r>
        <w:rPr>
          <w:rFonts w:ascii="宋体" w:hAnsi="宋体" w:eastAsia="宋体" w:cs="宋体"/>
          <w:spacing w:val="12"/>
          <w:sz w:val="20"/>
          <w:szCs w:val="20"/>
        </w:rPr>
        <w:t>16</w:t>
      </w:r>
      <w:r>
        <w:rPr>
          <w:rFonts w:ascii="宋体" w:hAnsi="宋体" w:eastAsia="宋体" w:cs="宋体"/>
          <w:spacing w:val="8"/>
          <w:sz w:val="20"/>
          <w:szCs w:val="20"/>
        </w:rPr>
        <w:t>.</w:t>
      </w:r>
      <w:r>
        <w:rPr>
          <w:rFonts w:ascii="宋体" w:hAnsi="宋体" w:eastAsia="宋体" w:cs="宋体"/>
          <w:spacing w:val="6"/>
          <w:sz w:val="20"/>
          <w:szCs w:val="20"/>
        </w:rPr>
        <w:t xml:space="preserve">2.2 </w:t>
      </w:r>
      <w:r>
        <w:rPr>
          <w:rFonts w:hint="eastAsia" w:ascii="宋体" w:hAnsi="宋体" w:eastAsia="宋体" w:cs="宋体"/>
          <w:spacing w:val="6"/>
          <w:sz w:val="20"/>
          <w:szCs w:val="20"/>
          <w:lang w:eastAsia="zh-CN"/>
        </w:rPr>
        <w:t>投标人</w:t>
      </w:r>
      <w:r>
        <w:rPr>
          <w:rFonts w:ascii="宋体" w:hAnsi="宋体" w:eastAsia="宋体" w:cs="宋体"/>
          <w:spacing w:val="6"/>
          <w:sz w:val="20"/>
          <w:szCs w:val="20"/>
        </w:rPr>
        <w:t>在货物说明一览表中应当说明货物的品牌型号、规格参数、制造商及原产地等，</w:t>
      </w:r>
      <w:r>
        <w:rPr>
          <w:rFonts w:ascii="宋体" w:hAnsi="宋体" w:eastAsia="宋体" w:cs="宋体"/>
          <w:sz w:val="20"/>
          <w:szCs w:val="20"/>
        </w:rPr>
        <w:t xml:space="preserve"> </w:t>
      </w:r>
      <w:r>
        <w:rPr>
          <w:rFonts w:ascii="宋体" w:hAnsi="宋体" w:eastAsia="宋体" w:cs="宋体"/>
          <w:spacing w:val="16"/>
          <w:sz w:val="20"/>
          <w:szCs w:val="20"/>
        </w:rPr>
        <w:t>交</w:t>
      </w:r>
      <w:r>
        <w:rPr>
          <w:rFonts w:ascii="宋体" w:hAnsi="宋体" w:eastAsia="宋体" w:cs="宋体"/>
          <w:spacing w:val="13"/>
          <w:sz w:val="20"/>
          <w:szCs w:val="20"/>
        </w:rPr>
        <w:t>货</w:t>
      </w:r>
      <w:r>
        <w:rPr>
          <w:rFonts w:ascii="宋体" w:hAnsi="宋体" w:eastAsia="宋体" w:cs="宋体"/>
          <w:spacing w:val="8"/>
          <w:sz w:val="20"/>
          <w:szCs w:val="20"/>
        </w:rPr>
        <w:t>时应出具原产地证明及出厂合格证明。</w:t>
      </w:r>
    </w:p>
    <w:p w14:paraId="41C6D3EA">
      <w:pPr>
        <w:spacing w:before="1" w:line="227" w:lineRule="auto"/>
        <w:ind w:left="435"/>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spacing w:val="6"/>
          <w:sz w:val="20"/>
          <w:szCs w:val="20"/>
        </w:rPr>
        <w:t>6.2.3 上述证明文件可以是文字资料、图纸和数据，并须提供：</w:t>
      </w:r>
    </w:p>
    <w:p w14:paraId="3C7AC86E">
      <w:pPr>
        <w:spacing w:before="163" w:line="227" w:lineRule="auto"/>
        <w:ind w:left="430"/>
        <w:rPr>
          <w:rFonts w:ascii="宋体" w:hAnsi="宋体" w:eastAsia="宋体" w:cs="宋体"/>
          <w:sz w:val="20"/>
          <w:szCs w:val="20"/>
        </w:rPr>
      </w:pPr>
      <w:r>
        <w:rPr>
          <w:rFonts w:ascii="宋体" w:hAnsi="宋体" w:eastAsia="宋体" w:cs="宋体"/>
          <w:spacing w:val="13"/>
          <w:sz w:val="20"/>
          <w:szCs w:val="20"/>
        </w:rPr>
        <w:t>(1) 货物主要性能和参数的详细说明</w:t>
      </w:r>
      <w:r>
        <w:rPr>
          <w:rFonts w:ascii="宋体" w:hAnsi="宋体" w:eastAsia="宋体" w:cs="宋体"/>
          <w:spacing w:val="11"/>
          <w:sz w:val="20"/>
          <w:szCs w:val="20"/>
        </w:rPr>
        <w:t>；</w:t>
      </w:r>
    </w:p>
    <w:p w14:paraId="0C64E0AD">
      <w:pPr>
        <w:spacing w:before="162" w:line="377" w:lineRule="auto"/>
        <w:ind w:right="57" w:firstLine="430"/>
        <w:rPr>
          <w:rFonts w:ascii="宋体" w:hAnsi="宋体" w:eastAsia="宋体" w:cs="宋体"/>
          <w:sz w:val="20"/>
          <w:szCs w:val="20"/>
        </w:rPr>
      </w:pPr>
      <w:r>
        <w:rPr>
          <w:rFonts w:ascii="宋体" w:hAnsi="宋体" w:eastAsia="宋体" w:cs="宋体"/>
          <w:spacing w:val="10"/>
          <w:sz w:val="20"/>
          <w:szCs w:val="20"/>
        </w:rPr>
        <w:t>(2) 对照谈判文件技术规格，逐条说明所提供货物和服务对谈判文件的技术规格条文的响应</w:t>
      </w:r>
      <w:r>
        <w:rPr>
          <w:rFonts w:ascii="宋体" w:hAnsi="宋体" w:eastAsia="宋体" w:cs="宋体"/>
          <w:spacing w:val="8"/>
          <w:sz w:val="20"/>
          <w:szCs w:val="20"/>
        </w:rPr>
        <w:t>与</w:t>
      </w:r>
      <w:r>
        <w:rPr>
          <w:rFonts w:ascii="宋体" w:hAnsi="宋体" w:eastAsia="宋体" w:cs="宋体"/>
          <w:sz w:val="20"/>
          <w:szCs w:val="20"/>
        </w:rPr>
        <w:t xml:space="preserve"> </w:t>
      </w:r>
      <w:r>
        <w:rPr>
          <w:rFonts w:ascii="宋体" w:hAnsi="宋体" w:eastAsia="宋体" w:cs="宋体"/>
          <w:spacing w:val="15"/>
          <w:sz w:val="20"/>
          <w:szCs w:val="20"/>
        </w:rPr>
        <w:t>偏</w:t>
      </w:r>
      <w:r>
        <w:rPr>
          <w:rFonts w:ascii="宋体" w:hAnsi="宋体" w:eastAsia="宋体" w:cs="宋体"/>
          <w:spacing w:val="9"/>
          <w:sz w:val="20"/>
          <w:szCs w:val="20"/>
        </w:rPr>
        <w:t>离。对有具体参数要求的指标，</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应提供具体参数值。</w:t>
      </w:r>
    </w:p>
    <w:p w14:paraId="0A5F4F59">
      <w:pPr>
        <w:spacing w:before="1" w:line="377" w:lineRule="auto"/>
        <w:ind w:right="57" w:firstLine="430"/>
        <w:rPr>
          <w:rFonts w:ascii="宋体" w:hAnsi="宋体" w:eastAsia="宋体" w:cs="宋体"/>
          <w:sz w:val="20"/>
          <w:szCs w:val="20"/>
        </w:rPr>
      </w:pPr>
      <w:r>
        <w:rPr>
          <w:rFonts w:ascii="宋体" w:hAnsi="宋体" w:eastAsia="宋体" w:cs="宋体"/>
          <w:spacing w:val="10"/>
          <w:sz w:val="20"/>
          <w:szCs w:val="20"/>
        </w:rPr>
        <w:t>(3) 对照谈判文件技术规格，逐条说明所提供货物和服务对谈判文件的技术规格条文的响应</w:t>
      </w:r>
      <w:r>
        <w:rPr>
          <w:rFonts w:ascii="宋体" w:hAnsi="宋体" w:eastAsia="宋体" w:cs="宋体"/>
          <w:spacing w:val="8"/>
          <w:sz w:val="20"/>
          <w:szCs w:val="20"/>
        </w:rPr>
        <w:t>与</w:t>
      </w:r>
      <w:r>
        <w:rPr>
          <w:rFonts w:ascii="宋体" w:hAnsi="宋体" w:eastAsia="宋体" w:cs="宋体"/>
          <w:sz w:val="20"/>
          <w:szCs w:val="20"/>
        </w:rPr>
        <w:t xml:space="preserve"> </w:t>
      </w:r>
      <w:r>
        <w:rPr>
          <w:rFonts w:ascii="宋体" w:hAnsi="宋体" w:eastAsia="宋体" w:cs="宋体"/>
          <w:spacing w:val="15"/>
          <w:sz w:val="20"/>
          <w:szCs w:val="20"/>
        </w:rPr>
        <w:t>偏</w:t>
      </w:r>
      <w:r>
        <w:rPr>
          <w:rFonts w:ascii="宋体" w:hAnsi="宋体" w:eastAsia="宋体" w:cs="宋体"/>
          <w:spacing w:val="9"/>
          <w:sz w:val="20"/>
          <w:szCs w:val="20"/>
        </w:rPr>
        <w:t>离。对有具体参数要求的指标，</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应提供具体参数值。</w:t>
      </w:r>
    </w:p>
    <w:p w14:paraId="144B48F4">
      <w:pPr>
        <w:spacing w:before="1" w:line="226" w:lineRule="auto"/>
        <w:ind w:left="430"/>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7"/>
          <w:sz w:val="20"/>
          <w:szCs w:val="20"/>
        </w:rPr>
        <w:t xml:space="preserve">4)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对加</w:t>
      </w:r>
      <w:r>
        <w:rPr>
          <w:rFonts w:ascii="宋体" w:hAnsi="宋体" w:eastAsia="宋体" w:cs="宋体"/>
          <w:spacing w:val="7"/>
          <w:sz w:val="20"/>
          <w:szCs w:val="20"/>
          <w14:textOutline w14:w="3795" w14:cap="sq" w14:cmpd="sng">
            <w14:solidFill>
              <w14:srgbClr w14:val="000000"/>
            </w14:solidFill>
            <w14:prstDash w14:val="solid"/>
            <w14:bevel/>
          </w14:textOutline>
        </w:rPr>
        <w:t>注星号</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的重要技术条款或技术参数</w:t>
      </w:r>
      <w:r>
        <w:rPr>
          <w:rFonts w:ascii="宋体" w:hAnsi="宋体" w:eastAsia="宋体" w:cs="宋体"/>
          <w:spacing w:val="7"/>
          <w:sz w:val="20"/>
          <w:szCs w:val="20"/>
        </w:rPr>
        <w:t>应当在响应文件中提供技术支持</w:t>
      </w:r>
    </w:p>
    <w:p w14:paraId="167F1D0D">
      <w:pPr>
        <w:sectPr>
          <w:footerReference r:id="rId13" w:type="default"/>
          <w:pgSz w:w="11907" w:h="16840"/>
          <w:pgMar w:top="1390" w:right="1364" w:bottom="1280" w:left="1426" w:header="0" w:footer="1120" w:gutter="0"/>
          <w:pgNumType w:fmt="decimal"/>
          <w:cols w:space="720" w:num="1"/>
        </w:sectPr>
      </w:pPr>
    </w:p>
    <w:p w14:paraId="63368252">
      <w:pPr>
        <w:spacing w:before="40" w:line="377" w:lineRule="auto"/>
        <w:ind w:right="70" w:firstLine="8"/>
        <w:rPr>
          <w:rFonts w:ascii="宋体" w:hAnsi="宋体" w:eastAsia="宋体" w:cs="宋体"/>
          <w:sz w:val="20"/>
          <w:szCs w:val="20"/>
        </w:rPr>
      </w:pPr>
      <w:r>
        <w:rPr>
          <w:rFonts w:ascii="宋体" w:hAnsi="宋体" w:eastAsia="宋体" w:cs="宋体"/>
          <w:spacing w:val="20"/>
          <w:sz w:val="20"/>
          <w:szCs w:val="20"/>
        </w:rPr>
        <w:t>资料</w:t>
      </w:r>
      <w:r>
        <w:rPr>
          <w:rFonts w:ascii="宋体" w:hAnsi="宋体" w:eastAsia="宋体" w:cs="宋体"/>
          <w:spacing w:val="12"/>
          <w:sz w:val="20"/>
          <w:szCs w:val="20"/>
        </w:rPr>
        <w:t>。</w:t>
      </w:r>
      <w:r>
        <w:rPr>
          <w:rFonts w:ascii="宋体" w:hAnsi="宋体" w:eastAsia="宋体" w:cs="宋体"/>
          <w:spacing w:val="10"/>
          <w:sz w:val="20"/>
          <w:szCs w:val="20"/>
        </w:rPr>
        <w:t>技术支持资料以货物制造商公开发布的印刷资料或经国家机关认可的检测机构出具的检测报</w:t>
      </w:r>
      <w:r>
        <w:rPr>
          <w:rFonts w:ascii="宋体" w:hAnsi="宋体" w:eastAsia="宋体" w:cs="宋体"/>
          <w:sz w:val="20"/>
          <w:szCs w:val="20"/>
        </w:rPr>
        <w:t xml:space="preserve"> </w:t>
      </w:r>
      <w:r>
        <w:rPr>
          <w:rFonts w:ascii="宋体" w:hAnsi="宋体" w:eastAsia="宋体" w:cs="宋体"/>
          <w:spacing w:val="20"/>
          <w:sz w:val="20"/>
          <w:szCs w:val="20"/>
        </w:rPr>
        <w:t>告为准</w:t>
      </w:r>
      <w:r>
        <w:rPr>
          <w:rFonts w:ascii="宋体" w:hAnsi="宋体" w:eastAsia="宋体" w:cs="宋体"/>
          <w:spacing w:val="11"/>
          <w:sz w:val="20"/>
          <w:szCs w:val="20"/>
        </w:rPr>
        <w:t>。</w:t>
      </w:r>
      <w:r>
        <w:rPr>
          <w:rFonts w:ascii="宋体" w:hAnsi="宋体" w:eastAsia="宋体" w:cs="宋体"/>
          <w:spacing w:val="10"/>
          <w:sz w:val="20"/>
          <w:szCs w:val="20"/>
          <w14:textOutline w14:w="3795" w14:cap="sq" w14:cmpd="sng">
            <w14:solidFill>
              <w14:srgbClr w14:val="000000"/>
            </w14:solidFill>
            <w14:prstDash w14:val="solid"/>
            <w14:bevel/>
          </w14:textOutline>
        </w:rPr>
        <w:t>凡不符合上述要求的，将视为无效技术支持资料，投标做无效投标处理</w:t>
      </w:r>
      <w:r>
        <w:rPr>
          <w:rFonts w:ascii="宋体" w:hAnsi="宋体" w:eastAsia="宋体" w:cs="宋体"/>
          <w:spacing w:val="10"/>
          <w:sz w:val="20"/>
          <w:szCs w:val="20"/>
        </w:rPr>
        <w:t>。若制造商公开发</w:t>
      </w:r>
      <w:r>
        <w:rPr>
          <w:rFonts w:ascii="宋体" w:hAnsi="宋体" w:eastAsia="宋体" w:cs="宋体"/>
          <w:sz w:val="20"/>
          <w:szCs w:val="20"/>
        </w:rPr>
        <w:t xml:space="preserve"> </w:t>
      </w:r>
      <w:r>
        <w:rPr>
          <w:rFonts w:ascii="宋体" w:hAnsi="宋体" w:eastAsia="宋体" w:cs="宋体"/>
          <w:spacing w:val="12"/>
          <w:sz w:val="20"/>
          <w:szCs w:val="20"/>
        </w:rPr>
        <w:t>布的印</w:t>
      </w:r>
      <w:r>
        <w:rPr>
          <w:rFonts w:ascii="宋体" w:hAnsi="宋体" w:eastAsia="宋体" w:cs="宋体"/>
          <w:spacing w:val="9"/>
          <w:sz w:val="20"/>
          <w:szCs w:val="20"/>
        </w:rPr>
        <w:t>刷</w:t>
      </w:r>
      <w:r>
        <w:rPr>
          <w:rFonts w:ascii="宋体" w:hAnsi="宋体" w:eastAsia="宋体" w:cs="宋体"/>
          <w:spacing w:val="6"/>
          <w:sz w:val="20"/>
          <w:szCs w:val="20"/>
        </w:rPr>
        <w:t>资料与检测机构出具的检测报告不一致， 以检测机构出具的检测报告为准。</w:t>
      </w:r>
    </w:p>
    <w:p w14:paraId="4B5F1D39">
      <w:pPr>
        <w:spacing w:line="228" w:lineRule="auto"/>
        <w:ind w:left="16"/>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14:textOutline w14:w="3795" w14:cap="sq" w14:cmpd="sng">
            <w14:solidFill>
              <w14:srgbClr w14:val="000000"/>
            </w14:solidFill>
            <w14:prstDash w14:val="solid"/>
            <w14:bevel/>
          </w14:textOutline>
        </w:rPr>
        <w:t>7.</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谈判保证金</w:t>
      </w:r>
    </w:p>
    <w:p w14:paraId="6AE243FC">
      <w:pPr>
        <w:spacing w:before="161" w:line="377" w:lineRule="auto"/>
        <w:ind w:right="69" w:firstLine="435"/>
        <w:rPr>
          <w:rFonts w:ascii="宋体" w:hAnsi="宋体" w:eastAsia="宋体" w:cs="宋体"/>
          <w:sz w:val="20"/>
          <w:szCs w:val="20"/>
        </w:rPr>
      </w:pPr>
      <w:r>
        <w:rPr>
          <w:rFonts w:ascii="宋体" w:hAnsi="宋体" w:eastAsia="宋体" w:cs="宋体"/>
          <w:spacing w:val="14"/>
          <w:sz w:val="20"/>
          <w:szCs w:val="20"/>
        </w:rPr>
        <w:t>17</w:t>
      </w:r>
      <w:r>
        <w:rPr>
          <w:rFonts w:ascii="宋体" w:hAnsi="宋体" w:eastAsia="宋体" w:cs="宋体"/>
          <w:spacing w:val="11"/>
          <w:sz w:val="20"/>
          <w:szCs w:val="20"/>
        </w:rPr>
        <w:t>.</w:t>
      </w:r>
      <w:r>
        <w:rPr>
          <w:rFonts w:ascii="宋体" w:hAnsi="宋体" w:eastAsia="宋体" w:cs="宋体"/>
          <w:spacing w:val="7"/>
          <w:sz w:val="20"/>
          <w:szCs w:val="20"/>
        </w:rPr>
        <w:t xml:space="preserve">1 </w:t>
      </w:r>
      <w:r>
        <w:rPr>
          <w:rFonts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7"/>
          <w:sz w:val="20"/>
          <w:szCs w:val="20"/>
        </w:rPr>
        <w:t>规定提交谈判保证金的，应按</w:t>
      </w:r>
      <w:r>
        <w:rPr>
          <w:rFonts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7"/>
          <w:sz w:val="20"/>
          <w:szCs w:val="20"/>
        </w:rPr>
        <w:t>规定的形式、金额，在本章</w:t>
      </w:r>
      <w:r>
        <w:rPr>
          <w:rFonts w:ascii="宋体" w:hAnsi="宋体" w:eastAsia="宋体" w:cs="宋体"/>
          <w:sz w:val="20"/>
          <w:szCs w:val="20"/>
        </w:rPr>
        <w:t xml:space="preserve"> </w:t>
      </w:r>
      <w:r>
        <w:rPr>
          <w:rFonts w:ascii="宋体" w:hAnsi="宋体" w:eastAsia="宋体" w:cs="宋体"/>
          <w:spacing w:val="6"/>
          <w:sz w:val="20"/>
          <w:szCs w:val="20"/>
        </w:rPr>
        <w:t>第 11</w:t>
      </w:r>
      <w:r>
        <w:rPr>
          <w:rFonts w:ascii="宋体" w:hAnsi="宋体" w:eastAsia="宋体" w:cs="宋体"/>
          <w:spacing w:val="3"/>
          <w:sz w:val="20"/>
          <w:szCs w:val="20"/>
        </w:rPr>
        <w:t>.1 款规定的提交响应文件截止时间前，提交谈判保证金。谈判保证金有效期应当与本章第 18.1</w:t>
      </w:r>
      <w:r>
        <w:rPr>
          <w:rFonts w:ascii="宋体" w:hAnsi="宋体" w:eastAsia="宋体" w:cs="宋体"/>
          <w:sz w:val="20"/>
          <w:szCs w:val="20"/>
        </w:rPr>
        <w:t xml:space="preserve"> </w:t>
      </w:r>
      <w:r>
        <w:rPr>
          <w:rFonts w:ascii="宋体" w:hAnsi="宋体" w:eastAsia="宋体" w:cs="宋体"/>
          <w:spacing w:val="16"/>
          <w:sz w:val="20"/>
          <w:szCs w:val="20"/>
        </w:rPr>
        <w:t>款</w:t>
      </w:r>
      <w:r>
        <w:rPr>
          <w:rFonts w:ascii="宋体" w:hAnsi="宋体" w:eastAsia="宋体" w:cs="宋体"/>
          <w:spacing w:val="8"/>
          <w:sz w:val="20"/>
          <w:szCs w:val="20"/>
        </w:rPr>
        <w:t>规定的响应文件有效期一致。</w:t>
      </w:r>
    </w:p>
    <w:p w14:paraId="1EC1635C">
      <w:pPr>
        <w:spacing w:line="226" w:lineRule="auto"/>
        <w:ind w:left="436"/>
        <w:rPr>
          <w:rFonts w:ascii="宋体" w:hAnsi="宋体" w:eastAsia="宋体" w:cs="宋体"/>
          <w:sz w:val="20"/>
          <w:szCs w:val="20"/>
        </w:rPr>
      </w:pPr>
      <w:r>
        <w:rPr>
          <w:rFonts w:ascii="宋体" w:hAnsi="宋体" w:eastAsia="宋体" w:cs="宋体"/>
          <w:spacing w:val="14"/>
          <w:sz w:val="20"/>
          <w:szCs w:val="20"/>
        </w:rPr>
        <w:t>17</w:t>
      </w:r>
      <w:r>
        <w:rPr>
          <w:rFonts w:ascii="宋体" w:hAnsi="宋体" w:eastAsia="宋体" w:cs="宋体"/>
          <w:spacing w:val="8"/>
          <w:sz w:val="20"/>
          <w:szCs w:val="20"/>
        </w:rPr>
        <w:t>.</w:t>
      </w:r>
      <w:r>
        <w:rPr>
          <w:rFonts w:ascii="宋体" w:hAnsi="宋体" w:eastAsia="宋体" w:cs="宋体"/>
          <w:spacing w:val="7"/>
          <w:sz w:val="20"/>
          <w:szCs w:val="20"/>
        </w:rPr>
        <w:t xml:space="preserve">2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为联合体的，可以由联合体中的一方或者共同交纳谈判保证金，其交纳的谈判保证</w:t>
      </w:r>
    </w:p>
    <w:p w14:paraId="037AC7F2">
      <w:pPr>
        <w:spacing w:before="162" w:line="234" w:lineRule="auto"/>
        <w:ind w:left="2"/>
        <w:rPr>
          <w:rFonts w:ascii="宋体" w:hAnsi="宋体" w:eastAsia="宋体" w:cs="宋体"/>
          <w:sz w:val="20"/>
          <w:szCs w:val="20"/>
        </w:rPr>
      </w:pPr>
      <w:r>
        <w:rPr>
          <w:rFonts w:ascii="宋体" w:hAnsi="宋体" w:eastAsia="宋体" w:cs="宋体"/>
          <w:spacing w:val="15"/>
          <w:sz w:val="20"/>
          <w:szCs w:val="20"/>
        </w:rPr>
        <w:t>金</w:t>
      </w:r>
      <w:r>
        <w:rPr>
          <w:rFonts w:ascii="宋体" w:hAnsi="宋体" w:eastAsia="宋体" w:cs="宋体"/>
          <w:spacing w:val="8"/>
          <w:sz w:val="20"/>
          <w:szCs w:val="20"/>
        </w:rPr>
        <w:t>，对联合体各方均具有约束力。</w:t>
      </w:r>
    </w:p>
    <w:p w14:paraId="1E64FC99">
      <w:pPr>
        <w:spacing w:before="154" w:line="228" w:lineRule="auto"/>
        <w:ind w:left="436"/>
        <w:rPr>
          <w:rFonts w:ascii="宋体" w:hAnsi="宋体" w:eastAsia="宋体" w:cs="宋体"/>
          <w:sz w:val="20"/>
          <w:szCs w:val="20"/>
        </w:rPr>
      </w:pPr>
      <w:r>
        <w:rPr>
          <w:rFonts w:ascii="宋体" w:hAnsi="宋体" w:eastAsia="宋体" w:cs="宋体"/>
          <w:spacing w:val="8"/>
          <w:sz w:val="20"/>
          <w:szCs w:val="20"/>
        </w:rPr>
        <w:t>17.3 未按谈判文件规定提交谈判保证金的，其响应文件无效</w:t>
      </w:r>
      <w:r>
        <w:rPr>
          <w:rFonts w:ascii="宋体" w:hAnsi="宋体" w:eastAsia="宋体" w:cs="宋体"/>
          <w:spacing w:val="7"/>
          <w:sz w:val="20"/>
          <w:szCs w:val="20"/>
        </w:rPr>
        <w:t>。</w:t>
      </w:r>
    </w:p>
    <w:p w14:paraId="4B28B19C">
      <w:pPr>
        <w:spacing w:before="163" w:line="377" w:lineRule="auto"/>
        <w:ind w:firstLine="435"/>
        <w:rPr>
          <w:rFonts w:ascii="宋体" w:hAnsi="宋体" w:eastAsia="宋体" w:cs="宋体"/>
          <w:sz w:val="20"/>
          <w:szCs w:val="20"/>
        </w:rPr>
      </w:pPr>
      <w:r>
        <w:rPr>
          <w:rFonts w:ascii="宋体" w:hAnsi="宋体" w:eastAsia="宋体" w:cs="宋体"/>
          <w:spacing w:val="5"/>
          <w:sz w:val="20"/>
          <w:szCs w:val="20"/>
        </w:rPr>
        <w:t>17.4 代理机构在成交通知书发出后 5 个工作日内退还未成交</w:t>
      </w:r>
      <w:r>
        <w:rPr>
          <w:rFonts w:hint="eastAsia" w:ascii="宋体" w:hAnsi="宋体" w:eastAsia="宋体" w:cs="宋体"/>
          <w:spacing w:val="5"/>
          <w:sz w:val="20"/>
          <w:szCs w:val="20"/>
          <w:lang w:eastAsia="zh-CN"/>
        </w:rPr>
        <w:t>投标人</w:t>
      </w:r>
      <w:r>
        <w:rPr>
          <w:rFonts w:ascii="宋体" w:hAnsi="宋体" w:eastAsia="宋体" w:cs="宋体"/>
          <w:spacing w:val="5"/>
          <w:sz w:val="20"/>
          <w:szCs w:val="20"/>
        </w:rPr>
        <w:t>的谈判保证金；在采购合</w:t>
      </w:r>
      <w:r>
        <w:rPr>
          <w:rFonts w:ascii="宋体" w:hAnsi="宋体" w:eastAsia="宋体" w:cs="宋体"/>
          <w:spacing w:val="1"/>
          <w:sz w:val="20"/>
          <w:szCs w:val="20"/>
        </w:rPr>
        <w:t>同</w:t>
      </w:r>
      <w:r>
        <w:rPr>
          <w:rFonts w:ascii="宋体" w:hAnsi="宋体" w:eastAsia="宋体" w:cs="宋体"/>
          <w:sz w:val="20"/>
          <w:szCs w:val="20"/>
        </w:rPr>
        <w:t xml:space="preserve"> </w:t>
      </w:r>
      <w:r>
        <w:rPr>
          <w:rFonts w:ascii="宋体" w:hAnsi="宋体" w:eastAsia="宋体" w:cs="宋体"/>
          <w:spacing w:val="7"/>
          <w:sz w:val="20"/>
          <w:szCs w:val="20"/>
        </w:rPr>
        <w:t>签</w:t>
      </w:r>
      <w:r>
        <w:rPr>
          <w:rFonts w:ascii="宋体" w:hAnsi="宋体" w:eastAsia="宋体" w:cs="宋体"/>
          <w:spacing w:val="5"/>
          <w:sz w:val="20"/>
          <w:szCs w:val="20"/>
        </w:rPr>
        <w:t>定后 5 个工作日内退还成交</w:t>
      </w:r>
      <w:r>
        <w:rPr>
          <w:rFonts w:hint="eastAsia" w:ascii="宋体" w:hAnsi="宋体" w:eastAsia="宋体" w:cs="宋体"/>
          <w:spacing w:val="5"/>
          <w:sz w:val="20"/>
          <w:szCs w:val="20"/>
          <w:lang w:eastAsia="zh-CN"/>
        </w:rPr>
        <w:t>投标人</w:t>
      </w:r>
      <w:r>
        <w:rPr>
          <w:rFonts w:ascii="宋体" w:hAnsi="宋体" w:eastAsia="宋体" w:cs="宋体"/>
          <w:spacing w:val="5"/>
          <w:sz w:val="20"/>
          <w:szCs w:val="20"/>
        </w:rPr>
        <w:t>的谈判保证金，但因</w:t>
      </w:r>
      <w:r>
        <w:rPr>
          <w:rFonts w:hint="eastAsia" w:ascii="宋体" w:hAnsi="宋体" w:eastAsia="宋体" w:cs="宋体"/>
          <w:spacing w:val="5"/>
          <w:sz w:val="20"/>
          <w:szCs w:val="20"/>
          <w:lang w:eastAsia="zh-CN"/>
        </w:rPr>
        <w:t>投标人</w:t>
      </w:r>
      <w:r>
        <w:rPr>
          <w:rFonts w:ascii="宋体" w:hAnsi="宋体" w:eastAsia="宋体" w:cs="宋体"/>
          <w:spacing w:val="5"/>
          <w:sz w:val="20"/>
          <w:szCs w:val="20"/>
        </w:rPr>
        <w:t>自身原因导致无法及时退还的除外。</w:t>
      </w:r>
    </w:p>
    <w:p w14:paraId="409105E8">
      <w:pPr>
        <w:spacing w:before="1" w:line="228" w:lineRule="auto"/>
        <w:ind w:left="436"/>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1"/>
          <w:sz w:val="20"/>
          <w:szCs w:val="20"/>
        </w:rPr>
        <w:t>7</w:t>
      </w:r>
      <w:r>
        <w:rPr>
          <w:rFonts w:ascii="宋体" w:hAnsi="宋体" w:eastAsia="宋体" w:cs="宋体"/>
          <w:spacing w:val="7"/>
          <w:sz w:val="20"/>
          <w:szCs w:val="20"/>
        </w:rPr>
        <w:t>.5 有下列情形之一的，谈判保证金不予退还：</w:t>
      </w:r>
    </w:p>
    <w:p w14:paraId="589D6309">
      <w:pPr>
        <w:spacing w:before="160" w:line="227" w:lineRule="auto"/>
        <w:ind w:left="430"/>
        <w:rPr>
          <w:rFonts w:ascii="宋体" w:hAnsi="宋体" w:eastAsia="宋体" w:cs="宋体"/>
          <w:sz w:val="20"/>
          <w:szCs w:val="20"/>
        </w:rPr>
      </w:pPr>
      <w:r>
        <w:rPr>
          <w:rFonts w:ascii="宋体" w:hAnsi="宋体" w:eastAsia="宋体" w:cs="宋体"/>
          <w:spacing w:val="12"/>
          <w:sz w:val="20"/>
          <w:szCs w:val="20"/>
        </w:rPr>
        <w:t xml:space="preserve">(1) </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在提交响应文件截止时间后撤回响应文件的；</w:t>
      </w:r>
    </w:p>
    <w:p w14:paraId="274A5B80">
      <w:pPr>
        <w:spacing w:before="165" w:line="227" w:lineRule="auto"/>
        <w:ind w:left="430"/>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2"/>
          <w:sz w:val="20"/>
          <w:szCs w:val="20"/>
        </w:rPr>
        <w:t xml:space="preserve">2) </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在响应文件中提供虚假材料的；</w:t>
      </w:r>
    </w:p>
    <w:p w14:paraId="094635ED">
      <w:pPr>
        <w:spacing w:before="162" w:line="228" w:lineRule="auto"/>
        <w:ind w:left="43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5"/>
          <w:sz w:val="20"/>
          <w:szCs w:val="20"/>
        </w:rPr>
        <w:t>3</w:t>
      </w:r>
      <w:r>
        <w:rPr>
          <w:rFonts w:ascii="宋体" w:hAnsi="宋体" w:eastAsia="宋体" w:cs="宋体"/>
          <w:spacing w:val="11"/>
          <w:sz w:val="20"/>
          <w:szCs w:val="20"/>
        </w:rPr>
        <w:t>) 除因不可抗力或谈判文件认可的情形以外，成交</w:t>
      </w:r>
      <w:r>
        <w:rPr>
          <w:rFonts w:hint="eastAsia" w:ascii="宋体" w:hAnsi="宋体" w:eastAsia="宋体" w:cs="宋体"/>
          <w:spacing w:val="11"/>
          <w:sz w:val="20"/>
          <w:szCs w:val="20"/>
          <w:lang w:eastAsia="zh-CN"/>
        </w:rPr>
        <w:t>投标人</w:t>
      </w:r>
      <w:r>
        <w:rPr>
          <w:rFonts w:ascii="宋体" w:hAnsi="宋体" w:eastAsia="宋体" w:cs="宋体"/>
          <w:spacing w:val="11"/>
          <w:sz w:val="20"/>
          <w:szCs w:val="20"/>
        </w:rPr>
        <w:t>不与采购人签订合同的；</w:t>
      </w:r>
    </w:p>
    <w:p w14:paraId="38780D59">
      <w:pPr>
        <w:spacing w:before="161" w:line="227" w:lineRule="auto"/>
        <w:ind w:left="430"/>
        <w:rPr>
          <w:rFonts w:ascii="宋体" w:hAnsi="宋体" w:eastAsia="宋体" w:cs="宋体"/>
          <w:sz w:val="20"/>
          <w:szCs w:val="20"/>
        </w:rPr>
      </w:pPr>
      <w:r>
        <w:rPr>
          <w:rFonts w:ascii="宋体" w:hAnsi="宋体" w:eastAsia="宋体" w:cs="宋体"/>
          <w:spacing w:val="22"/>
          <w:sz w:val="20"/>
          <w:szCs w:val="20"/>
        </w:rPr>
        <w:t>(4</w:t>
      </w:r>
      <w:r>
        <w:rPr>
          <w:rFonts w:ascii="宋体" w:hAnsi="宋体" w:eastAsia="宋体" w:cs="宋体"/>
          <w:spacing w:val="12"/>
          <w:sz w:val="20"/>
          <w:szCs w:val="20"/>
        </w:rPr>
        <w:t>)</w:t>
      </w:r>
      <w:r>
        <w:rPr>
          <w:rFonts w:ascii="宋体" w:hAnsi="宋体" w:eastAsia="宋体" w:cs="宋体"/>
          <w:spacing w:val="11"/>
          <w:sz w:val="20"/>
          <w:szCs w:val="20"/>
        </w:rPr>
        <w:t xml:space="preserve"> </w:t>
      </w:r>
      <w:r>
        <w:rPr>
          <w:rFonts w:hint="eastAsia" w:ascii="宋体" w:hAnsi="宋体" w:eastAsia="宋体" w:cs="宋体"/>
          <w:spacing w:val="11"/>
          <w:sz w:val="20"/>
          <w:szCs w:val="20"/>
          <w:lang w:eastAsia="zh-CN"/>
        </w:rPr>
        <w:t>投标人</w:t>
      </w:r>
      <w:r>
        <w:rPr>
          <w:rFonts w:ascii="宋体" w:hAnsi="宋体" w:eastAsia="宋体" w:cs="宋体"/>
          <w:spacing w:val="11"/>
          <w:sz w:val="20"/>
          <w:szCs w:val="20"/>
        </w:rPr>
        <w:t>与采购人、其他</w:t>
      </w:r>
      <w:r>
        <w:rPr>
          <w:rFonts w:hint="eastAsia" w:ascii="宋体" w:hAnsi="宋体" w:eastAsia="宋体" w:cs="宋体"/>
          <w:spacing w:val="11"/>
          <w:sz w:val="20"/>
          <w:szCs w:val="20"/>
          <w:lang w:eastAsia="zh-CN"/>
        </w:rPr>
        <w:t>投标人</w:t>
      </w:r>
      <w:r>
        <w:rPr>
          <w:rFonts w:ascii="宋体" w:hAnsi="宋体" w:eastAsia="宋体" w:cs="宋体"/>
          <w:spacing w:val="11"/>
          <w:sz w:val="20"/>
          <w:szCs w:val="20"/>
        </w:rPr>
        <w:t>或者采购代理机构恶意串通的；</w:t>
      </w:r>
    </w:p>
    <w:p w14:paraId="011D679C">
      <w:pPr>
        <w:spacing w:before="162" w:line="228" w:lineRule="auto"/>
        <w:ind w:left="430"/>
        <w:rPr>
          <w:rFonts w:ascii="宋体" w:hAnsi="宋体" w:eastAsia="宋体" w:cs="宋体"/>
          <w:sz w:val="20"/>
          <w:szCs w:val="20"/>
        </w:rPr>
      </w:pPr>
      <w:r>
        <w:rPr>
          <w:rFonts w:ascii="宋体" w:hAnsi="宋体" w:eastAsia="宋体" w:cs="宋体"/>
          <w:spacing w:val="18"/>
          <w:sz w:val="20"/>
          <w:szCs w:val="20"/>
        </w:rPr>
        <w:t>(</w:t>
      </w:r>
      <w:r>
        <w:rPr>
          <w:rFonts w:ascii="宋体" w:hAnsi="宋体" w:eastAsia="宋体" w:cs="宋体"/>
          <w:spacing w:val="13"/>
          <w:sz w:val="20"/>
          <w:szCs w:val="20"/>
        </w:rPr>
        <w:t>5) 谈判文件规定的其他情形。</w:t>
      </w:r>
    </w:p>
    <w:p w14:paraId="5654289D">
      <w:pPr>
        <w:spacing w:before="163" w:line="228" w:lineRule="auto"/>
        <w:ind w:left="13"/>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1</w:t>
      </w:r>
      <w:r>
        <w:rPr>
          <w:rFonts w:ascii="宋体" w:hAnsi="宋体" w:eastAsia="宋体" w:cs="宋体"/>
          <w:spacing w:val="6"/>
          <w:sz w:val="20"/>
          <w:szCs w:val="20"/>
          <w14:textOutline w14:w="3795" w14:cap="sq" w14:cmpd="sng">
            <w14:solidFill>
              <w14:srgbClr w14:val="000000"/>
            </w14:solidFill>
            <w14:prstDash w14:val="solid"/>
            <w14:bevel/>
          </w14:textOutline>
        </w:rPr>
        <w:t>8.</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响应文件有效期</w:t>
      </w:r>
    </w:p>
    <w:p w14:paraId="335EC662">
      <w:pPr>
        <w:spacing w:before="161" w:line="377" w:lineRule="auto"/>
        <w:ind w:right="73" w:firstLine="435"/>
        <w:rPr>
          <w:rFonts w:ascii="宋体" w:hAnsi="宋体" w:eastAsia="宋体" w:cs="宋体"/>
          <w:sz w:val="20"/>
          <w:szCs w:val="20"/>
        </w:rPr>
      </w:pPr>
      <w:r>
        <w:rPr>
          <w:rFonts w:ascii="宋体" w:hAnsi="宋体" w:eastAsia="宋体" w:cs="宋体"/>
          <w:spacing w:val="14"/>
          <w:sz w:val="20"/>
          <w:szCs w:val="20"/>
        </w:rPr>
        <w:t>18</w:t>
      </w:r>
      <w:r>
        <w:rPr>
          <w:rFonts w:ascii="宋体" w:hAnsi="宋体" w:eastAsia="宋体" w:cs="宋体"/>
          <w:spacing w:val="8"/>
          <w:sz w:val="20"/>
          <w:szCs w:val="20"/>
        </w:rPr>
        <w:t>.</w:t>
      </w:r>
      <w:r>
        <w:rPr>
          <w:rFonts w:ascii="宋体" w:hAnsi="宋体" w:eastAsia="宋体" w:cs="宋体"/>
          <w:spacing w:val="7"/>
          <w:sz w:val="20"/>
          <w:szCs w:val="20"/>
        </w:rPr>
        <w:t>1 响应文件有效期见</w:t>
      </w:r>
      <w:r>
        <w:rPr>
          <w:rFonts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7"/>
          <w:sz w:val="20"/>
          <w:szCs w:val="20"/>
        </w:rPr>
        <w:t>，在此期间响应文件对</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具有法律约束力，从本章</w:t>
      </w:r>
      <w:r>
        <w:rPr>
          <w:rFonts w:ascii="宋体" w:hAnsi="宋体" w:eastAsia="宋体" w:cs="宋体"/>
          <w:sz w:val="20"/>
          <w:szCs w:val="20"/>
        </w:rPr>
        <w:t xml:space="preserve"> </w:t>
      </w:r>
      <w:r>
        <w:rPr>
          <w:rFonts w:ascii="宋体" w:hAnsi="宋体" w:eastAsia="宋体" w:cs="宋体"/>
          <w:spacing w:val="12"/>
          <w:sz w:val="20"/>
          <w:szCs w:val="20"/>
        </w:rPr>
        <w:t>第 11</w:t>
      </w:r>
      <w:r>
        <w:rPr>
          <w:rFonts w:ascii="宋体" w:hAnsi="宋体" w:eastAsia="宋体" w:cs="宋体"/>
          <w:spacing w:val="9"/>
          <w:sz w:val="20"/>
          <w:szCs w:val="20"/>
        </w:rPr>
        <w:t>.</w:t>
      </w:r>
      <w:r>
        <w:rPr>
          <w:rFonts w:ascii="宋体" w:hAnsi="宋体" w:eastAsia="宋体" w:cs="宋体"/>
          <w:spacing w:val="6"/>
          <w:sz w:val="20"/>
          <w:szCs w:val="20"/>
        </w:rPr>
        <w:t>1 款规定的提交响应文件截止时间之日起计算。响应文件有效期不足的将被视为无效文件。</w:t>
      </w:r>
    </w:p>
    <w:p w14:paraId="36606F5C">
      <w:pPr>
        <w:spacing w:line="227" w:lineRule="auto"/>
        <w:ind w:left="16"/>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1</w:t>
      </w:r>
      <w:r>
        <w:rPr>
          <w:rFonts w:ascii="宋体" w:hAnsi="宋体" w:eastAsia="宋体" w:cs="宋体"/>
          <w:spacing w:val="8"/>
          <w:sz w:val="20"/>
          <w:szCs w:val="20"/>
          <w14:textOutline w14:w="3795" w14:cap="sq" w14:cmpd="sng">
            <w14:solidFill>
              <w14:srgbClr w14:val="000000"/>
            </w14:solidFill>
            <w14:prstDash w14:val="solid"/>
            <w14:bevel/>
          </w14:textOutline>
        </w:rPr>
        <w:t>9</w:t>
      </w:r>
      <w:r>
        <w:rPr>
          <w:rFonts w:ascii="宋体" w:hAnsi="宋体" w:eastAsia="宋体" w:cs="宋体"/>
          <w:spacing w:val="7"/>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响应文件的签署及规定</w:t>
      </w:r>
    </w:p>
    <w:p w14:paraId="722DC856">
      <w:pPr>
        <w:spacing w:before="161" w:line="378" w:lineRule="auto"/>
        <w:ind w:right="70" w:firstLine="436"/>
        <w:rPr>
          <w:rFonts w:ascii="宋体" w:hAnsi="宋体" w:eastAsia="宋体" w:cs="宋体"/>
          <w:sz w:val="20"/>
          <w:szCs w:val="20"/>
        </w:rPr>
      </w:pPr>
      <w:r>
        <w:rPr>
          <w:rFonts w:ascii="宋体" w:hAnsi="宋体" w:eastAsia="宋体" w:cs="宋体"/>
          <w:spacing w:val="14"/>
          <w:sz w:val="20"/>
          <w:szCs w:val="20"/>
        </w:rPr>
        <w:t>19</w:t>
      </w:r>
      <w:r>
        <w:rPr>
          <w:rFonts w:ascii="宋体" w:hAnsi="宋体" w:eastAsia="宋体" w:cs="宋体"/>
          <w:spacing w:val="11"/>
          <w:sz w:val="20"/>
          <w:szCs w:val="20"/>
        </w:rPr>
        <w:t>.</w:t>
      </w:r>
      <w:r>
        <w:rPr>
          <w:rFonts w:ascii="宋体" w:hAnsi="宋体" w:eastAsia="宋体" w:cs="宋体"/>
          <w:spacing w:val="7"/>
          <w:sz w:val="20"/>
          <w:szCs w:val="20"/>
        </w:rPr>
        <w:t>1 电子响应文件使用政采云平台响应文件制作工具以及</w:t>
      </w:r>
      <w:r>
        <w:rPr>
          <w:rFonts w:hint="eastAsia" w:ascii="宋体" w:hAnsi="宋体" w:eastAsia="宋体" w:cs="宋体"/>
          <w:spacing w:val="7"/>
          <w:sz w:val="20"/>
          <w:szCs w:val="20"/>
          <w:lang w:val="en-US" w:eastAsia="zh-CN"/>
        </w:rPr>
        <w:t>谈判</w:t>
      </w:r>
      <w:r>
        <w:rPr>
          <w:rFonts w:ascii="宋体" w:hAnsi="宋体" w:eastAsia="宋体" w:cs="宋体"/>
          <w:spacing w:val="7"/>
          <w:sz w:val="20"/>
          <w:szCs w:val="20"/>
        </w:rPr>
        <w:t>文件要求进行制作编制。响应文</w:t>
      </w:r>
      <w:r>
        <w:rPr>
          <w:rFonts w:ascii="宋体" w:hAnsi="宋体" w:eastAsia="宋体" w:cs="宋体"/>
          <w:sz w:val="20"/>
          <w:szCs w:val="20"/>
        </w:rPr>
        <w:t xml:space="preserve"> </w:t>
      </w:r>
      <w:r>
        <w:rPr>
          <w:rFonts w:ascii="宋体" w:hAnsi="宋体" w:eastAsia="宋体" w:cs="宋体"/>
          <w:spacing w:val="7"/>
          <w:sz w:val="20"/>
          <w:szCs w:val="20"/>
        </w:rPr>
        <w:t>件制作时，按照</w:t>
      </w:r>
      <w:r>
        <w:rPr>
          <w:rFonts w:hint="eastAsia" w:ascii="宋体" w:hAnsi="宋体" w:eastAsia="宋体" w:cs="宋体"/>
          <w:spacing w:val="7"/>
          <w:sz w:val="20"/>
          <w:szCs w:val="20"/>
          <w:lang w:eastAsia="zh-CN"/>
        </w:rPr>
        <w:t>谈判文件</w:t>
      </w:r>
      <w:r>
        <w:rPr>
          <w:rFonts w:ascii="宋体" w:hAnsi="宋体" w:eastAsia="宋体" w:cs="宋体"/>
          <w:spacing w:val="7"/>
          <w:sz w:val="20"/>
          <w:szCs w:val="20"/>
        </w:rPr>
        <w:t>中明确的响应文件目录和格式进行编制，保证目录清晰、 内容完整</w:t>
      </w:r>
      <w:r>
        <w:rPr>
          <w:rFonts w:ascii="宋体" w:hAnsi="宋体" w:eastAsia="宋体" w:cs="宋体"/>
          <w:spacing w:val="3"/>
          <w:sz w:val="20"/>
          <w:szCs w:val="20"/>
        </w:rPr>
        <w:t>。</w:t>
      </w:r>
    </w:p>
    <w:p w14:paraId="09A9F06F">
      <w:pPr>
        <w:spacing w:before="1" w:line="376" w:lineRule="auto"/>
        <w:ind w:right="70" w:firstLine="436"/>
        <w:rPr>
          <w:rFonts w:ascii="宋体" w:hAnsi="宋体" w:eastAsia="宋体" w:cs="宋体"/>
          <w:sz w:val="20"/>
          <w:szCs w:val="20"/>
        </w:rPr>
      </w:pPr>
      <w:r>
        <w:rPr>
          <w:rFonts w:ascii="宋体" w:hAnsi="宋体" w:eastAsia="宋体" w:cs="宋体"/>
          <w:spacing w:val="14"/>
          <w:sz w:val="20"/>
          <w:szCs w:val="20"/>
        </w:rPr>
        <w:t>19</w:t>
      </w:r>
      <w:r>
        <w:rPr>
          <w:rFonts w:ascii="宋体" w:hAnsi="宋体" w:eastAsia="宋体" w:cs="宋体"/>
          <w:spacing w:val="11"/>
          <w:sz w:val="20"/>
          <w:szCs w:val="20"/>
        </w:rPr>
        <w:t>.</w:t>
      </w:r>
      <w:r>
        <w:rPr>
          <w:rFonts w:ascii="宋体" w:hAnsi="宋体" w:eastAsia="宋体" w:cs="宋体"/>
          <w:spacing w:val="7"/>
          <w:sz w:val="20"/>
          <w:szCs w:val="20"/>
        </w:rPr>
        <w:t>2 电子响应文件须使用</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电子公章及法定代表人的电子签名。若无电子签章和签名，则</w:t>
      </w:r>
      <w:r>
        <w:rPr>
          <w:rFonts w:ascii="宋体" w:hAnsi="宋体" w:eastAsia="宋体" w:cs="宋体"/>
          <w:sz w:val="20"/>
          <w:szCs w:val="20"/>
        </w:rPr>
        <w:t xml:space="preserve"> </w:t>
      </w:r>
      <w:r>
        <w:rPr>
          <w:rFonts w:ascii="宋体" w:hAnsi="宋体" w:eastAsia="宋体" w:cs="宋体"/>
          <w:spacing w:val="8"/>
          <w:sz w:val="20"/>
          <w:szCs w:val="20"/>
        </w:rPr>
        <w:t>视</w:t>
      </w:r>
      <w:r>
        <w:rPr>
          <w:rFonts w:ascii="宋体" w:hAnsi="宋体" w:eastAsia="宋体" w:cs="宋体"/>
          <w:spacing w:val="7"/>
          <w:sz w:val="20"/>
          <w:szCs w:val="20"/>
        </w:rPr>
        <w:t>为无效响应。</w:t>
      </w:r>
    </w:p>
    <w:p w14:paraId="3EFB03A3">
      <w:pPr>
        <w:spacing w:before="1" w:line="377" w:lineRule="auto"/>
        <w:ind w:right="71" w:firstLine="436"/>
        <w:rPr>
          <w:rFonts w:ascii="宋体" w:hAnsi="宋体" w:eastAsia="宋体" w:cs="宋体"/>
          <w:sz w:val="20"/>
          <w:szCs w:val="20"/>
        </w:rPr>
      </w:pPr>
      <w:r>
        <w:rPr>
          <w:rFonts w:ascii="宋体" w:hAnsi="宋体" w:eastAsia="宋体" w:cs="宋体"/>
          <w:spacing w:val="14"/>
          <w:sz w:val="20"/>
          <w:szCs w:val="20"/>
        </w:rPr>
        <w:t>19</w:t>
      </w:r>
      <w:r>
        <w:rPr>
          <w:rFonts w:ascii="宋体" w:hAnsi="宋体" w:eastAsia="宋体" w:cs="宋体"/>
          <w:spacing w:val="8"/>
          <w:sz w:val="20"/>
          <w:szCs w:val="20"/>
        </w:rPr>
        <w:t>.</w:t>
      </w:r>
      <w:r>
        <w:rPr>
          <w:rFonts w:ascii="宋体" w:hAnsi="宋体" w:eastAsia="宋体" w:cs="宋体"/>
          <w:spacing w:val="7"/>
          <w:sz w:val="20"/>
          <w:szCs w:val="20"/>
        </w:rPr>
        <w:t>3 电子招投标文件具有法律效力，与其他形式的招投标文件在内容和格式上等同，若响应文</w:t>
      </w:r>
      <w:r>
        <w:rPr>
          <w:rFonts w:ascii="宋体" w:hAnsi="宋体" w:eastAsia="宋体" w:cs="宋体"/>
          <w:sz w:val="20"/>
          <w:szCs w:val="20"/>
        </w:rPr>
        <w:t xml:space="preserve"> </w:t>
      </w:r>
      <w:r>
        <w:rPr>
          <w:rFonts w:ascii="宋体" w:hAnsi="宋体" w:eastAsia="宋体" w:cs="宋体"/>
          <w:spacing w:val="20"/>
          <w:sz w:val="20"/>
          <w:szCs w:val="20"/>
        </w:rPr>
        <w:t>件与</w:t>
      </w:r>
      <w:r>
        <w:rPr>
          <w:rFonts w:hint="eastAsia" w:ascii="宋体" w:hAnsi="宋体" w:eastAsia="宋体" w:cs="宋体"/>
          <w:spacing w:val="20"/>
          <w:sz w:val="20"/>
          <w:szCs w:val="20"/>
          <w:lang w:eastAsia="zh-CN"/>
        </w:rPr>
        <w:t>谈判文件</w:t>
      </w:r>
      <w:r>
        <w:rPr>
          <w:rFonts w:ascii="宋体" w:hAnsi="宋体" w:eastAsia="宋体" w:cs="宋体"/>
          <w:spacing w:val="10"/>
          <w:sz w:val="20"/>
          <w:szCs w:val="20"/>
        </w:rPr>
        <w:t>要求不一致，其内容影响成交结果时，责任由</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自行承担。</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递交的电子响</w:t>
      </w:r>
      <w:r>
        <w:rPr>
          <w:rFonts w:ascii="宋体" w:hAnsi="宋体" w:eastAsia="宋体" w:cs="宋体"/>
          <w:sz w:val="20"/>
          <w:szCs w:val="20"/>
        </w:rPr>
        <w:t xml:space="preserve"> </w:t>
      </w:r>
      <w:r>
        <w:rPr>
          <w:rFonts w:ascii="宋体" w:hAnsi="宋体" w:eastAsia="宋体" w:cs="宋体"/>
          <w:spacing w:val="20"/>
          <w:sz w:val="20"/>
          <w:szCs w:val="20"/>
        </w:rPr>
        <w:t>应文件</w:t>
      </w:r>
      <w:r>
        <w:rPr>
          <w:rFonts w:ascii="宋体" w:hAnsi="宋体" w:eastAsia="宋体" w:cs="宋体"/>
          <w:spacing w:val="12"/>
          <w:sz w:val="20"/>
          <w:szCs w:val="20"/>
        </w:rPr>
        <w:t>因</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自身原因而导致无法导入电子辅助评标系统，该响应文件视为无效响应文件，将导</w:t>
      </w:r>
      <w:r>
        <w:rPr>
          <w:rFonts w:ascii="宋体" w:hAnsi="宋体" w:eastAsia="宋体" w:cs="宋体"/>
          <w:sz w:val="20"/>
          <w:szCs w:val="20"/>
        </w:rPr>
        <w:t xml:space="preserve"> </w:t>
      </w:r>
      <w:r>
        <w:rPr>
          <w:rFonts w:ascii="宋体" w:hAnsi="宋体" w:eastAsia="宋体" w:cs="宋体"/>
          <w:spacing w:val="12"/>
          <w:sz w:val="20"/>
          <w:szCs w:val="20"/>
        </w:rPr>
        <w:t>致</w:t>
      </w:r>
      <w:r>
        <w:rPr>
          <w:rFonts w:ascii="宋体" w:hAnsi="宋体" w:eastAsia="宋体" w:cs="宋体"/>
          <w:spacing w:val="7"/>
          <w:sz w:val="20"/>
          <w:szCs w:val="20"/>
        </w:rPr>
        <w:t>其响应被拒绝。</w:t>
      </w:r>
    </w:p>
    <w:p w14:paraId="7FF155FB">
      <w:pPr>
        <w:spacing w:before="1" w:line="230" w:lineRule="auto"/>
        <w:ind w:left="20"/>
        <w:outlineLvl w:val="1"/>
        <w:rPr>
          <w:rFonts w:ascii="宋体" w:hAnsi="宋体" w:eastAsia="宋体" w:cs="宋体"/>
          <w:sz w:val="20"/>
          <w:szCs w:val="20"/>
        </w:rPr>
      </w:pPr>
      <w:bookmarkStart w:id="9" w:name="_bookmark9"/>
      <w:bookmarkEnd w:id="9"/>
      <w:r>
        <w:rPr>
          <w:rFonts w:ascii="宋体" w:hAnsi="宋体" w:eastAsia="宋体" w:cs="宋体"/>
          <w:spacing w:val="12"/>
          <w:sz w:val="20"/>
          <w:szCs w:val="20"/>
          <w14:textOutline w14:w="3795" w14:cap="sq" w14:cmpd="sng">
            <w14:solidFill>
              <w14:srgbClr w14:val="000000"/>
            </w14:solidFill>
            <w14:prstDash w14:val="solid"/>
            <w14:bevel/>
          </w14:textOutline>
        </w:rPr>
        <w:t>四</w:t>
      </w:r>
      <w:r>
        <w:rPr>
          <w:rFonts w:ascii="宋体" w:hAnsi="宋体" w:eastAsia="宋体" w:cs="宋体"/>
          <w:spacing w:val="7"/>
          <w:sz w:val="20"/>
          <w:szCs w:val="20"/>
          <w14:textOutline w14:w="3795" w14:cap="sq" w14:cmpd="sng">
            <w14:solidFill>
              <w14:srgbClr w14:val="000000"/>
            </w14:solidFill>
            <w14:prstDash w14:val="solid"/>
            <w14:bevel/>
          </w14:textOutline>
        </w:rPr>
        <w:t>、响应文件的递交</w:t>
      </w:r>
    </w:p>
    <w:p w14:paraId="5C8F14C9">
      <w:pPr>
        <w:spacing w:before="158" w:line="228" w:lineRule="auto"/>
        <w:ind w:left="3"/>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0.</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响应文件的密封和标记</w:t>
      </w:r>
    </w:p>
    <w:p w14:paraId="55CEA54B">
      <w:pPr>
        <w:spacing w:before="123" w:line="281" w:lineRule="exact"/>
        <w:ind w:left="417"/>
        <w:rPr>
          <w:rFonts w:ascii="宋体" w:hAnsi="宋体" w:eastAsia="宋体" w:cs="宋体"/>
          <w:sz w:val="20"/>
          <w:szCs w:val="20"/>
        </w:rPr>
      </w:pPr>
      <w:r>
        <w:rPr>
          <w:rFonts w:ascii="Times New Roman" w:hAnsi="Times New Roman" w:eastAsia="Times New Roman" w:cs="Times New Roman"/>
          <w:spacing w:val="6"/>
          <w:position w:val="2"/>
          <w:sz w:val="20"/>
          <w:szCs w:val="20"/>
        </w:rPr>
        <w:t xml:space="preserve">20. 1 </w:t>
      </w:r>
      <w:r>
        <w:rPr>
          <w:rFonts w:ascii="宋体" w:hAnsi="宋体" w:eastAsia="宋体" w:cs="宋体"/>
          <w:spacing w:val="6"/>
          <w:position w:val="2"/>
          <w:sz w:val="20"/>
          <w:szCs w:val="20"/>
        </w:rPr>
        <w:t xml:space="preserve">加密的电子响应文件( </w:t>
      </w:r>
      <w:r>
        <w:rPr>
          <w:rFonts w:ascii="Times New Roman" w:hAnsi="Times New Roman" w:eastAsia="Times New Roman" w:cs="Times New Roman"/>
          <w:spacing w:val="6"/>
          <w:position w:val="2"/>
          <w:sz w:val="20"/>
          <w:szCs w:val="20"/>
        </w:rPr>
        <w:t>.</w:t>
      </w:r>
      <w:r>
        <w:rPr>
          <w:rFonts w:ascii="Times New Roman" w:hAnsi="Times New Roman" w:eastAsia="Times New Roman" w:cs="Times New Roman"/>
          <w:position w:val="2"/>
          <w:sz w:val="20"/>
          <w:szCs w:val="20"/>
        </w:rPr>
        <w:t>jmbs</w:t>
      </w:r>
      <w:r>
        <w:rPr>
          <w:rFonts w:ascii="Times New Roman" w:hAnsi="Times New Roman" w:eastAsia="Times New Roman" w:cs="Times New Roman"/>
          <w:spacing w:val="6"/>
          <w:position w:val="2"/>
          <w:sz w:val="20"/>
          <w:szCs w:val="20"/>
        </w:rPr>
        <w:t xml:space="preserve"> </w:t>
      </w:r>
      <w:r>
        <w:rPr>
          <w:rFonts w:ascii="宋体" w:hAnsi="宋体" w:eastAsia="宋体" w:cs="宋体"/>
          <w:spacing w:val="6"/>
          <w:position w:val="2"/>
          <w:sz w:val="20"/>
          <w:szCs w:val="20"/>
        </w:rPr>
        <w:t>格式)应在响应文件递交截止时间前通过政采云平台上传完成</w:t>
      </w:r>
      <w:r>
        <w:rPr>
          <w:rFonts w:ascii="宋体" w:hAnsi="宋体" w:eastAsia="宋体" w:cs="宋体"/>
          <w:spacing w:val="1"/>
          <w:position w:val="2"/>
          <w:sz w:val="20"/>
          <w:szCs w:val="20"/>
        </w:rPr>
        <w:t>。</w:t>
      </w:r>
    </w:p>
    <w:p w14:paraId="69CE1CC6">
      <w:pPr>
        <w:spacing w:before="167" w:line="227" w:lineRule="auto"/>
        <w:ind w:left="417"/>
        <w:rPr>
          <w:rFonts w:ascii="宋体" w:hAnsi="宋体" w:eastAsia="宋体" w:cs="宋体"/>
          <w:sz w:val="20"/>
          <w:szCs w:val="20"/>
        </w:rPr>
      </w:pPr>
      <w:r>
        <w:rPr>
          <w:rFonts w:ascii="Times New Roman" w:hAnsi="Times New Roman" w:eastAsia="Times New Roman" w:cs="Times New Roman"/>
          <w:spacing w:val="16"/>
          <w:sz w:val="20"/>
          <w:szCs w:val="20"/>
        </w:rPr>
        <w:t>20</w:t>
      </w:r>
      <w:r>
        <w:rPr>
          <w:rFonts w:ascii="Times New Roman" w:hAnsi="Times New Roman" w:eastAsia="Times New Roman" w:cs="Times New Roman"/>
          <w:spacing w:val="9"/>
          <w:sz w:val="20"/>
          <w:szCs w:val="20"/>
        </w:rPr>
        <w:t>.</w:t>
      </w:r>
      <w:r>
        <w:rPr>
          <w:rFonts w:ascii="Times New Roman" w:hAnsi="Times New Roman" w:eastAsia="Times New Roman" w:cs="Times New Roman"/>
          <w:spacing w:val="8"/>
          <w:sz w:val="20"/>
          <w:szCs w:val="20"/>
        </w:rPr>
        <w:t xml:space="preserve">2 </w:t>
      </w:r>
      <w:r>
        <w:rPr>
          <w:rFonts w:ascii="宋体" w:hAnsi="宋体" w:eastAsia="宋体" w:cs="宋体"/>
          <w:spacing w:val="8"/>
          <w:sz w:val="20"/>
          <w:szCs w:val="20"/>
        </w:rPr>
        <w:t>逾期上传或者未上传指定地点的响应文件，采购人不予受理。</w:t>
      </w:r>
    </w:p>
    <w:p w14:paraId="1791CEAA">
      <w:pPr>
        <w:sectPr>
          <w:footerReference r:id="rId14" w:type="default"/>
          <w:pgSz w:w="11907" w:h="16840"/>
          <w:pgMar w:top="1390" w:right="1348" w:bottom="1280" w:left="1425" w:header="0" w:footer="1120" w:gutter="0"/>
          <w:pgNumType w:fmt="decimal"/>
          <w:cols w:space="720" w:num="1"/>
        </w:sectPr>
      </w:pPr>
    </w:p>
    <w:p w14:paraId="42D12B9A">
      <w:pPr>
        <w:spacing w:before="41" w:line="228" w:lineRule="auto"/>
        <w:ind w:left="1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21.</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响应文件的补充、修改或者撤</w:t>
      </w:r>
      <w:r>
        <w:rPr>
          <w:rFonts w:ascii="宋体" w:hAnsi="宋体" w:eastAsia="宋体" w:cs="宋体"/>
          <w:spacing w:val="8"/>
          <w:sz w:val="20"/>
          <w:szCs w:val="20"/>
          <w14:textOutline w14:w="3795" w14:cap="sq" w14:cmpd="sng">
            <w14:solidFill>
              <w14:srgbClr w14:val="000000"/>
            </w14:solidFill>
            <w14:prstDash w14:val="solid"/>
            <w14:bevel/>
          </w14:textOutline>
        </w:rPr>
        <w:t>回</w:t>
      </w:r>
    </w:p>
    <w:p w14:paraId="046F1B5F">
      <w:pPr>
        <w:spacing w:before="162" w:line="377" w:lineRule="auto"/>
        <w:ind w:left="13" w:firstLine="422"/>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1</w:t>
      </w:r>
      <w:r>
        <w:rPr>
          <w:rFonts w:ascii="宋体" w:hAnsi="宋体" w:eastAsia="宋体" w:cs="宋体"/>
          <w:spacing w:val="7"/>
          <w:sz w:val="20"/>
          <w:szCs w:val="20"/>
        </w:rPr>
        <w:t xml:space="preserve">.1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在本章第 11.1 款规定的提交响应文件截止时间前，可以对所提交的响应文件进行</w:t>
      </w:r>
      <w:r>
        <w:rPr>
          <w:rFonts w:ascii="宋体" w:hAnsi="宋体" w:eastAsia="宋体" w:cs="宋体"/>
          <w:sz w:val="20"/>
          <w:szCs w:val="20"/>
        </w:rPr>
        <w:t xml:space="preserve"> </w:t>
      </w:r>
      <w:r>
        <w:rPr>
          <w:rFonts w:ascii="宋体" w:hAnsi="宋体" w:eastAsia="宋体" w:cs="宋体"/>
          <w:spacing w:val="20"/>
          <w:sz w:val="20"/>
          <w:szCs w:val="20"/>
        </w:rPr>
        <w:t>补充</w:t>
      </w:r>
      <w:r>
        <w:rPr>
          <w:rFonts w:ascii="宋体" w:hAnsi="宋体" w:eastAsia="宋体" w:cs="宋体"/>
          <w:spacing w:val="19"/>
          <w:sz w:val="20"/>
          <w:szCs w:val="20"/>
        </w:rPr>
        <w:t>、</w:t>
      </w:r>
      <w:r>
        <w:rPr>
          <w:rFonts w:ascii="宋体" w:hAnsi="宋体" w:eastAsia="宋体" w:cs="宋体"/>
          <w:spacing w:val="10"/>
          <w:sz w:val="20"/>
          <w:szCs w:val="20"/>
        </w:rPr>
        <w:t>修改或者撤回，并书面通知采购人、代理机构。该通知应有</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法定代表人或其委托代理</w:t>
      </w:r>
      <w:r>
        <w:rPr>
          <w:rFonts w:ascii="宋体" w:hAnsi="宋体" w:eastAsia="宋体" w:cs="宋体"/>
          <w:sz w:val="20"/>
          <w:szCs w:val="20"/>
        </w:rPr>
        <w:t xml:space="preserve"> </w:t>
      </w:r>
      <w:r>
        <w:rPr>
          <w:rFonts w:ascii="宋体" w:hAnsi="宋体" w:eastAsia="宋体" w:cs="宋体"/>
          <w:spacing w:val="5"/>
          <w:sz w:val="20"/>
          <w:szCs w:val="20"/>
        </w:rPr>
        <w:t>人签字。</w:t>
      </w:r>
    </w:p>
    <w:p w14:paraId="5D9D2DE0">
      <w:pPr>
        <w:spacing w:line="228" w:lineRule="auto"/>
        <w:ind w:left="435"/>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4"/>
          <w:sz w:val="20"/>
          <w:szCs w:val="20"/>
        </w:rPr>
        <w:t>1.2 补充、修改的内容与响应文件不一致时， 以补充、修改的内容为准。</w:t>
      </w:r>
    </w:p>
    <w:p w14:paraId="05AF2C62">
      <w:pPr>
        <w:spacing w:before="160" w:line="228" w:lineRule="auto"/>
        <w:ind w:left="15"/>
        <w:rPr>
          <w:rFonts w:ascii="宋体" w:hAnsi="宋体" w:eastAsia="宋体" w:cs="宋体"/>
          <w:sz w:val="20"/>
          <w:szCs w:val="20"/>
        </w:rPr>
      </w:pPr>
      <w:r>
        <w:rPr>
          <w:rFonts w:ascii="宋体" w:hAnsi="宋体" w:eastAsia="宋体" w:cs="宋体"/>
          <w:spacing w:val="15"/>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响应文件的递交与接收</w:t>
      </w:r>
    </w:p>
    <w:p w14:paraId="220779E7">
      <w:pPr>
        <w:spacing w:before="160" w:line="377" w:lineRule="auto"/>
        <w:ind w:left="29" w:firstLine="406"/>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2</w:t>
      </w:r>
      <w:r>
        <w:rPr>
          <w:rFonts w:ascii="宋体" w:hAnsi="宋体" w:eastAsia="宋体" w:cs="宋体"/>
          <w:spacing w:val="7"/>
          <w:sz w:val="20"/>
          <w:szCs w:val="20"/>
        </w:rPr>
        <w:t xml:space="preserve">.1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应在本章第 11.1 款规定的提交响应文件截止时间前，将响应文件送达</w:t>
      </w:r>
      <w:r>
        <w:rPr>
          <w:rFonts w:ascii="宋体" w:hAnsi="宋体" w:eastAsia="宋体" w:cs="宋体"/>
          <w:spacing w:val="7"/>
          <w:sz w:val="20"/>
          <w:szCs w:val="20"/>
          <w14:textOutline w14:w="3795" w14:cap="sq" w14:cmpd="sng">
            <w14:solidFill>
              <w14:srgbClr w14:val="000000"/>
            </w14:solidFill>
            <w14:prstDash w14:val="solid"/>
            <w14:bevel/>
          </w14:textOutline>
        </w:rPr>
        <w:t>谈判须知前</w:t>
      </w:r>
      <w:r>
        <w:rPr>
          <w:rFonts w:ascii="宋体" w:hAnsi="宋体" w:eastAsia="宋体" w:cs="宋体"/>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附</w:t>
      </w:r>
      <w:r>
        <w:rPr>
          <w:rFonts w:ascii="宋体" w:hAnsi="宋体" w:eastAsia="宋体" w:cs="宋体"/>
          <w:spacing w:val="9"/>
          <w:sz w:val="20"/>
          <w:szCs w:val="20"/>
          <w14:textOutline w14:w="3795" w14:cap="sq" w14:cmpd="sng">
            <w14:solidFill>
              <w14:srgbClr w14:val="000000"/>
            </w14:solidFill>
            <w14:prstDash w14:val="solid"/>
            <w14:bevel/>
          </w14:textOutline>
        </w:rPr>
        <w:t>表</w:t>
      </w:r>
      <w:r>
        <w:rPr>
          <w:rFonts w:ascii="宋体" w:hAnsi="宋体" w:eastAsia="宋体" w:cs="宋体"/>
          <w:spacing w:val="9"/>
          <w:sz w:val="20"/>
          <w:szCs w:val="20"/>
        </w:rPr>
        <w:t>中指定的地点。在截止时间后送达的响应文件，采购人、代理机构或者谈判小组将拒收。</w:t>
      </w:r>
    </w:p>
    <w:p w14:paraId="16B0E0E1">
      <w:pPr>
        <w:spacing w:before="1" w:line="377" w:lineRule="auto"/>
        <w:ind w:left="12" w:right="2" w:firstLine="423"/>
        <w:rPr>
          <w:rFonts w:ascii="宋体" w:hAnsi="宋体" w:eastAsia="宋体" w:cs="宋体"/>
          <w:sz w:val="20"/>
          <w:szCs w:val="20"/>
        </w:rPr>
      </w:pPr>
      <w:r>
        <w:rPr>
          <w:rFonts w:ascii="宋体" w:hAnsi="宋体" w:eastAsia="宋体" w:cs="宋体"/>
          <w:spacing w:val="5"/>
          <w:sz w:val="20"/>
          <w:szCs w:val="20"/>
        </w:rPr>
        <w:t>22.2 在本章第 11.1 款规定的提交响应文件截止时间后， 由</w:t>
      </w:r>
      <w:r>
        <w:rPr>
          <w:rFonts w:hint="eastAsia" w:ascii="宋体" w:hAnsi="宋体" w:eastAsia="宋体" w:cs="宋体"/>
          <w:spacing w:val="5"/>
          <w:sz w:val="20"/>
          <w:szCs w:val="20"/>
          <w:lang w:eastAsia="zh-CN"/>
        </w:rPr>
        <w:t>投标人</w:t>
      </w:r>
      <w:r>
        <w:rPr>
          <w:rFonts w:ascii="宋体" w:hAnsi="宋体" w:eastAsia="宋体" w:cs="宋体"/>
          <w:spacing w:val="5"/>
          <w:sz w:val="20"/>
          <w:szCs w:val="20"/>
        </w:rPr>
        <w:t>代表当场查验响应文件的</w:t>
      </w:r>
      <w:r>
        <w:rPr>
          <w:rFonts w:ascii="宋体" w:hAnsi="宋体" w:eastAsia="宋体" w:cs="宋体"/>
          <w:spacing w:val="1"/>
          <w:sz w:val="20"/>
          <w:szCs w:val="20"/>
        </w:rPr>
        <w:t>密</w:t>
      </w:r>
      <w:r>
        <w:rPr>
          <w:rFonts w:ascii="宋体" w:hAnsi="宋体" w:eastAsia="宋体" w:cs="宋体"/>
          <w:sz w:val="20"/>
          <w:szCs w:val="20"/>
        </w:rPr>
        <w:t xml:space="preserve"> </w:t>
      </w:r>
      <w:r>
        <w:rPr>
          <w:rFonts w:ascii="宋体" w:hAnsi="宋体" w:eastAsia="宋体" w:cs="宋体"/>
          <w:spacing w:val="10"/>
          <w:sz w:val="20"/>
          <w:szCs w:val="20"/>
        </w:rPr>
        <w:t>封</w:t>
      </w:r>
      <w:r>
        <w:rPr>
          <w:rFonts w:ascii="宋体" w:hAnsi="宋体" w:eastAsia="宋体" w:cs="宋体"/>
          <w:spacing w:val="9"/>
          <w:sz w:val="20"/>
          <w:szCs w:val="20"/>
        </w:rPr>
        <w:t>状况，采购人或代理机构当场拆封响应文件。</w:t>
      </w:r>
    </w:p>
    <w:p w14:paraId="7238295B">
      <w:pPr>
        <w:spacing w:before="1" w:line="237" w:lineRule="auto"/>
        <w:ind w:left="16"/>
        <w:outlineLvl w:val="1"/>
        <w:rPr>
          <w:rFonts w:ascii="宋体" w:hAnsi="宋体" w:eastAsia="宋体" w:cs="宋体"/>
          <w:sz w:val="20"/>
          <w:szCs w:val="20"/>
        </w:rPr>
      </w:pPr>
      <w:bookmarkStart w:id="10" w:name="_bookmark10"/>
      <w:bookmarkEnd w:id="10"/>
      <w:r>
        <w:rPr>
          <w:rFonts w:ascii="宋体" w:hAnsi="宋体" w:eastAsia="宋体" w:cs="宋体"/>
          <w:spacing w:val="12"/>
          <w:sz w:val="20"/>
          <w:szCs w:val="20"/>
          <w14:textOutline w14:w="3795" w14:cap="sq" w14:cmpd="sng">
            <w14:solidFill>
              <w14:srgbClr w14:val="000000"/>
            </w14:solidFill>
            <w14:prstDash w14:val="solid"/>
            <w14:bevel/>
          </w14:textOutline>
        </w:rPr>
        <w:t>五</w:t>
      </w:r>
      <w:r>
        <w:rPr>
          <w:rFonts w:ascii="宋体" w:hAnsi="宋体" w:eastAsia="宋体" w:cs="宋体"/>
          <w:spacing w:val="9"/>
          <w:sz w:val="20"/>
          <w:szCs w:val="20"/>
          <w14:textOutline w14:w="3795" w14:cap="sq" w14:cmpd="sng">
            <w14:solidFill>
              <w14:srgbClr w14:val="000000"/>
            </w14:solidFill>
            <w14:prstDash w14:val="solid"/>
            <w14:bevel/>
          </w14:textOutline>
        </w:rPr>
        <w:t>、响应文件的评审</w:t>
      </w:r>
    </w:p>
    <w:p w14:paraId="66572FFD">
      <w:pPr>
        <w:spacing w:before="151" w:line="228" w:lineRule="auto"/>
        <w:ind w:left="15"/>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3.</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谈判程序</w:t>
      </w:r>
    </w:p>
    <w:p w14:paraId="3418F6E5">
      <w:pPr>
        <w:spacing w:before="160" w:line="228" w:lineRule="auto"/>
        <w:ind w:left="435"/>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9"/>
          <w:sz w:val="20"/>
          <w:szCs w:val="20"/>
        </w:rPr>
        <w:t>3</w:t>
      </w:r>
      <w:r>
        <w:rPr>
          <w:rFonts w:ascii="宋体" w:hAnsi="宋体" w:eastAsia="宋体" w:cs="宋体"/>
          <w:spacing w:val="7"/>
          <w:sz w:val="20"/>
          <w:szCs w:val="20"/>
        </w:rPr>
        <w:t>.1 谈判程序：初步审查 (资格性审查、符合性审查) ，澄清、谈判、推荐候选</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w:t>
      </w:r>
    </w:p>
    <w:p w14:paraId="2FAC837A">
      <w:pPr>
        <w:spacing w:before="161" w:line="378" w:lineRule="auto"/>
        <w:ind w:left="14" w:firstLine="421"/>
        <w:rPr>
          <w:rFonts w:ascii="宋体" w:hAnsi="宋体" w:eastAsia="宋体" w:cs="宋体"/>
          <w:sz w:val="20"/>
          <w:szCs w:val="20"/>
        </w:rPr>
      </w:pPr>
      <w:r>
        <w:rPr>
          <w:rFonts w:ascii="宋体" w:hAnsi="宋体" w:eastAsia="宋体" w:cs="宋体"/>
          <w:spacing w:val="14"/>
          <w:sz w:val="20"/>
          <w:szCs w:val="20"/>
        </w:rPr>
        <w:t>23.2</w:t>
      </w:r>
      <w:r>
        <w:rPr>
          <w:rFonts w:ascii="宋体" w:hAnsi="宋体" w:eastAsia="宋体" w:cs="宋体"/>
          <w:spacing w:val="10"/>
          <w:sz w:val="20"/>
          <w:szCs w:val="20"/>
        </w:rPr>
        <w:t xml:space="preserve"> </w:t>
      </w:r>
      <w:r>
        <w:rPr>
          <w:rFonts w:ascii="宋体" w:hAnsi="宋体" w:eastAsia="宋体" w:cs="宋体"/>
          <w:spacing w:val="7"/>
          <w:sz w:val="20"/>
          <w:szCs w:val="20"/>
        </w:rPr>
        <w:t>谈判小组成员应当按照客观、公正、审慎的原则，根据谈判文件规定的评审程序、评审方</w:t>
      </w:r>
      <w:r>
        <w:rPr>
          <w:rFonts w:ascii="宋体" w:hAnsi="宋体" w:eastAsia="宋体" w:cs="宋体"/>
          <w:sz w:val="20"/>
          <w:szCs w:val="20"/>
        </w:rPr>
        <w:t xml:space="preserve"> </w:t>
      </w:r>
      <w:r>
        <w:rPr>
          <w:rFonts w:ascii="宋体" w:hAnsi="宋体" w:eastAsia="宋体" w:cs="宋体"/>
          <w:spacing w:val="12"/>
          <w:sz w:val="20"/>
          <w:szCs w:val="20"/>
        </w:rPr>
        <w:t>法</w:t>
      </w:r>
      <w:r>
        <w:rPr>
          <w:rFonts w:ascii="宋体" w:hAnsi="宋体" w:eastAsia="宋体" w:cs="宋体"/>
          <w:spacing w:val="8"/>
          <w:sz w:val="20"/>
          <w:szCs w:val="20"/>
        </w:rPr>
        <w:t>和评审标准进行独立评审。</w:t>
      </w:r>
    </w:p>
    <w:p w14:paraId="2D2D4523">
      <w:pPr>
        <w:spacing w:before="1" w:line="226" w:lineRule="auto"/>
        <w:ind w:left="435"/>
        <w:rPr>
          <w:rFonts w:ascii="宋体" w:hAnsi="宋体" w:eastAsia="宋体" w:cs="宋体"/>
          <w:sz w:val="20"/>
          <w:szCs w:val="20"/>
        </w:rPr>
      </w:pPr>
      <w:r>
        <w:rPr>
          <w:rFonts w:ascii="宋体" w:hAnsi="宋体" w:eastAsia="宋体" w:cs="宋体"/>
          <w:spacing w:val="-2"/>
          <w:sz w:val="20"/>
          <w:szCs w:val="20"/>
        </w:rPr>
        <w:t>23.3 谈判按本章</w:t>
      </w:r>
      <w:r>
        <w:rPr>
          <w:rFonts w:ascii="宋体" w:hAnsi="宋体" w:eastAsia="宋体" w:cs="宋体"/>
          <w:spacing w:val="-1"/>
          <w:sz w:val="20"/>
          <w:szCs w:val="20"/>
        </w:rPr>
        <w:t>第 28.1 款或者第 28.2 款情形进行。</w:t>
      </w:r>
    </w:p>
    <w:p w14:paraId="237BEC3D">
      <w:pPr>
        <w:spacing w:before="162" w:line="270" w:lineRule="exact"/>
        <w:ind w:left="15"/>
        <w:rPr>
          <w:rFonts w:ascii="宋体" w:hAnsi="宋体" w:eastAsia="宋体" w:cs="宋体"/>
          <w:sz w:val="20"/>
          <w:szCs w:val="20"/>
        </w:rPr>
      </w:pPr>
      <w:r>
        <w:rPr>
          <w:rFonts w:ascii="宋体" w:hAnsi="宋体" w:eastAsia="宋体" w:cs="宋体"/>
          <w:spacing w:val="7"/>
          <w:position w:val="1"/>
          <w:sz w:val="20"/>
          <w:szCs w:val="20"/>
          <w14:textOutline w14:w="3795" w14:cap="sq" w14:cmpd="sng">
            <w14:solidFill>
              <w14:srgbClr w14:val="000000"/>
            </w14:solidFill>
            <w14:prstDash w14:val="solid"/>
            <w14:bevel/>
          </w14:textOutline>
        </w:rPr>
        <w:t>24.初步审</w:t>
      </w:r>
      <w:r>
        <w:rPr>
          <w:rFonts w:ascii="宋体" w:hAnsi="宋体" w:eastAsia="宋体" w:cs="宋体"/>
          <w:spacing w:val="6"/>
          <w:position w:val="1"/>
          <w:sz w:val="20"/>
          <w:szCs w:val="20"/>
          <w14:textOutline w14:w="3795" w14:cap="sq" w14:cmpd="sng">
            <w14:solidFill>
              <w14:srgbClr w14:val="000000"/>
            </w14:solidFill>
            <w14:prstDash w14:val="solid"/>
            <w14:bevel/>
          </w14:textOutline>
        </w:rPr>
        <w:t>查</w:t>
      </w:r>
    </w:p>
    <w:p w14:paraId="664B1744">
      <w:pPr>
        <w:spacing w:before="137" w:line="378" w:lineRule="auto"/>
        <w:ind w:left="15" w:firstLine="420"/>
        <w:rPr>
          <w:rFonts w:ascii="宋体" w:hAnsi="宋体" w:eastAsia="宋体" w:cs="宋体"/>
          <w:sz w:val="20"/>
          <w:szCs w:val="20"/>
        </w:rPr>
      </w:pPr>
      <w:r>
        <w:rPr>
          <w:rFonts w:ascii="宋体" w:hAnsi="宋体" w:eastAsia="宋体" w:cs="宋体"/>
          <w:spacing w:val="14"/>
          <w:sz w:val="20"/>
          <w:szCs w:val="20"/>
        </w:rPr>
        <w:t>24.1</w:t>
      </w:r>
      <w:r>
        <w:rPr>
          <w:rFonts w:ascii="宋体" w:hAnsi="宋体" w:eastAsia="宋体" w:cs="宋体"/>
          <w:spacing w:val="10"/>
          <w:sz w:val="20"/>
          <w:szCs w:val="20"/>
        </w:rPr>
        <w:t xml:space="preserve"> </w:t>
      </w:r>
      <w:r>
        <w:rPr>
          <w:rFonts w:ascii="宋体" w:hAnsi="宋体" w:eastAsia="宋体" w:cs="宋体"/>
          <w:spacing w:val="7"/>
          <w:sz w:val="20"/>
          <w:szCs w:val="20"/>
        </w:rPr>
        <w:t>谈判小组对参加谈判的单位提交的首次响应文件进行初步审查。响应文件不符合资格性审</w:t>
      </w:r>
      <w:r>
        <w:rPr>
          <w:rFonts w:ascii="宋体" w:hAnsi="宋体" w:eastAsia="宋体" w:cs="宋体"/>
          <w:sz w:val="20"/>
          <w:szCs w:val="20"/>
        </w:rPr>
        <w:t xml:space="preserve"> </w:t>
      </w:r>
      <w:r>
        <w:rPr>
          <w:rFonts w:ascii="宋体" w:hAnsi="宋体" w:eastAsia="宋体" w:cs="宋体"/>
          <w:spacing w:val="18"/>
          <w:sz w:val="20"/>
          <w:szCs w:val="20"/>
        </w:rPr>
        <w:t>查</w:t>
      </w:r>
      <w:r>
        <w:rPr>
          <w:rFonts w:ascii="宋体" w:hAnsi="宋体" w:eastAsia="宋体" w:cs="宋体"/>
          <w:spacing w:val="9"/>
          <w:sz w:val="20"/>
          <w:szCs w:val="20"/>
        </w:rPr>
        <w:t>及符合性审查条件的，其响应文件无效，谈判小组应当告知有关谈判单位。</w:t>
      </w:r>
    </w:p>
    <w:p w14:paraId="1C71A3D1">
      <w:pPr>
        <w:spacing w:line="269" w:lineRule="exact"/>
        <w:ind w:left="15"/>
        <w:rPr>
          <w:rFonts w:ascii="宋体" w:hAnsi="宋体" w:eastAsia="宋体" w:cs="宋体"/>
          <w:sz w:val="20"/>
          <w:szCs w:val="20"/>
        </w:rPr>
      </w:pPr>
      <w:r>
        <w:rPr>
          <w:rFonts w:ascii="宋体" w:hAnsi="宋体" w:eastAsia="宋体" w:cs="宋体"/>
          <w:spacing w:val="7"/>
          <w:position w:val="1"/>
          <w:sz w:val="20"/>
          <w:szCs w:val="20"/>
          <w14:textOutline w14:w="3795" w14:cap="sq" w14:cmpd="sng">
            <w14:solidFill>
              <w14:srgbClr w14:val="000000"/>
            </w14:solidFill>
            <w14:prstDash w14:val="solid"/>
            <w14:bevel/>
          </w14:textOutline>
        </w:rPr>
        <w:t>25.资格审</w:t>
      </w:r>
      <w:r>
        <w:rPr>
          <w:rFonts w:ascii="宋体" w:hAnsi="宋体" w:eastAsia="宋体" w:cs="宋体"/>
          <w:spacing w:val="6"/>
          <w:position w:val="1"/>
          <w:sz w:val="20"/>
          <w:szCs w:val="20"/>
          <w14:textOutline w14:w="3795" w14:cap="sq" w14:cmpd="sng">
            <w14:solidFill>
              <w14:srgbClr w14:val="000000"/>
            </w14:solidFill>
            <w14:prstDash w14:val="solid"/>
            <w14:bevel/>
          </w14:textOutline>
        </w:rPr>
        <w:t>查</w:t>
      </w:r>
    </w:p>
    <w:p w14:paraId="2BBFD327">
      <w:pPr>
        <w:spacing w:before="139" w:line="408" w:lineRule="exact"/>
        <w:ind w:left="435"/>
        <w:rPr>
          <w:rFonts w:ascii="宋体" w:hAnsi="宋体" w:eastAsia="宋体" w:cs="宋体"/>
          <w:sz w:val="20"/>
          <w:szCs w:val="20"/>
        </w:rPr>
      </w:pPr>
      <w:r>
        <w:rPr>
          <w:rFonts w:ascii="宋体" w:hAnsi="宋体" w:eastAsia="宋体" w:cs="宋体"/>
          <w:spacing w:val="14"/>
          <w:position w:val="15"/>
          <w:sz w:val="20"/>
          <w:szCs w:val="20"/>
        </w:rPr>
        <w:t>25.1</w:t>
      </w:r>
      <w:r>
        <w:rPr>
          <w:rFonts w:ascii="宋体" w:hAnsi="宋体" w:eastAsia="宋体" w:cs="宋体"/>
          <w:spacing w:val="7"/>
          <w:position w:val="15"/>
          <w:sz w:val="20"/>
          <w:szCs w:val="20"/>
        </w:rPr>
        <w:t xml:space="preserve"> 资格性检查。依据法律法规和谈判文件的规定，对响应文件中的资格证明进行审查，以确</w:t>
      </w:r>
    </w:p>
    <w:p w14:paraId="672B378B">
      <w:pPr>
        <w:spacing w:before="1" w:line="226" w:lineRule="auto"/>
        <w:ind w:left="18"/>
        <w:rPr>
          <w:rFonts w:ascii="宋体" w:hAnsi="宋体" w:eastAsia="宋体" w:cs="宋体"/>
          <w:sz w:val="20"/>
          <w:szCs w:val="20"/>
        </w:rPr>
      </w:pPr>
      <w:r>
        <w:rPr>
          <w:rFonts w:ascii="宋体" w:hAnsi="宋体" w:eastAsia="宋体" w:cs="宋体"/>
          <w:spacing w:val="8"/>
          <w:sz w:val="20"/>
          <w:szCs w:val="20"/>
        </w:rPr>
        <w:t>定</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是否具备谈判资格。</w:t>
      </w:r>
    </w:p>
    <w:p w14:paraId="5D33BE94">
      <w:pPr>
        <w:spacing w:line="132" w:lineRule="exact"/>
      </w:pPr>
    </w:p>
    <w:tbl>
      <w:tblPr>
        <w:tblStyle w:val="16"/>
        <w:tblW w:w="8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7350"/>
      </w:tblGrid>
      <w:tr w14:paraId="253B8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54" w:type="dxa"/>
            <w:vAlign w:val="top"/>
          </w:tcPr>
          <w:p w14:paraId="4EFBB80D">
            <w:pPr>
              <w:spacing w:before="145" w:line="228" w:lineRule="auto"/>
              <w:ind w:left="326"/>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项目</w:t>
            </w:r>
          </w:p>
        </w:tc>
        <w:tc>
          <w:tcPr>
            <w:tcW w:w="7350" w:type="dxa"/>
            <w:vAlign w:val="top"/>
          </w:tcPr>
          <w:p w14:paraId="4056CE63">
            <w:pPr>
              <w:spacing w:before="145" w:line="228" w:lineRule="auto"/>
              <w:ind w:left="3256"/>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评审因</w:t>
            </w:r>
            <w:r>
              <w:rPr>
                <w:rFonts w:ascii="宋体" w:hAnsi="宋体" w:eastAsia="宋体" w:cs="宋体"/>
                <w:spacing w:val="8"/>
                <w:sz w:val="20"/>
                <w:szCs w:val="20"/>
                <w14:textOutline w14:w="3795" w14:cap="sq" w14:cmpd="sng">
                  <w14:solidFill>
                    <w14:srgbClr w14:val="000000"/>
                  </w14:solidFill>
                  <w14:prstDash w14:val="solid"/>
                  <w14:bevel/>
                </w14:textOutline>
              </w:rPr>
              <w:t>素</w:t>
            </w:r>
          </w:p>
        </w:tc>
      </w:tr>
      <w:tr w14:paraId="7B279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54" w:type="dxa"/>
            <w:vMerge w:val="restart"/>
            <w:tcBorders>
              <w:bottom w:val="nil"/>
            </w:tcBorders>
            <w:vAlign w:val="top"/>
          </w:tcPr>
          <w:p w14:paraId="70CABFA6">
            <w:pPr>
              <w:spacing w:line="260" w:lineRule="auto"/>
              <w:rPr>
                <w:rFonts w:ascii="Arial"/>
                <w:sz w:val="21"/>
              </w:rPr>
            </w:pPr>
          </w:p>
          <w:p w14:paraId="05E3FE7F">
            <w:pPr>
              <w:spacing w:line="260" w:lineRule="auto"/>
              <w:rPr>
                <w:rFonts w:ascii="Arial"/>
                <w:sz w:val="21"/>
              </w:rPr>
            </w:pPr>
          </w:p>
          <w:p w14:paraId="1718D64C">
            <w:pPr>
              <w:spacing w:line="260" w:lineRule="auto"/>
              <w:rPr>
                <w:rFonts w:ascii="Arial"/>
                <w:sz w:val="21"/>
              </w:rPr>
            </w:pPr>
          </w:p>
          <w:p w14:paraId="01FE0C50">
            <w:pPr>
              <w:spacing w:line="260" w:lineRule="auto"/>
              <w:rPr>
                <w:rFonts w:ascii="Arial"/>
                <w:sz w:val="21"/>
              </w:rPr>
            </w:pPr>
          </w:p>
          <w:p w14:paraId="46B816D0">
            <w:pPr>
              <w:spacing w:line="260" w:lineRule="auto"/>
              <w:rPr>
                <w:rFonts w:ascii="Arial"/>
                <w:sz w:val="21"/>
              </w:rPr>
            </w:pPr>
          </w:p>
          <w:p w14:paraId="7988EF0E">
            <w:pPr>
              <w:spacing w:line="261" w:lineRule="auto"/>
              <w:rPr>
                <w:rFonts w:ascii="Arial"/>
                <w:sz w:val="21"/>
              </w:rPr>
            </w:pPr>
          </w:p>
          <w:p w14:paraId="5E862096">
            <w:pPr>
              <w:spacing w:line="261" w:lineRule="auto"/>
              <w:rPr>
                <w:rFonts w:ascii="Arial"/>
                <w:sz w:val="21"/>
              </w:rPr>
            </w:pPr>
          </w:p>
          <w:p w14:paraId="4AF161A4">
            <w:pPr>
              <w:spacing w:before="65" w:line="401" w:lineRule="exact"/>
              <w:ind w:left="226"/>
              <w:rPr>
                <w:rFonts w:ascii="宋体" w:hAnsi="宋体" w:eastAsia="宋体" w:cs="宋体"/>
                <w:sz w:val="20"/>
                <w:szCs w:val="20"/>
              </w:rPr>
            </w:pPr>
            <w:r>
              <w:rPr>
                <w:rFonts w:ascii="宋体" w:hAnsi="宋体" w:eastAsia="宋体" w:cs="宋体"/>
                <w:spacing w:val="4"/>
                <w:position w:val="14"/>
                <w:sz w:val="20"/>
                <w:szCs w:val="20"/>
              </w:rPr>
              <w:t>资格</w:t>
            </w:r>
            <w:r>
              <w:rPr>
                <w:rFonts w:ascii="宋体" w:hAnsi="宋体" w:eastAsia="宋体" w:cs="宋体"/>
                <w:spacing w:val="3"/>
                <w:position w:val="14"/>
                <w:sz w:val="20"/>
                <w:szCs w:val="20"/>
              </w:rPr>
              <w:t>性</w:t>
            </w:r>
          </w:p>
          <w:p w14:paraId="27F188EE">
            <w:pPr>
              <w:spacing w:line="227" w:lineRule="auto"/>
              <w:ind w:left="322"/>
              <w:rPr>
                <w:rFonts w:ascii="宋体" w:hAnsi="宋体" w:eastAsia="宋体" w:cs="宋体"/>
                <w:sz w:val="20"/>
                <w:szCs w:val="20"/>
              </w:rPr>
            </w:pPr>
            <w:r>
              <w:rPr>
                <w:rFonts w:ascii="宋体" w:hAnsi="宋体" w:eastAsia="宋体" w:cs="宋体"/>
                <w:spacing w:val="5"/>
                <w:sz w:val="20"/>
                <w:szCs w:val="20"/>
              </w:rPr>
              <w:t>检</w:t>
            </w:r>
            <w:r>
              <w:rPr>
                <w:rFonts w:ascii="宋体" w:hAnsi="宋体" w:eastAsia="宋体" w:cs="宋体"/>
                <w:spacing w:val="4"/>
                <w:sz w:val="20"/>
                <w:szCs w:val="20"/>
              </w:rPr>
              <w:t>查</w:t>
            </w:r>
          </w:p>
        </w:tc>
        <w:tc>
          <w:tcPr>
            <w:tcW w:w="7350" w:type="dxa"/>
            <w:vAlign w:val="top"/>
          </w:tcPr>
          <w:p w14:paraId="6AA05DFB">
            <w:pPr>
              <w:spacing w:before="197" w:line="270" w:lineRule="exact"/>
              <w:ind w:left="126"/>
              <w:rPr>
                <w:rFonts w:ascii="宋体" w:hAnsi="宋体" w:eastAsia="宋体" w:cs="宋体"/>
                <w:sz w:val="20"/>
                <w:szCs w:val="20"/>
              </w:rPr>
            </w:pPr>
            <w:r>
              <w:rPr>
                <w:rFonts w:ascii="宋体" w:hAnsi="宋体" w:eastAsia="宋体" w:cs="宋体"/>
                <w:spacing w:val="16"/>
                <w:position w:val="1"/>
                <w:sz w:val="20"/>
                <w:szCs w:val="20"/>
              </w:rPr>
              <w:t>1、</w:t>
            </w:r>
            <w:r>
              <w:rPr>
                <w:rFonts w:hint="eastAsia" w:ascii="宋体" w:hAnsi="宋体" w:eastAsia="宋体" w:cs="宋体"/>
                <w:spacing w:val="10"/>
                <w:position w:val="1"/>
                <w:sz w:val="20"/>
                <w:szCs w:val="20"/>
              </w:rPr>
              <w:t>法定代表人身份证（驾驶执照正本、护照或公安部门的相关证明）或法定代表人授权委托书原件和被授权委托人的身份证（驾驶执照正本、护照或公安部门的相关证明），并与投标文件中所提供的相一致；</w:t>
            </w:r>
          </w:p>
        </w:tc>
      </w:tr>
      <w:tr w14:paraId="440D7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054" w:type="dxa"/>
            <w:vMerge w:val="continue"/>
            <w:tcBorders>
              <w:top w:val="nil"/>
              <w:bottom w:val="nil"/>
            </w:tcBorders>
            <w:vAlign w:val="top"/>
          </w:tcPr>
          <w:p w14:paraId="5CE7812B">
            <w:pPr>
              <w:rPr>
                <w:rFonts w:ascii="Arial"/>
                <w:sz w:val="21"/>
              </w:rPr>
            </w:pPr>
          </w:p>
        </w:tc>
        <w:tc>
          <w:tcPr>
            <w:tcW w:w="7350" w:type="dxa"/>
            <w:vAlign w:val="top"/>
          </w:tcPr>
          <w:p w14:paraId="443AD317">
            <w:pPr>
              <w:spacing w:line="226" w:lineRule="auto"/>
              <w:ind w:left="113"/>
              <w:rPr>
                <w:rFonts w:ascii="宋体" w:hAnsi="宋体" w:eastAsia="宋体" w:cs="宋体"/>
                <w:spacing w:val="12"/>
                <w:position w:val="15"/>
                <w:sz w:val="20"/>
                <w:szCs w:val="20"/>
              </w:rPr>
            </w:pPr>
          </w:p>
          <w:p w14:paraId="1E4466D9">
            <w:pPr>
              <w:spacing w:line="226" w:lineRule="auto"/>
              <w:ind w:left="113"/>
              <w:rPr>
                <w:rFonts w:hint="eastAsia" w:ascii="宋体" w:hAnsi="宋体" w:eastAsia="宋体" w:cs="宋体"/>
                <w:sz w:val="20"/>
                <w:szCs w:val="20"/>
                <w:lang w:eastAsia="zh-CN"/>
              </w:rPr>
            </w:pPr>
            <w:r>
              <w:rPr>
                <w:rFonts w:ascii="宋体" w:hAnsi="宋体" w:eastAsia="宋体" w:cs="宋体"/>
                <w:spacing w:val="12"/>
                <w:position w:val="15"/>
                <w:sz w:val="20"/>
                <w:szCs w:val="20"/>
              </w:rPr>
              <w:t>2、</w:t>
            </w:r>
            <w:r>
              <w:rPr>
                <w:rFonts w:hint="eastAsia" w:ascii="宋体" w:hAnsi="宋体" w:eastAsia="宋体" w:cs="宋体"/>
                <w:spacing w:val="6"/>
                <w:position w:val="15"/>
                <w:sz w:val="20"/>
                <w:szCs w:val="20"/>
              </w:rPr>
              <w:t>具有独立承担民事责任能力的法人或者其他组织（提供合法有效的法人营业执照或其他证明资料</w:t>
            </w:r>
            <w:r>
              <w:rPr>
                <w:rFonts w:hint="eastAsia" w:ascii="宋体" w:hAnsi="宋体" w:eastAsia="宋体" w:cs="宋体"/>
                <w:spacing w:val="6"/>
                <w:position w:val="15"/>
                <w:sz w:val="20"/>
                <w:szCs w:val="20"/>
                <w:lang w:eastAsia="zh-CN"/>
              </w:rPr>
              <w:t>）</w:t>
            </w:r>
          </w:p>
        </w:tc>
      </w:tr>
      <w:tr w14:paraId="659AB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054" w:type="dxa"/>
            <w:vMerge w:val="continue"/>
            <w:tcBorders>
              <w:top w:val="nil"/>
              <w:bottom w:val="nil"/>
            </w:tcBorders>
            <w:vAlign w:val="top"/>
          </w:tcPr>
          <w:p w14:paraId="7A78E825">
            <w:pPr>
              <w:rPr>
                <w:rFonts w:ascii="Arial"/>
                <w:sz w:val="21"/>
              </w:rPr>
            </w:pPr>
          </w:p>
        </w:tc>
        <w:tc>
          <w:tcPr>
            <w:tcW w:w="7350" w:type="dxa"/>
            <w:vAlign w:val="top"/>
          </w:tcPr>
          <w:p w14:paraId="4AE614E1">
            <w:pPr>
              <w:spacing w:line="226" w:lineRule="auto"/>
              <w:ind w:left="120"/>
              <w:rPr>
                <w:rFonts w:ascii="宋体" w:hAnsi="宋体" w:eastAsia="宋体" w:cs="宋体"/>
                <w:spacing w:val="15"/>
                <w:sz w:val="20"/>
                <w:szCs w:val="20"/>
              </w:rPr>
            </w:pPr>
          </w:p>
          <w:p w14:paraId="35AEFB7B">
            <w:pPr>
              <w:spacing w:line="226" w:lineRule="auto"/>
              <w:ind w:left="120"/>
              <w:rPr>
                <w:rFonts w:ascii="宋体" w:hAnsi="宋体" w:eastAsia="宋体" w:cs="宋体"/>
                <w:sz w:val="20"/>
                <w:szCs w:val="20"/>
              </w:rPr>
            </w:pPr>
            <w:r>
              <w:rPr>
                <w:rFonts w:ascii="宋体" w:hAnsi="宋体" w:eastAsia="宋体" w:cs="宋体"/>
                <w:spacing w:val="15"/>
                <w:sz w:val="20"/>
                <w:szCs w:val="20"/>
              </w:rPr>
              <w:t>3、</w:t>
            </w:r>
            <w:r>
              <w:rPr>
                <w:rFonts w:hint="eastAsia" w:ascii="宋体" w:hAnsi="宋体" w:eastAsia="宋体" w:cs="宋体"/>
                <w:spacing w:val="15"/>
                <w:sz w:val="20"/>
                <w:szCs w:val="20"/>
              </w:rPr>
              <w:t>投标保证金缴纳凭证；</w:t>
            </w:r>
          </w:p>
        </w:tc>
      </w:tr>
      <w:tr w14:paraId="431EF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54" w:type="dxa"/>
            <w:vMerge w:val="continue"/>
            <w:tcBorders>
              <w:top w:val="nil"/>
              <w:bottom w:val="nil"/>
            </w:tcBorders>
            <w:vAlign w:val="top"/>
          </w:tcPr>
          <w:p w14:paraId="5664751B">
            <w:pPr>
              <w:rPr>
                <w:rFonts w:ascii="Arial"/>
                <w:sz w:val="21"/>
              </w:rPr>
            </w:pPr>
          </w:p>
        </w:tc>
        <w:tc>
          <w:tcPr>
            <w:tcW w:w="7350" w:type="dxa"/>
            <w:vAlign w:val="top"/>
          </w:tcPr>
          <w:p w14:paraId="490AC4C2">
            <w:pPr>
              <w:spacing w:before="188" w:line="270" w:lineRule="exact"/>
              <w:ind w:left="110"/>
              <w:rPr>
                <w:rFonts w:ascii="宋体" w:hAnsi="宋体" w:eastAsia="宋体" w:cs="宋体"/>
                <w:sz w:val="20"/>
                <w:szCs w:val="20"/>
              </w:rPr>
            </w:pPr>
            <w:r>
              <w:rPr>
                <w:rFonts w:ascii="宋体" w:hAnsi="宋体" w:eastAsia="宋体" w:cs="宋体"/>
                <w:spacing w:val="18"/>
                <w:position w:val="1"/>
                <w:sz w:val="20"/>
                <w:szCs w:val="20"/>
              </w:rPr>
              <w:t>4</w:t>
            </w:r>
            <w:r>
              <w:rPr>
                <w:rFonts w:ascii="宋体" w:hAnsi="宋体" w:eastAsia="宋体" w:cs="宋体"/>
                <w:spacing w:val="9"/>
                <w:position w:val="1"/>
                <w:sz w:val="20"/>
                <w:szCs w:val="20"/>
              </w:rPr>
              <w:t>、</w:t>
            </w:r>
            <w:r>
              <w:rPr>
                <w:rFonts w:hint="eastAsia" w:ascii="宋体" w:hAnsi="宋体" w:eastAsia="宋体" w:cs="宋体"/>
                <w:spacing w:val="9"/>
                <w:position w:val="1"/>
                <w:sz w:val="20"/>
                <w:szCs w:val="20"/>
              </w:rPr>
              <w:t>被授权委托人本单位近6个月内任意一个月已依法缴纳社会保险的凭据（依法不需要缴纳社会保障资金的投标人，应提供相应证明文件）；</w:t>
            </w:r>
          </w:p>
        </w:tc>
      </w:tr>
    </w:tbl>
    <w:p w14:paraId="2142AA29">
      <w:pPr>
        <w:rPr>
          <w:rFonts w:ascii="Arial"/>
          <w:sz w:val="21"/>
        </w:rPr>
      </w:pPr>
    </w:p>
    <w:p w14:paraId="08BB40AB">
      <w:pPr>
        <w:sectPr>
          <w:footerReference r:id="rId15" w:type="default"/>
          <w:pgSz w:w="11907" w:h="16840"/>
          <w:pgMar w:top="1390" w:right="1418" w:bottom="1280" w:left="1413" w:header="0" w:footer="1120" w:gutter="0"/>
          <w:pgNumType w:fmt="decimal"/>
          <w:cols w:space="720" w:num="1"/>
        </w:sectPr>
      </w:pPr>
    </w:p>
    <w:tbl>
      <w:tblPr>
        <w:tblStyle w:val="16"/>
        <w:tblW w:w="8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7350"/>
      </w:tblGrid>
      <w:tr w14:paraId="2EF4F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54" w:type="dxa"/>
            <w:tcBorders>
              <w:top w:val="nil"/>
              <w:bottom w:val="nil"/>
            </w:tcBorders>
            <w:vAlign w:val="top"/>
          </w:tcPr>
          <w:p w14:paraId="75E2D300">
            <w:pPr>
              <w:rPr>
                <w:rFonts w:ascii="Arial"/>
                <w:sz w:val="21"/>
              </w:rPr>
            </w:pPr>
          </w:p>
        </w:tc>
        <w:tc>
          <w:tcPr>
            <w:tcW w:w="7350" w:type="dxa"/>
            <w:vAlign w:val="top"/>
          </w:tcPr>
          <w:p w14:paraId="4C521C96">
            <w:pPr>
              <w:spacing w:before="176" w:line="227" w:lineRule="auto"/>
              <w:ind w:left="111"/>
              <w:rPr>
                <w:rFonts w:ascii="宋体" w:hAnsi="宋体" w:eastAsia="宋体" w:cs="宋体"/>
                <w:sz w:val="20"/>
                <w:szCs w:val="20"/>
              </w:rPr>
            </w:pPr>
            <w:r>
              <w:rPr>
                <w:rFonts w:hint="eastAsia" w:ascii="宋体" w:hAnsi="宋体" w:eastAsia="宋体" w:cs="宋体"/>
                <w:spacing w:val="6"/>
                <w:sz w:val="20"/>
                <w:szCs w:val="20"/>
                <w:lang w:val="en-US" w:eastAsia="zh-CN"/>
              </w:rPr>
              <w:t>5</w:t>
            </w:r>
            <w:r>
              <w:rPr>
                <w:rFonts w:ascii="宋体" w:hAnsi="宋体" w:eastAsia="宋体" w:cs="宋体"/>
                <w:spacing w:val="5"/>
                <w:sz w:val="20"/>
                <w:szCs w:val="20"/>
              </w:rPr>
              <w:t>、</w:t>
            </w:r>
            <w:r>
              <w:rPr>
                <w:rFonts w:hint="eastAsia" w:ascii="宋体" w:hAnsi="宋体" w:eastAsia="宋体" w:cs="宋体"/>
                <w:spacing w:val="5"/>
                <w:sz w:val="20"/>
                <w:szCs w:val="20"/>
              </w:rPr>
              <w:t>提供税务部门出具的近六个月任意一个月的完税证明；</w:t>
            </w:r>
          </w:p>
        </w:tc>
      </w:tr>
      <w:tr w14:paraId="6930C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54" w:type="dxa"/>
            <w:tcBorders>
              <w:top w:val="nil"/>
              <w:bottom w:val="nil"/>
            </w:tcBorders>
            <w:vAlign w:val="top"/>
          </w:tcPr>
          <w:p w14:paraId="04F5E5CE">
            <w:pPr>
              <w:rPr>
                <w:rFonts w:ascii="Arial"/>
                <w:sz w:val="21"/>
              </w:rPr>
            </w:pPr>
          </w:p>
        </w:tc>
        <w:tc>
          <w:tcPr>
            <w:tcW w:w="7350" w:type="dxa"/>
            <w:vAlign w:val="top"/>
          </w:tcPr>
          <w:p w14:paraId="32729914">
            <w:pPr>
              <w:spacing w:before="176" w:line="227" w:lineRule="auto"/>
              <w:ind w:left="111"/>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6、2024 年度财务审计报告或其基本开户银行出具的资信证明；</w:t>
            </w:r>
          </w:p>
        </w:tc>
      </w:tr>
      <w:tr w14:paraId="6D167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54" w:type="dxa"/>
            <w:tcBorders>
              <w:top w:val="nil"/>
              <w:bottom w:val="nil"/>
            </w:tcBorders>
            <w:vAlign w:val="top"/>
          </w:tcPr>
          <w:p w14:paraId="6D45D958">
            <w:pPr>
              <w:rPr>
                <w:rFonts w:ascii="Arial"/>
                <w:sz w:val="21"/>
              </w:rPr>
            </w:pPr>
          </w:p>
        </w:tc>
        <w:tc>
          <w:tcPr>
            <w:tcW w:w="7350" w:type="dxa"/>
            <w:vAlign w:val="top"/>
          </w:tcPr>
          <w:p w14:paraId="28D951B7">
            <w:pPr>
              <w:spacing w:before="176" w:line="227" w:lineRule="auto"/>
              <w:ind w:left="111"/>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7、中国政府采购网查询结果截图（采购公告发布之日起至投标截止时间内从上述网站中打印并加盖企业公章）。</w:t>
            </w:r>
          </w:p>
        </w:tc>
      </w:tr>
      <w:tr w14:paraId="3EF4C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54" w:type="dxa"/>
            <w:tcBorders>
              <w:top w:val="nil"/>
              <w:bottom w:val="nil"/>
            </w:tcBorders>
            <w:vAlign w:val="top"/>
          </w:tcPr>
          <w:p w14:paraId="0E414D0F">
            <w:pPr>
              <w:rPr>
                <w:rFonts w:ascii="Arial"/>
                <w:sz w:val="21"/>
              </w:rPr>
            </w:pPr>
          </w:p>
        </w:tc>
        <w:tc>
          <w:tcPr>
            <w:tcW w:w="7350" w:type="dxa"/>
            <w:vAlign w:val="top"/>
          </w:tcPr>
          <w:p w14:paraId="696BBD6F">
            <w:pPr>
              <w:spacing w:before="176" w:line="227" w:lineRule="auto"/>
              <w:ind w:left="111"/>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8、中小企业声明函</w:t>
            </w:r>
          </w:p>
        </w:tc>
      </w:tr>
    </w:tbl>
    <w:p w14:paraId="72743BB0">
      <w:pPr>
        <w:spacing w:before="31" w:line="268" w:lineRule="exact"/>
        <w:ind w:left="15"/>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2</w:t>
      </w:r>
      <w:r>
        <w:rPr>
          <w:rFonts w:ascii="宋体" w:hAnsi="宋体" w:eastAsia="宋体" w:cs="宋体"/>
          <w:spacing w:val="7"/>
          <w:position w:val="1"/>
          <w:sz w:val="20"/>
          <w:szCs w:val="20"/>
          <w14:textOutline w14:w="3795" w14:cap="sq" w14:cmpd="sng">
            <w14:solidFill>
              <w14:srgbClr w14:val="000000"/>
            </w14:solidFill>
            <w14:prstDash w14:val="solid"/>
            <w14:bevel/>
          </w14:textOutline>
        </w:rPr>
        <w:t>6.符合性审查</w:t>
      </w:r>
    </w:p>
    <w:p w14:paraId="5E45ECDB">
      <w:pPr>
        <w:spacing w:before="139" w:line="410" w:lineRule="exact"/>
        <w:ind w:left="435"/>
        <w:rPr>
          <w:rFonts w:ascii="宋体" w:hAnsi="宋体" w:eastAsia="宋体" w:cs="宋体"/>
          <w:sz w:val="20"/>
          <w:szCs w:val="20"/>
        </w:rPr>
      </w:pPr>
      <w:r>
        <w:rPr>
          <w:rFonts w:ascii="宋体" w:hAnsi="宋体" w:eastAsia="宋体" w:cs="宋体"/>
          <w:spacing w:val="14"/>
          <w:position w:val="15"/>
          <w:sz w:val="20"/>
          <w:szCs w:val="20"/>
        </w:rPr>
        <w:t>26.1</w:t>
      </w:r>
      <w:r>
        <w:rPr>
          <w:rFonts w:ascii="宋体" w:hAnsi="宋体" w:eastAsia="宋体" w:cs="宋体"/>
          <w:spacing w:val="8"/>
          <w:position w:val="15"/>
          <w:sz w:val="20"/>
          <w:szCs w:val="20"/>
        </w:rPr>
        <w:t xml:space="preserve"> </w:t>
      </w:r>
      <w:r>
        <w:rPr>
          <w:rFonts w:ascii="宋体" w:hAnsi="宋体" w:eastAsia="宋体" w:cs="宋体"/>
          <w:spacing w:val="7"/>
          <w:position w:val="15"/>
          <w:sz w:val="20"/>
          <w:szCs w:val="20"/>
        </w:rPr>
        <w:t>依据谈判文件的规定，从响应文件的有效性、完整性和对谈判文件的响应程度进行审查，</w:t>
      </w:r>
    </w:p>
    <w:p w14:paraId="199B91D2">
      <w:pPr>
        <w:spacing w:line="227" w:lineRule="auto"/>
        <w:ind w:left="36"/>
        <w:rPr>
          <w:rFonts w:ascii="宋体" w:hAnsi="宋体" w:eastAsia="宋体" w:cs="宋体"/>
          <w:sz w:val="20"/>
          <w:szCs w:val="20"/>
        </w:rPr>
      </w:pPr>
      <w:r>
        <w:rPr>
          <w:rFonts w:ascii="宋体" w:hAnsi="宋体" w:eastAsia="宋体" w:cs="宋体"/>
          <w:spacing w:val="16"/>
          <w:sz w:val="20"/>
          <w:szCs w:val="20"/>
        </w:rPr>
        <w:t>以确定是</w:t>
      </w:r>
      <w:r>
        <w:rPr>
          <w:rFonts w:ascii="宋体" w:hAnsi="宋体" w:eastAsia="宋体" w:cs="宋体"/>
          <w:spacing w:val="8"/>
          <w:sz w:val="20"/>
          <w:szCs w:val="20"/>
        </w:rPr>
        <w:t>否对谈判文件的实质性要求作出响应 (包括首次提交的响应文件、重新提交的响应文件)。</w:t>
      </w:r>
    </w:p>
    <w:p w14:paraId="42E6FA1D">
      <w:pPr>
        <w:spacing w:line="130" w:lineRule="exact"/>
      </w:pPr>
    </w:p>
    <w:tbl>
      <w:tblPr>
        <w:tblStyle w:val="16"/>
        <w:tblW w:w="8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9"/>
        <w:gridCol w:w="7455"/>
      </w:tblGrid>
      <w:tr w14:paraId="4A2D2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49" w:type="dxa"/>
            <w:vAlign w:val="top"/>
          </w:tcPr>
          <w:p w14:paraId="6B7DB885">
            <w:pPr>
              <w:spacing w:before="144" w:line="228" w:lineRule="auto"/>
              <w:ind w:left="273"/>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项目</w:t>
            </w:r>
          </w:p>
        </w:tc>
        <w:tc>
          <w:tcPr>
            <w:tcW w:w="7455" w:type="dxa"/>
            <w:vAlign w:val="top"/>
          </w:tcPr>
          <w:p w14:paraId="5FCF9CEC">
            <w:pPr>
              <w:spacing w:before="143" w:line="228" w:lineRule="auto"/>
              <w:ind w:left="3308"/>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评审因</w:t>
            </w:r>
            <w:r>
              <w:rPr>
                <w:rFonts w:ascii="宋体" w:hAnsi="宋体" w:eastAsia="宋体" w:cs="宋体"/>
                <w:spacing w:val="8"/>
                <w:sz w:val="20"/>
                <w:szCs w:val="20"/>
                <w14:textOutline w14:w="3795" w14:cap="sq" w14:cmpd="sng">
                  <w14:solidFill>
                    <w14:srgbClr w14:val="000000"/>
                  </w14:solidFill>
                  <w14:prstDash w14:val="solid"/>
                  <w14:bevel/>
                </w14:textOutline>
              </w:rPr>
              <w:t>素</w:t>
            </w:r>
          </w:p>
        </w:tc>
      </w:tr>
      <w:tr w14:paraId="6933A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49" w:type="dxa"/>
            <w:vMerge w:val="restart"/>
            <w:tcBorders>
              <w:bottom w:val="nil"/>
            </w:tcBorders>
            <w:vAlign w:val="top"/>
          </w:tcPr>
          <w:p w14:paraId="3C591B51">
            <w:pPr>
              <w:spacing w:line="263" w:lineRule="auto"/>
              <w:rPr>
                <w:rFonts w:ascii="Arial"/>
                <w:sz w:val="21"/>
              </w:rPr>
            </w:pPr>
          </w:p>
          <w:p w14:paraId="64B056AE">
            <w:pPr>
              <w:spacing w:line="263" w:lineRule="auto"/>
              <w:rPr>
                <w:rFonts w:ascii="Arial"/>
                <w:sz w:val="21"/>
              </w:rPr>
            </w:pPr>
          </w:p>
          <w:p w14:paraId="36B6ACD9">
            <w:pPr>
              <w:spacing w:line="264" w:lineRule="auto"/>
              <w:rPr>
                <w:rFonts w:ascii="Arial"/>
                <w:sz w:val="21"/>
              </w:rPr>
            </w:pPr>
          </w:p>
          <w:p w14:paraId="61275254">
            <w:pPr>
              <w:spacing w:line="264" w:lineRule="auto"/>
              <w:rPr>
                <w:rFonts w:ascii="Arial"/>
                <w:sz w:val="21"/>
              </w:rPr>
            </w:pPr>
          </w:p>
          <w:p w14:paraId="7316C410">
            <w:pPr>
              <w:spacing w:line="264" w:lineRule="auto"/>
              <w:rPr>
                <w:rFonts w:ascii="Arial"/>
                <w:sz w:val="21"/>
              </w:rPr>
            </w:pPr>
          </w:p>
          <w:p w14:paraId="60D9E85C">
            <w:pPr>
              <w:spacing w:line="264" w:lineRule="auto"/>
              <w:rPr>
                <w:rFonts w:ascii="Arial"/>
                <w:sz w:val="21"/>
              </w:rPr>
            </w:pPr>
          </w:p>
          <w:p w14:paraId="4E913A18">
            <w:pPr>
              <w:spacing w:line="264" w:lineRule="auto"/>
              <w:rPr>
                <w:rFonts w:ascii="Arial"/>
                <w:sz w:val="21"/>
              </w:rPr>
            </w:pPr>
          </w:p>
          <w:p w14:paraId="6B89AF33">
            <w:pPr>
              <w:spacing w:line="264" w:lineRule="auto"/>
              <w:rPr>
                <w:rFonts w:ascii="Arial"/>
                <w:sz w:val="21"/>
              </w:rPr>
            </w:pPr>
          </w:p>
          <w:p w14:paraId="2D74CC28">
            <w:pPr>
              <w:spacing w:before="65" w:line="379" w:lineRule="auto"/>
              <w:ind w:left="269" w:right="158" w:hanging="103"/>
              <w:rPr>
                <w:rFonts w:ascii="宋体" w:hAnsi="宋体" w:eastAsia="宋体" w:cs="宋体"/>
                <w:sz w:val="20"/>
                <w:szCs w:val="20"/>
              </w:rPr>
            </w:pPr>
            <w:r>
              <w:rPr>
                <w:rFonts w:ascii="宋体" w:hAnsi="宋体" w:eastAsia="宋体" w:cs="宋体"/>
                <w:spacing w:val="7"/>
                <w:sz w:val="20"/>
                <w:szCs w:val="20"/>
              </w:rPr>
              <w:t>符</w:t>
            </w:r>
            <w:r>
              <w:rPr>
                <w:rFonts w:ascii="宋体" w:hAnsi="宋体" w:eastAsia="宋体" w:cs="宋体"/>
                <w:spacing w:val="6"/>
                <w:sz w:val="20"/>
                <w:szCs w:val="20"/>
              </w:rPr>
              <w:t>合性</w:t>
            </w:r>
            <w:r>
              <w:rPr>
                <w:rFonts w:ascii="宋体" w:hAnsi="宋体" w:eastAsia="宋体" w:cs="宋体"/>
                <w:sz w:val="20"/>
                <w:szCs w:val="20"/>
              </w:rPr>
              <w:t xml:space="preserve"> </w:t>
            </w:r>
            <w:r>
              <w:rPr>
                <w:rFonts w:ascii="宋体" w:hAnsi="宋体" w:eastAsia="宋体" w:cs="宋体"/>
                <w:spacing w:val="5"/>
                <w:sz w:val="20"/>
                <w:szCs w:val="20"/>
              </w:rPr>
              <w:t>检</w:t>
            </w:r>
            <w:r>
              <w:rPr>
                <w:rFonts w:ascii="宋体" w:hAnsi="宋体" w:eastAsia="宋体" w:cs="宋体"/>
                <w:spacing w:val="4"/>
                <w:sz w:val="20"/>
                <w:szCs w:val="20"/>
              </w:rPr>
              <w:t>查</w:t>
            </w:r>
          </w:p>
        </w:tc>
        <w:tc>
          <w:tcPr>
            <w:tcW w:w="7455" w:type="dxa"/>
            <w:vAlign w:val="top"/>
          </w:tcPr>
          <w:p w14:paraId="1451B1FC">
            <w:pPr>
              <w:spacing w:before="140" w:line="264" w:lineRule="exact"/>
              <w:ind w:left="128"/>
              <w:rPr>
                <w:rFonts w:ascii="宋体" w:hAnsi="宋体" w:eastAsia="宋体" w:cs="宋体"/>
                <w:sz w:val="20"/>
                <w:szCs w:val="20"/>
              </w:rPr>
            </w:pPr>
            <w:r>
              <w:rPr>
                <w:rFonts w:ascii="宋体" w:hAnsi="宋体" w:eastAsia="宋体" w:cs="宋体"/>
                <w:spacing w:val="9"/>
                <w:position w:val="1"/>
                <w:sz w:val="20"/>
                <w:szCs w:val="20"/>
              </w:rPr>
              <w:t>1、响应文件按照谈判文件规定的内容、格式填写，字迹清晰可</w:t>
            </w:r>
            <w:r>
              <w:rPr>
                <w:rFonts w:ascii="宋体" w:hAnsi="宋体" w:eastAsia="宋体" w:cs="宋体"/>
                <w:spacing w:val="5"/>
                <w:position w:val="1"/>
                <w:sz w:val="20"/>
                <w:szCs w:val="20"/>
              </w:rPr>
              <w:t>辨</w:t>
            </w:r>
          </w:p>
        </w:tc>
      </w:tr>
      <w:tr w14:paraId="19764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49" w:type="dxa"/>
            <w:vMerge w:val="continue"/>
            <w:tcBorders>
              <w:top w:val="nil"/>
              <w:bottom w:val="nil"/>
            </w:tcBorders>
            <w:vAlign w:val="top"/>
          </w:tcPr>
          <w:p w14:paraId="68078749">
            <w:pPr>
              <w:rPr>
                <w:rFonts w:ascii="Arial"/>
                <w:sz w:val="21"/>
              </w:rPr>
            </w:pPr>
          </w:p>
        </w:tc>
        <w:tc>
          <w:tcPr>
            <w:tcW w:w="7455" w:type="dxa"/>
            <w:vAlign w:val="top"/>
          </w:tcPr>
          <w:p w14:paraId="0ADC61ED">
            <w:pPr>
              <w:spacing w:before="142" w:line="399" w:lineRule="exact"/>
              <w:ind w:left="117"/>
              <w:rPr>
                <w:rFonts w:ascii="宋体" w:hAnsi="宋体" w:eastAsia="宋体" w:cs="宋体"/>
                <w:sz w:val="20"/>
                <w:szCs w:val="20"/>
              </w:rPr>
            </w:pPr>
            <w:r>
              <w:rPr>
                <w:rFonts w:hint="eastAsia" w:ascii="宋体" w:hAnsi="宋体" w:eastAsia="宋体" w:cs="宋体"/>
                <w:spacing w:val="17"/>
                <w:position w:val="14"/>
                <w:sz w:val="20"/>
                <w:szCs w:val="20"/>
                <w:lang w:val="en-US" w:eastAsia="zh-CN"/>
              </w:rPr>
              <w:t>2</w:t>
            </w:r>
            <w:r>
              <w:rPr>
                <w:rFonts w:ascii="宋体" w:hAnsi="宋体" w:eastAsia="宋体" w:cs="宋体"/>
                <w:spacing w:val="9"/>
                <w:position w:val="14"/>
                <w:sz w:val="20"/>
                <w:szCs w:val="20"/>
              </w:rPr>
              <w:t>、响应文件上法定代表人或其授权代理人的签字、</w:t>
            </w:r>
            <w:r>
              <w:rPr>
                <w:rFonts w:hint="eastAsia" w:ascii="宋体" w:hAnsi="宋体" w:eastAsia="宋体" w:cs="宋体"/>
                <w:spacing w:val="9"/>
                <w:position w:val="14"/>
                <w:sz w:val="20"/>
                <w:szCs w:val="20"/>
                <w:lang w:eastAsia="zh-CN"/>
              </w:rPr>
              <w:t>投标人</w:t>
            </w:r>
            <w:r>
              <w:rPr>
                <w:rFonts w:ascii="宋体" w:hAnsi="宋体" w:eastAsia="宋体" w:cs="宋体"/>
                <w:spacing w:val="9"/>
                <w:position w:val="14"/>
                <w:sz w:val="20"/>
                <w:szCs w:val="20"/>
              </w:rPr>
              <w:t>的单位章齐全符合竞</w:t>
            </w:r>
          </w:p>
          <w:p w14:paraId="6DE9E8A2">
            <w:pPr>
              <w:spacing w:line="227" w:lineRule="auto"/>
              <w:ind w:left="117"/>
              <w:rPr>
                <w:rFonts w:ascii="宋体" w:hAnsi="宋体" w:eastAsia="宋体" w:cs="宋体"/>
                <w:sz w:val="20"/>
                <w:szCs w:val="20"/>
              </w:rPr>
            </w:pPr>
            <w:r>
              <w:rPr>
                <w:rFonts w:ascii="宋体" w:hAnsi="宋体" w:eastAsia="宋体" w:cs="宋体"/>
                <w:spacing w:val="9"/>
                <w:sz w:val="20"/>
                <w:szCs w:val="20"/>
              </w:rPr>
              <w:t>争</w:t>
            </w:r>
            <w:r>
              <w:rPr>
                <w:rFonts w:ascii="宋体" w:hAnsi="宋体" w:eastAsia="宋体" w:cs="宋体"/>
                <w:spacing w:val="8"/>
                <w:sz w:val="20"/>
                <w:szCs w:val="20"/>
              </w:rPr>
              <w:t>性谈判文件规定</w:t>
            </w:r>
          </w:p>
        </w:tc>
      </w:tr>
      <w:tr w14:paraId="07BDB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9" w:type="dxa"/>
            <w:vMerge w:val="continue"/>
            <w:tcBorders>
              <w:top w:val="nil"/>
              <w:bottom w:val="nil"/>
            </w:tcBorders>
            <w:vAlign w:val="top"/>
          </w:tcPr>
          <w:p w14:paraId="3AADE680">
            <w:pPr>
              <w:rPr>
                <w:rFonts w:ascii="Arial"/>
                <w:sz w:val="21"/>
              </w:rPr>
            </w:pPr>
          </w:p>
        </w:tc>
        <w:tc>
          <w:tcPr>
            <w:tcW w:w="7455" w:type="dxa"/>
            <w:vAlign w:val="top"/>
          </w:tcPr>
          <w:p w14:paraId="00E6C296">
            <w:pPr>
              <w:spacing w:before="142" w:line="242" w:lineRule="auto"/>
              <w:ind w:left="112"/>
              <w:rPr>
                <w:rFonts w:ascii="宋体" w:hAnsi="宋体" w:eastAsia="宋体" w:cs="宋体"/>
                <w:sz w:val="20"/>
                <w:szCs w:val="20"/>
              </w:rPr>
            </w:pPr>
            <w:r>
              <w:rPr>
                <w:rFonts w:hint="eastAsia" w:ascii="宋体" w:hAnsi="宋体" w:eastAsia="宋体" w:cs="宋体"/>
                <w:spacing w:val="9"/>
                <w:sz w:val="20"/>
                <w:szCs w:val="20"/>
                <w:lang w:val="en-US" w:eastAsia="zh-CN"/>
              </w:rPr>
              <w:t>3</w:t>
            </w:r>
            <w:r>
              <w:rPr>
                <w:rFonts w:ascii="宋体" w:hAnsi="宋体" w:eastAsia="宋体" w:cs="宋体"/>
                <w:spacing w:val="9"/>
                <w:sz w:val="20"/>
                <w:szCs w:val="20"/>
              </w:rPr>
              <w:t>、响应文件有效期满足谈判文件要求</w:t>
            </w:r>
          </w:p>
        </w:tc>
      </w:tr>
      <w:tr w14:paraId="292CB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9" w:type="dxa"/>
            <w:vMerge w:val="continue"/>
            <w:tcBorders>
              <w:top w:val="nil"/>
              <w:bottom w:val="nil"/>
            </w:tcBorders>
            <w:vAlign w:val="top"/>
          </w:tcPr>
          <w:p w14:paraId="40472668">
            <w:pPr>
              <w:rPr>
                <w:rFonts w:ascii="Arial"/>
                <w:sz w:val="21"/>
              </w:rPr>
            </w:pPr>
          </w:p>
        </w:tc>
        <w:tc>
          <w:tcPr>
            <w:tcW w:w="7455" w:type="dxa"/>
            <w:vAlign w:val="top"/>
          </w:tcPr>
          <w:p w14:paraId="64E0043B">
            <w:pPr>
              <w:spacing w:before="142" w:line="242" w:lineRule="auto"/>
              <w:ind w:left="117"/>
              <w:rPr>
                <w:rFonts w:ascii="宋体" w:hAnsi="宋体" w:eastAsia="宋体" w:cs="宋体"/>
                <w:sz w:val="20"/>
                <w:szCs w:val="20"/>
              </w:rPr>
            </w:pPr>
            <w:r>
              <w:rPr>
                <w:rFonts w:hint="eastAsia" w:ascii="宋体" w:hAnsi="宋体" w:eastAsia="宋体" w:cs="宋体"/>
                <w:spacing w:val="9"/>
                <w:sz w:val="20"/>
                <w:szCs w:val="20"/>
                <w:lang w:val="en-US" w:eastAsia="zh-CN"/>
              </w:rPr>
              <w:t>4</w:t>
            </w:r>
            <w:r>
              <w:rPr>
                <w:rFonts w:ascii="宋体" w:hAnsi="宋体" w:eastAsia="宋体" w:cs="宋体"/>
                <w:spacing w:val="9"/>
                <w:sz w:val="20"/>
                <w:szCs w:val="20"/>
              </w:rPr>
              <w:t>、响应文件报价具有唯一性，未超出采购预</w:t>
            </w:r>
            <w:r>
              <w:rPr>
                <w:rFonts w:ascii="宋体" w:hAnsi="宋体" w:eastAsia="宋体" w:cs="宋体"/>
                <w:spacing w:val="8"/>
                <w:sz w:val="20"/>
                <w:szCs w:val="20"/>
              </w:rPr>
              <w:t>算</w:t>
            </w:r>
          </w:p>
        </w:tc>
      </w:tr>
      <w:tr w14:paraId="5FA2D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49" w:type="dxa"/>
            <w:vMerge w:val="continue"/>
            <w:tcBorders>
              <w:top w:val="nil"/>
              <w:bottom w:val="nil"/>
            </w:tcBorders>
            <w:vAlign w:val="top"/>
          </w:tcPr>
          <w:p w14:paraId="004D687B">
            <w:pPr>
              <w:rPr>
                <w:rFonts w:ascii="Arial"/>
                <w:sz w:val="21"/>
              </w:rPr>
            </w:pPr>
          </w:p>
        </w:tc>
        <w:tc>
          <w:tcPr>
            <w:tcW w:w="7455" w:type="dxa"/>
            <w:vAlign w:val="top"/>
          </w:tcPr>
          <w:p w14:paraId="11FD49EE">
            <w:pPr>
              <w:spacing w:before="144"/>
              <w:ind w:left="114"/>
              <w:rPr>
                <w:rFonts w:ascii="宋体" w:hAnsi="宋体" w:eastAsia="宋体" w:cs="宋体"/>
                <w:sz w:val="20"/>
                <w:szCs w:val="20"/>
              </w:rPr>
            </w:pPr>
            <w:r>
              <w:rPr>
                <w:rFonts w:hint="eastAsia" w:ascii="宋体" w:hAnsi="宋体" w:eastAsia="宋体" w:cs="宋体"/>
                <w:spacing w:val="9"/>
                <w:sz w:val="20"/>
                <w:szCs w:val="20"/>
                <w:lang w:val="en-US" w:eastAsia="zh-CN"/>
              </w:rPr>
              <w:t>5</w:t>
            </w:r>
            <w:r>
              <w:rPr>
                <w:rFonts w:ascii="宋体" w:hAnsi="宋体" w:eastAsia="宋体" w:cs="宋体"/>
                <w:spacing w:val="9"/>
                <w:sz w:val="20"/>
                <w:szCs w:val="20"/>
              </w:rPr>
              <w:t>、响应文件交货期满足谈判文件要</w:t>
            </w:r>
            <w:r>
              <w:rPr>
                <w:rFonts w:ascii="宋体" w:hAnsi="宋体" w:eastAsia="宋体" w:cs="宋体"/>
                <w:spacing w:val="7"/>
                <w:sz w:val="20"/>
                <w:szCs w:val="20"/>
              </w:rPr>
              <w:t>求</w:t>
            </w:r>
          </w:p>
        </w:tc>
      </w:tr>
      <w:tr w14:paraId="0FC1F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9" w:type="dxa"/>
            <w:vMerge w:val="continue"/>
            <w:tcBorders>
              <w:top w:val="nil"/>
              <w:bottom w:val="nil"/>
            </w:tcBorders>
            <w:vAlign w:val="top"/>
          </w:tcPr>
          <w:p w14:paraId="3EE45CA7">
            <w:pPr>
              <w:rPr>
                <w:rFonts w:ascii="Arial"/>
                <w:sz w:val="21"/>
              </w:rPr>
            </w:pPr>
          </w:p>
        </w:tc>
        <w:tc>
          <w:tcPr>
            <w:tcW w:w="7455" w:type="dxa"/>
            <w:vAlign w:val="top"/>
          </w:tcPr>
          <w:p w14:paraId="099BF2E9">
            <w:pPr>
              <w:spacing w:before="145"/>
              <w:ind w:left="113"/>
              <w:rPr>
                <w:rFonts w:ascii="宋体" w:hAnsi="宋体" w:eastAsia="宋体" w:cs="宋体"/>
                <w:sz w:val="20"/>
                <w:szCs w:val="20"/>
              </w:rPr>
            </w:pPr>
            <w:r>
              <w:rPr>
                <w:rFonts w:hint="eastAsia" w:ascii="宋体" w:hAnsi="宋体" w:eastAsia="宋体" w:cs="宋体"/>
                <w:spacing w:val="16"/>
                <w:sz w:val="20"/>
                <w:szCs w:val="20"/>
                <w:lang w:val="en-US" w:eastAsia="zh-CN"/>
              </w:rPr>
              <w:t>6</w:t>
            </w:r>
            <w:r>
              <w:rPr>
                <w:rFonts w:ascii="宋体" w:hAnsi="宋体" w:eastAsia="宋体" w:cs="宋体"/>
                <w:spacing w:val="11"/>
                <w:sz w:val="20"/>
                <w:szCs w:val="20"/>
              </w:rPr>
              <w:t>、</w:t>
            </w:r>
            <w:r>
              <w:rPr>
                <w:rFonts w:ascii="宋体" w:hAnsi="宋体" w:eastAsia="宋体" w:cs="宋体"/>
                <w:spacing w:val="8"/>
                <w:sz w:val="20"/>
                <w:szCs w:val="20"/>
              </w:rPr>
              <w:t>响应文件技术参数无负偏离</w:t>
            </w:r>
          </w:p>
        </w:tc>
      </w:tr>
      <w:tr w14:paraId="4D55F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9" w:type="dxa"/>
            <w:vMerge w:val="continue"/>
            <w:tcBorders>
              <w:top w:val="nil"/>
              <w:bottom w:val="nil"/>
            </w:tcBorders>
            <w:vAlign w:val="top"/>
          </w:tcPr>
          <w:p w14:paraId="73A49349">
            <w:pPr>
              <w:rPr>
                <w:rFonts w:ascii="Arial"/>
                <w:sz w:val="21"/>
              </w:rPr>
            </w:pPr>
          </w:p>
        </w:tc>
        <w:tc>
          <w:tcPr>
            <w:tcW w:w="7455" w:type="dxa"/>
            <w:vAlign w:val="top"/>
          </w:tcPr>
          <w:p w14:paraId="2E67EAED">
            <w:pPr>
              <w:spacing w:before="142" w:line="242" w:lineRule="auto"/>
              <w:ind w:left="113"/>
              <w:rPr>
                <w:rFonts w:ascii="宋体" w:hAnsi="宋体" w:eastAsia="宋体" w:cs="宋体"/>
                <w:sz w:val="20"/>
                <w:szCs w:val="20"/>
              </w:rPr>
            </w:pPr>
            <w:r>
              <w:rPr>
                <w:rFonts w:hint="eastAsia" w:ascii="宋体" w:hAnsi="宋体" w:eastAsia="宋体" w:cs="宋体"/>
                <w:spacing w:val="11"/>
                <w:sz w:val="20"/>
                <w:szCs w:val="20"/>
                <w:lang w:val="en-US" w:eastAsia="zh-CN"/>
              </w:rPr>
              <w:t>7</w:t>
            </w:r>
            <w:r>
              <w:rPr>
                <w:rFonts w:ascii="宋体" w:hAnsi="宋体" w:eastAsia="宋体" w:cs="宋体"/>
                <w:spacing w:val="9"/>
                <w:sz w:val="20"/>
                <w:szCs w:val="20"/>
              </w:rPr>
              <w:t>、响应文件文件未附有采购人不能接受的条件</w:t>
            </w:r>
          </w:p>
        </w:tc>
      </w:tr>
      <w:tr w14:paraId="0104F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9" w:type="dxa"/>
            <w:vMerge w:val="continue"/>
            <w:tcBorders>
              <w:top w:val="nil"/>
              <w:bottom w:val="nil"/>
            </w:tcBorders>
            <w:vAlign w:val="top"/>
          </w:tcPr>
          <w:p w14:paraId="18238B74">
            <w:pPr>
              <w:rPr>
                <w:rFonts w:ascii="Arial"/>
                <w:sz w:val="21"/>
              </w:rPr>
            </w:pPr>
          </w:p>
        </w:tc>
        <w:tc>
          <w:tcPr>
            <w:tcW w:w="7455" w:type="dxa"/>
            <w:vAlign w:val="top"/>
          </w:tcPr>
          <w:p w14:paraId="74808C19">
            <w:pPr>
              <w:spacing w:before="143" w:line="241" w:lineRule="auto"/>
              <w:ind w:left="128"/>
              <w:rPr>
                <w:rFonts w:ascii="宋体" w:hAnsi="宋体" w:eastAsia="宋体" w:cs="宋体"/>
                <w:sz w:val="20"/>
                <w:szCs w:val="20"/>
              </w:rPr>
            </w:pPr>
            <w:r>
              <w:rPr>
                <w:rFonts w:hint="eastAsia" w:ascii="宋体" w:hAnsi="宋体" w:eastAsia="宋体" w:cs="宋体"/>
                <w:spacing w:val="8"/>
                <w:sz w:val="20"/>
                <w:szCs w:val="20"/>
                <w:lang w:val="en-US" w:eastAsia="zh-CN"/>
              </w:rPr>
              <w:t>8</w:t>
            </w:r>
            <w:r>
              <w:rPr>
                <w:rFonts w:ascii="宋体" w:hAnsi="宋体" w:eastAsia="宋体" w:cs="宋体"/>
                <w:spacing w:val="8"/>
                <w:sz w:val="20"/>
                <w:szCs w:val="20"/>
              </w:rPr>
              <w:t>、符合国家、行业技术标准的要</w:t>
            </w:r>
            <w:r>
              <w:rPr>
                <w:rFonts w:ascii="宋体" w:hAnsi="宋体" w:eastAsia="宋体" w:cs="宋体"/>
                <w:spacing w:val="6"/>
                <w:sz w:val="20"/>
                <w:szCs w:val="20"/>
              </w:rPr>
              <w:t>求</w:t>
            </w:r>
          </w:p>
        </w:tc>
      </w:tr>
      <w:tr w14:paraId="58B2D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49" w:type="dxa"/>
            <w:vMerge w:val="continue"/>
            <w:tcBorders>
              <w:top w:val="nil"/>
            </w:tcBorders>
            <w:vAlign w:val="top"/>
          </w:tcPr>
          <w:p w14:paraId="11380239">
            <w:pPr>
              <w:rPr>
                <w:rFonts w:ascii="Arial"/>
                <w:sz w:val="21"/>
              </w:rPr>
            </w:pPr>
          </w:p>
        </w:tc>
        <w:tc>
          <w:tcPr>
            <w:tcW w:w="7455" w:type="dxa"/>
            <w:vAlign w:val="top"/>
          </w:tcPr>
          <w:p w14:paraId="22ADDFDB">
            <w:pPr>
              <w:spacing w:before="144" w:line="265" w:lineRule="exact"/>
              <w:ind w:left="128"/>
              <w:rPr>
                <w:rFonts w:ascii="宋体" w:hAnsi="宋体" w:eastAsia="宋体" w:cs="宋体"/>
                <w:sz w:val="20"/>
                <w:szCs w:val="20"/>
              </w:rPr>
            </w:pPr>
            <w:r>
              <w:rPr>
                <w:rFonts w:hint="eastAsia" w:ascii="宋体" w:hAnsi="宋体" w:eastAsia="宋体" w:cs="宋体"/>
                <w:spacing w:val="10"/>
                <w:position w:val="1"/>
                <w:sz w:val="20"/>
                <w:szCs w:val="20"/>
                <w:lang w:val="en-US" w:eastAsia="zh-CN"/>
              </w:rPr>
              <w:t>9</w:t>
            </w:r>
            <w:r>
              <w:rPr>
                <w:rFonts w:ascii="宋体" w:hAnsi="宋体" w:eastAsia="宋体" w:cs="宋体"/>
                <w:spacing w:val="7"/>
                <w:position w:val="1"/>
                <w:sz w:val="20"/>
                <w:szCs w:val="20"/>
              </w:rPr>
              <w:t>、符合法律、法规的规定</w:t>
            </w:r>
          </w:p>
        </w:tc>
      </w:tr>
    </w:tbl>
    <w:p w14:paraId="7D717B3D">
      <w:pPr>
        <w:spacing w:before="32" w:line="268" w:lineRule="exact"/>
        <w:ind w:left="15"/>
        <w:rPr>
          <w:rFonts w:ascii="宋体" w:hAnsi="宋体" w:eastAsia="宋体" w:cs="宋体"/>
          <w:sz w:val="20"/>
          <w:szCs w:val="20"/>
        </w:rPr>
      </w:pPr>
      <w:r>
        <w:rPr>
          <w:rFonts w:ascii="宋体" w:hAnsi="宋体" w:eastAsia="宋体" w:cs="宋体"/>
          <w:spacing w:val="6"/>
          <w:position w:val="1"/>
          <w:sz w:val="20"/>
          <w:szCs w:val="20"/>
          <w14:textOutline w14:w="3795" w14:cap="sq" w14:cmpd="sng">
            <w14:solidFill>
              <w14:srgbClr w14:val="000000"/>
            </w14:solidFill>
            <w14:prstDash w14:val="solid"/>
            <w14:bevel/>
          </w14:textOutline>
        </w:rPr>
        <w:t>2</w:t>
      </w:r>
      <w:r>
        <w:rPr>
          <w:rFonts w:ascii="宋体" w:hAnsi="宋体" w:eastAsia="宋体" w:cs="宋体"/>
          <w:spacing w:val="5"/>
          <w:position w:val="1"/>
          <w:sz w:val="20"/>
          <w:szCs w:val="20"/>
          <w14:textOutline w14:w="3795" w14:cap="sq" w14:cmpd="sng">
            <w14:solidFill>
              <w14:srgbClr w14:val="000000"/>
            </w14:solidFill>
            <w14:prstDash w14:val="solid"/>
            <w14:bevel/>
          </w14:textOutline>
        </w:rPr>
        <w:t>7.澄清</w:t>
      </w:r>
    </w:p>
    <w:p w14:paraId="30D00F09">
      <w:pPr>
        <w:spacing w:before="140" w:line="377" w:lineRule="auto"/>
        <w:ind w:left="12" w:firstLine="423"/>
        <w:rPr>
          <w:rFonts w:ascii="宋体" w:hAnsi="宋体" w:eastAsia="宋体" w:cs="宋体"/>
          <w:sz w:val="20"/>
          <w:szCs w:val="20"/>
        </w:rPr>
      </w:pPr>
      <w:r>
        <w:rPr>
          <w:rFonts w:ascii="宋体" w:hAnsi="宋体" w:eastAsia="宋体" w:cs="宋体"/>
          <w:spacing w:val="14"/>
          <w:sz w:val="20"/>
          <w:szCs w:val="20"/>
        </w:rPr>
        <w:t>27.</w:t>
      </w:r>
      <w:r>
        <w:rPr>
          <w:rFonts w:ascii="宋体" w:hAnsi="宋体" w:eastAsia="宋体" w:cs="宋体"/>
          <w:spacing w:val="10"/>
          <w:sz w:val="20"/>
          <w:szCs w:val="20"/>
        </w:rPr>
        <w:t>1</w:t>
      </w:r>
      <w:r>
        <w:rPr>
          <w:rFonts w:ascii="宋体" w:hAnsi="宋体" w:eastAsia="宋体" w:cs="宋体"/>
          <w:spacing w:val="7"/>
          <w:sz w:val="20"/>
          <w:szCs w:val="20"/>
        </w:rPr>
        <w:t xml:space="preserve"> 谈判小组在对响应文件(包括首次响应文件、重新提交的响应文件)的有效性、完整性和对</w:t>
      </w:r>
      <w:r>
        <w:rPr>
          <w:rFonts w:ascii="宋体" w:hAnsi="宋体" w:eastAsia="宋体" w:cs="宋体"/>
          <w:sz w:val="20"/>
          <w:szCs w:val="20"/>
        </w:rPr>
        <w:t xml:space="preserve"> </w:t>
      </w:r>
      <w:r>
        <w:rPr>
          <w:rFonts w:ascii="宋体" w:hAnsi="宋体" w:eastAsia="宋体" w:cs="宋体"/>
          <w:spacing w:val="10"/>
          <w:sz w:val="20"/>
          <w:szCs w:val="20"/>
        </w:rPr>
        <w:t>谈判文件的响应程度进行审查时，可以要求</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对响应文件中含义不明确、同类问题表述不一</w:t>
      </w:r>
      <w:r>
        <w:rPr>
          <w:rFonts w:ascii="宋体" w:hAnsi="宋体" w:eastAsia="宋体" w:cs="宋体"/>
          <w:spacing w:val="1"/>
          <w:sz w:val="20"/>
          <w:szCs w:val="20"/>
        </w:rPr>
        <w:t>致</w:t>
      </w:r>
      <w:r>
        <w:rPr>
          <w:rFonts w:ascii="宋体" w:hAnsi="宋体" w:eastAsia="宋体" w:cs="宋体"/>
          <w:sz w:val="20"/>
          <w:szCs w:val="20"/>
        </w:rPr>
        <w:t xml:space="preserve"> </w:t>
      </w:r>
      <w:r>
        <w:rPr>
          <w:rFonts w:ascii="宋体" w:hAnsi="宋体" w:eastAsia="宋体" w:cs="宋体"/>
          <w:spacing w:val="14"/>
          <w:sz w:val="20"/>
          <w:szCs w:val="20"/>
        </w:rPr>
        <w:t>或者有</w:t>
      </w:r>
      <w:r>
        <w:rPr>
          <w:rFonts w:ascii="宋体" w:hAnsi="宋体" w:eastAsia="宋体" w:cs="宋体"/>
          <w:spacing w:val="11"/>
          <w:sz w:val="20"/>
          <w:szCs w:val="20"/>
        </w:rPr>
        <w:t>明</w:t>
      </w:r>
      <w:r>
        <w:rPr>
          <w:rFonts w:ascii="宋体" w:hAnsi="宋体" w:eastAsia="宋体" w:cs="宋体"/>
          <w:spacing w:val="7"/>
          <w:sz w:val="20"/>
          <w:szCs w:val="20"/>
        </w:rPr>
        <w:t>显文字和计算错误的内容等作出必要的澄清、说明或者更正。该要求应当以书面形式作出。</w:t>
      </w:r>
      <w:r>
        <w:rPr>
          <w:rFonts w:ascii="宋体" w:hAnsi="宋体" w:eastAsia="宋体" w:cs="宋体"/>
          <w:sz w:val="20"/>
          <w:szCs w:val="20"/>
        </w:rPr>
        <w:t xml:space="preserve"> </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的澄清、说明或者更正不得超出响应文件的范围或者改变响应文件的实质性内容。</w:t>
      </w:r>
      <w:r>
        <w:rPr>
          <w:rFonts w:hint="eastAsia" w:ascii="宋体" w:hAnsi="宋体" w:eastAsia="宋体" w:cs="宋体"/>
          <w:spacing w:val="10"/>
          <w:sz w:val="20"/>
          <w:szCs w:val="20"/>
          <w:lang w:eastAsia="zh-CN"/>
        </w:rPr>
        <w:t>投标人</w:t>
      </w:r>
      <w:r>
        <w:rPr>
          <w:rFonts w:ascii="宋体" w:hAnsi="宋体" w:eastAsia="宋体" w:cs="宋体"/>
          <w:spacing w:val="1"/>
          <w:sz w:val="20"/>
          <w:szCs w:val="20"/>
        </w:rPr>
        <w:t>的</w:t>
      </w:r>
      <w:r>
        <w:rPr>
          <w:rFonts w:ascii="宋体" w:hAnsi="宋体" w:eastAsia="宋体" w:cs="宋体"/>
          <w:sz w:val="20"/>
          <w:szCs w:val="20"/>
        </w:rPr>
        <w:t xml:space="preserve"> </w:t>
      </w:r>
      <w:r>
        <w:rPr>
          <w:rFonts w:ascii="宋体" w:hAnsi="宋体" w:eastAsia="宋体" w:cs="宋体"/>
          <w:spacing w:val="14"/>
          <w:sz w:val="20"/>
          <w:szCs w:val="20"/>
        </w:rPr>
        <w:t>澄</w:t>
      </w:r>
      <w:r>
        <w:rPr>
          <w:rFonts w:ascii="宋体" w:hAnsi="宋体" w:eastAsia="宋体" w:cs="宋体"/>
          <w:spacing w:val="13"/>
          <w:sz w:val="20"/>
          <w:szCs w:val="20"/>
        </w:rPr>
        <w:t>清</w:t>
      </w:r>
      <w:r>
        <w:rPr>
          <w:rFonts w:ascii="宋体" w:hAnsi="宋体" w:eastAsia="宋体" w:cs="宋体"/>
          <w:spacing w:val="7"/>
          <w:sz w:val="20"/>
          <w:szCs w:val="20"/>
        </w:rPr>
        <w:t>、说明或者更正应当采用书面形式， 由其法定代表人或其委托代理人签字，</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的澄清、说</w:t>
      </w:r>
      <w:r>
        <w:rPr>
          <w:rFonts w:ascii="宋体" w:hAnsi="宋体" w:eastAsia="宋体" w:cs="宋体"/>
          <w:sz w:val="20"/>
          <w:szCs w:val="20"/>
        </w:rPr>
        <w:t xml:space="preserve"> </w:t>
      </w:r>
      <w:r>
        <w:rPr>
          <w:rFonts w:ascii="宋体" w:hAnsi="宋体" w:eastAsia="宋体" w:cs="宋体"/>
          <w:spacing w:val="18"/>
          <w:sz w:val="20"/>
          <w:szCs w:val="20"/>
        </w:rPr>
        <w:t>明</w:t>
      </w:r>
      <w:r>
        <w:rPr>
          <w:rFonts w:ascii="宋体" w:hAnsi="宋体" w:eastAsia="宋体" w:cs="宋体"/>
          <w:spacing w:val="11"/>
          <w:sz w:val="20"/>
          <w:szCs w:val="20"/>
        </w:rPr>
        <w:t>或</w:t>
      </w:r>
      <w:r>
        <w:rPr>
          <w:rFonts w:ascii="宋体" w:hAnsi="宋体" w:eastAsia="宋体" w:cs="宋体"/>
          <w:spacing w:val="9"/>
          <w:sz w:val="20"/>
          <w:szCs w:val="20"/>
        </w:rPr>
        <w:t>者更正不得超出响应文件的范围或者改变响应文件的实质性内容。</w:t>
      </w:r>
    </w:p>
    <w:p w14:paraId="0013BEA3">
      <w:pPr>
        <w:spacing w:before="1" w:line="377" w:lineRule="auto"/>
        <w:ind w:left="15" w:right="73" w:firstLine="420"/>
        <w:rPr>
          <w:rFonts w:ascii="宋体" w:hAnsi="宋体" w:eastAsia="宋体" w:cs="宋体"/>
          <w:sz w:val="20"/>
          <w:szCs w:val="20"/>
        </w:rPr>
      </w:pPr>
      <w:r>
        <w:rPr>
          <w:rFonts w:ascii="宋体" w:hAnsi="宋体" w:eastAsia="宋体" w:cs="宋体"/>
          <w:spacing w:val="14"/>
          <w:sz w:val="20"/>
          <w:szCs w:val="20"/>
        </w:rPr>
        <w:t>27.2</w:t>
      </w:r>
      <w:r>
        <w:rPr>
          <w:rFonts w:ascii="宋体" w:hAnsi="宋体" w:eastAsia="宋体" w:cs="宋体"/>
          <w:spacing w:val="7"/>
          <w:sz w:val="20"/>
          <w:szCs w:val="20"/>
        </w:rPr>
        <w:t xml:space="preserve"> 报价计算错误修正的原则：报价的大写金额和小写金额不一致的，以大写金额为准；总价</w:t>
      </w:r>
      <w:r>
        <w:rPr>
          <w:rFonts w:ascii="宋体" w:hAnsi="宋体" w:eastAsia="宋体" w:cs="宋体"/>
          <w:sz w:val="20"/>
          <w:szCs w:val="20"/>
        </w:rPr>
        <w:t xml:space="preserve"> </w:t>
      </w:r>
      <w:r>
        <w:rPr>
          <w:rFonts w:ascii="宋体" w:hAnsi="宋体" w:eastAsia="宋体" w:cs="宋体"/>
          <w:spacing w:val="18"/>
          <w:sz w:val="20"/>
          <w:szCs w:val="20"/>
        </w:rPr>
        <w:t>金额与</w:t>
      </w:r>
      <w:r>
        <w:rPr>
          <w:rFonts w:ascii="宋体" w:hAnsi="宋体" w:eastAsia="宋体" w:cs="宋体"/>
          <w:spacing w:val="13"/>
          <w:sz w:val="20"/>
          <w:szCs w:val="20"/>
        </w:rPr>
        <w:t>按</w:t>
      </w:r>
      <w:r>
        <w:rPr>
          <w:rFonts w:ascii="宋体" w:hAnsi="宋体" w:eastAsia="宋体" w:cs="宋体"/>
          <w:spacing w:val="9"/>
          <w:sz w:val="20"/>
          <w:szCs w:val="20"/>
        </w:rPr>
        <w:t>单价汇总金额不一致的，以单价金额计算结果为准；单价金额小数点有明显错位的，应以</w:t>
      </w:r>
      <w:r>
        <w:rPr>
          <w:rFonts w:ascii="宋体" w:hAnsi="宋体" w:eastAsia="宋体" w:cs="宋体"/>
          <w:sz w:val="20"/>
          <w:szCs w:val="20"/>
        </w:rPr>
        <w:t xml:space="preserve"> </w:t>
      </w:r>
      <w:r>
        <w:rPr>
          <w:rFonts w:ascii="宋体" w:hAnsi="宋体" w:eastAsia="宋体" w:cs="宋体"/>
          <w:spacing w:val="18"/>
          <w:sz w:val="20"/>
          <w:szCs w:val="20"/>
        </w:rPr>
        <w:t>总</w:t>
      </w:r>
      <w:r>
        <w:rPr>
          <w:rFonts w:ascii="宋体" w:hAnsi="宋体" w:eastAsia="宋体" w:cs="宋体"/>
          <w:spacing w:val="14"/>
          <w:sz w:val="20"/>
          <w:szCs w:val="20"/>
        </w:rPr>
        <w:t>价</w:t>
      </w:r>
      <w:r>
        <w:rPr>
          <w:rFonts w:ascii="宋体" w:hAnsi="宋体" w:eastAsia="宋体" w:cs="宋体"/>
          <w:spacing w:val="9"/>
          <w:sz w:val="20"/>
          <w:szCs w:val="20"/>
        </w:rPr>
        <w:t>为准，并修改单价。若</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拒绝接受上述修正，在评审时将其视为无效响应。</w:t>
      </w:r>
    </w:p>
    <w:p w14:paraId="0958D52C">
      <w:pPr>
        <w:spacing w:line="228" w:lineRule="auto"/>
        <w:ind w:left="15"/>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2</w:t>
      </w:r>
      <w:r>
        <w:rPr>
          <w:rFonts w:ascii="宋体" w:hAnsi="宋体" w:eastAsia="宋体" w:cs="宋体"/>
          <w:spacing w:val="5"/>
          <w:sz w:val="20"/>
          <w:szCs w:val="20"/>
          <w14:textOutline w14:w="3795" w14:cap="sq" w14:cmpd="sng">
            <w14:solidFill>
              <w14:srgbClr w14:val="000000"/>
            </w14:solidFill>
            <w14:prstDash w14:val="solid"/>
            <w14:bevel/>
          </w14:textOutline>
        </w:rPr>
        <w:t>8.</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谈判</w:t>
      </w:r>
    </w:p>
    <w:p w14:paraId="1AEB59B9">
      <w:pPr>
        <w:spacing w:before="160" w:line="377" w:lineRule="auto"/>
        <w:ind w:left="12" w:right="70" w:firstLine="423"/>
        <w:rPr>
          <w:rFonts w:ascii="宋体" w:hAnsi="宋体" w:eastAsia="宋体" w:cs="宋体"/>
          <w:sz w:val="20"/>
          <w:szCs w:val="20"/>
        </w:rPr>
      </w:pPr>
      <w:r>
        <w:rPr>
          <w:rFonts w:ascii="宋体" w:hAnsi="宋体" w:eastAsia="宋体" w:cs="宋体"/>
          <w:spacing w:val="14"/>
          <w:sz w:val="20"/>
          <w:szCs w:val="20"/>
        </w:rPr>
        <w:t>28.1</w:t>
      </w:r>
      <w:r>
        <w:rPr>
          <w:rFonts w:ascii="宋体" w:hAnsi="宋体" w:eastAsia="宋体" w:cs="宋体"/>
          <w:spacing w:val="10"/>
          <w:sz w:val="20"/>
          <w:szCs w:val="20"/>
        </w:rPr>
        <w:t xml:space="preserve"> </w:t>
      </w:r>
      <w:r>
        <w:rPr>
          <w:rFonts w:ascii="宋体" w:hAnsi="宋体" w:eastAsia="宋体" w:cs="宋体"/>
          <w:spacing w:val="7"/>
          <w:sz w:val="20"/>
          <w:szCs w:val="20"/>
        </w:rPr>
        <w:t>符合性审查结束后，谈判小组所有成员集中与单一</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分别进行谈判，并给予所有参加</w:t>
      </w:r>
      <w:r>
        <w:rPr>
          <w:rFonts w:ascii="宋体" w:hAnsi="宋体" w:eastAsia="宋体" w:cs="宋体"/>
          <w:sz w:val="20"/>
          <w:szCs w:val="20"/>
        </w:rPr>
        <w:t xml:space="preserve"> </w:t>
      </w:r>
      <w:r>
        <w:rPr>
          <w:rFonts w:ascii="宋体" w:hAnsi="宋体" w:eastAsia="宋体" w:cs="宋体"/>
          <w:spacing w:val="18"/>
          <w:sz w:val="20"/>
          <w:szCs w:val="20"/>
        </w:rPr>
        <w:t>谈</w:t>
      </w:r>
      <w:r>
        <w:rPr>
          <w:rFonts w:ascii="宋体" w:hAnsi="宋体" w:eastAsia="宋体" w:cs="宋体"/>
          <w:spacing w:val="15"/>
          <w:sz w:val="20"/>
          <w:szCs w:val="20"/>
        </w:rPr>
        <w:t>判</w:t>
      </w:r>
      <w:r>
        <w:rPr>
          <w:rFonts w:ascii="宋体" w:hAnsi="宋体" w:eastAsia="宋体" w:cs="宋体"/>
          <w:spacing w:val="9"/>
          <w:sz w:val="20"/>
          <w:szCs w:val="20"/>
        </w:rPr>
        <w:t>的</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平等的谈判机会。</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应派其法定代表人或委托代理人参加谈判。</w:t>
      </w:r>
    </w:p>
    <w:p w14:paraId="4D9EAE88">
      <w:pPr>
        <w:spacing w:before="2" w:line="382" w:lineRule="auto"/>
        <w:ind w:left="12" w:right="70" w:firstLine="423"/>
        <w:rPr>
          <w:rFonts w:ascii="宋体" w:hAnsi="宋体" w:eastAsia="宋体" w:cs="宋体"/>
          <w:spacing w:val="8"/>
          <w:sz w:val="20"/>
          <w:szCs w:val="20"/>
        </w:rPr>
      </w:pPr>
      <w:r>
        <w:rPr>
          <w:rFonts w:ascii="宋体" w:hAnsi="宋体" w:eastAsia="宋体" w:cs="宋体"/>
          <w:spacing w:val="14"/>
          <w:sz w:val="20"/>
          <w:szCs w:val="20"/>
        </w:rPr>
        <w:t>28.2</w:t>
      </w:r>
      <w:r>
        <w:rPr>
          <w:rFonts w:ascii="宋体" w:hAnsi="宋体" w:eastAsia="宋体" w:cs="宋体"/>
          <w:spacing w:val="10"/>
          <w:sz w:val="20"/>
          <w:szCs w:val="20"/>
        </w:rPr>
        <w:t xml:space="preserve"> </w:t>
      </w:r>
      <w:r>
        <w:rPr>
          <w:rFonts w:ascii="宋体" w:hAnsi="宋体" w:eastAsia="宋体" w:cs="宋体"/>
          <w:spacing w:val="7"/>
          <w:sz w:val="20"/>
          <w:szCs w:val="20"/>
        </w:rPr>
        <w:t>对于未明确谈判文件实质性变动内容，或者谈判文件明确了可能发生实质性变动内容，但</w:t>
      </w:r>
      <w:r>
        <w:rPr>
          <w:rFonts w:ascii="宋体" w:hAnsi="宋体" w:eastAsia="宋体" w:cs="宋体"/>
          <w:sz w:val="20"/>
          <w:szCs w:val="20"/>
        </w:rPr>
        <w:t xml:space="preserve"> </w:t>
      </w:r>
      <w:r>
        <w:rPr>
          <w:rFonts w:ascii="宋体" w:hAnsi="宋体" w:eastAsia="宋体" w:cs="宋体"/>
          <w:spacing w:val="18"/>
          <w:sz w:val="20"/>
          <w:szCs w:val="20"/>
        </w:rPr>
        <w:t>在谈判</w:t>
      </w:r>
      <w:r>
        <w:rPr>
          <w:rFonts w:ascii="宋体" w:hAnsi="宋体" w:eastAsia="宋体" w:cs="宋体"/>
          <w:spacing w:val="14"/>
          <w:sz w:val="20"/>
          <w:szCs w:val="20"/>
        </w:rPr>
        <w:t>过</w:t>
      </w:r>
      <w:r>
        <w:rPr>
          <w:rFonts w:ascii="宋体" w:hAnsi="宋体" w:eastAsia="宋体" w:cs="宋体"/>
          <w:spacing w:val="9"/>
          <w:sz w:val="20"/>
          <w:szCs w:val="20"/>
        </w:rPr>
        <w:t>程中，谈判小组根据谈判情况认为谈判文件无需发生实质性变动的，直接与实质性响应谈</w:t>
      </w:r>
      <w:r>
        <w:rPr>
          <w:rFonts w:ascii="宋体" w:hAnsi="宋体" w:eastAsia="宋体" w:cs="宋体"/>
          <w:sz w:val="20"/>
          <w:szCs w:val="20"/>
        </w:rPr>
        <w:t xml:space="preserve"> </w:t>
      </w:r>
      <w:r>
        <w:rPr>
          <w:rFonts w:ascii="宋体" w:hAnsi="宋体" w:eastAsia="宋体" w:cs="宋体"/>
          <w:spacing w:val="9"/>
          <w:sz w:val="20"/>
          <w:szCs w:val="20"/>
        </w:rPr>
        <w:t>判文件要求的</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就价格组织多轮谈判</w:t>
      </w:r>
      <w:r>
        <w:rPr>
          <w:rFonts w:ascii="宋体" w:hAnsi="宋体" w:eastAsia="宋体" w:cs="宋体"/>
          <w:spacing w:val="8"/>
          <w:sz w:val="20"/>
          <w:szCs w:val="20"/>
        </w:rPr>
        <w:t>。</w:t>
      </w:r>
    </w:p>
    <w:p w14:paraId="6893C7E4">
      <w:pPr>
        <w:spacing w:before="2" w:line="382" w:lineRule="auto"/>
        <w:ind w:left="12" w:right="70" w:firstLine="423"/>
        <w:rPr>
          <w:rFonts w:ascii="宋体" w:hAnsi="宋体" w:eastAsia="宋体" w:cs="宋体"/>
          <w:sz w:val="20"/>
          <w:szCs w:val="20"/>
        </w:rPr>
      </w:pPr>
      <w:r>
        <w:rPr>
          <w:rFonts w:ascii="宋体" w:hAnsi="宋体" w:eastAsia="宋体" w:cs="宋体"/>
          <w:spacing w:val="14"/>
          <w:sz w:val="20"/>
          <w:szCs w:val="20"/>
        </w:rPr>
        <w:t>28.3</w:t>
      </w:r>
      <w:r>
        <w:rPr>
          <w:rFonts w:ascii="宋体" w:hAnsi="宋体" w:eastAsia="宋体" w:cs="宋体"/>
          <w:spacing w:val="10"/>
          <w:sz w:val="20"/>
          <w:szCs w:val="20"/>
        </w:rPr>
        <w:t xml:space="preserve"> </w:t>
      </w:r>
      <w:r>
        <w:rPr>
          <w:rFonts w:ascii="宋体" w:hAnsi="宋体" w:eastAsia="宋体" w:cs="宋体"/>
          <w:spacing w:val="7"/>
          <w:sz w:val="20"/>
          <w:szCs w:val="20"/>
        </w:rPr>
        <w:t>在每一轮谈判中，谈判小组可以根据谈判文件规定和谈判情况，对谈判文件的采购需求中</w:t>
      </w:r>
      <w:r>
        <w:rPr>
          <w:rFonts w:ascii="宋体" w:hAnsi="宋体" w:eastAsia="宋体" w:cs="宋体"/>
          <w:sz w:val="20"/>
          <w:szCs w:val="20"/>
        </w:rPr>
        <w:t xml:space="preserve"> </w:t>
      </w:r>
      <w:r>
        <w:rPr>
          <w:rFonts w:ascii="宋体" w:hAnsi="宋体" w:eastAsia="宋体" w:cs="宋体"/>
          <w:spacing w:val="14"/>
          <w:sz w:val="20"/>
          <w:szCs w:val="20"/>
        </w:rPr>
        <w:t>的</w:t>
      </w:r>
      <w:r>
        <w:rPr>
          <w:rFonts w:ascii="宋体" w:hAnsi="宋体" w:eastAsia="宋体" w:cs="宋体"/>
          <w:spacing w:val="8"/>
          <w:sz w:val="20"/>
          <w:szCs w:val="20"/>
        </w:rPr>
        <w:t>技术、服务要求以及合同草案条款作实质性变动(谈判文件的实质性变动内容为谈判文件的组成部</w:t>
      </w:r>
      <w:r>
        <w:rPr>
          <w:rFonts w:ascii="宋体" w:hAnsi="宋体" w:eastAsia="宋体" w:cs="宋体"/>
          <w:sz w:val="20"/>
          <w:szCs w:val="20"/>
        </w:rPr>
        <w:t xml:space="preserve"> </w:t>
      </w:r>
      <w:r>
        <w:rPr>
          <w:rFonts w:ascii="宋体" w:hAnsi="宋体" w:eastAsia="宋体" w:cs="宋体"/>
          <w:spacing w:val="18"/>
          <w:sz w:val="20"/>
          <w:szCs w:val="20"/>
        </w:rPr>
        <w:t>分</w:t>
      </w:r>
      <w:r>
        <w:rPr>
          <w:rFonts w:ascii="宋体" w:hAnsi="宋体" w:eastAsia="宋体" w:cs="宋体"/>
          <w:spacing w:val="14"/>
          <w:sz w:val="20"/>
          <w:szCs w:val="20"/>
        </w:rPr>
        <w:t>)</w:t>
      </w:r>
      <w:r>
        <w:rPr>
          <w:rFonts w:ascii="宋体" w:hAnsi="宋体" w:eastAsia="宋体" w:cs="宋体"/>
          <w:spacing w:val="9"/>
          <w:sz w:val="20"/>
          <w:szCs w:val="20"/>
        </w:rPr>
        <w:t>，并以书面形式要求符合性审查合格的</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，在规定的截止时间前重新提交响应文件。</w:t>
      </w:r>
    </w:p>
    <w:p w14:paraId="799EBA6F">
      <w:pPr>
        <w:spacing w:before="1" w:line="360" w:lineRule="auto"/>
        <w:ind w:left="1" w:right="148" w:firstLine="421"/>
        <w:rPr>
          <w:rFonts w:ascii="宋体" w:hAnsi="宋体" w:eastAsia="宋体" w:cs="宋体"/>
          <w:sz w:val="20"/>
          <w:szCs w:val="20"/>
        </w:rPr>
      </w:pPr>
      <w:r>
        <w:rPr>
          <w:rFonts w:ascii="宋体" w:hAnsi="宋体" w:eastAsia="宋体" w:cs="宋体"/>
          <w:spacing w:val="10"/>
          <w:sz w:val="20"/>
          <w:szCs w:val="20"/>
        </w:rPr>
        <w:t>28</w:t>
      </w:r>
      <w:r>
        <w:rPr>
          <w:rFonts w:ascii="宋体" w:hAnsi="宋体" w:eastAsia="宋体" w:cs="宋体"/>
          <w:spacing w:val="5"/>
          <w:sz w:val="20"/>
          <w:szCs w:val="20"/>
        </w:rPr>
        <w:t>.4 谈判小组应当根据本章第 26.2 款对</w:t>
      </w:r>
      <w:r>
        <w:rPr>
          <w:rFonts w:hint="eastAsia" w:ascii="宋体" w:hAnsi="宋体" w:eastAsia="宋体" w:cs="宋体"/>
          <w:spacing w:val="5"/>
          <w:sz w:val="20"/>
          <w:szCs w:val="20"/>
          <w:lang w:eastAsia="zh-CN"/>
        </w:rPr>
        <w:t>投标人</w:t>
      </w:r>
      <w:r>
        <w:rPr>
          <w:rFonts w:ascii="宋体" w:hAnsi="宋体" w:eastAsia="宋体" w:cs="宋体"/>
          <w:spacing w:val="5"/>
          <w:sz w:val="20"/>
          <w:szCs w:val="20"/>
        </w:rPr>
        <w:t>重新提交的响应文件进行符合性审查。</w:t>
      </w:r>
      <w:r>
        <w:rPr>
          <w:rFonts w:hint="eastAsia" w:ascii="宋体" w:hAnsi="宋体" w:eastAsia="宋体" w:cs="宋体"/>
          <w:spacing w:val="5"/>
          <w:sz w:val="20"/>
          <w:szCs w:val="20"/>
          <w:lang w:eastAsia="zh-CN"/>
        </w:rPr>
        <w:t>投标人</w:t>
      </w:r>
      <w:r>
        <w:rPr>
          <w:rFonts w:ascii="宋体" w:hAnsi="宋体" w:eastAsia="宋体" w:cs="宋体"/>
          <w:sz w:val="20"/>
          <w:szCs w:val="20"/>
        </w:rPr>
        <w:t xml:space="preserve"> </w:t>
      </w:r>
      <w:r>
        <w:rPr>
          <w:rFonts w:ascii="宋体" w:hAnsi="宋体" w:eastAsia="宋体" w:cs="宋体"/>
          <w:spacing w:val="18"/>
          <w:sz w:val="20"/>
          <w:szCs w:val="20"/>
        </w:rPr>
        <w:t>重新</w:t>
      </w:r>
      <w:r>
        <w:rPr>
          <w:rFonts w:ascii="宋体" w:hAnsi="宋体" w:eastAsia="宋体" w:cs="宋体"/>
          <w:spacing w:val="10"/>
          <w:sz w:val="20"/>
          <w:szCs w:val="20"/>
        </w:rPr>
        <w:t>提</w:t>
      </w:r>
      <w:r>
        <w:rPr>
          <w:rFonts w:ascii="宋体" w:hAnsi="宋体" w:eastAsia="宋体" w:cs="宋体"/>
          <w:spacing w:val="9"/>
          <w:sz w:val="20"/>
          <w:szCs w:val="20"/>
        </w:rPr>
        <w:t>交的响应文件未通过符合性审查的，不得进入下一轮谈判，也不得要求提交最后报价。</w:t>
      </w:r>
    </w:p>
    <w:p w14:paraId="27E45804">
      <w:pPr>
        <w:spacing w:before="1" w:line="376" w:lineRule="auto"/>
        <w:ind w:left="2" w:right="56" w:firstLine="428"/>
        <w:rPr>
          <w:rFonts w:ascii="宋体" w:hAnsi="宋体" w:eastAsia="宋体" w:cs="宋体"/>
          <w:sz w:val="20"/>
          <w:szCs w:val="20"/>
        </w:rPr>
      </w:pPr>
      <w:r>
        <w:rPr>
          <w:rFonts w:ascii="宋体" w:hAnsi="宋体" w:eastAsia="宋体" w:cs="宋体"/>
          <w:spacing w:val="10"/>
          <w:sz w:val="20"/>
          <w:szCs w:val="20"/>
        </w:rPr>
        <w:t>(1) 响应文件能够详细列明采购需求的服务要求的，谈判结束后，谈判小组应当要求所有继</w:t>
      </w:r>
      <w:r>
        <w:rPr>
          <w:rFonts w:ascii="宋体" w:hAnsi="宋体" w:eastAsia="宋体" w:cs="宋体"/>
          <w:spacing w:val="9"/>
          <w:sz w:val="20"/>
          <w:szCs w:val="20"/>
        </w:rPr>
        <w:t>续</w:t>
      </w:r>
      <w:r>
        <w:rPr>
          <w:rFonts w:ascii="宋体" w:hAnsi="宋体" w:eastAsia="宋体" w:cs="宋体"/>
          <w:sz w:val="20"/>
          <w:szCs w:val="20"/>
        </w:rPr>
        <w:t xml:space="preserve"> </w:t>
      </w:r>
      <w:r>
        <w:rPr>
          <w:rFonts w:ascii="宋体" w:hAnsi="宋体" w:eastAsia="宋体" w:cs="宋体"/>
          <w:spacing w:val="9"/>
          <w:sz w:val="20"/>
          <w:szCs w:val="20"/>
        </w:rPr>
        <w:t>参加谈判的</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在规定时间内提交最后报价</w:t>
      </w:r>
      <w:r>
        <w:rPr>
          <w:rFonts w:ascii="宋体" w:hAnsi="宋体" w:eastAsia="宋体" w:cs="宋体"/>
          <w:spacing w:val="7"/>
          <w:sz w:val="20"/>
          <w:szCs w:val="20"/>
        </w:rPr>
        <w:t>。</w:t>
      </w:r>
    </w:p>
    <w:p w14:paraId="1365DD79">
      <w:pPr>
        <w:spacing w:before="1" w:line="377" w:lineRule="auto"/>
        <w:ind w:right="54" w:firstLine="430"/>
        <w:rPr>
          <w:rFonts w:ascii="宋体" w:hAnsi="宋体" w:eastAsia="宋体" w:cs="宋体"/>
          <w:sz w:val="20"/>
          <w:szCs w:val="20"/>
        </w:rPr>
      </w:pPr>
      <w:r>
        <w:rPr>
          <w:rFonts w:ascii="宋体" w:hAnsi="宋体" w:eastAsia="宋体" w:cs="宋体"/>
          <w:spacing w:val="11"/>
          <w:sz w:val="20"/>
          <w:szCs w:val="20"/>
        </w:rPr>
        <w:t>(</w:t>
      </w:r>
      <w:r>
        <w:rPr>
          <w:rFonts w:ascii="宋体" w:hAnsi="宋体" w:eastAsia="宋体" w:cs="宋体"/>
          <w:spacing w:val="10"/>
          <w:sz w:val="20"/>
          <w:szCs w:val="20"/>
        </w:rPr>
        <w:t>2) 响应文件不能详细列明采购需求的服务要求，需经谈判由</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提供最终解决方案的，谈</w:t>
      </w:r>
      <w:r>
        <w:rPr>
          <w:rFonts w:ascii="宋体" w:hAnsi="宋体" w:eastAsia="宋体" w:cs="宋体"/>
          <w:sz w:val="20"/>
          <w:szCs w:val="20"/>
        </w:rPr>
        <w:t xml:space="preserve"> </w:t>
      </w:r>
      <w:r>
        <w:rPr>
          <w:rFonts w:ascii="宋体" w:hAnsi="宋体" w:eastAsia="宋体" w:cs="宋体"/>
          <w:spacing w:val="10"/>
          <w:sz w:val="20"/>
          <w:szCs w:val="20"/>
        </w:rPr>
        <w:t>判</w:t>
      </w:r>
      <w:r>
        <w:rPr>
          <w:rFonts w:ascii="宋体" w:hAnsi="宋体" w:eastAsia="宋体" w:cs="宋体"/>
          <w:spacing w:val="7"/>
          <w:sz w:val="20"/>
          <w:szCs w:val="20"/>
        </w:rPr>
        <w:t>结束后，谈判小组应当按照少数服从多数的原则投票推荐 3 家以上谈判单位的解决方案，并要求</w:t>
      </w:r>
      <w:r>
        <w:rPr>
          <w:rFonts w:ascii="宋体" w:hAnsi="宋体" w:eastAsia="宋体" w:cs="宋体"/>
          <w:sz w:val="20"/>
          <w:szCs w:val="20"/>
        </w:rPr>
        <w:t xml:space="preserve"> </w:t>
      </w:r>
      <w:r>
        <w:rPr>
          <w:rFonts w:ascii="宋体" w:hAnsi="宋体" w:eastAsia="宋体" w:cs="宋体"/>
          <w:spacing w:val="16"/>
          <w:sz w:val="20"/>
          <w:szCs w:val="20"/>
        </w:rPr>
        <w:t>其</w:t>
      </w:r>
      <w:r>
        <w:rPr>
          <w:rFonts w:ascii="宋体" w:hAnsi="宋体" w:eastAsia="宋体" w:cs="宋体"/>
          <w:spacing w:val="8"/>
          <w:sz w:val="20"/>
          <w:szCs w:val="20"/>
        </w:rPr>
        <w:t>在规定时间内提交最后报价。</w:t>
      </w:r>
    </w:p>
    <w:p w14:paraId="57D18FE5">
      <w:pPr>
        <w:spacing w:before="1" w:line="376" w:lineRule="auto"/>
        <w:ind w:right="97" w:firstLine="422"/>
        <w:rPr>
          <w:rFonts w:ascii="宋体" w:hAnsi="宋体" w:eastAsia="宋体" w:cs="宋体"/>
          <w:sz w:val="20"/>
          <w:szCs w:val="20"/>
        </w:rPr>
      </w:pPr>
      <w:r>
        <w:rPr>
          <w:rFonts w:ascii="宋体" w:hAnsi="宋体" w:eastAsia="宋体" w:cs="宋体"/>
          <w:spacing w:val="12"/>
          <w:sz w:val="20"/>
          <w:szCs w:val="20"/>
        </w:rPr>
        <w:t>28</w:t>
      </w:r>
      <w:r>
        <w:rPr>
          <w:rFonts w:ascii="宋体" w:hAnsi="宋体" w:eastAsia="宋体" w:cs="宋体"/>
          <w:spacing w:val="7"/>
          <w:sz w:val="20"/>
          <w:szCs w:val="20"/>
        </w:rPr>
        <w:t>.</w:t>
      </w:r>
      <w:r>
        <w:rPr>
          <w:rFonts w:ascii="宋体" w:hAnsi="宋体" w:eastAsia="宋体" w:cs="宋体"/>
          <w:spacing w:val="6"/>
          <w:sz w:val="20"/>
          <w:szCs w:val="20"/>
        </w:rPr>
        <w:t>5 重新提交的响应文件或者报价应按本章第 19.3 款规定，由其法定代表人或其委托代理人</w:t>
      </w:r>
      <w:r>
        <w:rPr>
          <w:rFonts w:ascii="宋体" w:hAnsi="宋体" w:eastAsia="宋体" w:cs="宋体"/>
          <w:sz w:val="20"/>
          <w:szCs w:val="20"/>
        </w:rPr>
        <w:t xml:space="preserve"> </w:t>
      </w:r>
      <w:r>
        <w:rPr>
          <w:rFonts w:ascii="宋体" w:hAnsi="宋体" w:eastAsia="宋体" w:cs="宋体"/>
          <w:spacing w:val="17"/>
          <w:sz w:val="20"/>
          <w:szCs w:val="20"/>
        </w:rPr>
        <w:t>签</w:t>
      </w:r>
      <w:r>
        <w:rPr>
          <w:rFonts w:ascii="宋体" w:hAnsi="宋体" w:eastAsia="宋体" w:cs="宋体"/>
          <w:spacing w:val="9"/>
          <w:sz w:val="20"/>
          <w:szCs w:val="20"/>
        </w:rPr>
        <w:t>字或者加盖</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单位章，在规定时间内统一递交给谈判小组。</w:t>
      </w:r>
    </w:p>
    <w:p w14:paraId="09970E0A">
      <w:pPr>
        <w:spacing w:before="1" w:line="377" w:lineRule="auto"/>
        <w:ind w:left="1" w:right="56" w:firstLine="421"/>
        <w:rPr>
          <w:rFonts w:ascii="宋体" w:hAnsi="宋体" w:eastAsia="宋体" w:cs="宋体"/>
          <w:sz w:val="20"/>
          <w:szCs w:val="20"/>
        </w:rPr>
      </w:pPr>
      <w:r>
        <w:rPr>
          <w:rFonts w:ascii="宋体" w:hAnsi="宋体" w:eastAsia="宋体" w:cs="宋体"/>
          <w:spacing w:val="14"/>
          <w:sz w:val="20"/>
          <w:szCs w:val="20"/>
        </w:rPr>
        <w:t>28.6</w:t>
      </w:r>
      <w:r>
        <w:rPr>
          <w:rFonts w:ascii="宋体" w:hAnsi="宋体" w:eastAsia="宋体" w:cs="宋体"/>
          <w:spacing w:val="7"/>
          <w:sz w:val="20"/>
          <w:szCs w:val="20"/>
        </w:rPr>
        <w:t xml:space="preserve"> 提交首次响应文件的谈判单位，在提交最后报价之前，可以根据谈判情况退出谈判，并书</w:t>
      </w:r>
      <w:r>
        <w:rPr>
          <w:rFonts w:ascii="宋体" w:hAnsi="宋体" w:eastAsia="宋体" w:cs="宋体"/>
          <w:sz w:val="20"/>
          <w:szCs w:val="20"/>
        </w:rPr>
        <w:t xml:space="preserve"> </w:t>
      </w:r>
      <w:r>
        <w:rPr>
          <w:rFonts w:ascii="宋体" w:hAnsi="宋体" w:eastAsia="宋体" w:cs="宋体"/>
          <w:spacing w:val="18"/>
          <w:sz w:val="20"/>
          <w:szCs w:val="20"/>
        </w:rPr>
        <w:t>面通知</w:t>
      </w:r>
      <w:r>
        <w:rPr>
          <w:rFonts w:ascii="宋体" w:hAnsi="宋体" w:eastAsia="宋体" w:cs="宋体"/>
          <w:spacing w:val="14"/>
          <w:sz w:val="20"/>
          <w:szCs w:val="20"/>
        </w:rPr>
        <w:t>采</w:t>
      </w:r>
      <w:r>
        <w:rPr>
          <w:rFonts w:ascii="宋体" w:hAnsi="宋体" w:eastAsia="宋体" w:cs="宋体"/>
          <w:spacing w:val="9"/>
          <w:sz w:val="20"/>
          <w:szCs w:val="20"/>
        </w:rPr>
        <w:t>购代理机构或者谈判小组。该通知由</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法定代表人或其委托代理人签字。采购代理机</w:t>
      </w:r>
      <w:r>
        <w:rPr>
          <w:rFonts w:ascii="宋体" w:hAnsi="宋体" w:eastAsia="宋体" w:cs="宋体"/>
          <w:sz w:val="20"/>
          <w:szCs w:val="20"/>
        </w:rPr>
        <w:t xml:space="preserve"> </w:t>
      </w:r>
      <w:r>
        <w:rPr>
          <w:rFonts w:ascii="宋体" w:hAnsi="宋体" w:eastAsia="宋体" w:cs="宋体"/>
          <w:spacing w:val="8"/>
          <w:sz w:val="20"/>
          <w:szCs w:val="20"/>
        </w:rPr>
        <w:t>构</w:t>
      </w:r>
      <w:r>
        <w:rPr>
          <w:rFonts w:ascii="宋体" w:hAnsi="宋体" w:eastAsia="宋体" w:cs="宋体"/>
          <w:spacing w:val="6"/>
          <w:sz w:val="20"/>
          <w:szCs w:val="20"/>
        </w:rPr>
        <w:t>按</w:t>
      </w:r>
      <w:r>
        <w:rPr>
          <w:rFonts w:ascii="宋体" w:hAnsi="宋体" w:eastAsia="宋体" w:cs="宋体"/>
          <w:spacing w:val="4"/>
          <w:sz w:val="20"/>
          <w:szCs w:val="20"/>
        </w:rPr>
        <w:t>本章第 17.4 款规定退还退</w:t>
      </w:r>
      <w:r>
        <w:rPr>
          <w:rFonts w:hint="eastAsia" w:ascii="宋体" w:hAnsi="宋体" w:eastAsia="宋体" w:cs="宋体"/>
          <w:spacing w:val="4"/>
          <w:sz w:val="20"/>
          <w:szCs w:val="20"/>
          <w:lang w:eastAsia="zh-CN"/>
        </w:rPr>
        <w:t>投标人</w:t>
      </w:r>
      <w:r>
        <w:rPr>
          <w:rFonts w:ascii="宋体" w:hAnsi="宋体" w:eastAsia="宋体" w:cs="宋体"/>
          <w:spacing w:val="4"/>
          <w:sz w:val="20"/>
          <w:szCs w:val="20"/>
        </w:rPr>
        <w:t>的谈判保证金。</w:t>
      </w:r>
    </w:p>
    <w:p w14:paraId="586A92A2">
      <w:pPr>
        <w:spacing w:before="1" w:line="377" w:lineRule="auto"/>
        <w:ind w:left="1" w:right="95" w:firstLine="421"/>
        <w:rPr>
          <w:rFonts w:ascii="宋体" w:hAnsi="宋体" w:eastAsia="宋体" w:cs="宋体"/>
          <w:sz w:val="20"/>
          <w:szCs w:val="20"/>
        </w:rPr>
      </w:pPr>
      <w:r>
        <w:rPr>
          <w:rFonts w:ascii="宋体" w:hAnsi="宋体" w:eastAsia="宋体" w:cs="宋体"/>
          <w:spacing w:val="8"/>
          <w:sz w:val="20"/>
          <w:szCs w:val="20"/>
        </w:rPr>
        <w:t>28.7 提交首次响应文件的</w:t>
      </w:r>
      <w:r>
        <w:rPr>
          <w:rFonts w:hint="eastAsia" w:ascii="宋体" w:hAnsi="宋体" w:eastAsia="宋体" w:cs="宋体"/>
          <w:spacing w:val="8"/>
          <w:sz w:val="20"/>
          <w:szCs w:val="20"/>
          <w:lang w:eastAsia="zh-CN"/>
        </w:rPr>
        <w:t>投标人</w:t>
      </w:r>
      <w:r>
        <w:rPr>
          <w:rFonts w:ascii="宋体" w:hAnsi="宋体" w:eastAsia="宋体" w:cs="宋体"/>
          <w:spacing w:val="8"/>
          <w:sz w:val="20"/>
          <w:szCs w:val="20"/>
        </w:rPr>
        <w:t>，未按谈判文件规定及谈判小组要求提交最后报价(或者重</w:t>
      </w:r>
      <w:r>
        <w:rPr>
          <w:rFonts w:ascii="宋体" w:hAnsi="宋体" w:eastAsia="宋体" w:cs="宋体"/>
          <w:spacing w:val="1"/>
          <w:sz w:val="20"/>
          <w:szCs w:val="20"/>
        </w:rPr>
        <w:t>新</w:t>
      </w:r>
      <w:r>
        <w:rPr>
          <w:rFonts w:ascii="宋体" w:hAnsi="宋体" w:eastAsia="宋体" w:cs="宋体"/>
          <w:sz w:val="20"/>
          <w:szCs w:val="20"/>
        </w:rPr>
        <w:t xml:space="preserve"> </w:t>
      </w:r>
      <w:r>
        <w:rPr>
          <w:rFonts w:ascii="宋体" w:hAnsi="宋体" w:eastAsia="宋体" w:cs="宋体"/>
          <w:spacing w:val="7"/>
          <w:sz w:val="20"/>
          <w:szCs w:val="20"/>
        </w:rPr>
        <w:t>提交的响应文件和最后报价)，且又未按本章第 28.6 款规定退出谈判的，</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的谈判保证金</w:t>
      </w:r>
      <w:r>
        <w:rPr>
          <w:rFonts w:ascii="宋体" w:hAnsi="宋体" w:eastAsia="宋体" w:cs="宋体"/>
          <w:spacing w:val="4"/>
          <w:sz w:val="20"/>
          <w:szCs w:val="20"/>
        </w:rPr>
        <w:t>不</w:t>
      </w:r>
      <w:r>
        <w:rPr>
          <w:rFonts w:ascii="宋体" w:hAnsi="宋体" w:eastAsia="宋体" w:cs="宋体"/>
          <w:sz w:val="20"/>
          <w:szCs w:val="20"/>
        </w:rPr>
        <w:t xml:space="preserve">予 </w:t>
      </w:r>
      <w:r>
        <w:rPr>
          <w:rFonts w:ascii="宋体" w:hAnsi="宋体" w:eastAsia="宋体" w:cs="宋体"/>
          <w:spacing w:val="3"/>
          <w:sz w:val="20"/>
          <w:szCs w:val="20"/>
        </w:rPr>
        <w:t>退还</w:t>
      </w:r>
      <w:r>
        <w:rPr>
          <w:rFonts w:ascii="宋体" w:hAnsi="宋体" w:eastAsia="宋体" w:cs="宋体"/>
          <w:spacing w:val="2"/>
          <w:sz w:val="20"/>
          <w:szCs w:val="20"/>
        </w:rPr>
        <w:t>。</w:t>
      </w:r>
    </w:p>
    <w:p w14:paraId="09E0E90D">
      <w:pPr>
        <w:spacing w:line="268" w:lineRule="exact"/>
        <w:ind w:left="3"/>
        <w:rPr>
          <w:rFonts w:ascii="宋体" w:hAnsi="宋体" w:eastAsia="宋体" w:cs="宋体"/>
          <w:sz w:val="20"/>
          <w:szCs w:val="20"/>
        </w:rPr>
      </w:pPr>
      <w:r>
        <w:rPr>
          <w:rFonts w:ascii="宋体" w:hAnsi="宋体" w:eastAsia="宋体" w:cs="宋体"/>
          <w:spacing w:val="7"/>
          <w:position w:val="1"/>
          <w:sz w:val="20"/>
          <w:szCs w:val="20"/>
          <w14:textOutline w14:w="3795" w14:cap="sq" w14:cmpd="sng">
            <w14:solidFill>
              <w14:srgbClr w14:val="000000"/>
            </w14:solidFill>
            <w14:prstDash w14:val="solid"/>
            <w14:bevel/>
          </w14:textOutline>
        </w:rPr>
        <w:t>29.成交原</w:t>
      </w:r>
      <w:r>
        <w:rPr>
          <w:rFonts w:ascii="宋体" w:hAnsi="宋体" w:eastAsia="宋体" w:cs="宋体"/>
          <w:spacing w:val="6"/>
          <w:position w:val="1"/>
          <w:sz w:val="20"/>
          <w:szCs w:val="20"/>
          <w14:textOutline w14:w="3795" w14:cap="sq" w14:cmpd="sng">
            <w14:solidFill>
              <w14:srgbClr w14:val="000000"/>
            </w14:solidFill>
            <w14:prstDash w14:val="solid"/>
            <w14:bevel/>
          </w14:textOutline>
        </w:rPr>
        <w:t>则</w:t>
      </w:r>
    </w:p>
    <w:p w14:paraId="069A4631">
      <w:pPr>
        <w:spacing w:before="139" w:line="377" w:lineRule="auto"/>
        <w:ind w:left="1" w:right="54" w:firstLine="421"/>
        <w:rPr>
          <w:rFonts w:ascii="宋体" w:hAnsi="宋体" w:eastAsia="宋体" w:cs="宋体"/>
          <w:sz w:val="20"/>
          <w:szCs w:val="20"/>
        </w:rPr>
      </w:pPr>
      <w:r>
        <w:rPr>
          <w:rFonts w:ascii="宋体" w:hAnsi="宋体" w:eastAsia="宋体" w:cs="宋体"/>
          <w:spacing w:val="14"/>
          <w:sz w:val="20"/>
          <w:szCs w:val="20"/>
        </w:rPr>
        <w:t>29.1</w:t>
      </w:r>
      <w:r>
        <w:rPr>
          <w:rFonts w:ascii="宋体" w:hAnsi="宋体" w:eastAsia="宋体" w:cs="宋体"/>
          <w:spacing w:val="10"/>
          <w:sz w:val="20"/>
          <w:szCs w:val="20"/>
        </w:rPr>
        <w:t xml:space="preserve"> </w:t>
      </w:r>
      <w:r>
        <w:rPr>
          <w:rFonts w:ascii="宋体" w:hAnsi="宋体" w:eastAsia="宋体" w:cs="宋体"/>
          <w:spacing w:val="7"/>
          <w:sz w:val="20"/>
          <w:szCs w:val="20"/>
        </w:rPr>
        <w:t>谈判小组将推荐能最大限度满足谈判文件要求、并能圆满地履行合同的、对采购人最为有</w:t>
      </w:r>
      <w:r>
        <w:rPr>
          <w:rFonts w:ascii="宋体" w:hAnsi="宋体" w:eastAsia="宋体" w:cs="宋体"/>
          <w:sz w:val="20"/>
          <w:szCs w:val="20"/>
        </w:rPr>
        <w:t xml:space="preserve"> </w:t>
      </w:r>
      <w:r>
        <w:rPr>
          <w:rFonts w:ascii="宋体" w:hAnsi="宋体" w:eastAsia="宋体" w:cs="宋体"/>
          <w:spacing w:val="12"/>
          <w:sz w:val="20"/>
          <w:szCs w:val="20"/>
        </w:rPr>
        <w:t>利</w:t>
      </w:r>
      <w:r>
        <w:rPr>
          <w:rFonts w:ascii="宋体" w:hAnsi="宋体" w:eastAsia="宋体" w:cs="宋体"/>
          <w:spacing w:val="8"/>
          <w:sz w:val="20"/>
          <w:szCs w:val="20"/>
        </w:rPr>
        <w:t>的最终报价最低的投标人。</w:t>
      </w:r>
    </w:p>
    <w:p w14:paraId="16321552">
      <w:pPr>
        <w:spacing w:before="1" w:line="377" w:lineRule="auto"/>
        <w:ind w:right="54" w:firstLine="422"/>
        <w:rPr>
          <w:rFonts w:ascii="宋体" w:hAnsi="宋体" w:eastAsia="宋体" w:cs="宋体"/>
          <w:sz w:val="20"/>
          <w:szCs w:val="20"/>
        </w:rPr>
      </w:pPr>
      <w:r>
        <w:rPr>
          <w:rFonts w:ascii="宋体" w:hAnsi="宋体" w:eastAsia="宋体" w:cs="宋体"/>
          <w:spacing w:val="14"/>
          <w:sz w:val="20"/>
          <w:szCs w:val="20"/>
        </w:rPr>
        <w:t>29.2</w:t>
      </w:r>
      <w:r>
        <w:rPr>
          <w:rFonts w:ascii="宋体" w:hAnsi="宋体" w:eastAsia="宋体" w:cs="宋体"/>
          <w:spacing w:val="7"/>
          <w:sz w:val="20"/>
          <w:szCs w:val="20"/>
        </w:rPr>
        <w:t xml:space="preserve"> 谈判小组成员以查阅响应文件和要求</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答辩的方式，从质量和服务均能满足采购文件</w:t>
      </w:r>
      <w:r>
        <w:rPr>
          <w:rFonts w:ascii="宋体" w:hAnsi="宋体" w:eastAsia="宋体" w:cs="宋体"/>
          <w:sz w:val="20"/>
          <w:szCs w:val="20"/>
        </w:rPr>
        <w:t xml:space="preserve"> </w:t>
      </w:r>
      <w:r>
        <w:rPr>
          <w:rFonts w:ascii="宋体" w:hAnsi="宋体" w:eastAsia="宋体" w:cs="宋体"/>
          <w:spacing w:val="20"/>
          <w:sz w:val="20"/>
          <w:szCs w:val="20"/>
        </w:rPr>
        <w:t>实质</w:t>
      </w:r>
      <w:r>
        <w:rPr>
          <w:rFonts w:ascii="宋体" w:hAnsi="宋体" w:eastAsia="宋体" w:cs="宋体"/>
          <w:spacing w:val="19"/>
          <w:sz w:val="20"/>
          <w:szCs w:val="20"/>
        </w:rPr>
        <w:t>性</w:t>
      </w:r>
      <w:r>
        <w:rPr>
          <w:rFonts w:ascii="宋体" w:hAnsi="宋体" w:eastAsia="宋体" w:cs="宋体"/>
          <w:spacing w:val="10"/>
          <w:sz w:val="20"/>
          <w:szCs w:val="20"/>
        </w:rPr>
        <w:t>响应要求的</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中，按照最后报价由低到高的顺序，确定成交</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。如报价最低的成交</w:t>
      </w:r>
      <w:r>
        <w:rPr>
          <w:rFonts w:ascii="宋体" w:hAnsi="宋体" w:eastAsia="宋体" w:cs="宋体"/>
          <w:sz w:val="20"/>
          <w:szCs w:val="20"/>
        </w:rPr>
        <w:t xml:space="preserve"> </w:t>
      </w:r>
      <w:r>
        <w:rPr>
          <w:rFonts w:ascii="宋体" w:hAnsi="宋体" w:eastAsia="宋体" w:cs="宋体"/>
          <w:spacing w:val="20"/>
          <w:sz w:val="20"/>
          <w:szCs w:val="20"/>
        </w:rPr>
        <w:t>单位因</w:t>
      </w:r>
      <w:r>
        <w:rPr>
          <w:rFonts w:ascii="宋体" w:hAnsi="宋体" w:eastAsia="宋体" w:cs="宋体"/>
          <w:spacing w:val="11"/>
          <w:sz w:val="20"/>
          <w:szCs w:val="20"/>
        </w:rPr>
        <w:t>不</w:t>
      </w:r>
      <w:r>
        <w:rPr>
          <w:rFonts w:ascii="宋体" w:hAnsi="宋体" w:eastAsia="宋体" w:cs="宋体"/>
          <w:spacing w:val="10"/>
          <w:sz w:val="20"/>
          <w:szCs w:val="20"/>
        </w:rPr>
        <w:t>可抗力或者自身原因不能履行合同的，根据相关办法规定，采购单位可以确定报价次低的</w:t>
      </w:r>
      <w:r>
        <w:rPr>
          <w:rFonts w:ascii="宋体" w:hAnsi="宋体" w:eastAsia="宋体" w:cs="宋体"/>
          <w:sz w:val="20"/>
          <w:szCs w:val="20"/>
        </w:rPr>
        <w:t xml:space="preserve"> </w:t>
      </w:r>
      <w:r>
        <w:rPr>
          <w:rFonts w:hint="eastAsia" w:ascii="宋体" w:hAnsi="宋体" w:eastAsia="宋体" w:cs="宋体"/>
          <w:spacing w:val="18"/>
          <w:sz w:val="20"/>
          <w:szCs w:val="20"/>
          <w:lang w:eastAsia="zh-CN"/>
        </w:rPr>
        <w:t>投标人</w:t>
      </w:r>
      <w:r>
        <w:rPr>
          <w:rFonts w:ascii="宋体" w:hAnsi="宋体" w:eastAsia="宋体" w:cs="宋体"/>
          <w:spacing w:val="9"/>
          <w:sz w:val="20"/>
          <w:szCs w:val="20"/>
        </w:rPr>
        <w:t>为成交</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，或认定成交无效，并终止此项目重新组织谈判。</w:t>
      </w:r>
    </w:p>
    <w:p w14:paraId="3FF89335">
      <w:pPr>
        <w:spacing w:before="1" w:line="376" w:lineRule="auto"/>
        <w:ind w:left="4" w:right="54" w:firstLine="419"/>
        <w:rPr>
          <w:rFonts w:ascii="宋体" w:hAnsi="宋体" w:eastAsia="宋体" w:cs="宋体"/>
          <w:sz w:val="20"/>
          <w:szCs w:val="20"/>
        </w:rPr>
      </w:pPr>
      <w:r>
        <w:rPr>
          <w:rFonts w:ascii="宋体" w:hAnsi="宋体" w:eastAsia="宋体" w:cs="宋体"/>
          <w:spacing w:val="14"/>
          <w:sz w:val="20"/>
          <w:szCs w:val="20"/>
        </w:rPr>
        <w:t>29.3</w:t>
      </w:r>
      <w:r>
        <w:rPr>
          <w:rFonts w:ascii="宋体" w:hAnsi="宋体" w:eastAsia="宋体" w:cs="宋体"/>
          <w:spacing w:val="10"/>
          <w:sz w:val="20"/>
          <w:szCs w:val="20"/>
        </w:rPr>
        <w:t xml:space="preserve"> </w:t>
      </w:r>
      <w:r>
        <w:rPr>
          <w:rFonts w:ascii="宋体" w:hAnsi="宋体" w:eastAsia="宋体" w:cs="宋体"/>
          <w:spacing w:val="7"/>
          <w:sz w:val="20"/>
          <w:szCs w:val="20"/>
        </w:rPr>
        <w:t>采购人及采购机构将有权对成交</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的财务、技术、管理能力及信誉进行审查，确定其</w:t>
      </w:r>
      <w:r>
        <w:rPr>
          <w:rFonts w:ascii="宋体" w:hAnsi="宋体" w:eastAsia="宋体" w:cs="宋体"/>
          <w:sz w:val="20"/>
          <w:szCs w:val="20"/>
        </w:rPr>
        <w:t xml:space="preserve"> </w:t>
      </w:r>
      <w:r>
        <w:rPr>
          <w:rFonts w:ascii="宋体" w:hAnsi="宋体" w:eastAsia="宋体" w:cs="宋体"/>
          <w:spacing w:val="8"/>
          <w:sz w:val="20"/>
          <w:szCs w:val="20"/>
        </w:rPr>
        <w:t>是否能圆满地履行合同</w:t>
      </w:r>
      <w:r>
        <w:rPr>
          <w:rFonts w:ascii="宋体" w:hAnsi="宋体" w:eastAsia="宋体" w:cs="宋体"/>
          <w:spacing w:val="6"/>
          <w:sz w:val="20"/>
          <w:szCs w:val="20"/>
        </w:rPr>
        <w:t>。</w:t>
      </w:r>
    </w:p>
    <w:p w14:paraId="2A6B8D9B">
      <w:pPr>
        <w:spacing w:line="268" w:lineRule="exact"/>
        <w:ind w:left="5"/>
        <w:rPr>
          <w:rFonts w:ascii="宋体" w:hAnsi="宋体" w:eastAsia="宋体" w:cs="宋体"/>
          <w:sz w:val="20"/>
          <w:szCs w:val="20"/>
        </w:rPr>
      </w:pPr>
      <w:r>
        <w:rPr>
          <w:rFonts w:ascii="宋体" w:hAnsi="宋体" w:eastAsia="宋体" w:cs="宋体"/>
          <w:spacing w:val="5"/>
          <w:position w:val="1"/>
          <w:sz w:val="20"/>
          <w:szCs w:val="20"/>
          <w14:textOutline w14:w="3795" w14:cap="sq" w14:cmpd="sng">
            <w14:solidFill>
              <w14:srgbClr w14:val="000000"/>
            </w14:solidFill>
            <w14:prstDash w14:val="solid"/>
            <w14:bevel/>
          </w14:textOutline>
        </w:rPr>
        <w:t>30.成</w:t>
      </w:r>
      <w:r>
        <w:rPr>
          <w:rFonts w:ascii="宋体" w:hAnsi="宋体" w:eastAsia="宋体" w:cs="宋体"/>
          <w:spacing w:val="4"/>
          <w:position w:val="1"/>
          <w:sz w:val="20"/>
          <w:szCs w:val="20"/>
          <w14:textOutline w14:w="3795" w14:cap="sq" w14:cmpd="sng">
            <w14:solidFill>
              <w14:srgbClr w14:val="000000"/>
            </w14:solidFill>
            <w14:prstDash w14:val="solid"/>
            <w14:bevel/>
          </w14:textOutline>
        </w:rPr>
        <w:t>交</w:t>
      </w:r>
    </w:p>
    <w:p w14:paraId="6B645E34">
      <w:pPr>
        <w:spacing w:before="141" w:line="377" w:lineRule="auto"/>
        <w:ind w:left="5" w:right="54" w:firstLine="420"/>
        <w:rPr>
          <w:rFonts w:ascii="宋体" w:hAnsi="宋体" w:eastAsia="宋体" w:cs="宋体"/>
          <w:sz w:val="20"/>
          <w:szCs w:val="20"/>
        </w:rPr>
      </w:pPr>
      <w:r>
        <w:rPr>
          <w:rFonts w:ascii="宋体" w:hAnsi="宋体" w:eastAsia="宋体" w:cs="宋体"/>
          <w:spacing w:val="14"/>
          <w:sz w:val="20"/>
          <w:szCs w:val="20"/>
        </w:rPr>
        <w:t>30.</w:t>
      </w:r>
      <w:r>
        <w:rPr>
          <w:rFonts w:ascii="宋体" w:hAnsi="宋体" w:eastAsia="宋体" w:cs="宋体"/>
          <w:spacing w:val="13"/>
          <w:sz w:val="20"/>
          <w:szCs w:val="20"/>
        </w:rPr>
        <w:t>1</w:t>
      </w:r>
      <w:r>
        <w:rPr>
          <w:rFonts w:ascii="宋体" w:hAnsi="宋体" w:eastAsia="宋体" w:cs="宋体"/>
          <w:spacing w:val="7"/>
          <w:sz w:val="20"/>
          <w:szCs w:val="20"/>
        </w:rPr>
        <w:t xml:space="preserve"> 成交通知：通过评审，确定成交人后，采购人将以书面形式发出《成交通知书》，发出时</w:t>
      </w:r>
      <w:r>
        <w:rPr>
          <w:rFonts w:ascii="宋体" w:hAnsi="宋体" w:eastAsia="宋体" w:cs="宋体"/>
          <w:sz w:val="20"/>
          <w:szCs w:val="20"/>
        </w:rPr>
        <w:t xml:space="preserve"> </w:t>
      </w:r>
      <w:r>
        <w:rPr>
          <w:rFonts w:ascii="宋体" w:hAnsi="宋体" w:eastAsia="宋体" w:cs="宋体"/>
          <w:spacing w:val="6"/>
          <w:sz w:val="20"/>
          <w:szCs w:val="20"/>
        </w:rPr>
        <w:t>间不超过投标有效期，对未成交者，采购人不对未成交原因做出解释，同时亦不退还响应文件。</w:t>
      </w:r>
      <w:r>
        <w:rPr>
          <w:rFonts w:ascii="宋体" w:hAnsi="宋体" w:eastAsia="宋体" w:cs="宋体"/>
          <w:spacing w:val="5"/>
          <w:sz w:val="20"/>
          <w:szCs w:val="20"/>
        </w:rPr>
        <w:t>《</w:t>
      </w:r>
      <w:r>
        <w:rPr>
          <w:rFonts w:ascii="宋体" w:hAnsi="宋体" w:eastAsia="宋体" w:cs="宋体"/>
          <w:sz w:val="20"/>
          <w:szCs w:val="20"/>
        </w:rPr>
        <w:t xml:space="preserve">成 </w:t>
      </w:r>
      <w:r>
        <w:rPr>
          <w:rFonts w:ascii="宋体" w:hAnsi="宋体" w:eastAsia="宋体" w:cs="宋体"/>
          <w:spacing w:val="16"/>
          <w:sz w:val="20"/>
          <w:szCs w:val="20"/>
        </w:rPr>
        <w:t>交</w:t>
      </w:r>
      <w:r>
        <w:rPr>
          <w:rFonts w:ascii="宋体" w:hAnsi="宋体" w:eastAsia="宋体" w:cs="宋体"/>
          <w:spacing w:val="8"/>
          <w:sz w:val="20"/>
          <w:szCs w:val="20"/>
        </w:rPr>
        <w:t>通知书》将作为签订合同的依据。</w:t>
      </w:r>
    </w:p>
    <w:p w14:paraId="626539EB">
      <w:pPr>
        <w:spacing w:before="2" w:line="377" w:lineRule="auto"/>
        <w:ind w:firstLine="425"/>
        <w:rPr>
          <w:rFonts w:ascii="宋体" w:hAnsi="宋体" w:eastAsia="宋体" w:cs="宋体"/>
          <w:sz w:val="20"/>
          <w:szCs w:val="20"/>
        </w:rPr>
      </w:pPr>
      <w:r>
        <w:rPr>
          <w:rFonts w:ascii="宋体" w:hAnsi="宋体" w:eastAsia="宋体" w:cs="宋体"/>
          <w:spacing w:val="12"/>
          <w:sz w:val="20"/>
          <w:szCs w:val="20"/>
        </w:rPr>
        <w:t>30.2</w:t>
      </w:r>
      <w:r>
        <w:rPr>
          <w:rFonts w:ascii="宋体" w:hAnsi="宋体" w:eastAsia="宋体" w:cs="宋体"/>
          <w:spacing w:val="9"/>
          <w:sz w:val="20"/>
          <w:szCs w:val="20"/>
        </w:rPr>
        <w:t>《</w:t>
      </w:r>
      <w:r>
        <w:rPr>
          <w:rFonts w:ascii="宋体" w:hAnsi="宋体" w:eastAsia="宋体" w:cs="宋体"/>
          <w:spacing w:val="6"/>
          <w:sz w:val="20"/>
          <w:szCs w:val="20"/>
        </w:rPr>
        <w:t>成交通知书》生效后，如果已成交的投标人不能按响应文件中承诺的条件履行签约行为，</w:t>
      </w:r>
      <w:r>
        <w:rPr>
          <w:rFonts w:ascii="宋体" w:hAnsi="宋体" w:eastAsia="宋体" w:cs="宋体"/>
          <w:sz w:val="20"/>
          <w:szCs w:val="20"/>
        </w:rPr>
        <w:t xml:space="preserve"> </w:t>
      </w:r>
      <w:r>
        <w:rPr>
          <w:rFonts w:ascii="宋体" w:hAnsi="宋体" w:eastAsia="宋体" w:cs="宋体"/>
          <w:spacing w:val="6"/>
          <w:sz w:val="20"/>
          <w:szCs w:val="20"/>
        </w:rPr>
        <w:t xml:space="preserve">采购人有权在谈判小组推荐的、合格的投标人名单中依序选择新的合同授予人。 </w:t>
      </w:r>
      <w:r>
        <w:rPr>
          <w:rFonts w:ascii="宋体" w:hAnsi="宋体" w:eastAsia="宋体" w:cs="宋体"/>
          <w:spacing w:val="5"/>
          <w:sz w:val="20"/>
          <w:szCs w:val="20"/>
        </w:rPr>
        <w:t xml:space="preserve"> </w:t>
      </w:r>
      <w:r>
        <w:rPr>
          <w:rFonts w:ascii="宋体" w:hAnsi="宋体" w:eastAsia="宋体" w:cs="宋体"/>
          <w:sz w:val="20"/>
          <w:szCs w:val="20"/>
        </w:rPr>
        <w:t>·</w:t>
      </w:r>
    </w:p>
    <w:p w14:paraId="1BA08BE3">
      <w:pPr>
        <w:numPr>
          <w:ilvl w:val="0"/>
          <w:numId w:val="3"/>
        </w:numPr>
        <w:spacing w:before="40" w:line="377" w:lineRule="auto"/>
        <w:ind w:left="24" w:right="2" w:firstLine="400"/>
        <w:rPr>
          <w:rFonts w:ascii="宋体" w:hAnsi="宋体" w:eastAsia="宋体" w:cs="宋体"/>
          <w:spacing w:val="8"/>
          <w:sz w:val="20"/>
          <w:szCs w:val="20"/>
          <w14:textOutline w14:w="3795" w14:cap="sq" w14:cmpd="sng">
            <w14:solidFill>
              <w14:srgbClr w14:val="000000"/>
            </w14:solidFill>
            <w14:prstDash w14:val="solid"/>
            <w14:bevel/>
          </w14:textOutline>
        </w:rPr>
      </w:pPr>
      <w:r>
        <w:rPr>
          <w:rFonts w:ascii="宋体" w:hAnsi="宋体" w:eastAsia="宋体" w:cs="宋体"/>
          <w:spacing w:val="8"/>
          <w:sz w:val="20"/>
          <w:szCs w:val="20"/>
          <w14:textOutline w14:w="3795" w14:cap="sq" w14:cmpd="sng">
            <w14:solidFill>
              <w14:srgbClr w14:val="000000"/>
            </w14:solidFill>
            <w14:prstDash w14:val="solid"/>
            <w14:bevel/>
          </w14:textOutline>
        </w:rPr>
        <w:t>终止竞争性谈判采购</w:t>
      </w:r>
    </w:p>
    <w:p w14:paraId="6116C959">
      <w:pPr>
        <w:numPr>
          <w:ilvl w:val="0"/>
          <w:numId w:val="0"/>
        </w:numPr>
        <w:spacing w:before="40" w:line="377" w:lineRule="auto"/>
        <w:ind w:left="424" w:leftChars="0" w:right="2" w:rightChars="0"/>
        <w:rPr>
          <w:rFonts w:ascii="宋体" w:hAnsi="宋体" w:eastAsia="宋体" w:cs="宋体"/>
          <w:sz w:val="20"/>
          <w:szCs w:val="20"/>
        </w:rPr>
      </w:pPr>
      <w:r>
        <w:rPr>
          <w:rFonts w:ascii="宋体" w:hAnsi="宋体" w:eastAsia="宋体" w:cs="宋体"/>
          <w:spacing w:val="14"/>
          <w:sz w:val="20"/>
          <w:szCs w:val="20"/>
        </w:rPr>
        <w:t>31.</w:t>
      </w:r>
      <w:r>
        <w:rPr>
          <w:rFonts w:ascii="宋体" w:hAnsi="宋体" w:eastAsia="宋体" w:cs="宋体"/>
          <w:spacing w:val="13"/>
          <w:sz w:val="20"/>
          <w:szCs w:val="20"/>
        </w:rPr>
        <w:t>1</w:t>
      </w:r>
      <w:r>
        <w:rPr>
          <w:rFonts w:ascii="宋体" w:hAnsi="宋体" w:eastAsia="宋体" w:cs="宋体"/>
          <w:spacing w:val="7"/>
          <w:sz w:val="20"/>
          <w:szCs w:val="20"/>
        </w:rPr>
        <w:t xml:space="preserve"> 出现下列情形之一的，采购人或者采购代理机构应当终止竞争性谈判采购活动，在财政部</w:t>
      </w:r>
      <w:r>
        <w:rPr>
          <w:rFonts w:ascii="宋体" w:hAnsi="宋体" w:eastAsia="宋体" w:cs="宋体"/>
          <w:sz w:val="20"/>
          <w:szCs w:val="20"/>
        </w:rPr>
        <w:t xml:space="preserve"> </w:t>
      </w:r>
      <w:r>
        <w:rPr>
          <w:rFonts w:ascii="宋体" w:hAnsi="宋体" w:eastAsia="宋体" w:cs="宋体"/>
          <w:spacing w:val="16"/>
          <w:sz w:val="20"/>
          <w:szCs w:val="20"/>
        </w:rPr>
        <w:t>门</w:t>
      </w:r>
      <w:r>
        <w:rPr>
          <w:rFonts w:ascii="宋体" w:hAnsi="宋体" w:eastAsia="宋体" w:cs="宋体"/>
          <w:spacing w:val="14"/>
          <w:sz w:val="20"/>
          <w:szCs w:val="20"/>
        </w:rPr>
        <w:t>指</w:t>
      </w:r>
      <w:r>
        <w:rPr>
          <w:rFonts w:ascii="宋体" w:hAnsi="宋体" w:eastAsia="宋体" w:cs="宋体"/>
          <w:spacing w:val="8"/>
          <w:sz w:val="20"/>
          <w:szCs w:val="20"/>
        </w:rPr>
        <w:t>定的媒体上发布项目终止公告并说明原因，重新开展采购活动：</w:t>
      </w:r>
    </w:p>
    <w:p w14:paraId="26B1F147">
      <w:pPr>
        <w:spacing w:line="228" w:lineRule="auto"/>
        <w:ind w:left="43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21"/>
          <w:sz w:val="20"/>
          <w:szCs w:val="20"/>
        </w:rPr>
        <w:t>1</w:t>
      </w:r>
      <w:r>
        <w:rPr>
          <w:rFonts w:ascii="宋体" w:hAnsi="宋体" w:eastAsia="宋体" w:cs="宋体"/>
          <w:spacing w:val="11"/>
          <w:sz w:val="20"/>
          <w:szCs w:val="20"/>
        </w:rPr>
        <w:t>) 因情况变化，不再符合规定的竞争性谈判采购方式适用情形的；</w:t>
      </w:r>
    </w:p>
    <w:p w14:paraId="171765CD">
      <w:pPr>
        <w:spacing w:before="160" w:line="227" w:lineRule="auto"/>
        <w:ind w:left="430"/>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2"/>
          <w:sz w:val="20"/>
          <w:szCs w:val="20"/>
        </w:rPr>
        <w:t>2) 出现影响采购公正的违法、违规行为的；</w:t>
      </w:r>
    </w:p>
    <w:p w14:paraId="4D606696">
      <w:pPr>
        <w:spacing w:before="164" w:line="227" w:lineRule="auto"/>
        <w:ind w:left="430"/>
        <w:rPr>
          <w:rFonts w:ascii="宋体" w:hAnsi="宋体" w:eastAsia="宋体" w:cs="宋体"/>
          <w:sz w:val="20"/>
          <w:szCs w:val="20"/>
        </w:rPr>
      </w:pPr>
      <w:r>
        <w:rPr>
          <w:rFonts w:ascii="宋体" w:hAnsi="宋体" w:eastAsia="宋体" w:cs="宋体"/>
          <w:spacing w:val="10"/>
          <w:sz w:val="20"/>
          <w:szCs w:val="20"/>
        </w:rPr>
        <w:t>(3) 除市场竞争不充分的科研项目，以及需要扶持的科技成果转化项目外，在采购过程中符</w:t>
      </w:r>
      <w:r>
        <w:rPr>
          <w:rFonts w:ascii="宋体" w:hAnsi="宋体" w:eastAsia="宋体" w:cs="宋体"/>
          <w:spacing w:val="9"/>
          <w:sz w:val="20"/>
          <w:szCs w:val="20"/>
        </w:rPr>
        <w:t>合</w:t>
      </w:r>
    </w:p>
    <w:p w14:paraId="674EF185">
      <w:pPr>
        <w:spacing w:before="161" w:line="377" w:lineRule="auto"/>
        <w:ind w:left="4" w:right="40" w:hanging="1"/>
        <w:rPr>
          <w:rFonts w:ascii="宋体" w:hAnsi="宋体" w:eastAsia="宋体" w:cs="宋体"/>
          <w:sz w:val="20"/>
          <w:szCs w:val="20"/>
        </w:rPr>
      </w:pPr>
      <w:r>
        <w:rPr>
          <w:rFonts w:ascii="宋体" w:hAnsi="宋体" w:eastAsia="宋体" w:cs="宋体"/>
          <w:spacing w:val="10"/>
          <w:sz w:val="20"/>
          <w:szCs w:val="20"/>
        </w:rPr>
        <w:t>竞</w:t>
      </w:r>
      <w:r>
        <w:rPr>
          <w:rFonts w:ascii="宋体" w:hAnsi="宋体" w:eastAsia="宋体" w:cs="宋体"/>
          <w:spacing w:val="7"/>
          <w:sz w:val="20"/>
          <w:szCs w:val="20"/>
        </w:rPr>
        <w:t>争要求的</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或者报价未超过采购预算的</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不足 3 家的，或者提交最后报价的</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少于</w:t>
      </w:r>
      <w:r>
        <w:rPr>
          <w:rFonts w:ascii="宋体" w:hAnsi="宋体" w:eastAsia="宋体" w:cs="宋体"/>
          <w:sz w:val="20"/>
          <w:szCs w:val="20"/>
        </w:rPr>
        <w:t xml:space="preserve"> </w:t>
      </w:r>
      <w:r>
        <w:rPr>
          <w:rFonts w:ascii="宋体" w:hAnsi="宋体" w:eastAsia="宋体" w:cs="宋体"/>
          <w:spacing w:val="-11"/>
          <w:sz w:val="20"/>
          <w:szCs w:val="20"/>
        </w:rPr>
        <w:t>3</w:t>
      </w:r>
      <w:r>
        <w:rPr>
          <w:rFonts w:ascii="宋体" w:hAnsi="宋体" w:eastAsia="宋体" w:cs="宋体"/>
          <w:spacing w:val="-7"/>
          <w:sz w:val="20"/>
          <w:szCs w:val="20"/>
        </w:rPr>
        <w:t xml:space="preserve"> 家的。</w:t>
      </w:r>
    </w:p>
    <w:p w14:paraId="39BBCF76">
      <w:pPr>
        <w:spacing w:line="269" w:lineRule="exact"/>
        <w:ind w:left="5"/>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32.保密及串通行</w:t>
      </w:r>
      <w:r>
        <w:rPr>
          <w:rFonts w:ascii="宋体" w:hAnsi="宋体" w:eastAsia="宋体" w:cs="宋体"/>
          <w:spacing w:val="6"/>
          <w:position w:val="1"/>
          <w:sz w:val="20"/>
          <w:szCs w:val="20"/>
          <w14:textOutline w14:w="3795" w14:cap="sq" w14:cmpd="sng">
            <w14:solidFill>
              <w14:srgbClr w14:val="000000"/>
            </w14:solidFill>
            <w14:prstDash w14:val="solid"/>
            <w14:bevel/>
          </w14:textOutline>
        </w:rPr>
        <w:t>为</w:t>
      </w:r>
    </w:p>
    <w:p w14:paraId="487B2630">
      <w:pPr>
        <w:spacing w:before="139" w:line="378" w:lineRule="auto"/>
        <w:ind w:left="1" w:firstLine="423"/>
        <w:rPr>
          <w:rFonts w:ascii="宋体" w:hAnsi="宋体" w:eastAsia="宋体" w:cs="宋体"/>
          <w:sz w:val="20"/>
          <w:szCs w:val="20"/>
        </w:rPr>
      </w:pPr>
      <w:r>
        <w:rPr>
          <w:rFonts w:ascii="宋体" w:hAnsi="宋体" w:eastAsia="宋体" w:cs="宋体"/>
          <w:spacing w:val="14"/>
          <w:sz w:val="20"/>
          <w:szCs w:val="20"/>
        </w:rPr>
        <w:t>32.1</w:t>
      </w:r>
      <w:r>
        <w:rPr>
          <w:rFonts w:ascii="宋体" w:hAnsi="宋体" w:eastAsia="宋体" w:cs="宋体"/>
          <w:spacing w:val="8"/>
          <w:sz w:val="20"/>
          <w:szCs w:val="20"/>
        </w:rPr>
        <w:t xml:space="preserve"> </w:t>
      </w:r>
      <w:r>
        <w:rPr>
          <w:rFonts w:ascii="宋体" w:hAnsi="宋体" w:eastAsia="宋体" w:cs="宋体"/>
          <w:spacing w:val="7"/>
          <w:sz w:val="20"/>
          <w:szCs w:val="20"/>
        </w:rPr>
        <w:t>谈判小组成员以及与评审工作有关的人员不得泄露评审情况以及评审过程中获悉的国家秘</w:t>
      </w:r>
      <w:r>
        <w:rPr>
          <w:rFonts w:ascii="宋体" w:hAnsi="宋体" w:eastAsia="宋体" w:cs="宋体"/>
          <w:sz w:val="20"/>
          <w:szCs w:val="20"/>
        </w:rPr>
        <w:t xml:space="preserve"> </w:t>
      </w:r>
      <w:r>
        <w:rPr>
          <w:rFonts w:ascii="宋体" w:hAnsi="宋体" w:eastAsia="宋体" w:cs="宋体"/>
          <w:spacing w:val="7"/>
          <w:sz w:val="20"/>
          <w:szCs w:val="20"/>
        </w:rPr>
        <w:t>密、商业秘密</w:t>
      </w:r>
      <w:r>
        <w:rPr>
          <w:rFonts w:ascii="宋体" w:hAnsi="宋体" w:eastAsia="宋体" w:cs="宋体"/>
          <w:spacing w:val="6"/>
          <w:sz w:val="20"/>
          <w:szCs w:val="20"/>
        </w:rPr>
        <w:t>。</w:t>
      </w:r>
    </w:p>
    <w:p w14:paraId="030951BD">
      <w:pPr>
        <w:spacing w:before="2" w:line="376" w:lineRule="auto"/>
        <w:ind w:firstLine="425"/>
        <w:rPr>
          <w:rFonts w:ascii="宋体" w:hAnsi="宋体" w:eastAsia="宋体" w:cs="宋体"/>
          <w:sz w:val="20"/>
          <w:szCs w:val="20"/>
        </w:rPr>
      </w:pPr>
      <w:r>
        <w:rPr>
          <w:rFonts w:ascii="宋体" w:hAnsi="宋体" w:eastAsia="宋体" w:cs="宋体"/>
          <w:spacing w:val="14"/>
          <w:sz w:val="20"/>
          <w:szCs w:val="20"/>
        </w:rPr>
        <w:t>32.2</w:t>
      </w:r>
      <w:r>
        <w:rPr>
          <w:rFonts w:ascii="宋体" w:hAnsi="宋体" w:eastAsia="宋体" w:cs="宋体"/>
          <w:spacing w:val="8"/>
          <w:sz w:val="20"/>
          <w:szCs w:val="20"/>
        </w:rPr>
        <w:t xml:space="preserve">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不得与采购人、采购代理机构、其他</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恶意串通；不得向采购人、采购代理机</w:t>
      </w:r>
      <w:r>
        <w:rPr>
          <w:rFonts w:ascii="宋体" w:hAnsi="宋体" w:eastAsia="宋体" w:cs="宋体"/>
          <w:sz w:val="20"/>
          <w:szCs w:val="20"/>
        </w:rPr>
        <w:t xml:space="preserve"> </w:t>
      </w:r>
      <w:r>
        <w:rPr>
          <w:rFonts w:ascii="宋体" w:hAnsi="宋体" w:eastAsia="宋体" w:cs="宋体"/>
          <w:spacing w:val="20"/>
          <w:sz w:val="20"/>
          <w:szCs w:val="20"/>
        </w:rPr>
        <w:t>构或</w:t>
      </w:r>
      <w:r>
        <w:rPr>
          <w:rFonts w:ascii="宋体" w:hAnsi="宋体" w:eastAsia="宋体" w:cs="宋体"/>
          <w:spacing w:val="19"/>
          <w:sz w:val="20"/>
          <w:szCs w:val="20"/>
        </w:rPr>
        <w:t>者</w:t>
      </w:r>
      <w:r>
        <w:rPr>
          <w:rFonts w:ascii="宋体" w:hAnsi="宋体" w:eastAsia="宋体" w:cs="宋体"/>
          <w:spacing w:val="10"/>
          <w:sz w:val="20"/>
          <w:szCs w:val="20"/>
        </w:rPr>
        <w:t>谈判小组成员行贿或者提供其他不正当利益；不得提供虚假材料谋取成交；不得以任何方式</w:t>
      </w:r>
      <w:r>
        <w:rPr>
          <w:rFonts w:ascii="宋体" w:hAnsi="宋体" w:eastAsia="宋体" w:cs="宋体"/>
          <w:sz w:val="20"/>
          <w:szCs w:val="20"/>
        </w:rPr>
        <w:t xml:space="preserve"> </w:t>
      </w:r>
      <w:r>
        <w:rPr>
          <w:rFonts w:ascii="宋体" w:hAnsi="宋体" w:eastAsia="宋体" w:cs="宋体"/>
          <w:spacing w:val="9"/>
          <w:sz w:val="20"/>
          <w:szCs w:val="20"/>
        </w:rPr>
        <w:t>干</w:t>
      </w:r>
      <w:r>
        <w:rPr>
          <w:rFonts w:ascii="宋体" w:hAnsi="宋体" w:eastAsia="宋体" w:cs="宋体"/>
          <w:spacing w:val="8"/>
          <w:sz w:val="20"/>
          <w:szCs w:val="20"/>
        </w:rPr>
        <w:t>扰、影响采购工作。</w:t>
      </w:r>
    </w:p>
    <w:p w14:paraId="6086E7A5">
      <w:pPr>
        <w:spacing w:before="1" w:line="377" w:lineRule="auto"/>
        <w:ind w:right="2" w:firstLine="424"/>
        <w:rPr>
          <w:rFonts w:ascii="宋体" w:hAnsi="宋体" w:eastAsia="宋体" w:cs="宋体"/>
          <w:sz w:val="20"/>
          <w:szCs w:val="20"/>
        </w:rPr>
      </w:pPr>
      <w:r>
        <w:rPr>
          <w:rFonts w:ascii="宋体" w:hAnsi="宋体" w:eastAsia="宋体" w:cs="宋体"/>
          <w:spacing w:val="14"/>
          <w:sz w:val="20"/>
          <w:szCs w:val="20"/>
        </w:rPr>
        <w:t>32.</w:t>
      </w:r>
      <w:r>
        <w:rPr>
          <w:rFonts w:ascii="宋体" w:hAnsi="宋体" w:eastAsia="宋体" w:cs="宋体"/>
          <w:spacing w:val="13"/>
          <w:sz w:val="20"/>
          <w:szCs w:val="20"/>
        </w:rPr>
        <w:t>3</w:t>
      </w:r>
      <w:r>
        <w:rPr>
          <w:rFonts w:ascii="宋体" w:hAnsi="宋体" w:eastAsia="宋体" w:cs="宋体"/>
          <w:spacing w:val="7"/>
          <w:sz w:val="20"/>
          <w:szCs w:val="20"/>
        </w:rPr>
        <w:t xml:space="preserve"> 有下列情形之一的，属于恶意串通，成交无效，并依照《政府采购法》第七十七条的规定</w:t>
      </w:r>
      <w:r>
        <w:rPr>
          <w:rFonts w:ascii="宋体" w:hAnsi="宋体" w:eastAsia="宋体" w:cs="宋体"/>
          <w:sz w:val="20"/>
          <w:szCs w:val="20"/>
        </w:rPr>
        <w:t xml:space="preserve"> </w:t>
      </w:r>
      <w:r>
        <w:rPr>
          <w:rFonts w:ascii="宋体" w:hAnsi="宋体" w:eastAsia="宋体" w:cs="宋体"/>
          <w:spacing w:val="7"/>
          <w:sz w:val="20"/>
          <w:szCs w:val="20"/>
        </w:rPr>
        <w:t>追究法律责任：</w:t>
      </w:r>
    </w:p>
    <w:p w14:paraId="1CCAAD4F">
      <w:pPr>
        <w:spacing w:before="1" w:line="376" w:lineRule="auto"/>
        <w:ind w:left="2" w:right="2" w:firstLine="428"/>
        <w:rPr>
          <w:rFonts w:ascii="宋体" w:hAnsi="宋体" w:eastAsia="宋体" w:cs="宋体"/>
          <w:sz w:val="20"/>
          <w:szCs w:val="20"/>
        </w:rPr>
      </w:pPr>
      <w:r>
        <w:rPr>
          <w:rFonts w:ascii="宋体" w:hAnsi="宋体" w:eastAsia="宋体" w:cs="宋体"/>
          <w:spacing w:val="10"/>
          <w:sz w:val="20"/>
          <w:szCs w:val="20"/>
        </w:rPr>
        <w:t xml:space="preserve">(1) </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直接或者间接从采购人、采购代理机构获得其他</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的相应情况，并修改其响</w:t>
      </w:r>
      <w:r>
        <w:rPr>
          <w:rFonts w:ascii="宋体" w:hAnsi="宋体" w:eastAsia="宋体" w:cs="宋体"/>
          <w:spacing w:val="9"/>
          <w:sz w:val="20"/>
          <w:szCs w:val="20"/>
        </w:rPr>
        <w:t>应</w:t>
      </w:r>
      <w:r>
        <w:rPr>
          <w:rFonts w:ascii="宋体" w:hAnsi="宋体" w:eastAsia="宋体" w:cs="宋体"/>
          <w:sz w:val="20"/>
          <w:szCs w:val="20"/>
        </w:rPr>
        <w:t xml:space="preserve"> </w:t>
      </w:r>
      <w:r>
        <w:rPr>
          <w:rFonts w:ascii="宋体" w:hAnsi="宋体" w:eastAsia="宋体" w:cs="宋体"/>
          <w:spacing w:val="7"/>
          <w:sz w:val="20"/>
          <w:szCs w:val="20"/>
        </w:rPr>
        <w:t>文</w:t>
      </w:r>
      <w:r>
        <w:rPr>
          <w:rFonts w:ascii="宋体" w:hAnsi="宋体" w:eastAsia="宋体" w:cs="宋体"/>
          <w:spacing w:val="4"/>
          <w:sz w:val="20"/>
          <w:szCs w:val="20"/>
        </w:rPr>
        <w:t>件的；</w:t>
      </w:r>
    </w:p>
    <w:p w14:paraId="7ABD6529">
      <w:pPr>
        <w:spacing w:before="1" w:line="226" w:lineRule="auto"/>
        <w:ind w:left="430"/>
        <w:rPr>
          <w:rFonts w:ascii="宋体" w:hAnsi="宋体" w:eastAsia="宋体" w:cs="宋体"/>
          <w:sz w:val="20"/>
          <w:szCs w:val="20"/>
        </w:rPr>
      </w:pPr>
      <w:r>
        <w:rPr>
          <w:rFonts w:ascii="宋体" w:hAnsi="宋体" w:eastAsia="宋体" w:cs="宋体"/>
          <w:spacing w:val="22"/>
          <w:sz w:val="20"/>
          <w:szCs w:val="20"/>
        </w:rPr>
        <w:t>(2</w:t>
      </w:r>
      <w:r>
        <w:rPr>
          <w:rFonts w:ascii="宋体" w:hAnsi="宋体" w:eastAsia="宋体" w:cs="宋体"/>
          <w:spacing w:val="12"/>
          <w:sz w:val="20"/>
          <w:szCs w:val="20"/>
        </w:rPr>
        <w:t>)</w:t>
      </w:r>
      <w:r>
        <w:rPr>
          <w:rFonts w:ascii="宋体" w:hAnsi="宋体" w:eastAsia="宋体" w:cs="宋体"/>
          <w:spacing w:val="11"/>
          <w:sz w:val="20"/>
          <w:szCs w:val="20"/>
        </w:rPr>
        <w:t xml:space="preserve"> 采购人、采购代理机构授意</w:t>
      </w:r>
      <w:r>
        <w:rPr>
          <w:rFonts w:hint="eastAsia" w:ascii="宋体" w:hAnsi="宋体" w:eastAsia="宋体" w:cs="宋体"/>
          <w:spacing w:val="11"/>
          <w:sz w:val="20"/>
          <w:szCs w:val="20"/>
          <w:lang w:eastAsia="zh-CN"/>
        </w:rPr>
        <w:t>投标人</w:t>
      </w:r>
      <w:r>
        <w:rPr>
          <w:rFonts w:ascii="宋体" w:hAnsi="宋体" w:eastAsia="宋体" w:cs="宋体"/>
          <w:spacing w:val="11"/>
          <w:sz w:val="20"/>
          <w:szCs w:val="20"/>
        </w:rPr>
        <w:t>撤换、修改响应文件的；</w:t>
      </w:r>
    </w:p>
    <w:p w14:paraId="6FD47BE4">
      <w:pPr>
        <w:spacing w:before="165" w:line="227" w:lineRule="auto"/>
        <w:ind w:left="43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7"/>
          <w:sz w:val="20"/>
          <w:szCs w:val="20"/>
        </w:rPr>
        <w:t>3</w:t>
      </w:r>
      <w:r>
        <w:rPr>
          <w:rFonts w:ascii="宋体" w:hAnsi="宋体" w:eastAsia="宋体" w:cs="宋体"/>
          <w:spacing w:val="11"/>
          <w:sz w:val="20"/>
          <w:szCs w:val="20"/>
        </w:rPr>
        <w:t xml:space="preserve">) </w:t>
      </w:r>
      <w:r>
        <w:rPr>
          <w:rFonts w:hint="eastAsia" w:ascii="宋体" w:hAnsi="宋体" w:eastAsia="宋体" w:cs="宋体"/>
          <w:spacing w:val="11"/>
          <w:sz w:val="20"/>
          <w:szCs w:val="20"/>
          <w:lang w:eastAsia="zh-CN"/>
        </w:rPr>
        <w:t>投标人</w:t>
      </w:r>
      <w:r>
        <w:rPr>
          <w:rFonts w:ascii="宋体" w:hAnsi="宋体" w:eastAsia="宋体" w:cs="宋体"/>
          <w:spacing w:val="11"/>
          <w:sz w:val="20"/>
          <w:szCs w:val="20"/>
        </w:rPr>
        <w:t>之间协商技术方案、合同条款以及报价等响应文件实质性内容的；</w:t>
      </w:r>
    </w:p>
    <w:p w14:paraId="5181801B">
      <w:pPr>
        <w:spacing w:before="161" w:line="377" w:lineRule="auto"/>
        <w:ind w:right="2" w:firstLine="430"/>
        <w:rPr>
          <w:rFonts w:ascii="宋体" w:hAnsi="宋体" w:eastAsia="宋体" w:cs="宋体"/>
          <w:sz w:val="20"/>
          <w:szCs w:val="20"/>
        </w:rPr>
      </w:pPr>
      <w:r>
        <w:rPr>
          <w:rFonts w:ascii="宋体" w:hAnsi="宋体" w:eastAsia="宋体" w:cs="宋体"/>
          <w:spacing w:val="10"/>
          <w:sz w:val="20"/>
          <w:szCs w:val="20"/>
        </w:rPr>
        <w:t>(4) 属于同一集团、协会、商会等组织成员的</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按照该组织要求协同参加竞争性谈判政</w:t>
      </w:r>
      <w:r>
        <w:rPr>
          <w:rFonts w:ascii="宋体" w:hAnsi="宋体" w:eastAsia="宋体" w:cs="宋体"/>
          <w:spacing w:val="8"/>
          <w:sz w:val="20"/>
          <w:szCs w:val="20"/>
        </w:rPr>
        <w:t>府</w:t>
      </w:r>
      <w:r>
        <w:rPr>
          <w:rFonts w:ascii="宋体" w:hAnsi="宋体" w:eastAsia="宋体" w:cs="宋体"/>
          <w:sz w:val="20"/>
          <w:szCs w:val="20"/>
        </w:rPr>
        <w:t xml:space="preserve"> </w:t>
      </w:r>
      <w:r>
        <w:rPr>
          <w:rFonts w:ascii="宋体" w:hAnsi="宋体" w:eastAsia="宋体" w:cs="宋体"/>
          <w:spacing w:val="7"/>
          <w:sz w:val="20"/>
          <w:szCs w:val="20"/>
        </w:rPr>
        <w:t>采购活动的</w:t>
      </w:r>
      <w:r>
        <w:rPr>
          <w:rFonts w:ascii="宋体" w:hAnsi="宋体" w:eastAsia="宋体" w:cs="宋体"/>
          <w:spacing w:val="6"/>
          <w:sz w:val="20"/>
          <w:szCs w:val="20"/>
        </w:rPr>
        <w:t>；</w:t>
      </w:r>
    </w:p>
    <w:p w14:paraId="40D035D2">
      <w:pPr>
        <w:spacing w:before="1" w:line="226" w:lineRule="auto"/>
        <w:ind w:left="430"/>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2"/>
          <w:sz w:val="20"/>
          <w:szCs w:val="20"/>
        </w:rPr>
        <w:t xml:space="preserve">5) </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之间事先约定由某一特定</w:t>
      </w:r>
      <w:r>
        <w:rPr>
          <w:rFonts w:hint="eastAsia" w:ascii="宋体" w:hAnsi="宋体" w:eastAsia="宋体" w:cs="宋体"/>
          <w:spacing w:val="12"/>
          <w:sz w:val="20"/>
          <w:szCs w:val="20"/>
          <w:lang w:eastAsia="zh-CN"/>
        </w:rPr>
        <w:t>投标人</w:t>
      </w:r>
      <w:r>
        <w:rPr>
          <w:rFonts w:ascii="宋体" w:hAnsi="宋体" w:eastAsia="宋体" w:cs="宋体"/>
          <w:spacing w:val="12"/>
          <w:sz w:val="20"/>
          <w:szCs w:val="20"/>
        </w:rPr>
        <w:t>成交的；</w:t>
      </w:r>
    </w:p>
    <w:p w14:paraId="03C9A480">
      <w:pPr>
        <w:spacing w:before="162" w:line="227" w:lineRule="auto"/>
        <w:ind w:left="43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8"/>
          <w:sz w:val="20"/>
          <w:szCs w:val="20"/>
        </w:rPr>
        <w:t>6</w:t>
      </w:r>
      <w:r>
        <w:rPr>
          <w:rFonts w:ascii="宋体" w:hAnsi="宋体" w:eastAsia="宋体" w:cs="宋体"/>
          <w:spacing w:val="11"/>
          <w:sz w:val="20"/>
          <w:szCs w:val="20"/>
        </w:rPr>
        <w:t xml:space="preserve">) </w:t>
      </w:r>
      <w:r>
        <w:rPr>
          <w:rFonts w:hint="eastAsia" w:ascii="宋体" w:hAnsi="宋体" w:eastAsia="宋体" w:cs="宋体"/>
          <w:spacing w:val="11"/>
          <w:sz w:val="20"/>
          <w:szCs w:val="20"/>
          <w:lang w:eastAsia="zh-CN"/>
        </w:rPr>
        <w:t>投标人</w:t>
      </w:r>
      <w:r>
        <w:rPr>
          <w:rFonts w:ascii="宋体" w:hAnsi="宋体" w:eastAsia="宋体" w:cs="宋体"/>
          <w:spacing w:val="11"/>
          <w:sz w:val="20"/>
          <w:szCs w:val="20"/>
        </w:rPr>
        <w:t>之间商定部分</w:t>
      </w:r>
      <w:r>
        <w:rPr>
          <w:rFonts w:hint="eastAsia" w:ascii="宋体" w:hAnsi="宋体" w:eastAsia="宋体" w:cs="宋体"/>
          <w:spacing w:val="11"/>
          <w:sz w:val="20"/>
          <w:szCs w:val="20"/>
          <w:lang w:eastAsia="zh-CN"/>
        </w:rPr>
        <w:t>投标人</w:t>
      </w:r>
      <w:r>
        <w:rPr>
          <w:rFonts w:ascii="宋体" w:hAnsi="宋体" w:eastAsia="宋体" w:cs="宋体"/>
          <w:spacing w:val="11"/>
          <w:sz w:val="20"/>
          <w:szCs w:val="20"/>
        </w:rPr>
        <w:t>放弃提交响应文件或者退出谈判或者放弃成交的；</w:t>
      </w:r>
    </w:p>
    <w:p w14:paraId="567475C0">
      <w:pPr>
        <w:spacing w:before="162" w:line="378" w:lineRule="auto"/>
        <w:ind w:firstLine="430"/>
        <w:rPr>
          <w:rFonts w:ascii="宋体" w:hAnsi="宋体" w:eastAsia="宋体" w:cs="宋体"/>
          <w:sz w:val="20"/>
          <w:szCs w:val="20"/>
        </w:rPr>
      </w:pPr>
      <w:r>
        <w:rPr>
          <w:rFonts w:ascii="宋体" w:hAnsi="宋体" w:eastAsia="宋体" w:cs="宋体"/>
          <w:spacing w:val="11"/>
          <w:sz w:val="20"/>
          <w:szCs w:val="20"/>
        </w:rPr>
        <w:t>(</w:t>
      </w:r>
      <w:r>
        <w:rPr>
          <w:rFonts w:ascii="宋体" w:hAnsi="宋体" w:eastAsia="宋体" w:cs="宋体"/>
          <w:spacing w:val="10"/>
          <w:sz w:val="20"/>
          <w:szCs w:val="20"/>
        </w:rPr>
        <w:t xml:space="preserve">7) </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与采购人、采购代理机构以及谈判小组成员之间、</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相互之间，为谋求特定供</w:t>
      </w:r>
      <w:r>
        <w:rPr>
          <w:rFonts w:ascii="宋体" w:hAnsi="宋体" w:eastAsia="宋体" w:cs="宋体"/>
          <w:sz w:val="20"/>
          <w:szCs w:val="20"/>
        </w:rPr>
        <w:t xml:space="preserve"> </w:t>
      </w:r>
      <w:r>
        <w:rPr>
          <w:rFonts w:ascii="宋体" w:hAnsi="宋体" w:eastAsia="宋体" w:cs="宋体"/>
          <w:spacing w:val="9"/>
          <w:sz w:val="20"/>
          <w:szCs w:val="20"/>
        </w:rPr>
        <w:t>应商成交或者排斥其他</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的其他串通行为的。</w:t>
      </w:r>
    </w:p>
    <w:p w14:paraId="644B21FB">
      <w:pPr>
        <w:spacing w:before="1" w:line="227" w:lineRule="auto"/>
        <w:ind w:left="430"/>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2"/>
          <w:sz w:val="20"/>
          <w:szCs w:val="20"/>
        </w:rPr>
        <w:t>8) 法律、行政法规或规章规定的其他串通行为。</w:t>
      </w:r>
    </w:p>
    <w:p w14:paraId="16634F21">
      <w:pPr>
        <w:spacing w:before="161" w:line="232" w:lineRule="auto"/>
        <w:ind w:left="2"/>
        <w:outlineLvl w:val="1"/>
        <w:rPr>
          <w:rFonts w:ascii="宋体" w:hAnsi="宋体" w:eastAsia="宋体" w:cs="宋体"/>
          <w:sz w:val="20"/>
          <w:szCs w:val="20"/>
        </w:rPr>
      </w:pPr>
      <w:bookmarkStart w:id="11" w:name="_bookmark11"/>
      <w:bookmarkEnd w:id="11"/>
      <w:r>
        <w:rPr>
          <w:rFonts w:ascii="宋体" w:hAnsi="宋体" w:eastAsia="宋体" w:cs="宋体"/>
          <w:spacing w:val="11"/>
          <w:sz w:val="20"/>
          <w:szCs w:val="20"/>
          <w14:textOutline w14:w="3795" w14:cap="sq" w14:cmpd="sng">
            <w14:solidFill>
              <w14:srgbClr w14:val="000000"/>
            </w14:solidFill>
            <w14:prstDash w14:val="solid"/>
            <w14:bevel/>
          </w14:textOutline>
        </w:rPr>
        <w:t>六</w:t>
      </w:r>
      <w:r>
        <w:rPr>
          <w:rFonts w:ascii="宋体" w:hAnsi="宋体" w:eastAsia="宋体" w:cs="宋体"/>
          <w:spacing w:val="10"/>
          <w:sz w:val="20"/>
          <w:szCs w:val="20"/>
          <w14:textOutline w14:w="3795" w14:cap="sq" w14:cmpd="sng">
            <w14:solidFill>
              <w14:srgbClr w14:val="000000"/>
            </w14:solidFill>
            <w14:prstDash w14:val="solid"/>
            <w14:bevel/>
          </w14:textOutline>
        </w:rPr>
        <w:t>、成交结果信息公布与授予合同</w:t>
      </w:r>
    </w:p>
    <w:p w14:paraId="0570245F">
      <w:pPr>
        <w:spacing w:before="157" w:line="268" w:lineRule="exact"/>
        <w:ind w:left="5"/>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33.成交信息的公</w:t>
      </w:r>
      <w:r>
        <w:rPr>
          <w:rFonts w:ascii="宋体" w:hAnsi="宋体" w:eastAsia="宋体" w:cs="宋体"/>
          <w:spacing w:val="6"/>
          <w:position w:val="1"/>
          <w:sz w:val="20"/>
          <w:szCs w:val="20"/>
          <w14:textOutline w14:w="3795" w14:cap="sq" w14:cmpd="sng">
            <w14:solidFill>
              <w14:srgbClr w14:val="000000"/>
            </w14:solidFill>
            <w14:prstDash w14:val="solid"/>
            <w14:bevel/>
          </w14:textOutline>
        </w:rPr>
        <w:t>布</w:t>
      </w:r>
    </w:p>
    <w:p w14:paraId="138B7375">
      <w:pPr>
        <w:spacing w:before="142" w:line="227" w:lineRule="auto"/>
        <w:ind w:left="425"/>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7"/>
          <w:sz w:val="20"/>
          <w:szCs w:val="20"/>
        </w:rPr>
        <w:t>3</w:t>
      </w:r>
      <w:r>
        <w:rPr>
          <w:rFonts w:ascii="宋体" w:hAnsi="宋体" w:eastAsia="宋体" w:cs="宋体"/>
          <w:spacing w:val="5"/>
          <w:sz w:val="20"/>
          <w:szCs w:val="20"/>
        </w:rPr>
        <w:t>.1 成交</w:t>
      </w:r>
      <w:r>
        <w:rPr>
          <w:rFonts w:hint="eastAsia" w:ascii="宋体" w:hAnsi="宋体" w:eastAsia="宋体" w:cs="宋体"/>
          <w:spacing w:val="5"/>
          <w:sz w:val="20"/>
          <w:szCs w:val="20"/>
          <w:lang w:val="en-US" w:eastAsia="zh-CN"/>
        </w:rPr>
        <w:t>供应商</w:t>
      </w:r>
      <w:r>
        <w:rPr>
          <w:rFonts w:ascii="宋体" w:hAnsi="宋体" w:eastAsia="宋体" w:cs="宋体"/>
          <w:spacing w:val="5"/>
          <w:sz w:val="20"/>
          <w:szCs w:val="20"/>
        </w:rPr>
        <w:t>确定后2个工作日内，采购人或者采购代理机构应将成交结果信息在</w:t>
      </w:r>
      <w:r>
        <w:rPr>
          <w:rFonts w:ascii="宋体" w:hAnsi="宋体" w:eastAsia="宋体" w:cs="宋体"/>
          <w:spacing w:val="5"/>
          <w:sz w:val="20"/>
          <w:szCs w:val="20"/>
          <w14:textOutline w14:w="3795" w14:cap="sq" w14:cmpd="sng">
            <w14:solidFill>
              <w14:srgbClr w14:val="000000"/>
            </w14:solidFill>
            <w14:prstDash w14:val="solid"/>
            <w14:bevel/>
          </w14:textOutline>
        </w:rPr>
        <w:t>谈判须知</w:t>
      </w:r>
    </w:p>
    <w:p w14:paraId="36FC5759">
      <w:pPr>
        <w:spacing w:before="162" w:line="408" w:lineRule="exact"/>
        <w:ind w:left="4"/>
        <w:rPr>
          <w:rFonts w:ascii="宋体" w:hAnsi="宋体" w:eastAsia="宋体" w:cs="宋体"/>
          <w:sz w:val="20"/>
          <w:szCs w:val="20"/>
        </w:rPr>
      </w:pPr>
      <w:r>
        <w:rPr>
          <w:rFonts w:ascii="宋体" w:hAnsi="宋体" w:eastAsia="宋体" w:cs="宋体"/>
          <w:spacing w:val="9"/>
          <w:position w:val="15"/>
          <w:sz w:val="20"/>
          <w:szCs w:val="20"/>
          <w14:textOutline w14:w="3795" w14:cap="sq" w14:cmpd="sng">
            <w14:solidFill>
              <w14:srgbClr w14:val="000000"/>
            </w14:solidFill>
            <w14:prstDash w14:val="solid"/>
            <w14:bevel/>
          </w14:textOutline>
        </w:rPr>
        <w:t>前</w:t>
      </w:r>
      <w:r>
        <w:rPr>
          <w:rFonts w:ascii="宋体" w:hAnsi="宋体" w:eastAsia="宋体" w:cs="宋体"/>
          <w:spacing w:val="8"/>
          <w:position w:val="15"/>
          <w:sz w:val="20"/>
          <w:szCs w:val="20"/>
          <w14:textOutline w14:w="3795" w14:cap="sq" w14:cmpd="sng">
            <w14:solidFill>
              <w14:srgbClr w14:val="000000"/>
            </w14:solidFill>
            <w14:prstDash w14:val="solid"/>
            <w14:bevel/>
          </w14:textOutline>
        </w:rPr>
        <w:t>附表</w:t>
      </w:r>
      <w:r>
        <w:rPr>
          <w:rFonts w:ascii="宋体" w:hAnsi="宋体" w:eastAsia="宋体" w:cs="宋体"/>
          <w:spacing w:val="8"/>
          <w:position w:val="15"/>
          <w:sz w:val="20"/>
          <w:szCs w:val="20"/>
        </w:rPr>
        <w:t>指定的媒体上公布。</w:t>
      </w:r>
    </w:p>
    <w:p w14:paraId="5F2F1E80">
      <w:pPr>
        <w:spacing w:line="269" w:lineRule="exact"/>
        <w:ind w:left="5"/>
        <w:rPr>
          <w:rFonts w:ascii="宋体" w:hAnsi="宋体" w:eastAsia="宋体" w:cs="宋体"/>
          <w:sz w:val="20"/>
          <w:szCs w:val="20"/>
        </w:rPr>
      </w:pPr>
      <w:r>
        <w:rPr>
          <w:rFonts w:ascii="宋体" w:hAnsi="宋体" w:eastAsia="宋体" w:cs="宋体"/>
          <w:spacing w:val="7"/>
          <w:position w:val="1"/>
          <w:sz w:val="20"/>
          <w:szCs w:val="20"/>
          <w14:textOutline w14:w="3795" w14:cap="sq" w14:cmpd="sng">
            <w14:solidFill>
              <w14:srgbClr w14:val="000000"/>
            </w14:solidFill>
            <w14:prstDash w14:val="solid"/>
            <w14:bevel/>
          </w14:textOutline>
        </w:rPr>
        <w:t>34.询问及质</w:t>
      </w:r>
      <w:r>
        <w:rPr>
          <w:rFonts w:ascii="宋体" w:hAnsi="宋体" w:eastAsia="宋体" w:cs="宋体"/>
          <w:spacing w:val="6"/>
          <w:position w:val="1"/>
          <w:sz w:val="20"/>
          <w:szCs w:val="20"/>
          <w14:textOutline w14:w="3795" w14:cap="sq" w14:cmpd="sng">
            <w14:solidFill>
              <w14:srgbClr w14:val="000000"/>
            </w14:solidFill>
            <w14:prstDash w14:val="solid"/>
            <w14:bevel/>
          </w14:textOutline>
        </w:rPr>
        <w:t>疑</w:t>
      </w:r>
    </w:p>
    <w:p w14:paraId="31B0ADE9">
      <w:pPr>
        <w:spacing w:before="41" w:line="360" w:lineRule="auto"/>
        <w:ind w:left="5"/>
        <w:rPr>
          <w:rFonts w:ascii="宋体" w:hAnsi="宋体" w:eastAsia="宋体" w:cs="宋体"/>
          <w:spacing w:val="8"/>
          <w:sz w:val="20"/>
          <w:szCs w:val="20"/>
        </w:rPr>
      </w:pPr>
      <w:r>
        <w:rPr>
          <w:rFonts w:ascii="宋体" w:hAnsi="宋体" w:eastAsia="宋体" w:cs="宋体"/>
          <w:spacing w:val="14"/>
          <w:sz w:val="20"/>
          <w:szCs w:val="20"/>
        </w:rPr>
        <w:t>34.1</w:t>
      </w:r>
      <w:r>
        <w:rPr>
          <w:rFonts w:ascii="宋体" w:hAnsi="宋体" w:eastAsia="宋体" w:cs="宋体"/>
          <w:spacing w:val="8"/>
          <w:sz w:val="20"/>
          <w:szCs w:val="20"/>
        </w:rPr>
        <w:t xml:space="preserve"> </w:t>
      </w:r>
      <w:r>
        <w:rPr>
          <w:rFonts w:hint="eastAsia" w:ascii="宋体" w:hAnsi="宋体" w:eastAsia="宋体" w:cs="宋体"/>
          <w:spacing w:val="7"/>
          <w:sz w:val="20"/>
          <w:szCs w:val="20"/>
          <w:lang w:eastAsia="zh-CN"/>
        </w:rPr>
        <w:t>投标人</w:t>
      </w:r>
      <w:r>
        <w:rPr>
          <w:rFonts w:ascii="宋体" w:hAnsi="宋体" w:eastAsia="宋体" w:cs="宋体"/>
          <w:spacing w:val="7"/>
          <w:sz w:val="20"/>
          <w:szCs w:val="20"/>
        </w:rPr>
        <w:t>对谈判文件提出询问或者质疑的，必须遵守政府采购的相关法规，且应提交纸质的</w:t>
      </w:r>
      <w:r>
        <w:rPr>
          <w:rFonts w:ascii="宋体" w:hAnsi="宋体" w:eastAsia="宋体" w:cs="宋体"/>
          <w:spacing w:val="20"/>
          <w:sz w:val="20"/>
          <w:szCs w:val="20"/>
        </w:rPr>
        <w:t>质询或</w:t>
      </w:r>
      <w:r>
        <w:rPr>
          <w:rFonts w:ascii="宋体" w:hAnsi="宋体" w:eastAsia="宋体" w:cs="宋体"/>
          <w:spacing w:val="10"/>
          <w:sz w:val="20"/>
          <w:szCs w:val="20"/>
        </w:rPr>
        <w:t>者质疑文件原件，并须附证明材料，同时说明</w:t>
      </w:r>
      <w:r>
        <w:rPr>
          <w:rFonts w:hint="eastAsia" w:ascii="宋体" w:hAnsi="宋体" w:eastAsia="宋体" w:cs="宋体"/>
          <w:spacing w:val="10"/>
          <w:sz w:val="20"/>
          <w:szCs w:val="20"/>
          <w:lang w:eastAsia="zh-CN"/>
        </w:rPr>
        <w:t>投标人</w:t>
      </w:r>
      <w:r>
        <w:rPr>
          <w:rFonts w:ascii="宋体" w:hAnsi="宋体" w:eastAsia="宋体" w:cs="宋体"/>
          <w:spacing w:val="10"/>
          <w:sz w:val="20"/>
          <w:szCs w:val="20"/>
        </w:rPr>
        <w:t>联系人、联系方式。原件需加盖</w:t>
      </w:r>
      <w:r>
        <w:rPr>
          <w:rFonts w:hint="eastAsia" w:ascii="宋体" w:hAnsi="宋体" w:eastAsia="宋体" w:cs="宋体"/>
          <w:spacing w:val="10"/>
          <w:sz w:val="20"/>
          <w:szCs w:val="20"/>
          <w:lang w:eastAsia="zh-CN"/>
        </w:rPr>
        <w:t>投标人</w:t>
      </w:r>
      <w:r>
        <w:rPr>
          <w:rFonts w:ascii="宋体" w:hAnsi="宋体" w:eastAsia="宋体" w:cs="宋体"/>
          <w:spacing w:val="11"/>
          <w:sz w:val="20"/>
          <w:szCs w:val="20"/>
        </w:rPr>
        <w:t>公</w:t>
      </w:r>
      <w:r>
        <w:rPr>
          <w:rFonts w:ascii="宋体" w:hAnsi="宋体" w:eastAsia="宋体" w:cs="宋体"/>
          <w:spacing w:val="8"/>
          <w:sz w:val="20"/>
          <w:szCs w:val="20"/>
        </w:rPr>
        <w:t>章并由被授权代表签署。</w:t>
      </w:r>
    </w:p>
    <w:p w14:paraId="5B506B71">
      <w:pPr>
        <w:spacing w:before="41" w:line="269" w:lineRule="exact"/>
        <w:ind w:left="5"/>
        <w:rPr>
          <w:rFonts w:ascii="宋体" w:hAnsi="宋体" w:eastAsia="宋体" w:cs="宋体"/>
          <w:sz w:val="20"/>
          <w:szCs w:val="20"/>
        </w:rPr>
      </w:pPr>
      <w:r>
        <w:rPr>
          <w:rFonts w:ascii="宋体" w:hAnsi="宋体" w:eastAsia="宋体" w:cs="宋体"/>
          <w:spacing w:val="11"/>
          <w:position w:val="1"/>
          <w:sz w:val="20"/>
          <w:szCs w:val="20"/>
          <w14:textOutline w14:w="3795" w14:cap="sq" w14:cmpd="sng">
            <w14:solidFill>
              <w14:srgbClr w14:val="000000"/>
            </w14:solidFill>
            <w14:prstDash w14:val="solid"/>
            <w14:bevel/>
          </w14:textOutline>
        </w:rPr>
        <w:t>3</w:t>
      </w:r>
      <w:r>
        <w:rPr>
          <w:rFonts w:ascii="宋体" w:hAnsi="宋体" w:eastAsia="宋体" w:cs="宋体"/>
          <w:spacing w:val="6"/>
          <w:position w:val="1"/>
          <w:sz w:val="20"/>
          <w:szCs w:val="20"/>
          <w14:textOutline w14:w="3795" w14:cap="sq" w14:cmpd="sng">
            <w14:solidFill>
              <w14:srgbClr w14:val="000000"/>
            </w14:solidFill>
            <w14:prstDash w14:val="solid"/>
            <w14:bevel/>
          </w14:textOutline>
        </w:rPr>
        <w:t>5.成交通知</w:t>
      </w:r>
    </w:p>
    <w:p w14:paraId="06DD0618">
      <w:pPr>
        <w:spacing w:before="138" w:line="377" w:lineRule="auto"/>
        <w:ind w:right="3" w:firstLine="424"/>
        <w:rPr>
          <w:rFonts w:ascii="宋体" w:hAnsi="宋体" w:eastAsia="宋体" w:cs="宋体"/>
          <w:sz w:val="20"/>
          <w:szCs w:val="20"/>
        </w:rPr>
      </w:pPr>
      <w:r>
        <w:rPr>
          <w:rFonts w:ascii="宋体" w:hAnsi="宋体" w:eastAsia="宋体" w:cs="宋体"/>
          <w:spacing w:val="14"/>
          <w:sz w:val="20"/>
          <w:szCs w:val="20"/>
        </w:rPr>
        <w:t>35.</w:t>
      </w:r>
      <w:r>
        <w:rPr>
          <w:rFonts w:ascii="宋体" w:hAnsi="宋体" w:eastAsia="宋体" w:cs="宋体"/>
          <w:spacing w:val="13"/>
          <w:sz w:val="20"/>
          <w:szCs w:val="20"/>
        </w:rPr>
        <w:t>1</w:t>
      </w:r>
      <w:r>
        <w:rPr>
          <w:rFonts w:ascii="宋体" w:hAnsi="宋体" w:eastAsia="宋体" w:cs="宋体"/>
          <w:spacing w:val="7"/>
          <w:sz w:val="20"/>
          <w:szCs w:val="20"/>
        </w:rPr>
        <w:t xml:space="preserve"> 成交单位确定后，采购人或采购代理机构将以书面形式向成交单位发出成交通知书。成交</w:t>
      </w:r>
      <w:r>
        <w:rPr>
          <w:rFonts w:ascii="宋体" w:hAnsi="宋体" w:eastAsia="宋体" w:cs="宋体"/>
          <w:sz w:val="20"/>
          <w:szCs w:val="20"/>
        </w:rPr>
        <w:t xml:space="preserve"> </w:t>
      </w:r>
      <w:r>
        <w:rPr>
          <w:rFonts w:ascii="宋体" w:hAnsi="宋体" w:eastAsia="宋体" w:cs="宋体"/>
          <w:spacing w:val="9"/>
          <w:sz w:val="20"/>
          <w:szCs w:val="20"/>
        </w:rPr>
        <w:t>通知书对采购人和成交单位具有同等法律效力。</w:t>
      </w:r>
    </w:p>
    <w:p w14:paraId="0022E9E5">
      <w:pPr>
        <w:spacing w:line="226" w:lineRule="auto"/>
        <w:ind w:left="425"/>
        <w:rPr>
          <w:rFonts w:ascii="宋体" w:hAnsi="宋体" w:eastAsia="宋体" w:cs="宋体"/>
          <w:sz w:val="20"/>
          <w:szCs w:val="20"/>
        </w:rPr>
      </w:pPr>
      <w:r>
        <w:rPr>
          <w:rFonts w:ascii="宋体" w:hAnsi="宋体" w:eastAsia="宋体" w:cs="宋体"/>
          <w:spacing w:val="14"/>
          <w:sz w:val="20"/>
          <w:szCs w:val="20"/>
        </w:rPr>
        <w:t>35</w:t>
      </w:r>
      <w:r>
        <w:rPr>
          <w:rFonts w:ascii="宋体" w:hAnsi="宋体" w:eastAsia="宋体" w:cs="宋体"/>
          <w:spacing w:val="8"/>
          <w:sz w:val="20"/>
          <w:szCs w:val="20"/>
        </w:rPr>
        <w:t>.</w:t>
      </w:r>
      <w:r>
        <w:rPr>
          <w:rFonts w:ascii="宋体" w:hAnsi="宋体" w:eastAsia="宋体" w:cs="宋体"/>
          <w:spacing w:val="7"/>
          <w:sz w:val="20"/>
          <w:szCs w:val="20"/>
        </w:rPr>
        <w:t>2 成交通知书是合同文件的组成部分。</w:t>
      </w:r>
    </w:p>
    <w:p w14:paraId="1775A3F0">
      <w:pPr>
        <w:spacing w:before="163" w:line="377" w:lineRule="auto"/>
        <w:ind w:right="1" w:firstLine="425"/>
        <w:rPr>
          <w:rFonts w:ascii="宋体" w:hAnsi="宋体" w:eastAsia="宋体" w:cs="宋体"/>
          <w:sz w:val="20"/>
          <w:szCs w:val="20"/>
        </w:rPr>
      </w:pPr>
      <w:r>
        <w:rPr>
          <w:rFonts w:ascii="宋体" w:hAnsi="宋体" w:eastAsia="宋体" w:cs="宋体"/>
          <w:spacing w:val="14"/>
          <w:sz w:val="20"/>
          <w:szCs w:val="20"/>
        </w:rPr>
        <w:t>35.</w:t>
      </w:r>
      <w:r>
        <w:rPr>
          <w:rFonts w:ascii="宋体" w:hAnsi="宋体" w:eastAsia="宋体" w:cs="宋体"/>
          <w:spacing w:val="8"/>
          <w:sz w:val="20"/>
          <w:szCs w:val="20"/>
        </w:rPr>
        <w:t>3</w:t>
      </w:r>
      <w:r>
        <w:rPr>
          <w:rFonts w:ascii="宋体" w:hAnsi="宋体" w:eastAsia="宋体" w:cs="宋体"/>
          <w:spacing w:val="7"/>
          <w:sz w:val="20"/>
          <w:szCs w:val="20"/>
        </w:rPr>
        <w:t xml:space="preserve"> 成交单位在</w:t>
      </w:r>
      <w:r>
        <w:rPr>
          <w:rFonts w:hint="eastAsia" w:ascii="宋体" w:hAnsi="宋体" w:eastAsia="宋体" w:cs="宋体"/>
          <w:spacing w:val="7"/>
          <w:sz w:val="20"/>
          <w:szCs w:val="20"/>
          <w:lang w:val="en-US" w:eastAsia="zh-CN"/>
        </w:rPr>
        <w:t>采购合同签订后5个的工作日内</w:t>
      </w:r>
      <w:r>
        <w:rPr>
          <w:rFonts w:ascii="宋体" w:hAnsi="宋体" w:eastAsia="宋体" w:cs="宋体"/>
          <w:spacing w:val="7"/>
          <w:sz w:val="20"/>
          <w:szCs w:val="20"/>
        </w:rPr>
        <w:t>，应按照</w:t>
      </w:r>
      <w:r>
        <w:rPr>
          <w:rFonts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7"/>
          <w:sz w:val="20"/>
          <w:szCs w:val="20"/>
        </w:rPr>
        <w:t>的规定，向</w:t>
      </w:r>
      <w:r>
        <w:rPr>
          <w:rFonts w:ascii="宋体" w:hAnsi="宋体" w:eastAsia="宋体" w:cs="宋体"/>
          <w:spacing w:val="9"/>
          <w:sz w:val="20"/>
          <w:szCs w:val="20"/>
        </w:rPr>
        <w:t>采</w:t>
      </w:r>
      <w:r>
        <w:rPr>
          <w:rFonts w:ascii="宋体" w:hAnsi="宋体" w:eastAsia="宋体" w:cs="宋体"/>
          <w:spacing w:val="8"/>
          <w:sz w:val="20"/>
          <w:szCs w:val="20"/>
        </w:rPr>
        <w:t>购人提交履约担保。</w:t>
      </w:r>
    </w:p>
    <w:p w14:paraId="2FDD4A05">
      <w:pPr>
        <w:spacing w:before="1" w:line="376" w:lineRule="auto"/>
        <w:ind w:right="5" w:firstLine="424"/>
        <w:rPr>
          <w:rFonts w:ascii="宋体" w:hAnsi="宋体" w:eastAsia="宋体" w:cs="宋体"/>
          <w:sz w:val="20"/>
          <w:szCs w:val="20"/>
        </w:rPr>
      </w:pPr>
      <w:r>
        <w:rPr>
          <w:rFonts w:ascii="宋体" w:hAnsi="宋体" w:eastAsia="宋体" w:cs="宋体"/>
          <w:spacing w:val="22"/>
          <w:sz w:val="20"/>
          <w:szCs w:val="20"/>
        </w:rPr>
        <w:t>35</w:t>
      </w:r>
      <w:r>
        <w:rPr>
          <w:rFonts w:ascii="宋体" w:hAnsi="宋体" w:eastAsia="宋体" w:cs="宋体"/>
          <w:spacing w:val="15"/>
          <w:sz w:val="20"/>
          <w:szCs w:val="20"/>
        </w:rPr>
        <w:t>.</w:t>
      </w:r>
      <w:r>
        <w:rPr>
          <w:rFonts w:ascii="宋体" w:hAnsi="宋体" w:eastAsia="宋体" w:cs="宋体"/>
          <w:spacing w:val="11"/>
          <w:sz w:val="20"/>
          <w:szCs w:val="20"/>
        </w:rPr>
        <w:t>4 成交单位没有按照本章第 37.3 款规定提交履约担保的，视为放弃成交资格，其谈判保</w:t>
      </w:r>
      <w:r>
        <w:rPr>
          <w:rFonts w:ascii="宋体" w:hAnsi="宋体" w:eastAsia="宋体" w:cs="宋体"/>
          <w:sz w:val="20"/>
          <w:szCs w:val="20"/>
        </w:rPr>
        <w:t xml:space="preserve"> </w:t>
      </w:r>
      <w:r>
        <w:rPr>
          <w:rFonts w:ascii="宋体" w:hAnsi="宋体" w:eastAsia="宋体" w:cs="宋体"/>
          <w:spacing w:val="11"/>
          <w:sz w:val="20"/>
          <w:szCs w:val="20"/>
        </w:rPr>
        <w:t>证</w:t>
      </w:r>
      <w:r>
        <w:rPr>
          <w:rFonts w:ascii="宋体" w:hAnsi="宋体" w:eastAsia="宋体" w:cs="宋体"/>
          <w:spacing w:val="10"/>
          <w:sz w:val="20"/>
          <w:szCs w:val="20"/>
        </w:rPr>
        <w:t>金不予退还。</w:t>
      </w:r>
    </w:p>
    <w:p w14:paraId="3AD52AD3">
      <w:pPr>
        <w:spacing w:line="269" w:lineRule="exact"/>
        <w:ind w:left="5"/>
        <w:rPr>
          <w:rFonts w:ascii="宋体" w:hAnsi="宋体" w:eastAsia="宋体" w:cs="宋体"/>
          <w:sz w:val="20"/>
          <w:szCs w:val="20"/>
        </w:rPr>
      </w:pPr>
      <w:r>
        <w:rPr>
          <w:rFonts w:ascii="宋体" w:hAnsi="宋体" w:eastAsia="宋体" w:cs="宋体"/>
          <w:spacing w:val="11"/>
          <w:position w:val="1"/>
          <w:sz w:val="20"/>
          <w:szCs w:val="20"/>
          <w14:textOutline w14:w="3795" w14:cap="sq" w14:cmpd="sng">
            <w14:solidFill>
              <w14:srgbClr w14:val="000000"/>
            </w14:solidFill>
            <w14:prstDash w14:val="solid"/>
            <w14:bevel/>
          </w14:textOutline>
        </w:rPr>
        <w:t>3</w:t>
      </w:r>
      <w:r>
        <w:rPr>
          <w:rFonts w:ascii="宋体" w:hAnsi="宋体" w:eastAsia="宋体" w:cs="宋体"/>
          <w:spacing w:val="6"/>
          <w:position w:val="1"/>
          <w:sz w:val="20"/>
          <w:szCs w:val="20"/>
          <w14:textOutline w14:w="3795" w14:cap="sq" w14:cmpd="sng">
            <w14:solidFill>
              <w14:srgbClr w14:val="000000"/>
            </w14:solidFill>
            <w14:prstDash w14:val="solid"/>
            <w14:bevel/>
          </w14:textOutline>
        </w:rPr>
        <w:t>6.签订合同</w:t>
      </w:r>
    </w:p>
    <w:p w14:paraId="215632DC">
      <w:pPr>
        <w:spacing w:before="139" w:line="228" w:lineRule="auto"/>
        <w:ind w:left="425"/>
        <w:rPr>
          <w:rFonts w:ascii="宋体" w:hAnsi="宋体" w:eastAsia="宋体" w:cs="宋体"/>
          <w:sz w:val="20"/>
          <w:szCs w:val="20"/>
        </w:rPr>
      </w:pPr>
      <w:r>
        <w:rPr>
          <w:rFonts w:ascii="宋体" w:hAnsi="宋体" w:eastAsia="宋体" w:cs="宋体"/>
          <w:spacing w:val="9"/>
          <w:sz w:val="20"/>
          <w:szCs w:val="20"/>
        </w:rPr>
        <w:t>36.1 谈判文件、成交单位的响应文件及其补充的响应文件等均为签订政府采购合同的依据</w:t>
      </w:r>
      <w:r>
        <w:rPr>
          <w:rFonts w:ascii="宋体" w:hAnsi="宋体" w:eastAsia="宋体" w:cs="宋体"/>
          <w:spacing w:val="3"/>
          <w:sz w:val="20"/>
          <w:szCs w:val="20"/>
        </w:rPr>
        <w:t>。</w:t>
      </w:r>
    </w:p>
    <w:p w14:paraId="028F9B96">
      <w:pPr>
        <w:spacing w:before="163" w:line="377" w:lineRule="auto"/>
        <w:ind w:left="5" w:right="3" w:firstLine="419"/>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5"/>
          <w:sz w:val="20"/>
          <w:szCs w:val="20"/>
        </w:rPr>
        <w:t>6.2 成交单位应当在成交通知书发出之日起 2 日内与采购人签订政府采购合同。由于成交单位</w:t>
      </w:r>
      <w:r>
        <w:rPr>
          <w:rFonts w:ascii="宋体" w:hAnsi="宋体" w:eastAsia="宋体" w:cs="宋体"/>
          <w:sz w:val="20"/>
          <w:szCs w:val="20"/>
        </w:rPr>
        <w:t xml:space="preserve"> </w:t>
      </w:r>
      <w:r>
        <w:rPr>
          <w:rFonts w:ascii="宋体" w:hAnsi="宋体" w:eastAsia="宋体" w:cs="宋体"/>
          <w:spacing w:val="18"/>
          <w:sz w:val="20"/>
          <w:szCs w:val="20"/>
        </w:rPr>
        <w:t>原</w:t>
      </w:r>
      <w:r>
        <w:rPr>
          <w:rFonts w:ascii="宋体" w:hAnsi="宋体" w:eastAsia="宋体" w:cs="宋体"/>
          <w:spacing w:val="11"/>
          <w:sz w:val="20"/>
          <w:szCs w:val="20"/>
        </w:rPr>
        <w:t>因</w:t>
      </w:r>
      <w:r>
        <w:rPr>
          <w:rFonts w:ascii="宋体" w:hAnsi="宋体" w:eastAsia="宋体" w:cs="宋体"/>
          <w:spacing w:val="9"/>
          <w:sz w:val="20"/>
          <w:szCs w:val="20"/>
        </w:rPr>
        <w:t>未按规定实现签订合同的，不再退还谈判保证金，同时取消成交单位成交资格。</w:t>
      </w:r>
    </w:p>
    <w:p w14:paraId="72FE1B6A">
      <w:pPr>
        <w:spacing w:before="2" w:line="377" w:lineRule="auto"/>
        <w:ind w:left="4" w:right="3" w:firstLine="420"/>
        <w:rPr>
          <w:rFonts w:ascii="宋体" w:hAnsi="宋体" w:eastAsia="宋体" w:cs="宋体"/>
          <w:sz w:val="20"/>
          <w:szCs w:val="20"/>
        </w:rPr>
      </w:pPr>
      <w:r>
        <w:rPr>
          <w:rFonts w:ascii="宋体" w:hAnsi="宋体" w:eastAsia="宋体" w:cs="宋体"/>
          <w:spacing w:val="14"/>
          <w:sz w:val="20"/>
          <w:szCs w:val="20"/>
        </w:rPr>
        <w:t>36.</w:t>
      </w:r>
      <w:r>
        <w:rPr>
          <w:rFonts w:ascii="宋体" w:hAnsi="宋体" w:eastAsia="宋体" w:cs="宋体"/>
          <w:spacing w:val="13"/>
          <w:sz w:val="20"/>
          <w:szCs w:val="20"/>
        </w:rPr>
        <w:t>3</w:t>
      </w:r>
      <w:r>
        <w:rPr>
          <w:rFonts w:ascii="宋体" w:hAnsi="宋体" w:eastAsia="宋体" w:cs="宋体"/>
          <w:spacing w:val="7"/>
          <w:sz w:val="20"/>
          <w:szCs w:val="20"/>
        </w:rPr>
        <w:t xml:space="preserve"> 成交单位应当按照合同约定履行义务。成交单位不得向他人转让成交项目，也不得将成交</w:t>
      </w:r>
      <w:r>
        <w:rPr>
          <w:rFonts w:ascii="宋体" w:hAnsi="宋体" w:eastAsia="宋体" w:cs="宋体"/>
          <w:sz w:val="20"/>
          <w:szCs w:val="20"/>
        </w:rPr>
        <w:t xml:space="preserve"> </w:t>
      </w:r>
      <w:r>
        <w:rPr>
          <w:rFonts w:ascii="宋体" w:hAnsi="宋体" w:eastAsia="宋体" w:cs="宋体"/>
          <w:spacing w:val="10"/>
          <w:sz w:val="20"/>
          <w:szCs w:val="20"/>
        </w:rPr>
        <w:t>项</w:t>
      </w:r>
      <w:r>
        <w:rPr>
          <w:rFonts w:ascii="宋体" w:hAnsi="宋体" w:eastAsia="宋体" w:cs="宋体"/>
          <w:spacing w:val="8"/>
          <w:sz w:val="20"/>
          <w:szCs w:val="20"/>
        </w:rPr>
        <w:t>目分包后分别向他人转让。</w:t>
      </w:r>
    </w:p>
    <w:p w14:paraId="2956CBAD">
      <w:pPr>
        <w:spacing w:before="1" w:line="376" w:lineRule="auto"/>
        <w:ind w:left="2" w:firstLine="422"/>
        <w:rPr>
          <w:rFonts w:ascii="宋体" w:hAnsi="宋体" w:eastAsia="宋体" w:cs="宋体"/>
          <w:sz w:val="20"/>
          <w:szCs w:val="20"/>
        </w:rPr>
      </w:pPr>
      <w:r>
        <w:rPr>
          <w:rFonts w:ascii="宋体" w:hAnsi="宋体" w:eastAsia="宋体" w:cs="宋体"/>
          <w:spacing w:val="14"/>
          <w:sz w:val="20"/>
          <w:szCs w:val="20"/>
        </w:rPr>
        <w:t>36.</w:t>
      </w:r>
      <w:r>
        <w:rPr>
          <w:rFonts w:ascii="宋体" w:hAnsi="宋体" w:eastAsia="宋体" w:cs="宋体"/>
          <w:spacing w:val="9"/>
          <w:sz w:val="20"/>
          <w:szCs w:val="20"/>
        </w:rPr>
        <w:t>4</w:t>
      </w:r>
      <w:r>
        <w:rPr>
          <w:rFonts w:ascii="宋体" w:hAnsi="宋体" w:eastAsia="宋体" w:cs="宋体"/>
          <w:spacing w:val="7"/>
          <w:sz w:val="20"/>
          <w:szCs w:val="20"/>
        </w:rPr>
        <w:t xml:space="preserve"> 成交单位有下列情形之一的，责令限期改正，情节严重的，列入不良行为记录名单，在 1</w:t>
      </w:r>
      <w:r>
        <w:rPr>
          <w:rFonts w:ascii="宋体" w:hAnsi="宋体" w:eastAsia="宋体" w:cs="宋体"/>
          <w:sz w:val="20"/>
          <w:szCs w:val="20"/>
        </w:rPr>
        <w:t xml:space="preserve"> </w:t>
      </w:r>
      <w:r>
        <w:rPr>
          <w:rFonts w:ascii="宋体" w:hAnsi="宋体" w:eastAsia="宋体" w:cs="宋体"/>
          <w:spacing w:val="4"/>
          <w:sz w:val="20"/>
          <w:szCs w:val="20"/>
        </w:rPr>
        <w:t>至 3 年内禁止参加政府采购活动，并予以通</w:t>
      </w:r>
      <w:r>
        <w:rPr>
          <w:rFonts w:ascii="宋体" w:hAnsi="宋体" w:eastAsia="宋体" w:cs="宋体"/>
          <w:spacing w:val="3"/>
          <w:sz w:val="20"/>
          <w:szCs w:val="20"/>
        </w:rPr>
        <w:t>报</w:t>
      </w:r>
      <w:r>
        <w:rPr>
          <w:rFonts w:ascii="宋体" w:hAnsi="宋体" w:eastAsia="宋体" w:cs="宋体"/>
          <w:sz w:val="20"/>
          <w:szCs w:val="20"/>
        </w:rPr>
        <w:t>：</w:t>
      </w:r>
    </w:p>
    <w:p w14:paraId="10F34BB2">
      <w:pPr>
        <w:spacing w:before="1" w:line="226" w:lineRule="auto"/>
        <w:ind w:left="430"/>
        <w:rPr>
          <w:rFonts w:ascii="宋体" w:hAnsi="宋体" w:eastAsia="宋体" w:cs="宋体"/>
          <w:sz w:val="20"/>
          <w:szCs w:val="20"/>
        </w:rPr>
      </w:pPr>
      <w:r>
        <w:rPr>
          <w:rFonts w:ascii="宋体" w:hAnsi="宋体" w:eastAsia="宋体" w:cs="宋体"/>
          <w:spacing w:val="8"/>
          <w:sz w:val="20"/>
          <w:szCs w:val="20"/>
        </w:rPr>
        <w:t>( 一) 成交后无正当理由不与采购人签订合同的</w:t>
      </w:r>
      <w:r>
        <w:rPr>
          <w:rFonts w:ascii="宋体" w:hAnsi="宋体" w:eastAsia="宋体" w:cs="宋体"/>
          <w:spacing w:val="6"/>
          <w:sz w:val="20"/>
          <w:szCs w:val="20"/>
        </w:rPr>
        <w:t>；</w:t>
      </w:r>
    </w:p>
    <w:p w14:paraId="4D68E935">
      <w:pPr>
        <w:spacing w:before="162" w:line="378" w:lineRule="auto"/>
        <w:ind w:left="26" w:right="1" w:firstLine="404"/>
        <w:rPr>
          <w:rFonts w:ascii="宋体" w:hAnsi="宋体" w:eastAsia="宋体" w:cs="宋体"/>
          <w:sz w:val="20"/>
          <w:szCs w:val="20"/>
        </w:rPr>
      </w:pPr>
      <w:r>
        <w:rPr>
          <w:rFonts w:ascii="宋体" w:hAnsi="宋体" w:eastAsia="宋体" w:cs="宋体"/>
          <w:spacing w:val="24"/>
          <w:sz w:val="20"/>
          <w:szCs w:val="20"/>
        </w:rPr>
        <w:t>(二</w:t>
      </w:r>
      <w:r>
        <w:rPr>
          <w:rFonts w:ascii="宋体" w:hAnsi="宋体" w:eastAsia="宋体" w:cs="宋体"/>
          <w:spacing w:val="15"/>
          <w:sz w:val="20"/>
          <w:szCs w:val="20"/>
        </w:rPr>
        <w:t>)</w:t>
      </w:r>
      <w:r>
        <w:rPr>
          <w:rFonts w:ascii="宋体" w:hAnsi="宋体" w:eastAsia="宋体" w:cs="宋体"/>
          <w:spacing w:val="12"/>
          <w:sz w:val="20"/>
          <w:szCs w:val="20"/>
        </w:rPr>
        <w:t xml:space="preserve"> 未按照采购文件确定的事项签订政府采购合同，或者与采购人另行订立背离合同实质性</w:t>
      </w:r>
      <w:r>
        <w:rPr>
          <w:rFonts w:ascii="宋体" w:hAnsi="宋体" w:eastAsia="宋体" w:cs="宋体"/>
          <w:sz w:val="20"/>
          <w:szCs w:val="20"/>
        </w:rPr>
        <w:t xml:space="preserve"> </w:t>
      </w:r>
      <w:r>
        <w:rPr>
          <w:rFonts w:ascii="宋体" w:hAnsi="宋体" w:eastAsia="宋体" w:cs="宋体"/>
          <w:spacing w:val="6"/>
          <w:sz w:val="20"/>
          <w:szCs w:val="20"/>
        </w:rPr>
        <w:t>内</w:t>
      </w:r>
      <w:r>
        <w:rPr>
          <w:rFonts w:ascii="宋体" w:hAnsi="宋体" w:eastAsia="宋体" w:cs="宋体"/>
          <w:spacing w:val="3"/>
          <w:sz w:val="20"/>
          <w:szCs w:val="20"/>
        </w:rPr>
        <w:t>容的协议的；</w:t>
      </w:r>
    </w:p>
    <w:p w14:paraId="5DFC2981">
      <w:pPr>
        <w:spacing w:line="227" w:lineRule="auto"/>
        <w:ind w:left="430"/>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4"/>
          <w:sz w:val="20"/>
          <w:szCs w:val="20"/>
        </w:rPr>
        <w:t>三) 拒绝履行合同义务的；</w:t>
      </w:r>
    </w:p>
    <w:p w14:paraId="373E5376">
      <w:pPr>
        <w:spacing w:before="161" w:line="228" w:lineRule="auto"/>
        <w:ind w:left="430"/>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6"/>
          <w:sz w:val="20"/>
          <w:szCs w:val="20"/>
        </w:rPr>
        <w:t>四</w:t>
      </w:r>
      <w:r>
        <w:rPr>
          <w:rFonts w:ascii="宋体" w:hAnsi="宋体" w:eastAsia="宋体" w:cs="宋体"/>
          <w:spacing w:val="12"/>
          <w:sz w:val="20"/>
          <w:szCs w:val="20"/>
        </w:rPr>
        <w:t>) 违反法律、规章、规范性文件规定的。</w:t>
      </w:r>
    </w:p>
    <w:p w14:paraId="325E4592">
      <w:pPr>
        <w:spacing w:before="162" w:line="239" w:lineRule="auto"/>
        <w:outlineLvl w:val="1"/>
        <w:rPr>
          <w:rFonts w:ascii="宋体" w:hAnsi="宋体" w:eastAsia="宋体" w:cs="宋体"/>
          <w:sz w:val="20"/>
          <w:szCs w:val="20"/>
        </w:rPr>
      </w:pPr>
      <w:bookmarkStart w:id="12" w:name="_bookmark12"/>
      <w:bookmarkEnd w:id="12"/>
      <w:r>
        <w:rPr>
          <w:rFonts w:ascii="宋体" w:hAnsi="宋体" w:eastAsia="宋体" w:cs="宋体"/>
          <w:spacing w:val="10"/>
          <w:sz w:val="20"/>
          <w:szCs w:val="20"/>
          <w14:textOutline w14:w="3795" w14:cap="sq" w14:cmpd="sng">
            <w14:solidFill>
              <w14:srgbClr w14:val="000000"/>
            </w14:solidFill>
            <w14:prstDash w14:val="solid"/>
            <w14:bevel/>
          </w14:textOutline>
        </w:rPr>
        <w:t>七</w:t>
      </w:r>
      <w:r>
        <w:rPr>
          <w:rFonts w:ascii="宋体" w:hAnsi="宋体" w:eastAsia="宋体" w:cs="宋体"/>
          <w:spacing w:val="9"/>
          <w:sz w:val="20"/>
          <w:szCs w:val="20"/>
          <w14:textOutline w14:w="3795" w14:cap="sq" w14:cmpd="sng">
            <w14:solidFill>
              <w14:srgbClr w14:val="000000"/>
            </w14:solidFill>
            <w14:prstDash w14:val="solid"/>
            <w14:bevel/>
          </w14:textOutline>
        </w:rPr>
        <w:t>、其他规定</w:t>
      </w:r>
    </w:p>
    <w:p w14:paraId="599F1434">
      <w:pPr>
        <w:spacing w:before="149" w:line="268" w:lineRule="exact"/>
        <w:ind w:left="5"/>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37.采购代理服务</w:t>
      </w:r>
      <w:r>
        <w:rPr>
          <w:rFonts w:ascii="宋体" w:hAnsi="宋体" w:eastAsia="宋体" w:cs="宋体"/>
          <w:spacing w:val="6"/>
          <w:position w:val="1"/>
          <w:sz w:val="20"/>
          <w:szCs w:val="20"/>
          <w14:textOutline w14:w="3795" w14:cap="sq" w14:cmpd="sng">
            <w14:solidFill>
              <w14:srgbClr w14:val="000000"/>
            </w14:solidFill>
            <w14:prstDash w14:val="solid"/>
            <w14:bevel/>
          </w14:textOutline>
        </w:rPr>
        <w:t>费</w:t>
      </w:r>
    </w:p>
    <w:p w14:paraId="6B4925FA">
      <w:pPr>
        <w:spacing w:before="140" w:line="227" w:lineRule="auto"/>
        <w:ind w:left="425"/>
        <w:rPr>
          <w:rFonts w:ascii="宋体" w:hAnsi="宋体" w:eastAsia="宋体" w:cs="宋体"/>
          <w:sz w:val="20"/>
          <w:szCs w:val="20"/>
        </w:rPr>
      </w:pPr>
      <w:r>
        <w:rPr>
          <w:rFonts w:ascii="宋体" w:hAnsi="宋体" w:eastAsia="宋体" w:cs="宋体"/>
          <w:spacing w:val="7"/>
          <w:sz w:val="20"/>
          <w:szCs w:val="20"/>
        </w:rPr>
        <w:t>37.1 采购代理机构应按</w:t>
      </w:r>
      <w:r>
        <w:rPr>
          <w:rFonts w:ascii="宋体" w:hAnsi="宋体" w:eastAsia="宋体" w:cs="宋体"/>
          <w:spacing w:val="7"/>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7"/>
          <w:sz w:val="20"/>
          <w:szCs w:val="20"/>
        </w:rPr>
        <w:t>规定收取采购代理服务费</w:t>
      </w:r>
      <w:r>
        <w:rPr>
          <w:rFonts w:ascii="宋体" w:hAnsi="宋体" w:eastAsia="宋体" w:cs="宋体"/>
          <w:spacing w:val="5"/>
          <w:sz w:val="20"/>
          <w:szCs w:val="20"/>
        </w:rPr>
        <w:t>。</w:t>
      </w:r>
    </w:p>
    <w:p w14:paraId="06F8E20A">
      <w:pPr>
        <w:spacing w:before="165" w:line="228" w:lineRule="auto"/>
        <w:ind w:left="5"/>
        <w:outlineLvl w:val="0"/>
        <w:rPr>
          <w:rFonts w:ascii="宋体" w:hAnsi="宋体" w:eastAsia="宋体" w:cs="宋体"/>
          <w:sz w:val="20"/>
          <w:szCs w:val="20"/>
        </w:rPr>
      </w:pPr>
      <w:bookmarkStart w:id="13" w:name="_Toc2305"/>
      <w:r>
        <w:rPr>
          <w:rFonts w:ascii="宋体" w:hAnsi="宋体" w:eastAsia="宋体" w:cs="宋体"/>
          <w:spacing w:val="10"/>
          <w:sz w:val="20"/>
          <w:szCs w:val="20"/>
          <w14:textOutline w14:w="3795" w14:cap="sq" w14:cmpd="sng">
            <w14:solidFill>
              <w14:srgbClr w14:val="000000"/>
            </w14:solidFill>
            <w14:prstDash w14:val="solid"/>
            <w14:bevel/>
          </w14:textOutline>
        </w:rPr>
        <w:t>3</w:t>
      </w:r>
      <w:r>
        <w:rPr>
          <w:rFonts w:ascii="宋体" w:hAnsi="宋体" w:eastAsia="宋体" w:cs="宋体"/>
          <w:spacing w:val="6"/>
          <w:sz w:val="20"/>
          <w:szCs w:val="20"/>
          <w14:textOutline w14:w="3795" w14:cap="sq" w14:cmpd="sng">
            <w14:solidFill>
              <w14:srgbClr w14:val="000000"/>
            </w14:solidFill>
            <w14:prstDash w14:val="solid"/>
            <w14:bevel/>
          </w14:textOutline>
        </w:rPr>
        <w:t>8.</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其他规定</w:t>
      </w:r>
      <w:bookmarkEnd w:id="13"/>
    </w:p>
    <w:p w14:paraId="37123282">
      <w:pPr>
        <w:spacing w:before="56" w:line="219" w:lineRule="auto"/>
        <w:rPr>
          <w:rFonts w:ascii="宋体" w:hAnsi="宋体" w:eastAsia="宋体" w:cs="宋体"/>
          <w:spacing w:val="5"/>
          <w:sz w:val="20"/>
          <w:szCs w:val="20"/>
        </w:rPr>
      </w:pPr>
      <w:r>
        <w:rPr>
          <w:rFonts w:ascii="宋体" w:hAnsi="宋体" w:eastAsia="宋体" w:cs="宋体"/>
          <w:spacing w:val="10"/>
          <w:sz w:val="20"/>
          <w:szCs w:val="20"/>
        </w:rPr>
        <w:t>38.</w:t>
      </w:r>
      <w:r>
        <w:rPr>
          <w:rFonts w:ascii="宋体" w:hAnsi="宋体" w:eastAsia="宋体" w:cs="宋体"/>
          <w:spacing w:val="6"/>
          <w:sz w:val="20"/>
          <w:szCs w:val="20"/>
        </w:rPr>
        <w:t>1</w:t>
      </w:r>
      <w:r>
        <w:rPr>
          <w:rFonts w:ascii="宋体" w:hAnsi="宋体" w:eastAsia="宋体" w:cs="宋体"/>
          <w:spacing w:val="5"/>
          <w:sz w:val="20"/>
          <w:szCs w:val="20"/>
        </w:rPr>
        <w:t xml:space="preserve"> 谈判文件的其他规定见</w:t>
      </w:r>
      <w:r>
        <w:rPr>
          <w:rFonts w:ascii="宋体" w:hAnsi="宋体" w:eastAsia="宋体" w:cs="宋体"/>
          <w:spacing w:val="5"/>
          <w:sz w:val="20"/>
          <w:szCs w:val="20"/>
          <w14:textOutline w14:w="3795" w14:cap="sq" w14:cmpd="sng">
            <w14:solidFill>
              <w14:srgbClr w14:val="000000"/>
            </w14:solidFill>
            <w14:prstDash w14:val="solid"/>
            <w14:bevel/>
          </w14:textOutline>
        </w:rPr>
        <w:t>谈判须知前附表</w:t>
      </w:r>
      <w:r>
        <w:rPr>
          <w:rFonts w:ascii="宋体" w:hAnsi="宋体" w:eastAsia="宋体" w:cs="宋体"/>
          <w:spacing w:val="5"/>
          <w:sz w:val="20"/>
          <w:szCs w:val="20"/>
        </w:rPr>
        <w:t>。</w:t>
      </w:r>
      <w:bookmarkStart w:id="14" w:name="_bookmark13"/>
      <w:bookmarkEnd w:id="14"/>
    </w:p>
    <w:p w14:paraId="4808B240">
      <w:pPr>
        <w:spacing w:before="56" w:line="219" w:lineRule="auto"/>
        <w:ind w:left="3202"/>
        <w:rPr>
          <w:rFonts w:ascii="宋体" w:hAnsi="宋体" w:eastAsia="宋体" w:cs="宋体"/>
          <w:spacing w:val="5"/>
          <w:sz w:val="20"/>
          <w:szCs w:val="20"/>
        </w:rPr>
      </w:pPr>
    </w:p>
    <w:p w14:paraId="10A29CFE">
      <w:pPr>
        <w:spacing w:before="56" w:line="219" w:lineRule="auto"/>
        <w:ind w:left="3202"/>
        <w:rPr>
          <w:rFonts w:ascii="宋体" w:hAnsi="宋体" w:eastAsia="宋体" w:cs="宋体"/>
          <w:spacing w:val="5"/>
          <w:sz w:val="20"/>
          <w:szCs w:val="20"/>
        </w:rPr>
      </w:pPr>
    </w:p>
    <w:p w14:paraId="23E90454">
      <w:pPr>
        <w:spacing w:before="56" w:line="219" w:lineRule="auto"/>
        <w:ind w:left="3202"/>
        <w:rPr>
          <w:rFonts w:ascii="宋体" w:hAnsi="宋体" w:eastAsia="宋体" w:cs="宋体"/>
          <w:spacing w:val="5"/>
          <w:sz w:val="20"/>
          <w:szCs w:val="20"/>
        </w:rPr>
      </w:pPr>
    </w:p>
    <w:p w14:paraId="11A1C52C">
      <w:pPr>
        <w:spacing w:before="56" w:line="219" w:lineRule="auto"/>
        <w:ind w:left="3202"/>
        <w:rPr>
          <w:rFonts w:ascii="宋体" w:hAnsi="宋体" w:eastAsia="宋体" w:cs="宋体"/>
          <w:spacing w:val="5"/>
          <w:sz w:val="20"/>
          <w:szCs w:val="20"/>
        </w:rPr>
      </w:pPr>
    </w:p>
    <w:p w14:paraId="4CBDD673">
      <w:pPr>
        <w:spacing w:before="56" w:line="219" w:lineRule="auto"/>
        <w:ind w:left="3202"/>
        <w:rPr>
          <w:rFonts w:ascii="宋体" w:hAnsi="宋体" w:eastAsia="宋体" w:cs="宋体"/>
          <w:spacing w:val="5"/>
          <w:sz w:val="20"/>
          <w:szCs w:val="20"/>
        </w:rPr>
      </w:pPr>
    </w:p>
    <w:p w14:paraId="48AA9ABF">
      <w:pPr>
        <w:spacing w:before="56" w:line="219" w:lineRule="auto"/>
        <w:ind w:left="3202"/>
        <w:rPr>
          <w:rFonts w:ascii="宋体" w:hAnsi="宋体" w:eastAsia="宋体" w:cs="宋体"/>
          <w:spacing w:val="5"/>
          <w:sz w:val="20"/>
          <w:szCs w:val="20"/>
        </w:rPr>
      </w:pPr>
    </w:p>
    <w:p w14:paraId="68C33897">
      <w:pPr>
        <w:spacing w:before="56" w:line="219" w:lineRule="auto"/>
        <w:rPr>
          <w:rFonts w:ascii="宋体" w:hAnsi="宋体" w:eastAsia="宋体" w:cs="宋体"/>
          <w:spacing w:val="5"/>
          <w:sz w:val="20"/>
          <w:szCs w:val="20"/>
        </w:rPr>
      </w:pPr>
    </w:p>
    <w:p w14:paraId="09AF46E9">
      <w:pPr>
        <w:spacing w:before="56" w:line="219" w:lineRule="auto"/>
        <w:ind w:left="3202"/>
        <w:rPr>
          <w:rFonts w:ascii="宋体" w:hAnsi="宋体" w:eastAsia="宋体" w:cs="宋体"/>
          <w:spacing w:val="5"/>
          <w:sz w:val="20"/>
          <w:szCs w:val="20"/>
        </w:rPr>
      </w:pPr>
    </w:p>
    <w:p w14:paraId="3E8ECA5F">
      <w:pPr>
        <w:spacing w:before="56" w:line="219" w:lineRule="auto"/>
        <w:ind w:left="3202"/>
        <w:rPr>
          <w:rFonts w:ascii="宋体" w:hAnsi="宋体" w:eastAsia="宋体" w:cs="宋体"/>
          <w:spacing w:val="5"/>
          <w:sz w:val="20"/>
          <w:szCs w:val="20"/>
        </w:rPr>
      </w:pPr>
    </w:p>
    <w:p w14:paraId="30066064">
      <w:pPr>
        <w:spacing w:before="56" w:line="219" w:lineRule="auto"/>
        <w:ind w:left="320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第三章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采购合同格式</w:t>
      </w:r>
    </w:p>
    <w:p w14:paraId="4462AFC0">
      <w:pPr>
        <w:spacing w:before="199" w:line="227" w:lineRule="auto"/>
        <w:ind w:left="2024"/>
        <w:rPr>
          <w:rFonts w:ascii="宋体" w:hAnsi="宋体" w:eastAsia="宋体" w:cs="宋体"/>
          <w:sz w:val="20"/>
          <w:szCs w:val="20"/>
        </w:rPr>
      </w:pPr>
      <w:r>
        <w:rPr>
          <w:rFonts w:ascii="宋体" w:hAnsi="宋体" w:eastAsia="宋体" w:cs="宋体"/>
          <w:spacing w:val="13"/>
          <w:sz w:val="20"/>
          <w:szCs w:val="20"/>
        </w:rPr>
        <w:t>(本合同为样本，具体</w:t>
      </w:r>
      <w:r>
        <w:rPr>
          <w:rFonts w:hint="eastAsia" w:ascii="宋体" w:hAnsi="宋体" w:eastAsia="宋体" w:cs="宋体"/>
          <w:spacing w:val="13"/>
          <w:sz w:val="20"/>
          <w:szCs w:val="20"/>
          <w:lang w:val="en-US" w:eastAsia="zh-CN"/>
        </w:rPr>
        <w:t>采购合同</w:t>
      </w:r>
      <w:r>
        <w:rPr>
          <w:rFonts w:ascii="宋体" w:hAnsi="宋体" w:eastAsia="宋体" w:cs="宋体"/>
          <w:spacing w:val="13"/>
          <w:sz w:val="20"/>
          <w:szCs w:val="20"/>
        </w:rPr>
        <w:t>以甲乙双方最终协商为准</w:t>
      </w:r>
      <w:r>
        <w:rPr>
          <w:rFonts w:ascii="宋体" w:hAnsi="宋体" w:eastAsia="宋体" w:cs="宋体"/>
          <w:spacing w:val="11"/>
          <w:sz w:val="20"/>
          <w:szCs w:val="20"/>
        </w:rPr>
        <w:t>)</w:t>
      </w:r>
    </w:p>
    <w:p w14:paraId="7CC2897A">
      <w:pPr>
        <w:spacing w:line="252" w:lineRule="auto"/>
        <w:rPr>
          <w:rFonts w:ascii="Arial"/>
          <w:sz w:val="21"/>
        </w:rPr>
      </w:pPr>
    </w:p>
    <w:p w14:paraId="7493E0CD">
      <w:pPr>
        <w:spacing w:line="252" w:lineRule="auto"/>
        <w:rPr>
          <w:rFonts w:ascii="Arial"/>
          <w:sz w:val="21"/>
        </w:rPr>
      </w:pPr>
    </w:p>
    <w:p w14:paraId="779495E5">
      <w:pPr>
        <w:spacing w:before="75" w:line="227" w:lineRule="auto"/>
        <w:ind w:left="3814"/>
        <w:outlineLvl w:val="0"/>
        <w:rPr>
          <w:rFonts w:ascii="宋体" w:hAnsi="宋体" w:eastAsia="宋体" w:cs="宋体"/>
          <w:sz w:val="23"/>
          <w:szCs w:val="23"/>
        </w:rPr>
      </w:pPr>
      <w:bookmarkStart w:id="15" w:name="_Toc29641"/>
      <w:r>
        <w:rPr>
          <w:rFonts w:ascii="宋体" w:hAnsi="宋体" w:eastAsia="宋体" w:cs="宋体"/>
          <w:spacing w:val="9"/>
          <w:sz w:val="23"/>
          <w:szCs w:val="23"/>
          <w14:textOutline w14:w="4358" w14:cap="sq" w14:cmpd="sng">
            <w14:solidFill>
              <w14:srgbClr w14:val="000000"/>
            </w14:solidFill>
            <w14:prstDash w14:val="solid"/>
            <w14:bevel/>
          </w14:textOutline>
        </w:rPr>
        <w:t>合同一般条款</w:t>
      </w:r>
      <w:bookmarkEnd w:id="15"/>
    </w:p>
    <w:p w14:paraId="5B18668F">
      <w:pPr>
        <w:spacing w:line="372" w:lineRule="auto"/>
        <w:rPr>
          <w:rFonts w:ascii="Arial"/>
          <w:sz w:val="21"/>
        </w:rPr>
      </w:pPr>
    </w:p>
    <w:p w14:paraId="72783587">
      <w:pPr>
        <w:spacing w:before="65" w:line="228" w:lineRule="auto"/>
        <w:ind w:left="16"/>
        <w:outlineLvl w:val="1"/>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1</w:t>
      </w:r>
      <w:r>
        <w:rPr>
          <w:rFonts w:ascii="宋体" w:hAnsi="宋体" w:eastAsia="宋体" w:cs="宋体"/>
          <w:spacing w:val="3"/>
          <w:sz w:val="20"/>
          <w:szCs w:val="20"/>
          <w14:textOutline w14:w="3795" w14:cap="sq" w14:cmpd="sng">
            <w14:solidFill>
              <w14:srgbClr w14:val="000000"/>
            </w14:solidFill>
            <w14:prstDash w14:val="solid"/>
            <w14:bevel/>
          </w14:textOutline>
        </w:rPr>
        <w:t>.</w:t>
      </w:r>
      <w:r>
        <w:rPr>
          <w:rFonts w:ascii="宋体" w:hAnsi="宋体" w:eastAsia="宋体" w:cs="宋体"/>
          <w:spacing w:val="2"/>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定义</w:t>
      </w:r>
    </w:p>
    <w:p w14:paraId="2E954808">
      <w:pPr>
        <w:spacing w:line="354" w:lineRule="auto"/>
        <w:rPr>
          <w:rFonts w:ascii="Arial"/>
          <w:sz w:val="21"/>
        </w:rPr>
      </w:pPr>
    </w:p>
    <w:p w14:paraId="547D3A8E">
      <w:pPr>
        <w:spacing w:before="65" w:line="227" w:lineRule="auto"/>
        <w:ind w:left="1"/>
        <w:rPr>
          <w:rFonts w:ascii="宋体" w:hAnsi="宋体" w:eastAsia="宋体" w:cs="宋体"/>
          <w:sz w:val="20"/>
          <w:szCs w:val="20"/>
        </w:rPr>
      </w:pPr>
      <w:r>
        <w:rPr>
          <w:rFonts w:ascii="宋体" w:hAnsi="宋体" w:eastAsia="宋体" w:cs="宋体"/>
          <w:spacing w:val="15"/>
          <w:sz w:val="20"/>
          <w:szCs w:val="20"/>
        </w:rPr>
        <w:t>本</w:t>
      </w:r>
      <w:r>
        <w:rPr>
          <w:rFonts w:ascii="宋体" w:hAnsi="宋体" w:eastAsia="宋体" w:cs="宋体"/>
          <w:spacing w:val="8"/>
          <w:sz w:val="20"/>
          <w:szCs w:val="20"/>
        </w:rPr>
        <w:t>合同中的下列术语应解释为：</w:t>
      </w:r>
    </w:p>
    <w:p w14:paraId="0B2F0A66">
      <w:pPr>
        <w:spacing w:before="282" w:line="302" w:lineRule="auto"/>
        <w:ind w:left="16" w:right="35"/>
        <w:rPr>
          <w:rFonts w:ascii="宋体" w:hAnsi="宋体" w:eastAsia="宋体" w:cs="宋体"/>
          <w:sz w:val="20"/>
          <w:szCs w:val="20"/>
        </w:rPr>
      </w:pPr>
      <w:r>
        <w:rPr>
          <w:rFonts w:ascii="宋体" w:hAnsi="宋体" w:eastAsia="宋体" w:cs="宋体"/>
          <w:spacing w:val="12"/>
          <w:sz w:val="20"/>
          <w:szCs w:val="20"/>
        </w:rPr>
        <w:t xml:space="preserve">1.1  </w:t>
      </w:r>
      <w:r>
        <w:rPr>
          <w:rFonts w:ascii="宋体" w:hAnsi="宋体" w:eastAsia="宋体" w:cs="宋体"/>
          <w:spacing w:val="10"/>
          <w:sz w:val="20"/>
          <w:szCs w:val="20"/>
        </w:rPr>
        <w:t>“</w:t>
      </w:r>
      <w:r>
        <w:rPr>
          <w:rFonts w:ascii="宋体" w:hAnsi="宋体" w:eastAsia="宋体" w:cs="宋体"/>
          <w:spacing w:val="6"/>
          <w:sz w:val="20"/>
          <w:szCs w:val="20"/>
        </w:rPr>
        <w:t>合同”系指买卖双方签署的、合同格式中载明的买卖双方所达成的协议，包括所有的附件、</w:t>
      </w:r>
      <w:r>
        <w:rPr>
          <w:rFonts w:ascii="宋体" w:hAnsi="宋体" w:eastAsia="宋体" w:cs="宋体"/>
          <w:sz w:val="20"/>
          <w:szCs w:val="20"/>
        </w:rPr>
        <w:t xml:space="preserve"> </w:t>
      </w:r>
      <w:r>
        <w:rPr>
          <w:rFonts w:ascii="宋体" w:hAnsi="宋体" w:eastAsia="宋体" w:cs="宋体"/>
          <w:spacing w:val="9"/>
          <w:sz w:val="20"/>
          <w:szCs w:val="20"/>
        </w:rPr>
        <w:t>附</w:t>
      </w:r>
      <w:r>
        <w:rPr>
          <w:rFonts w:ascii="宋体" w:hAnsi="宋体" w:eastAsia="宋体" w:cs="宋体"/>
          <w:spacing w:val="7"/>
          <w:sz w:val="20"/>
          <w:szCs w:val="20"/>
        </w:rPr>
        <w:t>录和构成合同的其它文件。</w:t>
      </w:r>
    </w:p>
    <w:p w14:paraId="646ECBD4">
      <w:pPr>
        <w:spacing w:before="282" w:line="226" w:lineRule="auto"/>
        <w:ind w:left="16"/>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6"/>
          <w:sz w:val="20"/>
          <w:szCs w:val="20"/>
        </w:rPr>
        <w:t>.2  “合同价”系指根据合同约定，卖方在完全履行合同义务后买方应付给卖方的价格。</w:t>
      </w:r>
    </w:p>
    <w:p w14:paraId="3DB1992A">
      <w:pPr>
        <w:spacing w:before="282" w:line="304" w:lineRule="auto"/>
        <w:ind w:left="1" w:firstLine="14"/>
        <w:rPr>
          <w:rFonts w:ascii="宋体" w:hAnsi="宋体" w:eastAsia="宋体" w:cs="宋体"/>
          <w:sz w:val="20"/>
          <w:szCs w:val="20"/>
        </w:rPr>
      </w:pPr>
      <w:r>
        <w:rPr>
          <w:rFonts w:ascii="宋体" w:hAnsi="宋体" w:eastAsia="宋体" w:cs="宋体"/>
          <w:spacing w:val="14"/>
          <w:sz w:val="20"/>
          <w:szCs w:val="20"/>
        </w:rPr>
        <w:t>1.3</w:t>
      </w:r>
      <w:r>
        <w:rPr>
          <w:rFonts w:ascii="宋体" w:hAnsi="宋体" w:eastAsia="宋体" w:cs="宋体"/>
          <w:spacing w:val="9"/>
          <w:sz w:val="20"/>
          <w:szCs w:val="20"/>
        </w:rPr>
        <w:t xml:space="preserve"> </w:t>
      </w:r>
      <w:r>
        <w:rPr>
          <w:rFonts w:ascii="宋体" w:hAnsi="宋体" w:eastAsia="宋体" w:cs="宋体"/>
          <w:spacing w:val="7"/>
          <w:sz w:val="20"/>
          <w:szCs w:val="20"/>
        </w:rPr>
        <w:t xml:space="preserve"> “货物”系指卖方根据合同约定须向买方提供的一切设备、机械、仪表、备件、工具、手册等</w:t>
      </w:r>
      <w:r>
        <w:rPr>
          <w:rFonts w:ascii="宋体" w:hAnsi="宋体" w:eastAsia="宋体" w:cs="宋体"/>
          <w:sz w:val="20"/>
          <w:szCs w:val="20"/>
        </w:rPr>
        <w:t xml:space="preserve"> </w:t>
      </w:r>
      <w:r>
        <w:rPr>
          <w:rFonts w:ascii="宋体" w:hAnsi="宋体" w:eastAsia="宋体" w:cs="宋体"/>
          <w:spacing w:val="7"/>
          <w:sz w:val="20"/>
          <w:szCs w:val="20"/>
        </w:rPr>
        <w:t>其它相关资料</w:t>
      </w:r>
      <w:r>
        <w:rPr>
          <w:rFonts w:ascii="宋体" w:hAnsi="宋体" w:eastAsia="宋体" w:cs="宋体"/>
          <w:spacing w:val="6"/>
          <w:sz w:val="20"/>
          <w:szCs w:val="20"/>
        </w:rPr>
        <w:t>。</w:t>
      </w:r>
    </w:p>
    <w:p w14:paraId="22731C81">
      <w:pPr>
        <w:spacing w:before="281" w:line="302" w:lineRule="auto"/>
        <w:ind w:left="1" w:right="35" w:firstLine="14"/>
        <w:rPr>
          <w:rFonts w:ascii="宋体" w:hAnsi="宋体" w:eastAsia="宋体" w:cs="宋体"/>
          <w:sz w:val="20"/>
          <w:szCs w:val="20"/>
        </w:rPr>
      </w:pPr>
      <w:r>
        <w:rPr>
          <w:rFonts w:ascii="宋体" w:hAnsi="宋体" w:eastAsia="宋体" w:cs="宋体"/>
          <w:spacing w:val="12"/>
          <w:sz w:val="20"/>
          <w:szCs w:val="20"/>
        </w:rPr>
        <w:t xml:space="preserve">1.4  </w:t>
      </w:r>
      <w:r>
        <w:rPr>
          <w:rFonts w:ascii="宋体" w:hAnsi="宋体" w:eastAsia="宋体" w:cs="宋体"/>
          <w:spacing w:val="10"/>
          <w:sz w:val="20"/>
          <w:szCs w:val="20"/>
        </w:rPr>
        <w:t>“</w:t>
      </w:r>
      <w:r>
        <w:rPr>
          <w:rFonts w:ascii="宋体" w:hAnsi="宋体" w:eastAsia="宋体" w:cs="宋体"/>
          <w:spacing w:val="6"/>
          <w:sz w:val="20"/>
          <w:szCs w:val="20"/>
        </w:rPr>
        <w:t>服务”系指根据合同约定卖方承担与供货有关的辅助服务，如运输、保险、及安装、调试、</w:t>
      </w:r>
      <w:r>
        <w:rPr>
          <w:rFonts w:ascii="宋体" w:hAnsi="宋体" w:eastAsia="宋体" w:cs="宋体"/>
          <w:sz w:val="20"/>
          <w:szCs w:val="20"/>
        </w:rPr>
        <w:t xml:space="preserve"> </w:t>
      </w:r>
      <w:r>
        <w:rPr>
          <w:rFonts w:ascii="宋体" w:hAnsi="宋体" w:eastAsia="宋体" w:cs="宋体"/>
          <w:spacing w:val="9"/>
          <w:sz w:val="20"/>
          <w:szCs w:val="20"/>
        </w:rPr>
        <w:t>提供技术援助、培训和其他类似的服务</w:t>
      </w:r>
      <w:r>
        <w:rPr>
          <w:rFonts w:ascii="宋体" w:hAnsi="宋体" w:eastAsia="宋体" w:cs="宋体"/>
          <w:spacing w:val="6"/>
          <w:sz w:val="20"/>
          <w:szCs w:val="20"/>
        </w:rPr>
        <w:t>。</w:t>
      </w:r>
    </w:p>
    <w:p w14:paraId="7538378B">
      <w:pPr>
        <w:spacing w:before="282" w:line="227" w:lineRule="auto"/>
        <w:ind w:left="16"/>
        <w:rPr>
          <w:rFonts w:ascii="宋体" w:hAnsi="宋体" w:eastAsia="宋体" w:cs="宋体"/>
          <w:sz w:val="20"/>
          <w:szCs w:val="20"/>
        </w:rPr>
      </w:pPr>
      <w:r>
        <w:rPr>
          <w:rFonts w:ascii="宋体" w:hAnsi="宋体" w:eastAsia="宋体" w:cs="宋体"/>
          <w:spacing w:val="3"/>
          <w:sz w:val="20"/>
          <w:szCs w:val="20"/>
        </w:rPr>
        <w:t>1.5  “买方”系指采购人或购买货物的单</w:t>
      </w:r>
      <w:r>
        <w:rPr>
          <w:rFonts w:ascii="宋体" w:hAnsi="宋体" w:eastAsia="宋体" w:cs="宋体"/>
          <w:spacing w:val="2"/>
          <w:sz w:val="20"/>
          <w:szCs w:val="20"/>
        </w:rPr>
        <w:t>位</w:t>
      </w:r>
      <w:r>
        <w:rPr>
          <w:rFonts w:ascii="宋体" w:hAnsi="宋体" w:eastAsia="宋体" w:cs="宋体"/>
          <w:sz w:val="20"/>
          <w:szCs w:val="20"/>
        </w:rPr>
        <w:t>。</w:t>
      </w:r>
    </w:p>
    <w:p w14:paraId="09ED01C4">
      <w:pPr>
        <w:spacing w:before="284" w:line="227" w:lineRule="auto"/>
        <w:ind w:left="16"/>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8"/>
          <w:sz w:val="20"/>
          <w:szCs w:val="20"/>
        </w:rPr>
        <w:t>6</w:t>
      </w:r>
      <w:r>
        <w:rPr>
          <w:rFonts w:ascii="宋体" w:hAnsi="宋体" w:eastAsia="宋体" w:cs="宋体"/>
          <w:spacing w:val="5"/>
          <w:sz w:val="20"/>
          <w:szCs w:val="20"/>
        </w:rPr>
        <w:t xml:space="preserve">  “卖方”系指根据合同约定提供货物及相关服务的投标人，即中标人。</w:t>
      </w:r>
    </w:p>
    <w:p w14:paraId="3D8A85A3">
      <w:pPr>
        <w:spacing w:before="282" w:line="227" w:lineRule="auto"/>
        <w:ind w:left="16"/>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
          <w:sz w:val="20"/>
          <w:szCs w:val="20"/>
        </w:rPr>
        <w:t>.7  “现场”系指合同约定货物将要运至和安装的地点。</w:t>
      </w:r>
    </w:p>
    <w:p w14:paraId="3C91A109">
      <w:pPr>
        <w:spacing w:before="283" w:line="302" w:lineRule="auto"/>
        <w:ind w:left="1" w:firstLine="14"/>
        <w:rPr>
          <w:rFonts w:ascii="宋体" w:hAnsi="宋体" w:eastAsia="宋体" w:cs="宋体"/>
          <w:sz w:val="20"/>
          <w:szCs w:val="20"/>
        </w:rPr>
      </w:pPr>
      <w:r>
        <w:rPr>
          <w:rFonts w:ascii="宋体" w:hAnsi="宋体" w:eastAsia="宋体" w:cs="宋体"/>
          <w:spacing w:val="14"/>
          <w:sz w:val="20"/>
          <w:szCs w:val="20"/>
        </w:rPr>
        <w:t>1.8</w:t>
      </w:r>
      <w:r>
        <w:rPr>
          <w:rFonts w:ascii="宋体" w:hAnsi="宋体" w:eastAsia="宋体" w:cs="宋体"/>
          <w:spacing w:val="9"/>
          <w:sz w:val="20"/>
          <w:szCs w:val="20"/>
        </w:rPr>
        <w:t xml:space="preserve"> </w:t>
      </w:r>
      <w:r>
        <w:rPr>
          <w:rFonts w:ascii="宋体" w:hAnsi="宋体" w:eastAsia="宋体" w:cs="宋体"/>
          <w:spacing w:val="7"/>
          <w:sz w:val="20"/>
          <w:szCs w:val="20"/>
        </w:rPr>
        <w:t xml:space="preserve"> “验收”系指合同双方依据强制性的国家技术质量规范和合同约定，确认合同项下的货物符合</w:t>
      </w:r>
      <w:r>
        <w:rPr>
          <w:rFonts w:ascii="宋体" w:hAnsi="宋体" w:eastAsia="宋体" w:cs="宋体"/>
          <w:sz w:val="20"/>
          <w:szCs w:val="20"/>
        </w:rPr>
        <w:t xml:space="preserve"> </w:t>
      </w:r>
      <w:r>
        <w:rPr>
          <w:rFonts w:ascii="宋体" w:hAnsi="宋体" w:eastAsia="宋体" w:cs="宋体"/>
          <w:spacing w:val="10"/>
          <w:sz w:val="20"/>
          <w:szCs w:val="20"/>
        </w:rPr>
        <w:t>合</w:t>
      </w:r>
      <w:r>
        <w:rPr>
          <w:rFonts w:ascii="宋体" w:hAnsi="宋体" w:eastAsia="宋体" w:cs="宋体"/>
          <w:spacing w:val="7"/>
          <w:sz w:val="20"/>
          <w:szCs w:val="20"/>
        </w:rPr>
        <w:t>同规定的活动。</w:t>
      </w:r>
    </w:p>
    <w:p w14:paraId="5F4D0F98">
      <w:pPr>
        <w:spacing w:line="355" w:lineRule="auto"/>
        <w:rPr>
          <w:rFonts w:ascii="Arial"/>
          <w:sz w:val="21"/>
        </w:rPr>
      </w:pPr>
    </w:p>
    <w:p w14:paraId="4AF62FCD">
      <w:pPr>
        <w:spacing w:before="65" w:line="271" w:lineRule="exact"/>
        <w:ind w:left="3"/>
        <w:outlineLvl w:val="1"/>
        <w:rPr>
          <w:rFonts w:ascii="宋体" w:hAnsi="宋体" w:eastAsia="宋体" w:cs="宋体"/>
          <w:sz w:val="20"/>
          <w:szCs w:val="20"/>
        </w:rPr>
      </w:pPr>
      <w:r>
        <w:rPr>
          <w:rFonts w:ascii="宋体" w:hAnsi="宋体" w:eastAsia="宋体" w:cs="宋体"/>
          <w:spacing w:val="11"/>
          <w:position w:val="1"/>
          <w:sz w:val="20"/>
          <w:szCs w:val="20"/>
          <w14:textOutline w14:w="3795" w14:cap="sq" w14:cmpd="sng">
            <w14:solidFill>
              <w14:srgbClr w14:val="000000"/>
            </w14:solidFill>
            <w14:prstDash w14:val="solid"/>
            <w14:bevel/>
          </w14:textOutline>
        </w:rPr>
        <w:t>2</w:t>
      </w:r>
      <w:r>
        <w:rPr>
          <w:rFonts w:ascii="宋体" w:hAnsi="宋体" w:eastAsia="宋体" w:cs="宋体"/>
          <w:spacing w:val="7"/>
          <w:position w:val="1"/>
          <w:sz w:val="20"/>
          <w:szCs w:val="20"/>
          <w14:textOutline w14:w="3795" w14:cap="sq" w14:cmpd="sng">
            <w14:solidFill>
              <w14:srgbClr w14:val="000000"/>
            </w14:solidFill>
            <w14:prstDash w14:val="solid"/>
            <w14:bevel/>
          </w14:textOutline>
        </w:rPr>
        <w:t>．技术规范</w:t>
      </w:r>
    </w:p>
    <w:p w14:paraId="5C0EDBAF">
      <w:pPr>
        <w:spacing w:line="329" w:lineRule="auto"/>
        <w:rPr>
          <w:rFonts w:ascii="Arial"/>
          <w:sz w:val="21"/>
        </w:rPr>
      </w:pPr>
    </w:p>
    <w:p w14:paraId="42820801">
      <w:pPr>
        <w:spacing w:before="66" w:line="383" w:lineRule="auto"/>
        <w:ind w:left="1" w:firstLine="1"/>
        <w:rPr>
          <w:rFonts w:ascii="宋体" w:hAnsi="宋体" w:eastAsia="宋体" w:cs="宋体"/>
          <w:sz w:val="20"/>
          <w:szCs w:val="20"/>
        </w:rPr>
      </w:pPr>
      <w:r>
        <w:rPr>
          <w:rFonts w:ascii="宋体" w:hAnsi="宋体" w:eastAsia="宋体" w:cs="宋体"/>
          <w:spacing w:val="10"/>
          <w:sz w:val="20"/>
          <w:szCs w:val="20"/>
        </w:rPr>
        <w:t>2.1 提交货物的技术规范应与</w:t>
      </w:r>
      <w:r>
        <w:rPr>
          <w:rFonts w:hint="eastAsia" w:ascii="宋体" w:hAnsi="宋体" w:eastAsia="宋体" w:cs="宋体"/>
          <w:spacing w:val="10"/>
          <w:sz w:val="20"/>
          <w:szCs w:val="20"/>
          <w:lang w:val="en-US" w:eastAsia="zh-CN"/>
        </w:rPr>
        <w:t>谈判</w:t>
      </w:r>
      <w:r>
        <w:rPr>
          <w:rFonts w:ascii="宋体" w:hAnsi="宋体" w:eastAsia="宋体" w:cs="宋体"/>
          <w:spacing w:val="10"/>
          <w:sz w:val="20"/>
          <w:szCs w:val="20"/>
        </w:rPr>
        <w:t>文件规定的技术规范和技术规范附件(如果有的话)及其投标文</w:t>
      </w:r>
      <w:r>
        <w:rPr>
          <w:rFonts w:ascii="宋体" w:hAnsi="宋体" w:eastAsia="宋体" w:cs="宋体"/>
          <w:spacing w:val="9"/>
          <w:sz w:val="20"/>
          <w:szCs w:val="20"/>
        </w:rPr>
        <w:t>件</w:t>
      </w:r>
      <w:r>
        <w:rPr>
          <w:rFonts w:ascii="宋体" w:hAnsi="宋体" w:eastAsia="宋体" w:cs="宋体"/>
          <w:sz w:val="20"/>
          <w:szCs w:val="20"/>
        </w:rPr>
        <w:t xml:space="preserve"> </w:t>
      </w:r>
      <w:r>
        <w:rPr>
          <w:rFonts w:ascii="宋体" w:hAnsi="宋体" w:eastAsia="宋体" w:cs="宋体"/>
          <w:spacing w:val="20"/>
          <w:sz w:val="20"/>
          <w:szCs w:val="20"/>
        </w:rPr>
        <w:t>的技</w:t>
      </w:r>
      <w:r>
        <w:rPr>
          <w:rFonts w:ascii="宋体" w:hAnsi="宋体" w:eastAsia="宋体" w:cs="宋体"/>
          <w:spacing w:val="10"/>
          <w:sz w:val="20"/>
          <w:szCs w:val="20"/>
        </w:rPr>
        <w:t>术规范偏差表(如果被买方接受的话)相一致。若技术规范中无相应说明，则以国家有关部门最</w:t>
      </w:r>
      <w:r>
        <w:rPr>
          <w:rFonts w:ascii="宋体" w:hAnsi="宋体" w:eastAsia="宋体" w:cs="宋体"/>
          <w:sz w:val="20"/>
          <w:szCs w:val="20"/>
        </w:rPr>
        <w:t xml:space="preserve"> </w:t>
      </w:r>
      <w:r>
        <w:rPr>
          <w:rFonts w:ascii="宋体" w:hAnsi="宋体" w:eastAsia="宋体" w:cs="宋体"/>
          <w:spacing w:val="15"/>
          <w:sz w:val="20"/>
          <w:szCs w:val="20"/>
        </w:rPr>
        <w:t>新</w:t>
      </w:r>
      <w:r>
        <w:rPr>
          <w:rFonts w:ascii="宋体" w:hAnsi="宋体" w:eastAsia="宋体" w:cs="宋体"/>
          <w:spacing w:val="8"/>
          <w:sz w:val="20"/>
          <w:szCs w:val="20"/>
        </w:rPr>
        <w:t>颁布的相应标准及规范为准。</w:t>
      </w:r>
    </w:p>
    <w:p w14:paraId="24689612">
      <w:pPr>
        <w:spacing w:before="240" w:line="228" w:lineRule="auto"/>
        <w:ind w:left="5"/>
        <w:outlineLvl w:val="1"/>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3</w:t>
      </w:r>
      <w:r>
        <w:rPr>
          <w:rFonts w:ascii="宋体" w:hAnsi="宋体" w:eastAsia="宋体" w:cs="宋体"/>
          <w:spacing w:val="6"/>
          <w:sz w:val="20"/>
          <w:szCs w:val="20"/>
          <w14:textOutline w14:w="3795" w14:cap="sq" w14:cmpd="sng">
            <w14:solidFill>
              <w14:srgbClr w14:val="000000"/>
            </w14:solidFill>
            <w14:prstDash w14:val="solid"/>
            <w14:bevel/>
          </w14:textOutline>
        </w:rPr>
        <w:t>.</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知识产权</w:t>
      </w:r>
    </w:p>
    <w:p w14:paraId="29561B8D">
      <w:pPr>
        <w:spacing w:line="356" w:lineRule="auto"/>
        <w:rPr>
          <w:rFonts w:ascii="Arial"/>
          <w:sz w:val="21"/>
        </w:rPr>
      </w:pPr>
    </w:p>
    <w:p w14:paraId="25A39E23">
      <w:pPr>
        <w:spacing w:before="42" w:line="360" w:lineRule="auto"/>
        <w:outlineLvl w:val="1"/>
        <w:rPr>
          <w:rFonts w:ascii="宋体" w:hAnsi="宋体" w:eastAsia="宋体" w:cs="宋体"/>
          <w:spacing w:val="8"/>
          <w:sz w:val="20"/>
          <w:szCs w:val="20"/>
        </w:rPr>
      </w:pPr>
      <w:r>
        <w:rPr>
          <w:rFonts w:ascii="宋体" w:hAnsi="宋体" w:eastAsia="宋体" w:cs="宋体"/>
          <w:spacing w:val="10"/>
          <w:sz w:val="20"/>
          <w:szCs w:val="20"/>
        </w:rPr>
        <w:t xml:space="preserve">3.1 </w:t>
      </w:r>
      <w:r>
        <w:rPr>
          <w:rFonts w:ascii="宋体" w:hAnsi="宋体" w:eastAsia="宋体" w:cs="宋体"/>
          <w:spacing w:val="5"/>
          <w:sz w:val="20"/>
          <w:szCs w:val="20"/>
        </w:rPr>
        <w:t>卖方应保证买方在使用该货物或其任何一部分时不受第三方提出的侵犯专利权、  著作权、商标</w:t>
      </w:r>
      <w:r>
        <w:rPr>
          <w:rFonts w:ascii="宋体" w:hAnsi="宋体" w:eastAsia="宋体" w:cs="宋体"/>
          <w:sz w:val="20"/>
          <w:szCs w:val="20"/>
        </w:rPr>
        <w:t xml:space="preserve"> </w:t>
      </w:r>
      <w:r>
        <w:rPr>
          <w:rFonts w:ascii="宋体" w:hAnsi="宋体" w:eastAsia="宋体" w:cs="宋体"/>
          <w:spacing w:val="6"/>
          <w:sz w:val="20"/>
          <w:szCs w:val="20"/>
        </w:rPr>
        <w:t>权和工业设计权等的起诉。如果任何第三方提出侵权指控，  卖方须与第三方交涉并承担由此发</w:t>
      </w:r>
      <w:r>
        <w:rPr>
          <w:rFonts w:ascii="宋体" w:hAnsi="宋体" w:eastAsia="宋体" w:cs="宋体"/>
          <w:spacing w:val="4"/>
          <w:sz w:val="20"/>
          <w:szCs w:val="20"/>
        </w:rPr>
        <w:t>生</w:t>
      </w:r>
      <w:r>
        <w:rPr>
          <w:rFonts w:ascii="宋体" w:hAnsi="宋体" w:eastAsia="宋体" w:cs="宋体"/>
          <w:sz w:val="20"/>
          <w:szCs w:val="20"/>
        </w:rPr>
        <w:t xml:space="preserve">的 </w:t>
      </w:r>
      <w:r>
        <w:rPr>
          <w:rFonts w:ascii="宋体" w:hAnsi="宋体" w:eastAsia="宋体" w:cs="宋体"/>
          <w:spacing w:val="14"/>
          <w:sz w:val="20"/>
          <w:szCs w:val="20"/>
        </w:rPr>
        <w:t>一</w:t>
      </w:r>
      <w:r>
        <w:rPr>
          <w:rFonts w:ascii="宋体" w:hAnsi="宋体" w:eastAsia="宋体" w:cs="宋体"/>
          <w:spacing w:val="8"/>
          <w:sz w:val="20"/>
          <w:szCs w:val="20"/>
        </w:rPr>
        <w:t>切责任、费用和经济赔偿。</w:t>
      </w:r>
    </w:p>
    <w:p w14:paraId="7E10D8AE">
      <w:pPr>
        <w:spacing w:before="42" w:line="228" w:lineRule="auto"/>
        <w:outlineLvl w:val="1"/>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4</w:t>
      </w:r>
      <w:r>
        <w:rPr>
          <w:rFonts w:ascii="宋体" w:hAnsi="宋体" w:eastAsia="宋体" w:cs="宋体"/>
          <w:spacing w:val="7"/>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包装要求</w:t>
      </w:r>
    </w:p>
    <w:p w14:paraId="7C8E690B">
      <w:pPr>
        <w:spacing w:line="352" w:lineRule="auto"/>
        <w:rPr>
          <w:rFonts w:ascii="Arial"/>
          <w:sz w:val="21"/>
        </w:rPr>
      </w:pPr>
    </w:p>
    <w:p w14:paraId="468EE04F">
      <w:pPr>
        <w:spacing w:before="65" w:line="383" w:lineRule="auto"/>
        <w:rPr>
          <w:rFonts w:ascii="宋体" w:hAnsi="宋体" w:eastAsia="宋体" w:cs="宋体"/>
          <w:sz w:val="20"/>
          <w:szCs w:val="20"/>
        </w:rPr>
      </w:pPr>
      <w:r>
        <w:rPr>
          <w:rFonts w:ascii="宋体" w:hAnsi="宋体" w:eastAsia="宋体" w:cs="宋体"/>
          <w:spacing w:val="12"/>
          <w:sz w:val="20"/>
          <w:szCs w:val="20"/>
        </w:rPr>
        <w:t>4</w:t>
      </w:r>
      <w:r>
        <w:rPr>
          <w:rFonts w:ascii="宋体" w:hAnsi="宋体" w:eastAsia="宋体" w:cs="宋体"/>
          <w:spacing w:val="10"/>
          <w:sz w:val="20"/>
          <w:szCs w:val="20"/>
        </w:rPr>
        <w:t>.1 除合同另有约定外,卖方提供的全部货物,均应采用本行业通用的方式进行包装，且该包装应符</w:t>
      </w:r>
      <w:r>
        <w:rPr>
          <w:rFonts w:ascii="宋体" w:hAnsi="宋体" w:eastAsia="宋体" w:cs="宋体"/>
          <w:sz w:val="20"/>
          <w:szCs w:val="20"/>
        </w:rPr>
        <w:t xml:space="preserve"> </w:t>
      </w:r>
      <w:r>
        <w:rPr>
          <w:rFonts w:ascii="宋体" w:hAnsi="宋体" w:eastAsia="宋体" w:cs="宋体"/>
          <w:spacing w:val="14"/>
          <w:sz w:val="20"/>
          <w:szCs w:val="20"/>
        </w:rPr>
        <w:t>合</w:t>
      </w:r>
      <w:r>
        <w:rPr>
          <w:rFonts w:ascii="宋体" w:hAnsi="宋体" w:eastAsia="宋体" w:cs="宋体"/>
          <w:spacing w:val="8"/>
          <w:sz w:val="20"/>
          <w:szCs w:val="20"/>
        </w:rPr>
        <w:t>国</w:t>
      </w:r>
      <w:r>
        <w:rPr>
          <w:rFonts w:ascii="宋体" w:hAnsi="宋体" w:eastAsia="宋体" w:cs="宋体"/>
          <w:spacing w:val="7"/>
          <w:sz w:val="20"/>
          <w:szCs w:val="20"/>
        </w:rPr>
        <w:t>家有关包装的法律、法规的规定。包装应适应于远距离运输、防潮、防震、防锈和防粗暴装卸，</w:t>
      </w:r>
      <w:r>
        <w:rPr>
          <w:rFonts w:ascii="宋体" w:hAnsi="宋体" w:eastAsia="宋体" w:cs="宋体"/>
          <w:sz w:val="20"/>
          <w:szCs w:val="20"/>
        </w:rPr>
        <w:t xml:space="preserve"> </w:t>
      </w:r>
      <w:r>
        <w:rPr>
          <w:rFonts w:ascii="宋体" w:hAnsi="宋体" w:eastAsia="宋体" w:cs="宋体"/>
          <w:spacing w:val="7"/>
          <w:sz w:val="20"/>
          <w:szCs w:val="20"/>
        </w:rPr>
        <w:t>确保货物安全无损，运抵现场。 由于包装不善所引起的货物锈蚀、损坏和损失均由卖方承担</w:t>
      </w:r>
      <w:r>
        <w:rPr>
          <w:rFonts w:ascii="宋体" w:hAnsi="宋体" w:eastAsia="宋体" w:cs="宋体"/>
          <w:spacing w:val="2"/>
          <w:sz w:val="20"/>
          <w:szCs w:val="20"/>
        </w:rPr>
        <w:t>。</w:t>
      </w:r>
    </w:p>
    <w:p w14:paraId="77D1C649">
      <w:pPr>
        <w:spacing w:before="101" w:line="227" w:lineRule="auto"/>
        <w:rPr>
          <w:rFonts w:ascii="宋体" w:hAnsi="宋体" w:eastAsia="宋体" w:cs="宋体"/>
          <w:sz w:val="20"/>
          <w:szCs w:val="20"/>
        </w:rPr>
      </w:pPr>
      <w:r>
        <w:rPr>
          <w:rFonts w:ascii="宋体" w:hAnsi="宋体" w:eastAsia="宋体" w:cs="宋体"/>
          <w:spacing w:val="16"/>
          <w:sz w:val="20"/>
          <w:szCs w:val="20"/>
        </w:rPr>
        <w:t>4</w:t>
      </w:r>
      <w:r>
        <w:rPr>
          <w:rFonts w:ascii="宋体" w:hAnsi="宋体" w:eastAsia="宋体" w:cs="宋体"/>
          <w:spacing w:val="13"/>
          <w:sz w:val="20"/>
          <w:szCs w:val="20"/>
        </w:rPr>
        <w:t>.</w:t>
      </w:r>
      <w:r>
        <w:rPr>
          <w:rFonts w:ascii="宋体" w:hAnsi="宋体" w:eastAsia="宋体" w:cs="宋体"/>
          <w:spacing w:val="8"/>
          <w:sz w:val="20"/>
          <w:szCs w:val="20"/>
        </w:rPr>
        <w:t>2 每件包装箱内应附一份详细装箱单和质量合格证。</w:t>
      </w:r>
    </w:p>
    <w:p w14:paraId="54C2D29D">
      <w:pPr>
        <w:spacing w:line="354" w:lineRule="auto"/>
        <w:rPr>
          <w:rFonts w:ascii="Arial"/>
          <w:sz w:val="21"/>
        </w:rPr>
      </w:pPr>
    </w:p>
    <w:p w14:paraId="30F9E11D">
      <w:pPr>
        <w:spacing w:before="65" w:line="228" w:lineRule="auto"/>
        <w:ind w:left="5"/>
        <w:outlineLvl w:val="1"/>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5</w:t>
      </w:r>
      <w:r>
        <w:rPr>
          <w:rFonts w:ascii="宋体" w:hAnsi="宋体" w:eastAsia="宋体" w:cs="宋体"/>
          <w:spacing w:val="6"/>
          <w:sz w:val="20"/>
          <w:szCs w:val="20"/>
          <w14:textOutline w14:w="3795" w14:cap="sq" w14:cmpd="sng">
            <w14:solidFill>
              <w14:srgbClr w14:val="000000"/>
            </w14:solidFill>
            <w14:prstDash w14:val="solid"/>
            <w14:bevel/>
          </w14:textOutline>
        </w:rPr>
        <w:t>.</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装运标志</w:t>
      </w:r>
    </w:p>
    <w:p w14:paraId="45070A41">
      <w:pPr>
        <w:spacing w:line="354" w:lineRule="auto"/>
        <w:rPr>
          <w:rFonts w:ascii="Arial"/>
          <w:sz w:val="21"/>
        </w:rPr>
      </w:pPr>
    </w:p>
    <w:p w14:paraId="4392B6F4">
      <w:pPr>
        <w:spacing w:before="65" w:line="302" w:lineRule="auto"/>
        <w:ind w:left="1282" w:right="1619" w:hanging="1277"/>
        <w:rPr>
          <w:rFonts w:ascii="宋体" w:hAnsi="宋体" w:eastAsia="宋体" w:cs="宋体"/>
          <w:sz w:val="20"/>
          <w:szCs w:val="20"/>
        </w:rPr>
      </w:pPr>
      <w:r>
        <w:rPr>
          <w:rFonts w:ascii="宋体" w:hAnsi="宋体" w:eastAsia="宋体" w:cs="宋体"/>
          <w:spacing w:val="14"/>
          <w:sz w:val="20"/>
          <w:szCs w:val="20"/>
        </w:rPr>
        <w:t>5.1</w:t>
      </w:r>
      <w:r>
        <w:rPr>
          <w:rFonts w:ascii="宋体" w:hAnsi="宋体" w:eastAsia="宋体" w:cs="宋体"/>
          <w:spacing w:val="12"/>
          <w:sz w:val="20"/>
          <w:szCs w:val="20"/>
        </w:rPr>
        <w:t xml:space="preserve"> </w:t>
      </w:r>
      <w:r>
        <w:rPr>
          <w:rFonts w:ascii="宋体" w:hAnsi="宋体" w:eastAsia="宋体" w:cs="宋体"/>
          <w:spacing w:val="7"/>
          <w:sz w:val="20"/>
          <w:szCs w:val="20"/>
        </w:rPr>
        <w:t>卖方应在每一包装箱的四侧用不褪色的油漆以醒目的中文字样做出下列标记：</w:t>
      </w:r>
      <w:r>
        <w:rPr>
          <w:rFonts w:ascii="宋体" w:hAnsi="宋体" w:eastAsia="宋体" w:cs="宋体"/>
          <w:sz w:val="20"/>
          <w:szCs w:val="20"/>
        </w:rPr>
        <w:t xml:space="preserve"> </w:t>
      </w:r>
      <w:r>
        <w:rPr>
          <w:rFonts w:ascii="宋体" w:hAnsi="宋体" w:eastAsia="宋体" w:cs="宋体"/>
          <w:spacing w:val="4"/>
          <w:sz w:val="20"/>
          <w:szCs w:val="20"/>
        </w:rPr>
        <w:t>收</w:t>
      </w:r>
      <w:r>
        <w:rPr>
          <w:rFonts w:ascii="宋体" w:hAnsi="宋体" w:eastAsia="宋体" w:cs="宋体"/>
          <w:spacing w:val="3"/>
          <w:sz w:val="20"/>
          <w:szCs w:val="20"/>
        </w:rPr>
        <w:t>货人：</w:t>
      </w:r>
      <w:r>
        <w:rPr>
          <w:rFonts w:ascii="宋体" w:hAnsi="宋体" w:eastAsia="宋体" w:cs="宋体"/>
          <w:sz w:val="20"/>
          <w:szCs w:val="20"/>
          <w:u w:val="single" w:color="auto"/>
        </w:rPr>
        <w:t xml:space="preserve">                                      </w:t>
      </w:r>
    </w:p>
    <w:p w14:paraId="74361B0A">
      <w:pPr>
        <w:spacing w:before="162" w:line="377" w:lineRule="auto"/>
        <w:ind w:left="1276"/>
        <w:rPr>
          <w:rFonts w:ascii="宋体" w:hAnsi="宋体" w:eastAsia="宋体" w:cs="宋体"/>
          <w:sz w:val="20"/>
          <w:szCs w:val="20"/>
        </w:rPr>
      </w:pPr>
      <w:r>
        <w:rPr>
          <w:rFonts w:ascii="宋体" w:hAnsi="宋体" w:eastAsia="宋体" w:cs="宋体"/>
          <w:spacing w:val="5"/>
          <w:sz w:val="20"/>
          <w:szCs w:val="20"/>
        </w:rPr>
        <w:t>合同号</w:t>
      </w:r>
      <w:r>
        <w:rPr>
          <w:rFonts w:ascii="宋体" w:hAnsi="宋体" w:eastAsia="宋体" w:cs="宋体"/>
          <w:spacing w:val="4"/>
          <w:sz w:val="20"/>
          <w:szCs w:val="20"/>
        </w:rPr>
        <w:t>：</w:t>
      </w:r>
      <w:r>
        <w:rPr>
          <w:rFonts w:ascii="宋体" w:hAnsi="宋体" w:eastAsia="宋体" w:cs="宋体"/>
          <w:sz w:val="20"/>
          <w:szCs w:val="20"/>
          <w:u w:val="single" w:color="auto"/>
        </w:rPr>
        <w:t xml:space="preserve">                                      </w:t>
      </w:r>
    </w:p>
    <w:p w14:paraId="0C46C7F0">
      <w:pPr>
        <w:spacing w:line="228" w:lineRule="auto"/>
        <w:ind w:left="1275"/>
        <w:rPr>
          <w:rFonts w:ascii="宋体" w:hAnsi="宋体" w:eastAsia="宋体" w:cs="宋体"/>
          <w:sz w:val="20"/>
          <w:szCs w:val="20"/>
        </w:rPr>
      </w:pPr>
      <w:r>
        <w:rPr>
          <w:rFonts w:ascii="宋体" w:hAnsi="宋体" w:eastAsia="宋体" w:cs="宋体"/>
          <w:spacing w:val="6"/>
          <w:sz w:val="20"/>
          <w:szCs w:val="20"/>
        </w:rPr>
        <w:t>装运标志</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14:paraId="7DDF5CDC">
      <w:pPr>
        <w:spacing w:before="163" w:line="227" w:lineRule="auto"/>
        <w:ind w:left="1282"/>
        <w:rPr>
          <w:rFonts w:ascii="宋体" w:hAnsi="宋体" w:eastAsia="宋体" w:cs="宋体"/>
          <w:sz w:val="20"/>
          <w:szCs w:val="20"/>
        </w:rPr>
      </w:pPr>
      <w:r>
        <w:rPr>
          <w:rFonts w:ascii="宋体" w:hAnsi="宋体" w:eastAsia="宋体" w:cs="宋体"/>
          <w:spacing w:val="8"/>
          <w:sz w:val="20"/>
          <w:szCs w:val="20"/>
        </w:rPr>
        <w:t>收</w:t>
      </w:r>
      <w:r>
        <w:rPr>
          <w:rFonts w:ascii="宋体" w:hAnsi="宋体" w:eastAsia="宋体" w:cs="宋体"/>
          <w:spacing w:val="5"/>
          <w:sz w:val="20"/>
          <w:szCs w:val="20"/>
        </w:rPr>
        <w:t>货人代号：</w:t>
      </w:r>
      <w:r>
        <w:rPr>
          <w:rFonts w:ascii="宋体" w:hAnsi="宋体" w:eastAsia="宋体" w:cs="宋体"/>
          <w:sz w:val="20"/>
          <w:szCs w:val="20"/>
          <w:u w:val="single" w:color="auto"/>
        </w:rPr>
        <w:t xml:space="preserve">                                  </w:t>
      </w:r>
    </w:p>
    <w:p w14:paraId="26055F57">
      <w:pPr>
        <w:spacing w:before="162" w:line="231" w:lineRule="auto"/>
        <w:ind w:left="1315"/>
        <w:rPr>
          <w:rFonts w:ascii="宋体" w:hAnsi="宋体" w:eastAsia="宋体" w:cs="宋体"/>
          <w:sz w:val="20"/>
          <w:szCs w:val="20"/>
        </w:rPr>
      </w:pPr>
      <w:r>
        <w:rPr>
          <w:rFonts w:ascii="宋体" w:hAnsi="宋体" w:eastAsia="宋体" w:cs="宋体"/>
          <w:spacing w:val="-8"/>
          <w:sz w:val="20"/>
          <w:szCs w:val="20"/>
        </w:rPr>
        <w:t>目</w:t>
      </w:r>
      <w:r>
        <w:rPr>
          <w:rFonts w:ascii="宋体" w:hAnsi="宋体" w:eastAsia="宋体" w:cs="宋体"/>
          <w:spacing w:val="-4"/>
          <w:sz w:val="20"/>
          <w:szCs w:val="20"/>
        </w:rPr>
        <w:t>的地：</w:t>
      </w:r>
      <w:r>
        <w:rPr>
          <w:rFonts w:ascii="宋体" w:hAnsi="宋体" w:eastAsia="宋体" w:cs="宋体"/>
          <w:sz w:val="20"/>
          <w:szCs w:val="20"/>
          <w:u w:val="single" w:color="auto"/>
        </w:rPr>
        <w:t xml:space="preserve">                                      </w:t>
      </w:r>
    </w:p>
    <w:p w14:paraId="3A0B8213">
      <w:pPr>
        <w:spacing w:before="158" w:line="227" w:lineRule="auto"/>
        <w:ind w:left="1280"/>
        <w:rPr>
          <w:rFonts w:ascii="宋体" w:hAnsi="宋体" w:eastAsia="宋体" w:cs="宋体"/>
          <w:sz w:val="20"/>
          <w:szCs w:val="20"/>
        </w:rPr>
      </w:pPr>
      <w:r>
        <w:rPr>
          <w:rFonts w:ascii="宋体" w:hAnsi="宋体" w:eastAsia="宋体" w:cs="宋体"/>
          <w:spacing w:val="8"/>
          <w:sz w:val="20"/>
          <w:szCs w:val="20"/>
        </w:rPr>
        <w:t>货物名称、品目号和箱号</w:t>
      </w:r>
      <w:r>
        <w:rPr>
          <w:rFonts w:ascii="宋体" w:hAnsi="宋体" w:eastAsia="宋体" w:cs="宋体"/>
          <w:spacing w:val="7"/>
          <w:sz w:val="20"/>
          <w:szCs w:val="20"/>
        </w:rPr>
        <w:t>：</w:t>
      </w:r>
      <w:r>
        <w:rPr>
          <w:rFonts w:ascii="宋体" w:hAnsi="宋体" w:eastAsia="宋体" w:cs="宋体"/>
          <w:sz w:val="20"/>
          <w:szCs w:val="20"/>
          <w:u w:val="single" w:color="auto"/>
        </w:rPr>
        <w:t xml:space="preserve">                     </w:t>
      </w:r>
    </w:p>
    <w:p w14:paraId="50683F99">
      <w:pPr>
        <w:spacing w:before="162" w:line="228" w:lineRule="auto"/>
        <w:ind w:left="1276"/>
        <w:rPr>
          <w:rFonts w:ascii="宋体" w:hAnsi="宋体" w:eastAsia="宋体" w:cs="宋体"/>
          <w:sz w:val="20"/>
          <w:szCs w:val="20"/>
        </w:rPr>
      </w:pPr>
      <w:r>
        <w:rPr>
          <w:rFonts w:ascii="宋体" w:hAnsi="宋体" w:eastAsia="宋体" w:cs="宋体"/>
          <w:spacing w:val="9"/>
          <w:sz w:val="20"/>
          <w:szCs w:val="20"/>
        </w:rPr>
        <w:t>毛</w:t>
      </w:r>
      <w:r>
        <w:rPr>
          <w:rFonts w:ascii="宋体" w:hAnsi="宋体" w:eastAsia="宋体" w:cs="宋体"/>
          <w:spacing w:val="6"/>
          <w:sz w:val="20"/>
          <w:szCs w:val="20"/>
        </w:rPr>
        <w:t>重／净重：</w:t>
      </w:r>
      <w:r>
        <w:rPr>
          <w:rFonts w:ascii="宋体" w:hAnsi="宋体" w:eastAsia="宋体" w:cs="宋体"/>
          <w:sz w:val="20"/>
          <w:szCs w:val="20"/>
          <w:u w:val="single" w:color="auto"/>
        </w:rPr>
        <w:t xml:space="preserve">                                  </w:t>
      </w:r>
    </w:p>
    <w:p w14:paraId="3C770849">
      <w:pPr>
        <w:spacing w:before="163" w:line="227" w:lineRule="auto"/>
        <w:ind w:left="1274"/>
        <w:rPr>
          <w:rFonts w:ascii="宋体" w:hAnsi="宋体" w:eastAsia="宋体" w:cs="宋体"/>
          <w:sz w:val="20"/>
          <w:szCs w:val="20"/>
        </w:rPr>
      </w:pPr>
      <w:r>
        <w:rPr>
          <w:rFonts w:ascii="宋体" w:hAnsi="宋体" w:eastAsia="宋体" w:cs="宋体"/>
          <w:spacing w:val="9"/>
          <w:sz w:val="20"/>
          <w:szCs w:val="20"/>
        </w:rPr>
        <w:t>尺</w:t>
      </w:r>
      <w:r>
        <w:rPr>
          <w:rFonts w:ascii="宋体" w:hAnsi="宋体" w:eastAsia="宋体" w:cs="宋体"/>
          <w:spacing w:val="8"/>
          <w:sz w:val="20"/>
          <w:szCs w:val="20"/>
        </w:rPr>
        <w:t>寸(长×宽×高以厘米计)：</w:t>
      </w:r>
      <w:r>
        <w:rPr>
          <w:rFonts w:ascii="宋体" w:hAnsi="宋体" w:eastAsia="宋体" w:cs="宋体"/>
          <w:sz w:val="20"/>
          <w:szCs w:val="20"/>
          <w:u w:val="single" w:color="auto"/>
        </w:rPr>
        <w:t xml:space="preserve">                   </w:t>
      </w:r>
    </w:p>
    <w:p w14:paraId="0BD433DE">
      <w:pPr>
        <w:spacing w:before="283" w:line="382" w:lineRule="auto"/>
        <w:ind w:left="1" w:right="56" w:firstLine="3"/>
        <w:rPr>
          <w:rFonts w:ascii="宋体" w:hAnsi="宋体" w:eastAsia="宋体" w:cs="宋体"/>
          <w:sz w:val="20"/>
          <w:szCs w:val="20"/>
        </w:rPr>
      </w:pPr>
      <w:r>
        <w:rPr>
          <w:rFonts w:ascii="宋体" w:hAnsi="宋体" w:eastAsia="宋体" w:cs="宋体"/>
          <w:spacing w:val="10"/>
          <w:sz w:val="20"/>
          <w:szCs w:val="20"/>
        </w:rPr>
        <w:t>5.</w:t>
      </w:r>
      <w:r>
        <w:rPr>
          <w:rFonts w:ascii="宋体" w:hAnsi="宋体" w:eastAsia="宋体" w:cs="宋体"/>
          <w:spacing w:val="5"/>
          <w:sz w:val="20"/>
          <w:szCs w:val="20"/>
        </w:rPr>
        <w:t>2 如果货物单件重量在 2 吨或 2 吨以上，卖方应在每件包装箱的两侧用中文和适当的运输标记，</w:t>
      </w:r>
      <w:r>
        <w:rPr>
          <w:rFonts w:ascii="宋体" w:hAnsi="宋体" w:eastAsia="宋体" w:cs="宋体"/>
          <w:sz w:val="20"/>
          <w:szCs w:val="20"/>
        </w:rPr>
        <w:t xml:space="preserve"> </w:t>
      </w:r>
      <w:r>
        <w:rPr>
          <w:rFonts w:ascii="宋体" w:hAnsi="宋体" w:eastAsia="宋体" w:cs="宋体"/>
          <w:spacing w:val="6"/>
          <w:sz w:val="20"/>
          <w:szCs w:val="20"/>
        </w:rPr>
        <w:t>标明“重心”</w:t>
      </w:r>
      <w:r>
        <w:rPr>
          <w:rFonts w:ascii="宋体" w:hAnsi="宋体" w:eastAsia="宋体" w:cs="宋体"/>
          <w:spacing w:val="5"/>
          <w:sz w:val="20"/>
          <w:szCs w:val="20"/>
        </w:rPr>
        <w:t>和</w:t>
      </w:r>
      <w:r>
        <w:rPr>
          <w:rFonts w:ascii="宋体" w:hAnsi="宋体" w:eastAsia="宋体" w:cs="宋体"/>
          <w:spacing w:val="3"/>
          <w:sz w:val="20"/>
          <w:szCs w:val="20"/>
        </w:rPr>
        <w:t>“吊装点” ，以便装卸和搬运。根据货物的特点和运输的不同要求，  卖方应在包装</w:t>
      </w:r>
      <w:r>
        <w:rPr>
          <w:rFonts w:ascii="宋体" w:hAnsi="宋体" w:eastAsia="宋体" w:cs="宋体"/>
          <w:sz w:val="20"/>
          <w:szCs w:val="20"/>
        </w:rPr>
        <w:t xml:space="preserve"> </w:t>
      </w:r>
      <w:r>
        <w:rPr>
          <w:rFonts w:ascii="宋体" w:hAnsi="宋体" w:eastAsia="宋体" w:cs="宋体"/>
          <w:spacing w:val="-2"/>
          <w:sz w:val="20"/>
          <w:szCs w:val="20"/>
        </w:rPr>
        <w:t xml:space="preserve">箱上清楚地标有“小心轻放” </w:t>
      </w:r>
      <w:r>
        <w:rPr>
          <w:rFonts w:ascii="宋体" w:hAnsi="宋体" w:eastAsia="宋体" w:cs="宋体"/>
          <w:spacing w:val="-1"/>
          <w:sz w:val="20"/>
          <w:szCs w:val="20"/>
        </w:rPr>
        <w:t>、“防潮” 、“勿倒置”等字样和其他适当的标志。</w:t>
      </w:r>
    </w:p>
    <w:p w14:paraId="2993853B">
      <w:pPr>
        <w:spacing w:before="243" w:line="227" w:lineRule="auto"/>
        <w:ind w:left="2"/>
        <w:outlineLvl w:val="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6.</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交货方式</w:t>
      </w:r>
    </w:p>
    <w:p w14:paraId="5A814954">
      <w:pPr>
        <w:spacing w:line="354" w:lineRule="auto"/>
        <w:rPr>
          <w:rFonts w:ascii="Arial"/>
          <w:sz w:val="21"/>
        </w:rPr>
      </w:pPr>
    </w:p>
    <w:p w14:paraId="60B7F6FF">
      <w:pPr>
        <w:spacing w:before="66" w:line="227" w:lineRule="auto"/>
        <w:ind w:left="2"/>
        <w:rPr>
          <w:rFonts w:ascii="宋体" w:hAnsi="宋体" w:eastAsia="宋体" w:cs="宋体"/>
          <w:sz w:val="20"/>
          <w:szCs w:val="20"/>
        </w:rPr>
      </w:pPr>
      <w:r>
        <w:rPr>
          <w:rFonts w:ascii="宋体" w:hAnsi="宋体" w:eastAsia="宋体" w:cs="宋体"/>
          <w:spacing w:val="16"/>
          <w:sz w:val="20"/>
          <w:szCs w:val="20"/>
        </w:rPr>
        <w:t>6.</w:t>
      </w:r>
      <w:r>
        <w:rPr>
          <w:rFonts w:ascii="宋体" w:hAnsi="宋体" w:eastAsia="宋体" w:cs="宋体"/>
          <w:spacing w:val="11"/>
          <w:sz w:val="20"/>
          <w:szCs w:val="20"/>
        </w:rPr>
        <w:t>1</w:t>
      </w:r>
      <w:r>
        <w:rPr>
          <w:rFonts w:ascii="宋体" w:hAnsi="宋体" w:eastAsia="宋体" w:cs="宋体"/>
          <w:spacing w:val="8"/>
          <w:sz w:val="20"/>
          <w:szCs w:val="20"/>
        </w:rPr>
        <w:t xml:space="preserve"> 交货方式一般为下列其中一种，具体在合同特殊条款中规定。</w:t>
      </w:r>
    </w:p>
    <w:p w14:paraId="53456B3C">
      <w:pPr>
        <w:spacing w:before="284" w:line="302" w:lineRule="auto"/>
        <w:ind w:right="54" w:firstLine="1"/>
        <w:rPr>
          <w:rFonts w:ascii="宋体" w:hAnsi="宋体" w:eastAsia="宋体" w:cs="宋体"/>
          <w:sz w:val="20"/>
          <w:szCs w:val="20"/>
        </w:rPr>
      </w:pPr>
      <w:r>
        <w:rPr>
          <w:rFonts w:ascii="宋体" w:hAnsi="宋体" w:eastAsia="宋体" w:cs="宋体"/>
          <w:spacing w:val="10"/>
          <w:sz w:val="20"/>
          <w:szCs w:val="20"/>
        </w:rPr>
        <w:t>6.1.1 现场交货：卖方负责办理运输和保险，将货物运抵现场。有关运输和保险的一切费用由卖</w:t>
      </w:r>
      <w:r>
        <w:rPr>
          <w:rFonts w:ascii="宋体" w:hAnsi="宋体" w:eastAsia="宋体" w:cs="宋体"/>
          <w:spacing w:val="9"/>
          <w:sz w:val="20"/>
          <w:szCs w:val="20"/>
        </w:rPr>
        <w:t>方</w:t>
      </w:r>
      <w:r>
        <w:rPr>
          <w:rFonts w:ascii="宋体" w:hAnsi="宋体" w:eastAsia="宋体" w:cs="宋体"/>
          <w:sz w:val="20"/>
          <w:szCs w:val="20"/>
        </w:rPr>
        <w:t xml:space="preserve"> </w:t>
      </w:r>
      <w:r>
        <w:rPr>
          <w:rFonts w:ascii="宋体" w:hAnsi="宋体" w:eastAsia="宋体" w:cs="宋体"/>
          <w:spacing w:val="9"/>
          <w:sz w:val="20"/>
          <w:szCs w:val="20"/>
        </w:rPr>
        <w:t>承担。所有货物运抵现场的日期为交货日期。</w:t>
      </w:r>
    </w:p>
    <w:p w14:paraId="1E61B7EF">
      <w:pPr>
        <w:spacing w:before="281" w:line="302" w:lineRule="auto"/>
        <w:ind w:right="54" w:firstLine="2"/>
        <w:rPr>
          <w:rFonts w:ascii="宋体" w:hAnsi="宋体" w:eastAsia="宋体" w:cs="宋体"/>
          <w:sz w:val="20"/>
          <w:szCs w:val="20"/>
        </w:rPr>
      </w:pPr>
      <w:r>
        <w:rPr>
          <w:rFonts w:ascii="宋体" w:hAnsi="宋体" w:eastAsia="宋体" w:cs="宋体"/>
          <w:spacing w:val="14"/>
          <w:sz w:val="20"/>
          <w:szCs w:val="20"/>
        </w:rPr>
        <w:t>6.1.</w:t>
      </w:r>
      <w:r>
        <w:rPr>
          <w:rFonts w:ascii="宋体" w:hAnsi="宋体" w:eastAsia="宋体" w:cs="宋体"/>
          <w:spacing w:val="9"/>
          <w:sz w:val="20"/>
          <w:szCs w:val="20"/>
        </w:rPr>
        <w:t>2</w:t>
      </w:r>
      <w:r>
        <w:rPr>
          <w:rFonts w:ascii="宋体" w:hAnsi="宋体" w:eastAsia="宋体" w:cs="宋体"/>
          <w:spacing w:val="7"/>
          <w:sz w:val="20"/>
          <w:szCs w:val="20"/>
        </w:rPr>
        <w:t xml:space="preserve"> 工厂交货： 由卖方负责代办运输和保险事宜。运输费和保险费由买方承担。运输部门出具收</w:t>
      </w:r>
      <w:r>
        <w:rPr>
          <w:rFonts w:ascii="宋体" w:hAnsi="宋体" w:eastAsia="宋体" w:cs="宋体"/>
          <w:sz w:val="20"/>
          <w:szCs w:val="20"/>
        </w:rPr>
        <w:t xml:space="preserve"> </w:t>
      </w:r>
      <w:r>
        <w:rPr>
          <w:rFonts w:ascii="宋体" w:hAnsi="宋体" w:eastAsia="宋体" w:cs="宋体"/>
          <w:spacing w:val="9"/>
          <w:sz w:val="20"/>
          <w:szCs w:val="20"/>
        </w:rPr>
        <w:t>据</w:t>
      </w:r>
      <w:r>
        <w:rPr>
          <w:rFonts w:ascii="宋体" w:hAnsi="宋体" w:eastAsia="宋体" w:cs="宋体"/>
          <w:spacing w:val="8"/>
          <w:sz w:val="20"/>
          <w:szCs w:val="20"/>
        </w:rPr>
        <w:t>的日期为交货日期。</w:t>
      </w:r>
    </w:p>
    <w:p w14:paraId="4E7F9AFA">
      <w:pPr>
        <w:spacing w:before="282" w:line="227" w:lineRule="auto"/>
        <w:ind w:left="2"/>
        <w:rPr>
          <w:rFonts w:ascii="宋体" w:hAnsi="宋体" w:eastAsia="宋体" w:cs="宋体"/>
          <w:sz w:val="20"/>
          <w:szCs w:val="20"/>
        </w:rPr>
      </w:pPr>
      <w:r>
        <w:rPr>
          <w:rFonts w:ascii="宋体" w:hAnsi="宋体" w:eastAsia="宋体" w:cs="宋体"/>
          <w:spacing w:val="7"/>
          <w:sz w:val="20"/>
          <w:szCs w:val="20"/>
        </w:rPr>
        <w:t>6</w:t>
      </w:r>
      <w:r>
        <w:rPr>
          <w:rFonts w:ascii="宋体" w:hAnsi="宋体" w:eastAsia="宋体" w:cs="宋体"/>
          <w:spacing w:val="6"/>
          <w:sz w:val="20"/>
          <w:szCs w:val="20"/>
        </w:rPr>
        <w:t>.1.3 买方自提货物： 由买方在合同规定地点自行办理提货。提单日期为交货日期。</w:t>
      </w:r>
    </w:p>
    <w:p w14:paraId="4516F6C2">
      <w:pPr>
        <w:spacing w:before="283" w:line="303" w:lineRule="auto"/>
        <w:ind w:left="4" w:right="56"/>
        <w:rPr>
          <w:rFonts w:ascii="宋体" w:hAnsi="宋体" w:eastAsia="宋体" w:cs="宋体"/>
          <w:sz w:val="20"/>
          <w:szCs w:val="20"/>
        </w:rPr>
      </w:pPr>
      <w:r>
        <w:rPr>
          <w:rFonts w:ascii="宋体" w:hAnsi="宋体" w:eastAsia="宋体" w:cs="宋体"/>
          <w:spacing w:val="10"/>
          <w:sz w:val="20"/>
          <w:szCs w:val="20"/>
        </w:rPr>
        <w:t>6.2</w:t>
      </w:r>
      <w:r>
        <w:rPr>
          <w:rFonts w:ascii="宋体" w:hAnsi="宋体" w:eastAsia="宋体" w:cs="宋体"/>
          <w:spacing w:val="5"/>
          <w:sz w:val="20"/>
          <w:szCs w:val="20"/>
        </w:rPr>
        <w:t xml:space="preserve"> 卖方应在合同规定的交货期 10 天以前以电报或传真形式将合同号、货物名称、数量、包装箱件</w:t>
      </w:r>
      <w:r>
        <w:rPr>
          <w:rFonts w:ascii="宋体" w:hAnsi="宋体" w:eastAsia="宋体" w:cs="宋体"/>
          <w:sz w:val="20"/>
          <w:szCs w:val="20"/>
        </w:rPr>
        <w:t xml:space="preserve"> </w:t>
      </w:r>
      <w:r>
        <w:rPr>
          <w:rFonts w:ascii="宋体" w:hAnsi="宋体" w:eastAsia="宋体" w:cs="宋体"/>
          <w:spacing w:val="18"/>
          <w:sz w:val="20"/>
          <w:szCs w:val="20"/>
        </w:rPr>
        <w:t>数、</w:t>
      </w:r>
      <w:r>
        <w:rPr>
          <w:rFonts w:ascii="宋体" w:hAnsi="宋体" w:eastAsia="宋体" w:cs="宋体"/>
          <w:spacing w:val="17"/>
          <w:sz w:val="20"/>
          <w:szCs w:val="20"/>
        </w:rPr>
        <w:t>总</w:t>
      </w:r>
      <w:r>
        <w:rPr>
          <w:rFonts w:ascii="宋体" w:hAnsi="宋体" w:eastAsia="宋体" w:cs="宋体"/>
          <w:spacing w:val="9"/>
          <w:sz w:val="20"/>
          <w:szCs w:val="20"/>
        </w:rPr>
        <w:t>毛重、总体积(立方米)和备妥交货日期通知买方。同时卖方应用挂号信将详细交货清单一式</w:t>
      </w:r>
    </w:p>
    <w:p w14:paraId="402172BC">
      <w:pPr>
        <w:spacing w:before="161" w:line="302" w:lineRule="auto"/>
        <w:ind w:left="2" w:right="54" w:firstLine="2"/>
        <w:rPr>
          <w:rFonts w:ascii="宋体" w:hAnsi="宋体" w:eastAsia="宋体" w:cs="宋体"/>
          <w:sz w:val="20"/>
          <w:szCs w:val="20"/>
        </w:rPr>
      </w:pPr>
      <w:r>
        <w:rPr>
          <w:rFonts w:ascii="宋体" w:hAnsi="宋体" w:eastAsia="宋体" w:cs="宋体"/>
          <w:spacing w:val="17"/>
          <w:sz w:val="20"/>
          <w:szCs w:val="20"/>
        </w:rPr>
        <w:t>6</w:t>
      </w:r>
      <w:r>
        <w:rPr>
          <w:rFonts w:ascii="宋体" w:hAnsi="宋体" w:eastAsia="宋体" w:cs="宋体"/>
          <w:spacing w:val="10"/>
          <w:sz w:val="20"/>
          <w:szCs w:val="20"/>
        </w:rPr>
        <w:t xml:space="preserve"> 份包括合同号、货物名称、规格、数量、总毛重、总体积(立方米)、包装箱件数和每个包装箱的</w:t>
      </w:r>
      <w:r>
        <w:rPr>
          <w:rFonts w:ascii="宋体" w:hAnsi="宋体" w:eastAsia="宋体" w:cs="宋体"/>
          <w:sz w:val="20"/>
          <w:szCs w:val="20"/>
        </w:rPr>
        <w:t xml:space="preserve"> </w:t>
      </w:r>
      <w:r>
        <w:rPr>
          <w:rFonts w:ascii="宋体" w:hAnsi="宋体" w:eastAsia="宋体" w:cs="宋体"/>
          <w:spacing w:val="20"/>
          <w:sz w:val="20"/>
          <w:szCs w:val="20"/>
        </w:rPr>
        <w:t>尺</w:t>
      </w:r>
      <w:r>
        <w:rPr>
          <w:rFonts w:ascii="宋体" w:hAnsi="宋体" w:eastAsia="宋体" w:cs="宋体"/>
          <w:spacing w:val="19"/>
          <w:sz w:val="20"/>
          <w:szCs w:val="20"/>
        </w:rPr>
        <w:t>寸</w:t>
      </w:r>
      <w:r>
        <w:rPr>
          <w:rFonts w:ascii="宋体" w:hAnsi="宋体" w:eastAsia="宋体" w:cs="宋体"/>
          <w:spacing w:val="10"/>
          <w:sz w:val="20"/>
          <w:szCs w:val="20"/>
        </w:rPr>
        <w:t>(长×宽×高)、货物总价和备妥待交日期以及对货物在运输和仓储的特殊要求和注意事项通知</w:t>
      </w:r>
    </w:p>
    <w:p w14:paraId="445C795D">
      <w:pPr>
        <w:sectPr>
          <w:footerReference r:id="rId16" w:type="default"/>
          <w:pgSz w:w="11907" w:h="16840"/>
          <w:pgMar w:top="1390" w:right="1364" w:bottom="1280" w:left="1425" w:header="0" w:footer="1120" w:gutter="0"/>
          <w:pgNumType w:fmt="decimal"/>
          <w:cols w:space="720" w:num="1"/>
        </w:sectPr>
      </w:pPr>
    </w:p>
    <w:p w14:paraId="5FB0ED76">
      <w:pPr>
        <w:spacing w:before="42" w:line="228" w:lineRule="auto"/>
        <w:ind w:left="11"/>
        <w:rPr>
          <w:rFonts w:ascii="宋体" w:hAnsi="宋体" w:eastAsia="宋体" w:cs="宋体"/>
          <w:sz w:val="20"/>
          <w:szCs w:val="20"/>
        </w:rPr>
      </w:pPr>
      <w:r>
        <w:rPr>
          <w:rFonts w:ascii="宋体" w:hAnsi="宋体" w:eastAsia="宋体" w:cs="宋体"/>
          <w:spacing w:val="1"/>
          <w:sz w:val="20"/>
          <w:szCs w:val="20"/>
        </w:rPr>
        <w:t>买</w:t>
      </w:r>
      <w:r>
        <w:rPr>
          <w:rFonts w:ascii="宋体" w:hAnsi="宋体" w:eastAsia="宋体" w:cs="宋体"/>
          <w:sz w:val="20"/>
          <w:szCs w:val="20"/>
        </w:rPr>
        <w:t>方。</w:t>
      </w:r>
    </w:p>
    <w:p w14:paraId="4A61269C">
      <w:pPr>
        <w:spacing w:before="280" w:line="385" w:lineRule="auto"/>
        <w:ind w:right="71" w:firstLine="1"/>
        <w:rPr>
          <w:rFonts w:ascii="宋体" w:hAnsi="宋体" w:eastAsia="宋体" w:cs="宋体"/>
          <w:sz w:val="20"/>
          <w:szCs w:val="20"/>
        </w:rPr>
      </w:pPr>
      <w:r>
        <w:rPr>
          <w:rFonts w:ascii="宋体" w:hAnsi="宋体" w:eastAsia="宋体" w:cs="宋体"/>
          <w:spacing w:val="19"/>
          <w:sz w:val="20"/>
          <w:szCs w:val="20"/>
        </w:rPr>
        <w:t>6</w:t>
      </w:r>
      <w:r>
        <w:rPr>
          <w:rFonts w:ascii="宋体" w:hAnsi="宋体" w:eastAsia="宋体" w:cs="宋体"/>
          <w:spacing w:val="10"/>
          <w:sz w:val="20"/>
          <w:szCs w:val="20"/>
        </w:rPr>
        <w:t>.3 在现场交货和工厂交货条件下，卖方装运的货物不应超过合同规定的数量或重量。否则，卖方</w:t>
      </w:r>
      <w:r>
        <w:rPr>
          <w:rFonts w:ascii="宋体" w:hAnsi="宋体" w:eastAsia="宋体" w:cs="宋体"/>
          <w:sz w:val="20"/>
          <w:szCs w:val="20"/>
        </w:rPr>
        <w:t xml:space="preserve"> </w:t>
      </w:r>
      <w:r>
        <w:rPr>
          <w:rFonts w:ascii="宋体" w:hAnsi="宋体" w:eastAsia="宋体" w:cs="宋体"/>
          <w:spacing w:val="16"/>
          <w:sz w:val="20"/>
          <w:szCs w:val="20"/>
        </w:rPr>
        <w:t>应</w:t>
      </w:r>
      <w:r>
        <w:rPr>
          <w:rFonts w:ascii="宋体" w:hAnsi="宋体" w:eastAsia="宋体" w:cs="宋体"/>
          <w:spacing w:val="12"/>
          <w:sz w:val="20"/>
          <w:szCs w:val="20"/>
        </w:rPr>
        <w:t>对</w:t>
      </w:r>
      <w:r>
        <w:rPr>
          <w:rFonts w:ascii="宋体" w:hAnsi="宋体" w:eastAsia="宋体" w:cs="宋体"/>
          <w:spacing w:val="8"/>
          <w:sz w:val="20"/>
          <w:szCs w:val="20"/>
        </w:rPr>
        <w:t>超运部分引起的一切后果负责。</w:t>
      </w:r>
    </w:p>
    <w:p w14:paraId="48D0335C">
      <w:pPr>
        <w:spacing w:before="244" w:line="228" w:lineRule="auto"/>
        <w:ind w:left="5"/>
        <w:outlineLvl w:val="1"/>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7</w:t>
      </w:r>
      <w:r>
        <w:rPr>
          <w:rFonts w:ascii="宋体" w:hAnsi="宋体" w:eastAsia="宋体" w:cs="宋体"/>
          <w:spacing w:val="6"/>
          <w:sz w:val="20"/>
          <w:szCs w:val="20"/>
          <w14:textOutline w14:w="3795" w14:cap="sq" w14:cmpd="sng">
            <w14:solidFill>
              <w14:srgbClr w14:val="000000"/>
            </w14:solidFill>
            <w14:prstDash w14:val="solid"/>
            <w14:bevel/>
          </w14:textOutline>
        </w:rPr>
        <w:t>.</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装运通知</w:t>
      </w:r>
    </w:p>
    <w:p w14:paraId="55A61799">
      <w:pPr>
        <w:spacing w:line="352" w:lineRule="auto"/>
        <w:rPr>
          <w:rFonts w:ascii="Arial"/>
          <w:sz w:val="21"/>
        </w:rPr>
      </w:pPr>
    </w:p>
    <w:p w14:paraId="197FD9E5">
      <w:pPr>
        <w:spacing w:before="65" w:line="328" w:lineRule="auto"/>
        <w:ind w:left="1" w:right="70" w:firstLine="4"/>
        <w:rPr>
          <w:rFonts w:ascii="宋体" w:hAnsi="宋体" w:eastAsia="宋体" w:cs="宋体"/>
          <w:sz w:val="20"/>
          <w:szCs w:val="20"/>
        </w:rPr>
      </w:pPr>
      <w:r>
        <w:rPr>
          <w:rFonts w:ascii="宋体" w:hAnsi="宋体" w:eastAsia="宋体" w:cs="宋体"/>
          <w:spacing w:val="10"/>
          <w:sz w:val="20"/>
          <w:szCs w:val="20"/>
        </w:rPr>
        <w:t>7.1</w:t>
      </w:r>
      <w:r>
        <w:rPr>
          <w:rFonts w:ascii="宋体" w:hAnsi="宋体" w:eastAsia="宋体" w:cs="宋体"/>
          <w:spacing w:val="6"/>
          <w:sz w:val="20"/>
          <w:szCs w:val="20"/>
        </w:rPr>
        <w:t xml:space="preserve"> </w:t>
      </w:r>
      <w:r>
        <w:rPr>
          <w:rFonts w:ascii="宋体" w:hAnsi="宋体" w:eastAsia="宋体" w:cs="宋体"/>
          <w:spacing w:val="5"/>
          <w:sz w:val="20"/>
          <w:szCs w:val="20"/>
        </w:rPr>
        <w:t>在现场交货和工厂交货条件下的货物，在卖方已通知买方货物已备妥待运输后 24 小时之内，卖</w:t>
      </w:r>
      <w:r>
        <w:rPr>
          <w:rFonts w:ascii="宋体" w:hAnsi="宋体" w:eastAsia="宋体" w:cs="宋体"/>
          <w:sz w:val="20"/>
          <w:szCs w:val="20"/>
        </w:rPr>
        <w:t xml:space="preserve"> </w:t>
      </w:r>
      <w:r>
        <w:rPr>
          <w:rFonts w:ascii="宋体" w:hAnsi="宋体" w:eastAsia="宋体" w:cs="宋体"/>
          <w:spacing w:val="8"/>
          <w:sz w:val="20"/>
          <w:szCs w:val="20"/>
        </w:rPr>
        <w:t>方应将合同号、货名、数量、毛重、总体积(立方米)、运输工具名称及装运日期， 以电报或传真</w:t>
      </w:r>
      <w:r>
        <w:rPr>
          <w:rFonts w:ascii="宋体" w:hAnsi="宋体" w:eastAsia="宋体" w:cs="宋体"/>
          <w:spacing w:val="6"/>
          <w:sz w:val="20"/>
          <w:szCs w:val="20"/>
        </w:rPr>
        <w:t>通</w:t>
      </w:r>
      <w:r>
        <w:rPr>
          <w:rFonts w:ascii="宋体" w:hAnsi="宋体" w:eastAsia="宋体" w:cs="宋体"/>
          <w:sz w:val="20"/>
          <w:szCs w:val="20"/>
        </w:rPr>
        <w:t xml:space="preserve"> </w:t>
      </w:r>
      <w:r>
        <w:rPr>
          <w:rFonts w:ascii="宋体" w:hAnsi="宋体" w:eastAsia="宋体" w:cs="宋体"/>
          <w:spacing w:val="5"/>
          <w:sz w:val="20"/>
          <w:szCs w:val="20"/>
        </w:rPr>
        <w:t>知买方</w:t>
      </w:r>
      <w:r>
        <w:rPr>
          <w:rFonts w:ascii="宋体" w:hAnsi="宋体" w:eastAsia="宋体" w:cs="宋体"/>
          <w:spacing w:val="4"/>
          <w:sz w:val="20"/>
          <w:szCs w:val="20"/>
        </w:rPr>
        <w:t>。</w:t>
      </w:r>
    </w:p>
    <w:p w14:paraId="600CB7CA">
      <w:pPr>
        <w:spacing w:before="160" w:line="227" w:lineRule="auto"/>
        <w:rPr>
          <w:rFonts w:ascii="宋体" w:hAnsi="宋体" w:eastAsia="宋体" w:cs="宋体"/>
          <w:sz w:val="20"/>
          <w:szCs w:val="20"/>
        </w:rPr>
      </w:pPr>
      <w:r>
        <w:rPr>
          <w:rFonts w:ascii="宋体" w:hAnsi="宋体" w:eastAsia="宋体" w:cs="宋体"/>
          <w:spacing w:val="7"/>
          <w:sz w:val="20"/>
          <w:szCs w:val="20"/>
        </w:rPr>
        <w:t>7.2 如因卖方延误将上述内容用电报或传真通知买方，由此引起的一切后果损失应由卖方负责</w:t>
      </w:r>
      <w:r>
        <w:rPr>
          <w:rFonts w:ascii="宋体" w:hAnsi="宋体" w:eastAsia="宋体" w:cs="宋体"/>
          <w:spacing w:val="6"/>
          <w:sz w:val="20"/>
          <w:szCs w:val="20"/>
        </w:rPr>
        <w:t>。</w:t>
      </w:r>
    </w:p>
    <w:p w14:paraId="4E013843">
      <w:pPr>
        <w:spacing w:line="354" w:lineRule="auto"/>
        <w:rPr>
          <w:rFonts w:ascii="Arial"/>
          <w:sz w:val="21"/>
        </w:rPr>
      </w:pPr>
    </w:p>
    <w:p w14:paraId="24424B0B">
      <w:pPr>
        <w:spacing w:before="65" w:line="228" w:lineRule="auto"/>
        <w:ind w:left="1"/>
        <w:outlineLvl w:val="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8</w:t>
      </w:r>
      <w:r>
        <w:rPr>
          <w:rFonts w:ascii="宋体" w:hAnsi="宋体" w:eastAsia="宋体" w:cs="宋体"/>
          <w:spacing w:val="5"/>
          <w:sz w:val="20"/>
          <w:szCs w:val="20"/>
          <w14:textOutline w14:w="3795" w14:cap="sq" w14:cmpd="sng">
            <w14:solidFill>
              <w14:srgbClr w14:val="000000"/>
            </w14:solidFill>
            <w14:prstDash w14:val="solid"/>
            <w14:bevel/>
          </w14:textOutline>
        </w:rPr>
        <w:t>.</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保险</w:t>
      </w:r>
    </w:p>
    <w:p w14:paraId="1B2FD50B">
      <w:pPr>
        <w:spacing w:line="355" w:lineRule="auto"/>
        <w:rPr>
          <w:rFonts w:ascii="Arial"/>
          <w:sz w:val="21"/>
        </w:rPr>
      </w:pPr>
    </w:p>
    <w:p w14:paraId="04221F03">
      <w:pPr>
        <w:spacing w:before="65" w:line="382" w:lineRule="auto"/>
        <w:ind w:left="1" w:right="71"/>
        <w:rPr>
          <w:rFonts w:ascii="宋体" w:hAnsi="宋体" w:eastAsia="宋体" w:cs="宋体"/>
          <w:sz w:val="20"/>
          <w:szCs w:val="20"/>
        </w:rPr>
      </w:pPr>
      <w:r>
        <w:rPr>
          <w:rFonts w:ascii="宋体" w:hAnsi="宋体" w:eastAsia="宋体" w:cs="宋体"/>
          <w:spacing w:val="7"/>
          <w:sz w:val="20"/>
          <w:szCs w:val="20"/>
        </w:rPr>
        <w:t>8.1 如果货物是按现场交货方式或工厂交货方式报价的， 由卖方办理保险，按照发票金额的 110</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6"/>
          <w:sz w:val="20"/>
          <w:szCs w:val="20"/>
        </w:rPr>
        <w:t>办</w:t>
      </w:r>
      <w:r>
        <w:rPr>
          <w:rFonts w:ascii="宋体" w:hAnsi="宋体" w:eastAsia="宋体" w:cs="宋体"/>
          <w:spacing w:val="8"/>
          <w:sz w:val="20"/>
          <w:szCs w:val="20"/>
        </w:rPr>
        <w:t>理“一切险” ，保险范围包括卖方承诺装运的货物；如果货物是按买方自提货物方式报价的，其</w:t>
      </w:r>
      <w:r>
        <w:rPr>
          <w:rFonts w:ascii="宋体" w:hAnsi="宋体" w:eastAsia="宋体" w:cs="宋体"/>
          <w:sz w:val="20"/>
          <w:szCs w:val="20"/>
        </w:rPr>
        <w:t xml:space="preserve"> </w:t>
      </w:r>
      <w:r>
        <w:rPr>
          <w:rFonts w:ascii="宋体" w:hAnsi="宋体" w:eastAsia="宋体" w:cs="宋体"/>
          <w:spacing w:val="10"/>
          <w:sz w:val="20"/>
          <w:szCs w:val="20"/>
        </w:rPr>
        <w:t>保</w:t>
      </w:r>
      <w:r>
        <w:rPr>
          <w:rFonts w:ascii="宋体" w:hAnsi="宋体" w:eastAsia="宋体" w:cs="宋体"/>
          <w:spacing w:val="7"/>
          <w:sz w:val="20"/>
          <w:szCs w:val="20"/>
        </w:rPr>
        <w:t>险由买方办理。</w:t>
      </w:r>
    </w:p>
    <w:p w14:paraId="2CA93763">
      <w:pPr>
        <w:spacing w:before="243" w:line="228" w:lineRule="auto"/>
        <w:ind w:left="1"/>
        <w:outlineLvl w:val="1"/>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9</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付款条件</w:t>
      </w:r>
    </w:p>
    <w:p w14:paraId="43585A69">
      <w:pPr>
        <w:spacing w:line="353" w:lineRule="auto"/>
        <w:rPr>
          <w:rFonts w:ascii="Arial"/>
          <w:sz w:val="21"/>
        </w:rPr>
      </w:pPr>
    </w:p>
    <w:p w14:paraId="08389F28">
      <w:pPr>
        <w:spacing w:before="65" w:line="228" w:lineRule="auto"/>
        <w:ind w:left="1"/>
        <w:rPr>
          <w:rFonts w:ascii="宋体" w:hAnsi="宋体" w:eastAsia="宋体" w:cs="宋体"/>
          <w:sz w:val="20"/>
          <w:szCs w:val="20"/>
        </w:rPr>
      </w:pPr>
      <w:r>
        <w:rPr>
          <w:rFonts w:ascii="宋体" w:hAnsi="宋体" w:eastAsia="宋体" w:cs="宋体"/>
          <w:spacing w:val="14"/>
          <w:sz w:val="20"/>
          <w:szCs w:val="20"/>
        </w:rPr>
        <w:t>9.</w:t>
      </w:r>
      <w:r>
        <w:rPr>
          <w:rFonts w:ascii="宋体" w:hAnsi="宋体" w:eastAsia="宋体" w:cs="宋体"/>
          <w:spacing w:val="7"/>
          <w:sz w:val="20"/>
          <w:szCs w:val="20"/>
        </w:rPr>
        <w:t>1 付款条件见“合同专用条款”。</w:t>
      </w:r>
    </w:p>
    <w:p w14:paraId="3639C2E3">
      <w:pPr>
        <w:spacing w:line="355" w:lineRule="auto"/>
        <w:rPr>
          <w:rFonts w:ascii="Arial"/>
          <w:sz w:val="21"/>
        </w:rPr>
      </w:pPr>
    </w:p>
    <w:p w14:paraId="7CC9414D">
      <w:pPr>
        <w:spacing w:before="66" w:line="268" w:lineRule="exact"/>
        <w:ind w:left="16"/>
        <w:outlineLvl w:val="1"/>
        <w:rPr>
          <w:rFonts w:ascii="宋体" w:hAnsi="宋体" w:eastAsia="宋体" w:cs="宋体"/>
          <w:sz w:val="20"/>
          <w:szCs w:val="20"/>
        </w:rPr>
      </w:pPr>
      <w:r>
        <w:rPr>
          <w:rFonts w:ascii="宋体" w:hAnsi="宋体" w:eastAsia="宋体" w:cs="宋体"/>
          <w:spacing w:val="6"/>
          <w:position w:val="1"/>
          <w:sz w:val="20"/>
          <w:szCs w:val="20"/>
          <w14:textOutline w14:w="3795" w14:cap="sq" w14:cmpd="sng">
            <w14:solidFill>
              <w14:srgbClr w14:val="000000"/>
            </w14:solidFill>
            <w14:prstDash w14:val="solid"/>
            <w14:bevel/>
          </w14:textOutline>
        </w:rPr>
        <w:t>1</w:t>
      </w:r>
      <w:r>
        <w:rPr>
          <w:rFonts w:ascii="宋体" w:hAnsi="宋体" w:eastAsia="宋体" w:cs="宋体"/>
          <w:spacing w:val="5"/>
          <w:position w:val="1"/>
          <w:sz w:val="20"/>
          <w:szCs w:val="20"/>
          <w14:textOutline w14:w="3795" w14:cap="sq" w14:cmpd="sng">
            <w14:solidFill>
              <w14:srgbClr w14:val="000000"/>
            </w14:solidFill>
            <w14:prstDash w14:val="solid"/>
            <w14:bevel/>
          </w14:textOutline>
        </w:rPr>
        <w:t>0</w:t>
      </w:r>
      <w:r>
        <w:rPr>
          <w:rFonts w:ascii="宋体" w:hAnsi="宋体" w:eastAsia="宋体" w:cs="宋体"/>
          <w:spacing w:val="5"/>
          <w:position w:val="1"/>
          <w:sz w:val="20"/>
          <w:szCs w:val="20"/>
        </w:rPr>
        <w:t xml:space="preserve"> </w:t>
      </w:r>
      <w:r>
        <w:rPr>
          <w:rFonts w:ascii="宋体" w:hAnsi="宋体" w:eastAsia="宋体" w:cs="宋体"/>
          <w:spacing w:val="5"/>
          <w:position w:val="1"/>
          <w:sz w:val="20"/>
          <w:szCs w:val="20"/>
          <w14:textOutline w14:w="3795" w14:cap="sq" w14:cmpd="sng">
            <w14:solidFill>
              <w14:srgbClr w14:val="000000"/>
            </w14:solidFill>
            <w14:prstDash w14:val="solid"/>
            <w14:bevel/>
          </w14:textOutline>
        </w:rPr>
        <w:t>.技术资料</w:t>
      </w:r>
    </w:p>
    <w:p w14:paraId="0FE48C9C">
      <w:pPr>
        <w:spacing w:line="332" w:lineRule="auto"/>
        <w:rPr>
          <w:rFonts w:ascii="Arial"/>
          <w:sz w:val="21"/>
        </w:rPr>
      </w:pPr>
    </w:p>
    <w:p w14:paraId="4440D750">
      <w:pPr>
        <w:spacing w:before="65" w:line="228" w:lineRule="auto"/>
        <w:ind w:left="16"/>
        <w:rPr>
          <w:rFonts w:ascii="宋体" w:hAnsi="宋体" w:eastAsia="宋体" w:cs="宋体"/>
          <w:sz w:val="20"/>
          <w:szCs w:val="20"/>
        </w:rPr>
      </w:pPr>
      <w:r>
        <w:rPr>
          <w:rFonts w:ascii="宋体" w:hAnsi="宋体" w:eastAsia="宋体" w:cs="宋体"/>
          <w:spacing w:val="8"/>
          <w:sz w:val="20"/>
          <w:szCs w:val="20"/>
        </w:rPr>
        <w:t>10.1 合同项下技术资料(除合同特殊条款规定外)将以下列方式交付</w:t>
      </w:r>
      <w:r>
        <w:rPr>
          <w:rFonts w:ascii="宋体" w:hAnsi="宋体" w:eastAsia="宋体" w:cs="宋体"/>
          <w:spacing w:val="4"/>
          <w:sz w:val="20"/>
          <w:szCs w:val="20"/>
        </w:rPr>
        <w:t>：</w:t>
      </w:r>
    </w:p>
    <w:p w14:paraId="6B161D33">
      <w:pPr>
        <w:spacing w:before="284" w:line="385" w:lineRule="auto"/>
        <w:ind w:right="71"/>
        <w:rPr>
          <w:rFonts w:ascii="宋体" w:hAnsi="宋体" w:eastAsia="宋体" w:cs="宋体"/>
          <w:sz w:val="20"/>
          <w:szCs w:val="20"/>
        </w:rPr>
      </w:pPr>
      <w:r>
        <w:rPr>
          <w:rFonts w:ascii="宋体" w:hAnsi="宋体" w:eastAsia="宋体" w:cs="宋体"/>
          <w:spacing w:val="20"/>
          <w:sz w:val="20"/>
          <w:szCs w:val="20"/>
        </w:rPr>
        <w:t>合</w:t>
      </w:r>
      <w:r>
        <w:rPr>
          <w:rFonts w:ascii="宋体" w:hAnsi="宋体" w:eastAsia="宋体" w:cs="宋体"/>
          <w:spacing w:val="10"/>
          <w:sz w:val="20"/>
          <w:szCs w:val="20"/>
        </w:rPr>
        <w:t>同生效后</w:t>
      </w:r>
      <w:r>
        <w:rPr>
          <w:rFonts w:ascii="宋体" w:hAnsi="宋体" w:eastAsia="宋体" w:cs="宋体"/>
          <w:spacing w:val="10"/>
          <w:sz w:val="20"/>
          <w:szCs w:val="20"/>
          <w:u w:val="single" w:color="auto"/>
        </w:rPr>
        <w:t xml:space="preserve"> 10 </w:t>
      </w:r>
      <w:r>
        <w:rPr>
          <w:rFonts w:ascii="宋体" w:hAnsi="宋体" w:eastAsia="宋体" w:cs="宋体"/>
          <w:spacing w:val="10"/>
          <w:sz w:val="20"/>
          <w:szCs w:val="20"/>
        </w:rPr>
        <w:t>天之内，卖方应将每台设备和仪器的中文技术资料一套，如目录索引、图纸、操作</w:t>
      </w:r>
      <w:r>
        <w:rPr>
          <w:rFonts w:ascii="宋体" w:hAnsi="宋体" w:eastAsia="宋体" w:cs="宋体"/>
          <w:sz w:val="20"/>
          <w:szCs w:val="20"/>
        </w:rPr>
        <w:t xml:space="preserve"> </w:t>
      </w:r>
      <w:r>
        <w:rPr>
          <w:rFonts w:ascii="宋体" w:hAnsi="宋体" w:eastAsia="宋体" w:cs="宋体"/>
          <w:spacing w:val="17"/>
          <w:sz w:val="20"/>
          <w:szCs w:val="20"/>
        </w:rPr>
        <w:t>手</w:t>
      </w:r>
      <w:r>
        <w:rPr>
          <w:rFonts w:ascii="宋体" w:hAnsi="宋体" w:eastAsia="宋体" w:cs="宋体"/>
          <w:spacing w:val="9"/>
          <w:sz w:val="20"/>
          <w:szCs w:val="20"/>
        </w:rPr>
        <w:t>册、使用指南、维修指南和／或服务手册和示意图寄给买方。</w:t>
      </w:r>
    </w:p>
    <w:p w14:paraId="5D7E36C1">
      <w:pPr>
        <w:spacing w:before="101" w:line="227" w:lineRule="auto"/>
        <w:ind w:left="16"/>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8"/>
          <w:sz w:val="20"/>
          <w:szCs w:val="20"/>
        </w:rPr>
        <w:t>0.2 另外一套完整的上述资料应包装好随同每批货物一起发运。</w:t>
      </w:r>
    </w:p>
    <w:p w14:paraId="2102B3AF">
      <w:pPr>
        <w:spacing w:before="283" w:line="303" w:lineRule="auto"/>
        <w:ind w:left="5" w:right="72" w:firstLine="11"/>
        <w:rPr>
          <w:rFonts w:ascii="宋体" w:hAnsi="宋体" w:eastAsia="宋体" w:cs="宋体"/>
          <w:sz w:val="20"/>
          <w:szCs w:val="20"/>
        </w:rPr>
      </w:pPr>
      <w:r>
        <w:rPr>
          <w:rFonts w:ascii="宋体" w:hAnsi="宋体" w:eastAsia="宋体" w:cs="宋体"/>
          <w:spacing w:val="12"/>
          <w:sz w:val="20"/>
          <w:szCs w:val="20"/>
        </w:rPr>
        <w:t>10.3 如果买方确认卖方提供的技术资料不完整或在运输过程中丢失，卖方将在收到买方通知后</w:t>
      </w:r>
      <w:r>
        <w:rPr>
          <w:rFonts w:ascii="宋体" w:hAnsi="宋体" w:eastAsia="宋体" w:cs="宋体"/>
          <w:spacing w:val="12"/>
          <w:sz w:val="20"/>
          <w:szCs w:val="20"/>
          <w:u w:val="single" w:color="auto"/>
        </w:rPr>
        <w:t xml:space="preserve"> </w:t>
      </w:r>
      <w:r>
        <w:rPr>
          <w:rFonts w:ascii="宋体" w:hAnsi="宋体" w:eastAsia="宋体" w:cs="宋体"/>
          <w:spacing w:val="4"/>
          <w:sz w:val="20"/>
          <w:szCs w:val="20"/>
          <w:u w:val="single" w:color="auto"/>
        </w:rPr>
        <w:t>3</w:t>
      </w:r>
      <w:r>
        <w:rPr>
          <w:rFonts w:ascii="宋体" w:hAnsi="宋体" w:eastAsia="宋体" w:cs="宋体"/>
          <w:sz w:val="20"/>
          <w:szCs w:val="20"/>
        </w:rPr>
        <w:t xml:space="preserve"> </w:t>
      </w:r>
      <w:r>
        <w:rPr>
          <w:rFonts w:ascii="宋体" w:hAnsi="宋体" w:eastAsia="宋体" w:cs="宋体"/>
          <w:spacing w:val="12"/>
          <w:sz w:val="20"/>
          <w:szCs w:val="20"/>
        </w:rPr>
        <w:t>天</w:t>
      </w:r>
      <w:r>
        <w:rPr>
          <w:rFonts w:ascii="宋体" w:hAnsi="宋体" w:eastAsia="宋体" w:cs="宋体"/>
          <w:spacing w:val="8"/>
          <w:sz w:val="20"/>
          <w:szCs w:val="20"/>
        </w:rPr>
        <w:t>内将这些资料免费寄给买方。</w:t>
      </w:r>
    </w:p>
    <w:p w14:paraId="32550AC0">
      <w:pPr>
        <w:spacing w:line="353" w:lineRule="auto"/>
        <w:rPr>
          <w:rFonts w:ascii="Arial"/>
          <w:sz w:val="21"/>
        </w:rPr>
      </w:pPr>
    </w:p>
    <w:p w14:paraId="03876162">
      <w:pPr>
        <w:spacing w:before="66" w:line="228" w:lineRule="auto"/>
        <w:ind w:left="16"/>
        <w:outlineLvl w:val="1"/>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质量保证</w:t>
      </w:r>
    </w:p>
    <w:p w14:paraId="28D97EBF">
      <w:pPr>
        <w:spacing w:line="355" w:lineRule="auto"/>
        <w:rPr>
          <w:rFonts w:ascii="Arial"/>
          <w:sz w:val="21"/>
        </w:rPr>
      </w:pPr>
    </w:p>
    <w:p w14:paraId="578F5BC6">
      <w:pPr>
        <w:spacing w:before="65" w:line="360" w:lineRule="auto"/>
        <w:ind w:right="73" w:firstLine="15"/>
        <w:rPr>
          <w:rFonts w:ascii="宋体" w:hAnsi="宋体" w:eastAsia="宋体" w:cs="宋体"/>
          <w:sz w:val="20"/>
          <w:szCs w:val="20"/>
        </w:rPr>
      </w:pPr>
      <w:r>
        <w:rPr>
          <w:rFonts w:ascii="宋体" w:hAnsi="宋体" w:eastAsia="宋体" w:cs="宋体"/>
          <w:spacing w:val="14"/>
          <w:sz w:val="20"/>
          <w:szCs w:val="20"/>
        </w:rPr>
        <w:t>11.</w:t>
      </w:r>
      <w:r>
        <w:rPr>
          <w:rFonts w:ascii="宋体" w:hAnsi="宋体" w:eastAsia="宋体" w:cs="宋体"/>
          <w:spacing w:val="7"/>
          <w:sz w:val="20"/>
          <w:szCs w:val="20"/>
        </w:rPr>
        <w:t>1 卖方应保证货物是全新、未使用过的，并完全符合强制性的国家技术质量规范和合同规定的质</w:t>
      </w:r>
      <w:r>
        <w:rPr>
          <w:rFonts w:ascii="宋体" w:hAnsi="宋体" w:eastAsia="宋体" w:cs="宋体"/>
          <w:sz w:val="20"/>
          <w:szCs w:val="20"/>
        </w:rPr>
        <w:t xml:space="preserve"> </w:t>
      </w:r>
      <w:r>
        <w:rPr>
          <w:rFonts w:ascii="宋体" w:hAnsi="宋体" w:eastAsia="宋体" w:cs="宋体"/>
          <w:spacing w:val="16"/>
          <w:sz w:val="20"/>
          <w:szCs w:val="20"/>
        </w:rPr>
        <w:t>量</w:t>
      </w:r>
      <w:r>
        <w:rPr>
          <w:rFonts w:ascii="宋体" w:hAnsi="宋体" w:eastAsia="宋体" w:cs="宋体"/>
          <w:spacing w:val="13"/>
          <w:sz w:val="20"/>
          <w:szCs w:val="20"/>
        </w:rPr>
        <w:t>、</w:t>
      </w:r>
      <w:r>
        <w:rPr>
          <w:rFonts w:ascii="宋体" w:hAnsi="宋体" w:eastAsia="宋体" w:cs="宋体"/>
          <w:spacing w:val="8"/>
          <w:sz w:val="20"/>
          <w:szCs w:val="20"/>
        </w:rPr>
        <w:t>规格、性能和技术规范等的要求。</w:t>
      </w:r>
    </w:p>
    <w:p w14:paraId="3CE42736">
      <w:pPr>
        <w:spacing w:before="42" w:line="360" w:lineRule="auto"/>
        <w:ind w:left="4" w:right="54" w:firstLine="12"/>
        <w:rPr>
          <w:rFonts w:ascii="宋体" w:hAnsi="宋体" w:eastAsia="宋体" w:cs="宋体"/>
          <w:spacing w:val="8"/>
          <w:sz w:val="20"/>
          <w:szCs w:val="20"/>
        </w:rPr>
      </w:pPr>
      <w:r>
        <w:rPr>
          <w:rFonts w:ascii="宋体" w:hAnsi="宋体" w:eastAsia="宋体" w:cs="宋体"/>
          <w:spacing w:val="14"/>
          <w:sz w:val="20"/>
          <w:szCs w:val="20"/>
        </w:rPr>
        <w:t>11.</w:t>
      </w:r>
      <w:r>
        <w:rPr>
          <w:rFonts w:ascii="宋体" w:hAnsi="宋体" w:eastAsia="宋体" w:cs="宋体"/>
          <w:spacing w:val="7"/>
          <w:sz w:val="20"/>
          <w:szCs w:val="20"/>
        </w:rPr>
        <w:t>2 卖方应保证所提供的货物经正确安装、正常运转和保养，在其使用寿命期内应具有符合质量要</w:t>
      </w:r>
      <w:r>
        <w:rPr>
          <w:rFonts w:ascii="宋体" w:hAnsi="宋体" w:eastAsia="宋体" w:cs="宋体"/>
          <w:sz w:val="20"/>
          <w:szCs w:val="20"/>
        </w:rPr>
        <w:t xml:space="preserve"> </w:t>
      </w:r>
      <w:r>
        <w:rPr>
          <w:rFonts w:ascii="宋体" w:hAnsi="宋体" w:eastAsia="宋体" w:cs="宋体"/>
          <w:spacing w:val="20"/>
          <w:sz w:val="20"/>
          <w:szCs w:val="20"/>
        </w:rPr>
        <w:t>求和产</w:t>
      </w:r>
      <w:r>
        <w:rPr>
          <w:rFonts w:ascii="宋体" w:hAnsi="宋体" w:eastAsia="宋体" w:cs="宋体"/>
          <w:spacing w:val="12"/>
          <w:sz w:val="20"/>
          <w:szCs w:val="20"/>
        </w:rPr>
        <w:t>品</w:t>
      </w:r>
      <w:r>
        <w:rPr>
          <w:rFonts w:ascii="宋体" w:hAnsi="宋体" w:eastAsia="宋体" w:cs="宋体"/>
          <w:spacing w:val="10"/>
          <w:sz w:val="20"/>
          <w:szCs w:val="20"/>
        </w:rPr>
        <w:t>说明书的性能。在货物质量保证期之内，卖方应对由于设计、工艺或材料的缺陷而发生的</w:t>
      </w:r>
      <w:r>
        <w:rPr>
          <w:rFonts w:ascii="宋体" w:hAnsi="宋体" w:eastAsia="宋体" w:cs="宋体"/>
          <w:sz w:val="20"/>
          <w:szCs w:val="20"/>
        </w:rPr>
        <w:t xml:space="preserve"> </w:t>
      </w:r>
      <w:r>
        <w:rPr>
          <w:rFonts w:ascii="宋体" w:hAnsi="宋体" w:eastAsia="宋体" w:cs="宋体"/>
          <w:spacing w:val="9"/>
          <w:sz w:val="20"/>
          <w:szCs w:val="20"/>
        </w:rPr>
        <w:t>任</w:t>
      </w:r>
      <w:r>
        <w:rPr>
          <w:rFonts w:ascii="宋体" w:hAnsi="宋体" w:eastAsia="宋体" w:cs="宋体"/>
          <w:spacing w:val="8"/>
          <w:sz w:val="20"/>
          <w:szCs w:val="20"/>
        </w:rPr>
        <w:t>何不足或故障负责。</w:t>
      </w:r>
    </w:p>
    <w:p w14:paraId="38003B07">
      <w:pPr>
        <w:spacing w:before="42" w:line="360" w:lineRule="auto"/>
        <w:ind w:left="4" w:right="54" w:firstLine="12"/>
        <w:rPr>
          <w:rFonts w:ascii="宋体" w:hAnsi="宋体" w:eastAsia="宋体" w:cs="宋体"/>
          <w:sz w:val="20"/>
          <w:szCs w:val="20"/>
        </w:rPr>
      </w:pPr>
      <w:r>
        <w:rPr>
          <w:rFonts w:ascii="宋体" w:hAnsi="宋体" w:eastAsia="宋体" w:cs="宋体"/>
          <w:spacing w:val="14"/>
          <w:sz w:val="20"/>
          <w:szCs w:val="20"/>
        </w:rPr>
        <w:t>11.</w:t>
      </w:r>
      <w:r>
        <w:rPr>
          <w:rFonts w:ascii="宋体" w:hAnsi="宋体" w:eastAsia="宋体" w:cs="宋体"/>
          <w:spacing w:val="10"/>
          <w:sz w:val="20"/>
          <w:szCs w:val="20"/>
        </w:rPr>
        <w:t>3</w:t>
      </w:r>
      <w:r>
        <w:rPr>
          <w:rFonts w:ascii="宋体" w:hAnsi="宋体" w:eastAsia="宋体" w:cs="宋体"/>
          <w:spacing w:val="7"/>
          <w:sz w:val="20"/>
          <w:szCs w:val="20"/>
        </w:rPr>
        <w:t xml:space="preserve"> 根据买方按检验标准自己检验结果或委托有资质的相关质检机构的检验结果，或者在质量保证</w:t>
      </w:r>
      <w:r>
        <w:rPr>
          <w:rFonts w:ascii="宋体" w:hAnsi="宋体" w:eastAsia="宋体" w:cs="宋体"/>
          <w:sz w:val="20"/>
          <w:szCs w:val="20"/>
        </w:rPr>
        <w:t xml:space="preserve"> </w:t>
      </w:r>
      <w:r>
        <w:rPr>
          <w:rFonts w:ascii="宋体" w:hAnsi="宋体" w:eastAsia="宋体" w:cs="宋体"/>
          <w:spacing w:val="20"/>
          <w:sz w:val="20"/>
          <w:szCs w:val="20"/>
        </w:rPr>
        <w:t>期内</w:t>
      </w:r>
      <w:r>
        <w:rPr>
          <w:rFonts w:ascii="宋体" w:hAnsi="宋体" w:eastAsia="宋体" w:cs="宋体"/>
          <w:spacing w:val="18"/>
          <w:sz w:val="20"/>
          <w:szCs w:val="20"/>
        </w:rPr>
        <w:t>，</w:t>
      </w:r>
      <w:r>
        <w:rPr>
          <w:rFonts w:ascii="宋体" w:hAnsi="宋体" w:eastAsia="宋体" w:cs="宋体"/>
          <w:spacing w:val="10"/>
          <w:sz w:val="20"/>
          <w:szCs w:val="20"/>
        </w:rPr>
        <w:t>如果货物的数量、质量或规格与合同不符，或证实货物是有缺陷的，包括潜在的缺陷或使用</w:t>
      </w:r>
      <w:r>
        <w:rPr>
          <w:rFonts w:ascii="宋体" w:hAnsi="宋体" w:eastAsia="宋体" w:cs="宋体"/>
          <w:sz w:val="20"/>
          <w:szCs w:val="20"/>
        </w:rPr>
        <w:t xml:space="preserve"> </w:t>
      </w:r>
      <w:r>
        <w:rPr>
          <w:rFonts w:ascii="宋体" w:hAnsi="宋体" w:eastAsia="宋体" w:cs="宋体"/>
          <w:spacing w:val="8"/>
          <w:sz w:val="20"/>
          <w:szCs w:val="20"/>
        </w:rPr>
        <w:t>不符合要求的材料等，买方应尽快以书面形式通知卖方。卖方在收到通知后最迟</w:t>
      </w:r>
      <w:r>
        <w:rPr>
          <w:rFonts w:ascii="宋体" w:hAnsi="宋体" w:eastAsia="宋体" w:cs="宋体"/>
          <w:spacing w:val="8"/>
          <w:sz w:val="20"/>
          <w:szCs w:val="20"/>
          <w:u w:val="single" w:color="auto"/>
        </w:rPr>
        <w:t xml:space="preserve"> 7 </w:t>
      </w:r>
      <w:r>
        <w:rPr>
          <w:rFonts w:ascii="宋体" w:hAnsi="宋体" w:eastAsia="宋体" w:cs="宋体"/>
          <w:spacing w:val="8"/>
          <w:sz w:val="20"/>
          <w:szCs w:val="20"/>
        </w:rPr>
        <w:t>天内应免费维</w:t>
      </w:r>
      <w:r>
        <w:rPr>
          <w:rFonts w:ascii="宋体" w:hAnsi="宋体" w:eastAsia="宋体" w:cs="宋体"/>
          <w:spacing w:val="7"/>
          <w:sz w:val="20"/>
          <w:szCs w:val="20"/>
        </w:rPr>
        <w:t>修</w:t>
      </w:r>
      <w:r>
        <w:rPr>
          <w:rFonts w:ascii="宋体" w:hAnsi="宋体" w:eastAsia="宋体" w:cs="宋体"/>
          <w:sz w:val="20"/>
          <w:szCs w:val="20"/>
        </w:rPr>
        <w:t xml:space="preserve"> </w:t>
      </w:r>
      <w:r>
        <w:rPr>
          <w:rFonts w:ascii="宋体" w:hAnsi="宋体" w:eastAsia="宋体" w:cs="宋体"/>
          <w:spacing w:val="11"/>
          <w:sz w:val="20"/>
          <w:szCs w:val="20"/>
        </w:rPr>
        <w:t>或</w:t>
      </w:r>
      <w:r>
        <w:rPr>
          <w:rFonts w:ascii="宋体" w:hAnsi="宋体" w:eastAsia="宋体" w:cs="宋体"/>
          <w:spacing w:val="8"/>
          <w:sz w:val="20"/>
          <w:szCs w:val="20"/>
        </w:rPr>
        <w:t>更换有缺陷的货物或部件。</w:t>
      </w:r>
    </w:p>
    <w:p w14:paraId="59EE63B0">
      <w:pPr>
        <w:spacing w:before="284" w:line="302" w:lineRule="auto"/>
        <w:ind w:left="13" w:right="54" w:firstLine="3"/>
        <w:rPr>
          <w:rFonts w:ascii="宋体" w:hAnsi="宋体" w:eastAsia="宋体" w:cs="宋体"/>
          <w:sz w:val="20"/>
          <w:szCs w:val="20"/>
        </w:rPr>
      </w:pPr>
      <w:r>
        <w:rPr>
          <w:rFonts w:ascii="宋体" w:hAnsi="宋体" w:eastAsia="宋体" w:cs="宋体"/>
          <w:spacing w:val="18"/>
          <w:sz w:val="20"/>
          <w:szCs w:val="20"/>
        </w:rPr>
        <w:t>11</w:t>
      </w:r>
      <w:r>
        <w:rPr>
          <w:rFonts w:ascii="宋体" w:hAnsi="宋体" w:eastAsia="宋体" w:cs="宋体"/>
          <w:spacing w:val="13"/>
          <w:sz w:val="20"/>
          <w:szCs w:val="20"/>
        </w:rPr>
        <w:t>.</w:t>
      </w:r>
      <w:r>
        <w:rPr>
          <w:rFonts w:ascii="宋体" w:hAnsi="宋体" w:eastAsia="宋体" w:cs="宋体"/>
          <w:spacing w:val="9"/>
          <w:sz w:val="20"/>
          <w:szCs w:val="20"/>
        </w:rPr>
        <w:t>4 如果卖方在收到通知后</w:t>
      </w:r>
      <w:r>
        <w:rPr>
          <w:rFonts w:ascii="宋体" w:hAnsi="宋体" w:eastAsia="宋体" w:cs="宋体"/>
          <w:spacing w:val="9"/>
          <w:sz w:val="20"/>
          <w:szCs w:val="20"/>
          <w:u w:val="single" w:color="auto"/>
        </w:rPr>
        <w:t xml:space="preserve"> 7 </w:t>
      </w:r>
      <w:r>
        <w:rPr>
          <w:rFonts w:ascii="宋体" w:hAnsi="宋体" w:eastAsia="宋体" w:cs="宋体"/>
          <w:spacing w:val="9"/>
          <w:sz w:val="20"/>
          <w:szCs w:val="20"/>
        </w:rPr>
        <w:t>天内没有弥补缺陷，买方可采取必要的补救措施，但由此引发的风</w:t>
      </w:r>
      <w:r>
        <w:rPr>
          <w:rFonts w:ascii="宋体" w:hAnsi="宋体" w:eastAsia="宋体" w:cs="宋体"/>
          <w:sz w:val="20"/>
          <w:szCs w:val="20"/>
        </w:rPr>
        <w:t xml:space="preserve"> </w:t>
      </w:r>
      <w:r>
        <w:rPr>
          <w:rFonts w:ascii="宋体" w:hAnsi="宋体" w:eastAsia="宋体" w:cs="宋体"/>
          <w:spacing w:val="8"/>
          <w:sz w:val="20"/>
          <w:szCs w:val="20"/>
        </w:rPr>
        <w:t>险</w:t>
      </w:r>
      <w:r>
        <w:rPr>
          <w:rFonts w:ascii="宋体" w:hAnsi="宋体" w:eastAsia="宋体" w:cs="宋体"/>
          <w:spacing w:val="7"/>
          <w:sz w:val="20"/>
          <w:szCs w:val="20"/>
        </w:rPr>
        <w:t>和费用将由卖方承担。</w:t>
      </w:r>
    </w:p>
    <w:p w14:paraId="432B4C8B">
      <w:pPr>
        <w:spacing w:before="281" w:line="227" w:lineRule="auto"/>
        <w:ind w:left="17"/>
        <w:rPr>
          <w:rFonts w:ascii="宋体" w:hAnsi="宋体" w:eastAsia="宋体" w:cs="宋体"/>
          <w:sz w:val="20"/>
          <w:szCs w:val="20"/>
        </w:rPr>
      </w:pPr>
      <w:r>
        <w:rPr>
          <w:rFonts w:ascii="宋体" w:hAnsi="宋体" w:eastAsia="宋体" w:cs="宋体"/>
          <w:spacing w:val="10"/>
          <w:sz w:val="20"/>
          <w:szCs w:val="20"/>
        </w:rPr>
        <w:t>11.5 合同项下货物</w:t>
      </w:r>
      <w:r>
        <w:rPr>
          <w:rFonts w:ascii="宋体" w:hAnsi="宋体" w:eastAsia="宋体" w:cs="宋体"/>
          <w:spacing w:val="7"/>
          <w:sz w:val="20"/>
          <w:szCs w:val="20"/>
        </w:rPr>
        <w:t xml:space="preserve">的质量保证期为自货物通过最终验收起 </w:t>
      </w:r>
      <w:r>
        <w:rPr>
          <w:rFonts w:hint="eastAsia" w:ascii="宋体" w:hAnsi="宋体" w:eastAsia="宋体" w:cs="宋体"/>
          <w:spacing w:val="7"/>
          <w:sz w:val="20"/>
          <w:szCs w:val="20"/>
          <w:lang w:val="en-US" w:eastAsia="zh-CN"/>
        </w:rPr>
        <w:t>5</w:t>
      </w:r>
      <w:r>
        <w:rPr>
          <w:rFonts w:ascii="宋体" w:hAnsi="宋体" w:eastAsia="宋体" w:cs="宋体"/>
          <w:spacing w:val="7"/>
          <w:sz w:val="20"/>
          <w:szCs w:val="20"/>
        </w:rPr>
        <w:t xml:space="preserve"> </w:t>
      </w:r>
      <w:r>
        <w:rPr>
          <w:rFonts w:hint="eastAsia" w:ascii="宋体" w:hAnsi="宋体" w:eastAsia="宋体" w:cs="宋体"/>
          <w:spacing w:val="7"/>
          <w:sz w:val="20"/>
          <w:szCs w:val="20"/>
          <w:lang w:val="en-US" w:eastAsia="zh-CN"/>
        </w:rPr>
        <w:t>年</w:t>
      </w:r>
      <w:r>
        <w:rPr>
          <w:rFonts w:ascii="宋体" w:hAnsi="宋体" w:eastAsia="宋体" w:cs="宋体"/>
          <w:spacing w:val="6"/>
          <w:sz w:val="20"/>
          <w:szCs w:val="20"/>
        </w:rPr>
        <w:t>。</w:t>
      </w:r>
      <w:r>
        <w:rPr>
          <w:rFonts w:ascii="宋体" w:hAnsi="宋体" w:eastAsia="宋体" w:cs="宋体"/>
          <w:spacing w:val="6"/>
          <w:sz w:val="20"/>
          <w:szCs w:val="20"/>
          <w14:textOutline w14:w="3795" w14:cap="sq" w14:cmpd="sng">
            <w14:solidFill>
              <w14:srgbClr w14:val="000000"/>
            </w14:solidFill>
            <w14:prstDash w14:val="solid"/>
            <w14:bevel/>
          </w14:textOutline>
        </w:rPr>
        <w:t>详见合同特殊条款.</w:t>
      </w:r>
    </w:p>
    <w:p w14:paraId="72520409">
      <w:pPr>
        <w:spacing w:line="353" w:lineRule="auto"/>
        <w:rPr>
          <w:rFonts w:ascii="Arial"/>
          <w:sz w:val="21"/>
        </w:rPr>
      </w:pPr>
    </w:p>
    <w:p w14:paraId="5605BE15">
      <w:pPr>
        <w:spacing w:before="65" w:line="228" w:lineRule="auto"/>
        <w:ind w:left="17"/>
        <w:outlineLvl w:val="1"/>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14:textOutline w14:w="3795" w14:cap="sq" w14:cmpd="sng">
            <w14:solidFill>
              <w14:srgbClr w14:val="000000"/>
            </w14:solidFill>
            <w14:prstDash w14:val="solid"/>
            <w14:bevel/>
          </w14:textOutline>
        </w:rPr>
        <w:t>2.</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检验和验收</w:t>
      </w:r>
    </w:p>
    <w:p w14:paraId="418AF968">
      <w:pPr>
        <w:spacing w:line="354" w:lineRule="auto"/>
        <w:rPr>
          <w:rFonts w:ascii="Arial"/>
          <w:sz w:val="21"/>
        </w:rPr>
      </w:pPr>
    </w:p>
    <w:p w14:paraId="5D0B7308">
      <w:pPr>
        <w:spacing w:before="66" w:line="328" w:lineRule="auto"/>
        <w:ind w:right="54" w:firstLine="17"/>
        <w:rPr>
          <w:rFonts w:ascii="宋体" w:hAnsi="宋体" w:eastAsia="宋体" w:cs="宋体"/>
          <w:sz w:val="20"/>
          <w:szCs w:val="20"/>
        </w:rPr>
      </w:pPr>
      <w:r>
        <w:rPr>
          <w:rFonts w:ascii="宋体" w:hAnsi="宋体" w:eastAsia="宋体" w:cs="宋体"/>
          <w:spacing w:val="14"/>
          <w:sz w:val="20"/>
          <w:szCs w:val="20"/>
        </w:rPr>
        <w:t>12.</w:t>
      </w:r>
      <w:r>
        <w:rPr>
          <w:rFonts w:ascii="宋体" w:hAnsi="宋体" w:eastAsia="宋体" w:cs="宋体"/>
          <w:spacing w:val="7"/>
          <w:sz w:val="20"/>
          <w:szCs w:val="20"/>
        </w:rPr>
        <w:t>1 在交货前，制造商应对货物的质量、规格、性能、数量和重量等进行详细而全面的检验，并出</w:t>
      </w:r>
      <w:r>
        <w:rPr>
          <w:rFonts w:ascii="宋体" w:hAnsi="宋体" w:eastAsia="宋体" w:cs="宋体"/>
          <w:sz w:val="20"/>
          <w:szCs w:val="20"/>
        </w:rPr>
        <w:t xml:space="preserve"> </w:t>
      </w:r>
      <w:r>
        <w:rPr>
          <w:rFonts w:ascii="宋体" w:hAnsi="宋体" w:eastAsia="宋体" w:cs="宋体"/>
          <w:spacing w:val="20"/>
          <w:sz w:val="20"/>
          <w:szCs w:val="20"/>
        </w:rPr>
        <w:t>具证明</w:t>
      </w:r>
      <w:r>
        <w:rPr>
          <w:rFonts w:ascii="宋体" w:hAnsi="宋体" w:eastAsia="宋体" w:cs="宋体"/>
          <w:spacing w:val="12"/>
          <w:sz w:val="20"/>
          <w:szCs w:val="20"/>
        </w:rPr>
        <w:t>货</w:t>
      </w:r>
      <w:r>
        <w:rPr>
          <w:rFonts w:ascii="宋体" w:hAnsi="宋体" w:eastAsia="宋体" w:cs="宋体"/>
          <w:spacing w:val="10"/>
          <w:sz w:val="20"/>
          <w:szCs w:val="20"/>
        </w:rPr>
        <w:t>物符合合同规定的文件。制造商检验的结果和细节应在文件中加以说明。该文件将作为申</w:t>
      </w:r>
      <w:r>
        <w:rPr>
          <w:rFonts w:ascii="宋体" w:hAnsi="宋体" w:eastAsia="宋体" w:cs="宋体"/>
          <w:sz w:val="20"/>
          <w:szCs w:val="20"/>
        </w:rPr>
        <w:t xml:space="preserve"> </w:t>
      </w:r>
      <w:r>
        <w:rPr>
          <w:rFonts w:ascii="宋体" w:hAnsi="宋体" w:eastAsia="宋体" w:cs="宋体"/>
          <w:spacing w:val="18"/>
          <w:sz w:val="20"/>
          <w:szCs w:val="20"/>
        </w:rPr>
        <w:t>请付</w:t>
      </w:r>
      <w:r>
        <w:rPr>
          <w:rFonts w:ascii="宋体" w:hAnsi="宋体" w:eastAsia="宋体" w:cs="宋体"/>
          <w:spacing w:val="11"/>
          <w:sz w:val="20"/>
          <w:szCs w:val="20"/>
        </w:rPr>
        <w:t>款</w:t>
      </w:r>
      <w:r>
        <w:rPr>
          <w:rFonts w:ascii="宋体" w:hAnsi="宋体" w:eastAsia="宋体" w:cs="宋体"/>
          <w:spacing w:val="9"/>
          <w:sz w:val="20"/>
          <w:szCs w:val="20"/>
        </w:rPr>
        <w:t>单据的一部分，但有关质量、规格、性能、数量或重量的检验不应视为最终检验。</w:t>
      </w:r>
    </w:p>
    <w:p w14:paraId="4523C9A7">
      <w:pPr>
        <w:spacing w:before="282" w:line="302" w:lineRule="auto"/>
        <w:ind w:right="54" w:firstLine="17"/>
        <w:rPr>
          <w:rFonts w:ascii="宋体" w:hAnsi="宋体" w:eastAsia="宋体" w:cs="宋体"/>
          <w:sz w:val="20"/>
          <w:szCs w:val="20"/>
        </w:rPr>
      </w:pPr>
      <w:r>
        <w:rPr>
          <w:rFonts w:ascii="宋体" w:hAnsi="宋体" w:eastAsia="宋体" w:cs="宋体"/>
          <w:spacing w:val="18"/>
          <w:sz w:val="20"/>
          <w:szCs w:val="20"/>
        </w:rPr>
        <w:t>12</w:t>
      </w:r>
      <w:r>
        <w:rPr>
          <w:rFonts w:ascii="宋体" w:hAnsi="宋体" w:eastAsia="宋体" w:cs="宋体"/>
          <w:spacing w:val="13"/>
          <w:sz w:val="20"/>
          <w:szCs w:val="20"/>
        </w:rPr>
        <w:t>.</w:t>
      </w:r>
      <w:r>
        <w:rPr>
          <w:rFonts w:ascii="宋体" w:hAnsi="宋体" w:eastAsia="宋体" w:cs="宋体"/>
          <w:spacing w:val="9"/>
          <w:sz w:val="20"/>
          <w:szCs w:val="20"/>
        </w:rPr>
        <w:t>2 货物运抵现场后，买方应在</w:t>
      </w:r>
      <w:r>
        <w:rPr>
          <w:rFonts w:ascii="宋体" w:hAnsi="宋体" w:eastAsia="宋体" w:cs="宋体"/>
          <w:spacing w:val="9"/>
          <w:sz w:val="20"/>
          <w:szCs w:val="20"/>
          <w:u w:val="single" w:color="auto"/>
        </w:rPr>
        <w:t xml:space="preserve"> 7 </w:t>
      </w:r>
      <w:r>
        <w:rPr>
          <w:rFonts w:ascii="宋体" w:hAnsi="宋体" w:eastAsia="宋体" w:cs="宋体"/>
          <w:spacing w:val="9"/>
          <w:sz w:val="20"/>
          <w:szCs w:val="20"/>
        </w:rPr>
        <w:t>日内组织验收，并制作验收备忘录，签署验收意见并报政府采</w:t>
      </w:r>
      <w:r>
        <w:rPr>
          <w:rFonts w:ascii="宋体" w:hAnsi="宋体" w:eastAsia="宋体" w:cs="宋体"/>
          <w:sz w:val="20"/>
          <w:szCs w:val="20"/>
        </w:rPr>
        <w:t xml:space="preserve"> </w:t>
      </w:r>
      <w:r>
        <w:rPr>
          <w:rFonts w:ascii="宋体" w:hAnsi="宋体" w:eastAsia="宋体" w:cs="宋体"/>
          <w:spacing w:val="10"/>
          <w:sz w:val="20"/>
          <w:szCs w:val="20"/>
        </w:rPr>
        <w:t>购</w:t>
      </w:r>
      <w:r>
        <w:rPr>
          <w:rFonts w:ascii="宋体" w:hAnsi="宋体" w:eastAsia="宋体" w:cs="宋体"/>
          <w:spacing w:val="8"/>
          <w:sz w:val="20"/>
          <w:szCs w:val="20"/>
        </w:rPr>
        <w:t>监督管理部门备案。</w:t>
      </w:r>
    </w:p>
    <w:p w14:paraId="23A5DFF5">
      <w:pPr>
        <w:spacing w:before="160" w:line="302" w:lineRule="auto"/>
        <w:ind w:right="56" w:firstLine="16"/>
        <w:rPr>
          <w:rFonts w:ascii="宋体" w:hAnsi="宋体" w:eastAsia="宋体" w:cs="宋体"/>
          <w:sz w:val="20"/>
          <w:szCs w:val="20"/>
        </w:rPr>
      </w:pPr>
      <w:r>
        <w:rPr>
          <w:rFonts w:ascii="宋体" w:hAnsi="宋体" w:eastAsia="宋体" w:cs="宋体"/>
          <w:spacing w:val="14"/>
          <w:sz w:val="20"/>
          <w:szCs w:val="20"/>
        </w:rPr>
        <w:t>12.</w:t>
      </w:r>
      <w:r>
        <w:rPr>
          <w:rFonts w:ascii="宋体" w:hAnsi="宋体" w:eastAsia="宋体" w:cs="宋体"/>
          <w:spacing w:val="7"/>
          <w:sz w:val="20"/>
          <w:szCs w:val="20"/>
        </w:rPr>
        <w:t>3 如果任何被检验或测试的货物不能满足规格的要求，买方可以拒绝接受该货物，卖方应更换被</w:t>
      </w:r>
      <w:r>
        <w:rPr>
          <w:rFonts w:ascii="宋体" w:hAnsi="宋体" w:eastAsia="宋体" w:cs="宋体"/>
          <w:sz w:val="20"/>
          <w:szCs w:val="20"/>
        </w:rPr>
        <w:t xml:space="preserve"> </w:t>
      </w:r>
      <w:r>
        <w:rPr>
          <w:rFonts w:ascii="宋体" w:hAnsi="宋体" w:eastAsia="宋体" w:cs="宋体"/>
          <w:spacing w:val="16"/>
          <w:sz w:val="20"/>
          <w:szCs w:val="20"/>
        </w:rPr>
        <w:t>拒</w:t>
      </w:r>
      <w:r>
        <w:rPr>
          <w:rFonts w:ascii="宋体" w:hAnsi="宋体" w:eastAsia="宋体" w:cs="宋体"/>
          <w:spacing w:val="9"/>
          <w:sz w:val="20"/>
          <w:szCs w:val="20"/>
        </w:rPr>
        <w:t>绝的货物，或者免费进行必要的修改以满足规格的要求。</w:t>
      </w:r>
    </w:p>
    <w:p w14:paraId="6A2349C4">
      <w:pPr>
        <w:spacing w:before="283" w:line="303" w:lineRule="auto"/>
        <w:ind w:left="2" w:right="57" w:firstLine="14"/>
        <w:rPr>
          <w:rFonts w:ascii="宋体" w:hAnsi="宋体" w:eastAsia="宋体" w:cs="宋体"/>
          <w:sz w:val="20"/>
          <w:szCs w:val="20"/>
        </w:rPr>
      </w:pPr>
      <w:r>
        <w:rPr>
          <w:rFonts w:ascii="宋体" w:hAnsi="宋体" w:eastAsia="宋体" w:cs="宋体"/>
          <w:spacing w:val="12"/>
          <w:sz w:val="20"/>
          <w:szCs w:val="20"/>
        </w:rPr>
        <w:t>12.4 买方有在货物制造过程中派人员监造的权利, 卖方有义务为买方监造人员行使该权利提供</w:t>
      </w:r>
      <w:r>
        <w:rPr>
          <w:rFonts w:ascii="宋体" w:hAnsi="宋体" w:eastAsia="宋体" w:cs="宋体"/>
          <w:spacing w:val="3"/>
          <w:sz w:val="20"/>
          <w:szCs w:val="20"/>
        </w:rPr>
        <w:t>方</w:t>
      </w:r>
      <w:r>
        <w:rPr>
          <w:rFonts w:ascii="宋体" w:hAnsi="宋体" w:eastAsia="宋体" w:cs="宋体"/>
          <w:sz w:val="20"/>
          <w:szCs w:val="20"/>
        </w:rPr>
        <w:t xml:space="preserve"> 便。</w:t>
      </w:r>
    </w:p>
    <w:p w14:paraId="163FF2F1">
      <w:pPr>
        <w:spacing w:before="281" w:line="227" w:lineRule="auto"/>
        <w:ind w:left="17"/>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14"/>
          <w:sz w:val="20"/>
          <w:szCs w:val="20"/>
        </w:rPr>
        <w:t>2</w:t>
      </w:r>
      <w:r>
        <w:rPr>
          <w:rFonts w:ascii="宋体" w:hAnsi="宋体" w:eastAsia="宋体" w:cs="宋体"/>
          <w:spacing w:val="8"/>
          <w:sz w:val="20"/>
          <w:szCs w:val="20"/>
        </w:rPr>
        <w:t>.5 制造厂对所供货物进行机械运转试验和性能试验时，必须提前通知买方。</w:t>
      </w:r>
    </w:p>
    <w:p w14:paraId="05FFF59B">
      <w:pPr>
        <w:spacing w:line="356" w:lineRule="auto"/>
        <w:rPr>
          <w:rFonts w:ascii="Arial"/>
          <w:sz w:val="21"/>
        </w:rPr>
      </w:pPr>
    </w:p>
    <w:p w14:paraId="226370BE">
      <w:pPr>
        <w:spacing w:before="66" w:line="228" w:lineRule="auto"/>
        <w:ind w:left="17"/>
        <w:outlineLvl w:val="1"/>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13.</w:t>
      </w:r>
      <w:r>
        <w:rPr>
          <w:rFonts w:ascii="宋体" w:hAnsi="宋体" w:eastAsia="宋体" w:cs="宋体"/>
          <w:spacing w:val="3"/>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索赔</w:t>
      </w:r>
    </w:p>
    <w:p w14:paraId="6E87D306">
      <w:pPr>
        <w:spacing w:line="353" w:lineRule="auto"/>
        <w:rPr>
          <w:rFonts w:ascii="Arial"/>
          <w:sz w:val="21"/>
        </w:rPr>
      </w:pPr>
    </w:p>
    <w:p w14:paraId="615CC2F1">
      <w:pPr>
        <w:spacing w:before="65" w:line="327" w:lineRule="auto"/>
        <w:ind w:left="1" w:right="54" w:firstLine="15"/>
        <w:rPr>
          <w:rFonts w:ascii="宋体" w:hAnsi="宋体" w:eastAsia="宋体" w:cs="宋体"/>
          <w:sz w:val="20"/>
          <w:szCs w:val="20"/>
        </w:rPr>
      </w:pPr>
      <w:r>
        <w:rPr>
          <w:rFonts w:ascii="宋体" w:hAnsi="宋体" w:eastAsia="宋体" w:cs="宋体"/>
          <w:spacing w:val="7"/>
          <w:sz w:val="20"/>
          <w:szCs w:val="20"/>
        </w:rPr>
        <w:t>13.1 如果货物的质量、规格、数量、重量等与合同不符，或在第 11.5 规定的质量保证期内证实货</w:t>
      </w:r>
      <w:r>
        <w:rPr>
          <w:rFonts w:ascii="宋体" w:hAnsi="宋体" w:eastAsia="宋体" w:cs="宋体"/>
          <w:sz w:val="20"/>
          <w:szCs w:val="20"/>
        </w:rPr>
        <w:t xml:space="preserve"> </w:t>
      </w:r>
      <w:r>
        <w:rPr>
          <w:rFonts w:ascii="宋体" w:hAnsi="宋体" w:eastAsia="宋体" w:cs="宋体"/>
          <w:spacing w:val="20"/>
          <w:sz w:val="20"/>
          <w:szCs w:val="20"/>
        </w:rPr>
        <w:t>物是有</w:t>
      </w:r>
      <w:r>
        <w:rPr>
          <w:rFonts w:ascii="宋体" w:hAnsi="宋体" w:eastAsia="宋体" w:cs="宋体"/>
          <w:spacing w:val="11"/>
          <w:sz w:val="20"/>
          <w:szCs w:val="20"/>
        </w:rPr>
        <w:t>缺</w:t>
      </w:r>
      <w:r>
        <w:rPr>
          <w:rFonts w:ascii="宋体" w:hAnsi="宋体" w:eastAsia="宋体" w:cs="宋体"/>
          <w:spacing w:val="10"/>
          <w:sz w:val="20"/>
          <w:szCs w:val="20"/>
        </w:rPr>
        <w:t>陷的，包括潜在的缺陷或使用不符合要求的材料，买方有权根据有资质的质检机构的检验</w:t>
      </w:r>
      <w:r>
        <w:rPr>
          <w:rFonts w:ascii="宋体" w:hAnsi="宋体" w:eastAsia="宋体" w:cs="宋体"/>
          <w:sz w:val="20"/>
          <w:szCs w:val="20"/>
        </w:rPr>
        <w:t xml:space="preserve"> </w:t>
      </w:r>
      <w:r>
        <w:rPr>
          <w:rFonts w:ascii="宋体" w:hAnsi="宋体" w:eastAsia="宋体" w:cs="宋体"/>
          <w:spacing w:val="18"/>
          <w:sz w:val="20"/>
          <w:szCs w:val="20"/>
        </w:rPr>
        <w:t>结</w:t>
      </w:r>
      <w:r>
        <w:rPr>
          <w:rFonts w:ascii="宋体" w:hAnsi="宋体" w:eastAsia="宋体" w:cs="宋体"/>
          <w:spacing w:val="10"/>
          <w:sz w:val="20"/>
          <w:szCs w:val="20"/>
        </w:rPr>
        <w:t>果</w:t>
      </w:r>
      <w:r>
        <w:rPr>
          <w:rFonts w:ascii="宋体" w:hAnsi="宋体" w:eastAsia="宋体" w:cs="宋体"/>
          <w:spacing w:val="9"/>
          <w:sz w:val="20"/>
          <w:szCs w:val="20"/>
        </w:rPr>
        <w:t>向卖方提出索赔。但责任应由保险公司或运输部门承担的除外。</w:t>
      </w:r>
    </w:p>
    <w:p w14:paraId="413810E2">
      <w:pPr>
        <w:spacing w:before="284" w:line="302" w:lineRule="auto"/>
        <w:ind w:left="8" w:right="56" w:firstLine="8"/>
        <w:rPr>
          <w:rFonts w:ascii="宋体" w:hAnsi="宋体" w:eastAsia="宋体" w:cs="宋体"/>
          <w:sz w:val="20"/>
          <w:szCs w:val="20"/>
        </w:rPr>
      </w:pPr>
      <w:r>
        <w:rPr>
          <w:rFonts w:ascii="宋体" w:hAnsi="宋体" w:eastAsia="宋体" w:cs="宋体"/>
          <w:spacing w:val="3"/>
          <w:sz w:val="20"/>
          <w:szCs w:val="20"/>
        </w:rPr>
        <w:t>13.2 在根据合同第 11 条和第 12 条规定的检验期和质量保证期内，如果卖方对买方提出的</w:t>
      </w:r>
      <w:r>
        <w:rPr>
          <w:rFonts w:ascii="宋体" w:hAnsi="宋体" w:eastAsia="宋体" w:cs="宋体"/>
          <w:spacing w:val="2"/>
          <w:sz w:val="20"/>
          <w:szCs w:val="20"/>
        </w:rPr>
        <w:t>索</w:t>
      </w:r>
      <w:r>
        <w:rPr>
          <w:rFonts w:ascii="宋体" w:hAnsi="宋体" w:eastAsia="宋体" w:cs="宋体"/>
          <w:sz w:val="20"/>
          <w:szCs w:val="20"/>
        </w:rPr>
        <w:t xml:space="preserve">赔负有 </w:t>
      </w:r>
      <w:r>
        <w:rPr>
          <w:rFonts w:ascii="宋体" w:hAnsi="宋体" w:eastAsia="宋体" w:cs="宋体"/>
          <w:spacing w:val="10"/>
          <w:sz w:val="20"/>
          <w:szCs w:val="20"/>
        </w:rPr>
        <w:t>责</w:t>
      </w:r>
      <w:r>
        <w:rPr>
          <w:rFonts w:ascii="宋体" w:hAnsi="宋体" w:eastAsia="宋体" w:cs="宋体"/>
          <w:spacing w:val="9"/>
          <w:sz w:val="20"/>
          <w:szCs w:val="20"/>
        </w:rPr>
        <w:t>任，卖方应按照买方同意的下列一种或多种方式解决索赔事宜：</w:t>
      </w:r>
    </w:p>
    <w:p w14:paraId="458FF305">
      <w:pPr>
        <w:spacing w:before="281" w:line="328" w:lineRule="auto"/>
        <w:ind w:left="2" w:right="54" w:firstLine="14"/>
        <w:rPr>
          <w:rFonts w:ascii="宋体" w:hAnsi="宋体" w:eastAsia="宋体" w:cs="宋体"/>
          <w:sz w:val="20"/>
          <w:szCs w:val="20"/>
        </w:rPr>
      </w:pPr>
      <w:r>
        <w:rPr>
          <w:rFonts w:ascii="宋体" w:hAnsi="宋体" w:eastAsia="宋体" w:cs="宋体"/>
          <w:spacing w:val="14"/>
          <w:sz w:val="20"/>
          <w:szCs w:val="20"/>
        </w:rPr>
        <w:t>13</w:t>
      </w:r>
      <w:r>
        <w:rPr>
          <w:rFonts w:ascii="宋体" w:hAnsi="宋体" w:eastAsia="宋体" w:cs="宋体"/>
          <w:spacing w:val="7"/>
          <w:sz w:val="20"/>
          <w:szCs w:val="20"/>
        </w:rPr>
        <w:t>.2.1 在法定的退货期内，卖方应按合同规定将货款退还给买方，并承担由此发生的一切损失和费</w:t>
      </w:r>
      <w:r>
        <w:rPr>
          <w:rFonts w:ascii="宋体" w:hAnsi="宋体" w:eastAsia="宋体" w:cs="宋体"/>
          <w:sz w:val="20"/>
          <w:szCs w:val="20"/>
        </w:rPr>
        <w:t xml:space="preserve"> </w:t>
      </w:r>
      <w:r>
        <w:rPr>
          <w:rFonts w:ascii="宋体" w:hAnsi="宋体" w:eastAsia="宋体" w:cs="宋体"/>
          <w:spacing w:val="20"/>
          <w:sz w:val="20"/>
          <w:szCs w:val="20"/>
        </w:rPr>
        <w:t>用，包</w:t>
      </w:r>
      <w:r>
        <w:rPr>
          <w:rFonts w:ascii="宋体" w:hAnsi="宋体" w:eastAsia="宋体" w:cs="宋体"/>
          <w:spacing w:val="10"/>
          <w:sz w:val="20"/>
          <w:szCs w:val="20"/>
        </w:rPr>
        <w:t>括利息、银行手续费、运费、保险费、检验费、仓储费、装卸费以及为保护退回货物所需的</w:t>
      </w:r>
      <w:r>
        <w:rPr>
          <w:rFonts w:ascii="宋体" w:hAnsi="宋体" w:eastAsia="宋体" w:cs="宋体"/>
          <w:sz w:val="20"/>
          <w:szCs w:val="20"/>
        </w:rPr>
        <w:t xml:space="preserve"> </w:t>
      </w:r>
      <w:r>
        <w:rPr>
          <w:rFonts w:ascii="宋体" w:hAnsi="宋体" w:eastAsia="宋体" w:cs="宋体"/>
          <w:spacing w:val="18"/>
          <w:sz w:val="20"/>
          <w:szCs w:val="20"/>
        </w:rPr>
        <w:t>其它</w:t>
      </w:r>
      <w:r>
        <w:rPr>
          <w:rFonts w:ascii="宋体" w:hAnsi="宋体" w:eastAsia="宋体" w:cs="宋体"/>
          <w:spacing w:val="12"/>
          <w:sz w:val="20"/>
          <w:szCs w:val="20"/>
        </w:rPr>
        <w:t>必</w:t>
      </w:r>
      <w:r>
        <w:rPr>
          <w:rFonts w:ascii="宋体" w:hAnsi="宋体" w:eastAsia="宋体" w:cs="宋体"/>
          <w:spacing w:val="9"/>
          <w:sz w:val="20"/>
          <w:szCs w:val="20"/>
        </w:rPr>
        <w:t>要费用。如已超过退货期，但卖方同意退货，可比照上述办法办理，或由双方协商处理。</w:t>
      </w:r>
    </w:p>
    <w:p w14:paraId="500E595B">
      <w:pPr>
        <w:spacing w:before="282" w:line="301" w:lineRule="auto"/>
        <w:ind w:left="4" w:firstLine="12"/>
        <w:rPr>
          <w:rFonts w:ascii="宋体" w:hAnsi="宋体" w:eastAsia="宋体" w:cs="宋体"/>
          <w:sz w:val="20"/>
          <w:szCs w:val="20"/>
        </w:rPr>
      </w:pPr>
      <w:r>
        <w:rPr>
          <w:rFonts w:ascii="宋体" w:hAnsi="宋体" w:eastAsia="宋体" w:cs="宋体"/>
          <w:spacing w:val="8"/>
          <w:sz w:val="20"/>
          <w:szCs w:val="20"/>
        </w:rPr>
        <w:t>13</w:t>
      </w:r>
      <w:r>
        <w:rPr>
          <w:rFonts w:ascii="宋体" w:hAnsi="宋体" w:eastAsia="宋体" w:cs="宋体"/>
          <w:spacing w:val="4"/>
          <w:sz w:val="20"/>
          <w:szCs w:val="20"/>
        </w:rPr>
        <w:t>.2.2 根据货物低劣程度、损坏程度以及买方所遭受损失的数额，经买卖双方商定降低货物的价格，</w:t>
      </w:r>
      <w:r>
        <w:rPr>
          <w:rFonts w:ascii="宋体" w:hAnsi="宋体" w:eastAsia="宋体" w:cs="宋体"/>
          <w:sz w:val="20"/>
          <w:szCs w:val="20"/>
        </w:rPr>
        <w:t xml:space="preserve"> </w:t>
      </w:r>
      <w:r>
        <w:rPr>
          <w:rFonts w:ascii="宋体" w:hAnsi="宋体" w:eastAsia="宋体" w:cs="宋体"/>
          <w:spacing w:val="5"/>
          <w:sz w:val="20"/>
          <w:szCs w:val="20"/>
        </w:rPr>
        <w:t>或由有权的部门评估， 以降低后的价格或评估价格为准</w:t>
      </w:r>
      <w:r>
        <w:rPr>
          <w:rFonts w:ascii="宋体" w:hAnsi="宋体" w:eastAsia="宋体" w:cs="宋体"/>
          <w:spacing w:val="1"/>
          <w:sz w:val="20"/>
          <w:szCs w:val="20"/>
        </w:rPr>
        <w:t>。</w:t>
      </w:r>
    </w:p>
    <w:p w14:paraId="78B7D9EF">
      <w:pPr>
        <w:sectPr>
          <w:footerReference r:id="rId17" w:type="default"/>
          <w:pgSz w:w="11907" w:h="16840"/>
          <w:pgMar w:top="1390" w:right="1364" w:bottom="1280" w:left="1424" w:header="0" w:footer="1120" w:gutter="0"/>
          <w:pgNumType w:fmt="decimal"/>
          <w:cols w:space="720" w:num="1"/>
        </w:sectPr>
      </w:pPr>
    </w:p>
    <w:p w14:paraId="42CCD9E2">
      <w:pPr>
        <w:spacing w:before="42" w:line="327" w:lineRule="auto"/>
        <w:ind w:left="47" w:right="56" w:firstLine="12"/>
        <w:rPr>
          <w:rFonts w:ascii="宋体" w:hAnsi="宋体" w:eastAsia="宋体" w:cs="宋体"/>
          <w:sz w:val="20"/>
          <w:szCs w:val="20"/>
        </w:rPr>
      </w:pPr>
      <w:r>
        <w:rPr>
          <w:rFonts w:ascii="宋体" w:hAnsi="宋体" w:eastAsia="宋体" w:cs="宋体"/>
          <w:spacing w:val="14"/>
          <w:sz w:val="20"/>
          <w:szCs w:val="20"/>
        </w:rPr>
        <w:t>13</w:t>
      </w:r>
      <w:r>
        <w:rPr>
          <w:rFonts w:ascii="宋体" w:hAnsi="宋体" w:eastAsia="宋体" w:cs="宋体"/>
          <w:spacing w:val="7"/>
          <w:sz w:val="20"/>
          <w:szCs w:val="20"/>
        </w:rPr>
        <w:t>.2.3 用符合规格、质量和性能要求的新零件、部件或货物来更换有缺陷的部分或／和修补缺陷部</w:t>
      </w:r>
      <w:r>
        <w:rPr>
          <w:rFonts w:ascii="宋体" w:hAnsi="宋体" w:eastAsia="宋体" w:cs="宋体"/>
          <w:sz w:val="20"/>
          <w:szCs w:val="20"/>
        </w:rPr>
        <w:t xml:space="preserve"> </w:t>
      </w:r>
      <w:r>
        <w:rPr>
          <w:rFonts w:ascii="宋体" w:hAnsi="宋体" w:eastAsia="宋体" w:cs="宋体"/>
          <w:spacing w:val="10"/>
          <w:sz w:val="20"/>
          <w:szCs w:val="20"/>
        </w:rPr>
        <w:t>分，卖方应</w:t>
      </w:r>
      <w:r>
        <w:rPr>
          <w:rFonts w:ascii="宋体" w:hAnsi="宋体" w:eastAsia="宋体" w:cs="宋体"/>
          <w:spacing w:val="6"/>
          <w:sz w:val="20"/>
          <w:szCs w:val="20"/>
        </w:rPr>
        <w:t>承</w:t>
      </w:r>
      <w:r>
        <w:rPr>
          <w:rFonts w:ascii="宋体" w:hAnsi="宋体" w:eastAsia="宋体" w:cs="宋体"/>
          <w:spacing w:val="5"/>
          <w:sz w:val="20"/>
          <w:szCs w:val="20"/>
        </w:rPr>
        <w:t>担一切费用和风险并负担买方所发生的一切直接费用。同时，卖方应按合同第 11 条规</w:t>
      </w:r>
      <w:r>
        <w:rPr>
          <w:rFonts w:ascii="宋体" w:hAnsi="宋体" w:eastAsia="宋体" w:cs="宋体"/>
          <w:sz w:val="20"/>
          <w:szCs w:val="20"/>
        </w:rPr>
        <w:t xml:space="preserve"> </w:t>
      </w:r>
      <w:r>
        <w:rPr>
          <w:rFonts w:ascii="宋体" w:hAnsi="宋体" w:eastAsia="宋体" w:cs="宋体"/>
          <w:spacing w:val="16"/>
          <w:sz w:val="20"/>
          <w:szCs w:val="20"/>
        </w:rPr>
        <w:t>定</w:t>
      </w:r>
      <w:r>
        <w:rPr>
          <w:rFonts w:ascii="宋体" w:hAnsi="宋体" w:eastAsia="宋体" w:cs="宋体"/>
          <w:spacing w:val="15"/>
          <w:sz w:val="20"/>
          <w:szCs w:val="20"/>
        </w:rPr>
        <w:t>，</w:t>
      </w:r>
      <w:r>
        <w:rPr>
          <w:rFonts w:ascii="宋体" w:hAnsi="宋体" w:eastAsia="宋体" w:cs="宋体"/>
          <w:spacing w:val="8"/>
          <w:sz w:val="20"/>
          <w:szCs w:val="20"/>
        </w:rPr>
        <w:t>相应延长修补或更换件的质量保证期。</w:t>
      </w:r>
    </w:p>
    <w:p w14:paraId="59E5F620">
      <w:pPr>
        <w:spacing w:before="280" w:line="340" w:lineRule="auto"/>
        <w:ind w:left="44" w:right="54" w:firstLine="15"/>
        <w:rPr>
          <w:rFonts w:ascii="宋体" w:hAnsi="宋体" w:eastAsia="宋体" w:cs="宋体"/>
          <w:sz w:val="20"/>
          <w:szCs w:val="20"/>
        </w:rPr>
      </w:pPr>
      <w:r>
        <w:rPr>
          <w:rFonts w:ascii="宋体" w:hAnsi="宋体" w:eastAsia="宋体" w:cs="宋体"/>
          <w:spacing w:val="18"/>
          <w:sz w:val="20"/>
          <w:szCs w:val="20"/>
        </w:rPr>
        <w:t>13</w:t>
      </w:r>
      <w:r>
        <w:rPr>
          <w:rFonts w:ascii="宋体" w:hAnsi="宋体" w:eastAsia="宋体" w:cs="宋体"/>
          <w:spacing w:val="13"/>
          <w:sz w:val="20"/>
          <w:szCs w:val="20"/>
        </w:rPr>
        <w:t>.</w:t>
      </w:r>
      <w:r>
        <w:rPr>
          <w:rFonts w:ascii="宋体" w:hAnsi="宋体" w:eastAsia="宋体" w:cs="宋体"/>
          <w:spacing w:val="9"/>
          <w:sz w:val="20"/>
          <w:szCs w:val="20"/>
        </w:rPr>
        <w:t>3 如果在买方发出索赔通知后</w:t>
      </w:r>
      <w:r>
        <w:rPr>
          <w:rFonts w:ascii="宋体" w:hAnsi="宋体" w:eastAsia="宋体" w:cs="宋体"/>
          <w:spacing w:val="9"/>
          <w:sz w:val="20"/>
          <w:szCs w:val="20"/>
          <w:u w:val="single" w:color="auto"/>
        </w:rPr>
        <w:t xml:space="preserve"> 7 </w:t>
      </w:r>
      <w:r>
        <w:rPr>
          <w:rFonts w:ascii="宋体" w:hAnsi="宋体" w:eastAsia="宋体" w:cs="宋体"/>
          <w:spacing w:val="9"/>
          <w:sz w:val="20"/>
          <w:szCs w:val="20"/>
        </w:rPr>
        <w:t>天内，卖方未作答复，上述索赔应视为已被卖方接受。如卖方</w:t>
      </w:r>
      <w:r>
        <w:rPr>
          <w:rFonts w:ascii="宋体" w:hAnsi="宋体" w:eastAsia="宋体" w:cs="宋体"/>
          <w:sz w:val="20"/>
          <w:szCs w:val="20"/>
        </w:rPr>
        <w:t xml:space="preserve"> </w:t>
      </w:r>
      <w:r>
        <w:rPr>
          <w:rFonts w:ascii="宋体" w:hAnsi="宋体" w:eastAsia="宋体" w:cs="宋体"/>
          <w:spacing w:val="14"/>
          <w:sz w:val="20"/>
          <w:szCs w:val="20"/>
        </w:rPr>
        <w:t>未能在</w:t>
      </w:r>
      <w:r>
        <w:rPr>
          <w:rFonts w:ascii="宋体" w:hAnsi="宋体" w:eastAsia="宋体" w:cs="宋体"/>
          <w:spacing w:val="9"/>
          <w:sz w:val="20"/>
          <w:szCs w:val="20"/>
        </w:rPr>
        <w:t>买</w:t>
      </w:r>
      <w:r>
        <w:rPr>
          <w:rFonts w:ascii="宋体" w:hAnsi="宋体" w:eastAsia="宋体" w:cs="宋体"/>
          <w:spacing w:val="7"/>
          <w:sz w:val="20"/>
          <w:szCs w:val="20"/>
        </w:rPr>
        <w:t>方提出索赔通知后</w:t>
      </w:r>
      <w:r>
        <w:rPr>
          <w:rFonts w:ascii="宋体" w:hAnsi="宋体" w:eastAsia="宋体" w:cs="宋体"/>
          <w:spacing w:val="7"/>
          <w:sz w:val="20"/>
          <w:szCs w:val="20"/>
          <w:u w:val="single" w:color="auto"/>
        </w:rPr>
        <w:t xml:space="preserve"> 7 </w:t>
      </w:r>
      <w:r>
        <w:rPr>
          <w:rFonts w:ascii="宋体" w:hAnsi="宋体" w:eastAsia="宋体" w:cs="宋体"/>
          <w:spacing w:val="7"/>
          <w:sz w:val="20"/>
          <w:szCs w:val="20"/>
        </w:rPr>
        <w:t>天内或买方同意的更长时间内，按照本合同第 13.2 条规定的任何一</w:t>
      </w:r>
      <w:r>
        <w:rPr>
          <w:rFonts w:ascii="宋体" w:hAnsi="宋体" w:eastAsia="宋体" w:cs="宋体"/>
          <w:sz w:val="20"/>
          <w:szCs w:val="20"/>
        </w:rPr>
        <w:t xml:space="preserve"> </w:t>
      </w:r>
      <w:r>
        <w:rPr>
          <w:rFonts w:ascii="宋体" w:hAnsi="宋体" w:eastAsia="宋体" w:cs="宋体"/>
          <w:spacing w:val="20"/>
          <w:sz w:val="20"/>
          <w:szCs w:val="20"/>
        </w:rPr>
        <w:t>种方法</w:t>
      </w:r>
      <w:r>
        <w:rPr>
          <w:rFonts w:ascii="宋体" w:hAnsi="宋体" w:eastAsia="宋体" w:cs="宋体"/>
          <w:spacing w:val="11"/>
          <w:sz w:val="20"/>
          <w:szCs w:val="20"/>
        </w:rPr>
        <w:t>解</w:t>
      </w:r>
      <w:r>
        <w:rPr>
          <w:rFonts w:ascii="宋体" w:hAnsi="宋体" w:eastAsia="宋体" w:cs="宋体"/>
          <w:spacing w:val="10"/>
          <w:sz w:val="20"/>
          <w:szCs w:val="20"/>
        </w:rPr>
        <w:t>决索赔事宜，买方将从合同款或从卖方开具的履约保证金保函中扣回索赔金额。如果这些</w:t>
      </w:r>
      <w:r>
        <w:rPr>
          <w:rFonts w:ascii="宋体" w:hAnsi="宋体" w:eastAsia="宋体" w:cs="宋体"/>
          <w:sz w:val="20"/>
          <w:szCs w:val="20"/>
        </w:rPr>
        <w:t xml:space="preserve"> </w:t>
      </w:r>
      <w:r>
        <w:rPr>
          <w:rFonts w:ascii="宋体" w:hAnsi="宋体" w:eastAsia="宋体" w:cs="宋体"/>
          <w:spacing w:val="17"/>
          <w:sz w:val="20"/>
          <w:szCs w:val="20"/>
        </w:rPr>
        <w:t>金</w:t>
      </w:r>
      <w:r>
        <w:rPr>
          <w:rFonts w:ascii="宋体" w:hAnsi="宋体" w:eastAsia="宋体" w:cs="宋体"/>
          <w:spacing w:val="9"/>
          <w:sz w:val="20"/>
          <w:szCs w:val="20"/>
        </w:rPr>
        <w:t>额不足以补偿索赔金额，买方有权向卖方提出不足部分的补偿。</w:t>
      </w:r>
    </w:p>
    <w:p w14:paraId="1880A805">
      <w:pPr>
        <w:spacing w:line="353" w:lineRule="auto"/>
        <w:rPr>
          <w:rFonts w:ascii="Arial"/>
          <w:sz w:val="21"/>
        </w:rPr>
      </w:pPr>
    </w:p>
    <w:p w14:paraId="137438CA">
      <w:pPr>
        <w:spacing w:before="65" w:line="227" w:lineRule="auto"/>
        <w:ind w:left="60"/>
        <w:outlineLvl w:val="1"/>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14:textOutline w14:w="3795" w14:cap="sq" w14:cmpd="sng">
            <w14:solidFill>
              <w14:srgbClr w14:val="000000"/>
            </w14:solidFill>
            <w14:prstDash w14:val="solid"/>
            <w14:bevel/>
          </w14:textOutline>
        </w:rPr>
        <w:t>4.</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迟延交货</w:t>
      </w:r>
    </w:p>
    <w:p w14:paraId="2A8D49C4">
      <w:pPr>
        <w:spacing w:line="356" w:lineRule="auto"/>
        <w:rPr>
          <w:rFonts w:ascii="Arial"/>
          <w:sz w:val="21"/>
        </w:rPr>
      </w:pPr>
    </w:p>
    <w:p w14:paraId="2373CC63">
      <w:pPr>
        <w:spacing w:before="65" w:line="228" w:lineRule="auto"/>
        <w:rPr>
          <w:rFonts w:ascii="宋体" w:hAnsi="宋体" w:eastAsia="宋体" w:cs="宋体"/>
          <w:sz w:val="20"/>
          <w:szCs w:val="20"/>
        </w:rPr>
      </w:pPr>
      <w:r>
        <w:rPr>
          <w:rFonts w:ascii="宋体" w:hAnsi="宋体" w:eastAsia="宋体" w:cs="宋体"/>
          <w:spacing w:val="16"/>
          <w:sz w:val="20"/>
          <w:szCs w:val="20"/>
        </w:rPr>
        <w:t>14</w:t>
      </w:r>
      <w:r>
        <w:rPr>
          <w:rFonts w:ascii="宋体" w:hAnsi="宋体" w:eastAsia="宋体" w:cs="宋体"/>
          <w:spacing w:val="12"/>
          <w:sz w:val="20"/>
          <w:szCs w:val="20"/>
        </w:rPr>
        <w:t>.</w:t>
      </w:r>
      <w:r>
        <w:rPr>
          <w:rFonts w:ascii="宋体" w:hAnsi="宋体" w:eastAsia="宋体" w:cs="宋体"/>
          <w:spacing w:val="8"/>
          <w:sz w:val="20"/>
          <w:szCs w:val="20"/>
        </w:rPr>
        <w:t>1 卖方应按照“货物需求一览表及技术规格”中买方规定的时间表交货和提供服务。</w:t>
      </w:r>
    </w:p>
    <w:p w14:paraId="302E1CDA">
      <w:pPr>
        <w:spacing w:before="281" w:line="227" w:lineRule="auto"/>
        <w:ind w:left="60"/>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14"/>
          <w:sz w:val="20"/>
          <w:szCs w:val="20"/>
        </w:rPr>
        <w:t>4</w:t>
      </w:r>
      <w:r>
        <w:rPr>
          <w:rFonts w:ascii="宋体" w:hAnsi="宋体" w:eastAsia="宋体" w:cs="宋体"/>
          <w:spacing w:val="8"/>
          <w:sz w:val="20"/>
          <w:szCs w:val="20"/>
        </w:rPr>
        <w:t>.2 如果卖方无正当理由迟延交货，买方有权提出违约损失赔偿或解除合同。</w:t>
      </w:r>
    </w:p>
    <w:p w14:paraId="23C801D5">
      <w:pPr>
        <w:spacing w:before="283" w:line="327" w:lineRule="auto"/>
        <w:ind w:left="46" w:right="54" w:firstLine="13"/>
        <w:rPr>
          <w:rFonts w:ascii="宋体" w:hAnsi="宋体" w:eastAsia="宋体" w:cs="宋体"/>
          <w:sz w:val="20"/>
          <w:szCs w:val="20"/>
        </w:rPr>
      </w:pPr>
      <w:r>
        <w:rPr>
          <w:rFonts w:ascii="宋体" w:hAnsi="宋体" w:eastAsia="宋体" w:cs="宋体"/>
          <w:spacing w:val="14"/>
          <w:sz w:val="20"/>
          <w:szCs w:val="20"/>
        </w:rPr>
        <w:t>14.</w:t>
      </w:r>
      <w:r>
        <w:rPr>
          <w:rFonts w:ascii="宋体" w:hAnsi="宋体" w:eastAsia="宋体" w:cs="宋体"/>
          <w:spacing w:val="10"/>
          <w:sz w:val="20"/>
          <w:szCs w:val="20"/>
        </w:rPr>
        <w:t>3</w:t>
      </w:r>
      <w:r>
        <w:rPr>
          <w:rFonts w:ascii="宋体" w:hAnsi="宋体" w:eastAsia="宋体" w:cs="宋体"/>
          <w:spacing w:val="7"/>
          <w:sz w:val="20"/>
          <w:szCs w:val="20"/>
        </w:rPr>
        <w:t xml:space="preserve"> 在履行合同过程中，如果卖方遇到不能按时交货和提供服务的情况，应及时以书面形式将不能</w:t>
      </w:r>
      <w:r>
        <w:rPr>
          <w:rFonts w:ascii="宋体" w:hAnsi="宋体" w:eastAsia="宋体" w:cs="宋体"/>
          <w:sz w:val="20"/>
          <w:szCs w:val="20"/>
        </w:rPr>
        <w:t xml:space="preserve"> </w:t>
      </w:r>
      <w:r>
        <w:rPr>
          <w:rFonts w:ascii="宋体" w:hAnsi="宋体" w:eastAsia="宋体" w:cs="宋体"/>
          <w:spacing w:val="20"/>
          <w:sz w:val="20"/>
          <w:szCs w:val="20"/>
        </w:rPr>
        <w:t>按时</w:t>
      </w:r>
      <w:r>
        <w:rPr>
          <w:rFonts w:ascii="宋体" w:hAnsi="宋体" w:eastAsia="宋体" w:cs="宋体"/>
          <w:spacing w:val="19"/>
          <w:sz w:val="20"/>
          <w:szCs w:val="20"/>
        </w:rPr>
        <w:t>交</w:t>
      </w:r>
      <w:r>
        <w:rPr>
          <w:rFonts w:ascii="宋体" w:hAnsi="宋体" w:eastAsia="宋体" w:cs="宋体"/>
          <w:spacing w:val="10"/>
          <w:sz w:val="20"/>
          <w:szCs w:val="20"/>
        </w:rPr>
        <w:t>货的理由、预期延误时间通知买方。买方收到卖方通知后，认为其理由正当的，可酌情延长</w:t>
      </w:r>
      <w:r>
        <w:rPr>
          <w:rFonts w:ascii="宋体" w:hAnsi="宋体" w:eastAsia="宋体" w:cs="宋体"/>
          <w:sz w:val="20"/>
          <w:szCs w:val="20"/>
        </w:rPr>
        <w:t xml:space="preserve"> </w:t>
      </w:r>
      <w:r>
        <w:rPr>
          <w:rFonts w:ascii="宋体" w:hAnsi="宋体" w:eastAsia="宋体" w:cs="宋体"/>
          <w:spacing w:val="7"/>
          <w:sz w:val="20"/>
          <w:szCs w:val="20"/>
        </w:rPr>
        <w:t>交</w:t>
      </w:r>
      <w:r>
        <w:rPr>
          <w:rFonts w:ascii="宋体" w:hAnsi="宋体" w:eastAsia="宋体" w:cs="宋体"/>
          <w:spacing w:val="5"/>
          <w:sz w:val="20"/>
          <w:szCs w:val="20"/>
        </w:rPr>
        <w:t>货时间。</w:t>
      </w:r>
    </w:p>
    <w:p w14:paraId="75D1CABA">
      <w:pPr>
        <w:spacing w:line="353" w:lineRule="auto"/>
        <w:rPr>
          <w:rFonts w:ascii="Arial"/>
          <w:sz w:val="21"/>
        </w:rPr>
      </w:pPr>
    </w:p>
    <w:p w14:paraId="03D14616">
      <w:pPr>
        <w:spacing w:before="65" w:line="228" w:lineRule="auto"/>
        <w:ind w:left="60"/>
        <w:outlineLvl w:val="1"/>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14:textOutline w14:w="3795" w14:cap="sq" w14:cmpd="sng">
            <w14:solidFill>
              <w14:srgbClr w14:val="000000"/>
            </w14:solidFill>
            <w14:prstDash w14:val="solid"/>
            <w14:bevel/>
          </w14:textOutline>
        </w:rPr>
        <w:t>5.</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违约赔偿</w:t>
      </w:r>
    </w:p>
    <w:p w14:paraId="1B483FE3">
      <w:pPr>
        <w:spacing w:line="354" w:lineRule="auto"/>
        <w:rPr>
          <w:rFonts w:ascii="Arial"/>
          <w:sz w:val="21"/>
        </w:rPr>
      </w:pPr>
    </w:p>
    <w:p w14:paraId="6C2B6F92">
      <w:pPr>
        <w:spacing w:before="66" w:line="381" w:lineRule="auto"/>
        <w:ind w:left="45" w:firstLine="14"/>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9"/>
          <w:sz w:val="20"/>
          <w:szCs w:val="20"/>
        </w:rPr>
        <w:t>5</w:t>
      </w:r>
      <w:r>
        <w:rPr>
          <w:rFonts w:ascii="宋体" w:hAnsi="宋体" w:eastAsia="宋体" w:cs="宋体"/>
          <w:spacing w:val="7"/>
          <w:sz w:val="20"/>
          <w:szCs w:val="20"/>
        </w:rPr>
        <w:t>.1 除合同第 16 条规定外，如果卖方没有按照合同规定的时间交货和提供服务，买方可要求卖方</w:t>
      </w:r>
      <w:r>
        <w:rPr>
          <w:rFonts w:ascii="宋体" w:hAnsi="宋体" w:eastAsia="宋体" w:cs="宋体"/>
          <w:sz w:val="20"/>
          <w:szCs w:val="20"/>
        </w:rPr>
        <w:t xml:space="preserve"> </w:t>
      </w:r>
      <w:r>
        <w:rPr>
          <w:rFonts w:ascii="宋体" w:hAnsi="宋体" w:eastAsia="宋体" w:cs="宋体"/>
          <w:spacing w:val="14"/>
          <w:sz w:val="20"/>
          <w:szCs w:val="20"/>
        </w:rPr>
        <w:t>支付违约金</w:t>
      </w:r>
      <w:r>
        <w:rPr>
          <w:rFonts w:ascii="宋体" w:hAnsi="宋体" w:eastAsia="宋体" w:cs="宋体"/>
          <w:spacing w:val="8"/>
          <w:sz w:val="20"/>
          <w:szCs w:val="20"/>
        </w:rPr>
        <w:t>。</w:t>
      </w:r>
      <w:r>
        <w:rPr>
          <w:rFonts w:ascii="宋体" w:hAnsi="宋体" w:eastAsia="宋体" w:cs="宋体"/>
          <w:spacing w:val="7"/>
          <w:sz w:val="20"/>
          <w:szCs w:val="20"/>
        </w:rPr>
        <w:t>违约金按每周迟交货物或未提供服务交货价的 0.5%计收。但违约金的最高限额为迟交</w:t>
      </w:r>
      <w:r>
        <w:rPr>
          <w:rFonts w:ascii="宋体" w:hAnsi="宋体" w:eastAsia="宋体" w:cs="宋体"/>
          <w:sz w:val="20"/>
          <w:szCs w:val="20"/>
        </w:rPr>
        <w:t xml:space="preserve"> </w:t>
      </w:r>
      <w:r>
        <w:rPr>
          <w:rFonts w:ascii="宋体" w:hAnsi="宋体" w:eastAsia="宋体" w:cs="宋体"/>
          <w:spacing w:val="4"/>
          <w:sz w:val="20"/>
          <w:szCs w:val="20"/>
        </w:rPr>
        <w:t>货物或没有提供</w:t>
      </w:r>
      <w:r>
        <w:rPr>
          <w:rFonts w:ascii="宋体" w:hAnsi="宋体" w:eastAsia="宋体" w:cs="宋体"/>
          <w:spacing w:val="3"/>
          <w:sz w:val="20"/>
          <w:szCs w:val="20"/>
        </w:rPr>
        <w:t>服</w:t>
      </w:r>
      <w:r>
        <w:rPr>
          <w:rFonts w:ascii="宋体" w:hAnsi="宋体" w:eastAsia="宋体" w:cs="宋体"/>
          <w:spacing w:val="2"/>
          <w:sz w:val="20"/>
          <w:szCs w:val="20"/>
        </w:rPr>
        <w:t>务的合同价的 10%。一周按 7 天计算，不足 7 天按一周计算。如果达到最高限额，</w:t>
      </w:r>
      <w:r>
        <w:rPr>
          <w:rFonts w:ascii="宋体" w:hAnsi="宋体" w:eastAsia="宋体" w:cs="宋体"/>
          <w:sz w:val="20"/>
          <w:szCs w:val="20"/>
        </w:rPr>
        <w:t xml:space="preserve"> </w:t>
      </w:r>
      <w:r>
        <w:rPr>
          <w:rFonts w:ascii="宋体" w:hAnsi="宋体" w:eastAsia="宋体" w:cs="宋体"/>
          <w:spacing w:val="12"/>
          <w:sz w:val="20"/>
          <w:szCs w:val="20"/>
        </w:rPr>
        <w:t>买</w:t>
      </w:r>
      <w:r>
        <w:rPr>
          <w:rFonts w:ascii="宋体" w:hAnsi="宋体" w:eastAsia="宋体" w:cs="宋体"/>
          <w:spacing w:val="7"/>
          <w:sz w:val="20"/>
          <w:szCs w:val="20"/>
        </w:rPr>
        <w:t>方有权解除合同。</w:t>
      </w:r>
    </w:p>
    <w:p w14:paraId="387B17A1">
      <w:pPr>
        <w:spacing w:before="243" w:line="228" w:lineRule="auto"/>
        <w:ind w:left="60"/>
        <w:outlineLvl w:val="1"/>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14:textOutline w14:w="3795" w14:cap="sq" w14:cmpd="sng">
            <w14:solidFill>
              <w14:srgbClr w14:val="000000"/>
            </w14:solidFill>
            <w14:prstDash w14:val="solid"/>
            <w14:bevel/>
          </w14:textOutline>
        </w:rPr>
        <w:t>6.</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不可抗力</w:t>
      </w:r>
    </w:p>
    <w:p w14:paraId="1D0C0DAB">
      <w:pPr>
        <w:spacing w:line="355" w:lineRule="auto"/>
        <w:rPr>
          <w:rFonts w:ascii="Arial"/>
          <w:sz w:val="21"/>
        </w:rPr>
      </w:pPr>
    </w:p>
    <w:p w14:paraId="758BAD07">
      <w:pPr>
        <w:spacing w:before="66" w:line="304" w:lineRule="auto"/>
        <w:ind w:left="45" w:right="56" w:firstLine="14"/>
        <w:rPr>
          <w:rFonts w:ascii="宋体" w:hAnsi="宋体" w:eastAsia="宋体" w:cs="宋体"/>
          <w:sz w:val="20"/>
          <w:szCs w:val="20"/>
        </w:rPr>
      </w:pPr>
      <w:r>
        <w:rPr>
          <w:rFonts w:ascii="宋体" w:hAnsi="宋体" w:eastAsia="宋体" w:cs="宋体"/>
          <w:spacing w:val="14"/>
          <w:sz w:val="20"/>
          <w:szCs w:val="20"/>
        </w:rPr>
        <w:t>16.</w:t>
      </w:r>
      <w:r>
        <w:rPr>
          <w:rFonts w:ascii="宋体" w:hAnsi="宋体" w:eastAsia="宋体" w:cs="宋体"/>
          <w:spacing w:val="7"/>
          <w:sz w:val="20"/>
          <w:szCs w:val="20"/>
        </w:rPr>
        <w:t>1 如果双方中任何一方遭遇法律规定的不可抗力，致使合同履行受阻时，履行合同的期限应予延</w:t>
      </w:r>
      <w:r>
        <w:rPr>
          <w:rFonts w:ascii="宋体" w:hAnsi="宋体" w:eastAsia="宋体" w:cs="宋体"/>
          <w:sz w:val="20"/>
          <w:szCs w:val="20"/>
        </w:rPr>
        <w:t xml:space="preserve"> </w:t>
      </w:r>
      <w:r>
        <w:rPr>
          <w:rFonts w:ascii="宋体" w:hAnsi="宋体" w:eastAsia="宋体" w:cs="宋体"/>
          <w:spacing w:val="10"/>
          <w:sz w:val="20"/>
          <w:szCs w:val="20"/>
        </w:rPr>
        <w:t>长</w:t>
      </w:r>
      <w:r>
        <w:rPr>
          <w:rFonts w:ascii="宋体" w:hAnsi="宋体" w:eastAsia="宋体" w:cs="宋体"/>
          <w:spacing w:val="9"/>
          <w:sz w:val="20"/>
          <w:szCs w:val="20"/>
        </w:rPr>
        <w:t>，延长的期限应相当于不可抗力所影响的时间。</w:t>
      </w:r>
    </w:p>
    <w:p w14:paraId="75F73A0D">
      <w:pPr>
        <w:spacing w:before="278" w:line="302" w:lineRule="auto"/>
        <w:ind w:left="48" w:right="53" w:firstLine="11"/>
        <w:rPr>
          <w:rFonts w:ascii="宋体" w:hAnsi="宋体" w:eastAsia="宋体" w:cs="宋体"/>
          <w:sz w:val="20"/>
          <w:szCs w:val="20"/>
        </w:rPr>
      </w:pPr>
      <w:r>
        <w:rPr>
          <w:rFonts w:ascii="宋体" w:hAnsi="宋体" w:eastAsia="宋体" w:cs="宋体"/>
          <w:spacing w:val="18"/>
          <w:sz w:val="20"/>
          <w:szCs w:val="20"/>
        </w:rPr>
        <w:t>16</w:t>
      </w:r>
      <w:r>
        <w:rPr>
          <w:rFonts w:ascii="宋体" w:hAnsi="宋体" w:eastAsia="宋体" w:cs="宋体"/>
          <w:spacing w:val="15"/>
          <w:sz w:val="20"/>
          <w:szCs w:val="20"/>
        </w:rPr>
        <w:t>.</w:t>
      </w:r>
      <w:r>
        <w:rPr>
          <w:rFonts w:ascii="宋体" w:hAnsi="宋体" w:eastAsia="宋体" w:cs="宋体"/>
          <w:spacing w:val="9"/>
          <w:sz w:val="20"/>
          <w:szCs w:val="20"/>
        </w:rPr>
        <w:t>2 受事故影响的一方应在不可抗力的事故发生后尽快书面形式通知另一方，并在事故发生后</w:t>
      </w:r>
      <w:r>
        <w:rPr>
          <w:rFonts w:ascii="宋体" w:hAnsi="宋体" w:eastAsia="宋体" w:cs="宋体"/>
          <w:spacing w:val="9"/>
          <w:sz w:val="20"/>
          <w:szCs w:val="20"/>
          <w:u w:val="single" w:color="auto"/>
        </w:rPr>
        <w:t xml:space="preserve"> 14</w:t>
      </w:r>
      <w:r>
        <w:rPr>
          <w:rFonts w:ascii="宋体" w:hAnsi="宋体" w:eastAsia="宋体" w:cs="宋体"/>
          <w:sz w:val="20"/>
          <w:szCs w:val="20"/>
        </w:rPr>
        <w:t xml:space="preserve"> </w:t>
      </w:r>
      <w:r>
        <w:rPr>
          <w:rFonts w:ascii="宋体" w:hAnsi="宋体" w:eastAsia="宋体" w:cs="宋体"/>
          <w:spacing w:val="9"/>
          <w:sz w:val="20"/>
          <w:szCs w:val="20"/>
        </w:rPr>
        <w:t>天内，将有关部门出具的证明文件送达另一方</w:t>
      </w:r>
      <w:r>
        <w:rPr>
          <w:rFonts w:ascii="宋体" w:hAnsi="宋体" w:eastAsia="宋体" w:cs="宋体"/>
          <w:spacing w:val="5"/>
          <w:sz w:val="20"/>
          <w:szCs w:val="20"/>
        </w:rPr>
        <w:t>。</w:t>
      </w:r>
    </w:p>
    <w:p w14:paraId="5C2501A9">
      <w:pPr>
        <w:spacing w:before="280" w:line="304" w:lineRule="auto"/>
        <w:ind w:left="60" w:right="57" w:hanging="1"/>
        <w:rPr>
          <w:rFonts w:ascii="宋体" w:hAnsi="宋体" w:eastAsia="宋体" w:cs="宋体"/>
          <w:sz w:val="20"/>
          <w:szCs w:val="20"/>
        </w:rPr>
      </w:pPr>
      <w:r>
        <w:rPr>
          <w:rFonts w:ascii="宋体" w:hAnsi="宋体" w:eastAsia="宋体" w:cs="宋体"/>
          <w:spacing w:val="7"/>
          <w:sz w:val="20"/>
          <w:szCs w:val="20"/>
        </w:rPr>
        <w:t>16.3 不可抗力使合同的某些内容有变更必要的，  双方应通过协商在</w:t>
      </w:r>
      <w:r>
        <w:rPr>
          <w:rFonts w:ascii="宋体" w:hAnsi="宋体" w:eastAsia="宋体" w:cs="宋体"/>
          <w:spacing w:val="7"/>
          <w:sz w:val="20"/>
          <w:szCs w:val="20"/>
          <w:u w:val="single" w:color="auto"/>
        </w:rPr>
        <w:t xml:space="preserve"> 28 </w:t>
      </w:r>
      <w:r>
        <w:rPr>
          <w:rFonts w:ascii="宋体" w:hAnsi="宋体" w:eastAsia="宋体" w:cs="宋体"/>
          <w:spacing w:val="7"/>
          <w:sz w:val="20"/>
          <w:szCs w:val="20"/>
        </w:rPr>
        <w:t>日内达成进一步履行合同</w:t>
      </w:r>
      <w:r>
        <w:rPr>
          <w:rFonts w:ascii="宋体" w:hAnsi="宋体" w:eastAsia="宋体" w:cs="宋体"/>
          <w:sz w:val="20"/>
          <w:szCs w:val="20"/>
        </w:rPr>
        <w:t xml:space="preserve"> </w:t>
      </w:r>
      <w:r>
        <w:rPr>
          <w:rFonts w:ascii="宋体" w:hAnsi="宋体" w:eastAsia="宋体" w:cs="宋体"/>
          <w:spacing w:val="16"/>
          <w:sz w:val="20"/>
          <w:szCs w:val="20"/>
        </w:rPr>
        <w:t>的</w:t>
      </w:r>
      <w:r>
        <w:rPr>
          <w:rFonts w:ascii="宋体" w:hAnsi="宋体" w:eastAsia="宋体" w:cs="宋体"/>
          <w:spacing w:val="11"/>
          <w:sz w:val="20"/>
          <w:szCs w:val="20"/>
        </w:rPr>
        <w:t>协</w:t>
      </w:r>
      <w:r>
        <w:rPr>
          <w:rFonts w:ascii="宋体" w:hAnsi="宋体" w:eastAsia="宋体" w:cs="宋体"/>
          <w:spacing w:val="8"/>
          <w:sz w:val="20"/>
          <w:szCs w:val="20"/>
        </w:rPr>
        <w:t>议，因不可抗力致使合同不能履行的，合同终止。</w:t>
      </w:r>
    </w:p>
    <w:p w14:paraId="12855A6A">
      <w:pPr>
        <w:spacing w:line="353" w:lineRule="auto"/>
        <w:rPr>
          <w:rFonts w:ascii="Arial"/>
          <w:sz w:val="21"/>
        </w:rPr>
      </w:pPr>
    </w:p>
    <w:p w14:paraId="166593E1">
      <w:pPr>
        <w:spacing w:before="65" w:line="228" w:lineRule="auto"/>
        <w:ind w:left="60"/>
        <w:outlineLvl w:val="1"/>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17.</w:t>
      </w:r>
      <w:r>
        <w:rPr>
          <w:rFonts w:ascii="宋体" w:hAnsi="宋体" w:eastAsia="宋体" w:cs="宋体"/>
          <w:spacing w:val="3"/>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税费</w:t>
      </w:r>
    </w:p>
    <w:p w14:paraId="7BC7EB95">
      <w:pPr>
        <w:spacing w:line="354" w:lineRule="auto"/>
        <w:rPr>
          <w:rFonts w:ascii="Arial"/>
          <w:sz w:val="21"/>
        </w:rPr>
      </w:pPr>
    </w:p>
    <w:p w14:paraId="4093A396">
      <w:pPr>
        <w:spacing w:before="41" w:line="228" w:lineRule="auto"/>
        <w:ind w:left="16"/>
        <w:outlineLvl w:val="1"/>
        <w:rPr>
          <w:rFonts w:ascii="宋体" w:hAnsi="宋体" w:eastAsia="宋体" w:cs="宋体"/>
          <w:spacing w:val="8"/>
          <w:sz w:val="20"/>
          <w:szCs w:val="20"/>
        </w:rPr>
      </w:pPr>
      <w:r>
        <w:rPr>
          <w:rFonts w:ascii="宋体" w:hAnsi="宋体" w:eastAsia="宋体" w:cs="宋体"/>
          <w:spacing w:val="15"/>
          <w:sz w:val="20"/>
          <w:szCs w:val="20"/>
        </w:rPr>
        <w:t>1</w:t>
      </w:r>
      <w:r>
        <w:rPr>
          <w:rFonts w:ascii="宋体" w:hAnsi="宋体" w:eastAsia="宋体" w:cs="宋体"/>
          <w:spacing w:val="8"/>
          <w:sz w:val="20"/>
          <w:szCs w:val="20"/>
        </w:rPr>
        <w:t>7.1 与本合同有关的一切税费均适用中华人民共和国法律的相关规定。</w:t>
      </w:r>
    </w:p>
    <w:p w14:paraId="50F9C646">
      <w:pPr>
        <w:spacing w:before="41" w:line="228" w:lineRule="auto"/>
        <w:ind w:left="16"/>
        <w:outlineLvl w:val="1"/>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18.</w:t>
      </w:r>
      <w:r>
        <w:rPr>
          <w:rFonts w:ascii="宋体" w:hAnsi="宋体" w:eastAsia="宋体" w:cs="宋体"/>
          <w:spacing w:val="3"/>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仲裁</w:t>
      </w:r>
    </w:p>
    <w:p w14:paraId="71433AE8">
      <w:pPr>
        <w:spacing w:line="352" w:lineRule="auto"/>
        <w:rPr>
          <w:rFonts w:ascii="Arial"/>
          <w:sz w:val="21"/>
        </w:rPr>
      </w:pPr>
    </w:p>
    <w:p w14:paraId="18422472">
      <w:pPr>
        <w:spacing w:before="65" w:line="304" w:lineRule="auto"/>
        <w:ind w:left="5" w:firstLine="11"/>
        <w:rPr>
          <w:rFonts w:ascii="宋体" w:hAnsi="宋体" w:eastAsia="宋体" w:cs="宋体"/>
          <w:sz w:val="20"/>
          <w:szCs w:val="20"/>
        </w:rPr>
      </w:pPr>
      <w:r>
        <w:rPr>
          <w:rFonts w:ascii="宋体" w:hAnsi="宋体" w:eastAsia="宋体" w:cs="宋体"/>
          <w:spacing w:val="14"/>
          <w:sz w:val="20"/>
          <w:szCs w:val="20"/>
        </w:rPr>
        <w:t>18.</w:t>
      </w:r>
      <w:r>
        <w:rPr>
          <w:rFonts w:ascii="宋体" w:hAnsi="宋体" w:eastAsia="宋体" w:cs="宋体"/>
          <w:spacing w:val="10"/>
          <w:sz w:val="20"/>
          <w:szCs w:val="20"/>
        </w:rPr>
        <w:t>1</w:t>
      </w:r>
      <w:r>
        <w:rPr>
          <w:rFonts w:ascii="宋体" w:hAnsi="宋体" w:eastAsia="宋体" w:cs="宋体"/>
          <w:spacing w:val="7"/>
          <w:sz w:val="20"/>
          <w:szCs w:val="20"/>
        </w:rPr>
        <w:t xml:space="preserve"> 买卖双方应通过友好协商，解决在执行本合同中所发生的或与本合同有关的一切争端。如果协</w:t>
      </w:r>
      <w:r>
        <w:rPr>
          <w:rFonts w:ascii="宋体" w:hAnsi="宋体" w:eastAsia="宋体" w:cs="宋体"/>
          <w:sz w:val="20"/>
          <w:szCs w:val="20"/>
        </w:rPr>
        <w:t xml:space="preserve"> </w:t>
      </w:r>
      <w:r>
        <w:rPr>
          <w:rFonts w:ascii="宋体" w:hAnsi="宋体" w:eastAsia="宋体" w:cs="宋体"/>
          <w:spacing w:val="9"/>
          <w:sz w:val="20"/>
          <w:szCs w:val="20"/>
        </w:rPr>
        <w:t>商不成的，任何一方均可申请北京仲裁委员会进行仲裁。</w:t>
      </w:r>
    </w:p>
    <w:p w14:paraId="4A1A6ECE">
      <w:pPr>
        <w:spacing w:before="280" w:line="302" w:lineRule="auto"/>
        <w:ind w:left="4" w:right="2" w:firstLine="12"/>
        <w:rPr>
          <w:rFonts w:ascii="宋体" w:hAnsi="宋体" w:eastAsia="宋体" w:cs="宋体"/>
          <w:sz w:val="20"/>
          <w:szCs w:val="20"/>
        </w:rPr>
      </w:pPr>
      <w:r>
        <w:rPr>
          <w:rFonts w:ascii="宋体" w:hAnsi="宋体" w:eastAsia="宋体" w:cs="宋体"/>
          <w:spacing w:val="14"/>
          <w:sz w:val="20"/>
          <w:szCs w:val="20"/>
        </w:rPr>
        <w:t>18.</w:t>
      </w:r>
      <w:r>
        <w:rPr>
          <w:rFonts w:ascii="宋体" w:hAnsi="宋体" w:eastAsia="宋体" w:cs="宋体"/>
          <w:spacing w:val="7"/>
          <w:sz w:val="20"/>
          <w:szCs w:val="20"/>
        </w:rPr>
        <w:t>2 仲裁裁决应为最终裁决，对双方均具有约束力，当事人应当履行。当事人一方在规定时间内不</w:t>
      </w:r>
      <w:r>
        <w:rPr>
          <w:rFonts w:ascii="宋体" w:hAnsi="宋体" w:eastAsia="宋体" w:cs="宋体"/>
          <w:sz w:val="20"/>
          <w:szCs w:val="20"/>
        </w:rPr>
        <w:t xml:space="preserve"> </w:t>
      </w:r>
      <w:r>
        <w:rPr>
          <w:rFonts w:ascii="宋体" w:hAnsi="宋体" w:eastAsia="宋体" w:cs="宋体"/>
          <w:spacing w:val="14"/>
          <w:sz w:val="20"/>
          <w:szCs w:val="20"/>
        </w:rPr>
        <w:t>履</w:t>
      </w:r>
      <w:r>
        <w:rPr>
          <w:rFonts w:ascii="宋体" w:hAnsi="宋体" w:eastAsia="宋体" w:cs="宋体"/>
          <w:spacing w:val="9"/>
          <w:sz w:val="20"/>
          <w:szCs w:val="20"/>
        </w:rPr>
        <w:t>行仲裁机构的仲裁裁决的，另一方可以申请人民法院强制执行。</w:t>
      </w:r>
    </w:p>
    <w:p w14:paraId="4B1B4FB8">
      <w:pPr>
        <w:spacing w:before="282" w:line="227" w:lineRule="auto"/>
        <w:ind w:left="16"/>
        <w:rPr>
          <w:rFonts w:ascii="宋体" w:hAnsi="宋体" w:eastAsia="宋体" w:cs="宋体"/>
          <w:sz w:val="20"/>
          <w:szCs w:val="20"/>
        </w:rPr>
      </w:pPr>
      <w:r>
        <w:rPr>
          <w:rFonts w:ascii="宋体" w:hAnsi="宋体" w:eastAsia="宋体" w:cs="宋体"/>
          <w:spacing w:val="8"/>
          <w:sz w:val="20"/>
          <w:szCs w:val="20"/>
        </w:rPr>
        <w:t>18.3 仲裁费除仲裁机构另有裁决外，应由败诉方负担</w:t>
      </w:r>
      <w:r>
        <w:rPr>
          <w:rFonts w:ascii="宋体" w:hAnsi="宋体" w:eastAsia="宋体" w:cs="宋体"/>
          <w:spacing w:val="2"/>
          <w:sz w:val="20"/>
          <w:szCs w:val="20"/>
        </w:rPr>
        <w:t>。</w:t>
      </w:r>
    </w:p>
    <w:p w14:paraId="6C487F49">
      <w:pPr>
        <w:spacing w:before="281" w:line="228" w:lineRule="auto"/>
        <w:ind w:left="16"/>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15"/>
          <w:sz w:val="20"/>
          <w:szCs w:val="20"/>
        </w:rPr>
        <w:t>8</w:t>
      </w:r>
      <w:r>
        <w:rPr>
          <w:rFonts w:ascii="宋体" w:hAnsi="宋体" w:eastAsia="宋体" w:cs="宋体"/>
          <w:spacing w:val="8"/>
          <w:sz w:val="20"/>
          <w:szCs w:val="20"/>
        </w:rPr>
        <w:t>.4 在仲裁期间，除正在进行仲裁的合同条款外，合同的其它部分应继续执行。</w:t>
      </w:r>
    </w:p>
    <w:p w14:paraId="43E1B5C0">
      <w:pPr>
        <w:spacing w:line="355" w:lineRule="auto"/>
        <w:rPr>
          <w:rFonts w:ascii="Arial"/>
          <w:sz w:val="21"/>
        </w:rPr>
      </w:pPr>
    </w:p>
    <w:p w14:paraId="280FF7C2">
      <w:pPr>
        <w:spacing w:before="65" w:line="228" w:lineRule="auto"/>
        <w:ind w:left="16"/>
        <w:outlineLvl w:val="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1</w:t>
      </w:r>
      <w:r>
        <w:rPr>
          <w:rFonts w:ascii="宋体" w:hAnsi="宋体" w:eastAsia="宋体" w:cs="宋体"/>
          <w:spacing w:val="6"/>
          <w:sz w:val="20"/>
          <w:szCs w:val="20"/>
          <w14:textOutline w14:w="3795" w14:cap="sq" w14:cmpd="sng">
            <w14:solidFill>
              <w14:srgbClr w14:val="000000"/>
            </w14:solidFill>
            <w14:prstDash w14:val="solid"/>
            <w14:bevel/>
          </w14:textOutline>
        </w:rPr>
        <w:t>9.</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违约解除合同</w:t>
      </w:r>
    </w:p>
    <w:p w14:paraId="1D28B1E2">
      <w:pPr>
        <w:spacing w:line="353" w:lineRule="auto"/>
        <w:rPr>
          <w:rFonts w:ascii="Arial"/>
          <w:sz w:val="21"/>
        </w:rPr>
      </w:pPr>
    </w:p>
    <w:p w14:paraId="7105E436">
      <w:pPr>
        <w:spacing w:before="65" w:line="302" w:lineRule="auto"/>
        <w:ind w:firstLine="15"/>
        <w:rPr>
          <w:rFonts w:ascii="宋体" w:hAnsi="宋体" w:eastAsia="宋体" w:cs="宋体"/>
          <w:sz w:val="20"/>
          <w:szCs w:val="20"/>
        </w:rPr>
      </w:pPr>
      <w:r>
        <w:rPr>
          <w:rFonts w:ascii="宋体" w:hAnsi="宋体" w:eastAsia="宋体" w:cs="宋体"/>
          <w:spacing w:val="14"/>
          <w:sz w:val="20"/>
          <w:szCs w:val="20"/>
        </w:rPr>
        <w:t>19.</w:t>
      </w:r>
      <w:r>
        <w:rPr>
          <w:rFonts w:ascii="宋体" w:hAnsi="宋体" w:eastAsia="宋体" w:cs="宋体"/>
          <w:spacing w:val="10"/>
          <w:sz w:val="20"/>
          <w:szCs w:val="20"/>
        </w:rPr>
        <w:t>1</w:t>
      </w:r>
      <w:r>
        <w:rPr>
          <w:rFonts w:ascii="宋体" w:hAnsi="宋体" w:eastAsia="宋体" w:cs="宋体"/>
          <w:spacing w:val="7"/>
          <w:sz w:val="20"/>
          <w:szCs w:val="20"/>
        </w:rPr>
        <w:t xml:space="preserve"> 在卖方违约的情况下，买方经政府采购监督管理部门同意后，可向卖方发出书面通知，部分或</w:t>
      </w:r>
      <w:r>
        <w:rPr>
          <w:rFonts w:ascii="宋体" w:hAnsi="宋体" w:eastAsia="宋体" w:cs="宋体"/>
          <w:sz w:val="20"/>
          <w:szCs w:val="20"/>
        </w:rPr>
        <w:t xml:space="preserve"> </w:t>
      </w:r>
      <w:r>
        <w:rPr>
          <w:rFonts w:ascii="宋体" w:hAnsi="宋体" w:eastAsia="宋体" w:cs="宋体"/>
          <w:spacing w:val="9"/>
          <w:sz w:val="20"/>
          <w:szCs w:val="20"/>
        </w:rPr>
        <w:t>全部终止合同。同时保留向卖方追诉的权利。</w:t>
      </w:r>
    </w:p>
    <w:p w14:paraId="4A8E4DFE">
      <w:pPr>
        <w:spacing w:before="284" w:line="228" w:lineRule="auto"/>
        <w:ind w:left="16"/>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12"/>
          <w:sz w:val="20"/>
          <w:szCs w:val="20"/>
        </w:rPr>
        <w:t>9</w:t>
      </w:r>
      <w:r>
        <w:rPr>
          <w:rFonts w:ascii="宋体" w:hAnsi="宋体" w:eastAsia="宋体" w:cs="宋体"/>
          <w:spacing w:val="8"/>
          <w:sz w:val="20"/>
          <w:szCs w:val="20"/>
        </w:rPr>
        <w:t>.1.1 卖方未能在合同规定的限期或买方同意延长的限期内，提供全部或部分货物的；</w:t>
      </w:r>
    </w:p>
    <w:p w14:paraId="494CD87D">
      <w:pPr>
        <w:spacing w:before="281" w:line="228" w:lineRule="auto"/>
        <w:ind w:left="16"/>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7"/>
          <w:sz w:val="20"/>
          <w:szCs w:val="20"/>
        </w:rPr>
        <w:t>9.1.2 卖方未能履行合同规定的其它主要义务的；</w:t>
      </w:r>
    </w:p>
    <w:p w14:paraId="420D0C2C">
      <w:pPr>
        <w:spacing w:before="281" w:line="227" w:lineRule="auto"/>
        <w:ind w:left="16"/>
        <w:rPr>
          <w:rFonts w:ascii="宋体" w:hAnsi="宋体" w:eastAsia="宋体" w:cs="宋体"/>
          <w:sz w:val="20"/>
          <w:szCs w:val="20"/>
        </w:rPr>
      </w:pPr>
      <w:r>
        <w:rPr>
          <w:rFonts w:ascii="宋体" w:hAnsi="宋体" w:eastAsia="宋体" w:cs="宋体"/>
          <w:spacing w:val="14"/>
          <w:sz w:val="20"/>
          <w:szCs w:val="20"/>
        </w:rPr>
        <w:t>19.</w:t>
      </w:r>
      <w:r>
        <w:rPr>
          <w:rFonts w:ascii="宋体" w:hAnsi="宋体" w:eastAsia="宋体" w:cs="宋体"/>
          <w:spacing w:val="10"/>
          <w:sz w:val="20"/>
          <w:szCs w:val="20"/>
        </w:rPr>
        <w:t>1</w:t>
      </w:r>
      <w:r>
        <w:rPr>
          <w:rFonts w:ascii="宋体" w:hAnsi="宋体" w:eastAsia="宋体" w:cs="宋体"/>
          <w:spacing w:val="7"/>
          <w:sz w:val="20"/>
          <w:szCs w:val="20"/>
        </w:rPr>
        <w:t>.3 买方认为卖方在本合同履行过程中有腐败和欺诈行为的。</w:t>
      </w:r>
    </w:p>
    <w:p w14:paraId="5B6B4E74">
      <w:pPr>
        <w:spacing w:before="282" w:line="268" w:lineRule="exact"/>
        <w:ind w:left="16"/>
        <w:rPr>
          <w:rFonts w:ascii="宋体" w:hAnsi="宋体" w:eastAsia="宋体" w:cs="宋体"/>
          <w:sz w:val="20"/>
          <w:szCs w:val="20"/>
        </w:rPr>
      </w:pPr>
      <w:r>
        <w:rPr>
          <w:rFonts w:ascii="宋体" w:hAnsi="宋体" w:eastAsia="宋体" w:cs="宋体"/>
          <w:spacing w:val="14"/>
          <w:position w:val="1"/>
          <w:sz w:val="20"/>
          <w:szCs w:val="20"/>
        </w:rPr>
        <w:t>1</w:t>
      </w:r>
      <w:r>
        <w:rPr>
          <w:rFonts w:ascii="宋体" w:hAnsi="宋体" w:eastAsia="宋体" w:cs="宋体"/>
          <w:spacing w:val="7"/>
          <w:position w:val="1"/>
          <w:sz w:val="20"/>
          <w:szCs w:val="20"/>
        </w:rPr>
        <w:t>9.1.3.1“腐败行为”和“欺诈行为”定义如下:</w:t>
      </w:r>
    </w:p>
    <w:p w14:paraId="1A30264F">
      <w:pPr>
        <w:spacing w:before="264" w:line="302" w:lineRule="auto"/>
        <w:ind w:left="4" w:firstLine="12"/>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9"/>
          <w:sz w:val="20"/>
          <w:szCs w:val="20"/>
        </w:rPr>
        <w:t>9.1.3.1.1“腐败行为”是指提供/给予/接受或索取任何有价值的东西来影响买方在合同签定、履</w:t>
      </w:r>
      <w:r>
        <w:rPr>
          <w:rFonts w:ascii="宋体" w:hAnsi="宋体" w:eastAsia="宋体" w:cs="宋体"/>
          <w:sz w:val="20"/>
          <w:szCs w:val="20"/>
        </w:rPr>
        <w:t xml:space="preserve"> </w:t>
      </w:r>
      <w:r>
        <w:rPr>
          <w:rFonts w:ascii="宋体" w:hAnsi="宋体" w:eastAsia="宋体" w:cs="宋体"/>
          <w:spacing w:val="8"/>
          <w:sz w:val="20"/>
          <w:szCs w:val="20"/>
        </w:rPr>
        <w:t>行</w:t>
      </w:r>
      <w:r>
        <w:rPr>
          <w:rFonts w:ascii="宋体" w:hAnsi="宋体" w:eastAsia="宋体" w:cs="宋体"/>
          <w:spacing w:val="7"/>
          <w:sz w:val="20"/>
          <w:szCs w:val="20"/>
        </w:rPr>
        <w:t>过程中的行为。</w:t>
      </w:r>
    </w:p>
    <w:p w14:paraId="5480BFE9">
      <w:pPr>
        <w:spacing w:before="281" w:line="302" w:lineRule="auto"/>
        <w:ind w:left="2" w:firstLine="13"/>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spacing w:val="7"/>
          <w:sz w:val="20"/>
          <w:szCs w:val="20"/>
        </w:rPr>
        <w:t>9.1.3.1.2“欺诈行为”是指为了影响合同签定、履行过程中， 以谎报事实的方法，损害买方的利</w:t>
      </w:r>
      <w:r>
        <w:rPr>
          <w:rFonts w:ascii="宋体" w:hAnsi="宋体" w:eastAsia="宋体" w:cs="宋体"/>
          <w:sz w:val="20"/>
          <w:szCs w:val="20"/>
        </w:rPr>
        <w:t xml:space="preserve"> </w:t>
      </w:r>
      <w:r>
        <w:rPr>
          <w:rFonts w:ascii="宋体" w:hAnsi="宋体" w:eastAsia="宋体" w:cs="宋体"/>
          <w:spacing w:val="7"/>
          <w:sz w:val="20"/>
          <w:szCs w:val="20"/>
        </w:rPr>
        <w:t>益</w:t>
      </w:r>
      <w:r>
        <w:rPr>
          <w:rFonts w:ascii="宋体" w:hAnsi="宋体" w:eastAsia="宋体" w:cs="宋体"/>
          <w:spacing w:val="5"/>
          <w:sz w:val="20"/>
          <w:szCs w:val="20"/>
        </w:rPr>
        <w:t>的行为。</w:t>
      </w:r>
    </w:p>
    <w:p w14:paraId="7963F0FA">
      <w:pPr>
        <w:spacing w:before="283" w:line="327" w:lineRule="auto"/>
        <w:ind w:firstLine="16"/>
        <w:rPr>
          <w:rFonts w:ascii="宋体" w:hAnsi="宋体" w:eastAsia="宋体" w:cs="宋体"/>
          <w:sz w:val="20"/>
          <w:szCs w:val="20"/>
        </w:rPr>
      </w:pPr>
      <w:r>
        <w:rPr>
          <w:rFonts w:ascii="宋体" w:hAnsi="宋体" w:eastAsia="宋体" w:cs="宋体"/>
          <w:spacing w:val="5"/>
          <w:sz w:val="20"/>
          <w:szCs w:val="20"/>
        </w:rPr>
        <w:t>19.2 在买方根据上述第 19.1 条规定，全部或部分解除合同之后，应当遵循诚实信用原则， 以</w:t>
      </w:r>
      <w:r>
        <w:rPr>
          <w:rFonts w:ascii="宋体" w:hAnsi="宋体" w:eastAsia="宋体" w:cs="宋体"/>
          <w:spacing w:val="3"/>
          <w:sz w:val="20"/>
          <w:szCs w:val="20"/>
        </w:rPr>
        <w:t>政</w:t>
      </w:r>
      <w:r>
        <w:rPr>
          <w:rFonts w:ascii="宋体" w:hAnsi="宋体" w:eastAsia="宋体" w:cs="宋体"/>
          <w:sz w:val="20"/>
          <w:szCs w:val="20"/>
        </w:rPr>
        <w:t xml:space="preserve">府 </w:t>
      </w:r>
      <w:r>
        <w:rPr>
          <w:rFonts w:ascii="宋体" w:hAnsi="宋体" w:eastAsia="宋体" w:cs="宋体"/>
          <w:spacing w:val="20"/>
          <w:sz w:val="20"/>
          <w:szCs w:val="20"/>
        </w:rPr>
        <w:t>采购监</w:t>
      </w:r>
      <w:r>
        <w:rPr>
          <w:rFonts w:ascii="宋体" w:hAnsi="宋体" w:eastAsia="宋体" w:cs="宋体"/>
          <w:spacing w:val="12"/>
          <w:sz w:val="20"/>
          <w:szCs w:val="20"/>
        </w:rPr>
        <w:t>督</w:t>
      </w:r>
      <w:r>
        <w:rPr>
          <w:rFonts w:ascii="宋体" w:hAnsi="宋体" w:eastAsia="宋体" w:cs="宋体"/>
          <w:spacing w:val="10"/>
          <w:sz w:val="20"/>
          <w:szCs w:val="20"/>
        </w:rPr>
        <w:t>管理部门同意的方式，购买与未交付的货物类似的货物或服务，卖方应承担买方购买类似</w:t>
      </w:r>
      <w:r>
        <w:rPr>
          <w:rFonts w:ascii="宋体" w:hAnsi="宋体" w:eastAsia="宋体" w:cs="宋体"/>
          <w:sz w:val="20"/>
          <w:szCs w:val="20"/>
        </w:rPr>
        <w:t xml:space="preserve"> </w:t>
      </w:r>
      <w:r>
        <w:rPr>
          <w:rFonts w:ascii="宋体" w:hAnsi="宋体" w:eastAsia="宋体" w:cs="宋体"/>
          <w:spacing w:val="18"/>
          <w:sz w:val="20"/>
          <w:szCs w:val="20"/>
        </w:rPr>
        <w:t>货物</w:t>
      </w:r>
      <w:r>
        <w:rPr>
          <w:rFonts w:ascii="宋体" w:hAnsi="宋体" w:eastAsia="宋体" w:cs="宋体"/>
          <w:spacing w:val="10"/>
          <w:sz w:val="20"/>
          <w:szCs w:val="20"/>
        </w:rPr>
        <w:t>或</w:t>
      </w:r>
      <w:r>
        <w:rPr>
          <w:rFonts w:ascii="宋体" w:hAnsi="宋体" w:eastAsia="宋体" w:cs="宋体"/>
          <w:spacing w:val="9"/>
          <w:sz w:val="20"/>
          <w:szCs w:val="20"/>
        </w:rPr>
        <w:t>服务而产生的额外支出。部分解除合同的，卖方应继续履行合同中未解除的部分。</w:t>
      </w:r>
    </w:p>
    <w:p w14:paraId="018F5565">
      <w:pPr>
        <w:spacing w:line="353" w:lineRule="auto"/>
        <w:rPr>
          <w:rFonts w:ascii="Arial"/>
          <w:sz w:val="21"/>
        </w:rPr>
      </w:pPr>
    </w:p>
    <w:p w14:paraId="06F9D039">
      <w:pPr>
        <w:spacing w:before="65" w:line="228" w:lineRule="auto"/>
        <w:ind w:left="3"/>
        <w:outlineLvl w:val="1"/>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7"/>
          <w:sz w:val="20"/>
          <w:szCs w:val="20"/>
          <w14:textOutline w14:w="3795" w14:cap="sq" w14:cmpd="sng">
            <w14:solidFill>
              <w14:srgbClr w14:val="000000"/>
            </w14:solidFill>
            <w14:prstDash w14:val="solid"/>
            <w14:bevel/>
          </w14:textOutline>
        </w:rPr>
        <w:t>0.</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破产终止合同</w:t>
      </w:r>
    </w:p>
    <w:p w14:paraId="0705F29F">
      <w:pPr>
        <w:spacing w:line="356" w:lineRule="auto"/>
        <w:rPr>
          <w:rFonts w:ascii="Arial"/>
          <w:sz w:val="21"/>
        </w:rPr>
      </w:pPr>
    </w:p>
    <w:p w14:paraId="4CE056FE">
      <w:pPr>
        <w:spacing w:before="66" w:line="382" w:lineRule="auto"/>
        <w:ind w:firstLine="2"/>
        <w:rPr>
          <w:rFonts w:ascii="宋体" w:hAnsi="宋体" w:eastAsia="宋体" w:cs="宋体"/>
          <w:sz w:val="20"/>
          <w:szCs w:val="20"/>
        </w:rPr>
      </w:pPr>
      <w:r>
        <w:rPr>
          <w:rFonts w:ascii="宋体" w:hAnsi="宋体" w:eastAsia="宋体" w:cs="宋体"/>
          <w:spacing w:val="8"/>
          <w:sz w:val="20"/>
          <w:szCs w:val="20"/>
        </w:rPr>
        <w:t>20.1 如果卖方破产或无清偿能力时，买方经报政府采购监督管理部门同意后，可在任何时候以</w:t>
      </w:r>
      <w:r>
        <w:rPr>
          <w:rFonts w:ascii="宋体" w:hAnsi="宋体" w:eastAsia="宋体" w:cs="宋体"/>
          <w:spacing w:val="7"/>
          <w:sz w:val="20"/>
          <w:szCs w:val="20"/>
        </w:rPr>
        <w:t>书</w:t>
      </w:r>
      <w:r>
        <w:rPr>
          <w:rFonts w:ascii="宋体" w:hAnsi="宋体" w:eastAsia="宋体" w:cs="宋体"/>
          <w:sz w:val="20"/>
          <w:szCs w:val="20"/>
        </w:rPr>
        <w:t xml:space="preserve">面 </w:t>
      </w:r>
      <w:r>
        <w:rPr>
          <w:rFonts w:ascii="宋体" w:hAnsi="宋体" w:eastAsia="宋体" w:cs="宋体"/>
          <w:spacing w:val="20"/>
          <w:sz w:val="20"/>
          <w:szCs w:val="20"/>
        </w:rPr>
        <w:t>通知卖</w:t>
      </w:r>
      <w:r>
        <w:rPr>
          <w:rFonts w:ascii="宋体" w:hAnsi="宋体" w:eastAsia="宋体" w:cs="宋体"/>
          <w:spacing w:val="11"/>
          <w:sz w:val="20"/>
          <w:szCs w:val="20"/>
        </w:rPr>
        <w:t>方</w:t>
      </w:r>
      <w:r>
        <w:rPr>
          <w:rFonts w:ascii="宋体" w:hAnsi="宋体" w:eastAsia="宋体" w:cs="宋体"/>
          <w:spacing w:val="10"/>
          <w:sz w:val="20"/>
          <w:szCs w:val="20"/>
        </w:rPr>
        <w:t>，提出终止合同而不给卖方补偿。该合同的终止将不损害或影响买方已经采取或将要采取</w:t>
      </w:r>
      <w:r>
        <w:rPr>
          <w:rFonts w:ascii="宋体" w:hAnsi="宋体" w:eastAsia="宋体" w:cs="宋体"/>
          <w:sz w:val="20"/>
          <w:szCs w:val="20"/>
        </w:rPr>
        <w:t xml:space="preserve"> </w:t>
      </w:r>
      <w:r>
        <w:rPr>
          <w:rFonts w:ascii="宋体" w:hAnsi="宋体" w:eastAsia="宋体" w:cs="宋体"/>
          <w:spacing w:val="16"/>
          <w:sz w:val="20"/>
          <w:szCs w:val="20"/>
        </w:rPr>
        <w:t>的</w:t>
      </w:r>
      <w:r>
        <w:rPr>
          <w:rFonts w:ascii="宋体" w:hAnsi="宋体" w:eastAsia="宋体" w:cs="宋体"/>
          <w:spacing w:val="8"/>
          <w:sz w:val="20"/>
          <w:szCs w:val="20"/>
        </w:rPr>
        <w:t>任何行动或补救措施的权利。</w:t>
      </w:r>
    </w:p>
    <w:p w14:paraId="359B2BA4">
      <w:pPr>
        <w:spacing w:before="244" w:line="228" w:lineRule="auto"/>
        <w:ind w:left="3"/>
        <w:outlineLvl w:val="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21.</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转让和分包</w:t>
      </w:r>
    </w:p>
    <w:p w14:paraId="2345DF64">
      <w:pPr>
        <w:spacing w:line="354" w:lineRule="auto"/>
        <w:rPr>
          <w:rFonts w:ascii="Arial"/>
          <w:sz w:val="21"/>
        </w:rPr>
      </w:pPr>
    </w:p>
    <w:p w14:paraId="35657C6A">
      <w:pPr>
        <w:spacing w:before="41" w:line="382" w:lineRule="auto"/>
        <w:ind w:right="174" w:firstLine="2"/>
        <w:rPr>
          <w:rFonts w:ascii="宋体" w:hAnsi="宋体" w:eastAsia="宋体" w:cs="宋体"/>
          <w:spacing w:val="7"/>
          <w:sz w:val="20"/>
          <w:szCs w:val="20"/>
          <w14:textOutline w14:w="3795" w14:cap="sq" w14:cmpd="sng">
            <w14:solidFill>
              <w14:srgbClr w14:val="000000"/>
            </w14:solidFill>
            <w14:prstDash w14:val="solid"/>
            <w14:bevel/>
          </w14:textOutline>
        </w:rPr>
      </w:pPr>
      <w:r>
        <w:rPr>
          <w:rFonts w:ascii="宋体" w:hAnsi="宋体" w:eastAsia="宋体" w:cs="宋体"/>
          <w:spacing w:val="14"/>
          <w:sz w:val="20"/>
          <w:szCs w:val="20"/>
        </w:rPr>
        <w:t>2</w:t>
      </w:r>
      <w:r>
        <w:rPr>
          <w:rFonts w:ascii="宋体" w:hAnsi="宋体" w:eastAsia="宋体" w:cs="宋体"/>
          <w:spacing w:val="10"/>
          <w:sz w:val="20"/>
          <w:szCs w:val="20"/>
        </w:rPr>
        <w:t>1</w:t>
      </w:r>
      <w:r>
        <w:rPr>
          <w:rFonts w:ascii="宋体" w:hAnsi="宋体" w:eastAsia="宋体" w:cs="宋体"/>
          <w:spacing w:val="7"/>
          <w:sz w:val="20"/>
          <w:szCs w:val="20"/>
        </w:rPr>
        <w:t xml:space="preserve">.1 </w:t>
      </w:r>
      <w:r>
        <w:rPr>
          <w:rFonts w:ascii="宋体" w:hAnsi="宋体" w:eastAsia="宋体" w:cs="宋体"/>
          <w:spacing w:val="7"/>
          <w:sz w:val="20"/>
          <w:szCs w:val="20"/>
          <w14:textOutline w14:w="3795" w14:cap="sq" w14:cmpd="sng">
            <w14:solidFill>
              <w14:srgbClr w14:val="000000"/>
            </w14:solidFill>
            <w14:prstDash w14:val="solid"/>
            <w14:bevel/>
          </w14:textOutline>
        </w:rPr>
        <w:t>政府采购合同不能转让。</w:t>
      </w:r>
    </w:p>
    <w:p w14:paraId="5DF632CB">
      <w:pPr>
        <w:spacing w:before="41" w:line="382" w:lineRule="auto"/>
        <w:ind w:right="174" w:firstLine="2"/>
        <w:rPr>
          <w:rFonts w:ascii="宋体" w:hAnsi="宋体" w:eastAsia="宋体" w:cs="宋体"/>
          <w:sz w:val="20"/>
          <w:szCs w:val="20"/>
        </w:rPr>
      </w:pPr>
      <w:r>
        <w:rPr>
          <w:rFonts w:ascii="宋体" w:hAnsi="宋体" w:eastAsia="宋体" w:cs="宋体"/>
          <w:spacing w:val="10"/>
          <w:sz w:val="20"/>
          <w:szCs w:val="20"/>
        </w:rPr>
        <w:t>21.2 经买方和政府采购监督管理部门事先书面同意 卖方可以将合同项下非主体、非关键性工作</w:t>
      </w:r>
      <w:r>
        <w:rPr>
          <w:rFonts w:ascii="宋体" w:hAnsi="宋体" w:eastAsia="宋体" w:cs="宋体"/>
          <w:spacing w:val="6"/>
          <w:sz w:val="20"/>
          <w:szCs w:val="20"/>
        </w:rPr>
        <w:t>分</w:t>
      </w:r>
      <w:r>
        <w:rPr>
          <w:rFonts w:ascii="宋体" w:hAnsi="宋体" w:eastAsia="宋体" w:cs="宋体"/>
          <w:sz w:val="20"/>
          <w:szCs w:val="20"/>
        </w:rPr>
        <w:t xml:space="preserve"> </w:t>
      </w:r>
      <w:r>
        <w:rPr>
          <w:rFonts w:ascii="宋体" w:hAnsi="宋体" w:eastAsia="宋体" w:cs="宋体"/>
          <w:spacing w:val="20"/>
          <w:sz w:val="20"/>
          <w:szCs w:val="20"/>
        </w:rPr>
        <w:t>包给他</w:t>
      </w:r>
      <w:r>
        <w:rPr>
          <w:rFonts w:ascii="宋体" w:hAnsi="宋体" w:eastAsia="宋体" w:cs="宋体"/>
          <w:spacing w:val="11"/>
          <w:sz w:val="20"/>
          <w:szCs w:val="20"/>
        </w:rPr>
        <w:t>人</w:t>
      </w:r>
      <w:r>
        <w:rPr>
          <w:rFonts w:ascii="宋体" w:hAnsi="宋体" w:eastAsia="宋体" w:cs="宋体"/>
          <w:spacing w:val="10"/>
          <w:sz w:val="20"/>
          <w:szCs w:val="20"/>
        </w:rPr>
        <w:t>完成。接受分包的人应当具备相应的资格条件，并不得再次分包。分包不能解除卖方履行</w:t>
      </w:r>
      <w:r>
        <w:rPr>
          <w:rFonts w:ascii="宋体" w:hAnsi="宋体" w:eastAsia="宋体" w:cs="宋体"/>
          <w:sz w:val="20"/>
          <w:szCs w:val="20"/>
        </w:rPr>
        <w:t xml:space="preserve"> </w:t>
      </w:r>
      <w:r>
        <w:rPr>
          <w:rFonts w:ascii="宋体" w:hAnsi="宋体" w:eastAsia="宋体" w:cs="宋体"/>
          <w:spacing w:val="8"/>
          <w:sz w:val="20"/>
          <w:szCs w:val="20"/>
        </w:rPr>
        <w:t>本合同的责任和义务。</w:t>
      </w:r>
    </w:p>
    <w:p w14:paraId="53133380">
      <w:pPr>
        <w:spacing w:before="244" w:line="228" w:lineRule="auto"/>
        <w:ind w:left="2"/>
        <w:outlineLvl w:val="1"/>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合同修改</w:t>
      </w:r>
    </w:p>
    <w:p w14:paraId="155C84FD">
      <w:pPr>
        <w:spacing w:line="354" w:lineRule="auto"/>
        <w:rPr>
          <w:rFonts w:ascii="Arial"/>
          <w:sz w:val="21"/>
        </w:rPr>
      </w:pPr>
    </w:p>
    <w:p w14:paraId="503D5380">
      <w:pPr>
        <w:spacing w:before="65" w:line="383" w:lineRule="auto"/>
        <w:ind w:left="2" w:right="174"/>
        <w:rPr>
          <w:rFonts w:ascii="宋体" w:hAnsi="宋体" w:eastAsia="宋体" w:cs="宋体"/>
          <w:sz w:val="20"/>
          <w:szCs w:val="20"/>
        </w:rPr>
      </w:pPr>
      <w:r>
        <w:rPr>
          <w:rFonts w:ascii="宋体" w:hAnsi="宋体" w:eastAsia="宋体" w:cs="宋体"/>
          <w:spacing w:val="14"/>
          <w:sz w:val="20"/>
          <w:szCs w:val="20"/>
        </w:rPr>
        <w:t>22.1</w:t>
      </w:r>
      <w:r>
        <w:rPr>
          <w:rFonts w:ascii="宋体" w:hAnsi="宋体" w:eastAsia="宋体" w:cs="宋体"/>
          <w:spacing w:val="13"/>
          <w:sz w:val="20"/>
          <w:szCs w:val="20"/>
        </w:rPr>
        <w:t xml:space="preserve"> </w:t>
      </w:r>
      <w:r>
        <w:rPr>
          <w:rFonts w:ascii="宋体" w:hAnsi="宋体" w:eastAsia="宋体" w:cs="宋体"/>
          <w:spacing w:val="7"/>
          <w:sz w:val="20"/>
          <w:szCs w:val="20"/>
        </w:rPr>
        <w:t>买方和卖方都不得擅自变更本合同，但合同继续履行将损害国家和社会公共利益的除外。如必</w:t>
      </w:r>
      <w:r>
        <w:rPr>
          <w:rFonts w:ascii="宋体" w:hAnsi="宋体" w:eastAsia="宋体" w:cs="宋体"/>
          <w:sz w:val="20"/>
          <w:szCs w:val="20"/>
        </w:rPr>
        <w:t xml:space="preserve"> </w:t>
      </w:r>
      <w:r>
        <w:rPr>
          <w:rFonts w:ascii="宋体" w:hAnsi="宋体" w:eastAsia="宋体" w:cs="宋体"/>
          <w:spacing w:val="13"/>
          <w:sz w:val="20"/>
          <w:szCs w:val="20"/>
        </w:rPr>
        <w:t>须</w:t>
      </w:r>
      <w:r>
        <w:rPr>
          <w:rFonts w:ascii="宋体" w:hAnsi="宋体" w:eastAsia="宋体" w:cs="宋体"/>
          <w:spacing w:val="8"/>
          <w:sz w:val="20"/>
          <w:szCs w:val="20"/>
        </w:rPr>
        <w:t>对合同条款进行改动时， 由双方当事人提出书面的合同修改意见，并经政府采购监督管理部门同</w:t>
      </w:r>
      <w:r>
        <w:rPr>
          <w:rFonts w:ascii="宋体" w:hAnsi="宋体" w:eastAsia="宋体" w:cs="宋体"/>
          <w:sz w:val="20"/>
          <w:szCs w:val="20"/>
        </w:rPr>
        <w:t xml:space="preserve"> </w:t>
      </w:r>
      <w:r>
        <w:rPr>
          <w:rFonts w:ascii="宋体" w:hAnsi="宋体" w:eastAsia="宋体" w:cs="宋体"/>
          <w:spacing w:val="6"/>
          <w:sz w:val="20"/>
          <w:szCs w:val="20"/>
        </w:rPr>
        <w:t>意</w:t>
      </w:r>
      <w:r>
        <w:rPr>
          <w:rFonts w:ascii="宋体" w:hAnsi="宋体" w:eastAsia="宋体" w:cs="宋体"/>
          <w:spacing w:val="5"/>
          <w:sz w:val="20"/>
          <w:szCs w:val="20"/>
        </w:rPr>
        <w:t>后签署。</w:t>
      </w:r>
    </w:p>
    <w:p w14:paraId="66670816">
      <w:pPr>
        <w:spacing w:before="239" w:line="230" w:lineRule="auto"/>
        <w:ind w:left="2"/>
        <w:outlineLvl w:val="1"/>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2</w:t>
      </w:r>
      <w:r>
        <w:rPr>
          <w:rFonts w:ascii="宋体" w:hAnsi="宋体" w:eastAsia="宋体" w:cs="宋体"/>
          <w:spacing w:val="5"/>
          <w:sz w:val="20"/>
          <w:szCs w:val="20"/>
          <w14:textOutline w14:w="3795" w14:cap="sq" w14:cmpd="sng">
            <w14:solidFill>
              <w14:srgbClr w14:val="000000"/>
            </w14:solidFill>
            <w14:prstDash w14:val="solid"/>
            <w14:bevel/>
          </w14:textOutline>
        </w:rPr>
        <w:t>3.</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通知</w:t>
      </w:r>
    </w:p>
    <w:p w14:paraId="19D9A4B5">
      <w:pPr>
        <w:spacing w:line="353" w:lineRule="auto"/>
        <w:rPr>
          <w:rFonts w:ascii="Arial"/>
          <w:sz w:val="21"/>
        </w:rPr>
      </w:pPr>
    </w:p>
    <w:p w14:paraId="70C08539">
      <w:pPr>
        <w:spacing w:before="65" w:line="385" w:lineRule="auto"/>
        <w:ind w:left="5" w:right="176" w:hanging="3"/>
        <w:rPr>
          <w:rFonts w:ascii="宋体" w:hAnsi="宋体" w:eastAsia="宋体" w:cs="宋体"/>
          <w:sz w:val="20"/>
          <w:szCs w:val="20"/>
        </w:rPr>
      </w:pPr>
      <w:r>
        <w:rPr>
          <w:rFonts w:ascii="宋体" w:hAnsi="宋体" w:eastAsia="宋体" w:cs="宋体"/>
          <w:spacing w:val="14"/>
          <w:sz w:val="20"/>
          <w:szCs w:val="20"/>
        </w:rPr>
        <w:t>23.1</w:t>
      </w:r>
      <w:r>
        <w:rPr>
          <w:rFonts w:ascii="宋体" w:hAnsi="宋体" w:eastAsia="宋体" w:cs="宋体"/>
          <w:spacing w:val="13"/>
          <w:sz w:val="20"/>
          <w:szCs w:val="20"/>
        </w:rPr>
        <w:t xml:space="preserve"> </w:t>
      </w:r>
      <w:r>
        <w:rPr>
          <w:rFonts w:ascii="宋体" w:hAnsi="宋体" w:eastAsia="宋体" w:cs="宋体"/>
          <w:spacing w:val="7"/>
          <w:sz w:val="20"/>
          <w:szCs w:val="20"/>
        </w:rPr>
        <w:t>本合同任何一方给另一方的通知，都应以书面形式发送，而另一方也应以书面形式确认并发送</w:t>
      </w:r>
      <w:r>
        <w:rPr>
          <w:rFonts w:ascii="宋体" w:hAnsi="宋体" w:eastAsia="宋体" w:cs="宋体"/>
          <w:sz w:val="20"/>
          <w:szCs w:val="20"/>
        </w:rPr>
        <w:t xml:space="preserve"> </w:t>
      </w:r>
      <w:r>
        <w:rPr>
          <w:rFonts w:ascii="宋体" w:hAnsi="宋体" w:eastAsia="宋体" w:cs="宋体"/>
          <w:spacing w:val="7"/>
          <w:sz w:val="20"/>
          <w:szCs w:val="20"/>
        </w:rPr>
        <w:t>到对方明确的地址。</w:t>
      </w:r>
    </w:p>
    <w:p w14:paraId="7352B2E5">
      <w:pPr>
        <w:spacing w:before="244" w:line="228" w:lineRule="auto"/>
        <w:ind w:left="2"/>
        <w:outlineLvl w:val="1"/>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4.</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计量单位</w:t>
      </w:r>
    </w:p>
    <w:p w14:paraId="6042D998">
      <w:pPr>
        <w:spacing w:line="352" w:lineRule="auto"/>
        <w:rPr>
          <w:rFonts w:ascii="Arial"/>
          <w:sz w:val="21"/>
        </w:rPr>
      </w:pPr>
    </w:p>
    <w:p w14:paraId="0D2D3497">
      <w:pPr>
        <w:spacing w:before="65" w:line="225" w:lineRule="auto"/>
        <w:ind w:left="2"/>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4"/>
          <w:sz w:val="20"/>
          <w:szCs w:val="20"/>
        </w:rPr>
        <w:t>4</w:t>
      </w:r>
      <w:r>
        <w:rPr>
          <w:rFonts w:ascii="宋体" w:hAnsi="宋体" w:eastAsia="宋体" w:cs="宋体"/>
          <w:spacing w:val="8"/>
          <w:sz w:val="20"/>
          <w:szCs w:val="20"/>
        </w:rPr>
        <w:t>.1 除技术规范中另有规定外,计量单位均使用国家法定计量单位。</w:t>
      </w:r>
    </w:p>
    <w:p w14:paraId="3167BDFD">
      <w:pPr>
        <w:spacing w:line="358" w:lineRule="auto"/>
        <w:rPr>
          <w:rFonts w:ascii="Arial"/>
          <w:sz w:val="21"/>
        </w:rPr>
      </w:pPr>
    </w:p>
    <w:p w14:paraId="151334EC">
      <w:pPr>
        <w:spacing w:before="65" w:line="228" w:lineRule="auto"/>
        <w:ind w:left="2"/>
        <w:outlineLvl w:val="1"/>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5.</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适用法律</w:t>
      </w:r>
    </w:p>
    <w:p w14:paraId="342EE304">
      <w:pPr>
        <w:spacing w:line="353" w:lineRule="auto"/>
        <w:rPr>
          <w:rFonts w:ascii="Arial"/>
          <w:sz w:val="21"/>
        </w:rPr>
      </w:pPr>
    </w:p>
    <w:p w14:paraId="67C00C16">
      <w:pPr>
        <w:spacing w:before="66" w:line="227" w:lineRule="auto"/>
        <w:ind w:left="2"/>
        <w:rPr>
          <w:rFonts w:ascii="宋体" w:hAnsi="宋体" w:eastAsia="宋体" w:cs="宋体"/>
          <w:sz w:val="20"/>
          <w:szCs w:val="20"/>
        </w:rPr>
      </w:pPr>
      <w:r>
        <w:rPr>
          <w:rFonts w:ascii="宋体" w:hAnsi="宋体" w:eastAsia="宋体" w:cs="宋体"/>
          <w:spacing w:val="12"/>
          <w:sz w:val="20"/>
          <w:szCs w:val="20"/>
        </w:rPr>
        <w:t>2</w:t>
      </w:r>
      <w:r>
        <w:rPr>
          <w:rFonts w:ascii="宋体" w:hAnsi="宋体" w:eastAsia="宋体" w:cs="宋体"/>
          <w:spacing w:val="8"/>
          <w:sz w:val="20"/>
          <w:szCs w:val="20"/>
        </w:rPr>
        <w:t>5.1 本合同应按照中华人民共和国的法律进行解释。</w:t>
      </w:r>
    </w:p>
    <w:p w14:paraId="03C2AE46">
      <w:pPr>
        <w:spacing w:line="356" w:lineRule="auto"/>
        <w:rPr>
          <w:rFonts w:ascii="Arial"/>
          <w:sz w:val="21"/>
        </w:rPr>
      </w:pPr>
    </w:p>
    <w:p w14:paraId="2F2135E8">
      <w:pPr>
        <w:spacing w:before="65" w:line="228" w:lineRule="auto"/>
        <w:ind w:left="2"/>
        <w:outlineLvl w:val="1"/>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6</w:t>
      </w:r>
      <w:r>
        <w:rPr>
          <w:rFonts w:ascii="宋体" w:hAnsi="宋体" w:eastAsia="宋体" w:cs="宋体"/>
          <w:spacing w:val="7"/>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合同生效和其它</w:t>
      </w:r>
    </w:p>
    <w:p w14:paraId="3776EC5C">
      <w:pPr>
        <w:spacing w:line="352" w:lineRule="auto"/>
        <w:rPr>
          <w:rFonts w:ascii="Arial"/>
          <w:sz w:val="21"/>
        </w:rPr>
      </w:pPr>
    </w:p>
    <w:p w14:paraId="728CED39">
      <w:pPr>
        <w:spacing w:before="66" w:line="360" w:lineRule="auto"/>
        <w:ind w:left="1" w:firstLine="3"/>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7"/>
          <w:sz w:val="20"/>
          <w:szCs w:val="20"/>
        </w:rPr>
        <w:t>6.1 政府采购项目的采购合同内容的确定应以</w:t>
      </w:r>
      <w:r>
        <w:rPr>
          <w:rFonts w:hint="eastAsia" w:ascii="宋体" w:hAnsi="宋体" w:eastAsia="宋体" w:cs="宋体"/>
          <w:spacing w:val="7"/>
          <w:sz w:val="20"/>
          <w:szCs w:val="20"/>
          <w:lang w:eastAsia="zh-CN"/>
        </w:rPr>
        <w:t>谈判文件</w:t>
      </w:r>
      <w:r>
        <w:rPr>
          <w:rFonts w:ascii="宋体" w:hAnsi="宋体" w:eastAsia="宋体" w:cs="宋体"/>
          <w:spacing w:val="7"/>
          <w:sz w:val="20"/>
          <w:szCs w:val="20"/>
        </w:rPr>
        <w:t>和投标文件为基础，不得违背其实质性内容。</w:t>
      </w:r>
      <w:r>
        <w:rPr>
          <w:rFonts w:ascii="宋体" w:hAnsi="宋体" w:eastAsia="宋体" w:cs="宋体"/>
          <w:sz w:val="20"/>
          <w:szCs w:val="20"/>
        </w:rPr>
        <w:t xml:space="preserve"> </w:t>
      </w:r>
      <w:r>
        <w:rPr>
          <w:rFonts w:ascii="宋体" w:hAnsi="宋体" w:eastAsia="宋体" w:cs="宋体"/>
          <w:spacing w:val="18"/>
          <w:sz w:val="20"/>
          <w:szCs w:val="20"/>
        </w:rPr>
        <w:t>政府采</w:t>
      </w:r>
      <w:r>
        <w:rPr>
          <w:rFonts w:ascii="宋体" w:hAnsi="宋体" w:eastAsia="宋体" w:cs="宋体"/>
          <w:spacing w:val="16"/>
          <w:sz w:val="20"/>
          <w:szCs w:val="20"/>
        </w:rPr>
        <w:t>购</w:t>
      </w:r>
      <w:r>
        <w:rPr>
          <w:rFonts w:ascii="宋体" w:hAnsi="宋体" w:eastAsia="宋体" w:cs="宋体"/>
          <w:spacing w:val="9"/>
          <w:sz w:val="20"/>
          <w:szCs w:val="20"/>
        </w:rPr>
        <w:t>项目的采购合同自签订之日起七个工作日内，买方应当将合同副本报同级政府采购监督管</w:t>
      </w:r>
      <w:r>
        <w:rPr>
          <w:rFonts w:ascii="宋体" w:hAnsi="宋体" w:eastAsia="宋体" w:cs="宋体"/>
          <w:sz w:val="20"/>
          <w:szCs w:val="20"/>
        </w:rPr>
        <w:t xml:space="preserve">  </w:t>
      </w:r>
      <w:r>
        <w:rPr>
          <w:rFonts w:ascii="宋体" w:hAnsi="宋体" w:eastAsia="宋体" w:cs="宋体"/>
          <w:spacing w:val="12"/>
          <w:sz w:val="20"/>
          <w:szCs w:val="20"/>
        </w:rPr>
        <w:t>理</w:t>
      </w:r>
      <w:r>
        <w:rPr>
          <w:rFonts w:ascii="宋体" w:hAnsi="宋体" w:eastAsia="宋体" w:cs="宋体"/>
          <w:spacing w:val="9"/>
          <w:sz w:val="20"/>
          <w:szCs w:val="20"/>
        </w:rPr>
        <w:t>部门备案。合同将在双方签字盖章后开始生效。</w:t>
      </w:r>
    </w:p>
    <w:p w14:paraId="7C3A6995">
      <w:pPr>
        <w:spacing w:before="164" w:line="227" w:lineRule="auto"/>
        <w:ind w:left="2"/>
        <w:rPr>
          <w:rFonts w:ascii="宋体" w:hAnsi="宋体" w:eastAsia="宋体" w:cs="宋体"/>
          <w:sz w:val="20"/>
          <w:szCs w:val="20"/>
        </w:rPr>
      </w:pPr>
      <w:r>
        <w:rPr>
          <w:rFonts w:ascii="宋体" w:hAnsi="宋体" w:eastAsia="宋体" w:cs="宋体"/>
          <w:spacing w:val="4"/>
          <w:sz w:val="20"/>
          <w:szCs w:val="20"/>
        </w:rPr>
        <w:t>26.2 本合同一式</w:t>
      </w:r>
      <w:r>
        <w:rPr>
          <w:rFonts w:ascii="宋体" w:hAnsi="宋体" w:eastAsia="宋体" w:cs="宋体"/>
          <w:spacing w:val="4"/>
          <w:sz w:val="20"/>
          <w:szCs w:val="20"/>
          <w:u w:val="single" w:color="auto"/>
        </w:rPr>
        <w:t xml:space="preserve"> 8 </w:t>
      </w:r>
      <w:r>
        <w:rPr>
          <w:rFonts w:ascii="宋体" w:hAnsi="宋体" w:eastAsia="宋体" w:cs="宋体"/>
          <w:spacing w:val="4"/>
          <w:sz w:val="20"/>
          <w:szCs w:val="20"/>
        </w:rPr>
        <w:t>份，具有同等法律</w:t>
      </w:r>
      <w:r>
        <w:rPr>
          <w:rFonts w:ascii="宋体" w:hAnsi="宋体" w:eastAsia="宋体" w:cs="宋体"/>
          <w:spacing w:val="3"/>
          <w:sz w:val="20"/>
          <w:szCs w:val="20"/>
        </w:rPr>
        <w:t>效</w:t>
      </w:r>
      <w:r>
        <w:rPr>
          <w:rFonts w:ascii="宋体" w:hAnsi="宋体" w:eastAsia="宋体" w:cs="宋体"/>
          <w:spacing w:val="2"/>
          <w:sz w:val="20"/>
          <w:szCs w:val="20"/>
        </w:rPr>
        <w:t>力。买方执</w:t>
      </w:r>
      <w:r>
        <w:rPr>
          <w:rFonts w:ascii="宋体" w:hAnsi="宋体" w:eastAsia="宋体" w:cs="宋体"/>
          <w:spacing w:val="2"/>
          <w:sz w:val="20"/>
          <w:szCs w:val="20"/>
          <w:u w:val="single" w:color="auto"/>
        </w:rPr>
        <w:t xml:space="preserve"> 4 </w:t>
      </w:r>
      <w:r>
        <w:rPr>
          <w:rFonts w:ascii="宋体" w:hAnsi="宋体" w:eastAsia="宋体" w:cs="宋体"/>
          <w:spacing w:val="2"/>
          <w:sz w:val="20"/>
          <w:szCs w:val="20"/>
        </w:rPr>
        <w:t>份，卖方,执</w:t>
      </w:r>
      <w:r>
        <w:rPr>
          <w:rFonts w:ascii="宋体" w:hAnsi="宋体" w:eastAsia="宋体" w:cs="宋体"/>
          <w:spacing w:val="2"/>
          <w:sz w:val="20"/>
          <w:szCs w:val="20"/>
          <w:u w:val="single" w:color="auto"/>
        </w:rPr>
        <w:t xml:space="preserve"> 2 </w:t>
      </w:r>
      <w:r>
        <w:rPr>
          <w:rFonts w:ascii="宋体" w:hAnsi="宋体" w:eastAsia="宋体" w:cs="宋体"/>
          <w:spacing w:val="2"/>
          <w:sz w:val="20"/>
          <w:szCs w:val="20"/>
        </w:rPr>
        <w:t xml:space="preserve">份，采购代理机构执 </w:t>
      </w:r>
      <w:r>
        <w:rPr>
          <w:rFonts w:ascii="宋体" w:hAnsi="宋体" w:eastAsia="宋体" w:cs="宋体"/>
          <w:spacing w:val="2"/>
          <w:sz w:val="20"/>
          <w:szCs w:val="20"/>
          <w:u w:val="single" w:color="auto"/>
        </w:rPr>
        <w:t xml:space="preserve"> 2 </w:t>
      </w:r>
      <w:r>
        <w:rPr>
          <w:rFonts w:ascii="宋体" w:hAnsi="宋体" w:eastAsia="宋体" w:cs="宋体"/>
          <w:spacing w:val="2"/>
          <w:sz w:val="20"/>
          <w:szCs w:val="20"/>
        </w:rPr>
        <w:t xml:space="preserve"> 份。</w:t>
      </w:r>
    </w:p>
    <w:p w14:paraId="7D49C830">
      <w:pPr>
        <w:sectPr>
          <w:footerReference r:id="rId18" w:type="default"/>
          <w:pgSz w:w="11907" w:h="16840"/>
          <w:pgMar w:top="1390" w:right="1244" w:bottom="1280" w:left="1426" w:header="0" w:footer="1120" w:gutter="0"/>
          <w:pgNumType w:fmt="decimal"/>
          <w:cols w:space="720" w:num="1"/>
        </w:sectPr>
      </w:pPr>
    </w:p>
    <w:p w14:paraId="32F451AB">
      <w:pPr>
        <w:spacing w:before="41" w:line="228" w:lineRule="auto"/>
        <w:ind w:left="3913"/>
        <w:outlineLvl w:val="0"/>
        <w:rPr>
          <w:rFonts w:ascii="宋体" w:hAnsi="宋体" w:eastAsia="宋体" w:cs="宋体"/>
          <w:sz w:val="20"/>
          <w:szCs w:val="20"/>
        </w:rPr>
      </w:pPr>
      <w:bookmarkStart w:id="16" w:name="_Toc15480"/>
      <w:r>
        <w:pict>
          <v:rect id="_x0000_s1026" o:spid="_x0000_s1026" o:spt="1" style="position:absolute;left:0pt;margin-left:70.9pt;margin-top:501.95pt;height:0.5pt;width:5.3pt;mso-position-horizontal-relative:page;mso-position-vertical-relative:page;z-index:251688960;mso-width-relative:page;mso-height-relative:page;" fillcolor="#000000" filled="t" stroked="f" coordsize="21600,21600" o:allowincell="f">
            <v:path/>
            <v:fill on="t" focussize="0,0"/>
            <v:stroke on="f"/>
            <v:imagedata o:title=""/>
            <o:lock v:ext="edit"/>
          </v:rect>
        </w:pict>
      </w:r>
      <w:r>
        <w:rPr>
          <w:rFonts w:ascii="宋体" w:hAnsi="宋体" w:eastAsia="宋体" w:cs="宋体"/>
          <w:spacing w:val="9"/>
          <w:sz w:val="20"/>
          <w:szCs w:val="20"/>
          <w14:textOutline w14:w="3795" w14:cap="sq" w14:cmpd="sng">
            <w14:solidFill>
              <w14:srgbClr w14:val="000000"/>
            </w14:solidFill>
            <w14:prstDash w14:val="solid"/>
            <w14:bevel/>
          </w14:textOutline>
        </w:rPr>
        <w:t>合同专用条</w:t>
      </w:r>
      <w:r>
        <w:rPr>
          <w:rFonts w:ascii="宋体" w:hAnsi="宋体" w:eastAsia="宋体" w:cs="宋体"/>
          <w:spacing w:val="8"/>
          <w:sz w:val="20"/>
          <w:szCs w:val="20"/>
          <w14:textOutline w14:w="3795" w14:cap="sq" w14:cmpd="sng">
            <w14:solidFill>
              <w14:srgbClr w14:val="000000"/>
            </w14:solidFill>
            <w14:prstDash w14:val="solid"/>
            <w14:bevel/>
          </w14:textOutline>
        </w:rPr>
        <w:t>款</w:t>
      </w:r>
      <w:bookmarkEnd w:id="16"/>
    </w:p>
    <w:p w14:paraId="3EB91A54">
      <w:pPr>
        <w:spacing w:line="309" w:lineRule="auto"/>
        <w:rPr>
          <w:rFonts w:ascii="Arial"/>
          <w:sz w:val="21"/>
        </w:rPr>
      </w:pPr>
    </w:p>
    <w:p w14:paraId="09797F96">
      <w:pPr>
        <w:spacing w:line="310" w:lineRule="auto"/>
        <w:rPr>
          <w:rFonts w:ascii="Arial"/>
          <w:sz w:val="21"/>
        </w:rPr>
      </w:pPr>
    </w:p>
    <w:p w14:paraId="3E36B2D6">
      <w:pPr>
        <w:spacing w:before="65" w:line="378" w:lineRule="auto"/>
        <w:ind w:left="10" w:firstLine="453"/>
        <w:rPr>
          <w:rFonts w:ascii="宋体" w:hAnsi="宋体" w:eastAsia="宋体" w:cs="宋体"/>
          <w:sz w:val="20"/>
          <w:szCs w:val="20"/>
        </w:rPr>
      </w:pPr>
      <w:r>
        <w:rPr>
          <w:rFonts w:ascii="宋体" w:hAnsi="宋体" w:eastAsia="宋体" w:cs="宋体"/>
          <w:spacing w:val="10"/>
          <w:sz w:val="20"/>
          <w:szCs w:val="20"/>
        </w:rPr>
        <w:t>合同专用条款是合同一般条款的补充和修改。如果两者之间有抵触，应以专用条款为准。合</w:t>
      </w:r>
      <w:r>
        <w:rPr>
          <w:rFonts w:ascii="宋体" w:hAnsi="宋体" w:eastAsia="宋体" w:cs="宋体"/>
          <w:spacing w:val="6"/>
          <w:sz w:val="20"/>
          <w:szCs w:val="20"/>
        </w:rPr>
        <w:t>同</w:t>
      </w:r>
      <w:r>
        <w:rPr>
          <w:rFonts w:ascii="宋体" w:hAnsi="宋体" w:eastAsia="宋体" w:cs="宋体"/>
          <w:sz w:val="20"/>
          <w:szCs w:val="20"/>
        </w:rPr>
        <w:t xml:space="preserve"> </w:t>
      </w:r>
      <w:r>
        <w:rPr>
          <w:rFonts w:ascii="宋体" w:hAnsi="宋体" w:eastAsia="宋体" w:cs="宋体"/>
          <w:spacing w:val="9"/>
          <w:sz w:val="20"/>
          <w:szCs w:val="20"/>
        </w:rPr>
        <w:t>专用条款的序号将与合同一般条款序号相对应</w:t>
      </w:r>
      <w:r>
        <w:rPr>
          <w:rFonts w:ascii="宋体" w:hAnsi="宋体" w:eastAsia="宋体" w:cs="宋体"/>
          <w:spacing w:val="8"/>
          <w:sz w:val="20"/>
          <w:szCs w:val="20"/>
        </w:rPr>
        <w:t>。</w:t>
      </w:r>
    </w:p>
    <w:p w14:paraId="52DB6330">
      <w:pPr>
        <w:spacing w:line="270" w:lineRule="exact"/>
        <w:ind w:left="25"/>
        <w:rPr>
          <w:rFonts w:ascii="宋体" w:hAnsi="宋体" w:eastAsia="宋体" w:cs="宋体"/>
          <w:sz w:val="20"/>
          <w:szCs w:val="20"/>
        </w:rPr>
      </w:pPr>
      <w:r>
        <w:rPr>
          <w:rFonts w:ascii="宋体" w:hAnsi="宋体" w:eastAsia="宋体" w:cs="宋体"/>
          <w:spacing w:val="4"/>
          <w:position w:val="1"/>
          <w:sz w:val="20"/>
          <w:szCs w:val="20"/>
        </w:rPr>
        <w:t>1</w:t>
      </w:r>
      <w:r>
        <w:rPr>
          <w:rFonts w:ascii="宋体" w:hAnsi="宋体" w:eastAsia="宋体" w:cs="宋体"/>
          <w:spacing w:val="2"/>
          <w:position w:val="1"/>
          <w:sz w:val="20"/>
          <w:szCs w:val="20"/>
        </w:rPr>
        <w:t>、定义</w:t>
      </w:r>
    </w:p>
    <w:p w14:paraId="44317424">
      <w:pPr>
        <w:spacing w:before="138" w:line="228" w:lineRule="auto"/>
        <w:ind w:left="25"/>
        <w:rPr>
          <w:rFonts w:ascii="宋体" w:hAnsi="宋体" w:eastAsia="宋体" w:cs="宋体"/>
          <w:sz w:val="20"/>
          <w:szCs w:val="20"/>
        </w:rPr>
      </w:pPr>
      <w:r>
        <w:rPr>
          <w:rFonts w:ascii="宋体" w:hAnsi="宋体" w:eastAsia="宋体" w:cs="宋体"/>
          <w:spacing w:val="4"/>
          <w:sz w:val="20"/>
          <w:szCs w:val="20"/>
        </w:rPr>
        <w:t>1.5 买</w:t>
      </w:r>
      <w:r>
        <w:rPr>
          <w:rFonts w:ascii="宋体" w:hAnsi="宋体" w:eastAsia="宋体" w:cs="宋体"/>
          <w:spacing w:val="3"/>
          <w:sz w:val="20"/>
          <w:szCs w:val="20"/>
        </w:rPr>
        <w:t>方</w:t>
      </w:r>
      <w:r>
        <w:rPr>
          <w:rFonts w:ascii="宋体" w:hAnsi="宋体" w:eastAsia="宋体" w:cs="宋体"/>
          <w:spacing w:val="2"/>
          <w:sz w:val="20"/>
          <w:szCs w:val="20"/>
        </w:rPr>
        <w:t>：本合同买方系指：</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霍尔果斯市民政局</w:t>
      </w:r>
      <w:r>
        <w:rPr>
          <w:rFonts w:ascii="宋体" w:hAnsi="宋体" w:eastAsia="宋体" w:cs="宋体"/>
          <w:sz w:val="20"/>
          <w:szCs w:val="20"/>
          <w:u w:val="single" w:color="auto"/>
        </w:rPr>
        <w:t xml:space="preserve">  </w:t>
      </w:r>
    </w:p>
    <w:p w14:paraId="3892D9A5">
      <w:pPr>
        <w:spacing w:before="160" w:line="228" w:lineRule="auto"/>
        <w:ind w:left="25"/>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5"/>
          <w:sz w:val="20"/>
          <w:szCs w:val="20"/>
        </w:rPr>
        <w:t>6</w:t>
      </w:r>
      <w:r>
        <w:rPr>
          <w:rFonts w:ascii="宋体" w:hAnsi="宋体" w:eastAsia="宋体" w:cs="宋体"/>
          <w:spacing w:val="4"/>
          <w:sz w:val="20"/>
          <w:szCs w:val="20"/>
        </w:rPr>
        <w:t xml:space="preserve"> 卖方：本合同卖方系指：</w:t>
      </w:r>
      <w:r>
        <w:rPr>
          <w:rFonts w:ascii="宋体" w:hAnsi="宋体" w:eastAsia="宋体" w:cs="宋体"/>
          <w:spacing w:val="4"/>
          <w:sz w:val="20"/>
          <w:szCs w:val="20"/>
          <w:u w:val="single" w:color="auto"/>
        </w:rPr>
        <w:t>中标人</w:t>
      </w:r>
    </w:p>
    <w:p w14:paraId="4BF1A61A">
      <w:pPr>
        <w:spacing w:before="161" w:line="228" w:lineRule="auto"/>
        <w:ind w:left="25"/>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7</w:t>
      </w:r>
      <w:r>
        <w:rPr>
          <w:rFonts w:ascii="宋体" w:hAnsi="宋体" w:eastAsia="宋体" w:cs="宋体"/>
          <w:spacing w:val="4"/>
          <w:sz w:val="20"/>
          <w:szCs w:val="20"/>
        </w:rPr>
        <w:t xml:space="preserve"> 现场：本合同项下的项目地点位于：</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霍尔果斯市</w:t>
      </w:r>
      <w:r>
        <w:rPr>
          <w:rFonts w:ascii="宋体" w:hAnsi="宋体" w:eastAsia="宋体" w:cs="宋体"/>
          <w:sz w:val="20"/>
          <w:szCs w:val="20"/>
          <w:u w:val="single" w:color="auto"/>
        </w:rPr>
        <w:t xml:space="preserve">  </w:t>
      </w:r>
    </w:p>
    <w:p w14:paraId="6998F5BD">
      <w:pPr>
        <w:spacing w:before="161" w:line="268" w:lineRule="exact"/>
        <w:ind w:left="11"/>
        <w:rPr>
          <w:rFonts w:ascii="宋体" w:hAnsi="宋体" w:eastAsia="宋体" w:cs="宋体"/>
          <w:sz w:val="20"/>
          <w:szCs w:val="20"/>
        </w:rPr>
      </w:pPr>
      <w:r>
        <w:rPr>
          <w:rFonts w:hint="eastAsia" w:ascii="宋体" w:hAnsi="宋体" w:eastAsia="宋体" w:cs="宋体"/>
          <w:spacing w:val="9"/>
          <w:position w:val="1"/>
          <w:sz w:val="20"/>
          <w:szCs w:val="20"/>
          <w:lang w:val="en-US" w:eastAsia="zh-CN"/>
        </w:rPr>
        <w:t>2</w:t>
      </w:r>
      <w:r>
        <w:rPr>
          <w:rFonts w:ascii="宋体" w:hAnsi="宋体" w:eastAsia="宋体" w:cs="宋体"/>
          <w:spacing w:val="7"/>
          <w:position w:val="1"/>
          <w:sz w:val="20"/>
          <w:szCs w:val="20"/>
        </w:rPr>
        <w:t>、交货方式</w:t>
      </w:r>
    </w:p>
    <w:p w14:paraId="3B344D73">
      <w:pPr>
        <w:spacing w:before="140" w:line="227" w:lineRule="auto"/>
        <w:ind w:left="11"/>
        <w:rPr>
          <w:rFonts w:ascii="宋体" w:hAnsi="宋体" w:eastAsia="宋体" w:cs="宋体"/>
          <w:sz w:val="20"/>
          <w:szCs w:val="20"/>
        </w:rPr>
      </w:pPr>
      <w:r>
        <w:rPr>
          <w:rFonts w:hint="eastAsia" w:ascii="宋体" w:hAnsi="宋体" w:eastAsia="宋体" w:cs="宋体"/>
          <w:spacing w:val="6"/>
          <w:sz w:val="20"/>
          <w:szCs w:val="20"/>
          <w:lang w:val="en-US" w:eastAsia="zh-CN"/>
        </w:rPr>
        <w:t>2</w:t>
      </w:r>
      <w:r>
        <w:rPr>
          <w:rFonts w:ascii="宋体" w:hAnsi="宋体" w:eastAsia="宋体" w:cs="宋体"/>
          <w:spacing w:val="6"/>
          <w:sz w:val="20"/>
          <w:szCs w:val="20"/>
        </w:rPr>
        <w:t>.1.1  本合同项下的货物交货方式为：</w:t>
      </w:r>
      <w:r>
        <w:rPr>
          <w:rFonts w:hint="eastAsia" w:ascii="宋体" w:hAnsi="宋体" w:eastAsia="宋体" w:cs="宋体"/>
          <w:spacing w:val="6"/>
          <w:sz w:val="20"/>
          <w:szCs w:val="20"/>
          <w:lang w:val="en-US" w:eastAsia="zh-CN"/>
        </w:rPr>
        <w:t>甲方指定方式</w:t>
      </w:r>
      <w:r>
        <w:rPr>
          <w:rFonts w:ascii="宋体" w:hAnsi="宋体" w:eastAsia="宋体" w:cs="宋体"/>
          <w:spacing w:val="3"/>
          <w:sz w:val="20"/>
          <w:szCs w:val="20"/>
        </w:rPr>
        <w:t>。</w:t>
      </w:r>
    </w:p>
    <w:p w14:paraId="149E12E2">
      <w:pPr>
        <w:spacing w:line="240" w:lineRule="auto"/>
        <w:ind w:left="0" w:right="0"/>
        <w:rPr>
          <w:rFonts w:hint="eastAsia" w:ascii="宋体" w:hAnsi="宋体" w:eastAsia="宋体" w:cs="宋体"/>
          <w:spacing w:val="3"/>
          <w:sz w:val="20"/>
          <w:szCs w:val="20"/>
          <w:lang w:val="en-US" w:eastAsia="zh-CN"/>
        </w:rPr>
      </w:pPr>
    </w:p>
    <w:p w14:paraId="5CAD37F0">
      <w:pPr>
        <w:spacing w:line="240" w:lineRule="auto"/>
        <w:ind w:left="0" w:right="0"/>
        <w:rPr>
          <w:rFonts w:hint="eastAsia" w:ascii="宋体" w:hAnsi="宋体" w:eastAsia="宋体" w:cs="宋体"/>
          <w:sz w:val="20"/>
          <w:szCs w:val="20"/>
          <w:lang w:val="en-US" w:eastAsia="zh-CN"/>
        </w:rPr>
      </w:pPr>
      <w:r>
        <w:rPr>
          <w:rFonts w:hint="eastAsia" w:ascii="宋体" w:hAnsi="宋体" w:eastAsia="宋体" w:cs="宋体"/>
          <w:spacing w:val="3"/>
          <w:sz w:val="20"/>
          <w:szCs w:val="20"/>
          <w:lang w:val="en-US" w:eastAsia="zh-CN"/>
        </w:rPr>
        <w:t>2.1.2交货</w:t>
      </w:r>
      <w:r>
        <w:rPr>
          <w:rFonts w:ascii="宋体" w:hAnsi="宋体" w:eastAsia="宋体" w:cs="宋体"/>
          <w:spacing w:val="3"/>
          <w:sz w:val="20"/>
          <w:szCs w:val="20"/>
        </w:rPr>
        <w:t>时间</w:t>
      </w:r>
      <w:r>
        <w:rPr>
          <w:rFonts w:ascii="宋体" w:hAnsi="宋体" w:eastAsia="宋体" w:cs="宋体"/>
          <w:spacing w:val="1"/>
          <w:sz w:val="20"/>
          <w:szCs w:val="20"/>
        </w:rPr>
        <w:t>：</w:t>
      </w:r>
      <w:r>
        <w:rPr>
          <w:rFonts w:hint="eastAsia" w:ascii="宋体" w:hAnsi="宋体" w:eastAsia="宋体" w:cs="宋体"/>
          <w:sz w:val="20"/>
          <w:szCs w:val="20"/>
          <w:lang w:val="en-US" w:eastAsia="zh-CN"/>
        </w:rPr>
        <w:t>同签订后30日内；</w:t>
      </w:r>
    </w:p>
    <w:p w14:paraId="5E8EFF22">
      <w:pPr>
        <w:spacing w:line="240" w:lineRule="auto"/>
        <w:ind w:left="0" w:right="0"/>
        <w:rPr>
          <w:rFonts w:hint="eastAsia" w:ascii="宋体" w:hAnsi="宋体" w:eastAsia="宋体" w:cs="宋体"/>
          <w:sz w:val="20"/>
          <w:szCs w:val="20"/>
          <w:lang w:val="en-US" w:eastAsia="zh-CN"/>
        </w:rPr>
      </w:pPr>
    </w:p>
    <w:p w14:paraId="35835AE5">
      <w:pPr>
        <w:spacing w:line="240" w:lineRule="auto"/>
        <w:ind w:left="0" w:right="0"/>
        <w:rPr>
          <w:rFonts w:ascii="宋体" w:hAnsi="宋体" w:eastAsia="宋体" w:cs="宋体"/>
          <w:color w:val="0000FF"/>
          <w:spacing w:val="6"/>
          <w:sz w:val="20"/>
          <w:szCs w:val="20"/>
        </w:rPr>
      </w:pPr>
      <w:r>
        <w:rPr>
          <w:rFonts w:hint="eastAsia" w:ascii="宋体" w:hAnsi="宋体" w:eastAsia="宋体" w:cs="宋体"/>
          <w:color w:val="0000FF"/>
          <w:spacing w:val="6"/>
          <w:sz w:val="20"/>
          <w:szCs w:val="20"/>
          <w:lang w:val="en-US" w:eastAsia="zh-CN"/>
        </w:rPr>
        <w:t>2.1.3</w:t>
      </w:r>
      <w:r>
        <w:rPr>
          <w:rFonts w:ascii="宋体" w:hAnsi="宋体" w:eastAsia="宋体" w:cs="宋体"/>
          <w:color w:val="0000FF"/>
          <w:spacing w:val="6"/>
          <w:sz w:val="20"/>
          <w:szCs w:val="20"/>
        </w:rPr>
        <w:t>付款条件：</w:t>
      </w:r>
    </w:p>
    <w:p w14:paraId="2A5BC801">
      <w:pPr>
        <w:spacing w:before="208" w:line="360" w:lineRule="auto"/>
        <w:ind w:firstLine="428" w:firstLineChars="200"/>
        <w:rPr>
          <w:rFonts w:hint="eastAsia" w:ascii="宋体" w:hAnsi="宋体" w:eastAsia="宋体" w:cs="宋体"/>
          <w:color w:val="0000FF"/>
          <w:spacing w:val="7"/>
          <w:sz w:val="20"/>
          <w:szCs w:val="20"/>
          <w:u w:val="none"/>
          <w:lang w:val="en-US" w:eastAsia="zh-CN"/>
        </w:rPr>
      </w:pPr>
      <w:r>
        <w:rPr>
          <w:rFonts w:hint="eastAsia" w:ascii="宋体" w:hAnsi="宋体" w:eastAsia="宋体" w:cs="宋体"/>
          <w:color w:val="0000FF"/>
          <w:spacing w:val="7"/>
          <w:sz w:val="20"/>
          <w:szCs w:val="20"/>
          <w:u w:val="none"/>
          <w:lang w:val="en-US" w:eastAsia="zh-CN"/>
        </w:rPr>
        <w:t>合同签订后支付合同价款的30%，产品运送到采购单位指定地点安装完成调试正常使用并经验收合格后支付至合同价款的90%；剩余款项自验收合格之日起使用满6个月后一次性付清。</w:t>
      </w:r>
    </w:p>
    <w:p w14:paraId="14A50D77">
      <w:pPr>
        <w:spacing w:before="208" w:line="270" w:lineRule="exact"/>
        <w:rPr>
          <w:rFonts w:ascii="宋体" w:hAnsi="宋体" w:eastAsia="宋体" w:cs="宋体"/>
          <w:color w:val="0000FF"/>
          <w:sz w:val="20"/>
          <w:szCs w:val="20"/>
        </w:rPr>
      </w:pPr>
      <w:r>
        <w:rPr>
          <w:rFonts w:hint="eastAsia" w:ascii="宋体" w:hAnsi="宋体" w:eastAsia="宋体" w:cs="宋体"/>
          <w:color w:val="0000FF"/>
          <w:spacing w:val="6"/>
          <w:position w:val="1"/>
          <w:sz w:val="20"/>
          <w:szCs w:val="20"/>
          <w:lang w:val="en-US" w:eastAsia="zh-CN"/>
        </w:rPr>
        <w:t>3</w:t>
      </w:r>
      <w:r>
        <w:rPr>
          <w:rFonts w:ascii="宋体" w:hAnsi="宋体" w:eastAsia="宋体" w:cs="宋体"/>
          <w:color w:val="0000FF"/>
          <w:spacing w:val="4"/>
          <w:position w:val="1"/>
          <w:sz w:val="20"/>
          <w:szCs w:val="20"/>
        </w:rPr>
        <w:t>、质量保证：</w:t>
      </w:r>
    </w:p>
    <w:p w14:paraId="515B525C">
      <w:pPr>
        <w:spacing w:before="141" w:line="302" w:lineRule="auto"/>
        <w:ind w:left="21" w:firstLine="3"/>
        <w:rPr>
          <w:rFonts w:ascii="宋体" w:hAnsi="宋体" w:eastAsia="宋体" w:cs="宋体"/>
          <w:sz w:val="20"/>
          <w:szCs w:val="20"/>
        </w:rPr>
      </w:pPr>
      <w:r>
        <w:rPr>
          <w:rFonts w:hint="eastAsia" w:ascii="宋体" w:hAnsi="宋体" w:eastAsia="宋体" w:cs="宋体"/>
          <w:spacing w:val="9"/>
          <w:sz w:val="20"/>
          <w:szCs w:val="20"/>
          <w:lang w:val="en-US" w:eastAsia="zh-CN"/>
        </w:rPr>
        <w:t>3</w:t>
      </w:r>
      <w:r>
        <w:rPr>
          <w:rFonts w:ascii="宋体" w:hAnsi="宋体" w:eastAsia="宋体" w:cs="宋体"/>
          <w:spacing w:val="9"/>
          <w:sz w:val="20"/>
          <w:szCs w:val="20"/>
        </w:rPr>
        <w:t>.</w:t>
      </w:r>
      <w:r>
        <w:rPr>
          <w:rFonts w:hint="eastAsia" w:ascii="宋体" w:hAnsi="宋体" w:eastAsia="宋体" w:cs="宋体"/>
          <w:spacing w:val="9"/>
          <w:sz w:val="20"/>
          <w:szCs w:val="20"/>
          <w:lang w:val="en-US" w:eastAsia="zh-CN"/>
        </w:rPr>
        <w:t>1</w:t>
      </w:r>
      <w:r>
        <w:rPr>
          <w:rFonts w:ascii="宋体" w:hAnsi="宋体" w:eastAsia="宋体" w:cs="宋体"/>
          <w:spacing w:val="9"/>
          <w:sz w:val="20"/>
          <w:szCs w:val="20"/>
        </w:rPr>
        <w:t xml:space="preserve"> 如果卖方在收到通知后</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lang w:val="en-US" w:eastAsia="zh-CN"/>
        </w:rPr>
        <w:t>7</w:t>
      </w:r>
      <w:r>
        <w:rPr>
          <w:rFonts w:ascii="宋体" w:hAnsi="宋体" w:eastAsia="宋体" w:cs="宋体"/>
          <w:spacing w:val="9"/>
          <w:sz w:val="20"/>
          <w:szCs w:val="20"/>
        </w:rPr>
        <w:t>天内没有弥补缺陷，买方可采取必要的补救措施，但风险</w:t>
      </w:r>
      <w:r>
        <w:rPr>
          <w:rFonts w:ascii="宋体" w:hAnsi="宋体" w:eastAsia="宋体" w:cs="宋体"/>
          <w:spacing w:val="4"/>
          <w:sz w:val="20"/>
          <w:szCs w:val="20"/>
        </w:rPr>
        <w:t>和</w:t>
      </w:r>
      <w:r>
        <w:rPr>
          <w:rFonts w:ascii="宋体" w:hAnsi="宋体" w:eastAsia="宋体" w:cs="宋体"/>
          <w:spacing w:val="10"/>
          <w:sz w:val="20"/>
          <w:szCs w:val="20"/>
        </w:rPr>
        <w:t>费</w:t>
      </w:r>
      <w:r>
        <w:rPr>
          <w:rFonts w:ascii="宋体" w:hAnsi="宋体" w:eastAsia="宋体" w:cs="宋体"/>
          <w:spacing w:val="6"/>
          <w:sz w:val="20"/>
          <w:szCs w:val="20"/>
        </w:rPr>
        <w:t>用将由卖方承担。</w:t>
      </w:r>
    </w:p>
    <w:p w14:paraId="336278DE">
      <w:pPr>
        <w:spacing w:before="56" w:line="360" w:lineRule="auto"/>
        <w:outlineLvl w:val="0"/>
        <w:rPr>
          <w:rFonts w:ascii="宋体" w:hAnsi="宋体" w:eastAsia="宋体" w:cs="宋体"/>
          <w:spacing w:val="9"/>
          <w:sz w:val="20"/>
          <w:szCs w:val="20"/>
        </w:rPr>
      </w:pPr>
      <w:r>
        <w:rPr>
          <w:rFonts w:hint="eastAsia" w:ascii="宋体" w:hAnsi="宋体" w:eastAsia="宋体" w:cs="宋体"/>
          <w:spacing w:val="14"/>
          <w:sz w:val="20"/>
          <w:szCs w:val="20"/>
          <w:lang w:val="en-US" w:eastAsia="zh-CN"/>
        </w:rPr>
        <w:t>3</w:t>
      </w:r>
      <w:r>
        <w:rPr>
          <w:rFonts w:ascii="宋体" w:hAnsi="宋体" w:eastAsia="宋体" w:cs="宋体"/>
          <w:spacing w:val="10"/>
          <w:sz w:val="20"/>
          <w:szCs w:val="20"/>
        </w:rPr>
        <w:t>.</w:t>
      </w:r>
      <w:r>
        <w:rPr>
          <w:rFonts w:hint="eastAsia" w:ascii="宋体" w:hAnsi="宋体" w:eastAsia="宋体" w:cs="宋体"/>
          <w:spacing w:val="7"/>
          <w:sz w:val="20"/>
          <w:szCs w:val="20"/>
          <w:lang w:val="en-US" w:eastAsia="zh-CN"/>
        </w:rPr>
        <w:t>2</w:t>
      </w:r>
      <w:r>
        <w:rPr>
          <w:rFonts w:ascii="宋体" w:hAnsi="宋体" w:eastAsia="宋体" w:cs="宋体"/>
          <w:spacing w:val="7"/>
          <w:sz w:val="20"/>
          <w:szCs w:val="20"/>
        </w:rPr>
        <w:t xml:space="preserve"> </w:t>
      </w:r>
      <w:r>
        <w:rPr>
          <w:rFonts w:ascii="宋体" w:hAnsi="宋体" w:eastAsia="宋体" w:cs="宋体"/>
          <w:spacing w:val="9"/>
          <w:sz w:val="20"/>
          <w:szCs w:val="20"/>
        </w:rPr>
        <w:t xml:space="preserve">合同项下货物的质量保证期为自货物通过最终验收起至少不低于 </w:t>
      </w:r>
      <w:r>
        <w:rPr>
          <w:rFonts w:hint="eastAsia" w:ascii="宋体" w:hAnsi="宋体" w:eastAsia="宋体" w:cs="宋体"/>
          <w:spacing w:val="9"/>
          <w:sz w:val="20"/>
          <w:szCs w:val="20"/>
          <w:lang w:val="en-US" w:eastAsia="zh-CN"/>
        </w:rPr>
        <w:t>5 年</w:t>
      </w:r>
      <w:r>
        <w:rPr>
          <w:rFonts w:ascii="宋体" w:hAnsi="宋体" w:eastAsia="宋体" w:cs="宋体"/>
          <w:spacing w:val="9"/>
          <w:sz w:val="20"/>
          <w:szCs w:val="20"/>
        </w:rPr>
        <w:t>。</w:t>
      </w:r>
      <w:r>
        <w:rPr>
          <w:rFonts w:ascii="宋体" w:hAnsi="宋体" w:eastAsia="宋体" w:cs="宋体"/>
          <w:spacing w:val="7"/>
          <w:sz w:val="20"/>
          <w:szCs w:val="20"/>
        </w:rPr>
        <w:t>(</w:t>
      </w:r>
      <w:r>
        <w:rPr>
          <w:rFonts w:ascii="宋体" w:hAnsi="宋体" w:eastAsia="宋体" w:cs="宋体"/>
          <w:spacing w:val="7"/>
          <w:sz w:val="20"/>
          <w:szCs w:val="20"/>
          <w14:textOutline w14:w="3795" w14:cap="sq" w14:cmpd="sng">
            <w14:solidFill>
              <w14:srgbClr w14:val="000000"/>
            </w14:solidFill>
            <w14:prstDash w14:val="solid"/>
            <w14:bevel/>
          </w14:textOutline>
        </w:rPr>
        <w:t>如有特殊要求，则以</w:t>
      </w:r>
      <w:r>
        <w:rPr>
          <w:rFonts w:ascii="宋体" w:hAnsi="宋体" w:eastAsia="宋体" w:cs="宋体"/>
          <w:sz w:val="20"/>
          <w:szCs w:val="20"/>
        </w:rPr>
        <w:t xml:space="preserve"> </w:t>
      </w:r>
      <w:r>
        <w:rPr>
          <w:rFonts w:ascii="宋体" w:hAnsi="宋体" w:eastAsia="宋体" w:cs="宋体"/>
          <w:spacing w:val="16"/>
          <w:sz w:val="20"/>
          <w:szCs w:val="20"/>
          <w14:textOutline w14:w="3795" w14:cap="sq" w14:cmpd="sng">
            <w14:solidFill>
              <w14:srgbClr w14:val="000000"/>
            </w14:solidFill>
            <w14:prstDash w14:val="solid"/>
            <w14:bevel/>
          </w14:textOutline>
        </w:rPr>
        <w:t>“</w:t>
      </w:r>
      <w:r>
        <w:rPr>
          <w:rFonts w:ascii="宋体" w:hAnsi="宋体" w:eastAsia="宋体" w:cs="宋体"/>
          <w:spacing w:val="9"/>
          <w:sz w:val="20"/>
          <w:szCs w:val="20"/>
          <w14:textOutline w14:w="3795" w14:cap="sq" w14:cmpd="sng">
            <w14:solidFill>
              <w14:srgbClr w14:val="000000"/>
            </w14:solidFill>
            <w14:prstDash w14:val="solid"/>
            <w14:bevel/>
          </w14:textOutline>
        </w:rPr>
        <w:t>技术参数要求”为准</w:t>
      </w:r>
      <w:r>
        <w:rPr>
          <w:rFonts w:ascii="宋体" w:hAnsi="宋体" w:eastAsia="宋体" w:cs="宋体"/>
          <w:spacing w:val="9"/>
          <w:sz w:val="20"/>
          <w:szCs w:val="20"/>
        </w:rPr>
        <w:t>)</w:t>
      </w:r>
      <w:bookmarkStart w:id="17" w:name="_bookmark14"/>
      <w:bookmarkEnd w:id="17"/>
      <w:bookmarkStart w:id="18" w:name="_Toc23752"/>
    </w:p>
    <w:p w14:paraId="750BCBF0">
      <w:pPr>
        <w:pStyle w:val="10"/>
        <w:ind w:left="0" w:leftChars="0" w:firstLine="0" w:firstLineChars="0"/>
        <w:rPr>
          <w:rFonts w:hint="eastAsia" w:ascii="宋体" w:hAnsi="宋体" w:eastAsia="宋体" w:cs="宋体"/>
          <w:color w:val="0000FF"/>
          <w:spacing w:val="9"/>
          <w:sz w:val="20"/>
          <w:szCs w:val="20"/>
          <w:lang w:val="en-US" w:eastAsia="zh-CN"/>
        </w:rPr>
      </w:pPr>
      <w:r>
        <w:rPr>
          <w:rFonts w:hint="eastAsia" w:ascii="宋体" w:hAnsi="宋体" w:eastAsia="宋体" w:cs="宋体"/>
          <w:color w:val="0000FF"/>
          <w:spacing w:val="9"/>
          <w:sz w:val="20"/>
          <w:szCs w:val="20"/>
          <w:lang w:val="en-US" w:eastAsia="zh-CN"/>
        </w:rPr>
        <w:t>4、履约担保</w:t>
      </w:r>
    </w:p>
    <w:p w14:paraId="0DAE70F7">
      <w:pPr>
        <w:spacing w:before="56" w:line="360" w:lineRule="auto"/>
        <w:outlineLvl w:val="0"/>
        <w:rPr>
          <w:rFonts w:hint="default" w:ascii="宋体" w:hAnsi="宋体" w:eastAsia="宋体" w:cs="宋体"/>
          <w:spacing w:val="9"/>
          <w:sz w:val="20"/>
          <w:szCs w:val="20"/>
          <w:lang w:val="en-US"/>
        </w:rPr>
      </w:pPr>
      <w:r>
        <w:rPr>
          <w:rFonts w:hint="eastAsia" w:ascii="宋体" w:hAnsi="宋体" w:eastAsia="宋体" w:cs="宋体"/>
          <w:spacing w:val="9"/>
          <w:sz w:val="20"/>
          <w:szCs w:val="20"/>
          <w:lang w:val="en-US" w:eastAsia="zh-CN"/>
        </w:rPr>
        <w:t>本项目不需要合同履约保证金。</w:t>
      </w:r>
    </w:p>
    <w:p w14:paraId="29F2DCD5">
      <w:pPr>
        <w:spacing w:before="56" w:line="219" w:lineRule="auto"/>
        <w:ind w:left="3123"/>
        <w:outlineLvl w:val="0"/>
        <w:rPr>
          <w:rFonts w:ascii="宋体" w:hAnsi="宋体" w:eastAsia="宋体" w:cs="宋体"/>
          <w:spacing w:val="9"/>
          <w:sz w:val="20"/>
          <w:szCs w:val="20"/>
        </w:rPr>
      </w:pPr>
    </w:p>
    <w:p w14:paraId="32199921">
      <w:pPr>
        <w:spacing w:before="56" w:line="219" w:lineRule="auto"/>
        <w:ind w:left="3123"/>
        <w:outlineLvl w:val="0"/>
        <w:rPr>
          <w:rFonts w:ascii="宋体" w:hAnsi="宋体" w:eastAsia="宋体" w:cs="宋体"/>
          <w:spacing w:val="9"/>
          <w:sz w:val="20"/>
          <w:szCs w:val="20"/>
        </w:rPr>
      </w:pPr>
    </w:p>
    <w:p w14:paraId="5876DE90">
      <w:pPr>
        <w:spacing w:before="56" w:line="219" w:lineRule="auto"/>
        <w:ind w:left="3123"/>
        <w:outlineLvl w:val="0"/>
        <w:rPr>
          <w:rFonts w:ascii="宋体" w:hAnsi="宋体" w:eastAsia="宋体" w:cs="宋体"/>
          <w:spacing w:val="9"/>
          <w:sz w:val="20"/>
          <w:szCs w:val="20"/>
        </w:rPr>
      </w:pPr>
    </w:p>
    <w:p w14:paraId="121B3ABB">
      <w:pPr>
        <w:spacing w:before="56" w:line="219" w:lineRule="auto"/>
        <w:ind w:left="3123"/>
        <w:outlineLvl w:val="0"/>
        <w:rPr>
          <w:rFonts w:ascii="宋体" w:hAnsi="宋体" w:eastAsia="宋体" w:cs="宋体"/>
          <w:spacing w:val="9"/>
          <w:sz w:val="20"/>
          <w:szCs w:val="20"/>
        </w:rPr>
      </w:pPr>
    </w:p>
    <w:p w14:paraId="69C69739">
      <w:pPr>
        <w:spacing w:before="56" w:line="219" w:lineRule="auto"/>
        <w:ind w:left="3123"/>
        <w:outlineLvl w:val="0"/>
        <w:rPr>
          <w:rFonts w:ascii="宋体" w:hAnsi="宋体" w:eastAsia="宋体" w:cs="宋体"/>
          <w:spacing w:val="9"/>
          <w:sz w:val="20"/>
          <w:szCs w:val="20"/>
        </w:rPr>
      </w:pPr>
    </w:p>
    <w:p w14:paraId="4BFA7F93">
      <w:pPr>
        <w:spacing w:before="56" w:line="219" w:lineRule="auto"/>
        <w:ind w:left="3123"/>
        <w:outlineLvl w:val="0"/>
        <w:rPr>
          <w:rFonts w:ascii="宋体" w:hAnsi="宋体" w:eastAsia="宋体" w:cs="宋体"/>
          <w:spacing w:val="9"/>
          <w:sz w:val="20"/>
          <w:szCs w:val="20"/>
        </w:rPr>
      </w:pPr>
    </w:p>
    <w:p w14:paraId="5C9B9C29">
      <w:pPr>
        <w:spacing w:before="56" w:line="219" w:lineRule="auto"/>
        <w:ind w:left="3123"/>
        <w:outlineLvl w:val="0"/>
        <w:rPr>
          <w:rFonts w:ascii="宋体" w:hAnsi="宋体" w:eastAsia="宋体" w:cs="宋体"/>
          <w:spacing w:val="9"/>
          <w:sz w:val="20"/>
          <w:szCs w:val="20"/>
        </w:rPr>
      </w:pPr>
    </w:p>
    <w:p w14:paraId="0FFCF413">
      <w:pPr>
        <w:spacing w:before="56" w:line="219" w:lineRule="auto"/>
        <w:ind w:left="3123"/>
        <w:outlineLvl w:val="0"/>
        <w:rPr>
          <w:rFonts w:ascii="宋体" w:hAnsi="宋体" w:eastAsia="宋体" w:cs="宋体"/>
          <w:spacing w:val="9"/>
          <w:sz w:val="20"/>
          <w:szCs w:val="20"/>
        </w:rPr>
      </w:pPr>
    </w:p>
    <w:p w14:paraId="0310C1E3">
      <w:pPr>
        <w:spacing w:before="56" w:line="219" w:lineRule="auto"/>
        <w:ind w:left="3123"/>
        <w:outlineLvl w:val="0"/>
        <w:rPr>
          <w:rFonts w:ascii="宋体" w:hAnsi="宋体" w:eastAsia="宋体" w:cs="宋体"/>
          <w:spacing w:val="9"/>
          <w:sz w:val="20"/>
          <w:szCs w:val="20"/>
        </w:rPr>
      </w:pPr>
    </w:p>
    <w:p w14:paraId="26BB1203">
      <w:pPr>
        <w:spacing w:before="56" w:line="219" w:lineRule="auto"/>
        <w:ind w:left="3123"/>
        <w:outlineLvl w:val="0"/>
        <w:rPr>
          <w:rFonts w:ascii="宋体" w:hAnsi="宋体" w:eastAsia="宋体" w:cs="宋体"/>
          <w:spacing w:val="9"/>
          <w:sz w:val="20"/>
          <w:szCs w:val="20"/>
        </w:rPr>
      </w:pPr>
    </w:p>
    <w:p w14:paraId="7F376AAD">
      <w:pPr>
        <w:spacing w:before="56" w:line="219" w:lineRule="auto"/>
        <w:ind w:left="3123"/>
        <w:outlineLvl w:val="0"/>
        <w:rPr>
          <w:rFonts w:ascii="宋体" w:hAnsi="宋体" w:eastAsia="宋体" w:cs="宋体"/>
          <w:spacing w:val="9"/>
          <w:sz w:val="20"/>
          <w:szCs w:val="20"/>
        </w:rPr>
      </w:pPr>
    </w:p>
    <w:p w14:paraId="2DB115A5">
      <w:pPr>
        <w:spacing w:before="56" w:line="219" w:lineRule="auto"/>
        <w:ind w:left="3123"/>
        <w:outlineLvl w:val="0"/>
        <w:rPr>
          <w:rFonts w:ascii="宋体" w:hAnsi="宋体" w:eastAsia="宋体" w:cs="宋体"/>
          <w:spacing w:val="9"/>
          <w:sz w:val="20"/>
          <w:szCs w:val="20"/>
        </w:rPr>
      </w:pPr>
    </w:p>
    <w:p w14:paraId="69AD6AA6">
      <w:pPr>
        <w:spacing w:before="56" w:line="219" w:lineRule="auto"/>
        <w:ind w:left="3123"/>
        <w:outlineLvl w:val="0"/>
        <w:rPr>
          <w:rFonts w:ascii="宋体" w:hAnsi="宋体" w:eastAsia="宋体" w:cs="宋体"/>
          <w:spacing w:val="9"/>
          <w:sz w:val="20"/>
          <w:szCs w:val="20"/>
        </w:rPr>
      </w:pPr>
    </w:p>
    <w:p w14:paraId="0C67BC11">
      <w:pPr>
        <w:spacing w:before="56" w:line="219" w:lineRule="auto"/>
        <w:ind w:left="3123"/>
        <w:outlineLvl w:val="0"/>
        <w:rPr>
          <w:rFonts w:ascii="宋体" w:hAnsi="宋体" w:eastAsia="宋体" w:cs="宋体"/>
          <w:spacing w:val="9"/>
          <w:sz w:val="20"/>
          <w:szCs w:val="20"/>
        </w:rPr>
      </w:pPr>
    </w:p>
    <w:p w14:paraId="6A08EED9">
      <w:pPr>
        <w:spacing w:before="56" w:line="219" w:lineRule="auto"/>
        <w:ind w:left="3123"/>
        <w:outlineLvl w:val="0"/>
        <w:rPr>
          <w:rFonts w:ascii="宋体" w:hAnsi="宋体" w:eastAsia="宋体" w:cs="宋体"/>
          <w:spacing w:val="9"/>
          <w:sz w:val="20"/>
          <w:szCs w:val="20"/>
        </w:rPr>
      </w:pPr>
    </w:p>
    <w:p w14:paraId="012ABCB3">
      <w:pPr>
        <w:spacing w:before="56" w:line="219" w:lineRule="auto"/>
        <w:ind w:left="3123"/>
        <w:outlineLvl w:val="0"/>
        <w:rPr>
          <w:rFonts w:ascii="宋体" w:hAnsi="宋体" w:eastAsia="宋体" w:cs="宋体"/>
          <w:spacing w:val="9"/>
          <w:sz w:val="20"/>
          <w:szCs w:val="20"/>
        </w:rPr>
      </w:pPr>
    </w:p>
    <w:p w14:paraId="47196DAF">
      <w:pPr>
        <w:spacing w:before="56" w:line="219" w:lineRule="auto"/>
        <w:outlineLvl w:val="0"/>
        <w:rPr>
          <w:rFonts w:ascii="宋体" w:hAnsi="宋体" w:eastAsia="宋体" w:cs="宋体"/>
          <w:spacing w:val="9"/>
          <w:sz w:val="20"/>
          <w:szCs w:val="20"/>
        </w:rPr>
      </w:pPr>
    </w:p>
    <w:p w14:paraId="0EB60180">
      <w:pPr>
        <w:spacing w:before="56" w:line="219" w:lineRule="auto"/>
        <w:outlineLvl w:val="0"/>
        <w:rPr>
          <w:rFonts w:ascii="宋体" w:hAnsi="宋体" w:eastAsia="宋体" w:cs="宋体"/>
          <w:spacing w:val="9"/>
          <w:sz w:val="20"/>
          <w:szCs w:val="20"/>
        </w:rPr>
      </w:pPr>
    </w:p>
    <w:p w14:paraId="5088BD2D">
      <w:pPr>
        <w:spacing w:before="56" w:line="219" w:lineRule="auto"/>
        <w:ind w:left="3123"/>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第四章</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采购需求</w:t>
      </w:r>
      <w:bookmarkEnd w:id="18"/>
    </w:p>
    <w:p w14:paraId="33719507">
      <w:pPr>
        <w:spacing w:line="253" w:lineRule="auto"/>
        <w:rPr>
          <w:rFonts w:ascii="Arial"/>
          <w:sz w:val="21"/>
        </w:rPr>
      </w:pPr>
      <w:bookmarkStart w:id="19" w:name="_bookmark15"/>
      <w:bookmarkEnd w:id="19"/>
    </w:p>
    <w:p w14:paraId="35A3399A">
      <w:pPr>
        <w:spacing w:line="253" w:lineRule="auto"/>
        <w:rPr>
          <w:rFonts w:ascii="Arial"/>
          <w:sz w:val="21"/>
        </w:rPr>
      </w:pPr>
    </w:p>
    <w:p w14:paraId="6C92AD9D">
      <w:pPr>
        <w:numPr>
          <w:ilvl w:val="0"/>
          <w:numId w:val="4"/>
        </w:numPr>
        <w:spacing w:line="253" w:lineRule="auto"/>
        <w:rPr>
          <w:rFonts w:ascii="宋体" w:hAnsi="宋体" w:eastAsia="宋体" w:cs="宋体"/>
          <w:b/>
          <w:bCs/>
          <w:color w:val="000000"/>
          <w:sz w:val="30"/>
          <w:szCs w:val="30"/>
        </w:rPr>
      </w:pPr>
      <w:r>
        <w:rPr>
          <w:rFonts w:ascii="宋体" w:hAnsi="宋体" w:eastAsia="宋体" w:cs="宋体"/>
          <w:b/>
          <w:bCs/>
          <w:color w:val="000000"/>
          <w:sz w:val="30"/>
          <w:szCs w:val="30"/>
        </w:rPr>
        <w:t>骨灰存放架技术参数</w:t>
      </w:r>
    </w:p>
    <w:p w14:paraId="50187F8C">
      <w:pPr>
        <w:pStyle w:val="15"/>
        <w:numPr>
          <w:ilvl w:val="0"/>
          <w:numId w:val="5"/>
        </w:numPr>
        <w:rPr>
          <w:rFonts w:ascii="宋体" w:hAnsi="宋体" w:eastAsia="宋体" w:cs="宋体"/>
          <w:b/>
          <w:bCs/>
          <w:color w:val="000000"/>
          <w:sz w:val="24"/>
          <w:szCs w:val="24"/>
        </w:rPr>
      </w:pPr>
      <w:r>
        <w:rPr>
          <w:rFonts w:ascii="宋体" w:hAnsi="宋体" w:eastAsia="宋体" w:cs="宋体"/>
          <w:b/>
          <w:bCs/>
          <w:color w:val="000000"/>
          <w:sz w:val="24"/>
          <w:szCs w:val="24"/>
        </w:rPr>
        <w:t>产品规格及数量</w:t>
      </w:r>
    </w:p>
    <w:tbl>
      <w:tblPr>
        <w:tblStyle w:val="16"/>
        <w:tblW w:w="871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6"/>
        <w:gridCol w:w="3056"/>
        <w:gridCol w:w="937"/>
        <w:gridCol w:w="1182"/>
        <w:gridCol w:w="1117"/>
      </w:tblGrid>
      <w:tr w14:paraId="72040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2426" w:type="dxa"/>
            <w:vAlign w:val="center"/>
          </w:tcPr>
          <w:p w14:paraId="4EAE0848">
            <w:pPr>
              <w:pStyle w:val="24"/>
              <w:spacing w:before="238" w:line="223" w:lineRule="auto"/>
              <w:jc w:val="center"/>
              <w:rPr>
                <w:spacing w:val="-15"/>
              </w:rPr>
            </w:pPr>
            <w:r>
              <w:rPr>
                <w:spacing w:val="-15"/>
              </w:rPr>
              <w:t>品名</w:t>
            </w:r>
          </w:p>
        </w:tc>
        <w:tc>
          <w:tcPr>
            <w:tcW w:w="3056" w:type="dxa"/>
            <w:vAlign w:val="center"/>
          </w:tcPr>
          <w:p w14:paraId="23E41B80">
            <w:pPr>
              <w:pStyle w:val="24"/>
              <w:spacing w:before="238" w:line="223" w:lineRule="auto"/>
              <w:jc w:val="center"/>
              <w:rPr>
                <w:spacing w:val="-15"/>
              </w:rPr>
            </w:pPr>
            <w:r>
              <w:rPr>
                <w:spacing w:val="-15"/>
              </w:rPr>
              <w:t>规格</w:t>
            </w:r>
          </w:p>
        </w:tc>
        <w:tc>
          <w:tcPr>
            <w:tcW w:w="937" w:type="dxa"/>
            <w:vAlign w:val="center"/>
          </w:tcPr>
          <w:p w14:paraId="34AC08C8">
            <w:pPr>
              <w:pStyle w:val="24"/>
              <w:spacing w:before="238" w:line="223" w:lineRule="auto"/>
              <w:jc w:val="center"/>
              <w:rPr>
                <w:spacing w:val="-15"/>
              </w:rPr>
            </w:pPr>
            <w:r>
              <w:rPr>
                <w:spacing w:val="-15"/>
              </w:rPr>
              <w:t>数量</w:t>
            </w:r>
          </w:p>
        </w:tc>
        <w:tc>
          <w:tcPr>
            <w:tcW w:w="1182" w:type="dxa"/>
            <w:vAlign w:val="center"/>
          </w:tcPr>
          <w:p w14:paraId="0F9A854C">
            <w:pPr>
              <w:pStyle w:val="24"/>
              <w:spacing w:before="238" w:line="223" w:lineRule="auto"/>
              <w:jc w:val="center"/>
              <w:rPr>
                <w:spacing w:val="-15"/>
              </w:rPr>
            </w:pPr>
            <w:r>
              <w:rPr>
                <w:spacing w:val="-15"/>
              </w:rPr>
              <w:t>单位</w:t>
            </w:r>
          </w:p>
        </w:tc>
        <w:tc>
          <w:tcPr>
            <w:tcW w:w="1117" w:type="dxa"/>
            <w:vAlign w:val="center"/>
          </w:tcPr>
          <w:p w14:paraId="71AFA16F">
            <w:pPr>
              <w:pStyle w:val="24"/>
              <w:spacing w:before="238" w:line="223" w:lineRule="auto"/>
              <w:jc w:val="center"/>
              <w:rPr>
                <w:rFonts w:hint="eastAsia"/>
                <w:spacing w:val="-15"/>
                <w:lang w:val="en-US" w:eastAsia="zh-CN"/>
              </w:rPr>
            </w:pPr>
            <w:r>
              <w:rPr>
                <w:rFonts w:hint="eastAsia"/>
                <w:spacing w:val="-15"/>
                <w:lang w:val="en-US" w:eastAsia="zh-CN"/>
              </w:rPr>
              <w:t>备注</w:t>
            </w:r>
          </w:p>
        </w:tc>
      </w:tr>
      <w:tr w14:paraId="0D64D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2426" w:type="dxa"/>
            <w:vAlign w:val="center"/>
          </w:tcPr>
          <w:p w14:paraId="4077E638">
            <w:pPr>
              <w:pStyle w:val="24"/>
              <w:spacing w:before="238" w:line="223" w:lineRule="auto"/>
              <w:jc w:val="center"/>
              <w:rPr>
                <w:spacing w:val="-15"/>
              </w:rPr>
            </w:pPr>
            <w:r>
              <w:rPr>
                <w:spacing w:val="-15"/>
              </w:rPr>
              <w:t>单穴存放架</w:t>
            </w:r>
          </w:p>
        </w:tc>
        <w:tc>
          <w:tcPr>
            <w:tcW w:w="3056" w:type="dxa"/>
            <w:vAlign w:val="center"/>
          </w:tcPr>
          <w:p w14:paraId="3C6B4206">
            <w:pPr>
              <w:pStyle w:val="24"/>
              <w:spacing w:before="238" w:line="223" w:lineRule="auto"/>
              <w:jc w:val="center"/>
              <w:rPr>
                <w:spacing w:val="-15"/>
              </w:rPr>
            </w:pPr>
            <w:r>
              <w:rPr>
                <w:spacing w:val="-15"/>
              </w:rPr>
              <w:t>外径宽 450*高330*深 350mm</w:t>
            </w:r>
          </w:p>
          <w:p w14:paraId="0A9087DD">
            <w:pPr>
              <w:pStyle w:val="24"/>
              <w:spacing w:before="238" w:line="223" w:lineRule="auto"/>
              <w:jc w:val="center"/>
              <w:rPr>
                <w:spacing w:val="-15"/>
              </w:rPr>
            </w:pPr>
            <w:r>
              <w:rPr>
                <w:spacing w:val="-15"/>
              </w:rPr>
              <w:t>内径宽 4</w:t>
            </w:r>
            <w:r>
              <w:rPr>
                <w:rFonts w:hint="eastAsia"/>
                <w:spacing w:val="-15"/>
                <w:lang w:val="en-US" w:eastAsia="zh-CN"/>
              </w:rPr>
              <w:t>20</w:t>
            </w:r>
            <w:r>
              <w:rPr>
                <w:spacing w:val="-15"/>
              </w:rPr>
              <w:t>*高 300*深 350mm</w:t>
            </w:r>
          </w:p>
        </w:tc>
        <w:tc>
          <w:tcPr>
            <w:tcW w:w="937" w:type="dxa"/>
            <w:vAlign w:val="center"/>
          </w:tcPr>
          <w:p w14:paraId="0DEDE884">
            <w:pPr>
              <w:pStyle w:val="24"/>
              <w:spacing w:before="238" w:line="223" w:lineRule="auto"/>
              <w:jc w:val="center"/>
              <w:rPr>
                <w:spacing w:val="-15"/>
              </w:rPr>
            </w:pPr>
            <w:r>
              <w:rPr>
                <w:spacing w:val="-15"/>
              </w:rPr>
              <w:t>1024</w:t>
            </w:r>
          </w:p>
        </w:tc>
        <w:tc>
          <w:tcPr>
            <w:tcW w:w="1182" w:type="dxa"/>
            <w:vAlign w:val="center"/>
          </w:tcPr>
          <w:p w14:paraId="5380D8D0">
            <w:pPr>
              <w:pStyle w:val="24"/>
              <w:spacing w:before="238" w:line="223" w:lineRule="auto"/>
              <w:jc w:val="center"/>
              <w:rPr>
                <w:spacing w:val="-15"/>
              </w:rPr>
            </w:pPr>
            <w:r>
              <w:rPr>
                <w:spacing w:val="-15"/>
              </w:rPr>
              <w:t>门</w:t>
            </w:r>
          </w:p>
        </w:tc>
        <w:tc>
          <w:tcPr>
            <w:tcW w:w="1117" w:type="dxa"/>
            <w:vAlign w:val="center"/>
          </w:tcPr>
          <w:p w14:paraId="4F8C3189">
            <w:pPr>
              <w:pStyle w:val="24"/>
              <w:spacing w:before="238" w:line="223" w:lineRule="auto"/>
              <w:jc w:val="center"/>
              <w:rPr>
                <w:spacing w:val="-15"/>
              </w:rPr>
            </w:pPr>
          </w:p>
        </w:tc>
      </w:tr>
      <w:tr w14:paraId="32FF4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2426" w:type="dxa"/>
            <w:vAlign w:val="center"/>
          </w:tcPr>
          <w:p w14:paraId="56D6BD99">
            <w:pPr>
              <w:pStyle w:val="24"/>
              <w:spacing w:before="238" w:line="223" w:lineRule="auto"/>
              <w:jc w:val="center"/>
              <w:rPr>
                <w:color w:val="000000" w:themeColor="text1"/>
                <w:spacing w:val="-15"/>
                <w14:textFill>
                  <w14:solidFill>
                    <w14:schemeClr w14:val="tx1"/>
                  </w14:solidFill>
                </w14:textFill>
              </w:rPr>
            </w:pPr>
            <w:r>
              <w:rPr>
                <w:color w:val="000000" w:themeColor="text1"/>
                <w:spacing w:val="-15"/>
                <w14:textFill>
                  <w14:solidFill>
                    <w14:schemeClr w14:val="tx1"/>
                  </w14:solidFill>
                </w14:textFill>
              </w:rPr>
              <w:t>双穴存放架</w:t>
            </w:r>
          </w:p>
        </w:tc>
        <w:tc>
          <w:tcPr>
            <w:tcW w:w="3056" w:type="dxa"/>
            <w:vAlign w:val="center"/>
          </w:tcPr>
          <w:p w14:paraId="4FF54FB0">
            <w:pPr>
              <w:pStyle w:val="24"/>
              <w:spacing w:before="238" w:line="223" w:lineRule="auto"/>
              <w:jc w:val="center"/>
              <w:rPr>
                <w:spacing w:val="-15"/>
              </w:rPr>
            </w:pPr>
            <w:r>
              <w:rPr>
                <w:spacing w:val="-15"/>
              </w:rPr>
              <w:t>外径宽 780*高 330*深 350mm</w:t>
            </w:r>
          </w:p>
          <w:p w14:paraId="171EF23B">
            <w:pPr>
              <w:pStyle w:val="24"/>
              <w:spacing w:before="238" w:line="223" w:lineRule="auto"/>
              <w:jc w:val="center"/>
              <w:rPr>
                <w:spacing w:val="-15"/>
              </w:rPr>
            </w:pPr>
            <w:r>
              <w:rPr>
                <w:spacing w:val="-15"/>
              </w:rPr>
              <w:t>内径宽 7</w:t>
            </w:r>
            <w:r>
              <w:rPr>
                <w:rFonts w:hint="eastAsia"/>
                <w:spacing w:val="-15"/>
                <w:lang w:val="en-US" w:eastAsia="zh-CN"/>
              </w:rPr>
              <w:t>50</w:t>
            </w:r>
            <w:r>
              <w:rPr>
                <w:spacing w:val="-15"/>
              </w:rPr>
              <w:t>*高 300*深 350mm</w:t>
            </w:r>
          </w:p>
        </w:tc>
        <w:tc>
          <w:tcPr>
            <w:tcW w:w="937" w:type="dxa"/>
            <w:vAlign w:val="center"/>
          </w:tcPr>
          <w:p w14:paraId="76BE5800">
            <w:pPr>
              <w:pStyle w:val="24"/>
              <w:spacing w:before="238" w:line="223" w:lineRule="auto"/>
              <w:jc w:val="center"/>
              <w:rPr>
                <w:spacing w:val="-15"/>
              </w:rPr>
            </w:pPr>
            <w:r>
              <w:rPr>
                <w:spacing w:val="-15"/>
              </w:rPr>
              <w:t>256</w:t>
            </w:r>
          </w:p>
        </w:tc>
        <w:tc>
          <w:tcPr>
            <w:tcW w:w="1182" w:type="dxa"/>
            <w:vAlign w:val="center"/>
          </w:tcPr>
          <w:p w14:paraId="6A5AE459">
            <w:pPr>
              <w:pStyle w:val="24"/>
              <w:spacing w:before="238" w:line="223" w:lineRule="auto"/>
              <w:jc w:val="center"/>
              <w:rPr>
                <w:spacing w:val="-15"/>
              </w:rPr>
            </w:pPr>
            <w:r>
              <w:rPr>
                <w:spacing w:val="-15"/>
              </w:rPr>
              <w:t>门</w:t>
            </w:r>
          </w:p>
        </w:tc>
        <w:tc>
          <w:tcPr>
            <w:tcW w:w="1117" w:type="dxa"/>
            <w:vAlign w:val="center"/>
          </w:tcPr>
          <w:p w14:paraId="565E58CD">
            <w:pPr>
              <w:pStyle w:val="24"/>
              <w:spacing w:before="238" w:line="223" w:lineRule="auto"/>
              <w:jc w:val="center"/>
              <w:rPr>
                <w:spacing w:val="-15"/>
              </w:rPr>
            </w:pPr>
          </w:p>
        </w:tc>
      </w:tr>
      <w:tr w14:paraId="05DE5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2426" w:type="dxa"/>
            <w:vAlign w:val="center"/>
          </w:tcPr>
          <w:p w14:paraId="26D21995">
            <w:pPr>
              <w:pStyle w:val="24"/>
              <w:spacing w:before="238" w:line="223" w:lineRule="auto"/>
              <w:jc w:val="center"/>
              <w:rPr>
                <w:color w:val="000000" w:themeColor="text1"/>
                <w:spacing w:val="-15"/>
                <w14:textFill>
                  <w14:solidFill>
                    <w14:schemeClr w14:val="tx1"/>
                  </w14:solidFill>
                </w14:textFill>
              </w:rPr>
            </w:pPr>
            <w:r>
              <w:rPr>
                <w:color w:val="000000" w:themeColor="text1"/>
                <w:spacing w:val="-15"/>
                <w14:textFill>
                  <w14:solidFill>
                    <w14:schemeClr w14:val="tx1"/>
                  </w14:solidFill>
                </w14:textFill>
              </w:rPr>
              <w:t>双面侧板</w:t>
            </w:r>
          </w:p>
        </w:tc>
        <w:tc>
          <w:tcPr>
            <w:tcW w:w="3056" w:type="dxa"/>
            <w:vAlign w:val="center"/>
          </w:tcPr>
          <w:p w14:paraId="736B3B25">
            <w:pPr>
              <w:pStyle w:val="24"/>
              <w:spacing w:before="238" w:line="223" w:lineRule="auto"/>
              <w:jc w:val="center"/>
              <w:rPr>
                <w:spacing w:val="-15"/>
              </w:rPr>
            </w:pPr>
          </w:p>
        </w:tc>
        <w:tc>
          <w:tcPr>
            <w:tcW w:w="937" w:type="dxa"/>
            <w:vAlign w:val="center"/>
          </w:tcPr>
          <w:p w14:paraId="2A1CF283">
            <w:pPr>
              <w:pStyle w:val="24"/>
              <w:spacing w:before="238" w:line="223" w:lineRule="auto"/>
              <w:jc w:val="center"/>
              <w:rPr>
                <w:spacing w:val="-15"/>
              </w:rPr>
            </w:pPr>
            <w:r>
              <w:rPr>
                <w:spacing w:val="-15"/>
              </w:rPr>
              <w:t>18</w:t>
            </w:r>
          </w:p>
        </w:tc>
        <w:tc>
          <w:tcPr>
            <w:tcW w:w="1182" w:type="dxa"/>
            <w:vAlign w:val="center"/>
          </w:tcPr>
          <w:p w14:paraId="671BF3FB">
            <w:pPr>
              <w:pStyle w:val="24"/>
              <w:spacing w:before="238" w:line="223" w:lineRule="auto"/>
              <w:jc w:val="center"/>
              <w:rPr>
                <w:spacing w:val="-15"/>
              </w:rPr>
            </w:pPr>
            <w:r>
              <w:rPr>
                <w:spacing w:val="-15"/>
              </w:rPr>
              <w:t>块</w:t>
            </w:r>
          </w:p>
        </w:tc>
        <w:tc>
          <w:tcPr>
            <w:tcW w:w="1117" w:type="dxa"/>
            <w:vAlign w:val="center"/>
          </w:tcPr>
          <w:p w14:paraId="524EF9A3">
            <w:pPr>
              <w:pStyle w:val="24"/>
              <w:spacing w:before="238" w:line="223" w:lineRule="auto"/>
              <w:jc w:val="center"/>
              <w:rPr>
                <w:spacing w:val="-15"/>
              </w:rPr>
            </w:pPr>
          </w:p>
        </w:tc>
      </w:tr>
      <w:tr w14:paraId="6D7F7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2426" w:type="dxa"/>
            <w:vAlign w:val="center"/>
          </w:tcPr>
          <w:p w14:paraId="68966735">
            <w:pPr>
              <w:pStyle w:val="24"/>
              <w:spacing w:before="238" w:line="223" w:lineRule="auto"/>
              <w:jc w:val="center"/>
              <w:rPr>
                <w:color w:val="000000" w:themeColor="text1"/>
                <w:spacing w:val="-15"/>
                <w14:textFill>
                  <w14:solidFill>
                    <w14:schemeClr w14:val="tx1"/>
                  </w14:solidFill>
                </w14:textFill>
              </w:rPr>
            </w:pPr>
            <w:r>
              <w:rPr>
                <w:color w:val="000000" w:themeColor="text1"/>
                <w:spacing w:val="-15"/>
                <w14:textFill>
                  <w14:solidFill>
                    <w14:schemeClr w14:val="tx1"/>
                  </w14:solidFill>
                </w14:textFill>
              </w:rPr>
              <w:t>包柱封板</w:t>
            </w:r>
          </w:p>
        </w:tc>
        <w:tc>
          <w:tcPr>
            <w:tcW w:w="3056" w:type="dxa"/>
            <w:vAlign w:val="center"/>
          </w:tcPr>
          <w:p w14:paraId="5AC80BBF">
            <w:pPr>
              <w:pStyle w:val="24"/>
              <w:spacing w:before="238" w:line="223" w:lineRule="auto"/>
              <w:jc w:val="center"/>
              <w:rPr>
                <w:spacing w:val="-15"/>
              </w:rPr>
            </w:pPr>
          </w:p>
        </w:tc>
        <w:tc>
          <w:tcPr>
            <w:tcW w:w="937" w:type="dxa"/>
            <w:vAlign w:val="center"/>
          </w:tcPr>
          <w:p w14:paraId="0C1977F6">
            <w:pPr>
              <w:pStyle w:val="24"/>
              <w:spacing w:before="238" w:line="223" w:lineRule="auto"/>
              <w:jc w:val="center"/>
              <w:rPr>
                <w:spacing w:val="-15"/>
              </w:rPr>
            </w:pPr>
            <w:r>
              <w:rPr>
                <w:spacing w:val="-15"/>
              </w:rPr>
              <w:t>4</w:t>
            </w:r>
          </w:p>
        </w:tc>
        <w:tc>
          <w:tcPr>
            <w:tcW w:w="1182" w:type="dxa"/>
            <w:vAlign w:val="center"/>
          </w:tcPr>
          <w:p w14:paraId="3664159C">
            <w:pPr>
              <w:pStyle w:val="24"/>
              <w:spacing w:before="238" w:line="223" w:lineRule="auto"/>
              <w:jc w:val="center"/>
              <w:rPr>
                <w:spacing w:val="-15"/>
              </w:rPr>
            </w:pPr>
            <w:r>
              <w:rPr>
                <w:spacing w:val="-15"/>
              </w:rPr>
              <w:t>块</w:t>
            </w:r>
          </w:p>
        </w:tc>
        <w:tc>
          <w:tcPr>
            <w:tcW w:w="1117" w:type="dxa"/>
            <w:vAlign w:val="center"/>
          </w:tcPr>
          <w:p w14:paraId="2A736486">
            <w:pPr>
              <w:pStyle w:val="24"/>
              <w:spacing w:before="238" w:line="223" w:lineRule="auto"/>
              <w:jc w:val="center"/>
              <w:rPr>
                <w:spacing w:val="-15"/>
              </w:rPr>
            </w:pPr>
          </w:p>
        </w:tc>
      </w:tr>
      <w:tr w14:paraId="2ED43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426" w:type="dxa"/>
            <w:vAlign w:val="center"/>
          </w:tcPr>
          <w:p w14:paraId="131DE5C9">
            <w:pPr>
              <w:pStyle w:val="24"/>
              <w:spacing w:before="238" w:line="223" w:lineRule="auto"/>
              <w:jc w:val="center"/>
              <w:rPr>
                <w:spacing w:val="-15"/>
              </w:rPr>
            </w:pPr>
            <w:r>
              <w:rPr>
                <w:spacing w:val="-15"/>
              </w:rPr>
              <w:t>智能祭奠系统</w:t>
            </w:r>
          </w:p>
        </w:tc>
        <w:tc>
          <w:tcPr>
            <w:tcW w:w="3056" w:type="dxa"/>
            <w:vAlign w:val="center"/>
          </w:tcPr>
          <w:p w14:paraId="2C2824C2">
            <w:pPr>
              <w:pStyle w:val="24"/>
              <w:spacing w:before="238" w:line="223" w:lineRule="auto"/>
              <w:jc w:val="center"/>
              <w:rPr>
                <w:spacing w:val="-15"/>
              </w:rPr>
            </w:pPr>
            <w:r>
              <w:rPr>
                <w:spacing w:val="-15"/>
              </w:rPr>
              <w:t>软件/硬件</w:t>
            </w:r>
          </w:p>
        </w:tc>
        <w:tc>
          <w:tcPr>
            <w:tcW w:w="937" w:type="dxa"/>
            <w:vAlign w:val="center"/>
          </w:tcPr>
          <w:p w14:paraId="7BC87AB5">
            <w:pPr>
              <w:pStyle w:val="24"/>
              <w:spacing w:before="238" w:line="223" w:lineRule="auto"/>
              <w:jc w:val="center"/>
              <w:rPr>
                <w:spacing w:val="-15"/>
              </w:rPr>
            </w:pPr>
            <w:r>
              <w:rPr>
                <w:spacing w:val="-15"/>
              </w:rPr>
              <w:t>1</w:t>
            </w:r>
          </w:p>
        </w:tc>
        <w:tc>
          <w:tcPr>
            <w:tcW w:w="1182" w:type="dxa"/>
            <w:vAlign w:val="center"/>
          </w:tcPr>
          <w:p w14:paraId="1F1DE3F5">
            <w:pPr>
              <w:pStyle w:val="24"/>
              <w:spacing w:before="238" w:line="223" w:lineRule="auto"/>
              <w:jc w:val="center"/>
              <w:rPr>
                <w:spacing w:val="-15"/>
              </w:rPr>
            </w:pPr>
            <w:r>
              <w:rPr>
                <w:spacing w:val="-15"/>
              </w:rPr>
              <w:t>套</w:t>
            </w:r>
          </w:p>
        </w:tc>
        <w:tc>
          <w:tcPr>
            <w:tcW w:w="1117" w:type="dxa"/>
            <w:vAlign w:val="center"/>
          </w:tcPr>
          <w:p w14:paraId="7D55DB29">
            <w:pPr>
              <w:pStyle w:val="24"/>
              <w:spacing w:before="238" w:line="223" w:lineRule="auto"/>
              <w:jc w:val="center"/>
              <w:rPr>
                <w:spacing w:val="-15"/>
              </w:rPr>
            </w:pPr>
          </w:p>
        </w:tc>
      </w:tr>
      <w:tr w14:paraId="0BD42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2426" w:type="dxa"/>
            <w:vAlign w:val="center"/>
          </w:tcPr>
          <w:p w14:paraId="6025FB17">
            <w:pPr>
              <w:pStyle w:val="24"/>
              <w:spacing w:before="238" w:line="223" w:lineRule="auto"/>
              <w:jc w:val="center"/>
              <w:rPr>
                <w:spacing w:val="-15"/>
              </w:rPr>
            </w:pPr>
            <w:r>
              <w:rPr>
                <w:spacing w:val="-15"/>
              </w:rPr>
              <w:t>骨灰存放业务管理系统</w:t>
            </w:r>
          </w:p>
        </w:tc>
        <w:tc>
          <w:tcPr>
            <w:tcW w:w="3056" w:type="dxa"/>
            <w:vAlign w:val="center"/>
          </w:tcPr>
          <w:p w14:paraId="1731E836">
            <w:pPr>
              <w:pStyle w:val="24"/>
              <w:spacing w:before="238" w:line="223" w:lineRule="auto"/>
              <w:jc w:val="center"/>
              <w:rPr>
                <w:spacing w:val="-15"/>
              </w:rPr>
            </w:pPr>
          </w:p>
        </w:tc>
        <w:tc>
          <w:tcPr>
            <w:tcW w:w="937" w:type="dxa"/>
            <w:vAlign w:val="center"/>
          </w:tcPr>
          <w:p w14:paraId="6EFC1077">
            <w:pPr>
              <w:pStyle w:val="24"/>
              <w:spacing w:before="238" w:line="223" w:lineRule="auto"/>
              <w:jc w:val="center"/>
              <w:rPr>
                <w:spacing w:val="-15"/>
              </w:rPr>
            </w:pPr>
            <w:r>
              <w:rPr>
                <w:spacing w:val="-15"/>
              </w:rPr>
              <w:t>1</w:t>
            </w:r>
          </w:p>
        </w:tc>
        <w:tc>
          <w:tcPr>
            <w:tcW w:w="1182" w:type="dxa"/>
            <w:vAlign w:val="center"/>
          </w:tcPr>
          <w:p w14:paraId="532B588F">
            <w:pPr>
              <w:pStyle w:val="24"/>
              <w:spacing w:before="238" w:line="223" w:lineRule="auto"/>
              <w:jc w:val="center"/>
              <w:rPr>
                <w:spacing w:val="-15"/>
              </w:rPr>
            </w:pPr>
            <w:r>
              <w:rPr>
                <w:spacing w:val="-15"/>
              </w:rPr>
              <w:t>套</w:t>
            </w:r>
          </w:p>
        </w:tc>
        <w:tc>
          <w:tcPr>
            <w:tcW w:w="1117" w:type="dxa"/>
            <w:vAlign w:val="center"/>
          </w:tcPr>
          <w:p w14:paraId="215803EA">
            <w:pPr>
              <w:pStyle w:val="24"/>
              <w:spacing w:before="238" w:line="223" w:lineRule="auto"/>
              <w:jc w:val="center"/>
              <w:rPr>
                <w:spacing w:val="-15"/>
              </w:rPr>
            </w:pPr>
          </w:p>
        </w:tc>
      </w:tr>
      <w:tr w14:paraId="4EE91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26" w:type="dxa"/>
            <w:vAlign w:val="center"/>
          </w:tcPr>
          <w:p w14:paraId="523E508E">
            <w:pPr>
              <w:pStyle w:val="24"/>
              <w:spacing w:before="238" w:line="223" w:lineRule="auto"/>
              <w:jc w:val="center"/>
              <w:rPr>
                <w:spacing w:val="-15"/>
              </w:rPr>
            </w:pPr>
            <w:r>
              <w:rPr>
                <w:spacing w:val="-15"/>
              </w:rPr>
              <w:t>桌椅</w:t>
            </w:r>
          </w:p>
        </w:tc>
        <w:tc>
          <w:tcPr>
            <w:tcW w:w="3056" w:type="dxa"/>
            <w:vAlign w:val="center"/>
          </w:tcPr>
          <w:p w14:paraId="6B539A15">
            <w:pPr>
              <w:pStyle w:val="24"/>
              <w:spacing w:before="238" w:line="223" w:lineRule="auto"/>
              <w:jc w:val="center"/>
              <w:rPr>
                <w:rFonts w:hint="default"/>
                <w:spacing w:val="-15"/>
                <w:lang w:val="en-US" w:eastAsia="zh-CN"/>
              </w:rPr>
            </w:pPr>
            <w:r>
              <w:rPr>
                <w:rFonts w:hint="eastAsia"/>
                <w:spacing w:val="-15"/>
                <w:lang w:val="en-US" w:eastAsia="zh-CN"/>
              </w:rPr>
              <w:t>一桌四椅</w:t>
            </w:r>
          </w:p>
        </w:tc>
        <w:tc>
          <w:tcPr>
            <w:tcW w:w="937" w:type="dxa"/>
            <w:vAlign w:val="center"/>
          </w:tcPr>
          <w:p w14:paraId="3ADA747B">
            <w:pPr>
              <w:pStyle w:val="24"/>
              <w:spacing w:before="238" w:line="223" w:lineRule="auto"/>
              <w:jc w:val="center"/>
              <w:rPr>
                <w:spacing w:val="-15"/>
              </w:rPr>
            </w:pPr>
            <w:r>
              <w:rPr>
                <w:spacing w:val="-15"/>
              </w:rPr>
              <w:t>4</w:t>
            </w:r>
          </w:p>
        </w:tc>
        <w:tc>
          <w:tcPr>
            <w:tcW w:w="1182" w:type="dxa"/>
            <w:vAlign w:val="center"/>
          </w:tcPr>
          <w:p w14:paraId="085D6215">
            <w:pPr>
              <w:pStyle w:val="24"/>
              <w:spacing w:before="238" w:line="223" w:lineRule="auto"/>
              <w:jc w:val="center"/>
              <w:rPr>
                <w:spacing w:val="-15"/>
              </w:rPr>
            </w:pPr>
            <w:r>
              <w:rPr>
                <w:spacing w:val="-15"/>
              </w:rPr>
              <w:t>套</w:t>
            </w:r>
          </w:p>
        </w:tc>
        <w:tc>
          <w:tcPr>
            <w:tcW w:w="1117" w:type="dxa"/>
            <w:vAlign w:val="center"/>
          </w:tcPr>
          <w:p w14:paraId="391F70AF">
            <w:pPr>
              <w:pStyle w:val="24"/>
              <w:spacing w:before="238" w:line="223" w:lineRule="auto"/>
              <w:jc w:val="center"/>
              <w:rPr>
                <w:spacing w:val="-15"/>
              </w:rPr>
            </w:pPr>
          </w:p>
        </w:tc>
      </w:tr>
      <w:tr w14:paraId="5A47F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26" w:type="dxa"/>
            <w:vAlign w:val="center"/>
          </w:tcPr>
          <w:p w14:paraId="0C32959D">
            <w:pPr>
              <w:pStyle w:val="24"/>
              <w:spacing w:before="238" w:line="223" w:lineRule="auto"/>
              <w:jc w:val="center"/>
              <w:rPr>
                <w:rFonts w:hint="eastAsia" w:eastAsia="宋体"/>
                <w:color w:val="000000" w:themeColor="text1"/>
                <w:spacing w:val="-15"/>
                <w:lang w:val="en-US" w:eastAsia="zh-CN"/>
                <w14:textFill>
                  <w14:solidFill>
                    <w14:schemeClr w14:val="tx1"/>
                  </w14:solidFill>
                </w14:textFill>
              </w:rPr>
            </w:pPr>
            <w:r>
              <w:rPr>
                <w:rFonts w:hint="eastAsia"/>
                <w:color w:val="000000" w:themeColor="text1"/>
                <w:spacing w:val="-15"/>
                <w:lang w:val="en-US" w:eastAsia="zh-CN"/>
                <w14:textFill>
                  <w14:solidFill>
                    <w14:schemeClr w14:val="tx1"/>
                  </w14:solidFill>
                </w14:textFill>
              </w:rPr>
              <w:t>云梯</w:t>
            </w:r>
          </w:p>
        </w:tc>
        <w:tc>
          <w:tcPr>
            <w:tcW w:w="3056" w:type="dxa"/>
            <w:vAlign w:val="center"/>
          </w:tcPr>
          <w:p w14:paraId="4CE9FF2B">
            <w:pPr>
              <w:pStyle w:val="24"/>
              <w:spacing w:before="238" w:line="223" w:lineRule="auto"/>
              <w:jc w:val="center"/>
              <w:rPr>
                <w:rFonts w:hint="default"/>
                <w:color w:val="000000" w:themeColor="text1"/>
                <w:spacing w:val="-15"/>
                <w:lang w:val="en-US" w:eastAsia="zh-CN"/>
                <w14:textFill>
                  <w14:solidFill>
                    <w14:schemeClr w14:val="tx1"/>
                  </w14:solidFill>
                </w14:textFill>
              </w:rPr>
            </w:pPr>
            <w:r>
              <w:rPr>
                <w:rFonts w:hint="eastAsia"/>
                <w:color w:val="000000" w:themeColor="text1"/>
                <w:spacing w:val="-15"/>
                <w:lang w:val="en-US" w:eastAsia="zh-CN"/>
                <w14:textFill>
                  <w14:solidFill>
                    <w14:schemeClr w14:val="tx1"/>
                  </w14:solidFill>
                </w14:textFill>
              </w:rPr>
              <w:t>七步</w:t>
            </w:r>
          </w:p>
        </w:tc>
        <w:tc>
          <w:tcPr>
            <w:tcW w:w="937" w:type="dxa"/>
            <w:vAlign w:val="center"/>
          </w:tcPr>
          <w:p w14:paraId="603A1259">
            <w:pPr>
              <w:pStyle w:val="24"/>
              <w:spacing w:before="238" w:line="223" w:lineRule="auto"/>
              <w:jc w:val="center"/>
              <w:rPr>
                <w:rFonts w:hint="eastAsia" w:eastAsia="宋体"/>
                <w:color w:val="000000" w:themeColor="text1"/>
                <w:spacing w:val="-15"/>
                <w:lang w:val="en-US" w:eastAsia="zh-CN"/>
                <w14:textFill>
                  <w14:solidFill>
                    <w14:schemeClr w14:val="tx1"/>
                  </w14:solidFill>
                </w14:textFill>
              </w:rPr>
            </w:pPr>
            <w:r>
              <w:rPr>
                <w:rFonts w:hint="eastAsia"/>
                <w:color w:val="000000" w:themeColor="text1"/>
                <w:spacing w:val="-15"/>
                <w:lang w:val="en-US" w:eastAsia="zh-CN"/>
                <w14:textFill>
                  <w14:solidFill>
                    <w14:schemeClr w14:val="tx1"/>
                  </w14:solidFill>
                </w14:textFill>
              </w:rPr>
              <w:t>2</w:t>
            </w:r>
          </w:p>
        </w:tc>
        <w:tc>
          <w:tcPr>
            <w:tcW w:w="1182" w:type="dxa"/>
            <w:vAlign w:val="center"/>
          </w:tcPr>
          <w:p w14:paraId="24918F72">
            <w:pPr>
              <w:pStyle w:val="24"/>
              <w:spacing w:before="238" w:line="223" w:lineRule="auto"/>
              <w:jc w:val="center"/>
              <w:rPr>
                <w:rFonts w:hint="eastAsia" w:eastAsia="宋体"/>
                <w:color w:val="000000" w:themeColor="text1"/>
                <w:spacing w:val="-15"/>
                <w:lang w:eastAsia="zh-CN"/>
                <w14:textFill>
                  <w14:solidFill>
                    <w14:schemeClr w14:val="tx1"/>
                  </w14:solidFill>
                </w14:textFill>
              </w:rPr>
            </w:pPr>
            <w:r>
              <w:rPr>
                <w:rFonts w:hint="eastAsia"/>
                <w:color w:val="000000" w:themeColor="text1"/>
                <w:spacing w:val="-15"/>
                <w:lang w:eastAsia="zh-CN"/>
                <w14:textFill>
                  <w14:solidFill>
                    <w14:schemeClr w14:val="tx1"/>
                  </w14:solidFill>
                </w14:textFill>
              </w:rPr>
              <w:t>套</w:t>
            </w:r>
          </w:p>
        </w:tc>
        <w:tc>
          <w:tcPr>
            <w:tcW w:w="1117" w:type="dxa"/>
            <w:vAlign w:val="center"/>
          </w:tcPr>
          <w:p w14:paraId="3C995967">
            <w:pPr>
              <w:pStyle w:val="24"/>
              <w:spacing w:before="238" w:line="223" w:lineRule="auto"/>
              <w:jc w:val="center"/>
              <w:rPr>
                <w:color w:val="000000" w:themeColor="text1"/>
                <w:spacing w:val="-15"/>
                <w14:textFill>
                  <w14:solidFill>
                    <w14:schemeClr w14:val="tx1"/>
                  </w14:solidFill>
                </w14:textFill>
              </w:rPr>
            </w:pPr>
          </w:p>
        </w:tc>
      </w:tr>
    </w:tbl>
    <w:p w14:paraId="10D16203">
      <w:pPr>
        <w:spacing w:line="269" w:lineRule="auto"/>
        <w:rPr>
          <w:rFonts w:hint="eastAsia" w:ascii="宋体" w:hAnsi="宋体" w:eastAsia="宋体" w:cs="宋体"/>
          <w:b w:val="0"/>
          <w:bCs w:val="0"/>
          <w:snapToGrid w:val="0"/>
          <w:color w:val="000000"/>
          <w:spacing w:val="-2"/>
          <w:kern w:val="0"/>
          <w:sz w:val="32"/>
          <w:szCs w:val="32"/>
          <w:lang w:val="en-US" w:eastAsia="en-US" w:bidi="ar-SA"/>
        </w:rPr>
      </w:pPr>
      <w:r>
        <w:rPr>
          <w:rFonts w:hint="eastAsia" w:ascii="宋体" w:hAnsi="宋体" w:eastAsia="宋体" w:cs="宋体"/>
          <w:b w:val="0"/>
          <w:bCs w:val="0"/>
          <w:snapToGrid w:val="0"/>
          <w:color w:val="000000" w:themeColor="text1"/>
          <w:spacing w:val="-2"/>
          <w:kern w:val="0"/>
          <w:sz w:val="32"/>
          <w:szCs w:val="32"/>
          <w:lang w:val="en-US" w:eastAsia="en-US" w:bidi="ar-SA"/>
          <w14:textFill>
            <w14:solidFill>
              <w14:schemeClr w14:val="tx1"/>
            </w14:solidFill>
          </w14:textFill>
        </w:rPr>
        <w:t>技术参数</w:t>
      </w:r>
    </w:p>
    <w:p w14:paraId="0942982B">
      <w:pPr>
        <w:pStyle w:val="24"/>
        <w:spacing w:before="238" w:line="223" w:lineRule="auto"/>
        <w:jc w:val="left"/>
        <w:rPr>
          <w:rFonts w:hint="eastAsia"/>
          <w:color w:val="000000" w:themeColor="text1"/>
          <w:spacing w:val="-15"/>
          <w:lang w:val="en-US" w:eastAsia="zh-CN"/>
          <w14:textFill>
            <w14:solidFill>
              <w14:schemeClr w14:val="tx1"/>
            </w14:solidFill>
          </w14:textFill>
        </w:rPr>
      </w:pPr>
      <w:r>
        <w:rPr>
          <w:rFonts w:hint="eastAsia"/>
          <w:color w:val="000000" w:themeColor="text1"/>
          <w:spacing w:val="-15"/>
          <w:lang w:val="en-US" w:eastAsia="zh-CN"/>
          <w14:textFill>
            <w14:solidFill>
              <w14:schemeClr w14:val="tx1"/>
            </w14:solidFill>
          </w14:textFill>
        </w:rPr>
        <w:t>1、</w:t>
      </w:r>
      <w:r>
        <w:rPr>
          <w:rFonts w:hint="eastAsia"/>
          <w:color w:val="000000" w:themeColor="text1"/>
          <w:spacing w:val="-15"/>
          <w:lang w:val="en-US" w:eastAsia="en-US"/>
          <w14:textFill>
            <w14:solidFill>
              <w14:schemeClr w14:val="tx1"/>
            </w14:solidFill>
          </w14:textFill>
        </w:rPr>
        <w:t>提供寄存架测试报告，盐雾试验、</w:t>
      </w:r>
      <w:r>
        <w:rPr>
          <w:rFonts w:hint="eastAsia"/>
          <w:color w:val="000000" w:themeColor="text1"/>
          <w:spacing w:val="-15"/>
          <w:lang w:val="en-US" w:eastAsia="zh-CN"/>
          <w14:textFill>
            <w14:solidFill>
              <w14:schemeClr w14:val="tx1"/>
            </w14:solidFill>
          </w14:textFill>
        </w:rPr>
        <w:t>抗</w:t>
      </w:r>
      <w:r>
        <w:rPr>
          <w:rFonts w:hint="eastAsia"/>
          <w:color w:val="000000" w:themeColor="text1"/>
          <w:spacing w:val="-15"/>
          <w:lang w:val="en-US" w:eastAsia="en-US"/>
          <w14:textFill>
            <w14:solidFill>
              <w14:schemeClr w14:val="tx1"/>
            </w14:solidFill>
          </w14:textFill>
        </w:rPr>
        <w:t>老化、</w:t>
      </w:r>
      <w:r>
        <w:rPr>
          <w:rFonts w:hint="eastAsia"/>
          <w:color w:val="000000" w:themeColor="text1"/>
          <w:spacing w:val="-15"/>
          <w:lang w:val="en-US" w:eastAsia="zh-CN"/>
          <w14:textFill>
            <w14:solidFill>
              <w14:schemeClr w14:val="tx1"/>
            </w14:solidFill>
          </w14:textFill>
        </w:rPr>
        <w:t>抗养化</w:t>
      </w:r>
      <w:r>
        <w:rPr>
          <w:rFonts w:hint="eastAsia"/>
          <w:color w:val="000000" w:themeColor="text1"/>
          <w:spacing w:val="-15"/>
          <w:lang w:val="en-US" w:eastAsia="en-US"/>
          <w14:textFill>
            <w14:solidFill>
              <w14:schemeClr w14:val="tx1"/>
            </w14:solidFill>
          </w14:textFill>
        </w:rPr>
        <w:t>、</w:t>
      </w:r>
      <w:r>
        <w:rPr>
          <w:rFonts w:hint="eastAsia"/>
          <w:color w:val="000000" w:themeColor="text1"/>
          <w:spacing w:val="-15"/>
          <w:lang w:val="en-US" w:eastAsia="zh-CN"/>
          <w14:textFill>
            <w14:solidFill>
              <w14:schemeClr w14:val="tx1"/>
            </w14:solidFill>
          </w14:textFill>
        </w:rPr>
        <w:t>阻燃性能</w:t>
      </w:r>
      <w:r>
        <w:rPr>
          <w:rFonts w:hint="eastAsia"/>
          <w:color w:val="000000" w:themeColor="text1"/>
          <w:spacing w:val="-15"/>
          <w:lang w:val="en-US" w:eastAsia="en-US"/>
          <w14:textFill>
            <w14:solidFill>
              <w14:schemeClr w14:val="tx1"/>
            </w14:solidFill>
          </w14:textFill>
        </w:rPr>
        <w:t>等项目符合标准</w:t>
      </w:r>
      <w:r>
        <w:rPr>
          <w:rFonts w:hint="eastAsia"/>
          <w:color w:val="000000" w:themeColor="text1"/>
          <w:spacing w:val="-15"/>
          <w:lang w:val="en-US" w:eastAsia="zh-CN"/>
          <w14:textFill>
            <w14:solidFill>
              <w14:schemeClr w14:val="tx1"/>
            </w14:solidFill>
          </w14:textFill>
        </w:rPr>
        <w:t>；</w:t>
      </w:r>
    </w:p>
    <w:p w14:paraId="60F21F30">
      <w:pPr>
        <w:pStyle w:val="24"/>
        <w:spacing w:before="238" w:line="223" w:lineRule="auto"/>
        <w:jc w:val="left"/>
        <w:rPr>
          <w:rFonts w:hint="eastAsia"/>
          <w:color w:val="000000" w:themeColor="text1"/>
          <w:spacing w:val="-15"/>
          <w:lang w:val="en-US" w:eastAsia="zh-CN"/>
          <w14:textFill>
            <w14:solidFill>
              <w14:schemeClr w14:val="tx1"/>
            </w14:solidFill>
          </w14:textFill>
        </w:rPr>
      </w:pPr>
      <w:r>
        <w:rPr>
          <w:rFonts w:hint="eastAsia"/>
          <w:color w:val="000000" w:themeColor="text1"/>
          <w:spacing w:val="-15"/>
          <w:lang w:val="en-US" w:eastAsia="zh-CN"/>
          <w14:textFill>
            <w14:solidFill>
              <w14:schemeClr w14:val="tx1"/>
            </w14:solidFill>
          </w14:textFill>
        </w:rPr>
        <w:t>2.</w:t>
      </w:r>
      <w:r>
        <w:rPr>
          <w:rFonts w:hint="eastAsia"/>
          <w:color w:val="000000" w:themeColor="text1"/>
          <w:spacing w:val="-15"/>
          <w:lang w:val="en-US" w:eastAsia="en-US"/>
          <w14:textFill>
            <w14:solidFill>
              <w14:schemeClr w14:val="tx1"/>
            </w14:solidFill>
          </w14:textFill>
        </w:rPr>
        <w:t>提供寄存架</w:t>
      </w:r>
      <w:r>
        <w:rPr>
          <w:rFonts w:hint="eastAsia"/>
          <w:color w:val="000000" w:themeColor="text1"/>
          <w:spacing w:val="-15"/>
          <w:lang w:val="en-US" w:eastAsia="zh-CN"/>
          <w14:textFill>
            <w14:solidFill>
              <w14:schemeClr w14:val="tx1"/>
            </w14:solidFill>
          </w14:textFill>
        </w:rPr>
        <w:t>铝</w:t>
      </w:r>
      <w:r>
        <w:rPr>
          <w:rFonts w:hint="eastAsia"/>
          <w:color w:val="000000" w:themeColor="text1"/>
          <w:spacing w:val="-15"/>
          <w:lang w:val="en-US" w:eastAsia="en-US"/>
          <w14:textFill>
            <w14:solidFill>
              <w14:schemeClr w14:val="tx1"/>
            </w14:solidFill>
          </w14:textFill>
        </w:rPr>
        <w:t>合金底座测试报告，符合</w:t>
      </w:r>
      <w:r>
        <w:rPr>
          <w:rFonts w:hint="eastAsia"/>
          <w:color w:val="000000" w:themeColor="text1"/>
          <w:spacing w:val="-15"/>
          <w:lang w:val="en-US" w:eastAsia="zh-CN"/>
          <w14:textFill>
            <w14:solidFill>
              <w14:schemeClr w14:val="tx1"/>
            </w14:solidFill>
          </w14:textFill>
        </w:rPr>
        <w:t>GB/T5237.1-2017</w:t>
      </w:r>
      <w:r>
        <w:rPr>
          <w:rFonts w:hint="eastAsia"/>
          <w:color w:val="000000" w:themeColor="text1"/>
          <w:spacing w:val="-15"/>
          <w:lang w:val="en-US" w:eastAsia="en-US"/>
          <w14:textFill>
            <w14:solidFill>
              <w14:schemeClr w14:val="tx1"/>
            </w14:solidFill>
          </w14:textFill>
        </w:rPr>
        <w:t>标准</w:t>
      </w:r>
      <w:r>
        <w:rPr>
          <w:rFonts w:hint="eastAsia"/>
          <w:color w:val="000000" w:themeColor="text1"/>
          <w:spacing w:val="-15"/>
          <w:lang w:val="en-US" w:eastAsia="zh-CN"/>
          <w14:textFill>
            <w14:solidFill>
              <w14:schemeClr w14:val="tx1"/>
            </w14:solidFill>
          </w14:textFill>
        </w:rPr>
        <w:t>；</w:t>
      </w:r>
    </w:p>
    <w:p w14:paraId="372D516D">
      <w:pPr>
        <w:pStyle w:val="24"/>
        <w:spacing w:before="238" w:line="223" w:lineRule="auto"/>
        <w:jc w:val="left"/>
        <w:rPr>
          <w:rFonts w:hint="eastAsia"/>
          <w:color w:val="000000" w:themeColor="text1"/>
          <w:spacing w:val="-15"/>
          <w:lang w:val="en-US" w:eastAsia="zh-CN"/>
          <w14:textFill>
            <w14:solidFill>
              <w14:schemeClr w14:val="tx1"/>
            </w14:solidFill>
          </w14:textFill>
        </w:rPr>
      </w:pPr>
      <w:r>
        <w:rPr>
          <w:rFonts w:hint="eastAsia"/>
          <w:color w:val="000000" w:themeColor="text1"/>
          <w:spacing w:val="-15"/>
          <w:lang w:val="en-US" w:eastAsia="zh-CN"/>
          <w14:textFill>
            <w14:solidFill>
              <w14:schemeClr w14:val="tx1"/>
            </w14:solidFill>
          </w14:textFill>
        </w:rPr>
        <w:t>3.</w:t>
      </w:r>
      <w:r>
        <w:rPr>
          <w:rFonts w:hint="eastAsia"/>
          <w:color w:val="000000" w:themeColor="text1"/>
          <w:spacing w:val="-15"/>
          <w:lang w:val="en-US" w:eastAsia="en-US"/>
          <w14:textFill>
            <w14:solidFill>
              <w14:schemeClr w14:val="tx1"/>
            </w14:solidFill>
          </w14:textFill>
        </w:rPr>
        <w:t>提供寄存架</w:t>
      </w:r>
      <w:r>
        <w:rPr>
          <w:rFonts w:hint="eastAsia"/>
          <w:color w:val="000000" w:themeColor="text1"/>
          <w:spacing w:val="-15"/>
          <w:lang w:val="en-US" w:eastAsia="zh-CN"/>
          <w14:textFill>
            <w14:solidFill>
              <w14:schemeClr w14:val="tx1"/>
            </w14:solidFill>
          </w14:textFill>
        </w:rPr>
        <w:t>铝</w:t>
      </w:r>
      <w:r>
        <w:rPr>
          <w:rFonts w:hint="eastAsia"/>
          <w:color w:val="000000" w:themeColor="text1"/>
          <w:spacing w:val="-15"/>
          <w:lang w:val="en-US" w:eastAsia="en-US"/>
          <w14:textFill>
            <w14:solidFill>
              <w14:schemeClr w14:val="tx1"/>
            </w14:solidFill>
          </w14:textFill>
        </w:rPr>
        <w:t>合金顶盖测试报告，符合</w:t>
      </w:r>
      <w:r>
        <w:rPr>
          <w:rFonts w:hint="eastAsia"/>
          <w:color w:val="000000" w:themeColor="text1"/>
          <w:spacing w:val="-15"/>
          <w:lang w:val="en-US" w:eastAsia="zh-CN"/>
          <w14:textFill>
            <w14:solidFill>
              <w14:schemeClr w14:val="tx1"/>
            </w14:solidFill>
          </w14:textFill>
        </w:rPr>
        <w:t>GB/T5237.1-2017</w:t>
      </w:r>
      <w:r>
        <w:rPr>
          <w:rFonts w:hint="eastAsia"/>
          <w:color w:val="000000" w:themeColor="text1"/>
          <w:spacing w:val="-15"/>
          <w:lang w:val="en-US" w:eastAsia="en-US"/>
          <w14:textFill>
            <w14:solidFill>
              <w14:schemeClr w14:val="tx1"/>
            </w14:solidFill>
          </w14:textFill>
        </w:rPr>
        <w:t>标准</w:t>
      </w:r>
      <w:r>
        <w:rPr>
          <w:rFonts w:hint="eastAsia"/>
          <w:color w:val="000000" w:themeColor="text1"/>
          <w:spacing w:val="-15"/>
          <w:lang w:val="en-US" w:eastAsia="zh-CN"/>
          <w14:textFill>
            <w14:solidFill>
              <w14:schemeClr w14:val="tx1"/>
            </w14:solidFill>
          </w14:textFill>
        </w:rPr>
        <w:t>；</w:t>
      </w:r>
    </w:p>
    <w:p w14:paraId="0D5C7624">
      <w:pPr>
        <w:pStyle w:val="24"/>
        <w:spacing w:before="238" w:line="223" w:lineRule="auto"/>
        <w:jc w:val="left"/>
        <w:rPr>
          <w:rFonts w:hint="eastAsia"/>
          <w:color w:val="000000" w:themeColor="text1"/>
          <w:spacing w:val="-15"/>
          <w:lang w:val="en-US" w:eastAsia="zh-CN"/>
          <w14:textFill>
            <w14:solidFill>
              <w14:schemeClr w14:val="tx1"/>
            </w14:solidFill>
          </w14:textFill>
        </w:rPr>
      </w:pPr>
      <w:r>
        <w:rPr>
          <w:rFonts w:hint="eastAsia"/>
          <w:color w:val="000000" w:themeColor="text1"/>
          <w:spacing w:val="-15"/>
          <w:lang w:val="en-US" w:eastAsia="zh-CN"/>
          <w14:textFill>
            <w14:solidFill>
              <w14:schemeClr w14:val="tx1"/>
            </w14:solidFill>
          </w14:textFill>
        </w:rPr>
        <w:t>4.</w:t>
      </w:r>
      <w:r>
        <w:rPr>
          <w:rFonts w:hint="eastAsia"/>
          <w:color w:val="000000" w:themeColor="text1"/>
          <w:spacing w:val="-15"/>
          <w:lang w:val="en-US" w:eastAsia="en-US"/>
          <w14:textFill>
            <w14:solidFill>
              <w14:schemeClr w14:val="tx1"/>
            </w14:solidFill>
          </w14:textFill>
        </w:rPr>
        <w:t>提供寄存架</w:t>
      </w:r>
      <w:r>
        <w:rPr>
          <w:rFonts w:hint="eastAsia"/>
          <w:color w:val="000000" w:themeColor="text1"/>
          <w:spacing w:val="-15"/>
          <w:lang w:val="en-US" w:eastAsia="zh-CN"/>
          <w14:textFill>
            <w14:solidFill>
              <w14:schemeClr w14:val="tx1"/>
            </w14:solidFill>
          </w14:textFill>
        </w:rPr>
        <w:t>铝</w:t>
      </w:r>
      <w:r>
        <w:rPr>
          <w:rFonts w:hint="eastAsia"/>
          <w:color w:val="000000" w:themeColor="text1"/>
          <w:spacing w:val="-15"/>
          <w:lang w:val="en-US" w:eastAsia="en-US"/>
          <w14:textFill>
            <w14:solidFill>
              <w14:schemeClr w14:val="tx1"/>
            </w14:solidFill>
          </w14:textFill>
        </w:rPr>
        <w:t>合金门框测试报告，符合</w:t>
      </w:r>
      <w:r>
        <w:rPr>
          <w:rFonts w:hint="eastAsia"/>
          <w:color w:val="000000" w:themeColor="text1"/>
          <w:spacing w:val="-15"/>
          <w:lang w:val="en-US" w:eastAsia="zh-CN"/>
          <w14:textFill>
            <w14:solidFill>
              <w14:schemeClr w14:val="tx1"/>
            </w14:solidFill>
          </w14:textFill>
        </w:rPr>
        <w:t>GB/T5237.1-2017</w:t>
      </w:r>
      <w:r>
        <w:rPr>
          <w:rFonts w:hint="eastAsia"/>
          <w:color w:val="000000" w:themeColor="text1"/>
          <w:spacing w:val="-15"/>
          <w:lang w:val="en-US" w:eastAsia="en-US"/>
          <w14:textFill>
            <w14:solidFill>
              <w14:schemeClr w14:val="tx1"/>
            </w14:solidFill>
          </w14:textFill>
        </w:rPr>
        <w:t>标准</w:t>
      </w:r>
      <w:r>
        <w:rPr>
          <w:rFonts w:hint="eastAsia"/>
          <w:color w:val="000000" w:themeColor="text1"/>
          <w:spacing w:val="-15"/>
          <w:lang w:val="en-US" w:eastAsia="zh-CN"/>
          <w14:textFill>
            <w14:solidFill>
              <w14:schemeClr w14:val="tx1"/>
            </w14:solidFill>
          </w14:textFill>
        </w:rPr>
        <w:t>。</w:t>
      </w:r>
    </w:p>
    <w:p w14:paraId="0FE0FDDD">
      <w:pPr>
        <w:spacing w:before="78" w:line="212" w:lineRule="auto"/>
        <w:rPr>
          <w:rFonts w:ascii="宋体" w:hAnsi="宋体" w:eastAsia="宋体" w:cs="宋体"/>
          <w:b/>
          <w:bCs/>
          <w:spacing w:val="-3"/>
          <w:sz w:val="24"/>
          <w:szCs w:val="24"/>
        </w:rPr>
      </w:pPr>
    </w:p>
    <w:p w14:paraId="64F7465E">
      <w:pPr>
        <w:spacing w:before="78" w:line="212" w:lineRule="auto"/>
        <w:ind w:left="82"/>
        <w:rPr>
          <w:rFonts w:ascii="宋体" w:hAnsi="宋体" w:eastAsia="宋体" w:cs="宋体"/>
          <w:b/>
          <w:bCs/>
          <w:spacing w:val="-3"/>
          <w:sz w:val="24"/>
          <w:szCs w:val="24"/>
        </w:rPr>
      </w:pPr>
    </w:p>
    <w:p w14:paraId="5CEC5D73">
      <w:pPr>
        <w:spacing w:before="78" w:line="212" w:lineRule="auto"/>
        <w:ind w:left="82"/>
        <w:rPr>
          <w:rFonts w:ascii="宋体" w:hAnsi="宋体" w:eastAsia="宋体" w:cs="宋体"/>
          <w:sz w:val="24"/>
          <w:szCs w:val="24"/>
        </w:rPr>
      </w:pPr>
      <w:r>
        <w:rPr>
          <w:rFonts w:ascii="宋体" w:hAnsi="宋体" w:eastAsia="宋体" w:cs="宋体"/>
          <w:b/>
          <w:bCs/>
          <w:spacing w:val="-3"/>
          <w:sz w:val="24"/>
          <w:szCs w:val="24"/>
        </w:rPr>
        <w:t>产品主要技术参数（单穴、双穴）</w:t>
      </w:r>
    </w:p>
    <w:p w14:paraId="0FB2310D">
      <w:pPr>
        <w:spacing w:line="269" w:lineRule="auto"/>
        <w:rPr>
          <w:rFonts w:hint="eastAsia" w:ascii="宋体" w:hAnsi="宋体" w:eastAsia="宋体" w:cs="宋体"/>
          <w:snapToGrid w:val="0"/>
          <w:color w:val="000000"/>
          <w:spacing w:val="-2"/>
          <w:kern w:val="0"/>
          <w:sz w:val="24"/>
          <w:szCs w:val="24"/>
          <w:lang w:val="en-US" w:eastAsia="zh-CN" w:bidi="ar-SA"/>
        </w:rPr>
      </w:pPr>
    </w:p>
    <w:tbl>
      <w:tblPr>
        <w:tblStyle w:val="16"/>
        <w:tblW w:w="99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664"/>
        <w:gridCol w:w="1800"/>
        <w:gridCol w:w="4145"/>
        <w:gridCol w:w="1581"/>
      </w:tblGrid>
      <w:tr w14:paraId="4C1A6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2" w:hRule="atLeast"/>
          <w:jc w:val="center"/>
        </w:trPr>
        <w:tc>
          <w:tcPr>
            <w:tcW w:w="744" w:type="dxa"/>
            <w:vAlign w:val="center"/>
          </w:tcPr>
          <w:p w14:paraId="53056916">
            <w:pPr>
              <w:pStyle w:val="24"/>
              <w:spacing w:before="238" w:line="223" w:lineRule="auto"/>
              <w:jc w:val="center"/>
              <w:rPr>
                <w:rFonts w:hint="eastAsia"/>
                <w:spacing w:val="-15"/>
              </w:rPr>
            </w:pPr>
            <w:r>
              <w:rPr>
                <w:rFonts w:hint="eastAsia"/>
                <w:spacing w:val="-15"/>
              </w:rPr>
              <w:t>序号</w:t>
            </w:r>
          </w:p>
        </w:tc>
        <w:tc>
          <w:tcPr>
            <w:tcW w:w="1664" w:type="dxa"/>
            <w:vAlign w:val="center"/>
          </w:tcPr>
          <w:p w14:paraId="7DBC4940">
            <w:pPr>
              <w:pStyle w:val="24"/>
              <w:spacing w:before="238" w:line="223" w:lineRule="auto"/>
              <w:jc w:val="center"/>
              <w:rPr>
                <w:rFonts w:hint="eastAsia"/>
                <w:spacing w:val="-15"/>
              </w:rPr>
            </w:pPr>
            <w:r>
              <w:rPr>
                <w:rFonts w:hint="eastAsia"/>
                <w:spacing w:val="-15"/>
              </w:rPr>
              <w:t>部位</w:t>
            </w:r>
          </w:p>
        </w:tc>
        <w:tc>
          <w:tcPr>
            <w:tcW w:w="1800" w:type="dxa"/>
            <w:vAlign w:val="center"/>
          </w:tcPr>
          <w:p w14:paraId="0738CE90">
            <w:pPr>
              <w:pStyle w:val="24"/>
              <w:spacing w:before="238" w:line="223" w:lineRule="auto"/>
              <w:jc w:val="center"/>
              <w:rPr>
                <w:rFonts w:hint="eastAsia"/>
                <w:spacing w:val="-15"/>
              </w:rPr>
            </w:pPr>
            <w:r>
              <w:rPr>
                <w:rFonts w:hint="eastAsia"/>
                <w:spacing w:val="-15"/>
              </w:rPr>
              <w:t>材质</w:t>
            </w:r>
          </w:p>
        </w:tc>
        <w:tc>
          <w:tcPr>
            <w:tcW w:w="4145" w:type="dxa"/>
            <w:vAlign w:val="center"/>
          </w:tcPr>
          <w:p w14:paraId="2D699502">
            <w:pPr>
              <w:pStyle w:val="24"/>
              <w:spacing w:before="238" w:line="223" w:lineRule="auto"/>
              <w:jc w:val="center"/>
              <w:rPr>
                <w:rFonts w:hint="eastAsia"/>
                <w:spacing w:val="-15"/>
              </w:rPr>
            </w:pPr>
            <w:r>
              <w:rPr>
                <w:rFonts w:hint="eastAsia"/>
                <w:spacing w:val="-15"/>
              </w:rPr>
              <w:t>技术、工艺要求</w:t>
            </w:r>
          </w:p>
        </w:tc>
        <w:tc>
          <w:tcPr>
            <w:tcW w:w="1581" w:type="dxa"/>
            <w:vAlign w:val="center"/>
          </w:tcPr>
          <w:p w14:paraId="520BD7AF">
            <w:pPr>
              <w:pStyle w:val="24"/>
              <w:spacing w:before="238" w:line="223" w:lineRule="auto"/>
              <w:jc w:val="center"/>
              <w:rPr>
                <w:rFonts w:hint="eastAsia"/>
                <w:spacing w:val="-15"/>
              </w:rPr>
            </w:pPr>
            <w:r>
              <w:rPr>
                <w:rFonts w:hint="eastAsia"/>
                <w:spacing w:val="-15"/>
              </w:rPr>
              <w:t>备注</w:t>
            </w:r>
          </w:p>
        </w:tc>
      </w:tr>
      <w:tr w14:paraId="48EAD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44" w:type="dxa"/>
            <w:vAlign w:val="center"/>
          </w:tcPr>
          <w:p w14:paraId="3CE823AA">
            <w:pPr>
              <w:pStyle w:val="24"/>
              <w:spacing w:before="238" w:line="223" w:lineRule="auto"/>
              <w:jc w:val="center"/>
              <w:rPr>
                <w:rFonts w:hint="eastAsia"/>
                <w:spacing w:val="-15"/>
              </w:rPr>
            </w:pPr>
            <w:r>
              <w:rPr>
                <w:rFonts w:hint="eastAsia"/>
                <w:spacing w:val="-15"/>
              </w:rPr>
              <w:t>1</w:t>
            </w:r>
          </w:p>
        </w:tc>
        <w:tc>
          <w:tcPr>
            <w:tcW w:w="1664" w:type="dxa"/>
            <w:vAlign w:val="center"/>
          </w:tcPr>
          <w:p w14:paraId="1033A59E">
            <w:pPr>
              <w:pStyle w:val="24"/>
              <w:spacing w:before="238" w:line="223" w:lineRule="auto"/>
              <w:jc w:val="center"/>
              <w:rPr>
                <w:rFonts w:hint="eastAsia"/>
                <w:spacing w:val="-15"/>
              </w:rPr>
            </w:pPr>
            <w:r>
              <w:rPr>
                <w:rFonts w:hint="eastAsia"/>
                <w:spacing w:val="-15"/>
              </w:rPr>
              <w:t>顶檐</w:t>
            </w:r>
          </w:p>
        </w:tc>
        <w:tc>
          <w:tcPr>
            <w:tcW w:w="1800" w:type="dxa"/>
            <w:vAlign w:val="center"/>
          </w:tcPr>
          <w:p w14:paraId="4B7182A5">
            <w:pPr>
              <w:pStyle w:val="24"/>
              <w:spacing w:before="238" w:line="223" w:lineRule="auto"/>
              <w:jc w:val="center"/>
              <w:rPr>
                <w:rFonts w:hint="eastAsia"/>
                <w:spacing w:val="-15"/>
              </w:rPr>
            </w:pPr>
            <w:r>
              <w:rPr>
                <w:rFonts w:hint="eastAsia"/>
                <w:spacing w:val="-15"/>
              </w:rPr>
              <w:t>国标 6063</w:t>
            </w:r>
          </w:p>
          <w:p w14:paraId="36A5E968">
            <w:pPr>
              <w:pStyle w:val="24"/>
              <w:spacing w:before="238" w:line="223" w:lineRule="auto"/>
              <w:jc w:val="center"/>
              <w:rPr>
                <w:rFonts w:hint="eastAsia"/>
                <w:spacing w:val="-15"/>
              </w:rPr>
            </w:pPr>
            <w:r>
              <w:rPr>
                <w:rFonts w:hint="eastAsia"/>
                <w:spacing w:val="-15"/>
              </w:rPr>
              <w:t>铝合金型材</w:t>
            </w:r>
          </w:p>
        </w:tc>
        <w:tc>
          <w:tcPr>
            <w:tcW w:w="4145" w:type="dxa"/>
            <w:vAlign w:val="center"/>
          </w:tcPr>
          <w:p w14:paraId="7348E14A">
            <w:pPr>
              <w:pStyle w:val="24"/>
              <w:spacing w:before="238" w:line="360" w:lineRule="auto"/>
              <w:ind w:firstLine="210" w:firstLineChars="100"/>
              <w:jc w:val="left"/>
              <w:rPr>
                <w:rFonts w:hint="eastAsia"/>
                <w:spacing w:val="-15"/>
                <w:lang w:val="en-US" w:eastAsia="zh-CN"/>
              </w:rPr>
            </w:pPr>
            <w:r>
              <w:rPr>
                <w:rFonts w:hint="eastAsia"/>
                <w:spacing w:val="-15"/>
                <w:lang w:val="en-US" w:eastAsia="zh-CN"/>
              </w:rPr>
              <w:t>1、</w:t>
            </w:r>
            <w:r>
              <w:rPr>
                <w:rFonts w:hint="eastAsia"/>
                <w:spacing w:val="-15"/>
              </w:rPr>
              <w:t>外形≥高 60mm×深 75mm，壁厚≥0.9mm</w:t>
            </w:r>
            <w:r>
              <w:rPr>
                <w:rFonts w:hint="eastAsia"/>
                <w:spacing w:val="-15"/>
                <w:lang w:eastAsia="zh-CN"/>
              </w:rPr>
              <w:t>，</w:t>
            </w:r>
            <w:r>
              <w:rPr>
                <w:rFonts w:hint="eastAsia"/>
                <w:spacing w:val="-15"/>
              </w:rPr>
              <w:t>内外部至少有2条筋位支撑</w:t>
            </w:r>
            <w:r>
              <w:rPr>
                <w:rFonts w:hint="eastAsia"/>
                <w:spacing w:val="-15"/>
                <w:lang w:eastAsia="zh-CN"/>
              </w:rPr>
              <w:t>；</w:t>
            </w:r>
          </w:p>
          <w:p w14:paraId="53AD29E6">
            <w:pPr>
              <w:pStyle w:val="24"/>
              <w:spacing w:before="238" w:line="360" w:lineRule="auto"/>
              <w:ind w:firstLine="210" w:firstLineChars="100"/>
              <w:jc w:val="left"/>
              <w:rPr>
                <w:rFonts w:hint="eastAsia"/>
                <w:spacing w:val="-15"/>
              </w:rPr>
            </w:pPr>
            <w:r>
              <w:rPr>
                <w:rFonts w:hint="eastAsia"/>
                <w:spacing w:val="-15"/>
                <w:lang w:val="en-US" w:eastAsia="en-US"/>
              </w:rPr>
              <w:t>2、</w:t>
            </w:r>
            <w:r>
              <w:rPr>
                <w:rFonts w:hint="eastAsia"/>
                <w:spacing w:val="-15"/>
              </w:rPr>
              <w:t>铝合金挤压一次成型不拼接</w:t>
            </w:r>
            <w:r>
              <w:rPr>
                <w:rFonts w:hint="eastAsia"/>
                <w:spacing w:val="-15"/>
                <w:lang w:eastAsia="zh-CN"/>
              </w:rPr>
              <w:t>，</w:t>
            </w:r>
            <w:r>
              <w:rPr>
                <w:rFonts w:hint="eastAsia"/>
                <w:spacing w:val="-15"/>
              </w:rPr>
              <w:t>型材表面抗划力和抗氧化力</w:t>
            </w:r>
            <w:r>
              <w:rPr>
                <w:rFonts w:hint="eastAsia"/>
                <w:spacing w:val="-15"/>
                <w:lang w:val="en-US" w:eastAsia="zh-CN"/>
              </w:rPr>
              <w:t>强</w:t>
            </w:r>
            <w:r>
              <w:rPr>
                <w:rFonts w:hint="eastAsia"/>
                <w:spacing w:val="-15"/>
                <w:lang w:eastAsia="zh-CN"/>
              </w:rPr>
              <w:t>，</w:t>
            </w:r>
            <w:r>
              <w:rPr>
                <w:rFonts w:hint="eastAsia"/>
                <w:spacing w:val="-15"/>
              </w:rPr>
              <w:t>抗拉力不小于220N/㎜²</w:t>
            </w:r>
            <w:r>
              <w:rPr>
                <w:rFonts w:hint="eastAsia"/>
                <w:spacing w:val="-15"/>
                <w:lang w:val="en-US" w:eastAsia="zh-CN"/>
              </w:rPr>
              <w:t>；</w:t>
            </w:r>
          </w:p>
          <w:p w14:paraId="53D60650">
            <w:pPr>
              <w:pStyle w:val="24"/>
              <w:spacing w:before="238" w:line="360" w:lineRule="auto"/>
              <w:ind w:firstLine="210" w:firstLineChars="100"/>
              <w:jc w:val="left"/>
              <w:rPr>
                <w:rFonts w:hint="eastAsia"/>
                <w:spacing w:val="-15"/>
              </w:rPr>
            </w:pPr>
            <w:r>
              <w:rPr>
                <w:rFonts w:hint="eastAsia"/>
                <w:spacing w:val="-15"/>
                <w:lang w:val="en-US" w:eastAsia="en-US"/>
              </w:rPr>
              <w:t>3、</w:t>
            </w:r>
            <w:r>
              <w:rPr>
                <w:rFonts w:hint="eastAsia"/>
                <w:spacing w:val="-15"/>
              </w:rPr>
              <w:t>耐压性能：经1500kg下压重量持续24h，不得发生明显可见的永久性变形或裂纹。</w:t>
            </w:r>
          </w:p>
          <w:p w14:paraId="7AB5FDC3">
            <w:pPr>
              <w:pStyle w:val="24"/>
              <w:spacing w:before="238" w:line="360" w:lineRule="auto"/>
              <w:ind w:firstLine="210" w:firstLineChars="100"/>
              <w:jc w:val="left"/>
              <w:rPr>
                <w:rFonts w:hint="eastAsia"/>
                <w:spacing w:val="-15"/>
              </w:rPr>
            </w:pPr>
            <w:r>
              <w:rPr>
                <w:rFonts w:hint="eastAsia"/>
                <w:spacing w:val="-15"/>
                <w:lang w:val="en-US" w:eastAsia="en-US"/>
              </w:rPr>
              <w:t>4、</w:t>
            </w:r>
            <w:r>
              <w:rPr>
                <w:rFonts w:hint="eastAsia"/>
                <w:spacing w:val="-15"/>
              </w:rPr>
              <w:t>耐冲击性：冲击高度为400mm , 重锤为1kg试验后，漆膜无裂纹 ，皱纹及剥落 。</w:t>
            </w:r>
          </w:p>
          <w:p w14:paraId="62593FA0">
            <w:pPr>
              <w:pStyle w:val="24"/>
              <w:spacing w:before="238" w:line="360" w:lineRule="auto"/>
              <w:ind w:firstLine="210" w:firstLineChars="100"/>
              <w:jc w:val="left"/>
              <w:rPr>
                <w:rFonts w:hint="eastAsia"/>
                <w:spacing w:val="-15"/>
                <w:lang w:eastAsia="zh-CN"/>
              </w:rPr>
            </w:pPr>
            <w:r>
              <w:rPr>
                <w:rFonts w:hint="eastAsia"/>
                <w:spacing w:val="-15"/>
                <w:lang w:val="en-US" w:eastAsia="zh-CN"/>
              </w:rPr>
              <w:t>5、</w:t>
            </w:r>
            <w:r>
              <w:rPr>
                <w:rFonts w:hint="eastAsia"/>
                <w:spacing w:val="-15"/>
              </w:rPr>
              <w:t>耐热冲击：常温下，将放入温度为232℃的500g熔化金属锡放置试样中心位置 ，保持时间30S后，试样不变形，无裂纹。</w:t>
            </w:r>
          </w:p>
          <w:p w14:paraId="0EC78F01">
            <w:pPr>
              <w:pStyle w:val="24"/>
              <w:spacing w:before="238" w:line="360" w:lineRule="auto"/>
              <w:ind w:firstLine="210" w:firstLineChars="100"/>
              <w:jc w:val="left"/>
              <w:rPr>
                <w:rFonts w:hint="eastAsia"/>
                <w:spacing w:val="-15"/>
                <w:lang w:eastAsia="zh-CN"/>
              </w:rPr>
            </w:pPr>
            <w:r>
              <w:rPr>
                <w:rFonts w:hint="eastAsia"/>
                <w:spacing w:val="-15"/>
                <w:lang w:val="en-US" w:eastAsia="zh-CN"/>
              </w:rPr>
              <w:t>6、★</w:t>
            </w:r>
            <w:r>
              <w:rPr>
                <w:rFonts w:hint="eastAsia"/>
                <w:spacing w:val="-15"/>
              </w:rPr>
              <w:t>耐盐雾腐蚀性能：保护评级不低于9级</w:t>
            </w:r>
            <w:r>
              <w:rPr>
                <w:rFonts w:hint="eastAsia"/>
                <w:spacing w:val="-15"/>
                <w:lang w:eastAsia="zh-CN"/>
              </w:rPr>
              <w:t>。</w:t>
            </w:r>
            <w:r>
              <w:rPr>
                <w:rFonts w:hint="eastAsia"/>
                <w:spacing w:val="-15"/>
              </w:rPr>
              <w:t>（提供具有CMA或CNAS标识的底座/顶盖所用原材料铝合金检验报告扫描件</w:t>
            </w:r>
            <w:r>
              <w:rPr>
                <w:rFonts w:hint="eastAsia"/>
                <w:spacing w:val="-15"/>
                <w:lang w:eastAsia="zh-CN"/>
              </w:rPr>
              <w:t>）</w:t>
            </w:r>
          </w:p>
          <w:p w14:paraId="46331078">
            <w:pPr>
              <w:pStyle w:val="24"/>
              <w:spacing w:before="238" w:line="360" w:lineRule="auto"/>
              <w:ind w:firstLine="210" w:firstLineChars="100"/>
              <w:jc w:val="left"/>
              <w:rPr>
                <w:rFonts w:hint="eastAsia"/>
                <w:spacing w:val="-15"/>
                <w:lang w:eastAsia="zh-CN"/>
              </w:rPr>
            </w:pPr>
            <w:r>
              <w:rPr>
                <w:rFonts w:hint="eastAsia"/>
                <w:spacing w:val="-15"/>
                <w:lang w:val="en-US" w:eastAsia="zh-CN"/>
              </w:rPr>
              <w:t>7、★存放架顶盖铝合金型材、采用弧形设计处理，线条完美，整体安装方便又美观大方：</w:t>
            </w:r>
          </w:p>
        </w:tc>
        <w:tc>
          <w:tcPr>
            <w:tcW w:w="1581" w:type="dxa"/>
            <w:vAlign w:val="center"/>
          </w:tcPr>
          <w:p w14:paraId="375EF635">
            <w:pPr>
              <w:pStyle w:val="24"/>
              <w:spacing w:before="238" w:line="223" w:lineRule="auto"/>
              <w:jc w:val="center"/>
              <w:rPr>
                <w:rFonts w:hint="eastAsia"/>
                <w:spacing w:val="-15"/>
                <w:lang w:val="en-US" w:eastAsia="zh-CN"/>
              </w:rPr>
            </w:pPr>
          </w:p>
        </w:tc>
      </w:tr>
      <w:tr w14:paraId="7F605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44" w:type="dxa"/>
            <w:vAlign w:val="center"/>
          </w:tcPr>
          <w:p w14:paraId="0300A56B">
            <w:pPr>
              <w:pStyle w:val="24"/>
              <w:spacing w:before="238" w:line="223" w:lineRule="auto"/>
              <w:jc w:val="center"/>
              <w:rPr>
                <w:rFonts w:hint="eastAsia"/>
                <w:spacing w:val="-15"/>
              </w:rPr>
            </w:pPr>
          </w:p>
          <w:p w14:paraId="36C35566">
            <w:pPr>
              <w:pStyle w:val="24"/>
              <w:spacing w:before="238" w:line="223" w:lineRule="auto"/>
              <w:jc w:val="center"/>
              <w:rPr>
                <w:rFonts w:hint="eastAsia"/>
                <w:spacing w:val="-15"/>
              </w:rPr>
            </w:pPr>
            <w:r>
              <w:rPr>
                <w:rFonts w:hint="eastAsia"/>
                <w:spacing w:val="-15"/>
              </w:rPr>
              <w:t>2</w:t>
            </w:r>
          </w:p>
        </w:tc>
        <w:tc>
          <w:tcPr>
            <w:tcW w:w="1664" w:type="dxa"/>
            <w:vAlign w:val="center"/>
          </w:tcPr>
          <w:p w14:paraId="2F1158DB">
            <w:pPr>
              <w:pStyle w:val="24"/>
              <w:spacing w:before="238" w:line="223" w:lineRule="auto"/>
              <w:jc w:val="center"/>
              <w:rPr>
                <w:rFonts w:hint="eastAsia"/>
                <w:spacing w:val="-15"/>
              </w:rPr>
            </w:pPr>
            <w:r>
              <w:rPr>
                <w:rFonts w:hint="eastAsia"/>
                <w:spacing w:val="-15"/>
              </w:rPr>
              <w:t>顶檐连接角</w:t>
            </w:r>
          </w:p>
        </w:tc>
        <w:tc>
          <w:tcPr>
            <w:tcW w:w="1800" w:type="dxa"/>
            <w:vAlign w:val="center"/>
          </w:tcPr>
          <w:p w14:paraId="5F3BF1E3">
            <w:pPr>
              <w:pStyle w:val="24"/>
              <w:spacing w:before="238" w:line="223" w:lineRule="auto"/>
              <w:jc w:val="center"/>
              <w:rPr>
                <w:rFonts w:hint="eastAsia"/>
                <w:spacing w:val="-15"/>
              </w:rPr>
            </w:pPr>
            <w:r>
              <w:rPr>
                <w:rFonts w:hint="eastAsia"/>
                <w:spacing w:val="-15"/>
              </w:rPr>
              <w:t>镁合金等</w:t>
            </w:r>
          </w:p>
          <w:p w14:paraId="3C4A2EB5">
            <w:pPr>
              <w:pStyle w:val="24"/>
              <w:spacing w:before="238" w:line="223" w:lineRule="auto"/>
              <w:jc w:val="center"/>
              <w:rPr>
                <w:rFonts w:hint="eastAsia"/>
                <w:spacing w:val="-15"/>
              </w:rPr>
            </w:pPr>
            <w:r>
              <w:rPr>
                <w:rFonts w:hint="eastAsia"/>
                <w:spacing w:val="-15"/>
              </w:rPr>
              <w:t>金属合金</w:t>
            </w:r>
          </w:p>
        </w:tc>
        <w:tc>
          <w:tcPr>
            <w:tcW w:w="4145" w:type="dxa"/>
            <w:vAlign w:val="center"/>
          </w:tcPr>
          <w:p w14:paraId="35622DA6">
            <w:pPr>
              <w:pStyle w:val="24"/>
              <w:spacing w:before="238" w:line="360" w:lineRule="auto"/>
              <w:ind w:firstLine="210" w:firstLineChars="100"/>
              <w:jc w:val="left"/>
              <w:rPr>
                <w:rFonts w:hint="eastAsia"/>
                <w:spacing w:val="-15"/>
                <w:lang w:val="en-US" w:eastAsia="zh-CN"/>
              </w:rPr>
            </w:pPr>
            <w:r>
              <w:rPr>
                <w:rFonts w:hint="eastAsia"/>
                <w:spacing w:val="-15"/>
              </w:rPr>
              <w:t>外形≥高 60mm×宽85mm×深85mm，壁厚≥2.0mm</w:t>
            </w:r>
            <w:r>
              <w:rPr>
                <w:rFonts w:hint="eastAsia"/>
                <w:spacing w:val="-15"/>
                <w:lang w:eastAsia="zh-CN"/>
              </w:rPr>
              <w:t>；</w:t>
            </w:r>
            <w:r>
              <w:rPr>
                <w:rFonts w:hint="eastAsia"/>
                <w:spacing w:val="-15"/>
              </w:rPr>
              <w:t>压铸一体成型不拼接，防火耐腐蚀，重量不超过 200g</w:t>
            </w:r>
          </w:p>
        </w:tc>
        <w:tc>
          <w:tcPr>
            <w:tcW w:w="1581" w:type="dxa"/>
            <w:vAlign w:val="center"/>
          </w:tcPr>
          <w:p w14:paraId="5472BFA3">
            <w:pPr>
              <w:pStyle w:val="24"/>
              <w:spacing w:before="238" w:line="223" w:lineRule="auto"/>
              <w:jc w:val="center"/>
              <w:rPr>
                <w:rFonts w:hint="eastAsia"/>
                <w:spacing w:val="-15"/>
              </w:rPr>
            </w:pPr>
          </w:p>
        </w:tc>
      </w:tr>
      <w:tr w14:paraId="53CF8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744" w:type="dxa"/>
            <w:vAlign w:val="center"/>
          </w:tcPr>
          <w:p w14:paraId="05B03F28">
            <w:pPr>
              <w:pStyle w:val="24"/>
              <w:spacing w:before="238" w:line="223" w:lineRule="auto"/>
              <w:jc w:val="center"/>
              <w:rPr>
                <w:rFonts w:hint="eastAsia"/>
                <w:spacing w:val="-15"/>
              </w:rPr>
            </w:pPr>
          </w:p>
          <w:p w14:paraId="6BEB36AA">
            <w:pPr>
              <w:pStyle w:val="24"/>
              <w:spacing w:before="238" w:line="223" w:lineRule="auto"/>
              <w:jc w:val="center"/>
              <w:rPr>
                <w:rFonts w:hint="eastAsia"/>
                <w:spacing w:val="-15"/>
              </w:rPr>
            </w:pPr>
          </w:p>
          <w:p w14:paraId="0325CB7A">
            <w:pPr>
              <w:pStyle w:val="24"/>
              <w:spacing w:before="238" w:line="223" w:lineRule="auto"/>
              <w:jc w:val="center"/>
              <w:rPr>
                <w:rFonts w:hint="eastAsia"/>
                <w:spacing w:val="-15"/>
              </w:rPr>
            </w:pPr>
            <w:r>
              <w:rPr>
                <w:rFonts w:hint="eastAsia"/>
                <w:spacing w:val="-15"/>
              </w:rPr>
              <w:t>3</w:t>
            </w:r>
          </w:p>
        </w:tc>
        <w:tc>
          <w:tcPr>
            <w:tcW w:w="1664" w:type="dxa"/>
            <w:vAlign w:val="center"/>
          </w:tcPr>
          <w:p w14:paraId="38E0B71F">
            <w:pPr>
              <w:pStyle w:val="24"/>
              <w:spacing w:before="238" w:line="223" w:lineRule="auto"/>
              <w:jc w:val="center"/>
              <w:rPr>
                <w:rFonts w:hint="eastAsia"/>
                <w:spacing w:val="-15"/>
              </w:rPr>
            </w:pPr>
            <w:r>
              <w:rPr>
                <w:rFonts w:hint="eastAsia"/>
                <w:spacing w:val="-15"/>
              </w:rPr>
              <w:t>承重基座</w:t>
            </w:r>
          </w:p>
        </w:tc>
        <w:tc>
          <w:tcPr>
            <w:tcW w:w="1800" w:type="dxa"/>
            <w:vAlign w:val="center"/>
          </w:tcPr>
          <w:p w14:paraId="407AFF54">
            <w:pPr>
              <w:pStyle w:val="24"/>
              <w:spacing w:before="238" w:line="223" w:lineRule="auto"/>
              <w:jc w:val="center"/>
              <w:rPr>
                <w:rFonts w:hint="eastAsia"/>
                <w:spacing w:val="-15"/>
              </w:rPr>
            </w:pPr>
            <w:r>
              <w:rPr>
                <w:rFonts w:hint="eastAsia"/>
                <w:spacing w:val="-15"/>
              </w:rPr>
              <w:t>国标 6063</w:t>
            </w:r>
          </w:p>
          <w:p w14:paraId="7A34E5E4">
            <w:pPr>
              <w:pStyle w:val="24"/>
              <w:spacing w:before="238" w:line="223" w:lineRule="auto"/>
              <w:jc w:val="center"/>
              <w:rPr>
                <w:rFonts w:hint="eastAsia"/>
                <w:spacing w:val="-15"/>
              </w:rPr>
            </w:pPr>
            <w:r>
              <w:rPr>
                <w:rFonts w:hint="eastAsia"/>
                <w:spacing w:val="-15"/>
              </w:rPr>
              <w:t>铝合金型材</w:t>
            </w:r>
          </w:p>
        </w:tc>
        <w:tc>
          <w:tcPr>
            <w:tcW w:w="4145" w:type="dxa"/>
            <w:vAlign w:val="center"/>
          </w:tcPr>
          <w:p w14:paraId="6C0174EE">
            <w:pPr>
              <w:pStyle w:val="24"/>
              <w:spacing w:before="238" w:line="360" w:lineRule="auto"/>
              <w:ind w:firstLine="210" w:firstLineChars="100"/>
              <w:jc w:val="left"/>
              <w:rPr>
                <w:rFonts w:hint="eastAsia"/>
                <w:spacing w:val="-15"/>
                <w:lang w:val="en-US" w:eastAsia="zh-CN"/>
              </w:rPr>
            </w:pPr>
            <w:r>
              <w:rPr>
                <w:rFonts w:hint="eastAsia"/>
                <w:spacing w:val="-15"/>
                <w:lang w:val="en-US" w:eastAsia="zh-CN"/>
              </w:rPr>
              <w:t>1、</w:t>
            </w:r>
            <w:r>
              <w:rPr>
                <w:rFonts w:hint="eastAsia"/>
                <w:spacing w:val="-15"/>
              </w:rPr>
              <w:t>外形≥高 120mm×深 50mm，壁厚≥1.</w:t>
            </w:r>
            <w:r>
              <w:rPr>
                <w:rFonts w:hint="eastAsia"/>
                <w:spacing w:val="-15"/>
                <w:lang w:val="en-US" w:eastAsia="zh-CN"/>
              </w:rPr>
              <w:t>2</w:t>
            </w:r>
            <w:r>
              <w:rPr>
                <w:rFonts w:hint="eastAsia"/>
                <w:spacing w:val="-15"/>
              </w:rPr>
              <w:t>mm</w:t>
            </w:r>
          </w:p>
          <w:p w14:paraId="05D58FF6">
            <w:pPr>
              <w:pStyle w:val="24"/>
              <w:spacing w:before="238" w:line="360" w:lineRule="auto"/>
              <w:ind w:firstLine="210" w:firstLineChars="100"/>
              <w:jc w:val="left"/>
              <w:rPr>
                <w:rFonts w:hint="eastAsia"/>
                <w:spacing w:val="-15"/>
              </w:rPr>
            </w:pPr>
            <w:r>
              <w:rPr>
                <w:rFonts w:hint="eastAsia"/>
                <w:spacing w:val="-15"/>
                <w:lang w:val="en-US" w:eastAsia="en-US"/>
              </w:rPr>
              <w:t>2、</w:t>
            </w:r>
            <w:r>
              <w:rPr>
                <w:rFonts w:hint="eastAsia"/>
                <w:spacing w:val="-15"/>
              </w:rPr>
              <w:t>铝合金挤压一次成型不拼接</w:t>
            </w:r>
            <w:r>
              <w:rPr>
                <w:rFonts w:hint="eastAsia"/>
                <w:spacing w:val="-15"/>
                <w:lang w:eastAsia="zh-CN"/>
              </w:rPr>
              <w:t>，</w:t>
            </w:r>
            <w:r>
              <w:rPr>
                <w:rFonts w:hint="eastAsia"/>
                <w:spacing w:val="-15"/>
              </w:rPr>
              <w:t>型材表面抗划力和抗氧化力</w:t>
            </w:r>
            <w:r>
              <w:rPr>
                <w:rFonts w:hint="eastAsia"/>
                <w:spacing w:val="-15"/>
                <w:lang w:val="en-US" w:eastAsia="zh-CN"/>
              </w:rPr>
              <w:t>强</w:t>
            </w:r>
            <w:r>
              <w:rPr>
                <w:rFonts w:hint="eastAsia"/>
                <w:spacing w:val="-15"/>
                <w:lang w:eastAsia="zh-CN"/>
              </w:rPr>
              <w:t>，</w:t>
            </w:r>
            <w:r>
              <w:rPr>
                <w:rFonts w:hint="eastAsia"/>
                <w:spacing w:val="-15"/>
              </w:rPr>
              <w:t>抗拉力不小于220N/㎜²</w:t>
            </w:r>
            <w:r>
              <w:rPr>
                <w:rFonts w:hint="eastAsia"/>
                <w:spacing w:val="-15"/>
                <w:lang w:val="en-US" w:eastAsia="zh-CN"/>
              </w:rPr>
              <w:t>；</w:t>
            </w:r>
          </w:p>
          <w:p w14:paraId="46C06451">
            <w:pPr>
              <w:pStyle w:val="24"/>
              <w:spacing w:before="238" w:line="360" w:lineRule="auto"/>
              <w:ind w:firstLine="210" w:firstLineChars="100"/>
              <w:jc w:val="left"/>
              <w:rPr>
                <w:rFonts w:hint="eastAsia"/>
                <w:spacing w:val="-15"/>
              </w:rPr>
            </w:pPr>
            <w:r>
              <w:rPr>
                <w:rFonts w:hint="eastAsia"/>
                <w:spacing w:val="-15"/>
                <w:lang w:val="en-US" w:eastAsia="en-US"/>
              </w:rPr>
              <w:t>3、</w:t>
            </w:r>
            <w:r>
              <w:rPr>
                <w:rFonts w:hint="eastAsia"/>
                <w:spacing w:val="-15"/>
              </w:rPr>
              <w:t>耐压性能：经1500kg下压重量持续24h，不得发生明显可见的永久性变形或裂纹</w:t>
            </w:r>
          </w:p>
          <w:p w14:paraId="1C501C60">
            <w:pPr>
              <w:pStyle w:val="24"/>
              <w:spacing w:before="238" w:line="360" w:lineRule="auto"/>
              <w:ind w:firstLine="210" w:firstLineChars="100"/>
              <w:jc w:val="left"/>
              <w:rPr>
                <w:rFonts w:hint="eastAsia"/>
                <w:spacing w:val="-15"/>
              </w:rPr>
            </w:pPr>
            <w:r>
              <w:rPr>
                <w:rFonts w:hint="eastAsia"/>
                <w:spacing w:val="-15"/>
                <w:lang w:val="en-US" w:eastAsia="en-US"/>
              </w:rPr>
              <w:t>4、</w:t>
            </w:r>
            <w:r>
              <w:rPr>
                <w:rFonts w:hint="eastAsia"/>
                <w:spacing w:val="-15"/>
              </w:rPr>
              <w:t xml:space="preserve">耐冲击性：冲击高度为400mm , 重锤为1kg试验后，漆膜无裂纹 ，皱纹及剥落 </w:t>
            </w:r>
          </w:p>
          <w:p w14:paraId="1156BA34">
            <w:pPr>
              <w:pStyle w:val="24"/>
              <w:spacing w:before="238" w:line="360" w:lineRule="auto"/>
              <w:ind w:firstLine="210" w:firstLineChars="100"/>
              <w:jc w:val="left"/>
              <w:rPr>
                <w:rFonts w:hint="eastAsia"/>
                <w:spacing w:val="-15"/>
              </w:rPr>
            </w:pPr>
            <w:r>
              <w:rPr>
                <w:rFonts w:hint="eastAsia"/>
                <w:spacing w:val="-15"/>
                <w:lang w:val="en-US" w:eastAsia="zh-CN"/>
              </w:rPr>
              <w:t>5</w:t>
            </w:r>
            <w:r>
              <w:rPr>
                <w:rFonts w:hint="eastAsia"/>
                <w:spacing w:val="-15"/>
                <w:lang w:val="en-US" w:eastAsia="en-US"/>
              </w:rPr>
              <w:t>、</w:t>
            </w:r>
            <w:r>
              <w:rPr>
                <w:rFonts w:hint="eastAsia"/>
                <w:spacing w:val="-15"/>
              </w:rPr>
              <w:t>耐热冲击：常温下，将放入温度为232℃的500g熔化金属锡放置试样中心位置 ，保持时间30S后，试样不变形，无裂纹。</w:t>
            </w:r>
          </w:p>
          <w:p w14:paraId="2E45CE7B">
            <w:pPr>
              <w:pStyle w:val="24"/>
              <w:spacing w:before="238" w:line="360" w:lineRule="auto"/>
              <w:ind w:firstLine="210" w:firstLineChars="100"/>
              <w:jc w:val="left"/>
              <w:rPr>
                <w:rFonts w:hint="eastAsia"/>
                <w:spacing w:val="-15"/>
                <w:lang w:eastAsia="zh-CN"/>
              </w:rPr>
            </w:pPr>
            <w:r>
              <w:rPr>
                <w:rFonts w:hint="eastAsia"/>
                <w:spacing w:val="-15"/>
                <w:lang w:val="en-US" w:eastAsia="zh-CN"/>
              </w:rPr>
              <w:t xml:space="preserve"> 6、★</w:t>
            </w:r>
            <w:r>
              <w:rPr>
                <w:rFonts w:hint="eastAsia"/>
                <w:spacing w:val="-15"/>
              </w:rPr>
              <w:t>耐盐雾腐蚀性能：保护评级不低于9级</w:t>
            </w:r>
            <w:r>
              <w:rPr>
                <w:rFonts w:hint="eastAsia"/>
                <w:spacing w:val="-15"/>
                <w:lang w:eastAsia="zh-CN"/>
              </w:rPr>
              <w:t>。</w:t>
            </w:r>
            <w:r>
              <w:rPr>
                <w:rFonts w:hint="eastAsia"/>
                <w:spacing w:val="-15"/>
              </w:rPr>
              <w:t>（提供具有CMA或CNAS标识的底座/顶盖所用原材料铝合金检验报告扫描件</w:t>
            </w:r>
            <w:r>
              <w:rPr>
                <w:rFonts w:hint="eastAsia"/>
                <w:spacing w:val="-15"/>
                <w:lang w:eastAsia="zh-CN"/>
              </w:rPr>
              <w:t>）</w:t>
            </w:r>
          </w:p>
          <w:p w14:paraId="30D23BEF">
            <w:pPr>
              <w:pStyle w:val="24"/>
              <w:spacing w:before="238" w:line="360" w:lineRule="auto"/>
              <w:ind w:firstLine="210" w:firstLineChars="100"/>
              <w:jc w:val="left"/>
              <w:rPr>
                <w:rFonts w:hint="eastAsia"/>
                <w:spacing w:val="-15"/>
                <w:lang w:eastAsia="zh-CN"/>
              </w:rPr>
            </w:pPr>
            <w:r>
              <w:rPr>
                <w:rFonts w:hint="eastAsia"/>
                <w:spacing w:val="-15"/>
                <w:lang w:val="en-US" w:eastAsia="zh-CN"/>
              </w:rPr>
              <w:t>7、★存放架底座：铝合金型材，流畅完美，内壁加厚，承重力强，并有加强筋</w:t>
            </w:r>
          </w:p>
        </w:tc>
        <w:tc>
          <w:tcPr>
            <w:tcW w:w="1581" w:type="dxa"/>
            <w:vAlign w:val="center"/>
          </w:tcPr>
          <w:p w14:paraId="3EB44D01">
            <w:pPr>
              <w:pStyle w:val="24"/>
              <w:spacing w:before="238" w:line="223" w:lineRule="auto"/>
              <w:jc w:val="center"/>
              <w:rPr>
                <w:rFonts w:hint="eastAsia"/>
                <w:spacing w:val="-15"/>
              </w:rPr>
            </w:pPr>
          </w:p>
        </w:tc>
      </w:tr>
      <w:tr w14:paraId="1CB84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44" w:type="dxa"/>
            <w:vAlign w:val="center"/>
          </w:tcPr>
          <w:p w14:paraId="20CCD6B3">
            <w:pPr>
              <w:pStyle w:val="24"/>
              <w:spacing w:before="238" w:line="223" w:lineRule="auto"/>
              <w:jc w:val="center"/>
              <w:rPr>
                <w:rFonts w:hint="eastAsia"/>
                <w:spacing w:val="-15"/>
              </w:rPr>
            </w:pPr>
          </w:p>
          <w:p w14:paraId="69EBB998">
            <w:pPr>
              <w:pStyle w:val="24"/>
              <w:spacing w:before="238" w:line="223" w:lineRule="auto"/>
              <w:jc w:val="center"/>
              <w:rPr>
                <w:rFonts w:hint="eastAsia"/>
                <w:spacing w:val="-15"/>
              </w:rPr>
            </w:pPr>
            <w:r>
              <w:rPr>
                <w:rFonts w:hint="eastAsia"/>
                <w:spacing w:val="-15"/>
              </w:rPr>
              <w:t>4</w:t>
            </w:r>
          </w:p>
        </w:tc>
        <w:tc>
          <w:tcPr>
            <w:tcW w:w="1664" w:type="dxa"/>
            <w:vAlign w:val="center"/>
          </w:tcPr>
          <w:p w14:paraId="5AF9E974">
            <w:pPr>
              <w:pStyle w:val="24"/>
              <w:spacing w:before="238" w:line="223" w:lineRule="auto"/>
              <w:jc w:val="center"/>
              <w:rPr>
                <w:rFonts w:hint="eastAsia"/>
                <w:spacing w:val="-15"/>
              </w:rPr>
            </w:pPr>
          </w:p>
          <w:p w14:paraId="652D98D2">
            <w:pPr>
              <w:pStyle w:val="24"/>
              <w:spacing w:before="238" w:line="223" w:lineRule="auto"/>
              <w:jc w:val="center"/>
              <w:rPr>
                <w:rFonts w:hint="eastAsia"/>
                <w:spacing w:val="-15"/>
              </w:rPr>
            </w:pPr>
            <w:r>
              <w:rPr>
                <w:rFonts w:hint="eastAsia"/>
                <w:spacing w:val="-15"/>
              </w:rPr>
              <w:t>承重基座</w:t>
            </w:r>
          </w:p>
          <w:p w14:paraId="6CC0205C">
            <w:pPr>
              <w:pStyle w:val="24"/>
              <w:spacing w:before="238" w:line="223" w:lineRule="auto"/>
              <w:jc w:val="center"/>
              <w:rPr>
                <w:rFonts w:hint="eastAsia"/>
                <w:spacing w:val="-15"/>
              </w:rPr>
            </w:pPr>
            <w:r>
              <w:rPr>
                <w:rFonts w:hint="eastAsia"/>
                <w:spacing w:val="-15"/>
              </w:rPr>
              <w:t>连接角</w:t>
            </w:r>
          </w:p>
        </w:tc>
        <w:tc>
          <w:tcPr>
            <w:tcW w:w="1800" w:type="dxa"/>
            <w:vAlign w:val="center"/>
          </w:tcPr>
          <w:p w14:paraId="2D8D2264">
            <w:pPr>
              <w:pStyle w:val="24"/>
              <w:spacing w:before="238" w:line="223" w:lineRule="auto"/>
              <w:jc w:val="center"/>
              <w:rPr>
                <w:rFonts w:hint="eastAsia"/>
                <w:spacing w:val="-15"/>
              </w:rPr>
            </w:pPr>
            <w:r>
              <w:rPr>
                <w:rFonts w:hint="eastAsia"/>
                <w:spacing w:val="-15"/>
              </w:rPr>
              <w:t>镁合金等</w:t>
            </w:r>
          </w:p>
          <w:p w14:paraId="2093EF77">
            <w:pPr>
              <w:pStyle w:val="24"/>
              <w:spacing w:before="238" w:line="223" w:lineRule="auto"/>
              <w:jc w:val="center"/>
              <w:rPr>
                <w:rFonts w:hint="eastAsia"/>
                <w:spacing w:val="-15"/>
              </w:rPr>
            </w:pPr>
            <w:r>
              <w:rPr>
                <w:rFonts w:hint="eastAsia"/>
                <w:spacing w:val="-15"/>
              </w:rPr>
              <w:t>金属合金</w:t>
            </w:r>
          </w:p>
        </w:tc>
        <w:tc>
          <w:tcPr>
            <w:tcW w:w="4145" w:type="dxa"/>
            <w:vAlign w:val="center"/>
          </w:tcPr>
          <w:p w14:paraId="0AFA3D45">
            <w:pPr>
              <w:pStyle w:val="24"/>
              <w:spacing w:before="238" w:line="360" w:lineRule="auto"/>
              <w:ind w:firstLine="210" w:firstLineChars="100"/>
              <w:jc w:val="left"/>
              <w:rPr>
                <w:rFonts w:hint="eastAsia"/>
                <w:spacing w:val="-15"/>
              </w:rPr>
            </w:pPr>
            <w:r>
              <w:rPr>
                <w:rFonts w:hint="eastAsia"/>
                <w:spacing w:val="-15"/>
                <w:lang w:val="en-US" w:eastAsia="zh-CN"/>
              </w:rPr>
              <w:t>1、</w:t>
            </w:r>
            <w:r>
              <w:rPr>
                <w:rFonts w:hint="eastAsia"/>
                <w:spacing w:val="-15"/>
              </w:rPr>
              <w:t>外形≥高 120mm×宽 60mm×深60mm，壁厚≥2.0mm</w:t>
            </w:r>
          </w:p>
          <w:p w14:paraId="42336C5B">
            <w:pPr>
              <w:pStyle w:val="24"/>
              <w:spacing w:before="238" w:line="360" w:lineRule="auto"/>
              <w:ind w:firstLine="210" w:firstLineChars="100"/>
              <w:jc w:val="left"/>
              <w:rPr>
                <w:rFonts w:hint="eastAsia"/>
                <w:spacing w:val="-15"/>
              </w:rPr>
            </w:pPr>
            <w:r>
              <w:rPr>
                <w:rFonts w:hint="eastAsia"/>
                <w:spacing w:val="-15"/>
                <w:lang w:val="en-US" w:eastAsia="zh-CN"/>
              </w:rPr>
              <w:t>2、</w:t>
            </w:r>
            <w:r>
              <w:rPr>
                <w:rFonts w:hint="eastAsia"/>
                <w:spacing w:val="-15"/>
              </w:rPr>
              <w:t>压铸一体成型不拼接，防火耐腐蚀，重量不超过 200g</w:t>
            </w:r>
          </w:p>
        </w:tc>
        <w:tc>
          <w:tcPr>
            <w:tcW w:w="1581" w:type="dxa"/>
            <w:vAlign w:val="center"/>
          </w:tcPr>
          <w:p w14:paraId="0F0F4A92">
            <w:pPr>
              <w:pStyle w:val="24"/>
              <w:spacing w:before="238" w:line="223" w:lineRule="auto"/>
              <w:jc w:val="center"/>
              <w:rPr>
                <w:rFonts w:hint="eastAsia"/>
                <w:spacing w:val="-15"/>
              </w:rPr>
            </w:pPr>
          </w:p>
        </w:tc>
      </w:tr>
      <w:tr w14:paraId="44A6F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744" w:type="dxa"/>
            <w:vAlign w:val="center"/>
          </w:tcPr>
          <w:p w14:paraId="6B62FC1F">
            <w:pPr>
              <w:pStyle w:val="24"/>
              <w:spacing w:before="238" w:line="223" w:lineRule="auto"/>
              <w:jc w:val="center"/>
              <w:rPr>
                <w:rFonts w:hint="eastAsia"/>
                <w:spacing w:val="-15"/>
              </w:rPr>
            </w:pPr>
            <w:r>
              <w:rPr>
                <w:rFonts w:hint="eastAsia"/>
                <w:spacing w:val="-15"/>
              </w:rPr>
              <w:t>5</w:t>
            </w:r>
          </w:p>
        </w:tc>
        <w:tc>
          <w:tcPr>
            <w:tcW w:w="1664" w:type="dxa"/>
            <w:vAlign w:val="center"/>
          </w:tcPr>
          <w:p w14:paraId="274872C1">
            <w:pPr>
              <w:pStyle w:val="24"/>
              <w:spacing w:before="238" w:line="223" w:lineRule="auto"/>
              <w:jc w:val="center"/>
              <w:rPr>
                <w:rFonts w:hint="eastAsia"/>
                <w:spacing w:val="-15"/>
              </w:rPr>
            </w:pPr>
            <w:r>
              <w:rPr>
                <w:rFonts w:hint="eastAsia"/>
                <w:spacing w:val="-15"/>
              </w:rPr>
              <w:t>箱体承重层板</w:t>
            </w:r>
          </w:p>
        </w:tc>
        <w:tc>
          <w:tcPr>
            <w:tcW w:w="1800" w:type="dxa"/>
            <w:vAlign w:val="center"/>
          </w:tcPr>
          <w:p w14:paraId="55B53912">
            <w:pPr>
              <w:pStyle w:val="24"/>
              <w:spacing w:before="238" w:line="223" w:lineRule="auto"/>
              <w:jc w:val="center"/>
              <w:rPr>
                <w:rFonts w:hint="eastAsia"/>
                <w:spacing w:val="-15"/>
              </w:rPr>
            </w:pPr>
            <w:r>
              <w:rPr>
                <w:rFonts w:hint="eastAsia"/>
                <w:spacing w:val="-15"/>
              </w:rPr>
              <w:t>优质冷轧镀锌板</w:t>
            </w:r>
          </w:p>
        </w:tc>
        <w:tc>
          <w:tcPr>
            <w:tcW w:w="4145" w:type="dxa"/>
            <w:vAlign w:val="center"/>
          </w:tcPr>
          <w:p w14:paraId="4722B6CA">
            <w:pPr>
              <w:pStyle w:val="24"/>
              <w:spacing w:before="238" w:line="360" w:lineRule="auto"/>
              <w:ind w:firstLine="210" w:firstLineChars="100"/>
              <w:jc w:val="left"/>
              <w:rPr>
                <w:rFonts w:hint="eastAsia"/>
                <w:spacing w:val="-15"/>
              </w:rPr>
            </w:pPr>
            <w:r>
              <w:rPr>
                <w:rFonts w:hint="eastAsia"/>
                <w:spacing w:val="-15"/>
                <w:lang w:val="en-US" w:eastAsia="zh-CN"/>
              </w:rPr>
              <w:t>1、</w:t>
            </w:r>
            <w:r>
              <w:rPr>
                <w:rFonts w:hint="eastAsia"/>
                <w:spacing w:val="-15"/>
              </w:rPr>
              <w:t>成型高≥30mm，壁厚≥0.6mm，内部有加强筋，格位承重</w:t>
            </w:r>
            <w:r>
              <w:rPr>
                <w:rFonts w:hint="eastAsia"/>
                <w:spacing w:val="-15"/>
                <w:lang w:eastAsia="zh-CN"/>
              </w:rPr>
              <w:t>。</w:t>
            </w:r>
            <w:r>
              <w:rPr>
                <w:rFonts w:hint="eastAsia"/>
                <w:spacing w:val="-15"/>
              </w:rPr>
              <w:t>内置加强筋，成型厚度30mm±0.5mm</w:t>
            </w:r>
            <w:r>
              <w:rPr>
                <w:rFonts w:hint="eastAsia"/>
                <w:spacing w:val="-15"/>
                <w:lang w:eastAsia="zh-CN"/>
              </w:rPr>
              <w:t>，</w:t>
            </w:r>
            <w:r>
              <w:rPr>
                <w:rFonts w:hint="eastAsia"/>
                <w:spacing w:val="-15"/>
              </w:rPr>
              <w:t>≥150kg</w:t>
            </w:r>
          </w:p>
          <w:p w14:paraId="3CA5B38F">
            <w:pPr>
              <w:pStyle w:val="24"/>
              <w:spacing w:before="238" w:line="360" w:lineRule="auto"/>
              <w:ind w:firstLine="210" w:firstLineChars="100"/>
              <w:jc w:val="left"/>
              <w:rPr>
                <w:rFonts w:hint="eastAsia"/>
                <w:spacing w:val="-15"/>
                <w:lang w:eastAsia="zh-CN"/>
              </w:rPr>
            </w:pPr>
            <w:r>
              <w:rPr>
                <w:rFonts w:hint="eastAsia"/>
                <w:spacing w:val="-15"/>
                <w:lang w:val="en-US" w:eastAsia="zh-CN"/>
              </w:rPr>
              <w:t>2、</w:t>
            </w:r>
            <w:r>
              <w:rPr>
                <w:rFonts w:hint="eastAsia"/>
                <w:spacing w:val="-15"/>
                <w:lang w:eastAsia="zh-CN"/>
              </w:rPr>
              <w:t>表面高温静电粉沫喷涂，用户外专用塑粉，表面涂层光亮。</w:t>
            </w:r>
          </w:p>
          <w:p w14:paraId="28F642A3">
            <w:pPr>
              <w:pStyle w:val="24"/>
              <w:spacing w:before="238" w:line="360" w:lineRule="auto"/>
              <w:jc w:val="left"/>
              <w:rPr>
                <w:rFonts w:hint="eastAsia"/>
                <w:spacing w:val="-15"/>
                <w:lang w:eastAsia="zh-CN"/>
              </w:rPr>
            </w:pPr>
            <w:r>
              <w:rPr>
                <w:rFonts w:hint="eastAsia"/>
                <w:spacing w:val="-15"/>
                <w:lang w:eastAsia="zh-CN"/>
              </w:rPr>
              <w:t>箱体内压印符合殡葬文化的文字图案，如：“福 ”“寿 ”等图案。</w:t>
            </w:r>
          </w:p>
          <w:p w14:paraId="48197618">
            <w:pPr>
              <w:pStyle w:val="24"/>
              <w:spacing w:before="238" w:line="360" w:lineRule="auto"/>
              <w:ind w:firstLine="210" w:firstLineChars="100"/>
              <w:jc w:val="left"/>
              <w:rPr>
                <w:rFonts w:hint="eastAsia"/>
                <w:spacing w:val="-15"/>
                <w:lang w:eastAsia="zh-CN"/>
              </w:rPr>
            </w:pPr>
            <w:r>
              <w:rPr>
                <w:rFonts w:hint="eastAsia"/>
                <w:spacing w:val="-15"/>
                <w:lang w:val="en-US" w:eastAsia="zh-CN"/>
              </w:rPr>
              <w:t>3、★</w:t>
            </w:r>
            <w:r>
              <w:rPr>
                <w:rFonts w:hint="eastAsia"/>
                <w:spacing w:val="-15"/>
                <w:lang w:eastAsia="zh-CN"/>
              </w:rPr>
              <w:t>箱体上部经≥500kg下压重量持续</w:t>
            </w:r>
            <w:r>
              <w:rPr>
                <w:rFonts w:hint="eastAsia"/>
                <w:spacing w:val="-15"/>
                <w:lang w:val="en-US" w:eastAsia="zh-CN"/>
              </w:rPr>
              <w:t>＞</w:t>
            </w:r>
            <w:r>
              <w:rPr>
                <w:rFonts w:hint="eastAsia"/>
                <w:spacing w:val="-15"/>
                <w:lang w:eastAsia="zh-CN"/>
              </w:rPr>
              <w:t>24h，箱体不得发生明显可见的永久性变形或裂纹</w:t>
            </w:r>
            <w:r>
              <w:rPr>
                <w:rFonts w:hint="eastAsia"/>
                <w:spacing w:val="-15"/>
              </w:rPr>
              <w:t>（提供具有CMA或CNAS标识的检验报告扫描件</w:t>
            </w:r>
            <w:r>
              <w:rPr>
                <w:rFonts w:hint="eastAsia"/>
                <w:spacing w:val="-15"/>
                <w:lang w:eastAsia="zh-CN"/>
              </w:rPr>
              <w:t>） 。</w:t>
            </w:r>
          </w:p>
          <w:p w14:paraId="01C8786F">
            <w:pPr>
              <w:pStyle w:val="24"/>
              <w:spacing w:before="238" w:line="360" w:lineRule="auto"/>
              <w:ind w:firstLine="210" w:firstLineChars="100"/>
              <w:jc w:val="left"/>
              <w:rPr>
                <w:rFonts w:hint="eastAsia"/>
                <w:spacing w:val="-15"/>
                <w:lang w:eastAsia="zh-CN"/>
              </w:rPr>
            </w:pPr>
            <w:r>
              <w:rPr>
                <w:rFonts w:hint="eastAsia"/>
                <w:spacing w:val="-15"/>
                <w:lang w:val="en-US" w:eastAsia="zh-CN"/>
              </w:rPr>
              <w:t>4、</w:t>
            </w:r>
            <w:r>
              <w:rPr>
                <w:rFonts w:hint="eastAsia"/>
                <w:spacing w:val="-15"/>
                <w:lang w:eastAsia="zh-CN"/>
              </w:rPr>
              <w:t>产品具有一定的刚度，在单个格（穴）位里负荷150kg的情况下，其扰度值不得超过1mm,且柜门不得卡死。</w:t>
            </w:r>
          </w:p>
        </w:tc>
        <w:tc>
          <w:tcPr>
            <w:tcW w:w="1581" w:type="dxa"/>
            <w:vAlign w:val="center"/>
          </w:tcPr>
          <w:p w14:paraId="4F98FA4C">
            <w:pPr>
              <w:pStyle w:val="24"/>
              <w:spacing w:before="238" w:line="223" w:lineRule="auto"/>
              <w:jc w:val="center"/>
              <w:rPr>
                <w:rFonts w:hint="eastAsia"/>
                <w:spacing w:val="-15"/>
              </w:rPr>
            </w:pPr>
          </w:p>
        </w:tc>
      </w:tr>
      <w:tr w14:paraId="464F2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744" w:type="dxa"/>
            <w:vAlign w:val="center"/>
          </w:tcPr>
          <w:p w14:paraId="3AD4A9C1">
            <w:pPr>
              <w:pStyle w:val="24"/>
              <w:spacing w:before="238" w:line="223" w:lineRule="auto"/>
              <w:jc w:val="center"/>
              <w:rPr>
                <w:rFonts w:hint="eastAsia"/>
                <w:spacing w:val="-15"/>
                <w:lang w:val="en-US" w:eastAsia="zh-CN"/>
              </w:rPr>
            </w:pPr>
            <w:r>
              <w:rPr>
                <w:rFonts w:hint="eastAsia"/>
                <w:spacing w:val="-15"/>
                <w:lang w:val="en-US" w:eastAsia="zh-CN"/>
              </w:rPr>
              <w:t>6</w:t>
            </w:r>
          </w:p>
        </w:tc>
        <w:tc>
          <w:tcPr>
            <w:tcW w:w="1664" w:type="dxa"/>
            <w:vAlign w:val="center"/>
          </w:tcPr>
          <w:p w14:paraId="7857DBC2">
            <w:pPr>
              <w:pStyle w:val="24"/>
              <w:spacing w:before="238" w:line="223" w:lineRule="auto"/>
              <w:jc w:val="center"/>
              <w:rPr>
                <w:rFonts w:hint="eastAsia"/>
                <w:spacing w:val="-15"/>
              </w:rPr>
            </w:pPr>
            <w:r>
              <w:rPr>
                <w:rFonts w:hint="eastAsia"/>
                <w:spacing w:val="-15"/>
              </w:rPr>
              <w:t>箱体左右</w:t>
            </w:r>
            <w:r>
              <w:rPr>
                <w:rFonts w:hint="eastAsia"/>
                <w:spacing w:val="-15"/>
                <w:lang w:val="en-US" w:eastAsia="zh-CN"/>
              </w:rPr>
              <w:t>板</w:t>
            </w:r>
          </w:p>
        </w:tc>
        <w:tc>
          <w:tcPr>
            <w:tcW w:w="1800" w:type="dxa"/>
            <w:vAlign w:val="center"/>
          </w:tcPr>
          <w:p w14:paraId="45E69B58">
            <w:pPr>
              <w:pStyle w:val="24"/>
              <w:spacing w:before="238" w:line="223" w:lineRule="auto"/>
              <w:jc w:val="center"/>
              <w:rPr>
                <w:rFonts w:hint="eastAsia"/>
                <w:spacing w:val="-15"/>
              </w:rPr>
            </w:pPr>
            <w:r>
              <w:rPr>
                <w:rFonts w:hint="eastAsia"/>
                <w:spacing w:val="-15"/>
              </w:rPr>
              <w:t>优质冷轧镀锌板</w:t>
            </w:r>
          </w:p>
        </w:tc>
        <w:tc>
          <w:tcPr>
            <w:tcW w:w="4145" w:type="dxa"/>
            <w:vAlign w:val="center"/>
          </w:tcPr>
          <w:p w14:paraId="47200683">
            <w:pPr>
              <w:pStyle w:val="24"/>
              <w:spacing w:before="238" w:line="360" w:lineRule="auto"/>
              <w:ind w:firstLine="210" w:firstLineChars="100"/>
              <w:jc w:val="left"/>
              <w:rPr>
                <w:rFonts w:hint="eastAsia"/>
                <w:spacing w:val="-15"/>
                <w:lang w:eastAsia="zh-CN"/>
              </w:rPr>
            </w:pPr>
            <w:r>
              <w:rPr>
                <w:rFonts w:hint="eastAsia"/>
                <w:spacing w:val="-15"/>
                <w:lang w:val="en-US" w:eastAsia="zh-CN"/>
              </w:rPr>
              <w:t>1、规格：</w:t>
            </w:r>
            <w:r>
              <w:rPr>
                <w:rFonts w:hint="eastAsia"/>
                <w:spacing w:val="-15"/>
              </w:rPr>
              <w:t>壁厚≥0.6</w:t>
            </w:r>
            <w:r>
              <w:rPr>
                <w:rFonts w:hint="eastAsia"/>
                <w:spacing w:val="-15"/>
                <w:lang w:eastAsia="zh-CN"/>
              </w:rPr>
              <w:t>mm，表面高温静电粉沫喷涂，用户外专用塑粉，表面涂层光亮。</w:t>
            </w:r>
          </w:p>
          <w:p w14:paraId="66B73E02">
            <w:pPr>
              <w:pStyle w:val="24"/>
              <w:spacing w:before="238" w:line="360" w:lineRule="auto"/>
              <w:ind w:firstLine="210" w:firstLineChars="100"/>
              <w:jc w:val="left"/>
              <w:rPr>
                <w:rFonts w:hint="eastAsia"/>
                <w:spacing w:val="-15"/>
                <w:lang w:eastAsia="zh-CN"/>
              </w:rPr>
            </w:pPr>
            <w:r>
              <w:rPr>
                <w:rFonts w:hint="eastAsia"/>
                <w:spacing w:val="-15"/>
                <w:lang w:val="en-US" w:eastAsia="zh-CN"/>
              </w:rPr>
              <w:t>2、</w:t>
            </w:r>
            <w:r>
              <w:rPr>
                <w:rFonts w:hint="eastAsia"/>
                <w:spacing w:val="-15"/>
                <w:lang w:eastAsia="zh-CN"/>
              </w:rPr>
              <w:t>箱体内压印符合殡葬文化的文字图案，如：“福 ”“寿 ”等图案。</w:t>
            </w:r>
          </w:p>
          <w:p w14:paraId="26CC1F77">
            <w:pPr>
              <w:pStyle w:val="24"/>
              <w:spacing w:before="238" w:line="360" w:lineRule="auto"/>
              <w:ind w:firstLine="210" w:firstLineChars="100"/>
              <w:jc w:val="left"/>
              <w:rPr>
                <w:rFonts w:hint="eastAsia"/>
                <w:spacing w:val="-15"/>
                <w:lang w:eastAsia="zh-CN"/>
              </w:rPr>
            </w:pPr>
            <w:r>
              <w:rPr>
                <w:rFonts w:hint="eastAsia"/>
                <w:spacing w:val="-15"/>
                <w:lang w:val="en-US" w:eastAsia="zh-CN"/>
              </w:rPr>
              <w:t>3、</w:t>
            </w:r>
            <w:r>
              <w:rPr>
                <w:rFonts w:hint="eastAsia"/>
                <w:spacing w:val="-15"/>
                <w:lang w:eastAsia="zh-CN"/>
              </w:rPr>
              <w:t>箱体上部经≥500kg下压重量持续24h，箱体不得发生明显可见的永久性变形或裂纹（提供具有CMA或CNAS标识的镀锌板箱体检验报告）</w:t>
            </w:r>
          </w:p>
          <w:p w14:paraId="7CA5C1E9">
            <w:pPr>
              <w:pStyle w:val="24"/>
              <w:spacing w:before="238" w:line="360" w:lineRule="auto"/>
              <w:ind w:firstLine="210" w:firstLineChars="100"/>
              <w:jc w:val="left"/>
              <w:rPr>
                <w:rFonts w:hint="eastAsia"/>
                <w:spacing w:val="-15"/>
                <w:lang w:eastAsia="zh-CN"/>
              </w:rPr>
            </w:pPr>
            <w:r>
              <w:rPr>
                <w:rFonts w:hint="eastAsia"/>
                <w:spacing w:val="-15"/>
                <w:lang w:val="en-US" w:eastAsia="zh-CN"/>
              </w:rPr>
              <w:t>4、</w:t>
            </w:r>
            <w:r>
              <w:rPr>
                <w:rFonts w:hint="eastAsia"/>
                <w:spacing w:val="-15"/>
                <w:lang w:eastAsia="zh-CN"/>
              </w:rPr>
              <w:t>产品具有一定的刚度，在单个格（穴）位里负荷150kg的情况下，其扰度值不得超过1mm,且柜门不得卡死（提供具有CMA或CNAS标识的镀锌板箱体检验报告），</w:t>
            </w:r>
            <w:r>
              <w:rPr>
                <w:rFonts w:hint="eastAsia"/>
                <w:spacing w:val="-15"/>
                <w:lang w:val="en-US" w:eastAsia="zh-CN"/>
              </w:rPr>
              <w:t>整</w:t>
            </w:r>
            <w:r>
              <w:rPr>
                <w:rFonts w:hint="eastAsia"/>
                <w:spacing w:val="-15"/>
                <w:lang w:eastAsia="zh-CN"/>
              </w:rPr>
              <w:t>块无拼接</w:t>
            </w:r>
          </w:p>
        </w:tc>
        <w:tc>
          <w:tcPr>
            <w:tcW w:w="1581" w:type="dxa"/>
            <w:vAlign w:val="center"/>
          </w:tcPr>
          <w:p w14:paraId="4F94DA27">
            <w:pPr>
              <w:pStyle w:val="24"/>
              <w:spacing w:before="238" w:line="223" w:lineRule="auto"/>
              <w:jc w:val="center"/>
              <w:rPr>
                <w:rFonts w:hint="eastAsia"/>
                <w:spacing w:val="-15"/>
              </w:rPr>
            </w:pPr>
          </w:p>
        </w:tc>
      </w:tr>
      <w:tr w14:paraId="2F9EB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744" w:type="dxa"/>
            <w:vAlign w:val="center"/>
          </w:tcPr>
          <w:p w14:paraId="442BB995">
            <w:pPr>
              <w:pStyle w:val="24"/>
              <w:spacing w:before="238" w:line="223" w:lineRule="auto"/>
              <w:jc w:val="center"/>
              <w:rPr>
                <w:rFonts w:hint="eastAsia"/>
                <w:spacing w:val="-15"/>
              </w:rPr>
            </w:pPr>
            <w:r>
              <w:rPr>
                <w:rFonts w:hint="eastAsia"/>
                <w:spacing w:val="-15"/>
              </w:rPr>
              <w:t>7</w:t>
            </w:r>
          </w:p>
        </w:tc>
        <w:tc>
          <w:tcPr>
            <w:tcW w:w="1664" w:type="dxa"/>
            <w:vAlign w:val="center"/>
          </w:tcPr>
          <w:p w14:paraId="66A9A0D1">
            <w:pPr>
              <w:pStyle w:val="24"/>
              <w:spacing w:before="238" w:line="223" w:lineRule="auto"/>
              <w:jc w:val="center"/>
              <w:rPr>
                <w:rFonts w:hint="eastAsia"/>
                <w:spacing w:val="-15"/>
              </w:rPr>
            </w:pPr>
            <w:r>
              <w:rPr>
                <w:rFonts w:hint="eastAsia"/>
                <w:spacing w:val="-15"/>
              </w:rPr>
              <w:t>门扇面板</w:t>
            </w:r>
          </w:p>
        </w:tc>
        <w:tc>
          <w:tcPr>
            <w:tcW w:w="1800" w:type="dxa"/>
            <w:vAlign w:val="center"/>
          </w:tcPr>
          <w:p w14:paraId="3A6BE9B2">
            <w:pPr>
              <w:pStyle w:val="24"/>
              <w:spacing w:before="238" w:line="223" w:lineRule="auto"/>
              <w:jc w:val="center"/>
              <w:rPr>
                <w:rFonts w:hint="eastAsia"/>
                <w:spacing w:val="-15"/>
              </w:rPr>
            </w:pPr>
            <w:r>
              <w:rPr>
                <w:rFonts w:hint="eastAsia"/>
                <w:spacing w:val="-15"/>
              </w:rPr>
              <w:t>铝板板材</w:t>
            </w:r>
          </w:p>
        </w:tc>
        <w:tc>
          <w:tcPr>
            <w:tcW w:w="4145" w:type="dxa"/>
            <w:vAlign w:val="center"/>
          </w:tcPr>
          <w:p w14:paraId="351D6A43">
            <w:pPr>
              <w:pStyle w:val="24"/>
              <w:spacing w:before="238" w:line="360" w:lineRule="auto"/>
              <w:ind w:firstLine="210" w:firstLineChars="100"/>
              <w:jc w:val="left"/>
              <w:rPr>
                <w:rFonts w:hint="eastAsia"/>
                <w:spacing w:val="-15"/>
                <w:lang w:eastAsia="zh-CN"/>
              </w:rPr>
            </w:pPr>
            <w:r>
              <w:rPr>
                <w:rFonts w:hint="eastAsia"/>
                <w:spacing w:val="-15"/>
                <w:lang w:val="en-US" w:eastAsia="zh-CN"/>
              </w:rPr>
              <w:t>1、</w:t>
            </w:r>
            <w:r>
              <w:rPr>
                <w:rFonts w:hint="eastAsia"/>
                <w:spacing w:val="-15"/>
              </w:rPr>
              <w:t>壁厚≥0.</w:t>
            </w:r>
            <w:r>
              <w:rPr>
                <w:rFonts w:hint="eastAsia"/>
                <w:spacing w:val="-15"/>
                <w:lang w:val="en-US" w:eastAsia="zh-CN"/>
              </w:rPr>
              <w:t>7</w:t>
            </w:r>
            <w:r>
              <w:rPr>
                <w:rFonts w:hint="eastAsia"/>
                <w:spacing w:val="-15"/>
                <w:lang w:eastAsia="zh-CN"/>
              </w:rPr>
              <w:t>mm</w:t>
            </w:r>
            <w:r>
              <w:rPr>
                <w:rFonts w:hint="eastAsia"/>
                <w:spacing w:val="-15"/>
                <w:lang w:val="en-US" w:eastAsia="zh-CN"/>
              </w:rPr>
              <w:t>，</w:t>
            </w:r>
            <w:r>
              <w:rPr>
                <w:rFonts w:hint="eastAsia"/>
                <w:spacing w:val="-15"/>
              </w:rPr>
              <w:t>门面板为一体压印浮雕图案</w:t>
            </w:r>
            <w:r>
              <w:rPr>
                <w:rFonts w:hint="eastAsia"/>
                <w:spacing w:val="-15"/>
                <w:lang w:eastAsia="zh-CN"/>
              </w:rPr>
              <w:t>。</w:t>
            </w:r>
          </w:p>
          <w:p w14:paraId="6B30E9EF">
            <w:pPr>
              <w:pStyle w:val="24"/>
              <w:spacing w:before="238" w:line="360" w:lineRule="auto"/>
              <w:ind w:firstLine="210" w:firstLineChars="100"/>
              <w:jc w:val="left"/>
              <w:rPr>
                <w:rFonts w:hint="eastAsia" w:eastAsia="宋体"/>
                <w:spacing w:val="-15"/>
                <w:lang w:eastAsia="zh-CN"/>
              </w:rPr>
            </w:pPr>
            <w:r>
              <w:rPr>
                <w:rFonts w:hint="eastAsia"/>
                <w:spacing w:val="-15"/>
                <w:lang w:val="en-US" w:eastAsia="zh-CN"/>
              </w:rPr>
              <w:t>2、★铝合金板一体冲压成型“福、禄、寿、喜、如意、九品莲花”等任意一款组装而成有</w:t>
            </w:r>
            <w:r>
              <w:rPr>
                <w:rFonts w:hint="eastAsia"/>
                <w:spacing w:val="-15"/>
              </w:rPr>
              <w:t>门板打开后，门板背部平整光滑，保证产品美观</w:t>
            </w:r>
            <w:r>
              <w:rPr>
                <w:rFonts w:hint="eastAsia"/>
                <w:spacing w:val="-15"/>
                <w:lang w:eastAsia="zh-CN"/>
              </w:rPr>
              <w:t>。</w:t>
            </w:r>
          </w:p>
        </w:tc>
        <w:tc>
          <w:tcPr>
            <w:tcW w:w="1581" w:type="dxa"/>
            <w:vAlign w:val="center"/>
          </w:tcPr>
          <w:p w14:paraId="413FCBB4">
            <w:pPr>
              <w:pStyle w:val="24"/>
              <w:spacing w:before="238" w:line="223" w:lineRule="auto"/>
              <w:jc w:val="center"/>
              <w:rPr>
                <w:rFonts w:hint="eastAsia"/>
                <w:spacing w:val="-15"/>
              </w:rPr>
            </w:pPr>
          </w:p>
        </w:tc>
      </w:tr>
      <w:tr w14:paraId="6FA29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744" w:type="dxa"/>
            <w:vAlign w:val="center"/>
          </w:tcPr>
          <w:p w14:paraId="4F3F5DA3">
            <w:pPr>
              <w:pStyle w:val="24"/>
              <w:spacing w:before="238" w:line="223" w:lineRule="auto"/>
              <w:jc w:val="center"/>
              <w:rPr>
                <w:rFonts w:hint="eastAsia"/>
                <w:spacing w:val="-15"/>
              </w:rPr>
            </w:pPr>
            <w:r>
              <w:rPr>
                <w:rFonts w:hint="eastAsia"/>
                <w:spacing w:val="-15"/>
              </w:rPr>
              <w:t>8</w:t>
            </w:r>
          </w:p>
        </w:tc>
        <w:tc>
          <w:tcPr>
            <w:tcW w:w="1664" w:type="dxa"/>
            <w:vAlign w:val="center"/>
          </w:tcPr>
          <w:p w14:paraId="5D0277D8">
            <w:pPr>
              <w:pStyle w:val="24"/>
              <w:spacing w:before="238" w:line="223" w:lineRule="auto"/>
              <w:jc w:val="center"/>
              <w:rPr>
                <w:rFonts w:hint="eastAsia"/>
                <w:spacing w:val="-15"/>
              </w:rPr>
            </w:pPr>
            <w:r>
              <w:rPr>
                <w:rFonts w:hint="eastAsia"/>
                <w:spacing w:val="-15"/>
              </w:rPr>
              <w:t>门扇背板</w:t>
            </w:r>
          </w:p>
        </w:tc>
        <w:tc>
          <w:tcPr>
            <w:tcW w:w="1800" w:type="dxa"/>
            <w:vAlign w:val="center"/>
          </w:tcPr>
          <w:p w14:paraId="3DD13301">
            <w:pPr>
              <w:pStyle w:val="24"/>
              <w:spacing w:before="238" w:line="223" w:lineRule="auto"/>
              <w:jc w:val="center"/>
              <w:rPr>
                <w:rFonts w:hint="eastAsia"/>
                <w:spacing w:val="-15"/>
              </w:rPr>
            </w:pPr>
            <w:r>
              <w:rPr>
                <w:rFonts w:hint="eastAsia"/>
                <w:spacing w:val="-15"/>
              </w:rPr>
              <w:t>优质冷轧镀锌板</w:t>
            </w:r>
          </w:p>
        </w:tc>
        <w:tc>
          <w:tcPr>
            <w:tcW w:w="4145" w:type="dxa"/>
            <w:vAlign w:val="center"/>
          </w:tcPr>
          <w:p w14:paraId="5C395902">
            <w:pPr>
              <w:pStyle w:val="24"/>
              <w:spacing w:before="238" w:line="360" w:lineRule="auto"/>
              <w:ind w:firstLine="210" w:firstLineChars="100"/>
              <w:jc w:val="left"/>
              <w:rPr>
                <w:rFonts w:hint="eastAsia"/>
                <w:spacing w:val="-15"/>
                <w:lang w:eastAsia="zh-CN"/>
              </w:rPr>
            </w:pPr>
            <w:r>
              <w:rPr>
                <w:rFonts w:hint="eastAsia"/>
                <w:spacing w:val="-15"/>
                <w:lang w:val="en-US" w:eastAsia="zh-CN"/>
              </w:rPr>
              <w:t>规格：</w:t>
            </w:r>
            <w:r>
              <w:rPr>
                <w:rFonts w:hint="eastAsia"/>
                <w:spacing w:val="-15"/>
              </w:rPr>
              <w:t>壁厚≥0.6</w:t>
            </w:r>
            <w:r>
              <w:rPr>
                <w:rFonts w:hint="eastAsia"/>
                <w:spacing w:val="-15"/>
                <w:lang w:eastAsia="zh-CN"/>
              </w:rPr>
              <w:t>mm。</w:t>
            </w:r>
            <w:r>
              <w:rPr>
                <w:rFonts w:hint="eastAsia"/>
                <w:spacing w:val="-15"/>
              </w:rPr>
              <w:t>背板和门板固定牢固不使用螺丝、铆钉和胶水进行固定。耐腐蚀抗氧化</w:t>
            </w:r>
            <w:r>
              <w:rPr>
                <w:rFonts w:hint="eastAsia"/>
                <w:spacing w:val="-15"/>
                <w:lang w:eastAsia="zh-CN"/>
              </w:rPr>
              <w:t>，</w:t>
            </w:r>
            <w:r>
              <w:rPr>
                <w:rFonts w:hint="eastAsia"/>
                <w:spacing w:val="-15"/>
              </w:rPr>
              <w:t>维氏硬度（HV）不小于70.抗拉强度（Rm） : ≥ 220N/mm2.规定非比例延伸强度（RP0.2） ≥180N/mm2.断后伸长率（A50mm） ： ≥9%。</w:t>
            </w:r>
          </w:p>
        </w:tc>
        <w:tc>
          <w:tcPr>
            <w:tcW w:w="1581" w:type="dxa"/>
            <w:vAlign w:val="center"/>
          </w:tcPr>
          <w:p w14:paraId="5A8DA117">
            <w:pPr>
              <w:pStyle w:val="24"/>
              <w:spacing w:before="238" w:line="223" w:lineRule="auto"/>
              <w:jc w:val="center"/>
              <w:rPr>
                <w:rFonts w:hint="eastAsia"/>
                <w:spacing w:val="-15"/>
              </w:rPr>
            </w:pPr>
          </w:p>
        </w:tc>
      </w:tr>
      <w:tr w14:paraId="365D6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744" w:type="dxa"/>
            <w:vAlign w:val="center"/>
          </w:tcPr>
          <w:p w14:paraId="05EC218D">
            <w:pPr>
              <w:pStyle w:val="24"/>
              <w:spacing w:before="238" w:line="223" w:lineRule="auto"/>
              <w:jc w:val="center"/>
              <w:rPr>
                <w:rFonts w:hint="eastAsia"/>
                <w:spacing w:val="-15"/>
              </w:rPr>
            </w:pPr>
            <w:r>
              <w:rPr>
                <w:rFonts w:hint="eastAsia"/>
                <w:spacing w:val="-15"/>
              </w:rPr>
              <w:t>9</w:t>
            </w:r>
          </w:p>
        </w:tc>
        <w:tc>
          <w:tcPr>
            <w:tcW w:w="1664" w:type="dxa"/>
            <w:vAlign w:val="center"/>
          </w:tcPr>
          <w:p w14:paraId="5FC2C101">
            <w:pPr>
              <w:pStyle w:val="24"/>
              <w:spacing w:before="238" w:line="223" w:lineRule="auto"/>
              <w:jc w:val="center"/>
              <w:rPr>
                <w:rFonts w:hint="eastAsia"/>
                <w:spacing w:val="-15"/>
              </w:rPr>
            </w:pPr>
            <w:r>
              <w:rPr>
                <w:rFonts w:hint="eastAsia"/>
                <w:spacing w:val="-15"/>
              </w:rPr>
              <w:t>防划</w:t>
            </w:r>
            <w:r>
              <w:rPr>
                <w:rFonts w:hint="eastAsia"/>
                <w:spacing w:val="-15"/>
                <w:lang w:val="en-US" w:eastAsia="zh-CN"/>
              </w:rPr>
              <w:t>伤</w:t>
            </w:r>
            <w:r>
              <w:rPr>
                <w:rFonts w:hint="eastAsia"/>
                <w:spacing w:val="-15"/>
              </w:rPr>
              <w:t>门</w:t>
            </w:r>
          </w:p>
          <w:p w14:paraId="198B516F">
            <w:pPr>
              <w:pStyle w:val="24"/>
              <w:spacing w:before="238" w:line="223" w:lineRule="auto"/>
              <w:jc w:val="center"/>
              <w:rPr>
                <w:rFonts w:hint="eastAsia"/>
                <w:spacing w:val="-15"/>
              </w:rPr>
            </w:pPr>
            <w:r>
              <w:rPr>
                <w:rFonts w:hint="eastAsia"/>
                <w:spacing w:val="-15"/>
              </w:rPr>
              <w:t>框连接件</w:t>
            </w:r>
          </w:p>
        </w:tc>
        <w:tc>
          <w:tcPr>
            <w:tcW w:w="1800" w:type="dxa"/>
            <w:vAlign w:val="center"/>
          </w:tcPr>
          <w:p w14:paraId="49124244">
            <w:pPr>
              <w:pStyle w:val="24"/>
              <w:spacing w:before="238" w:line="223" w:lineRule="auto"/>
              <w:jc w:val="center"/>
              <w:rPr>
                <w:rFonts w:hint="eastAsia"/>
                <w:spacing w:val="-15"/>
              </w:rPr>
            </w:pPr>
            <w:r>
              <w:rPr>
                <w:rFonts w:hint="eastAsia"/>
                <w:spacing w:val="-15"/>
              </w:rPr>
              <w:t>金属合金</w:t>
            </w:r>
          </w:p>
        </w:tc>
        <w:tc>
          <w:tcPr>
            <w:tcW w:w="4145" w:type="dxa"/>
            <w:vAlign w:val="center"/>
          </w:tcPr>
          <w:p w14:paraId="20533F61">
            <w:pPr>
              <w:pStyle w:val="24"/>
              <w:spacing w:before="238" w:line="360" w:lineRule="auto"/>
              <w:ind w:firstLine="210" w:firstLineChars="100"/>
              <w:jc w:val="left"/>
              <w:rPr>
                <w:rFonts w:hint="eastAsia"/>
                <w:spacing w:val="-15"/>
                <w:lang w:eastAsia="zh-CN"/>
              </w:rPr>
            </w:pPr>
            <w:r>
              <w:rPr>
                <w:rFonts w:hint="eastAsia"/>
                <w:spacing w:val="-15"/>
              </w:rPr>
              <w:t>外形七字型，边长≥48</w:t>
            </w:r>
            <w:r>
              <w:rPr>
                <w:rFonts w:hint="eastAsia"/>
                <w:spacing w:val="-15"/>
                <w:lang w:eastAsia="zh-CN"/>
              </w:rPr>
              <w:t>mm</w:t>
            </w:r>
            <w:r>
              <w:rPr>
                <w:rFonts w:hint="eastAsia"/>
                <w:spacing w:val="-15"/>
              </w:rPr>
              <w:t>×成型厚≥12</w:t>
            </w:r>
            <w:r>
              <w:rPr>
                <w:rFonts w:hint="eastAsia"/>
                <w:spacing w:val="-15"/>
                <w:lang w:eastAsia="zh-CN"/>
              </w:rPr>
              <w:t>mm，</w:t>
            </w:r>
            <w:r>
              <w:rPr>
                <w:rFonts w:hint="eastAsia"/>
                <w:spacing w:val="-15"/>
              </w:rPr>
              <w:t>壁厚 1.0</w:t>
            </w:r>
            <w:r>
              <w:rPr>
                <w:rFonts w:hint="eastAsia"/>
                <w:spacing w:val="-15"/>
                <w:lang w:eastAsia="zh-CN"/>
              </w:rPr>
              <w:t>mm，</w:t>
            </w:r>
            <w:r>
              <w:rPr>
                <w:rFonts w:hint="eastAsia"/>
                <w:spacing w:val="-15"/>
              </w:rPr>
              <w:t>连接件不采用ABS 材质，门板成型后，连接件外露部分不超过 6 毫米</w:t>
            </w:r>
          </w:p>
        </w:tc>
        <w:tc>
          <w:tcPr>
            <w:tcW w:w="1581" w:type="dxa"/>
            <w:vAlign w:val="center"/>
          </w:tcPr>
          <w:p w14:paraId="43EDBC15">
            <w:pPr>
              <w:pStyle w:val="24"/>
              <w:spacing w:before="238" w:line="223" w:lineRule="auto"/>
              <w:jc w:val="center"/>
              <w:rPr>
                <w:rFonts w:hint="eastAsia"/>
                <w:spacing w:val="-15"/>
              </w:rPr>
            </w:pPr>
          </w:p>
        </w:tc>
      </w:tr>
      <w:tr w14:paraId="3553D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jc w:val="center"/>
        </w:trPr>
        <w:tc>
          <w:tcPr>
            <w:tcW w:w="744" w:type="dxa"/>
            <w:vAlign w:val="center"/>
          </w:tcPr>
          <w:p w14:paraId="5A1C5165">
            <w:pPr>
              <w:pStyle w:val="24"/>
              <w:spacing w:before="238" w:line="223" w:lineRule="auto"/>
              <w:jc w:val="center"/>
              <w:rPr>
                <w:rFonts w:hint="eastAsia"/>
                <w:spacing w:val="-15"/>
              </w:rPr>
            </w:pPr>
            <w:r>
              <w:rPr>
                <w:rFonts w:hint="eastAsia"/>
                <w:spacing w:val="-15"/>
              </w:rPr>
              <w:t>10</w:t>
            </w:r>
          </w:p>
        </w:tc>
        <w:tc>
          <w:tcPr>
            <w:tcW w:w="1664" w:type="dxa"/>
            <w:vAlign w:val="center"/>
          </w:tcPr>
          <w:p w14:paraId="454541DF">
            <w:pPr>
              <w:pStyle w:val="24"/>
              <w:spacing w:before="238" w:line="223" w:lineRule="auto"/>
              <w:jc w:val="center"/>
              <w:rPr>
                <w:rFonts w:hint="eastAsia"/>
                <w:spacing w:val="-15"/>
              </w:rPr>
            </w:pPr>
            <w:r>
              <w:rPr>
                <w:rFonts w:hint="eastAsia"/>
                <w:spacing w:val="-15"/>
              </w:rPr>
              <w:t>门框</w:t>
            </w:r>
          </w:p>
        </w:tc>
        <w:tc>
          <w:tcPr>
            <w:tcW w:w="1800" w:type="dxa"/>
            <w:vAlign w:val="center"/>
          </w:tcPr>
          <w:p w14:paraId="24981063">
            <w:pPr>
              <w:pStyle w:val="24"/>
              <w:spacing w:before="238" w:line="223" w:lineRule="auto"/>
              <w:jc w:val="center"/>
              <w:rPr>
                <w:rFonts w:hint="eastAsia"/>
                <w:spacing w:val="-15"/>
              </w:rPr>
            </w:pPr>
            <w:r>
              <w:rPr>
                <w:rFonts w:hint="eastAsia"/>
                <w:spacing w:val="-15"/>
              </w:rPr>
              <w:t>国标 6063</w:t>
            </w:r>
          </w:p>
          <w:p w14:paraId="19FE13D8">
            <w:pPr>
              <w:pStyle w:val="24"/>
              <w:spacing w:before="238" w:line="223" w:lineRule="auto"/>
              <w:jc w:val="center"/>
              <w:rPr>
                <w:rFonts w:hint="eastAsia"/>
                <w:spacing w:val="-15"/>
              </w:rPr>
            </w:pPr>
            <w:r>
              <w:rPr>
                <w:rFonts w:hint="eastAsia"/>
                <w:spacing w:val="-15"/>
              </w:rPr>
              <w:t>铝合金型材</w:t>
            </w:r>
          </w:p>
        </w:tc>
        <w:tc>
          <w:tcPr>
            <w:tcW w:w="4145" w:type="dxa"/>
            <w:vAlign w:val="center"/>
          </w:tcPr>
          <w:p w14:paraId="5AB72D6C">
            <w:pPr>
              <w:pStyle w:val="24"/>
              <w:spacing w:before="238" w:line="360" w:lineRule="auto"/>
              <w:ind w:firstLine="210" w:firstLineChars="100"/>
              <w:jc w:val="left"/>
              <w:rPr>
                <w:rFonts w:hint="eastAsia"/>
                <w:spacing w:val="-15"/>
                <w:lang w:eastAsia="zh-CN"/>
              </w:rPr>
            </w:pPr>
            <w:r>
              <w:rPr>
                <w:rFonts w:hint="eastAsia"/>
                <w:spacing w:val="-15"/>
                <w:lang w:val="en-US" w:eastAsia="zh-CN"/>
              </w:rPr>
              <w:t>1、</w:t>
            </w:r>
            <w:r>
              <w:rPr>
                <w:rFonts w:hint="eastAsia"/>
                <w:spacing w:val="-15"/>
              </w:rPr>
              <w:t>外形≥宽 14</w:t>
            </w:r>
            <w:r>
              <w:rPr>
                <w:rFonts w:hint="eastAsia"/>
                <w:spacing w:val="-15"/>
                <w:lang w:eastAsia="zh-CN"/>
              </w:rPr>
              <w:t>mm</w:t>
            </w:r>
            <w:r>
              <w:rPr>
                <w:rFonts w:hint="eastAsia"/>
                <w:spacing w:val="-15"/>
              </w:rPr>
              <w:t>×厚 18</w:t>
            </w:r>
            <w:r>
              <w:rPr>
                <w:rFonts w:hint="eastAsia"/>
                <w:spacing w:val="-15"/>
                <w:lang w:eastAsia="zh-CN"/>
              </w:rPr>
              <w:t>mm</w:t>
            </w:r>
            <w:r>
              <w:rPr>
                <w:rFonts w:hint="eastAsia"/>
                <w:spacing w:val="-15"/>
              </w:rPr>
              <w:t>，壁</w:t>
            </w:r>
            <w:r>
              <w:rPr>
                <w:rFonts w:hint="eastAsia"/>
                <w:spacing w:val="-15"/>
                <w:lang w:val="en-US" w:eastAsia="zh-CN"/>
              </w:rPr>
              <w:t>厚</w:t>
            </w:r>
            <w:r>
              <w:rPr>
                <w:rFonts w:hint="eastAsia"/>
                <w:spacing w:val="-15"/>
              </w:rPr>
              <w:t>≥0.6</w:t>
            </w:r>
            <w:r>
              <w:rPr>
                <w:rFonts w:hint="eastAsia"/>
                <w:spacing w:val="-15"/>
                <w:lang w:eastAsia="zh-CN"/>
              </w:rPr>
              <w:t>mm</w:t>
            </w:r>
          </w:p>
          <w:p w14:paraId="2F126120">
            <w:pPr>
              <w:pStyle w:val="24"/>
              <w:spacing w:before="238" w:line="360" w:lineRule="auto"/>
              <w:ind w:firstLine="210" w:firstLineChars="100"/>
              <w:jc w:val="left"/>
              <w:rPr>
                <w:rFonts w:hint="eastAsia"/>
                <w:spacing w:val="-15"/>
                <w:lang w:eastAsia="zh-CN"/>
              </w:rPr>
            </w:pPr>
            <w:r>
              <w:rPr>
                <w:rFonts w:hint="eastAsia"/>
                <w:spacing w:val="-15"/>
                <w:lang w:val="en-US" w:eastAsia="zh-CN"/>
              </w:rPr>
              <w:t>2、</w:t>
            </w:r>
            <w:r>
              <w:rPr>
                <w:rFonts w:hint="eastAsia"/>
                <w:spacing w:val="-15"/>
              </w:rPr>
              <w:t>门板成型后门边框料正面外露部分宽度不超过 6 毫米耐腐蚀抗氧化</w:t>
            </w:r>
          </w:p>
          <w:p w14:paraId="087E3116">
            <w:pPr>
              <w:pStyle w:val="24"/>
              <w:spacing w:before="238" w:line="360" w:lineRule="auto"/>
              <w:ind w:firstLine="210" w:firstLineChars="100"/>
              <w:jc w:val="left"/>
              <w:rPr>
                <w:rFonts w:hint="eastAsia"/>
                <w:spacing w:val="-15"/>
                <w:lang w:eastAsia="zh-CN"/>
              </w:rPr>
            </w:pPr>
            <w:r>
              <w:rPr>
                <w:rFonts w:hint="eastAsia"/>
                <w:spacing w:val="-15"/>
                <w:lang w:val="en-US" w:eastAsia="zh-CN"/>
              </w:rPr>
              <w:t>3、★45度切角并保留5mm平切，安装防刮伤园弧护角</w:t>
            </w:r>
          </w:p>
          <w:p w14:paraId="30EB05AE">
            <w:pPr>
              <w:pStyle w:val="24"/>
              <w:spacing w:before="238" w:line="360" w:lineRule="auto"/>
              <w:ind w:firstLine="210" w:firstLineChars="100"/>
              <w:jc w:val="left"/>
              <w:rPr>
                <w:rFonts w:hint="eastAsia"/>
                <w:spacing w:val="-15"/>
                <w:lang w:eastAsia="zh-CN"/>
              </w:rPr>
            </w:pPr>
            <w:r>
              <w:rPr>
                <w:rFonts w:hint="eastAsia"/>
                <w:spacing w:val="-15"/>
                <w:lang w:val="en-US" w:eastAsia="zh-CN"/>
              </w:rPr>
              <w:t>4、★四个角上无需胶水卡扣式组装而成。</w:t>
            </w:r>
          </w:p>
          <w:p w14:paraId="4C5C6DB9">
            <w:pPr>
              <w:pStyle w:val="24"/>
              <w:spacing w:before="238" w:line="360" w:lineRule="auto"/>
              <w:ind w:firstLine="210" w:firstLineChars="100"/>
              <w:jc w:val="left"/>
              <w:rPr>
                <w:rFonts w:hint="eastAsia"/>
                <w:spacing w:val="-15"/>
                <w:lang w:eastAsia="zh-CN"/>
              </w:rPr>
            </w:pPr>
            <w:r>
              <w:rPr>
                <w:rFonts w:hint="eastAsia"/>
                <w:spacing w:val="-15"/>
                <w:lang w:val="en-US" w:eastAsia="zh-CN"/>
              </w:rPr>
              <w:t>5、★</w:t>
            </w:r>
            <w:r>
              <w:rPr>
                <w:rFonts w:hint="eastAsia"/>
                <w:spacing w:val="-15"/>
              </w:rPr>
              <w:t>耐盐雾腐蚀性能：保护评级不低于9级</w:t>
            </w:r>
            <w:r>
              <w:rPr>
                <w:rFonts w:hint="eastAsia"/>
                <w:spacing w:val="-15"/>
                <w:lang w:eastAsia="zh-CN"/>
              </w:rPr>
              <w:t>。</w:t>
            </w:r>
            <w:r>
              <w:rPr>
                <w:rFonts w:hint="eastAsia"/>
                <w:spacing w:val="-15"/>
              </w:rPr>
              <w:t>（提供具有CMA或CNAS标识的检验报告扫描件</w:t>
            </w:r>
            <w:r>
              <w:rPr>
                <w:rFonts w:hint="eastAsia"/>
                <w:spacing w:val="-15"/>
                <w:lang w:eastAsia="zh-CN"/>
              </w:rPr>
              <w:t>）</w:t>
            </w:r>
          </w:p>
        </w:tc>
        <w:tc>
          <w:tcPr>
            <w:tcW w:w="1581" w:type="dxa"/>
            <w:vAlign w:val="center"/>
          </w:tcPr>
          <w:p w14:paraId="4E6645CB">
            <w:pPr>
              <w:pStyle w:val="24"/>
              <w:spacing w:before="238" w:line="223" w:lineRule="auto"/>
              <w:jc w:val="center"/>
              <w:rPr>
                <w:rFonts w:hint="eastAsia"/>
                <w:spacing w:val="-15"/>
              </w:rPr>
            </w:pPr>
          </w:p>
          <w:p w14:paraId="6B858934">
            <w:pPr>
              <w:pStyle w:val="24"/>
              <w:spacing w:before="238" w:line="223" w:lineRule="auto"/>
              <w:jc w:val="center"/>
              <w:rPr>
                <w:rFonts w:hint="eastAsia"/>
                <w:spacing w:val="-15"/>
              </w:rPr>
            </w:pPr>
          </w:p>
        </w:tc>
      </w:tr>
      <w:tr w14:paraId="5B553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jc w:val="center"/>
        </w:trPr>
        <w:tc>
          <w:tcPr>
            <w:tcW w:w="744" w:type="dxa"/>
            <w:vAlign w:val="center"/>
          </w:tcPr>
          <w:p w14:paraId="6EE5F544">
            <w:pPr>
              <w:pStyle w:val="24"/>
              <w:spacing w:before="238" w:line="223" w:lineRule="auto"/>
              <w:jc w:val="center"/>
              <w:rPr>
                <w:rFonts w:hint="eastAsia"/>
                <w:spacing w:val="-15"/>
                <w:lang w:val="en-US" w:eastAsia="zh-CN"/>
              </w:rPr>
            </w:pPr>
            <w:r>
              <w:rPr>
                <w:rFonts w:hint="eastAsia"/>
                <w:spacing w:val="-15"/>
                <w:lang w:val="en-US" w:eastAsia="zh-CN"/>
              </w:rPr>
              <w:t>11</w:t>
            </w:r>
          </w:p>
        </w:tc>
        <w:tc>
          <w:tcPr>
            <w:tcW w:w="1664" w:type="dxa"/>
            <w:vAlign w:val="center"/>
          </w:tcPr>
          <w:p w14:paraId="2B4F0152">
            <w:pPr>
              <w:pStyle w:val="24"/>
              <w:spacing w:before="238" w:line="223" w:lineRule="auto"/>
              <w:jc w:val="center"/>
              <w:rPr>
                <w:rFonts w:hint="eastAsia"/>
                <w:spacing w:val="-15"/>
              </w:rPr>
            </w:pPr>
            <w:r>
              <w:rPr>
                <w:rFonts w:hint="eastAsia"/>
                <w:spacing w:val="-15"/>
              </w:rPr>
              <w:t>编号牌</w:t>
            </w:r>
          </w:p>
        </w:tc>
        <w:tc>
          <w:tcPr>
            <w:tcW w:w="1800" w:type="dxa"/>
            <w:vMerge w:val="restart"/>
            <w:vAlign w:val="center"/>
          </w:tcPr>
          <w:p w14:paraId="51C117A1">
            <w:pPr>
              <w:pStyle w:val="24"/>
              <w:spacing w:before="238" w:line="223" w:lineRule="auto"/>
              <w:jc w:val="center"/>
              <w:rPr>
                <w:rFonts w:hint="eastAsia"/>
                <w:spacing w:val="-15"/>
              </w:rPr>
            </w:pPr>
            <w:r>
              <w:rPr>
                <w:rFonts w:hint="eastAsia"/>
                <w:spacing w:val="-15"/>
              </w:rPr>
              <w:t>ABS</w:t>
            </w:r>
          </w:p>
        </w:tc>
        <w:tc>
          <w:tcPr>
            <w:tcW w:w="4145" w:type="dxa"/>
            <w:vAlign w:val="center"/>
          </w:tcPr>
          <w:p w14:paraId="5B8FD66E">
            <w:pPr>
              <w:pStyle w:val="24"/>
              <w:spacing w:before="238" w:line="223" w:lineRule="auto"/>
              <w:jc w:val="center"/>
              <w:rPr>
                <w:rFonts w:hint="eastAsia"/>
                <w:spacing w:val="-15"/>
              </w:rPr>
            </w:pPr>
            <w:r>
              <w:rPr>
                <w:rFonts w:hint="eastAsia"/>
                <w:spacing w:val="-15"/>
              </w:rPr>
              <w:t>金面红字</w:t>
            </w:r>
          </w:p>
        </w:tc>
        <w:tc>
          <w:tcPr>
            <w:tcW w:w="1581" w:type="dxa"/>
            <w:vMerge w:val="restart"/>
            <w:vAlign w:val="center"/>
          </w:tcPr>
          <w:p w14:paraId="430FAA9F">
            <w:pPr>
              <w:pStyle w:val="24"/>
              <w:spacing w:before="238" w:line="223" w:lineRule="auto"/>
              <w:jc w:val="center"/>
              <w:rPr>
                <w:rFonts w:hint="eastAsia"/>
                <w:spacing w:val="-15"/>
              </w:rPr>
            </w:pPr>
            <w:r>
              <w:rPr>
                <w:rFonts w:hint="eastAsia"/>
                <w:spacing w:val="-15"/>
              </w:rPr>
              <w:t>不采用打印号码牌以免剥落，编号牌能移动遮住锁孔，并且在移动过程中编号牌不会脱离编号插</w:t>
            </w:r>
          </w:p>
        </w:tc>
      </w:tr>
      <w:tr w14:paraId="41BFE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jc w:val="center"/>
        </w:trPr>
        <w:tc>
          <w:tcPr>
            <w:tcW w:w="744" w:type="dxa"/>
            <w:vAlign w:val="center"/>
          </w:tcPr>
          <w:p w14:paraId="05434D29">
            <w:pPr>
              <w:pStyle w:val="24"/>
              <w:spacing w:before="238" w:line="223" w:lineRule="auto"/>
              <w:jc w:val="center"/>
              <w:rPr>
                <w:rFonts w:hint="eastAsia"/>
                <w:spacing w:val="-15"/>
                <w:lang w:val="en-US" w:eastAsia="zh-CN"/>
              </w:rPr>
            </w:pPr>
            <w:r>
              <w:rPr>
                <w:rFonts w:hint="eastAsia"/>
                <w:spacing w:val="-15"/>
                <w:lang w:val="en-US" w:eastAsia="zh-CN"/>
              </w:rPr>
              <w:t>12</w:t>
            </w:r>
          </w:p>
        </w:tc>
        <w:tc>
          <w:tcPr>
            <w:tcW w:w="1664" w:type="dxa"/>
            <w:vAlign w:val="center"/>
          </w:tcPr>
          <w:p w14:paraId="546D7FFE">
            <w:pPr>
              <w:pStyle w:val="24"/>
              <w:spacing w:before="238" w:line="223" w:lineRule="auto"/>
              <w:jc w:val="center"/>
              <w:rPr>
                <w:rFonts w:hint="eastAsia"/>
                <w:spacing w:val="-15"/>
              </w:rPr>
            </w:pPr>
            <w:r>
              <w:rPr>
                <w:rFonts w:hint="eastAsia"/>
                <w:spacing w:val="-15"/>
              </w:rPr>
              <w:t>编号插</w:t>
            </w:r>
          </w:p>
        </w:tc>
        <w:tc>
          <w:tcPr>
            <w:tcW w:w="1800" w:type="dxa"/>
            <w:vMerge w:val="continue"/>
            <w:vAlign w:val="center"/>
          </w:tcPr>
          <w:p w14:paraId="0D798CA2">
            <w:pPr>
              <w:pStyle w:val="24"/>
              <w:spacing w:before="238" w:line="223" w:lineRule="auto"/>
              <w:jc w:val="center"/>
              <w:rPr>
                <w:rFonts w:hint="eastAsia"/>
                <w:spacing w:val="-15"/>
              </w:rPr>
            </w:pPr>
          </w:p>
        </w:tc>
        <w:tc>
          <w:tcPr>
            <w:tcW w:w="4145" w:type="dxa"/>
            <w:vAlign w:val="center"/>
          </w:tcPr>
          <w:p w14:paraId="55D8F322">
            <w:pPr>
              <w:pStyle w:val="24"/>
              <w:spacing w:before="238" w:line="223" w:lineRule="auto"/>
              <w:jc w:val="center"/>
              <w:rPr>
                <w:rFonts w:hint="eastAsia"/>
                <w:spacing w:val="-15"/>
              </w:rPr>
            </w:pPr>
            <w:r>
              <w:rPr>
                <w:rFonts w:hint="eastAsia"/>
                <w:spacing w:val="-15"/>
              </w:rPr>
              <w:t>配套编号牌</w:t>
            </w:r>
          </w:p>
        </w:tc>
        <w:tc>
          <w:tcPr>
            <w:tcW w:w="1581" w:type="dxa"/>
            <w:vMerge w:val="continue"/>
            <w:vAlign w:val="center"/>
          </w:tcPr>
          <w:p w14:paraId="4C10714B">
            <w:pPr>
              <w:pStyle w:val="24"/>
              <w:spacing w:before="238" w:line="223" w:lineRule="auto"/>
              <w:jc w:val="center"/>
              <w:rPr>
                <w:rFonts w:hint="eastAsia"/>
                <w:spacing w:val="-15"/>
              </w:rPr>
            </w:pPr>
          </w:p>
        </w:tc>
      </w:tr>
      <w:tr w14:paraId="663FD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744" w:type="dxa"/>
            <w:vAlign w:val="center"/>
          </w:tcPr>
          <w:p w14:paraId="28DE4B63">
            <w:pPr>
              <w:pStyle w:val="24"/>
              <w:spacing w:before="238" w:line="223" w:lineRule="auto"/>
              <w:jc w:val="center"/>
              <w:rPr>
                <w:rFonts w:hint="eastAsia"/>
                <w:spacing w:val="-15"/>
                <w:lang w:val="en-US" w:eastAsia="zh-CN"/>
              </w:rPr>
            </w:pPr>
            <w:r>
              <w:rPr>
                <w:rFonts w:hint="eastAsia"/>
                <w:spacing w:val="-15"/>
                <w:lang w:val="en-US" w:eastAsia="zh-CN"/>
              </w:rPr>
              <w:t>13</w:t>
            </w:r>
          </w:p>
        </w:tc>
        <w:tc>
          <w:tcPr>
            <w:tcW w:w="1664" w:type="dxa"/>
            <w:vAlign w:val="center"/>
          </w:tcPr>
          <w:p w14:paraId="23EED5B0">
            <w:pPr>
              <w:pStyle w:val="24"/>
              <w:spacing w:before="238" w:line="223" w:lineRule="auto"/>
              <w:jc w:val="center"/>
              <w:rPr>
                <w:rFonts w:hint="eastAsia"/>
                <w:spacing w:val="-15"/>
                <w:lang w:eastAsia="zh-CN"/>
              </w:rPr>
            </w:pPr>
            <w:r>
              <w:rPr>
                <w:rFonts w:hint="eastAsia"/>
                <w:spacing w:val="-15"/>
              </w:rPr>
              <w:t>门锁</w:t>
            </w:r>
            <w:r>
              <w:rPr>
                <w:rFonts w:hint="eastAsia"/>
                <w:spacing w:val="-15"/>
                <w:lang w:eastAsia="zh-CN"/>
              </w:rPr>
              <w:t>（</w:t>
            </w:r>
            <w:r>
              <w:rPr>
                <w:rFonts w:hint="eastAsia"/>
                <w:spacing w:val="-15"/>
              </w:rPr>
              <w:t>优质子母锁</w:t>
            </w:r>
            <w:r>
              <w:rPr>
                <w:rFonts w:hint="eastAsia"/>
                <w:spacing w:val="-15"/>
                <w:lang w:eastAsia="zh-CN"/>
              </w:rPr>
              <w:t>）</w:t>
            </w:r>
          </w:p>
        </w:tc>
        <w:tc>
          <w:tcPr>
            <w:tcW w:w="1800" w:type="dxa"/>
            <w:vAlign w:val="center"/>
          </w:tcPr>
          <w:p w14:paraId="4B5F2680">
            <w:pPr>
              <w:pStyle w:val="24"/>
              <w:spacing w:before="238" w:line="223" w:lineRule="auto"/>
              <w:jc w:val="center"/>
              <w:rPr>
                <w:rFonts w:hint="eastAsia"/>
                <w:spacing w:val="-15"/>
              </w:rPr>
            </w:pPr>
            <w:r>
              <w:rPr>
                <w:rFonts w:hint="eastAsia"/>
                <w:spacing w:val="-15"/>
              </w:rPr>
              <w:t>锌合金</w:t>
            </w:r>
          </w:p>
        </w:tc>
        <w:tc>
          <w:tcPr>
            <w:tcW w:w="4145" w:type="dxa"/>
            <w:vAlign w:val="center"/>
          </w:tcPr>
          <w:p w14:paraId="0A199380">
            <w:pPr>
              <w:pStyle w:val="24"/>
              <w:spacing w:before="238" w:line="223" w:lineRule="auto"/>
              <w:ind w:firstLine="210" w:firstLineChars="100"/>
              <w:jc w:val="left"/>
              <w:rPr>
                <w:rFonts w:hint="eastAsia"/>
                <w:spacing w:val="-15"/>
              </w:rPr>
            </w:pPr>
            <w:r>
              <w:rPr>
                <w:rFonts w:hint="eastAsia"/>
                <w:spacing w:val="-15"/>
                <w:lang w:val="en-US" w:eastAsia="zh-CN"/>
              </w:rPr>
              <w:t>1、</w:t>
            </w:r>
            <w:r>
              <w:rPr>
                <w:rFonts w:hint="eastAsia"/>
                <w:spacing w:val="-15"/>
              </w:rPr>
              <w:t>一门一锁，另配管理员钥匙 。</w:t>
            </w:r>
          </w:p>
          <w:p w14:paraId="50C432D8">
            <w:pPr>
              <w:pStyle w:val="24"/>
              <w:spacing w:before="238" w:line="360" w:lineRule="auto"/>
              <w:ind w:firstLine="210" w:firstLineChars="100"/>
              <w:jc w:val="left"/>
              <w:rPr>
                <w:rFonts w:hint="eastAsia"/>
                <w:spacing w:val="-15"/>
              </w:rPr>
            </w:pPr>
            <w:r>
              <w:rPr>
                <w:rFonts w:hint="eastAsia"/>
                <w:spacing w:val="-15"/>
                <w:lang w:val="en-US" w:eastAsia="zh-CN"/>
              </w:rPr>
              <w:t>2、</w:t>
            </w:r>
            <w:r>
              <w:rPr>
                <w:rFonts w:hint="eastAsia"/>
                <w:spacing w:val="-15"/>
              </w:rPr>
              <w:t>锁舌侧面静载荷：承受200N后，仍能正常使用。</w:t>
            </w:r>
          </w:p>
          <w:p w14:paraId="772B4644">
            <w:pPr>
              <w:pStyle w:val="24"/>
              <w:spacing w:before="238" w:line="360" w:lineRule="auto"/>
              <w:ind w:firstLine="210" w:firstLineChars="100"/>
              <w:jc w:val="left"/>
              <w:rPr>
                <w:rFonts w:hint="eastAsia"/>
                <w:spacing w:val="-15"/>
              </w:rPr>
            </w:pPr>
            <w:r>
              <w:rPr>
                <w:rFonts w:hint="eastAsia"/>
                <w:spacing w:val="-15"/>
              </w:rPr>
              <w:t>3、各铆接件静拉力：承受200N后，仍能正常使用。</w:t>
            </w:r>
          </w:p>
        </w:tc>
        <w:tc>
          <w:tcPr>
            <w:tcW w:w="1581" w:type="dxa"/>
            <w:vAlign w:val="center"/>
          </w:tcPr>
          <w:p w14:paraId="1236E9B8">
            <w:pPr>
              <w:pStyle w:val="24"/>
              <w:spacing w:before="238" w:line="223" w:lineRule="auto"/>
              <w:jc w:val="center"/>
              <w:rPr>
                <w:rFonts w:hint="eastAsia"/>
                <w:spacing w:val="-15"/>
              </w:rPr>
            </w:pPr>
          </w:p>
        </w:tc>
      </w:tr>
      <w:tr w14:paraId="5DDB1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744" w:type="dxa"/>
            <w:vAlign w:val="center"/>
          </w:tcPr>
          <w:p w14:paraId="18C74A08">
            <w:pPr>
              <w:pStyle w:val="24"/>
              <w:spacing w:before="238" w:line="223" w:lineRule="auto"/>
              <w:jc w:val="center"/>
              <w:rPr>
                <w:rFonts w:hint="eastAsia"/>
                <w:spacing w:val="-15"/>
                <w:lang w:val="en-US" w:eastAsia="zh-CN"/>
              </w:rPr>
            </w:pPr>
            <w:r>
              <w:rPr>
                <w:rFonts w:hint="eastAsia"/>
                <w:spacing w:val="-15"/>
              </w:rPr>
              <w:t>14</w:t>
            </w:r>
          </w:p>
        </w:tc>
        <w:tc>
          <w:tcPr>
            <w:tcW w:w="1664" w:type="dxa"/>
            <w:vAlign w:val="center"/>
          </w:tcPr>
          <w:p w14:paraId="5CB31BF2">
            <w:pPr>
              <w:pStyle w:val="24"/>
              <w:spacing w:before="238" w:line="223" w:lineRule="auto"/>
              <w:jc w:val="center"/>
              <w:rPr>
                <w:rFonts w:hint="eastAsia"/>
                <w:spacing w:val="-15"/>
                <w:lang w:val="en-US" w:eastAsia="zh-CN"/>
              </w:rPr>
            </w:pPr>
            <w:r>
              <w:rPr>
                <w:rFonts w:hint="eastAsia"/>
                <w:spacing w:val="-15"/>
                <w:lang w:val="en-US" w:eastAsia="zh-CN"/>
              </w:rPr>
              <w:t>门板承重拉杆</w:t>
            </w:r>
          </w:p>
        </w:tc>
        <w:tc>
          <w:tcPr>
            <w:tcW w:w="1800" w:type="dxa"/>
            <w:vAlign w:val="center"/>
          </w:tcPr>
          <w:p w14:paraId="42B5CD2B">
            <w:pPr>
              <w:pStyle w:val="24"/>
              <w:spacing w:before="238" w:line="223" w:lineRule="auto"/>
              <w:jc w:val="center"/>
              <w:rPr>
                <w:rFonts w:hint="eastAsia"/>
                <w:spacing w:val="-15"/>
              </w:rPr>
            </w:pPr>
            <w:r>
              <w:rPr>
                <w:rFonts w:hint="eastAsia"/>
                <w:spacing w:val="-15"/>
              </w:rPr>
              <w:t>304不锈</w:t>
            </w:r>
          </w:p>
          <w:p w14:paraId="4C616FEF">
            <w:pPr>
              <w:pStyle w:val="24"/>
              <w:spacing w:before="238" w:line="223" w:lineRule="auto"/>
              <w:jc w:val="center"/>
              <w:rPr>
                <w:rFonts w:hint="eastAsia"/>
                <w:spacing w:val="-15"/>
              </w:rPr>
            </w:pPr>
            <w:r>
              <w:rPr>
                <w:rFonts w:hint="eastAsia"/>
                <w:spacing w:val="-15"/>
              </w:rPr>
              <w:t>钢折叠不锈钢</w:t>
            </w:r>
          </w:p>
        </w:tc>
        <w:tc>
          <w:tcPr>
            <w:tcW w:w="4145" w:type="dxa"/>
            <w:vAlign w:val="center"/>
          </w:tcPr>
          <w:p w14:paraId="1C57B264">
            <w:pPr>
              <w:pStyle w:val="24"/>
              <w:spacing w:before="238" w:line="223" w:lineRule="auto"/>
              <w:ind w:firstLine="210" w:firstLineChars="100"/>
              <w:jc w:val="left"/>
              <w:rPr>
                <w:rFonts w:hint="eastAsia"/>
                <w:spacing w:val="-15"/>
              </w:rPr>
            </w:pPr>
            <w:r>
              <w:rPr>
                <w:rFonts w:hint="eastAsia"/>
                <w:spacing w:val="-15"/>
              </w:rPr>
              <w:t>1、承重性、耐用性好。</w:t>
            </w:r>
          </w:p>
          <w:p w14:paraId="0990BFC0">
            <w:pPr>
              <w:pStyle w:val="24"/>
              <w:spacing w:before="238" w:line="360" w:lineRule="auto"/>
              <w:ind w:firstLine="210" w:firstLineChars="100"/>
              <w:jc w:val="left"/>
              <w:rPr>
                <w:rFonts w:hint="eastAsia"/>
                <w:spacing w:val="-15"/>
              </w:rPr>
            </w:pPr>
            <w:r>
              <w:rPr>
                <w:rFonts w:hint="eastAsia"/>
                <w:spacing w:val="-15"/>
                <w:lang w:val="en-US" w:eastAsia="zh-CN"/>
              </w:rPr>
              <w:t>2</w:t>
            </w:r>
            <w:r>
              <w:rPr>
                <w:rFonts w:hint="eastAsia"/>
                <w:spacing w:val="-15"/>
              </w:rPr>
              <w:t>、耐盐酸性:经盐酸（50g/ml） , 浸泡240h后，目视表面应无脱落或其它明显变化。</w:t>
            </w:r>
          </w:p>
          <w:p w14:paraId="073D9B0E">
            <w:pPr>
              <w:pStyle w:val="24"/>
              <w:spacing w:before="238" w:line="360" w:lineRule="auto"/>
              <w:ind w:firstLine="210" w:firstLineChars="100"/>
              <w:jc w:val="left"/>
              <w:rPr>
                <w:rFonts w:hint="eastAsia"/>
                <w:spacing w:val="-15"/>
              </w:rPr>
            </w:pPr>
            <w:r>
              <w:rPr>
                <w:rFonts w:hint="eastAsia"/>
                <w:spacing w:val="-15"/>
                <w:lang w:val="en-US" w:eastAsia="zh-CN"/>
              </w:rPr>
              <w:t>3、</w:t>
            </w:r>
            <w:r>
              <w:rPr>
                <w:rFonts w:hint="eastAsia"/>
                <w:spacing w:val="-15"/>
              </w:rPr>
              <w:t>耐碱性:经浓度为5g/LNaOH溶液，溶液放置时间为240h后，保护等级不低于9.5级。</w:t>
            </w:r>
          </w:p>
        </w:tc>
        <w:tc>
          <w:tcPr>
            <w:tcW w:w="1581" w:type="dxa"/>
            <w:vAlign w:val="center"/>
          </w:tcPr>
          <w:p w14:paraId="294B9BF3">
            <w:pPr>
              <w:pStyle w:val="24"/>
              <w:spacing w:before="238" w:line="223" w:lineRule="auto"/>
              <w:jc w:val="center"/>
              <w:rPr>
                <w:rFonts w:hint="eastAsia"/>
                <w:spacing w:val="-15"/>
              </w:rPr>
            </w:pPr>
          </w:p>
        </w:tc>
      </w:tr>
      <w:tr w14:paraId="20997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744" w:type="dxa"/>
            <w:vAlign w:val="center"/>
          </w:tcPr>
          <w:p w14:paraId="50314579">
            <w:pPr>
              <w:pStyle w:val="24"/>
              <w:spacing w:before="238" w:line="223" w:lineRule="auto"/>
              <w:jc w:val="center"/>
              <w:rPr>
                <w:rFonts w:hint="eastAsia"/>
                <w:spacing w:val="-15"/>
              </w:rPr>
            </w:pPr>
            <w:r>
              <w:rPr>
                <w:rFonts w:hint="eastAsia"/>
                <w:spacing w:val="-15"/>
              </w:rPr>
              <w:t>15</w:t>
            </w:r>
          </w:p>
        </w:tc>
        <w:tc>
          <w:tcPr>
            <w:tcW w:w="1664" w:type="dxa"/>
            <w:vAlign w:val="center"/>
          </w:tcPr>
          <w:p w14:paraId="2C79DC17">
            <w:pPr>
              <w:pStyle w:val="24"/>
              <w:spacing w:before="238" w:line="223" w:lineRule="auto"/>
              <w:jc w:val="center"/>
              <w:rPr>
                <w:rFonts w:hint="eastAsia"/>
                <w:spacing w:val="-15"/>
              </w:rPr>
            </w:pPr>
            <w:r>
              <w:rPr>
                <w:rFonts w:hint="eastAsia"/>
                <w:spacing w:val="-15"/>
              </w:rPr>
              <w:t>合页</w:t>
            </w:r>
          </w:p>
        </w:tc>
        <w:tc>
          <w:tcPr>
            <w:tcW w:w="1800" w:type="dxa"/>
            <w:vAlign w:val="center"/>
          </w:tcPr>
          <w:p w14:paraId="3764CA8E">
            <w:pPr>
              <w:pStyle w:val="24"/>
              <w:spacing w:before="238" w:line="223" w:lineRule="auto"/>
              <w:jc w:val="center"/>
              <w:rPr>
                <w:rFonts w:hint="eastAsia"/>
                <w:spacing w:val="-15"/>
              </w:rPr>
            </w:pPr>
            <w:r>
              <w:rPr>
                <w:rFonts w:hint="eastAsia"/>
                <w:spacing w:val="-15"/>
              </w:rPr>
              <w:t>金属材质</w:t>
            </w:r>
          </w:p>
        </w:tc>
        <w:tc>
          <w:tcPr>
            <w:tcW w:w="4145" w:type="dxa"/>
            <w:vAlign w:val="center"/>
          </w:tcPr>
          <w:p w14:paraId="1760B2E3">
            <w:pPr>
              <w:pStyle w:val="24"/>
              <w:spacing w:before="238" w:line="223" w:lineRule="auto"/>
              <w:ind w:firstLine="1050" w:firstLineChars="500"/>
              <w:jc w:val="left"/>
              <w:rPr>
                <w:rFonts w:hint="eastAsia"/>
                <w:spacing w:val="-15"/>
              </w:rPr>
            </w:pPr>
            <w:r>
              <w:rPr>
                <w:rFonts w:hint="eastAsia"/>
                <w:spacing w:val="-15"/>
              </w:rPr>
              <w:t>防火耐腐蚀</w:t>
            </w:r>
          </w:p>
        </w:tc>
        <w:tc>
          <w:tcPr>
            <w:tcW w:w="1581" w:type="dxa"/>
            <w:vAlign w:val="center"/>
          </w:tcPr>
          <w:p w14:paraId="582EC727">
            <w:pPr>
              <w:pStyle w:val="24"/>
              <w:spacing w:before="238" w:line="223" w:lineRule="auto"/>
              <w:jc w:val="center"/>
              <w:rPr>
                <w:rFonts w:hint="eastAsia"/>
                <w:spacing w:val="-15"/>
              </w:rPr>
            </w:pPr>
          </w:p>
        </w:tc>
      </w:tr>
      <w:tr w14:paraId="08A9A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744" w:type="dxa"/>
            <w:vAlign w:val="center"/>
          </w:tcPr>
          <w:p w14:paraId="0E7F9AD1">
            <w:pPr>
              <w:pStyle w:val="24"/>
              <w:spacing w:before="238" w:line="223" w:lineRule="auto"/>
              <w:jc w:val="center"/>
              <w:rPr>
                <w:rFonts w:hint="eastAsia"/>
                <w:spacing w:val="-15"/>
              </w:rPr>
            </w:pPr>
            <w:r>
              <w:rPr>
                <w:rFonts w:hint="eastAsia"/>
                <w:spacing w:val="-15"/>
              </w:rPr>
              <w:t>16</w:t>
            </w:r>
          </w:p>
        </w:tc>
        <w:tc>
          <w:tcPr>
            <w:tcW w:w="1664" w:type="dxa"/>
            <w:vAlign w:val="center"/>
          </w:tcPr>
          <w:p w14:paraId="0F151245">
            <w:pPr>
              <w:pStyle w:val="24"/>
              <w:spacing w:before="238" w:line="223" w:lineRule="auto"/>
              <w:jc w:val="center"/>
              <w:rPr>
                <w:rFonts w:hint="eastAsia"/>
                <w:spacing w:val="-15"/>
              </w:rPr>
            </w:pPr>
            <w:r>
              <w:rPr>
                <w:rFonts w:hint="eastAsia"/>
                <w:spacing w:val="-15"/>
              </w:rPr>
              <w:t>侧板面板</w:t>
            </w:r>
          </w:p>
        </w:tc>
        <w:tc>
          <w:tcPr>
            <w:tcW w:w="1800" w:type="dxa"/>
            <w:vAlign w:val="center"/>
          </w:tcPr>
          <w:p w14:paraId="12DC8B44">
            <w:pPr>
              <w:pStyle w:val="24"/>
              <w:spacing w:before="238" w:line="223" w:lineRule="auto"/>
              <w:jc w:val="center"/>
              <w:rPr>
                <w:rFonts w:hint="eastAsia"/>
                <w:spacing w:val="-15"/>
              </w:rPr>
            </w:pPr>
            <w:r>
              <w:rPr>
                <w:rFonts w:hint="eastAsia"/>
                <w:spacing w:val="-15"/>
              </w:rPr>
              <w:t>优质铝塑板</w:t>
            </w:r>
          </w:p>
        </w:tc>
        <w:tc>
          <w:tcPr>
            <w:tcW w:w="4145" w:type="dxa"/>
            <w:vAlign w:val="center"/>
          </w:tcPr>
          <w:p w14:paraId="48695BD8">
            <w:pPr>
              <w:pStyle w:val="24"/>
              <w:spacing w:before="238" w:line="360" w:lineRule="auto"/>
              <w:ind w:firstLine="210" w:firstLineChars="100"/>
              <w:jc w:val="left"/>
              <w:rPr>
                <w:rFonts w:hint="eastAsia"/>
                <w:spacing w:val="-15"/>
              </w:rPr>
            </w:pPr>
            <w:r>
              <w:rPr>
                <w:rFonts w:hint="eastAsia"/>
                <w:spacing w:val="-15"/>
                <w:lang w:val="en-US" w:eastAsia="zh-CN"/>
              </w:rPr>
              <w:t>规格：</w:t>
            </w:r>
            <w:r>
              <w:rPr>
                <w:rFonts w:hint="eastAsia"/>
                <w:spacing w:val="-15"/>
              </w:rPr>
              <w:t>厚≥2.7mm</w:t>
            </w:r>
            <w:r>
              <w:rPr>
                <w:rFonts w:hint="eastAsia"/>
                <w:spacing w:val="-15"/>
                <w:lang w:eastAsia="zh-CN"/>
              </w:rPr>
              <w:t>，</w:t>
            </w:r>
            <w:r>
              <w:rPr>
                <w:rFonts w:hint="eastAsia"/>
                <w:spacing w:val="-15"/>
              </w:rPr>
              <w:t>表面打印立体浮雕彩印图案 , 符合殡葬文化</w:t>
            </w:r>
            <w:r>
              <w:rPr>
                <w:rFonts w:hint="eastAsia"/>
                <w:spacing w:val="-15"/>
                <w:lang w:eastAsia="zh-CN"/>
              </w:rPr>
              <w:t>，</w:t>
            </w:r>
            <w:r>
              <w:rPr>
                <w:rFonts w:hint="eastAsia"/>
                <w:spacing w:val="-15"/>
              </w:rPr>
              <w:t>漆膜耐冲击：冲击高度200mm , 应无剥落、裂纹、皱纹。热变形温度： ≥95℃ 。</w:t>
            </w:r>
          </w:p>
        </w:tc>
        <w:tc>
          <w:tcPr>
            <w:tcW w:w="1581" w:type="dxa"/>
            <w:vAlign w:val="center"/>
          </w:tcPr>
          <w:p w14:paraId="71E0D479">
            <w:pPr>
              <w:pStyle w:val="24"/>
              <w:spacing w:before="238" w:line="223" w:lineRule="auto"/>
              <w:jc w:val="center"/>
              <w:rPr>
                <w:rFonts w:hint="eastAsia"/>
                <w:spacing w:val="-15"/>
              </w:rPr>
            </w:pPr>
          </w:p>
        </w:tc>
      </w:tr>
      <w:tr w14:paraId="48A1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744" w:type="dxa"/>
            <w:vAlign w:val="center"/>
          </w:tcPr>
          <w:p w14:paraId="4D6C8FFE">
            <w:pPr>
              <w:pStyle w:val="24"/>
              <w:spacing w:before="238" w:line="223" w:lineRule="auto"/>
              <w:jc w:val="center"/>
              <w:rPr>
                <w:rFonts w:hint="eastAsia"/>
                <w:spacing w:val="-15"/>
              </w:rPr>
            </w:pPr>
            <w:r>
              <w:rPr>
                <w:rFonts w:hint="eastAsia"/>
                <w:spacing w:val="-15"/>
              </w:rPr>
              <w:t>17</w:t>
            </w:r>
          </w:p>
        </w:tc>
        <w:tc>
          <w:tcPr>
            <w:tcW w:w="1664" w:type="dxa"/>
            <w:vAlign w:val="center"/>
          </w:tcPr>
          <w:p w14:paraId="5D296F77">
            <w:pPr>
              <w:pStyle w:val="24"/>
              <w:spacing w:before="238" w:line="223" w:lineRule="auto"/>
              <w:jc w:val="center"/>
              <w:rPr>
                <w:rFonts w:hint="eastAsia"/>
                <w:spacing w:val="-15"/>
              </w:rPr>
            </w:pPr>
            <w:r>
              <w:rPr>
                <w:rFonts w:hint="eastAsia"/>
                <w:spacing w:val="-15"/>
              </w:rPr>
              <w:t>侧板立柱</w:t>
            </w:r>
          </w:p>
        </w:tc>
        <w:tc>
          <w:tcPr>
            <w:tcW w:w="1800" w:type="dxa"/>
            <w:vAlign w:val="center"/>
          </w:tcPr>
          <w:p w14:paraId="78F45104">
            <w:pPr>
              <w:pStyle w:val="24"/>
              <w:spacing w:before="238" w:line="223" w:lineRule="auto"/>
              <w:jc w:val="center"/>
              <w:rPr>
                <w:rFonts w:hint="eastAsia"/>
                <w:spacing w:val="-15"/>
              </w:rPr>
            </w:pPr>
            <w:r>
              <w:rPr>
                <w:rFonts w:hint="eastAsia"/>
                <w:spacing w:val="-15"/>
              </w:rPr>
              <w:t>国标6063 铝</w:t>
            </w:r>
          </w:p>
          <w:p w14:paraId="77270CF3">
            <w:pPr>
              <w:pStyle w:val="24"/>
              <w:spacing w:before="238" w:line="223" w:lineRule="auto"/>
              <w:jc w:val="center"/>
              <w:rPr>
                <w:rFonts w:hint="eastAsia"/>
                <w:spacing w:val="-15"/>
              </w:rPr>
            </w:pPr>
            <w:r>
              <w:rPr>
                <w:rFonts w:hint="eastAsia"/>
                <w:spacing w:val="-15"/>
              </w:rPr>
              <w:t>合金型材</w:t>
            </w:r>
          </w:p>
        </w:tc>
        <w:tc>
          <w:tcPr>
            <w:tcW w:w="4145" w:type="dxa"/>
            <w:vAlign w:val="center"/>
          </w:tcPr>
          <w:p w14:paraId="0A8EBB2C">
            <w:pPr>
              <w:pStyle w:val="24"/>
              <w:spacing w:before="238" w:line="223" w:lineRule="auto"/>
              <w:ind w:firstLine="210" w:firstLineChars="100"/>
              <w:jc w:val="left"/>
              <w:rPr>
                <w:rFonts w:hint="eastAsia"/>
                <w:spacing w:val="-15"/>
              </w:rPr>
            </w:pPr>
            <w:r>
              <w:rPr>
                <w:rFonts w:hint="eastAsia"/>
                <w:spacing w:val="-15"/>
                <w:lang w:val="en-US" w:eastAsia="zh-CN"/>
              </w:rPr>
              <w:t>1、</w:t>
            </w:r>
            <w:r>
              <w:rPr>
                <w:rFonts w:hint="eastAsia"/>
                <w:spacing w:val="-15"/>
              </w:rPr>
              <w:t>外形≥宽 65mm×深 35mm，</w:t>
            </w:r>
          </w:p>
          <w:p w14:paraId="50E44DF4">
            <w:pPr>
              <w:pStyle w:val="24"/>
              <w:spacing w:before="238" w:line="223" w:lineRule="auto"/>
              <w:jc w:val="left"/>
              <w:rPr>
                <w:rFonts w:hint="eastAsia"/>
                <w:spacing w:val="-15"/>
              </w:rPr>
            </w:pPr>
            <w:r>
              <w:rPr>
                <w:rFonts w:hint="eastAsia"/>
                <w:spacing w:val="-15"/>
              </w:rPr>
              <w:t>壁厚≥0.8mm</w:t>
            </w:r>
          </w:p>
          <w:p w14:paraId="278E7AFE">
            <w:pPr>
              <w:pStyle w:val="24"/>
              <w:spacing w:before="238" w:line="223" w:lineRule="auto"/>
              <w:ind w:firstLine="210" w:firstLineChars="100"/>
              <w:jc w:val="left"/>
              <w:rPr>
                <w:rFonts w:hint="eastAsia"/>
                <w:spacing w:val="-15"/>
              </w:rPr>
            </w:pPr>
            <w:r>
              <w:rPr>
                <w:rFonts w:hint="eastAsia"/>
                <w:spacing w:val="-15"/>
                <w:lang w:val="en-US" w:eastAsia="zh-CN"/>
              </w:rPr>
              <w:t>2、</w:t>
            </w:r>
            <w:r>
              <w:rPr>
                <w:rFonts w:hint="eastAsia"/>
                <w:spacing w:val="-15"/>
              </w:rPr>
              <w:t>铝合金挤压一次型材无拼接</w:t>
            </w:r>
          </w:p>
        </w:tc>
        <w:tc>
          <w:tcPr>
            <w:tcW w:w="1581" w:type="dxa"/>
            <w:vAlign w:val="center"/>
          </w:tcPr>
          <w:p w14:paraId="47FC5AE0">
            <w:pPr>
              <w:pStyle w:val="24"/>
              <w:spacing w:before="238" w:line="223" w:lineRule="auto"/>
              <w:jc w:val="center"/>
              <w:rPr>
                <w:rFonts w:hint="eastAsia"/>
                <w:spacing w:val="-15"/>
              </w:rPr>
            </w:pPr>
          </w:p>
          <w:p w14:paraId="16EDB1D9">
            <w:pPr>
              <w:pStyle w:val="24"/>
              <w:spacing w:before="238" w:line="223" w:lineRule="auto"/>
              <w:jc w:val="center"/>
              <w:rPr>
                <w:rFonts w:hint="eastAsia"/>
                <w:spacing w:val="-15"/>
              </w:rPr>
            </w:pPr>
          </w:p>
          <w:p w14:paraId="2995AFE2">
            <w:pPr>
              <w:pStyle w:val="24"/>
              <w:spacing w:before="238" w:line="223" w:lineRule="auto"/>
              <w:jc w:val="center"/>
              <w:rPr>
                <w:rFonts w:hint="eastAsia"/>
                <w:spacing w:val="-15"/>
              </w:rPr>
            </w:pPr>
          </w:p>
        </w:tc>
      </w:tr>
      <w:tr w14:paraId="2D71B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744" w:type="dxa"/>
            <w:vAlign w:val="center"/>
          </w:tcPr>
          <w:p w14:paraId="23F7088A">
            <w:pPr>
              <w:pStyle w:val="24"/>
              <w:spacing w:before="238" w:line="223" w:lineRule="auto"/>
              <w:jc w:val="center"/>
              <w:rPr>
                <w:rFonts w:hint="eastAsia"/>
                <w:spacing w:val="-15"/>
              </w:rPr>
            </w:pPr>
            <w:r>
              <w:rPr>
                <w:rFonts w:hint="eastAsia"/>
                <w:spacing w:val="-15"/>
                <w:lang w:val="en-US" w:eastAsia="zh-CN"/>
              </w:rPr>
              <w:t>18</w:t>
            </w:r>
          </w:p>
        </w:tc>
        <w:tc>
          <w:tcPr>
            <w:tcW w:w="1664" w:type="dxa"/>
            <w:vAlign w:val="center"/>
          </w:tcPr>
          <w:p w14:paraId="651DD1F6">
            <w:pPr>
              <w:pStyle w:val="24"/>
              <w:spacing w:before="238" w:line="223" w:lineRule="auto"/>
              <w:jc w:val="center"/>
              <w:rPr>
                <w:rFonts w:hint="eastAsia"/>
                <w:spacing w:val="-15"/>
              </w:rPr>
            </w:pPr>
            <w:r>
              <w:rPr>
                <w:rFonts w:hint="eastAsia"/>
                <w:spacing w:val="-15"/>
              </w:rPr>
              <w:t>静电喷粉喷涂厚度</w:t>
            </w:r>
          </w:p>
        </w:tc>
        <w:tc>
          <w:tcPr>
            <w:tcW w:w="7526" w:type="dxa"/>
            <w:gridSpan w:val="3"/>
            <w:vAlign w:val="center"/>
          </w:tcPr>
          <w:p w14:paraId="3143F4AE">
            <w:pPr>
              <w:pStyle w:val="24"/>
              <w:spacing w:before="238" w:line="223" w:lineRule="auto"/>
              <w:jc w:val="center"/>
              <w:rPr>
                <w:rFonts w:hint="eastAsia"/>
                <w:spacing w:val="-15"/>
              </w:rPr>
            </w:pPr>
            <w:r>
              <w:rPr>
                <w:rFonts w:hint="eastAsia"/>
                <w:spacing w:val="-15"/>
              </w:rPr>
              <w:t>≥0.025mm</w:t>
            </w:r>
          </w:p>
        </w:tc>
      </w:tr>
      <w:tr w14:paraId="2745F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744" w:type="dxa"/>
            <w:vAlign w:val="center"/>
          </w:tcPr>
          <w:p w14:paraId="0451F273">
            <w:pPr>
              <w:pStyle w:val="24"/>
              <w:spacing w:before="238" w:line="223" w:lineRule="auto"/>
              <w:jc w:val="center"/>
              <w:rPr>
                <w:rFonts w:hint="eastAsia"/>
                <w:spacing w:val="-15"/>
                <w:lang w:val="en-US" w:eastAsia="zh-CN"/>
              </w:rPr>
            </w:pPr>
            <w:r>
              <w:rPr>
                <w:rFonts w:hint="eastAsia"/>
                <w:spacing w:val="-15"/>
                <w:lang w:val="en-US" w:eastAsia="zh-CN"/>
              </w:rPr>
              <w:t>19</w:t>
            </w:r>
          </w:p>
        </w:tc>
        <w:tc>
          <w:tcPr>
            <w:tcW w:w="1664" w:type="dxa"/>
            <w:vAlign w:val="center"/>
          </w:tcPr>
          <w:p w14:paraId="5E2C2F4F">
            <w:pPr>
              <w:pStyle w:val="24"/>
              <w:spacing w:before="238" w:line="223" w:lineRule="auto"/>
              <w:jc w:val="center"/>
              <w:rPr>
                <w:rFonts w:hint="eastAsia"/>
                <w:spacing w:val="-15"/>
                <w:lang w:val="en-US" w:eastAsia="zh-CN"/>
              </w:rPr>
            </w:pPr>
            <w:r>
              <w:rPr>
                <w:rFonts w:hint="eastAsia"/>
                <w:spacing w:val="-15"/>
                <w:lang w:val="en-US" w:eastAsia="zh-CN"/>
              </w:rPr>
              <w:t>喷涂硬度</w:t>
            </w:r>
          </w:p>
        </w:tc>
        <w:tc>
          <w:tcPr>
            <w:tcW w:w="7526" w:type="dxa"/>
            <w:gridSpan w:val="3"/>
            <w:vAlign w:val="center"/>
          </w:tcPr>
          <w:p w14:paraId="54EC9CA6">
            <w:pPr>
              <w:pStyle w:val="24"/>
              <w:spacing w:before="238" w:line="223" w:lineRule="auto"/>
              <w:jc w:val="center"/>
              <w:rPr>
                <w:rFonts w:hint="eastAsia"/>
                <w:spacing w:val="-15"/>
                <w:lang w:val="en-US" w:eastAsia="zh-CN"/>
              </w:rPr>
            </w:pPr>
            <w:r>
              <w:rPr>
                <w:rFonts w:hint="eastAsia"/>
                <w:spacing w:val="-15"/>
                <w:lang w:val="en-US" w:eastAsia="zh-CN"/>
              </w:rPr>
              <w:t>≥3H</w:t>
            </w:r>
          </w:p>
        </w:tc>
      </w:tr>
      <w:tr w14:paraId="1F8C0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744" w:type="dxa"/>
            <w:vAlign w:val="center"/>
          </w:tcPr>
          <w:p w14:paraId="16D6D20D">
            <w:pPr>
              <w:pStyle w:val="24"/>
              <w:spacing w:before="238" w:line="223" w:lineRule="auto"/>
              <w:jc w:val="center"/>
              <w:rPr>
                <w:rFonts w:hint="eastAsia"/>
                <w:spacing w:val="-15"/>
                <w:lang w:val="en-US" w:eastAsia="zh-CN"/>
              </w:rPr>
            </w:pPr>
            <w:r>
              <w:rPr>
                <w:rFonts w:hint="eastAsia"/>
                <w:spacing w:val="-15"/>
                <w:lang w:val="en-US" w:eastAsia="zh-CN"/>
              </w:rPr>
              <w:t>20</w:t>
            </w:r>
          </w:p>
        </w:tc>
        <w:tc>
          <w:tcPr>
            <w:tcW w:w="1664" w:type="dxa"/>
            <w:vAlign w:val="center"/>
          </w:tcPr>
          <w:p w14:paraId="548A5B05">
            <w:pPr>
              <w:pStyle w:val="24"/>
              <w:spacing w:before="238" w:line="223" w:lineRule="auto"/>
              <w:jc w:val="center"/>
              <w:rPr>
                <w:rFonts w:hint="eastAsia"/>
                <w:spacing w:val="-15"/>
                <w:lang w:val="en-US" w:eastAsia="zh-CN"/>
              </w:rPr>
            </w:pPr>
            <w:r>
              <w:rPr>
                <w:rFonts w:hint="eastAsia"/>
                <w:spacing w:val="-15"/>
                <w:lang w:val="en-US" w:eastAsia="zh-CN"/>
              </w:rPr>
              <w:t>喷涂冲击</w:t>
            </w:r>
          </w:p>
          <w:p w14:paraId="492B1DAF">
            <w:pPr>
              <w:pStyle w:val="24"/>
              <w:spacing w:before="238" w:line="223" w:lineRule="auto"/>
              <w:jc w:val="center"/>
              <w:rPr>
                <w:rFonts w:hint="eastAsia"/>
                <w:spacing w:val="-15"/>
                <w:lang w:val="en-US" w:eastAsia="zh-CN"/>
              </w:rPr>
            </w:pPr>
            <w:r>
              <w:rPr>
                <w:rFonts w:hint="eastAsia"/>
                <w:spacing w:val="-15"/>
                <w:lang w:val="en-US" w:eastAsia="zh-CN"/>
              </w:rPr>
              <w:t>强度</w:t>
            </w:r>
          </w:p>
        </w:tc>
        <w:tc>
          <w:tcPr>
            <w:tcW w:w="7526" w:type="dxa"/>
            <w:gridSpan w:val="3"/>
            <w:vAlign w:val="center"/>
          </w:tcPr>
          <w:p w14:paraId="0C449D7C">
            <w:pPr>
              <w:pStyle w:val="24"/>
              <w:spacing w:before="238" w:line="223" w:lineRule="auto"/>
              <w:jc w:val="center"/>
              <w:rPr>
                <w:rFonts w:hint="eastAsia"/>
                <w:spacing w:val="-15"/>
                <w:lang w:val="en-US" w:eastAsia="zh-CN"/>
              </w:rPr>
            </w:pPr>
            <w:r>
              <w:rPr>
                <w:rFonts w:hint="eastAsia"/>
                <w:spacing w:val="-15"/>
                <w:lang w:val="en-US" w:eastAsia="zh-CN"/>
              </w:rPr>
              <w:t>≥3.92J 无剥落、裂 纹或皱纹等</w:t>
            </w:r>
          </w:p>
        </w:tc>
      </w:tr>
      <w:tr w14:paraId="335CA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jc w:val="center"/>
        </w:trPr>
        <w:tc>
          <w:tcPr>
            <w:tcW w:w="744" w:type="dxa"/>
            <w:vAlign w:val="center"/>
          </w:tcPr>
          <w:p w14:paraId="13B6796D">
            <w:pPr>
              <w:pStyle w:val="24"/>
              <w:spacing w:before="238" w:line="223" w:lineRule="auto"/>
              <w:jc w:val="center"/>
              <w:rPr>
                <w:rFonts w:hint="eastAsia"/>
                <w:spacing w:val="-15"/>
                <w:lang w:val="en-US" w:eastAsia="zh-CN"/>
              </w:rPr>
            </w:pPr>
            <w:r>
              <w:rPr>
                <w:rFonts w:hint="eastAsia"/>
                <w:spacing w:val="-15"/>
                <w:lang w:val="en-US" w:eastAsia="zh-CN"/>
              </w:rPr>
              <w:t>21</w:t>
            </w:r>
          </w:p>
        </w:tc>
        <w:tc>
          <w:tcPr>
            <w:tcW w:w="1664" w:type="dxa"/>
            <w:vAlign w:val="center"/>
          </w:tcPr>
          <w:p w14:paraId="142E497F">
            <w:pPr>
              <w:pStyle w:val="24"/>
              <w:spacing w:before="238" w:line="223" w:lineRule="auto"/>
              <w:jc w:val="center"/>
              <w:rPr>
                <w:rFonts w:hint="eastAsia"/>
                <w:spacing w:val="-15"/>
                <w:lang w:val="en-US" w:eastAsia="zh-CN"/>
              </w:rPr>
            </w:pPr>
            <w:r>
              <w:rPr>
                <w:rFonts w:hint="eastAsia"/>
                <w:spacing w:val="-15"/>
                <w:lang w:val="en-US" w:eastAsia="zh-CN"/>
              </w:rPr>
              <w:t>门板整体工艺要求</w:t>
            </w:r>
          </w:p>
        </w:tc>
        <w:tc>
          <w:tcPr>
            <w:tcW w:w="7526" w:type="dxa"/>
            <w:gridSpan w:val="3"/>
            <w:vAlign w:val="center"/>
          </w:tcPr>
          <w:p w14:paraId="7CA3E68E">
            <w:pPr>
              <w:pStyle w:val="24"/>
              <w:spacing w:before="238" w:line="223" w:lineRule="auto"/>
              <w:ind w:firstLine="210" w:firstLineChars="100"/>
              <w:jc w:val="left"/>
              <w:rPr>
                <w:rFonts w:hint="eastAsia"/>
                <w:spacing w:val="-15"/>
                <w:lang w:val="en-US" w:eastAsia="zh-CN"/>
              </w:rPr>
            </w:pPr>
            <w:r>
              <w:rPr>
                <w:rFonts w:hint="eastAsia"/>
                <w:spacing w:val="-15"/>
                <w:lang w:val="en-US" w:eastAsia="zh-CN"/>
              </w:rPr>
              <w:t>1、门板采用下翻门。</w:t>
            </w:r>
          </w:p>
          <w:p w14:paraId="281C4D0E">
            <w:pPr>
              <w:pStyle w:val="24"/>
              <w:spacing w:before="238" w:line="223" w:lineRule="auto"/>
              <w:ind w:firstLine="210" w:firstLineChars="100"/>
              <w:jc w:val="left"/>
              <w:rPr>
                <w:rFonts w:hint="eastAsia"/>
                <w:spacing w:val="-15"/>
                <w:lang w:val="en-US" w:eastAsia="zh-CN"/>
              </w:rPr>
            </w:pPr>
            <w:r>
              <w:rPr>
                <w:rFonts w:hint="eastAsia"/>
                <w:spacing w:val="-15"/>
                <w:lang w:val="en-US" w:eastAsia="zh-CN"/>
              </w:rPr>
              <w:t>2、门板采用防割伤连接工艺</w:t>
            </w:r>
          </w:p>
          <w:p w14:paraId="0BB66314">
            <w:pPr>
              <w:pStyle w:val="24"/>
              <w:spacing w:before="238" w:line="223" w:lineRule="auto"/>
              <w:ind w:firstLine="210" w:firstLineChars="100"/>
              <w:jc w:val="left"/>
              <w:rPr>
                <w:rFonts w:hint="eastAsia"/>
                <w:spacing w:val="-15"/>
                <w:lang w:val="en-US" w:eastAsia="zh-CN"/>
              </w:rPr>
            </w:pPr>
            <w:r>
              <w:rPr>
                <w:rFonts w:hint="eastAsia"/>
                <w:spacing w:val="-15"/>
                <w:lang w:val="en-US" w:eastAsia="zh-CN"/>
              </w:rPr>
              <w:t>3、门板整体不可见外露螺丝、铆钉等固定件。</w:t>
            </w:r>
          </w:p>
          <w:p w14:paraId="4ED6A3B4">
            <w:pPr>
              <w:pStyle w:val="24"/>
              <w:spacing w:before="238" w:line="223" w:lineRule="auto"/>
              <w:ind w:firstLine="210" w:firstLineChars="100"/>
              <w:jc w:val="left"/>
              <w:rPr>
                <w:rFonts w:hint="eastAsia"/>
                <w:spacing w:val="-15"/>
                <w:lang w:val="en-US" w:eastAsia="zh-CN"/>
              </w:rPr>
            </w:pPr>
            <w:r>
              <w:rPr>
                <w:rFonts w:hint="eastAsia"/>
                <w:spacing w:val="-15"/>
                <w:lang w:val="en-US" w:eastAsia="zh-CN"/>
              </w:rPr>
              <w:t>4、门板整体安装后横直竖平，误差不超过2mm。</w:t>
            </w:r>
          </w:p>
        </w:tc>
      </w:tr>
      <w:tr w14:paraId="24F2C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744" w:type="dxa"/>
            <w:vAlign w:val="center"/>
          </w:tcPr>
          <w:p w14:paraId="787B81E7">
            <w:pPr>
              <w:pStyle w:val="24"/>
              <w:spacing w:before="238" w:line="223" w:lineRule="auto"/>
              <w:jc w:val="center"/>
              <w:rPr>
                <w:rFonts w:hint="eastAsia"/>
                <w:spacing w:val="-15"/>
                <w:lang w:val="en-US" w:eastAsia="zh-CN"/>
              </w:rPr>
            </w:pPr>
          </w:p>
          <w:p w14:paraId="5CB23C10">
            <w:pPr>
              <w:pStyle w:val="24"/>
              <w:spacing w:before="238" w:line="223" w:lineRule="auto"/>
              <w:jc w:val="center"/>
              <w:rPr>
                <w:rFonts w:hint="eastAsia"/>
                <w:spacing w:val="-15"/>
                <w:lang w:val="en-US" w:eastAsia="zh-CN"/>
              </w:rPr>
            </w:pPr>
            <w:r>
              <w:rPr>
                <w:rFonts w:hint="eastAsia"/>
                <w:spacing w:val="-15"/>
                <w:lang w:val="en-US" w:eastAsia="zh-CN"/>
              </w:rPr>
              <w:t>22</w:t>
            </w:r>
          </w:p>
        </w:tc>
        <w:tc>
          <w:tcPr>
            <w:tcW w:w="1664" w:type="dxa"/>
            <w:vAlign w:val="center"/>
          </w:tcPr>
          <w:p w14:paraId="55CFCE25">
            <w:pPr>
              <w:pStyle w:val="24"/>
              <w:spacing w:before="238" w:line="223" w:lineRule="auto"/>
              <w:jc w:val="center"/>
              <w:rPr>
                <w:rFonts w:hint="eastAsia"/>
                <w:spacing w:val="-15"/>
                <w:lang w:val="en-US" w:eastAsia="zh-CN"/>
              </w:rPr>
            </w:pPr>
          </w:p>
          <w:p w14:paraId="0EF6075A">
            <w:pPr>
              <w:pStyle w:val="24"/>
              <w:spacing w:before="238" w:line="223" w:lineRule="auto"/>
              <w:jc w:val="center"/>
              <w:rPr>
                <w:rFonts w:hint="eastAsia"/>
                <w:spacing w:val="-15"/>
                <w:lang w:val="en-US" w:eastAsia="zh-CN"/>
              </w:rPr>
            </w:pPr>
            <w:r>
              <w:rPr>
                <w:rFonts w:hint="eastAsia"/>
                <w:spacing w:val="-15"/>
                <w:lang w:val="en-US" w:eastAsia="zh-CN"/>
              </w:rPr>
              <w:t>存放架整体要求</w:t>
            </w:r>
          </w:p>
        </w:tc>
        <w:tc>
          <w:tcPr>
            <w:tcW w:w="7526" w:type="dxa"/>
            <w:gridSpan w:val="3"/>
            <w:vAlign w:val="center"/>
          </w:tcPr>
          <w:p w14:paraId="4D2630C3">
            <w:pPr>
              <w:pStyle w:val="24"/>
              <w:spacing w:before="238" w:line="360" w:lineRule="auto"/>
              <w:ind w:firstLine="420" w:firstLineChars="200"/>
              <w:jc w:val="both"/>
              <w:rPr>
                <w:rFonts w:hint="eastAsia"/>
                <w:spacing w:val="-15"/>
                <w:lang w:val="en-US" w:eastAsia="zh-CN"/>
              </w:rPr>
            </w:pPr>
            <w:r>
              <w:rPr>
                <w:rFonts w:hint="eastAsia"/>
                <w:spacing w:val="-15"/>
                <w:lang w:val="en-US" w:eastAsia="zh-CN"/>
              </w:rPr>
              <w:t>柜体背与背、层与层、列与列之间不得漏光或缝隙＜0.5mm空载稳定性：存放架放置平稳，所有柜门开启至90度，下翻门开启到最大水平位置时，此时不会发生倾倒现象。水平加载稳定性:在骨灰存放架搁板前沿中间施加搁板自重的50%的水平力时，架体不会倾倒。</w:t>
            </w:r>
          </w:p>
        </w:tc>
      </w:tr>
    </w:tbl>
    <w:p w14:paraId="42F75E0B">
      <w:pPr>
        <w:pStyle w:val="24"/>
        <w:spacing w:before="238" w:line="223" w:lineRule="auto"/>
        <w:jc w:val="center"/>
        <w:rPr>
          <w:spacing w:val="-15"/>
        </w:rPr>
      </w:pPr>
    </w:p>
    <w:p w14:paraId="74E95610">
      <w:pPr>
        <w:pStyle w:val="24"/>
        <w:spacing w:before="238" w:line="223" w:lineRule="auto"/>
        <w:jc w:val="center"/>
        <w:rPr>
          <w:spacing w:val="-15"/>
        </w:rPr>
      </w:pPr>
    </w:p>
    <w:p w14:paraId="2CFB2383">
      <w:pPr>
        <w:spacing w:line="269" w:lineRule="auto"/>
        <w:rPr>
          <w:rFonts w:ascii="宋体" w:hAnsi="宋体" w:eastAsia="宋体" w:cs="宋体"/>
          <w:b/>
          <w:bCs/>
          <w:color w:val="000000"/>
          <w:sz w:val="24"/>
          <w:szCs w:val="24"/>
        </w:rPr>
      </w:pPr>
    </w:p>
    <w:p w14:paraId="438C7B3D">
      <w:pPr>
        <w:spacing w:line="269" w:lineRule="auto"/>
        <w:rPr>
          <w:rFonts w:hint="eastAsia" w:ascii="宋体" w:hAnsi="宋体" w:eastAsia="宋体" w:cs="宋体"/>
          <w:snapToGrid w:val="0"/>
          <w:color w:val="000000"/>
          <w:spacing w:val="-15"/>
          <w:kern w:val="0"/>
          <w:sz w:val="24"/>
          <w:szCs w:val="24"/>
          <w:lang w:val="en-US" w:eastAsia="zh-CN" w:bidi="ar-SA"/>
        </w:rPr>
      </w:pPr>
      <w:r>
        <w:rPr>
          <w:rFonts w:hint="eastAsia" w:ascii="宋体" w:hAnsi="宋体" w:eastAsia="宋体" w:cs="宋体"/>
          <w:snapToGrid w:val="0"/>
          <w:color w:val="000000"/>
          <w:spacing w:val="-15"/>
          <w:kern w:val="0"/>
          <w:sz w:val="24"/>
          <w:szCs w:val="24"/>
          <w:lang w:val="en-US" w:eastAsia="zh-CN" w:bidi="ar-SA"/>
        </w:rPr>
        <w:t>样品要求：</w:t>
      </w:r>
    </w:p>
    <w:tbl>
      <w:tblPr>
        <w:tblStyle w:val="11"/>
        <w:tblW w:w="99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817"/>
        <w:gridCol w:w="4243"/>
        <w:gridCol w:w="728"/>
        <w:gridCol w:w="2431"/>
      </w:tblGrid>
      <w:tr w14:paraId="1DF5B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3" w:type="dxa"/>
            <w:tcBorders>
              <w:tl2br w:val="nil"/>
              <w:tr2bl w:val="nil"/>
            </w:tcBorders>
            <w:noWrap w:val="0"/>
            <w:vAlign w:val="center"/>
          </w:tcPr>
          <w:p w14:paraId="02BD8223">
            <w:pPr>
              <w:keepNext w:val="0"/>
              <w:keepLines w:val="0"/>
              <w:pageBreakBefore w:val="0"/>
              <w:widowControl/>
              <w:shd w:val="clear" w:color="auto" w:fill="auto"/>
              <w:kinsoku/>
              <w:wordWrap/>
              <w:overflowPunct/>
              <w:topLinePunct w:val="0"/>
              <w:autoSpaceDE/>
              <w:autoSpaceDN/>
              <w:bidi w:val="0"/>
              <w:adjustRightInd/>
              <w:snapToGrid/>
              <w:spacing w:line="312" w:lineRule="auto"/>
              <w:jc w:val="center"/>
              <w:textAlignment w:val="auto"/>
              <w:rPr>
                <w:rFonts w:hint="eastAsia" w:ascii="宋体" w:hAnsi="宋体" w:eastAsia="宋体" w:cs="宋体"/>
                <w:snapToGrid w:val="0"/>
                <w:color w:val="000000"/>
                <w:spacing w:val="-15"/>
                <w:kern w:val="0"/>
                <w:sz w:val="24"/>
                <w:szCs w:val="24"/>
                <w:lang w:val="en-US" w:eastAsia="zh-CN" w:bidi="ar-SA"/>
              </w:rPr>
            </w:pPr>
            <w:r>
              <w:rPr>
                <w:rFonts w:hint="eastAsia" w:ascii="宋体" w:hAnsi="宋体" w:eastAsia="宋体" w:cs="宋体"/>
                <w:snapToGrid w:val="0"/>
                <w:color w:val="000000"/>
                <w:spacing w:val="-15"/>
                <w:kern w:val="0"/>
                <w:sz w:val="24"/>
                <w:szCs w:val="24"/>
                <w:lang w:val="en-US" w:eastAsia="zh-CN" w:bidi="ar-SA"/>
              </w:rPr>
              <w:t>序号</w:t>
            </w:r>
          </w:p>
        </w:tc>
        <w:tc>
          <w:tcPr>
            <w:tcW w:w="1817" w:type="dxa"/>
            <w:tcBorders>
              <w:tl2br w:val="nil"/>
              <w:tr2bl w:val="nil"/>
            </w:tcBorders>
            <w:noWrap w:val="0"/>
            <w:vAlign w:val="center"/>
          </w:tcPr>
          <w:p w14:paraId="2987171D">
            <w:pPr>
              <w:keepNext w:val="0"/>
              <w:keepLines w:val="0"/>
              <w:pageBreakBefore w:val="0"/>
              <w:widowControl/>
              <w:shd w:val="clear" w:color="auto" w:fill="auto"/>
              <w:kinsoku/>
              <w:wordWrap/>
              <w:overflowPunct/>
              <w:topLinePunct w:val="0"/>
              <w:autoSpaceDE/>
              <w:autoSpaceDN/>
              <w:bidi w:val="0"/>
              <w:adjustRightInd/>
              <w:snapToGrid/>
              <w:spacing w:line="312" w:lineRule="auto"/>
              <w:jc w:val="center"/>
              <w:textAlignment w:val="auto"/>
              <w:rPr>
                <w:rFonts w:hint="eastAsia" w:ascii="宋体" w:hAnsi="宋体" w:eastAsia="宋体" w:cs="宋体"/>
                <w:snapToGrid w:val="0"/>
                <w:color w:val="000000"/>
                <w:spacing w:val="-15"/>
                <w:kern w:val="0"/>
                <w:sz w:val="24"/>
                <w:szCs w:val="24"/>
                <w:lang w:val="en-US" w:eastAsia="zh-CN" w:bidi="ar-SA"/>
              </w:rPr>
            </w:pPr>
            <w:r>
              <w:rPr>
                <w:rFonts w:hint="eastAsia" w:ascii="宋体" w:hAnsi="宋体" w:eastAsia="宋体" w:cs="宋体"/>
                <w:snapToGrid w:val="0"/>
                <w:color w:val="000000"/>
                <w:spacing w:val="-15"/>
                <w:kern w:val="0"/>
                <w:sz w:val="24"/>
                <w:szCs w:val="24"/>
                <w:lang w:val="en-US" w:eastAsia="zh-CN" w:bidi="ar-SA"/>
              </w:rPr>
              <w:t>样品名称</w:t>
            </w:r>
          </w:p>
        </w:tc>
        <w:tc>
          <w:tcPr>
            <w:tcW w:w="4243" w:type="dxa"/>
            <w:tcBorders>
              <w:tl2br w:val="nil"/>
              <w:tr2bl w:val="nil"/>
            </w:tcBorders>
            <w:noWrap w:val="0"/>
            <w:vAlign w:val="center"/>
          </w:tcPr>
          <w:p w14:paraId="52767C71">
            <w:pPr>
              <w:keepNext w:val="0"/>
              <w:keepLines w:val="0"/>
              <w:pageBreakBefore w:val="0"/>
              <w:widowControl/>
              <w:shd w:val="clear" w:color="auto" w:fill="auto"/>
              <w:kinsoku/>
              <w:wordWrap/>
              <w:overflowPunct/>
              <w:topLinePunct w:val="0"/>
              <w:autoSpaceDE/>
              <w:autoSpaceDN/>
              <w:bidi w:val="0"/>
              <w:adjustRightInd/>
              <w:snapToGrid/>
              <w:spacing w:line="312" w:lineRule="auto"/>
              <w:jc w:val="center"/>
              <w:textAlignment w:val="auto"/>
              <w:rPr>
                <w:rFonts w:hint="eastAsia" w:ascii="宋体" w:hAnsi="宋体" w:eastAsia="宋体" w:cs="宋体"/>
                <w:snapToGrid w:val="0"/>
                <w:color w:val="000000"/>
                <w:spacing w:val="-15"/>
                <w:kern w:val="0"/>
                <w:sz w:val="24"/>
                <w:szCs w:val="24"/>
                <w:lang w:val="en-US" w:eastAsia="zh-CN" w:bidi="ar-SA"/>
              </w:rPr>
            </w:pPr>
            <w:r>
              <w:rPr>
                <w:rFonts w:hint="eastAsia" w:ascii="宋体" w:hAnsi="宋体" w:eastAsia="宋体" w:cs="宋体"/>
                <w:snapToGrid w:val="0"/>
                <w:color w:val="000000"/>
                <w:spacing w:val="-15"/>
                <w:kern w:val="0"/>
                <w:sz w:val="24"/>
                <w:szCs w:val="24"/>
                <w:lang w:val="en-US" w:eastAsia="zh-CN" w:bidi="ar-SA"/>
              </w:rPr>
              <w:t>样品/小样大小（mm）</w:t>
            </w:r>
          </w:p>
        </w:tc>
        <w:tc>
          <w:tcPr>
            <w:tcW w:w="728" w:type="dxa"/>
            <w:tcBorders>
              <w:tl2br w:val="nil"/>
              <w:tr2bl w:val="nil"/>
            </w:tcBorders>
            <w:noWrap w:val="0"/>
            <w:vAlign w:val="center"/>
          </w:tcPr>
          <w:p w14:paraId="1680E8A1">
            <w:pPr>
              <w:keepNext w:val="0"/>
              <w:keepLines w:val="0"/>
              <w:pageBreakBefore w:val="0"/>
              <w:widowControl/>
              <w:shd w:val="clear" w:color="auto" w:fill="auto"/>
              <w:kinsoku/>
              <w:wordWrap/>
              <w:overflowPunct/>
              <w:topLinePunct w:val="0"/>
              <w:autoSpaceDE/>
              <w:autoSpaceDN/>
              <w:bidi w:val="0"/>
              <w:adjustRightInd/>
              <w:snapToGrid/>
              <w:spacing w:line="312" w:lineRule="auto"/>
              <w:jc w:val="center"/>
              <w:textAlignment w:val="auto"/>
              <w:rPr>
                <w:rFonts w:hint="eastAsia" w:ascii="宋体" w:hAnsi="宋体" w:eastAsia="宋体" w:cs="宋体"/>
                <w:snapToGrid w:val="0"/>
                <w:color w:val="000000"/>
                <w:spacing w:val="-15"/>
                <w:kern w:val="0"/>
                <w:sz w:val="24"/>
                <w:szCs w:val="24"/>
                <w:lang w:val="en-US" w:eastAsia="zh-CN" w:bidi="ar-SA"/>
              </w:rPr>
            </w:pPr>
            <w:r>
              <w:rPr>
                <w:rFonts w:hint="eastAsia" w:ascii="宋体" w:hAnsi="宋体" w:eastAsia="宋体" w:cs="宋体"/>
                <w:snapToGrid w:val="0"/>
                <w:color w:val="000000"/>
                <w:spacing w:val="-15"/>
                <w:kern w:val="0"/>
                <w:sz w:val="24"/>
                <w:szCs w:val="24"/>
                <w:lang w:val="en-US" w:eastAsia="zh-CN" w:bidi="ar-SA"/>
              </w:rPr>
              <w:t>数量</w:t>
            </w:r>
          </w:p>
        </w:tc>
        <w:tc>
          <w:tcPr>
            <w:tcW w:w="2431" w:type="dxa"/>
            <w:tcBorders>
              <w:tl2br w:val="nil"/>
              <w:tr2bl w:val="nil"/>
            </w:tcBorders>
            <w:noWrap w:val="0"/>
            <w:vAlign w:val="center"/>
          </w:tcPr>
          <w:p w14:paraId="676DB3D0">
            <w:pPr>
              <w:keepNext w:val="0"/>
              <w:keepLines w:val="0"/>
              <w:pageBreakBefore w:val="0"/>
              <w:widowControl/>
              <w:shd w:val="clear" w:color="auto" w:fill="auto"/>
              <w:kinsoku/>
              <w:wordWrap/>
              <w:overflowPunct/>
              <w:topLinePunct w:val="0"/>
              <w:autoSpaceDE/>
              <w:autoSpaceDN/>
              <w:bidi w:val="0"/>
              <w:adjustRightInd/>
              <w:snapToGrid/>
              <w:spacing w:line="312" w:lineRule="auto"/>
              <w:jc w:val="center"/>
              <w:textAlignment w:val="auto"/>
              <w:rPr>
                <w:rFonts w:hint="eastAsia" w:ascii="宋体" w:hAnsi="宋体" w:eastAsia="宋体" w:cs="宋体"/>
                <w:snapToGrid w:val="0"/>
                <w:color w:val="000000"/>
                <w:spacing w:val="-15"/>
                <w:kern w:val="0"/>
                <w:sz w:val="24"/>
                <w:szCs w:val="24"/>
                <w:lang w:val="en-US" w:eastAsia="zh-CN" w:bidi="ar-SA"/>
              </w:rPr>
            </w:pPr>
            <w:r>
              <w:rPr>
                <w:rFonts w:hint="eastAsia" w:ascii="宋体" w:hAnsi="宋体" w:eastAsia="宋体" w:cs="宋体"/>
                <w:snapToGrid w:val="0"/>
                <w:color w:val="000000"/>
                <w:spacing w:val="-15"/>
                <w:kern w:val="0"/>
                <w:sz w:val="24"/>
                <w:szCs w:val="24"/>
                <w:lang w:val="en-US" w:eastAsia="zh-CN" w:bidi="ar-SA"/>
              </w:rPr>
              <w:t>备注</w:t>
            </w:r>
          </w:p>
        </w:tc>
      </w:tr>
      <w:tr w14:paraId="67ABC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53" w:type="dxa"/>
            <w:tcBorders>
              <w:tl2br w:val="nil"/>
              <w:tr2bl w:val="nil"/>
            </w:tcBorders>
            <w:noWrap w:val="0"/>
            <w:vAlign w:val="center"/>
          </w:tcPr>
          <w:p w14:paraId="12D6BC95">
            <w:pPr>
              <w:keepNext w:val="0"/>
              <w:keepLines w:val="0"/>
              <w:pageBreakBefore w:val="0"/>
              <w:widowControl/>
              <w:shd w:val="clear" w:color="auto" w:fill="auto"/>
              <w:kinsoku/>
              <w:wordWrap/>
              <w:overflowPunct/>
              <w:topLinePunct w:val="0"/>
              <w:autoSpaceDE/>
              <w:autoSpaceDN/>
              <w:bidi w:val="0"/>
              <w:adjustRightInd/>
              <w:snapToGrid/>
              <w:spacing w:line="312" w:lineRule="auto"/>
              <w:jc w:val="center"/>
              <w:textAlignment w:val="auto"/>
              <w:rPr>
                <w:rFonts w:hint="eastAsia" w:ascii="宋体" w:hAnsi="宋体" w:eastAsia="宋体" w:cs="宋体"/>
                <w:snapToGrid w:val="0"/>
                <w:color w:val="000000"/>
                <w:spacing w:val="-15"/>
                <w:kern w:val="0"/>
                <w:sz w:val="24"/>
                <w:szCs w:val="24"/>
                <w:lang w:val="en-US" w:eastAsia="zh-CN" w:bidi="ar-SA"/>
              </w:rPr>
            </w:pPr>
            <w:r>
              <w:rPr>
                <w:rFonts w:hint="eastAsia" w:ascii="宋体" w:hAnsi="宋体" w:eastAsia="宋体" w:cs="宋体"/>
                <w:snapToGrid w:val="0"/>
                <w:color w:val="000000"/>
                <w:spacing w:val="-15"/>
                <w:kern w:val="0"/>
                <w:sz w:val="24"/>
                <w:szCs w:val="24"/>
                <w:lang w:val="en-US" w:eastAsia="zh-CN" w:bidi="ar-SA"/>
              </w:rPr>
              <w:t>1</w:t>
            </w:r>
          </w:p>
        </w:tc>
        <w:tc>
          <w:tcPr>
            <w:tcW w:w="1817" w:type="dxa"/>
            <w:tcBorders>
              <w:tl2br w:val="nil"/>
              <w:tr2bl w:val="nil"/>
            </w:tcBorders>
            <w:noWrap w:val="0"/>
            <w:vAlign w:val="center"/>
          </w:tcPr>
          <w:p w14:paraId="2177195B">
            <w:pPr>
              <w:keepNext w:val="0"/>
              <w:keepLines w:val="0"/>
              <w:pageBreakBefore w:val="0"/>
              <w:widowControl/>
              <w:shd w:val="clear" w:color="auto" w:fill="auto"/>
              <w:kinsoku/>
              <w:wordWrap/>
              <w:overflowPunct/>
              <w:topLinePunct w:val="0"/>
              <w:autoSpaceDE/>
              <w:autoSpaceDN/>
              <w:bidi w:val="0"/>
              <w:adjustRightInd/>
              <w:snapToGrid/>
              <w:spacing w:line="312" w:lineRule="auto"/>
              <w:jc w:val="left"/>
              <w:textAlignment w:val="auto"/>
              <w:rPr>
                <w:rFonts w:hint="eastAsia" w:ascii="宋体" w:hAnsi="宋体" w:eastAsia="宋体" w:cs="宋体"/>
                <w:snapToGrid w:val="0"/>
                <w:color w:val="000000"/>
                <w:spacing w:val="-15"/>
                <w:kern w:val="0"/>
                <w:sz w:val="24"/>
                <w:szCs w:val="24"/>
                <w:lang w:val="en-US" w:eastAsia="zh-CN" w:bidi="ar-SA"/>
              </w:rPr>
            </w:pPr>
            <w:r>
              <w:rPr>
                <w:rFonts w:hint="eastAsia" w:ascii="宋体" w:hAnsi="宋体" w:eastAsia="宋体" w:cs="宋体"/>
                <w:snapToGrid w:val="0"/>
                <w:color w:val="000000"/>
                <w:spacing w:val="-15"/>
                <w:kern w:val="0"/>
                <w:sz w:val="24"/>
                <w:szCs w:val="24"/>
                <w:lang w:val="en-US" w:eastAsia="zh-CN" w:bidi="ar-SA"/>
              </w:rPr>
              <w:t>骨灰盒存放架</w:t>
            </w:r>
          </w:p>
        </w:tc>
        <w:tc>
          <w:tcPr>
            <w:tcW w:w="4243" w:type="dxa"/>
            <w:tcBorders>
              <w:tl2br w:val="nil"/>
              <w:tr2bl w:val="nil"/>
            </w:tcBorders>
            <w:noWrap w:val="0"/>
            <w:vAlign w:val="center"/>
          </w:tcPr>
          <w:p w14:paraId="01DA0095">
            <w:pPr>
              <w:keepNext w:val="0"/>
              <w:keepLines w:val="0"/>
              <w:pageBreakBefore w:val="0"/>
              <w:widowControl/>
              <w:shd w:val="clear" w:color="auto" w:fill="auto"/>
              <w:kinsoku/>
              <w:wordWrap/>
              <w:overflowPunct/>
              <w:topLinePunct w:val="0"/>
              <w:autoSpaceDE/>
              <w:autoSpaceDN/>
              <w:bidi w:val="0"/>
              <w:adjustRightInd/>
              <w:snapToGrid/>
              <w:spacing w:line="312" w:lineRule="auto"/>
              <w:jc w:val="left"/>
              <w:textAlignment w:val="auto"/>
              <w:rPr>
                <w:rFonts w:hint="eastAsia" w:ascii="宋体" w:hAnsi="宋体" w:eastAsia="宋体" w:cs="宋体"/>
                <w:snapToGrid w:val="0"/>
                <w:color w:val="000000"/>
                <w:spacing w:val="-15"/>
                <w:kern w:val="0"/>
                <w:sz w:val="24"/>
                <w:szCs w:val="24"/>
                <w:lang w:val="en-US" w:eastAsia="zh-CN" w:bidi="ar-SA"/>
              </w:rPr>
            </w:pPr>
            <w:r>
              <w:rPr>
                <w:rFonts w:hint="eastAsia" w:ascii="宋体" w:hAnsi="宋体" w:eastAsia="宋体" w:cs="宋体"/>
                <w:snapToGrid w:val="0"/>
                <w:color w:val="000000"/>
                <w:spacing w:val="-15"/>
                <w:kern w:val="0"/>
                <w:sz w:val="24"/>
                <w:szCs w:val="24"/>
                <w:lang w:val="en-US" w:eastAsia="zh-CN" w:bidi="ar-SA"/>
              </w:rPr>
              <w:t>外径宽 450*高 330*深 350mm（正负偏差±3）</w:t>
            </w:r>
          </w:p>
          <w:p w14:paraId="0CDEB474">
            <w:pPr>
              <w:keepNext w:val="0"/>
              <w:keepLines w:val="0"/>
              <w:pageBreakBefore w:val="0"/>
              <w:widowControl/>
              <w:shd w:val="clear" w:color="auto" w:fill="auto"/>
              <w:kinsoku/>
              <w:wordWrap/>
              <w:overflowPunct/>
              <w:topLinePunct w:val="0"/>
              <w:autoSpaceDE/>
              <w:autoSpaceDN/>
              <w:bidi w:val="0"/>
              <w:adjustRightInd/>
              <w:snapToGrid/>
              <w:spacing w:line="312" w:lineRule="auto"/>
              <w:jc w:val="left"/>
              <w:textAlignment w:val="auto"/>
              <w:rPr>
                <w:rFonts w:hint="eastAsia" w:ascii="宋体" w:hAnsi="宋体" w:eastAsia="宋体" w:cs="宋体"/>
                <w:snapToGrid w:val="0"/>
                <w:color w:val="000000"/>
                <w:spacing w:val="-15"/>
                <w:kern w:val="0"/>
                <w:sz w:val="24"/>
                <w:szCs w:val="24"/>
                <w:lang w:val="en-US" w:eastAsia="zh-CN" w:bidi="ar-SA"/>
              </w:rPr>
            </w:pPr>
            <w:r>
              <w:rPr>
                <w:rFonts w:hint="eastAsia" w:ascii="宋体" w:hAnsi="宋体" w:eastAsia="宋体" w:cs="宋体"/>
                <w:snapToGrid w:val="0"/>
                <w:color w:val="000000"/>
                <w:spacing w:val="-15"/>
                <w:kern w:val="0"/>
                <w:sz w:val="24"/>
                <w:szCs w:val="24"/>
                <w:lang w:val="en-US" w:eastAsia="zh-CN" w:bidi="ar-SA"/>
              </w:rPr>
              <w:t>内径宽 420*高 300*深 350mm（正负偏差±3）</w:t>
            </w:r>
          </w:p>
        </w:tc>
        <w:tc>
          <w:tcPr>
            <w:tcW w:w="728" w:type="dxa"/>
            <w:tcBorders>
              <w:tl2br w:val="nil"/>
              <w:tr2bl w:val="nil"/>
            </w:tcBorders>
            <w:noWrap w:val="0"/>
            <w:vAlign w:val="center"/>
          </w:tcPr>
          <w:p w14:paraId="54CB6921">
            <w:pPr>
              <w:keepNext w:val="0"/>
              <w:keepLines w:val="0"/>
              <w:pageBreakBefore w:val="0"/>
              <w:widowControl/>
              <w:shd w:val="clear" w:color="auto" w:fill="auto"/>
              <w:kinsoku/>
              <w:wordWrap/>
              <w:overflowPunct/>
              <w:topLinePunct w:val="0"/>
              <w:autoSpaceDE/>
              <w:autoSpaceDN/>
              <w:bidi w:val="0"/>
              <w:adjustRightInd/>
              <w:snapToGrid/>
              <w:spacing w:line="312" w:lineRule="auto"/>
              <w:jc w:val="left"/>
              <w:textAlignment w:val="auto"/>
              <w:rPr>
                <w:rFonts w:hint="eastAsia" w:ascii="宋体" w:hAnsi="宋体" w:eastAsia="宋体" w:cs="宋体"/>
                <w:snapToGrid w:val="0"/>
                <w:color w:val="000000"/>
                <w:spacing w:val="-15"/>
                <w:kern w:val="0"/>
                <w:sz w:val="24"/>
                <w:szCs w:val="24"/>
                <w:lang w:val="en-US" w:eastAsia="zh-CN" w:bidi="ar-SA"/>
              </w:rPr>
            </w:pPr>
            <w:r>
              <w:rPr>
                <w:rFonts w:hint="eastAsia" w:ascii="宋体" w:hAnsi="宋体" w:eastAsia="宋体" w:cs="宋体"/>
                <w:snapToGrid w:val="0"/>
                <w:color w:val="000000"/>
                <w:spacing w:val="-15"/>
                <w:kern w:val="0"/>
                <w:sz w:val="24"/>
                <w:szCs w:val="24"/>
                <w:lang w:val="en-US" w:eastAsia="zh-CN" w:bidi="ar-SA"/>
              </w:rPr>
              <w:t>1门</w:t>
            </w:r>
          </w:p>
        </w:tc>
        <w:tc>
          <w:tcPr>
            <w:tcW w:w="2431" w:type="dxa"/>
            <w:tcBorders>
              <w:tl2br w:val="nil"/>
              <w:tr2bl w:val="nil"/>
            </w:tcBorders>
            <w:noWrap w:val="0"/>
            <w:vAlign w:val="center"/>
          </w:tcPr>
          <w:p w14:paraId="60B2F0A4">
            <w:pPr>
              <w:keepNext w:val="0"/>
              <w:keepLines w:val="0"/>
              <w:pageBreakBefore w:val="0"/>
              <w:widowControl/>
              <w:shd w:val="clear" w:color="auto" w:fill="auto"/>
              <w:kinsoku/>
              <w:wordWrap/>
              <w:overflowPunct/>
              <w:topLinePunct w:val="0"/>
              <w:autoSpaceDE/>
              <w:autoSpaceDN/>
              <w:bidi w:val="0"/>
              <w:adjustRightInd/>
              <w:snapToGrid/>
              <w:spacing w:line="312" w:lineRule="auto"/>
              <w:jc w:val="left"/>
              <w:textAlignment w:val="auto"/>
              <w:rPr>
                <w:rFonts w:hint="default" w:ascii="宋体" w:hAnsi="宋体" w:eastAsia="宋体" w:cs="宋体"/>
                <w:snapToGrid w:val="0"/>
                <w:color w:val="000000"/>
                <w:spacing w:val="-15"/>
                <w:kern w:val="0"/>
                <w:sz w:val="24"/>
                <w:szCs w:val="24"/>
                <w:lang w:val="en-US" w:eastAsia="zh-CN" w:bidi="ar-SA"/>
              </w:rPr>
            </w:pPr>
            <w:r>
              <w:rPr>
                <w:rFonts w:hint="eastAsia" w:ascii="宋体" w:hAnsi="宋体" w:eastAsia="宋体" w:cs="宋体"/>
                <w:snapToGrid w:val="0"/>
                <w:color w:val="000000"/>
                <w:spacing w:val="-15"/>
                <w:kern w:val="0"/>
                <w:sz w:val="24"/>
                <w:szCs w:val="24"/>
                <w:lang w:val="en-US" w:eastAsia="zh-CN" w:bidi="ar-SA"/>
              </w:rPr>
              <w:t>必须符合★技术参数要求，否则投标无效。</w:t>
            </w:r>
          </w:p>
        </w:tc>
      </w:tr>
    </w:tbl>
    <w:p w14:paraId="1EB2EDC0">
      <w:pPr>
        <w:spacing w:line="269" w:lineRule="auto"/>
      </w:pPr>
    </w:p>
    <w:p w14:paraId="69DA4F01">
      <w:pPr>
        <w:spacing w:line="269" w:lineRule="auto"/>
      </w:pPr>
    </w:p>
    <w:p w14:paraId="5E66CD16">
      <w:pPr>
        <w:spacing w:line="269" w:lineRule="auto"/>
      </w:pPr>
    </w:p>
    <w:p w14:paraId="1F89F15C">
      <w:pPr>
        <w:spacing w:line="269" w:lineRule="auto"/>
      </w:pPr>
    </w:p>
    <w:p w14:paraId="509A96BA">
      <w:pPr>
        <w:spacing w:line="269" w:lineRule="auto"/>
      </w:pPr>
    </w:p>
    <w:p w14:paraId="3FD09B6F">
      <w:pPr>
        <w:spacing w:line="269" w:lineRule="auto"/>
      </w:pPr>
    </w:p>
    <w:p w14:paraId="2931448E">
      <w:pPr>
        <w:spacing w:line="269" w:lineRule="auto"/>
      </w:pPr>
    </w:p>
    <w:p w14:paraId="25C5201A">
      <w:pPr>
        <w:spacing w:line="269" w:lineRule="auto"/>
      </w:pPr>
    </w:p>
    <w:p w14:paraId="3ACA7ADE">
      <w:pPr>
        <w:spacing w:line="269" w:lineRule="auto"/>
      </w:pPr>
    </w:p>
    <w:p w14:paraId="25871FE8">
      <w:pPr>
        <w:spacing w:line="269" w:lineRule="auto"/>
      </w:pPr>
    </w:p>
    <w:p w14:paraId="5F09166A">
      <w:pPr>
        <w:spacing w:line="269" w:lineRule="auto"/>
      </w:pPr>
    </w:p>
    <w:p w14:paraId="561EA2CF">
      <w:pPr>
        <w:spacing w:line="269" w:lineRule="auto"/>
        <w:ind w:firstLine="1680" w:firstLineChars="800"/>
      </w:pPr>
    </w:p>
    <w:p w14:paraId="5A41B510">
      <w:pPr>
        <w:spacing w:line="269" w:lineRule="auto"/>
        <w:ind w:firstLine="1680" w:firstLineChars="800"/>
        <w:rPr>
          <w:rFonts w:hint="eastAsia"/>
          <w:lang w:val="en-US" w:eastAsia="zh-CN"/>
        </w:rPr>
      </w:pPr>
    </w:p>
    <w:p w14:paraId="0F8F04E0">
      <w:pPr>
        <w:pStyle w:val="3"/>
        <w:numPr>
          <w:ilvl w:val="0"/>
          <w:numId w:val="6"/>
        </w:numPr>
        <w:spacing w:before="172" w:line="360" w:lineRule="auto"/>
        <w:outlineLvl w:val="0"/>
        <w:rPr>
          <w:rFonts w:ascii="宋体" w:hAnsi="宋体" w:eastAsia="宋体" w:cs="宋体"/>
          <w:b/>
          <w:bCs/>
          <w:color w:val="000000"/>
          <w:sz w:val="30"/>
          <w:szCs w:val="30"/>
        </w:rPr>
      </w:pPr>
      <w:r>
        <w:rPr>
          <w:rFonts w:ascii="宋体" w:hAnsi="宋体" w:eastAsia="宋体" w:cs="宋体"/>
          <w:b/>
          <w:bCs/>
          <w:color w:val="000000"/>
          <w:sz w:val="30"/>
          <w:szCs w:val="30"/>
        </w:rPr>
        <w:t>骨灰存放业务管理系统</w:t>
      </w:r>
    </w:p>
    <w:p w14:paraId="43B2DFA8">
      <w:pPr>
        <w:numPr>
          <w:ilvl w:val="0"/>
          <w:numId w:val="7"/>
        </w:num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总体要求 智慧骨灰寄存系统是骨灰存放(安放)业务为基础的应用管理系统，具备一体化管理功能。 用户使用该系统可以方便地完成 3D 图形化操作、存放信息登记、用户收费/续费、用户信 息查询等功能。具体包括管理基础平台、寄存信息管理平台等组成部分。 </w:t>
      </w:r>
    </w:p>
    <w:p w14:paraId="00DD28C5">
      <w:pPr>
        <w:numPr>
          <w:ilvl w:val="0"/>
          <w:numId w:val="0"/>
        </w:num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2、软件系统功能</w:t>
      </w:r>
    </w:p>
    <w:tbl>
      <w:tblPr>
        <w:tblStyle w:val="12"/>
        <w:tblpPr w:leftFromText="180" w:rightFromText="180" w:vertAnchor="text" w:horzAnchor="page" w:tblpX="1783" w:tblpY="363"/>
        <w:tblOverlap w:val="never"/>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717"/>
      </w:tblGrid>
      <w:tr w14:paraId="04F7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1628D082">
            <w:pPr>
              <w:widowControl w:val="0"/>
              <w:numPr>
                <w:ilvl w:val="0"/>
                <w:numId w:val="0"/>
              </w:numPr>
              <w:spacing w:line="480" w:lineRule="auto"/>
              <w:ind w:firstLine="241" w:firstLineChars="100"/>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bCs/>
                <w:color w:val="000000"/>
                <w:sz w:val="24"/>
                <w:szCs w:val="24"/>
              </w:rPr>
              <w:t>模块名称</w:t>
            </w:r>
          </w:p>
        </w:tc>
        <w:tc>
          <w:tcPr>
            <w:tcW w:w="6717" w:type="dxa"/>
            <w:vAlign w:val="center"/>
          </w:tcPr>
          <w:p w14:paraId="4CBB0F91">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bCs/>
                <w:color w:val="000000"/>
                <w:sz w:val="24"/>
                <w:szCs w:val="24"/>
              </w:rPr>
              <w:t>模块描述</w:t>
            </w:r>
          </w:p>
        </w:tc>
      </w:tr>
      <w:tr w14:paraId="5866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1487A90B">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基础数据</w:t>
            </w:r>
          </w:p>
        </w:tc>
        <w:tc>
          <w:tcPr>
            <w:tcW w:w="6717" w:type="dxa"/>
            <w:vAlign w:val="center"/>
          </w:tcPr>
          <w:p w14:paraId="40689178">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可维护单位各个环节设备，并可在业务中调取 对常用信息，如：户籍、死因、遗体状态、民族、国籍等生成数据字典； 方便使用时调取。</w:t>
            </w:r>
          </w:p>
        </w:tc>
      </w:tr>
      <w:tr w14:paraId="51A3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08" w:type="dxa"/>
            <w:vAlign w:val="center"/>
          </w:tcPr>
          <w:p w14:paraId="76630AAB">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格位管理</w:t>
            </w:r>
          </w:p>
        </w:tc>
        <w:tc>
          <w:tcPr>
            <w:tcW w:w="6717" w:type="dxa"/>
            <w:vAlign w:val="center"/>
          </w:tcPr>
          <w:p w14:paraId="52489D42">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针对系统所需的寄存格位进行新增、修改、删除。</w:t>
            </w:r>
          </w:p>
        </w:tc>
      </w:tr>
      <w:tr w14:paraId="16E8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39A60590">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用户权限</w:t>
            </w:r>
          </w:p>
        </w:tc>
        <w:tc>
          <w:tcPr>
            <w:tcW w:w="6717" w:type="dxa"/>
            <w:vAlign w:val="center"/>
          </w:tcPr>
          <w:p w14:paraId="21C3C4CE">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可维护系统用户,可对不同用户进行分组，如：业务组，财务组等,可对不 同群组进行权限的划分，使不同的组别成员拥有不同的权限。 拥有最高权限的用户为系统内置，不可删除，密码等级高于基他级别。</w:t>
            </w:r>
          </w:p>
        </w:tc>
      </w:tr>
      <w:tr w14:paraId="7B78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53A81E44">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入馆登记</w:t>
            </w:r>
          </w:p>
        </w:tc>
        <w:tc>
          <w:tcPr>
            <w:tcW w:w="6717" w:type="dxa"/>
            <w:vAlign w:val="center"/>
          </w:tcPr>
          <w:p w14:paraId="7DBFA760">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针对需要寄存的业务进行详细登记、选定寄存格位。 打印寄存证、寄存卡功能。根据寄存时间自动产生寄存费用。</w:t>
            </w:r>
          </w:p>
        </w:tc>
      </w:tr>
      <w:tr w14:paraId="7A83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958A3AF">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IC 卡管理</w:t>
            </w:r>
          </w:p>
        </w:tc>
        <w:tc>
          <w:tcPr>
            <w:tcW w:w="6717" w:type="dxa"/>
            <w:vAlign w:val="center"/>
          </w:tcPr>
          <w:p w14:paraId="572ADC35">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支持 IC 卡制作，包括用户卡、管理卡等； 预留针对智能骨灰寄存的发卡操作。</w:t>
            </w:r>
          </w:p>
        </w:tc>
      </w:tr>
      <w:tr w14:paraId="4A4B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BA47DC3">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寄存移位</w:t>
            </w:r>
          </w:p>
        </w:tc>
        <w:tc>
          <w:tcPr>
            <w:tcW w:w="6717" w:type="dxa"/>
            <w:vAlign w:val="center"/>
          </w:tcPr>
          <w:p w14:paraId="1DBDC8FA">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针对寄存中需要调换格位的业务进行骨灰调位。打印新的寄存证、寄存卡。</w:t>
            </w:r>
          </w:p>
        </w:tc>
      </w:tr>
      <w:tr w14:paraId="0C48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B2A75FC">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借出管理</w:t>
            </w:r>
          </w:p>
        </w:tc>
        <w:tc>
          <w:tcPr>
            <w:tcW w:w="6717" w:type="dxa"/>
            <w:vAlign w:val="center"/>
          </w:tcPr>
          <w:p w14:paraId="0D30C7EB">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可以针对某个寄存柜，完成骨灰借出登记保存借出人、借出时间等信息；</w:t>
            </w:r>
          </w:p>
        </w:tc>
      </w:tr>
      <w:tr w14:paraId="7678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5A04675E">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归还管理</w:t>
            </w:r>
          </w:p>
        </w:tc>
        <w:tc>
          <w:tcPr>
            <w:tcW w:w="6717" w:type="dxa"/>
            <w:vAlign w:val="center"/>
          </w:tcPr>
          <w:p w14:paraId="035E546E">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可以针对某个寄存柜，完成骨灰归还登记，保存归还人、归还时间等信息；</w:t>
            </w:r>
          </w:p>
        </w:tc>
      </w:tr>
      <w:tr w14:paraId="3017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60A03022">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合位管理</w:t>
            </w:r>
          </w:p>
        </w:tc>
        <w:tc>
          <w:tcPr>
            <w:tcW w:w="6717" w:type="dxa"/>
            <w:vAlign w:val="center"/>
          </w:tcPr>
          <w:p w14:paraId="659E6137">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针对骨灰合位进行业务办理、查询。</w:t>
            </w:r>
          </w:p>
        </w:tc>
      </w:tr>
      <w:tr w14:paraId="1476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7F12983">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寄存撤消</w:t>
            </w:r>
          </w:p>
        </w:tc>
        <w:tc>
          <w:tcPr>
            <w:tcW w:w="6717" w:type="dxa"/>
            <w:vAlign w:val="center"/>
          </w:tcPr>
          <w:p w14:paraId="06F875F9">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针对业务办理完成未收费的业务进行撤消工作。详细记录撤消时间、撤消 原因。</w:t>
            </w:r>
          </w:p>
        </w:tc>
      </w:tr>
      <w:tr w14:paraId="30E3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AA04491">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续存登记</w:t>
            </w:r>
          </w:p>
        </w:tc>
        <w:tc>
          <w:tcPr>
            <w:tcW w:w="6717" w:type="dxa"/>
            <w:vAlign w:val="center"/>
          </w:tcPr>
          <w:p w14:paraId="538CC7B3">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针对寄存到期的业务进行骨灰续存操作。生成新的寄存收费数据，由财务 进行收费。</w:t>
            </w:r>
          </w:p>
        </w:tc>
      </w:tr>
      <w:tr w14:paraId="5354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551347AD">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骨灰取走</w:t>
            </w:r>
          </w:p>
        </w:tc>
        <w:tc>
          <w:tcPr>
            <w:tcW w:w="6717" w:type="dxa"/>
            <w:vAlign w:val="center"/>
          </w:tcPr>
          <w:p w14:paraId="31B5EBD3">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针对需要办理骨灰取走的丧属进行骨灰取走登记。详细记录取走时间、委 办人等。释放补占用的寄存格位，供下一个寄存业务使用。</w:t>
            </w:r>
          </w:p>
        </w:tc>
      </w:tr>
      <w:tr w14:paraId="1650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50912CF3">
            <w:pPr>
              <w:widowControl w:val="0"/>
              <w:numPr>
                <w:ilvl w:val="0"/>
                <w:numId w:val="0"/>
              </w:numPr>
              <w:spacing w:line="480" w:lineRule="auto"/>
              <w:jc w:val="center"/>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骨灰资料</w:t>
            </w:r>
          </w:p>
        </w:tc>
        <w:tc>
          <w:tcPr>
            <w:tcW w:w="6717" w:type="dxa"/>
            <w:vAlign w:val="center"/>
          </w:tcPr>
          <w:p w14:paraId="69F7767C">
            <w:pPr>
              <w:widowControl w:val="0"/>
              <w:numPr>
                <w:ilvl w:val="0"/>
                <w:numId w:val="0"/>
              </w:numPr>
              <w:spacing w:line="480" w:lineRule="auto"/>
              <w:jc w:val="left"/>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rPr>
              <w:t>针对骨灰业务时逝者、家属资料进行变更修改操作。 此模块只针对拥有此权限用户。</w:t>
            </w:r>
          </w:p>
        </w:tc>
      </w:tr>
      <w:tr w14:paraId="787C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94EC40B">
            <w:pPr>
              <w:widowControl w:val="0"/>
              <w:numPr>
                <w:ilvl w:val="0"/>
                <w:numId w:val="0"/>
              </w:numPr>
              <w:spacing w:line="48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寄存到期查询</w:t>
            </w:r>
          </w:p>
        </w:tc>
        <w:tc>
          <w:tcPr>
            <w:tcW w:w="6717" w:type="dxa"/>
            <w:vAlign w:val="center"/>
          </w:tcPr>
          <w:p w14:paraId="204943D4">
            <w:pPr>
              <w:widowControl w:val="0"/>
              <w:numPr>
                <w:ilvl w:val="0"/>
                <w:numId w:val="0"/>
              </w:numPr>
              <w:spacing w:line="480" w:lineRule="auto"/>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查询寄存到期的业务，以便通知家属交来缴费。</w:t>
            </w:r>
          </w:p>
        </w:tc>
      </w:tr>
      <w:tr w14:paraId="66F8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16AC208">
            <w:pPr>
              <w:widowControl w:val="0"/>
              <w:numPr>
                <w:ilvl w:val="0"/>
                <w:numId w:val="0"/>
              </w:numPr>
              <w:spacing w:line="48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开票查询</w:t>
            </w:r>
          </w:p>
        </w:tc>
        <w:tc>
          <w:tcPr>
            <w:tcW w:w="6717" w:type="dxa"/>
            <w:vAlign w:val="center"/>
          </w:tcPr>
          <w:p w14:paraId="646F4F1D">
            <w:pPr>
              <w:widowControl w:val="0"/>
              <w:numPr>
                <w:ilvl w:val="0"/>
                <w:numId w:val="0"/>
              </w:numPr>
              <w:spacing w:line="480" w:lineRule="auto"/>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可以按逝者姓名、家属姓名等进行查询开票情况。可以根据不同时间段查询开票情况。可以根据不同的票据情况查询开票情况,可以将查询结果导出到excel。</w:t>
            </w:r>
          </w:p>
        </w:tc>
      </w:tr>
      <w:tr w14:paraId="1334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1F6E0AAA">
            <w:pPr>
              <w:widowControl w:val="0"/>
              <w:numPr>
                <w:ilvl w:val="0"/>
                <w:numId w:val="0"/>
              </w:numPr>
              <w:spacing w:line="48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销售 报表</w:t>
            </w:r>
          </w:p>
        </w:tc>
        <w:tc>
          <w:tcPr>
            <w:tcW w:w="6717" w:type="dxa"/>
            <w:vAlign w:val="center"/>
          </w:tcPr>
          <w:p w14:paraId="46FB8A1C">
            <w:pPr>
              <w:widowControl w:val="0"/>
              <w:numPr>
                <w:ilvl w:val="0"/>
                <w:numId w:val="0"/>
              </w:numPr>
              <w:spacing w:line="480" w:lineRule="auto"/>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统计某段时间的不同物品销售明细，便于财务进行月底的对账管理 可以统计出某笔业务的单笔销售明细。支持导出明细至 EXCEL.</w:t>
            </w:r>
          </w:p>
        </w:tc>
      </w:tr>
      <w:tr w14:paraId="2638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6471B0DB">
            <w:pPr>
              <w:widowControl w:val="0"/>
              <w:numPr>
                <w:ilvl w:val="0"/>
                <w:numId w:val="0"/>
              </w:numPr>
              <w:spacing w:line="48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档案 查询</w:t>
            </w:r>
          </w:p>
        </w:tc>
        <w:tc>
          <w:tcPr>
            <w:tcW w:w="6717" w:type="dxa"/>
            <w:vAlign w:val="center"/>
          </w:tcPr>
          <w:p w14:paraId="140017B6">
            <w:pPr>
              <w:widowControl w:val="0"/>
              <w:numPr>
                <w:ilvl w:val="0"/>
                <w:numId w:val="0"/>
              </w:numPr>
              <w:spacing w:line="480" w:lineRule="auto"/>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可以查询出某段时间内的寄存业务资料。可以根据多种字段进行综合查 询,可以查看业务的详细资料。可以导出查询资料。</w:t>
            </w:r>
          </w:p>
        </w:tc>
      </w:tr>
      <w:tr w14:paraId="406F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1D192625">
            <w:pPr>
              <w:widowControl w:val="0"/>
              <w:numPr>
                <w:ilvl w:val="0"/>
                <w:numId w:val="0"/>
              </w:numPr>
              <w:spacing w:line="48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寄存 统计</w:t>
            </w:r>
          </w:p>
        </w:tc>
        <w:tc>
          <w:tcPr>
            <w:tcW w:w="6717" w:type="dxa"/>
            <w:vAlign w:val="center"/>
          </w:tcPr>
          <w:p w14:paraId="2CF8D568">
            <w:pPr>
              <w:widowControl w:val="0"/>
              <w:numPr>
                <w:ilvl w:val="0"/>
                <w:numId w:val="0"/>
              </w:numPr>
              <w:spacing w:line="480" w:lineRule="auto"/>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可以按年、月、日、季度统计寄存数据 可将寄存数据导出，与民政部的台账系统相结合</w:t>
            </w:r>
          </w:p>
        </w:tc>
      </w:tr>
      <w:tr w14:paraId="4E92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3CA33DCC">
            <w:pPr>
              <w:widowControl w:val="0"/>
              <w:numPr>
                <w:ilvl w:val="0"/>
                <w:numId w:val="0"/>
              </w:numPr>
              <w:spacing w:line="48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寄存档案</w:t>
            </w:r>
          </w:p>
        </w:tc>
        <w:tc>
          <w:tcPr>
            <w:tcW w:w="6717" w:type="dxa"/>
            <w:vAlign w:val="center"/>
          </w:tcPr>
          <w:p w14:paraId="7FB89C6A">
            <w:pPr>
              <w:widowControl w:val="0"/>
              <w:numPr>
                <w:ilvl w:val="0"/>
                <w:numId w:val="0"/>
              </w:numPr>
              <w:spacing w:line="480" w:lineRule="auto"/>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可以查询出某段时间内的寄存业务资料。可以根据多种字段进行综合查 询,可以查看业务的详细资料。可以导出查询资料。</w:t>
            </w:r>
          </w:p>
        </w:tc>
      </w:tr>
      <w:tr w14:paraId="6812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3C94A9E2">
            <w:pPr>
              <w:widowControl w:val="0"/>
              <w:numPr>
                <w:ilvl w:val="0"/>
                <w:numId w:val="0"/>
              </w:numPr>
              <w:spacing w:line="48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日志查询</w:t>
            </w:r>
          </w:p>
        </w:tc>
        <w:tc>
          <w:tcPr>
            <w:tcW w:w="6717" w:type="dxa"/>
            <w:vAlign w:val="center"/>
          </w:tcPr>
          <w:p w14:paraId="7653D06B">
            <w:pPr>
              <w:widowControl w:val="0"/>
              <w:numPr>
                <w:ilvl w:val="0"/>
                <w:numId w:val="0"/>
              </w:numPr>
              <w:spacing w:line="480" w:lineRule="auto"/>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可以根据不同的业务查询操作日志情况，以落实业务办理责任。</w:t>
            </w:r>
          </w:p>
        </w:tc>
      </w:tr>
      <w:tr w14:paraId="5EA7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1D344736">
            <w:pPr>
              <w:widowControl w:val="0"/>
              <w:numPr>
                <w:ilvl w:val="0"/>
                <w:numId w:val="0"/>
              </w:numPr>
              <w:spacing w:line="48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寄存位状况 查询</w:t>
            </w:r>
          </w:p>
        </w:tc>
        <w:tc>
          <w:tcPr>
            <w:tcW w:w="6717" w:type="dxa"/>
            <w:vAlign w:val="center"/>
          </w:tcPr>
          <w:p w14:paraId="6865D4A2">
            <w:pPr>
              <w:widowControl w:val="0"/>
              <w:numPr>
                <w:ilvl w:val="0"/>
                <w:numId w:val="0"/>
              </w:numPr>
              <w:spacing w:line="480" w:lineRule="auto"/>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以位图的形势反应出寄存格位的情况。不同的颜色区分当前格位的状态。 可以查看当前格位的寄存业务资料。</w:t>
            </w:r>
          </w:p>
        </w:tc>
      </w:tr>
    </w:tbl>
    <w:p w14:paraId="7BD0193C">
      <w:pPr>
        <w:pStyle w:val="15"/>
        <w:ind w:left="0" w:leftChars="0" w:firstLine="0" w:firstLineChars="0"/>
        <w:rPr>
          <w:rFonts w:ascii="宋体" w:hAnsi="宋体" w:eastAsia="宋体" w:cs="宋体"/>
          <w:sz w:val="28"/>
          <w:szCs w:val="28"/>
          <w14:textOutline w14:w="5103" w14:cap="sq" w14:cmpd="sng">
            <w14:solidFill>
              <w14:srgbClr w14:val="000000"/>
            </w14:solidFill>
            <w14:prstDash w14:val="solid"/>
            <w14:bevel/>
          </w14:textOutline>
        </w:rPr>
      </w:pPr>
    </w:p>
    <w:p w14:paraId="0E892B0E">
      <w:pPr>
        <w:pStyle w:val="15"/>
        <w:ind w:left="0" w:leftChars="0" w:firstLine="0" w:firstLineChars="0"/>
        <w:rPr>
          <w:rFonts w:ascii="宋体" w:hAnsi="宋体" w:eastAsia="宋体" w:cs="宋体"/>
          <w:b/>
          <w:bCs/>
          <w:color w:val="000000"/>
          <w:sz w:val="30"/>
          <w:szCs w:val="30"/>
        </w:rPr>
      </w:pPr>
    </w:p>
    <w:p w14:paraId="432311D1">
      <w:pPr>
        <w:pStyle w:val="15"/>
        <w:ind w:left="0" w:leftChars="0" w:firstLine="0" w:firstLineChars="0"/>
        <w:rPr>
          <w:rFonts w:ascii="宋体" w:hAnsi="宋体" w:eastAsia="宋体" w:cs="宋体"/>
          <w:b/>
          <w:bCs/>
          <w:color w:val="000000"/>
          <w:sz w:val="30"/>
          <w:szCs w:val="30"/>
        </w:rPr>
      </w:pPr>
    </w:p>
    <w:p w14:paraId="09E7B318">
      <w:pPr>
        <w:pStyle w:val="15"/>
        <w:ind w:left="0" w:leftChars="0" w:firstLine="0" w:firstLineChars="0"/>
        <w:rPr>
          <w:rFonts w:ascii="宋体" w:hAnsi="宋体" w:eastAsia="宋体" w:cs="宋体"/>
          <w:b/>
          <w:bCs/>
          <w:color w:val="000000"/>
          <w:sz w:val="30"/>
          <w:szCs w:val="30"/>
        </w:rPr>
      </w:pPr>
    </w:p>
    <w:p w14:paraId="52C7528A">
      <w:pPr>
        <w:pStyle w:val="15"/>
        <w:ind w:left="0" w:leftChars="0" w:firstLine="0" w:firstLineChars="0"/>
        <w:rPr>
          <w:rFonts w:ascii="宋体" w:hAnsi="宋体" w:eastAsia="宋体" w:cs="宋体"/>
          <w:b/>
          <w:bCs/>
          <w:color w:val="000000"/>
          <w:sz w:val="30"/>
          <w:szCs w:val="30"/>
        </w:rPr>
      </w:pPr>
    </w:p>
    <w:p w14:paraId="204EE931">
      <w:pPr>
        <w:pStyle w:val="15"/>
        <w:ind w:left="0" w:leftChars="0" w:firstLine="0" w:firstLineChars="0"/>
        <w:rPr>
          <w:rFonts w:ascii="宋体" w:hAnsi="宋体" w:eastAsia="宋体" w:cs="宋体"/>
          <w:b/>
          <w:bCs/>
          <w:color w:val="000000"/>
          <w:sz w:val="30"/>
          <w:szCs w:val="30"/>
        </w:rPr>
      </w:pPr>
    </w:p>
    <w:p w14:paraId="46EE4EFB">
      <w:pPr>
        <w:pStyle w:val="15"/>
        <w:ind w:left="0" w:leftChars="0" w:firstLine="0" w:firstLineChars="0"/>
        <w:rPr>
          <w:rFonts w:ascii="宋体" w:hAnsi="宋体" w:eastAsia="宋体" w:cs="宋体"/>
          <w:b/>
          <w:bCs/>
          <w:color w:val="000000"/>
          <w:sz w:val="30"/>
          <w:szCs w:val="30"/>
        </w:rPr>
      </w:pPr>
    </w:p>
    <w:p w14:paraId="1B07F9CF">
      <w:pPr>
        <w:pStyle w:val="15"/>
        <w:ind w:left="0" w:leftChars="0" w:firstLine="0" w:firstLineChars="0"/>
        <w:rPr>
          <w:rFonts w:ascii="宋体" w:hAnsi="宋体" w:eastAsia="宋体" w:cs="宋体"/>
          <w:b/>
          <w:bCs/>
          <w:color w:val="000000"/>
          <w:sz w:val="30"/>
          <w:szCs w:val="30"/>
        </w:rPr>
      </w:pPr>
    </w:p>
    <w:p w14:paraId="4D0D98C6">
      <w:pPr>
        <w:pStyle w:val="15"/>
        <w:ind w:left="0" w:leftChars="0" w:firstLine="0" w:firstLineChars="0"/>
        <w:rPr>
          <w:rFonts w:ascii="宋体" w:hAnsi="宋体" w:eastAsia="宋体" w:cs="宋体"/>
          <w:b/>
          <w:bCs/>
          <w:color w:val="000000"/>
          <w:sz w:val="30"/>
          <w:szCs w:val="30"/>
        </w:rPr>
      </w:pPr>
    </w:p>
    <w:p w14:paraId="0B3D54F6">
      <w:pPr>
        <w:pStyle w:val="15"/>
        <w:ind w:left="0" w:leftChars="0" w:firstLine="0" w:firstLineChars="0"/>
        <w:rPr>
          <w:rFonts w:ascii="宋体" w:hAnsi="宋体" w:eastAsia="宋体" w:cs="宋体"/>
          <w:b/>
          <w:bCs/>
          <w:color w:val="000000"/>
          <w:sz w:val="30"/>
          <w:szCs w:val="30"/>
        </w:rPr>
      </w:pPr>
    </w:p>
    <w:p w14:paraId="5999C847">
      <w:pPr>
        <w:pStyle w:val="15"/>
        <w:ind w:left="0" w:leftChars="0" w:firstLine="0" w:firstLineChars="0"/>
        <w:rPr>
          <w:rFonts w:ascii="宋体" w:hAnsi="宋体" w:eastAsia="宋体" w:cs="宋体"/>
          <w:b/>
          <w:bCs/>
          <w:color w:val="000000"/>
          <w:sz w:val="30"/>
          <w:szCs w:val="30"/>
        </w:rPr>
      </w:pPr>
    </w:p>
    <w:p w14:paraId="5048570E">
      <w:pPr>
        <w:pStyle w:val="15"/>
        <w:ind w:left="0" w:leftChars="0" w:firstLine="0" w:firstLineChars="0"/>
        <w:rPr>
          <w:rFonts w:ascii="宋体" w:hAnsi="宋体" w:eastAsia="宋体" w:cs="宋体"/>
          <w:b/>
          <w:bCs/>
          <w:color w:val="000000"/>
          <w:sz w:val="30"/>
          <w:szCs w:val="30"/>
        </w:rPr>
      </w:pPr>
    </w:p>
    <w:p w14:paraId="11022855">
      <w:pPr>
        <w:pStyle w:val="15"/>
        <w:ind w:left="0" w:leftChars="0" w:firstLine="0" w:firstLineChars="0"/>
        <w:rPr>
          <w:rFonts w:ascii="宋体" w:hAnsi="宋体" w:eastAsia="宋体" w:cs="宋体"/>
          <w:b/>
          <w:bCs/>
          <w:color w:val="000000"/>
          <w:sz w:val="30"/>
          <w:szCs w:val="30"/>
        </w:rPr>
      </w:pPr>
    </w:p>
    <w:p w14:paraId="633664CB">
      <w:pPr>
        <w:pStyle w:val="15"/>
        <w:ind w:left="0" w:leftChars="0" w:firstLine="0" w:firstLineChars="0"/>
        <w:rPr>
          <w:rFonts w:ascii="宋体" w:hAnsi="宋体" w:eastAsia="宋体" w:cs="宋体"/>
          <w:b/>
          <w:bCs/>
          <w:color w:val="000000"/>
          <w:sz w:val="30"/>
          <w:szCs w:val="30"/>
        </w:rPr>
      </w:pPr>
    </w:p>
    <w:p w14:paraId="59B3F8C6">
      <w:pPr>
        <w:pStyle w:val="15"/>
        <w:ind w:left="0" w:leftChars="0" w:firstLine="0" w:firstLineChars="0"/>
        <w:rPr>
          <w:rFonts w:ascii="宋体" w:hAnsi="宋体" w:eastAsia="宋体" w:cs="宋体"/>
          <w:b/>
          <w:bCs/>
          <w:color w:val="000000"/>
          <w:sz w:val="30"/>
          <w:szCs w:val="30"/>
        </w:rPr>
      </w:pPr>
    </w:p>
    <w:p w14:paraId="6C8613C3">
      <w:pPr>
        <w:pStyle w:val="15"/>
        <w:ind w:left="0" w:leftChars="0" w:firstLine="0" w:firstLineChars="0"/>
        <w:rPr>
          <w:rFonts w:ascii="宋体" w:hAnsi="宋体" w:eastAsia="宋体" w:cs="宋体"/>
          <w:b/>
          <w:bCs/>
          <w:color w:val="000000"/>
          <w:sz w:val="30"/>
          <w:szCs w:val="30"/>
        </w:rPr>
      </w:pPr>
    </w:p>
    <w:p w14:paraId="7C7D4636">
      <w:pPr>
        <w:pStyle w:val="15"/>
        <w:ind w:left="0" w:leftChars="0" w:firstLine="0" w:firstLineChars="0"/>
        <w:rPr>
          <w:rFonts w:ascii="宋体" w:hAnsi="宋体" w:eastAsia="宋体" w:cs="宋体"/>
          <w:b/>
          <w:bCs/>
          <w:color w:val="000000"/>
          <w:sz w:val="30"/>
          <w:szCs w:val="30"/>
        </w:rPr>
      </w:pPr>
    </w:p>
    <w:p w14:paraId="733AF42B">
      <w:pPr>
        <w:pStyle w:val="15"/>
        <w:ind w:left="0" w:leftChars="0" w:firstLine="0" w:firstLineChars="0"/>
        <w:rPr>
          <w:rFonts w:ascii="宋体" w:hAnsi="宋体" w:eastAsia="宋体" w:cs="宋体"/>
          <w:b/>
          <w:bCs/>
          <w:color w:val="000000"/>
          <w:sz w:val="30"/>
          <w:szCs w:val="30"/>
        </w:rPr>
      </w:pPr>
    </w:p>
    <w:p w14:paraId="0651AEEF">
      <w:pPr>
        <w:pStyle w:val="15"/>
        <w:ind w:left="0" w:leftChars="0" w:firstLine="0" w:firstLineChars="0"/>
        <w:rPr>
          <w:rFonts w:ascii="宋体" w:hAnsi="宋体" w:eastAsia="宋体" w:cs="宋体"/>
          <w:b/>
          <w:bCs/>
          <w:color w:val="000000"/>
          <w:sz w:val="30"/>
          <w:szCs w:val="30"/>
        </w:rPr>
      </w:pPr>
    </w:p>
    <w:p w14:paraId="5C173639">
      <w:pPr>
        <w:pStyle w:val="15"/>
        <w:ind w:left="0" w:leftChars="0" w:firstLine="0" w:firstLineChars="0"/>
        <w:rPr>
          <w:rFonts w:ascii="宋体" w:hAnsi="宋体" w:eastAsia="宋体" w:cs="宋体"/>
          <w:b/>
          <w:bCs/>
          <w:color w:val="000000"/>
          <w:sz w:val="30"/>
          <w:szCs w:val="30"/>
        </w:rPr>
      </w:pPr>
    </w:p>
    <w:p w14:paraId="3FBE61F1">
      <w:pPr>
        <w:pStyle w:val="15"/>
        <w:ind w:left="0" w:leftChars="0" w:firstLine="0" w:firstLineChars="0"/>
        <w:rPr>
          <w:rFonts w:ascii="宋体" w:hAnsi="宋体" w:eastAsia="宋体" w:cs="宋体"/>
          <w:b/>
          <w:bCs/>
          <w:color w:val="000000"/>
          <w:sz w:val="30"/>
          <w:szCs w:val="30"/>
        </w:rPr>
      </w:pPr>
    </w:p>
    <w:p w14:paraId="16642493">
      <w:pPr>
        <w:pStyle w:val="15"/>
        <w:ind w:left="0" w:leftChars="0" w:firstLine="0" w:firstLineChars="0"/>
        <w:rPr>
          <w:rFonts w:ascii="宋体" w:hAnsi="宋体" w:eastAsia="宋体" w:cs="宋体"/>
          <w:b/>
          <w:bCs/>
          <w:color w:val="000000"/>
          <w:sz w:val="30"/>
          <w:szCs w:val="30"/>
        </w:rPr>
      </w:pPr>
    </w:p>
    <w:p w14:paraId="0441D731">
      <w:pPr>
        <w:pStyle w:val="15"/>
        <w:ind w:left="0" w:leftChars="0" w:firstLine="0" w:firstLineChars="0"/>
        <w:rPr>
          <w:rFonts w:ascii="宋体" w:hAnsi="宋体" w:eastAsia="宋体" w:cs="宋体"/>
          <w:b/>
          <w:bCs/>
          <w:color w:val="000000"/>
          <w:sz w:val="30"/>
          <w:szCs w:val="30"/>
        </w:rPr>
      </w:pPr>
    </w:p>
    <w:p w14:paraId="45E04C3F">
      <w:pPr>
        <w:pStyle w:val="15"/>
        <w:ind w:left="0" w:leftChars="0" w:firstLine="0" w:firstLineChars="0"/>
        <w:rPr>
          <w:rFonts w:ascii="宋体" w:hAnsi="宋体" w:eastAsia="宋体" w:cs="宋体"/>
          <w:b/>
          <w:bCs/>
          <w:color w:val="000000"/>
          <w:sz w:val="30"/>
          <w:szCs w:val="30"/>
        </w:rPr>
      </w:pPr>
    </w:p>
    <w:p w14:paraId="65284AC0">
      <w:pPr>
        <w:pStyle w:val="15"/>
        <w:ind w:left="0" w:leftChars="0" w:firstLine="0" w:firstLineChars="0"/>
        <w:rPr>
          <w:rFonts w:ascii="宋体" w:hAnsi="宋体" w:eastAsia="宋体" w:cs="宋体"/>
          <w:b/>
          <w:bCs/>
          <w:color w:val="000000"/>
          <w:sz w:val="30"/>
          <w:szCs w:val="30"/>
        </w:rPr>
      </w:pPr>
    </w:p>
    <w:p w14:paraId="671433C8">
      <w:pPr>
        <w:pStyle w:val="15"/>
        <w:ind w:left="0" w:leftChars="0" w:firstLine="0" w:firstLineChars="0"/>
        <w:rPr>
          <w:rFonts w:ascii="宋体" w:hAnsi="宋体" w:eastAsia="宋体" w:cs="宋体"/>
          <w:b/>
          <w:bCs/>
          <w:color w:val="000000"/>
          <w:sz w:val="30"/>
          <w:szCs w:val="30"/>
        </w:rPr>
      </w:pPr>
    </w:p>
    <w:p w14:paraId="616CBEE0">
      <w:pPr>
        <w:pStyle w:val="15"/>
        <w:numPr>
          <w:ilvl w:val="0"/>
          <w:numId w:val="6"/>
        </w:numPr>
        <w:ind w:left="0" w:leftChars="0" w:firstLine="0" w:firstLineChars="0"/>
        <w:rPr>
          <w:rFonts w:ascii="宋体" w:hAnsi="宋体" w:eastAsia="宋体" w:cs="宋体"/>
          <w:b/>
          <w:bCs/>
          <w:color w:val="000000"/>
          <w:sz w:val="30"/>
          <w:szCs w:val="30"/>
        </w:rPr>
      </w:pPr>
      <w:r>
        <w:rPr>
          <w:rFonts w:ascii="宋体" w:hAnsi="宋体" w:eastAsia="宋体" w:cs="宋体"/>
          <w:b/>
          <w:bCs/>
          <w:color w:val="000000"/>
          <w:sz w:val="30"/>
          <w:szCs w:val="30"/>
        </w:rPr>
        <w:t>智能网上祭奠系统</w:t>
      </w:r>
    </w:p>
    <w:p w14:paraId="20FDA448">
      <w:pPr>
        <w:pStyle w:val="15"/>
        <w:numPr>
          <w:ilvl w:val="0"/>
          <w:numId w:val="0"/>
        </w:numPr>
        <w:ind w:leftChars="0"/>
        <w:rPr>
          <w:rFonts w:ascii="宋体" w:hAnsi="宋体" w:eastAsia="宋体" w:cs="宋体"/>
          <w:b/>
          <w:bCs/>
          <w:color w:val="000000"/>
          <w:sz w:val="30"/>
          <w:szCs w:val="30"/>
        </w:rPr>
      </w:pPr>
    </w:p>
    <w:tbl>
      <w:tblPr>
        <w:tblStyle w:val="12"/>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36"/>
        <w:gridCol w:w="961"/>
        <w:gridCol w:w="3635"/>
        <w:gridCol w:w="3269"/>
      </w:tblGrid>
      <w:tr w14:paraId="75D6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604" w:type="dxa"/>
            <w:vMerge w:val="restart"/>
          </w:tcPr>
          <w:p w14:paraId="043C192C">
            <w:pPr>
              <w:widowControl w:val="0"/>
              <w:spacing w:line="48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p w14:paraId="0E9527E2">
            <w:pPr>
              <w:widowControl w:val="0"/>
              <w:bidi w:val="0"/>
              <w:rPr>
                <w:rFonts w:hint="eastAsia" w:ascii="宋体" w:hAnsi="宋体" w:eastAsia="宋体" w:cs="宋体"/>
                <w:snapToGrid w:val="0"/>
                <w:color w:val="000000"/>
                <w:kern w:val="0"/>
                <w:sz w:val="24"/>
                <w:szCs w:val="24"/>
              </w:rPr>
            </w:pPr>
          </w:p>
          <w:p w14:paraId="33E7FA1E">
            <w:pPr>
              <w:widowControl w:val="0"/>
              <w:spacing w:line="480" w:lineRule="auto"/>
              <w:ind w:firstLine="2409" w:firstLineChars="1000"/>
              <w:rPr>
                <w:rFonts w:hint="eastAsia" w:ascii="宋体" w:hAnsi="宋体" w:eastAsia="宋体" w:cs="宋体"/>
                <w:b/>
                <w:bCs/>
                <w:color w:val="000000"/>
                <w:sz w:val="24"/>
                <w:szCs w:val="24"/>
              </w:rPr>
            </w:pPr>
          </w:p>
          <w:p w14:paraId="0E5C31D4">
            <w:pPr>
              <w:widowControl w:val="0"/>
              <w:spacing w:line="480" w:lineRule="auto"/>
              <w:rPr>
                <w:rFonts w:hint="eastAsia" w:ascii="宋体" w:hAnsi="宋体" w:eastAsia="宋体" w:cs="宋体"/>
                <w:sz w:val="24"/>
                <w:szCs w:val="24"/>
              </w:rPr>
            </w:pPr>
            <w:r>
              <w:rPr>
                <w:rFonts w:hint="eastAsia" w:ascii="宋体" w:hAnsi="宋体" w:eastAsia="宋体" w:cs="宋体"/>
                <w:b/>
                <w:bCs/>
                <w:color w:val="000000"/>
                <w:sz w:val="24"/>
                <w:szCs w:val="24"/>
              </w:rPr>
              <w:t>祭 拜 系 统 软 件 功 能</w:t>
            </w:r>
          </w:p>
        </w:tc>
        <w:tc>
          <w:tcPr>
            <w:tcW w:w="836" w:type="dxa"/>
            <w:vAlign w:val="center"/>
          </w:tcPr>
          <w:p w14:paraId="546938FF">
            <w:pPr>
              <w:widowControl w:val="0"/>
              <w:spacing w:line="480" w:lineRule="auto"/>
              <w:jc w:val="both"/>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r>
              <w:rPr>
                <w:rFonts w:hint="eastAsia" w:ascii="宋体" w:hAnsi="宋体" w:eastAsia="宋体" w:cs="宋体"/>
                <w:b/>
                <w:bCs/>
                <w:color w:val="000000"/>
                <w:sz w:val="24"/>
                <w:szCs w:val="24"/>
              </w:rPr>
              <w:t>类别</w:t>
            </w:r>
          </w:p>
        </w:tc>
        <w:tc>
          <w:tcPr>
            <w:tcW w:w="7865" w:type="dxa"/>
            <w:gridSpan w:val="3"/>
            <w:vAlign w:val="center"/>
          </w:tcPr>
          <w:p w14:paraId="5AA2DD0E">
            <w:pPr>
              <w:widowControl w:val="0"/>
              <w:spacing w:line="480" w:lineRule="auto"/>
              <w:ind w:firstLine="3132" w:firstLineChars="1300"/>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功能参数</w:t>
            </w:r>
          </w:p>
        </w:tc>
      </w:tr>
      <w:tr w14:paraId="0CD6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9" w:hRule="atLeast"/>
        </w:trPr>
        <w:tc>
          <w:tcPr>
            <w:tcW w:w="604" w:type="dxa"/>
            <w:vMerge w:val="continue"/>
          </w:tcPr>
          <w:p w14:paraId="17FC6EEC">
            <w:pPr>
              <w:widowControl w:val="0"/>
              <w:spacing w:line="48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836" w:type="dxa"/>
          </w:tcPr>
          <w:p w14:paraId="0C77C1B4">
            <w:pPr>
              <w:widowControl w:val="0"/>
              <w:spacing w:line="360" w:lineRule="auto"/>
              <w:rPr>
                <w:rFonts w:hint="eastAsia" w:ascii="宋体" w:hAnsi="宋体" w:eastAsia="宋体" w:cs="宋体"/>
                <w:b w:val="0"/>
                <w:bCs w:val="0"/>
                <w:color w:val="000000"/>
                <w:sz w:val="24"/>
                <w:szCs w:val="24"/>
              </w:rPr>
            </w:pPr>
          </w:p>
          <w:p w14:paraId="44D1A68E">
            <w:pPr>
              <w:widowControl w:val="0"/>
              <w:spacing w:line="360" w:lineRule="auto"/>
              <w:rPr>
                <w:rFonts w:hint="eastAsia" w:ascii="宋体" w:hAnsi="宋体" w:eastAsia="宋体" w:cs="宋体"/>
                <w:b w:val="0"/>
                <w:bCs w:val="0"/>
                <w:color w:val="000000"/>
                <w:sz w:val="24"/>
                <w:szCs w:val="24"/>
              </w:rPr>
            </w:pPr>
          </w:p>
          <w:p w14:paraId="4B91D9F7">
            <w:pPr>
              <w:widowControl w:val="0"/>
              <w:spacing w:line="360" w:lineRule="auto"/>
              <w:rPr>
                <w:rFonts w:hint="eastAsia" w:ascii="宋体" w:hAnsi="宋体" w:eastAsia="宋体" w:cs="宋体"/>
                <w:b w:val="0"/>
                <w:bCs w:val="0"/>
                <w:color w:val="000000"/>
                <w:sz w:val="24"/>
                <w:szCs w:val="24"/>
              </w:rPr>
            </w:pPr>
          </w:p>
          <w:p w14:paraId="213F1511">
            <w:pPr>
              <w:widowControl w:val="0"/>
              <w:spacing w:line="360" w:lineRule="auto"/>
              <w:rPr>
                <w:rFonts w:hint="eastAsia" w:ascii="宋体" w:hAnsi="宋体" w:eastAsia="宋体" w:cs="宋体"/>
                <w:b w:val="0"/>
                <w:bCs w:val="0"/>
                <w:color w:val="000000"/>
                <w:sz w:val="24"/>
                <w:szCs w:val="24"/>
              </w:rPr>
            </w:pPr>
          </w:p>
          <w:p w14:paraId="433C3E01">
            <w:pPr>
              <w:widowControl w:val="0"/>
              <w:spacing w:line="360" w:lineRule="auto"/>
              <w:rPr>
                <w:rFonts w:hint="eastAsia" w:ascii="宋体" w:hAnsi="宋体" w:eastAsia="宋体" w:cs="宋体"/>
                <w:b w:val="0"/>
                <w:bCs w:val="0"/>
                <w:color w:val="000000"/>
                <w:sz w:val="24"/>
                <w:szCs w:val="24"/>
              </w:rPr>
            </w:pPr>
          </w:p>
          <w:p w14:paraId="5087296F">
            <w:pPr>
              <w:widowControl w:val="0"/>
              <w:spacing w:line="360" w:lineRule="auto"/>
              <w:rPr>
                <w:rFonts w:hint="eastAsia" w:ascii="宋体" w:hAnsi="宋体" w:eastAsia="宋体" w:cs="宋体"/>
                <w:b w:val="0"/>
                <w:bCs w:val="0"/>
                <w:color w:val="000000"/>
                <w:sz w:val="24"/>
                <w:szCs w:val="24"/>
              </w:rPr>
            </w:pPr>
          </w:p>
          <w:p w14:paraId="642CA4D1">
            <w:pPr>
              <w:widowControl w:val="0"/>
              <w:spacing w:line="360" w:lineRule="auto"/>
              <w:rPr>
                <w:rFonts w:hint="eastAsia" w:ascii="宋体" w:hAnsi="宋体" w:eastAsia="宋体" w:cs="宋体"/>
                <w:b w:val="0"/>
                <w:bCs w:val="0"/>
                <w:color w:val="000000"/>
                <w:sz w:val="24"/>
                <w:szCs w:val="24"/>
              </w:rPr>
            </w:pPr>
          </w:p>
          <w:p w14:paraId="24332E8A">
            <w:pPr>
              <w:widowControl w:val="0"/>
              <w:spacing w:line="360" w:lineRule="auto"/>
              <w:rPr>
                <w:rFonts w:hint="eastAsia" w:ascii="宋体" w:hAnsi="宋体" w:eastAsia="宋体" w:cs="宋体"/>
                <w:b w:val="0"/>
                <w:bCs w:val="0"/>
                <w:color w:val="000000"/>
                <w:sz w:val="24"/>
                <w:szCs w:val="24"/>
              </w:rPr>
            </w:pPr>
          </w:p>
          <w:p w14:paraId="3CD8B9DE">
            <w:pPr>
              <w:widowControl w:val="0"/>
              <w:spacing w:line="360" w:lineRule="auto"/>
              <w:rPr>
                <w:rFonts w:hint="eastAsia" w:ascii="宋体" w:hAnsi="宋体" w:eastAsia="宋体" w:cs="宋体"/>
                <w:b w:val="0"/>
                <w:bCs w:val="0"/>
                <w:color w:val="000000"/>
                <w:sz w:val="24"/>
                <w:szCs w:val="24"/>
              </w:rPr>
            </w:pPr>
          </w:p>
          <w:p w14:paraId="1AC4B70E">
            <w:pPr>
              <w:widowControl w:val="0"/>
              <w:spacing w:line="360" w:lineRule="auto"/>
              <w:rPr>
                <w:rFonts w:hint="eastAsia" w:ascii="宋体" w:hAnsi="宋体" w:eastAsia="宋体" w:cs="宋体"/>
                <w:b w:val="0"/>
                <w:bCs w:val="0"/>
                <w:color w:val="000000"/>
                <w:sz w:val="24"/>
                <w:szCs w:val="24"/>
              </w:rPr>
            </w:pPr>
          </w:p>
          <w:p w14:paraId="0596C517">
            <w:pPr>
              <w:widowControl w:val="0"/>
              <w:spacing w:line="360" w:lineRule="auto"/>
              <w:rPr>
                <w:rFonts w:hint="eastAsia" w:ascii="宋体" w:hAnsi="宋体" w:eastAsia="宋体" w:cs="宋体"/>
                <w:b w:val="0"/>
                <w:bCs w:val="0"/>
                <w:color w:val="000000"/>
                <w:sz w:val="24"/>
                <w:szCs w:val="24"/>
              </w:rPr>
            </w:pPr>
          </w:p>
          <w:p w14:paraId="771BE545">
            <w:pPr>
              <w:widowControl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PC 祭奠 系统端</w:t>
            </w:r>
          </w:p>
        </w:tc>
        <w:tc>
          <w:tcPr>
            <w:tcW w:w="7865" w:type="dxa"/>
            <w:gridSpan w:val="3"/>
          </w:tcPr>
          <w:p w14:paraId="02958434">
            <w:pPr>
              <w:widowControl w:val="0"/>
              <w:numPr>
                <w:ilvl w:val="0"/>
                <w:numId w:val="8"/>
              </w:numPr>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登录方式便捷快速,可采用谷歌浏览器访问模式；支持采用刷卡、账号密码 登录； </w:t>
            </w:r>
          </w:p>
          <w:p w14:paraId="05BE0198">
            <w:pPr>
              <w:widowControl w:val="0"/>
              <w:numPr>
                <w:ilvl w:val="0"/>
                <w:numId w:val="8"/>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首页可查看不同分类纪念馆，能够通过登录进入相应的纪念馆并进行祭奠 操作； </w:t>
            </w:r>
          </w:p>
          <w:p w14:paraId="76B8B233">
            <w:pPr>
              <w:widowControl w:val="0"/>
              <w:numPr>
                <w:ilvl w:val="0"/>
                <w:numId w:val="8"/>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选择多种祭奠动作（如打扫、点蜡烛、上香、送钱、献花、贡果、发粿、 礼炮等）；</w:t>
            </w:r>
          </w:p>
          <w:p w14:paraId="71CAD99C">
            <w:pPr>
              <w:widowControl w:val="0"/>
              <w:numPr>
                <w:ilvl w:val="0"/>
                <w:numId w:val="8"/>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支持智能控制，在系统进入燃烛上香环节或系统登录完成时，电子蜡烛和 电子香炉将会自动点亮，祭拜结束后会自动熄灭。 </w:t>
            </w:r>
          </w:p>
          <w:p w14:paraId="5A5C037A">
            <w:pPr>
              <w:widowControl w:val="0"/>
              <w:numPr>
                <w:ilvl w:val="0"/>
                <w:numId w:val="8"/>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显示祭奠状态（祭奠次数及实时祭奠状态）； </w:t>
            </w:r>
          </w:p>
          <w:p w14:paraId="56C2238D">
            <w:pPr>
              <w:widowControl w:val="0"/>
              <w:numPr>
                <w:ilvl w:val="0"/>
                <w:numId w:val="8"/>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生平事迹及相册: 可查看逝者生前照片、视频； </w:t>
            </w:r>
          </w:p>
          <w:p w14:paraId="58DC03B5">
            <w:pPr>
              <w:widowControl w:val="0"/>
              <w:numPr>
                <w:ilvl w:val="0"/>
                <w:numId w:val="8"/>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全自动祭拜流程：祭拜系统全自动语音同步祭拜仪式流程，祭拜仪式环节 丰富完整，可以在后台进行设置,支持倒计时功能； </w:t>
            </w:r>
          </w:p>
          <w:p w14:paraId="564EF7F3">
            <w:pPr>
              <w:widowControl w:val="0"/>
              <w:numPr>
                <w:ilvl w:val="0"/>
                <w:numId w:val="8"/>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个性化祭奠音乐；可以根据客户要求选择不同祭奠音乐； 9) 支持放河灯纪念故人,留言需要经过审核 </w:t>
            </w:r>
          </w:p>
          <w:p w14:paraId="265A692D">
            <w:pPr>
              <w:widowControl w:val="0"/>
              <w:numPr>
                <w:ilvl w:val="0"/>
                <w:numId w:val="9"/>
              </w:numPr>
              <w:spacing w:line="360" w:lineRule="auto"/>
              <w:ind w:left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独立的后台管理系统：登录祭奠系统后，可对用户的祭奠卡进行修改、锁 定、查询、搜索、删除用户信息等操作；系统支持后台设置违禁词过滤（敏感 词管理）等； </w:t>
            </w:r>
          </w:p>
          <w:p w14:paraId="1FB20087">
            <w:pPr>
              <w:widowControl w:val="0"/>
              <w:numPr>
                <w:ilvl w:val="0"/>
                <w:numId w:val="0"/>
              </w:numPr>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11) 支持家属手机扫描线上同步祭祀。</w:t>
            </w:r>
          </w:p>
        </w:tc>
      </w:tr>
      <w:tr w14:paraId="5621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2" w:hRule="atLeast"/>
        </w:trPr>
        <w:tc>
          <w:tcPr>
            <w:tcW w:w="604" w:type="dxa"/>
            <w:vMerge w:val="continue"/>
          </w:tcPr>
          <w:p w14:paraId="1C70E533">
            <w:pPr>
              <w:widowControl w:val="0"/>
              <w:spacing w:line="48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836" w:type="dxa"/>
          </w:tcPr>
          <w:p w14:paraId="15DA9CE1">
            <w:pPr>
              <w:widowControl w:val="0"/>
              <w:spacing w:line="360" w:lineRule="auto"/>
              <w:rPr>
                <w:rFonts w:hint="eastAsia" w:ascii="宋体" w:hAnsi="宋体" w:eastAsia="宋体" w:cs="宋体"/>
                <w:b w:val="0"/>
                <w:bCs w:val="0"/>
                <w:color w:val="000000"/>
                <w:sz w:val="24"/>
                <w:szCs w:val="24"/>
              </w:rPr>
            </w:pPr>
          </w:p>
          <w:p w14:paraId="6F47CED0">
            <w:pPr>
              <w:widowControl w:val="0"/>
              <w:spacing w:line="360" w:lineRule="auto"/>
              <w:rPr>
                <w:rFonts w:hint="eastAsia" w:ascii="宋体" w:hAnsi="宋体" w:eastAsia="宋体" w:cs="宋体"/>
                <w:b w:val="0"/>
                <w:bCs w:val="0"/>
                <w:color w:val="000000"/>
                <w:sz w:val="24"/>
                <w:szCs w:val="24"/>
              </w:rPr>
            </w:pPr>
          </w:p>
          <w:p w14:paraId="73F29ADE">
            <w:pPr>
              <w:widowControl w:val="0"/>
              <w:spacing w:line="360" w:lineRule="auto"/>
              <w:rPr>
                <w:rFonts w:hint="eastAsia" w:ascii="宋体" w:hAnsi="宋体" w:eastAsia="宋体" w:cs="宋体"/>
                <w:b w:val="0"/>
                <w:bCs w:val="0"/>
                <w:color w:val="000000"/>
                <w:sz w:val="24"/>
                <w:szCs w:val="24"/>
              </w:rPr>
            </w:pPr>
          </w:p>
          <w:p w14:paraId="46870C0D">
            <w:pPr>
              <w:widowControl w:val="0"/>
              <w:spacing w:line="360" w:lineRule="auto"/>
              <w:rPr>
                <w:rFonts w:hint="eastAsia" w:ascii="宋体" w:hAnsi="宋体" w:eastAsia="宋体" w:cs="宋体"/>
                <w:b w:val="0"/>
                <w:bCs w:val="0"/>
                <w:color w:val="000000"/>
                <w:sz w:val="24"/>
                <w:szCs w:val="24"/>
              </w:rPr>
            </w:pPr>
          </w:p>
          <w:p w14:paraId="03BACE9F">
            <w:pPr>
              <w:widowControl w:val="0"/>
              <w:spacing w:line="360" w:lineRule="auto"/>
              <w:rPr>
                <w:rFonts w:hint="eastAsia" w:ascii="宋体" w:hAnsi="宋体" w:eastAsia="宋体" w:cs="宋体"/>
                <w:b w:val="0"/>
                <w:bCs w:val="0"/>
                <w:color w:val="000000"/>
                <w:sz w:val="24"/>
                <w:szCs w:val="24"/>
              </w:rPr>
            </w:pPr>
          </w:p>
          <w:p w14:paraId="4C89D598">
            <w:pPr>
              <w:widowControl w:val="0"/>
              <w:spacing w:line="360" w:lineRule="auto"/>
              <w:rPr>
                <w:rFonts w:hint="eastAsia" w:ascii="宋体" w:hAnsi="宋体" w:eastAsia="宋体" w:cs="宋体"/>
                <w:b w:val="0"/>
                <w:bCs w:val="0"/>
                <w:color w:val="000000"/>
                <w:sz w:val="24"/>
                <w:szCs w:val="24"/>
              </w:rPr>
            </w:pPr>
          </w:p>
          <w:p w14:paraId="4820EA11">
            <w:pPr>
              <w:widowControl w:val="0"/>
              <w:spacing w:line="360" w:lineRule="auto"/>
              <w:rPr>
                <w:rFonts w:hint="eastAsia" w:ascii="宋体" w:hAnsi="宋体" w:eastAsia="宋体" w:cs="宋体"/>
                <w:b w:val="0"/>
                <w:bCs w:val="0"/>
                <w:color w:val="000000"/>
                <w:sz w:val="24"/>
                <w:szCs w:val="24"/>
              </w:rPr>
            </w:pPr>
          </w:p>
          <w:p w14:paraId="1DD00DA0">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r>
              <w:rPr>
                <w:rFonts w:hint="eastAsia" w:ascii="宋体" w:hAnsi="宋体" w:eastAsia="宋体" w:cs="宋体"/>
                <w:b w:val="0"/>
                <w:bCs w:val="0"/>
                <w:color w:val="000000"/>
                <w:sz w:val="24"/>
                <w:szCs w:val="24"/>
              </w:rPr>
              <w:t xml:space="preserve">祭奠系统手机端 </w:t>
            </w:r>
          </w:p>
        </w:tc>
        <w:tc>
          <w:tcPr>
            <w:tcW w:w="7865" w:type="dxa"/>
            <w:gridSpan w:val="3"/>
          </w:tcPr>
          <w:p w14:paraId="229F4E38">
            <w:pPr>
              <w:widowControl w:val="0"/>
              <w:numPr>
                <w:ilvl w:val="0"/>
                <w:numId w:val="10"/>
              </w:numPr>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登录方式：可通过公众号或微信小程序及手机端网页进行登录，支持便捷 快速、应用广泛的移动互联网接入口； </w:t>
            </w:r>
          </w:p>
          <w:p w14:paraId="7A5618BF">
            <w:pPr>
              <w:widowControl w:val="0"/>
              <w:numPr>
                <w:ilvl w:val="0"/>
                <w:numId w:val="10"/>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首页: 具备登录并创建、修改、删除纪念馆功能,信息内容包括故人姓名、 诞辰、忌辰，故人生前照片、生平事迹、生前视频,选择相应的哀乐，建成 后的纪念馆需要审核才能通过上线，具备实时查看寄哀思功能； </w:t>
            </w:r>
          </w:p>
          <w:p w14:paraId="7ED94D50">
            <w:pPr>
              <w:widowControl w:val="0"/>
              <w:numPr>
                <w:ilvl w:val="0"/>
                <w:numId w:val="10"/>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支持网上预约祭拜管理，用户可在手机上自主预约祭拜的日期和时段，填 写预约资料，支持预约审核，查询； </w:t>
            </w:r>
          </w:p>
          <w:p w14:paraId="46F70AAA">
            <w:pPr>
              <w:widowControl w:val="0"/>
              <w:numPr>
                <w:ilvl w:val="0"/>
                <w:numId w:val="10"/>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可通过分享预约链接给亲友，共享、完善故人生前视频、生平事迹、生前 照片等； </w:t>
            </w:r>
          </w:p>
          <w:p w14:paraId="410117A6">
            <w:pPr>
              <w:widowControl w:val="0"/>
              <w:numPr>
                <w:ilvl w:val="0"/>
                <w:numId w:val="10"/>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线上建立祭拜对象：系统支持用户通过手机小程序录入逝者的个人信息，包含遗像、姓名、性别、对逝者称谓、生辰、忌日信息，建立在线祭拜的 逝者档案； </w:t>
            </w:r>
          </w:p>
          <w:p w14:paraId="19757F72">
            <w:pPr>
              <w:widowControl w:val="0"/>
              <w:numPr>
                <w:ilvl w:val="0"/>
                <w:numId w:val="10"/>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遗像自助在线制作：系统支持用户通过手机小程序在线上传逝者的照片,支 持照片裁剪功能有； </w:t>
            </w:r>
          </w:p>
          <w:p w14:paraId="282BC755">
            <w:pPr>
              <w:widowControl w:val="0"/>
              <w:numPr>
                <w:ilvl w:val="0"/>
                <w:numId w:val="10"/>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寄哀思：用户可以在小程序上进行追思，可以选择礼品赠送故人，发表追 思留言； </w:t>
            </w:r>
          </w:p>
          <w:p w14:paraId="4B564413">
            <w:pPr>
              <w:widowControl w:val="0"/>
              <w:numPr>
                <w:ilvl w:val="0"/>
                <w:numId w:val="10"/>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管理、登录祭奠系统界面，违禁词过滤； </w:t>
            </w:r>
          </w:p>
          <w:p w14:paraId="6941682F">
            <w:pPr>
              <w:widowControl w:val="0"/>
              <w:numPr>
                <w:ilvl w:val="0"/>
                <w:numId w:val="10"/>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支持放河灯功能，并能与手机端进行同步； </w:t>
            </w:r>
          </w:p>
          <w:p w14:paraId="50AE4115">
            <w:pPr>
              <w:widowControl w:val="0"/>
              <w:numPr>
                <w:ilvl w:val="0"/>
                <w:numId w:val="10"/>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双逝者同场祭拜：系统支持在同一场祭拜仪式中，再添一位逝者同场祭 拜，其生平、照片、姓名、生辰、忌日信息均会出现在仪式的画面中，满 足一场同时祭拜 2 个逝者的需求； 11） 电子灵牌智能显示：祭拜仪式的画面中展示灵龛和灵牌小程序上的逝者 称谓转化为规定格式，在祭拜画面里以电子灵牌方式呈现，实现小程序与 电子灵牌同步； </w:t>
            </w:r>
          </w:p>
          <w:p w14:paraId="7D34ED88">
            <w:pPr>
              <w:widowControl w:val="0"/>
              <w:numPr>
                <w:ilvl w:val="0"/>
                <w:numId w:val="0"/>
              </w:numPr>
              <w:spacing w:line="360" w:lineRule="auto"/>
              <w:ind w:left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12）</w:t>
            </w:r>
            <w:r>
              <w:rPr>
                <w:rFonts w:hint="eastAsia" w:ascii="宋体" w:hAnsi="宋体" w:eastAsia="宋体" w:cs="宋体"/>
                <w:b w:val="0"/>
                <w:bCs w:val="0"/>
                <w:color w:val="000000"/>
                <w:sz w:val="24"/>
                <w:szCs w:val="24"/>
              </w:rPr>
              <w:t xml:space="preserve">云服务器保存逝者生平图文资料； </w:t>
            </w:r>
          </w:p>
          <w:p w14:paraId="19929B29">
            <w:pPr>
              <w:widowControl w:val="0"/>
              <w:numPr>
                <w:ilvl w:val="0"/>
                <w:numId w:val="0"/>
              </w:numPr>
              <w:spacing w:line="360" w:lineRule="auto"/>
              <w:ind w:left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13）</w:t>
            </w:r>
            <w:r>
              <w:rPr>
                <w:rFonts w:hint="eastAsia" w:ascii="宋体" w:hAnsi="宋体" w:eastAsia="宋体" w:cs="宋体"/>
                <w:b w:val="0"/>
                <w:bCs w:val="0"/>
                <w:color w:val="000000"/>
                <w:sz w:val="24"/>
                <w:szCs w:val="24"/>
              </w:rPr>
              <w:t xml:space="preserve">支持手机扫码同步祭奠功能； </w:t>
            </w:r>
          </w:p>
          <w:p w14:paraId="3FA04CC1">
            <w:pPr>
              <w:widowControl w:val="0"/>
              <w:numPr>
                <w:ilvl w:val="0"/>
                <w:numId w:val="0"/>
              </w:numPr>
              <w:spacing w:line="360" w:lineRule="auto"/>
              <w:ind w:left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14） 自动退出祭奠操作页面。</w:t>
            </w:r>
          </w:p>
        </w:tc>
      </w:tr>
      <w:tr w14:paraId="1A49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04" w:type="dxa"/>
            <w:vMerge w:val="restart"/>
          </w:tcPr>
          <w:p w14:paraId="5B521782">
            <w:pPr>
              <w:widowControl w:val="0"/>
              <w:bidi w:val="0"/>
              <w:rPr>
                <w:rFonts w:hint="eastAsia" w:ascii="宋体" w:hAnsi="宋体" w:eastAsia="宋体" w:cs="宋体"/>
                <w:sz w:val="24"/>
                <w:szCs w:val="24"/>
              </w:rPr>
            </w:pPr>
          </w:p>
          <w:p w14:paraId="5AA99978">
            <w:pPr>
              <w:widowControl w:val="0"/>
              <w:spacing w:line="480" w:lineRule="auto"/>
              <w:rPr>
                <w:rFonts w:hint="eastAsia" w:ascii="宋体" w:hAnsi="宋体" w:eastAsia="宋体" w:cs="宋体"/>
                <w:b w:val="0"/>
                <w:bCs w:val="0"/>
                <w:color w:val="000000"/>
                <w:sz w:val="24"/>
                <w:szCs w:val="24"/>
              </w:rPr>
            </w:pPr>
          </w:p>
          <w:p w14:paraId="0495FDE0">
            <w:pPr>
              <w:widowControl w:val="0"/>
              <w:numPr>
                <w:ilvl w:val="0"/>
                <w:numId w:val="0"/>
              </w:numPr>
              <w:spacing w:line="360" w:lineRule="auto"/>
              <w:ind w:firstLine="1200" w:firstLineChars="500"/>
              <w:rPr>
                <w:rFonts w:hint="eastAsia" w:ascii="宋体" w:hAnsi="宋体" w:eastAsia="宋体" w:cs="宋体"/>
                <w:sz w:val="24"/>
                <w:szCs w:val="24"/>
                <w:vertAlign w:val="baseline"/>
                <w:lang w:val="en-US" w:eastAsia="zh-CN"/>
                <w14:textOutline w14:w="5103" w14:cap="sq" w14:cmpd="sng">
                  <w14:solidFill>
                    <w14:srgbClr w14:val="000000"/>
                  </w14:solidFill>
                  <w14:prstDash w14:val="solid"/>
                  <w14:bevel/>
                </w14:textOutline>
              </w:rPr>
            </w:pPr>
          </w:p>
          <w:p w14:paraId="699092C1">
            <w:pPr>
              <w:widowControl w:val="0"/>
              <w:numPr>
                <w:ilvl w:val="0"/>
                <w:numId w:val="0"/>
              </w:numPr>
              <w:spacing w:line="360" w:lineRule="auto"/>
              <w:ind w:firstLine="1200" w:firstLineChars="500"/>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r>
              <w:rPr>
                <w:rFonts w:hint="eastAsia" w:ascii="宋体" w:hAnsi="宋体" w:eastAsia="宋体" w:cs="宋体"/>
                <w:sz w:val="24"/>
                <w:szCs w:val="24"/>
                <w:vertAlign w:val="baseline"/>
                <w:lang w:val="en-US" w:eastAsia="zh-CN"/>
                <w14:textOutline w14:w="5103" w14:cap="sq" w14:cmpd="sng">
                  <w14:solidFill>
                    <w14:srgbClr w14:val="000000"/>
                  </w14:solidFill>
                  <w14:prstDash w14:val="solid"/>
                  <w14:bevel/>
                </w14:textOutline>
              </w:rPr>
              <w:t>祭拜 系 统 硬 件 功 能</w:t>
            </w:r>
          </w:p>
        </w:tc>
        <w:tc>
          <w:tcPr>
            <w:tcW w:w="836" w:type="dxa"/>
          </w:tcPr>
          <w:p w14:paraId="6A04BFFE">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r>
              <w:rPr>
                <w:rFonts w:hint="eastAsia" w:ascii="宋体" w:hAnsi="宋体" w:eastAsia="宋体" w:cs="宋体"/>
                <w:sz w:val="24"/>
                <w:szCs w:val="24"/>
                <w:vertAlign w:val="baseline"/>
                <w14:textOutline w14:w="5103" w14:cap="sq" w14:cmpd="sng">
                  <w14:solidFill>
                    <w14:srgbClr w14:val="000000"/>
                  </w14:solidFill>
                  <w14:prstDash w14:val="solid"/>
                  <w14:bevel/>
                </w14:textOutline>
              </w:rPr>
              <w:t>产品名称</w:t>
            </w:r>
          </w:p>
        </w:tc>
        <w:tc>
          <w:tcPr>
            <w:tcW w:w="961" w:type="dxa"/>
          </w:tcPr>
          <w:p w14:paraId="3AEDDD01">
            <w:pPr>
              <w:widowControl w:val="0"/>
              <w:numPr>
                <w:ilvl w:val="0"/>
                <w:numId w:val="0"/>
              </w:numPr>
              <w:spacing w:line="360" w:lineRule="auto"/>
              <w:rPr>
                <w:rFonts w:hint="eastAsia" w:ascii="宋体" w:hAnsi="宋体" w:eastAsia="宋体" w:cs="宋体"/>
                <w:sz w:val="24"/>
                <w:szCs w:val="24"/>
                <w:vertAlign w:val="baseline"/>
                <w:lang w:val="en-US" w:eastAsia="zh-CN"/>
                <w14:textOutline w14:w="5103" w14:cap="sq" w14:cmpd="sng">
                  <w14:solidFill>
                    <w14:srgbClr w14:val="000000"/>
                  </w14:solidFill>
                  <w14:prstDash w14:val="solid"/>
                  <w14:bevel/>
                </w14:textOutline>
              </w:rPr>
            </w:pPr>
          </w:p>
          <w:p w14:paraId="2A0FA433">
            <w:pPr>
              <w:widowControl w:val="0"/>
              <w:numPr>
                <w:ilvl w:val="0"/>
                <w:numId w:val="0"/>
              </w:numPr>
              <w:spacing w:line="360" w:lineRule="auto"/>
              <w:rPr>
                <w:rFonts w:hint="default" w:ascii="宋体" w:hAnsi="宋体" w:eastAsia="宋体" w:cs="宋体"/>
                <w:sz w:val="24"/>
                <w:szCs w:val="24"/>
                <w:vertAlign w:val="baseline"/>
                <w:lang w:val="en-US" w:eastAsia="zh-CN"/>
                <w14:textOutline w14:w="5103" w14:cap="sq" w14:cmpd="sng">
                  <w14:solidFill>
                    <w14:srgbClr w14:val="000000"/>
                  </w14:solidFill>
                  <w14:prstDash w14:val="solid"/>
                  <w14:bevel/>
                </w14:textOutline>
              </w:rPr>
            </w:pPr>
            <w:r>
              <w:rPr>
                <w:rFonts w:hint="eastAsia" w:ascii="宋体" w:hAnsi="宋体" w:eastAsia="宋体" w:cs="宋体"/>
                <w:sz w:val="24"/>
                <w:szCs w:val="24"/>
                <w:vertAlign w:val="baseline"/>
                <w:lang w:val="en-US" w:eastAsia="zh-CN"/>
                <w14:textOutline w14:w="5103" w14:cap="sq" w14:cmpd="sng">
                  <w14:solidFill>
                    <w14:srgbClr w14:val="000000"/>
                  </w14:solidFill>
                  <w14:prstDash w14:val="solid"/>
                  <w14:bevel/>
                </w14:textOutline>
              </w:rPr>
              <w:t>数量</w:t>
            </w:r>
          </w:p>
        </w:tc>
        <w:tc>
          <w:tcPr>
            <w:tcW w:w="3635" w:type="dxa"/>
          </w:tcPr>
          <w:p w14:paraId="45FD3B96">
            <w:pPr>
              <w:widowControl w:val="0"/>
              <w:numPr>
                <w:ilvl w:val="0"/>
                <w:numId w:val="0"/>
              </w:numPr>
              <w:spacing w:line="360" w:lineRule="auto"/>
              <w:ind w:firstLine="1200" w:firstLineChars="500"/>
              <w:rPr>
                <w:rFonts w:hint="eastAsia" w:ascii="宋体" w:hAnsi="宋体" w:eastAsia="宋体" w:cs="宋体"/>
                <w:sz w:val="24"/>
                <w:szCs w:val="24"/>
                <w:vertAlign w:val="baseline"/>
                <w:lang w:val="en-US" w:eastAsia="zh-CN"/>
                <w14:textOutline w14:w="5103" w14:cap="sq" w14:cmpd="sng">
                  <w14:solidFill>
                    <w14:srgbClr w14:val="000000"/>
                  </w14:solidFill>
                  <w14:prstDash w14:val="solid"/>
                  <w14:bevel/>
                </w14:textOutline>
              </w:rPr>
            </w:pPr>
          </w:p>
          <w:p w14:paraId="23991ADA">
            <w:pPr>
              <w:widowControl w:val="0"/>
              <w:numPr>
                <w:ilvl w:val="0"/>
                <w:numId w:val="0"/>
              </w:numPr>
              <w:spacing w:line="360" w:lineRule="auto"/>
              <w:ind w:firstLine="1200" w:firstLineChars="500"/>
              <w:rPr>
                <w:rFonts w:hint="eastAsia" w:ascii="宋体" w:hAnsi="宋体" w:eastAsia="宋体" w:cs="宋体"/>
                <w:b w:val="0"/>
                <w:bCs w:val="0"/>
                <w:color w:val="000000"/>
                <w:sz w:val="24"/>
                <w:szCs w:val="24"/>
                <w:lang w:val="en-US" w:eastAsia="zh-CN"/>
              </w:rPr>
            </w:pPr>
            <w:r>
              <w:rPr>
                <w:rFonts w:hint="eastAsia" w:ascii="宋体" w:hAnsi="宋体" w:eastAsia="宋体" w:cs="宋体"/>
                <w:sz w:val="24"/>
                <w:szCs w:val="24"/>
                <w:vertAlign w:val="baseline"/>
                <w:lang w:val="en-US" w:eastAsia="zh-CN"/>
                <w14:textOutline w14:w="5103" w14:cap="sq" w14:cmpd="sng">
                  <w14:solidFill>
                    <w14:srgbClr w14:val="000000"/>
                  </w14:solidFill>
                  <w14:prstDash w14:val="solid"/>
                  <w14:bevel/>
                </w14:textOutline>
              </w:rPr>
              <w:t>技术参数</w:t>
            </w:r>
          </w:p>
        </w:tc>
        <w:tc>
          <w:tcPr>
            <w:tcW w:w="3269" w:type="dxa"/>
          </w:tcPr>
          <w:p w14:paraId="43F2A5B2">
            <w:pPr>
              <w:widowControl w:val="0"/>
              <w:numPr>
                <w:ilvl w:val="0"/>
                <w:numId w:val="0"/>
              </w:numPr>
              <w:spacing w:line="360" w:lineRule="auto"/>
              <w:rPr>
                <w:rFonts w:hint="eastAsia" w:ascii="宋体" w:hAnsi="宋体" w:eastAsia="宋体" w:cs="宋体"/>
                <w:b w:val="0"/>
                <w:bCs w:val="0"/>
                <w:color w:val="000000"/>
                <w:sz w:val="24"/>
                <w:szCs w:val="24"/>
              </w:rPr>
            </w:pPr>
          </w:p>
          <w:p w14:paraId="1032D2F8">
            <w:pPr>
              <w:widowControl w:val="0"/>
              <w:numPr>
                <w:ilvl w:val="0"/>
                <w:numId w:val="0"/>
              </w:numPr>
              <w:spacing w:line="360" w:lineRule="auto"/>
              <w:ind w:firstLine="1200" w:firstLineChars="500"/>
              <w:rPr>
                <w:rFonts w:hint="eastAsia" w:ascii="宋体" w:hAnsi="宋体" w:eastAsia="宋体" w:cs="宋体"/>
                <w:b w:val="0"/>
                <w:bCs w:val="0"/>
                <w:color w:val="000000"/>
                <w:sz w:val="24"/>
                <w:szCs w:val="24"/>
              </w:rPr>
            </w:pPr>
            <w:r>
              <w:rPr>
                <w:rFonts w:hint="eastAsia" w:ascii="宋体" w:hAnsi="宋体" w:eastAsia="宋体" w:cs="宋体"/>
                <w:sz w:val="24"/>
                <w:szCs w:val="24"/>
                <w:vertAlign w:val="baseline"/>
                <w:lang w:val="en-US" w:eastAsia="zh-CN"/>
                <w14:textOutline w14:w="5103" w14:cap="sq" w14:cmpd="sng">
                  <w14:solidFill>
                    <w14:srgbClr w14:val="000000"/>
                  </w14:solidFill>
                  <w14:prstDash w14:val="solid"/>
                  <w14:bevel/>
                </w14:textOutline>
              </w:rPr>
              <w:t>功能说明</w:t>
            </w:r>
          </w:p>
        </w:tc>
      </w:tr>
      <w:tr w14:paraId="296D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604" w:type="dxa"/>
            <w:vMerge w:val="continue"/>
          </w:tcPr>
          <w:p w14:paraId="028F3656">
            <w:pPr>
              <w:widowControl w:val="0"/>
              <w:spacing w:line="48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836" w:type="dxa"/>
            <w:vAlign w:val="top"/>
          </w:tcPr>
          <w:p w14:paraId="7A807020">
            <w:pPr>
              <w:widowControl w:val="0"/>
              <w:spacing w:line="360" w:lineRule="auto"/>
              <w:rPr>
                <w:rFonts w:hint="eastAsia" w:ascii="宋体" w:hAnsi="宋体" w:eastAsia="宋体" w:cs="宋体"/>
                <w:b w:val="0"/>
                <w:bCs w:val="0"/>
                <w:color w:val="000000"/>
                <w:sz w:val="24"/>
                <w:szCs w:val="24"/>
              </w:rPr>
            </w:pPr>
          </w:p>
          <w:p w14:paraId="4CB757F3">
            <w:pPr>
              <w:widowControl w:val="0"/>
              <w:spacing w:line="360" w:lineRule="auto"/>
              <w:rPr>
                <w:rFonts w:hint="eastAsia" w:ascii="宋体" w:hAnsi="宋体" w:eastAsia="宋体" w:cs="宋体"/>
                <w:b w:val="0"/>
                <w:bCs w:val="0"/>
                <w:color w:val="000000"/>
                <w:sz w:val="24"/>
                <w:szCs w:val="24"/>
              </w:rPr>
            </w:pPr>
          </w:p>
          <w:p w14:paraId="6C5A08D8">
            <w:pPr>
              <w:widowControl w:val="0"/>
              <w:spacing w:line="360" w:lineRule="auto"/>
              <w:rPr>
                <w:rFonts w:hint="eastAsia" w:ascii="宋体" w:hAnsi="宋体" w:eastAsia="宋体" w:cs="宋体"/>
                <w:b w:val="0"/>
                <w:bCs w:val="0"/>
                <w:color w:val="000000"/>
                <w:sz w:val="24"/>
                <w:szCs w:val="24"/>
              </w:rPr>
            </w:pPr>
          </w:p>
          <w:p w14:paraId="252DBA99">
            <w:pPr>
              <w:widowControl w:val="0"/>
              <w:spacing w:line="360" w:lineRule="auto"/>
              <w:rPr>
                <w:rFonts w:hint="eastAsia" w:ascii="宋体" w:hAnsi="宋体" w:eastAsia="宋体" w:cs="宋体"/>
                <w:b w:val="0"/>
                <w:bCs w:val="0"/>
                <w:color w:val="000000"/>
                <w:sz w:val="24"/>
                <w:szCs w:val="24"/>
              </w:rPr>
            </w:pPr>
          </w:p>
          <w:p w14:paraId="75460FAB">
            <w:pPr>
              <w:widowControl w:val="0"/>
              <w:spacing w:line="360" w:lineRule="auto"/>
              <w:rPr>
                <w:rFonts w:hint="eastAsia" w:ascii="宋体" w:hAnsi="宋体" w:eastAsia="宋体" w:cs="宋体"/>
                <w:b w:val="0"/>
                <w:bCs w:val="0"/>
                <w:color w:val="000000"/>
                <w:sz w:val="24"/>
                <w:szCs w:val="24"/>
              </w:rPr>
            </w:pPr>
          </w:p>
          <w:p w14:paraId="2E6A465F">
            <w:pPr>
              <w:widowControl w:val="0"/>
              <w:spacing w:line="360" w:lineRule="auto"/>
              <w:rPr>
                <w:rFonts w:hint="eastAsia" w:ascii="宋体" w:hAnsi="宋体" w:eastAsia="宋体" w:cs="宋体"/>
                <w:b w:val="0"/>
                <w:bCs w:val="0"/>
                <w:color w:val="000000"/>
                <w:sz w:val="24"/>
                <w:szCs w:val="24"/>
              </w:rPr>
            </w:pPr>
          </w:p>
          <w:p w14:paraId="5B4A78B1">
            <w:pPr>
              <w:widowControl w:val="0"/>
              <w:spacing w:line="360" w:lineRule="auto"/>
              <w:rPr>
                <w:rFonts w:hint="eastAsia" w:ascii="宋体" w:hAnsi="宋体" w:eastAsia="宋体" w:cs="宋体"/>
                <w:b w:val="0"/>
                <w:bCs w:val="0"/>
                <w:color w:val="000000"/>
                <w:sz w:val="24"/>
                <w:szCs w:val="24"/>
              </w:rPr>
            </w:pPr>
          </w:p>
          <w:p w14:paraId="46CB6109">
            <w:pPr>
              <w:widowControl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背景墙</w:t>
            </w:r>
          </w:p>
        </w:tc>
        <w:tc>
          <w:tcPr>
            <w:tcW w:w="961" w:type="dxa"/>
            <w:vAlign w:val="top"/>
          </w:tcPr>
          <w:p w14:paraId="49C5469C">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531A58BB">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1858C815">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56C2C23A">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71E6F255">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02830F1E">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2C5B78BE">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67A94080">
            <w:pPr>
              <w:widowControl w:val="0"/>
              <w:numPr>
                <w:ilvl w:val="0"/>
                <w:numId w:val="0"/>
              </w:numPr>
              <w:spacing w:line="360" w:lineRule="auto"/>
              <w:ind w:left="0" w:leftChars="0" w:firstLine="240" w:firstLineChars="1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1套</w:t>
            </w:r>
          </w:p>
        </w:tc>
        <w:tc>
          <w:tcPr>
            <w:tcW w:w="3635" w:type="dxa"/>
            <w:vAlign w:val="top"/>
          </w:tcPr>
          <w:p w14:paraId="712F0B39">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p>
          <w:p w14:paraId="43F69526">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p>
          <w:p w14:paraId="56C02511">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p>
          <w:p w14:paraId="2FF559D6">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p>
          <w:p w14:paraId="35F4D810">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p>
          <w:p w14:paraId="63063FCE">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p>
          <w:p w14:paraId="61DD44ED">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p>
          <w:p w14:paraId="5C73ABFB">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木饰装饰(或软包装饰），孝道</w:t>
            </w:r>
          </w:p>
          <w:p w14:paraId="07A137D6">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文化木雕刻对联字一副。</w:t>
            </w:r>
          </w:p>
        </w:tc>
        <w:tc>
          <w:tcPr>
            <w:tcW w:w="3269" w:type="dxa"/>
            <w:vAlign w:val="top"/>
          </w:tcPr>
          <w:p w14:paraId="1FE8BFB1">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1、根据空间灵活设计，体现大气、庄</w:t>
            </w:r>
          </w:p>
          <w:p w14:paraId="5DDFF3A8">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重；</w:t>
            </w:r>
          </w:p>
          <w:p w14:paraId="1D7B2D65">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2、适合专门祭奠厅使用；</w:t>
            </w:r>
          </w:p>
          <w:p w14:paraId="09405EC6">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3、适合举行大型祭奠仪式；</w:t>
            </w:r>
          </w:p>
          <w:p w14:paraId="65EB7C82">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4、显示祭奠系统待机页面；</w:t>
            </w:r>
          </w:p>
          <w:p w14:paraId="2A4FE9E4">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5、和主机显示的内容同步；</w:t>
            </w:r>
          </w:p>
          <w:p w14:paraId="71D2E6B7">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6、凸显祭奠仪式的庄重肃穆；</w:t>
            </w:r>
          </w:p>
          <w:p w14:paraId="36975132">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7、显示逝者祭奠馆位信息；逝者图像</w:t>
            </w:r>
          </w:p>
          <w:p w14:paraId="7A13AF40">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和视频影像。生前简介和网上祭拜互</w:t>
            </w:r>
          </w:p>
          <w:p w14:paraId="71D8043A">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动信息，凸显祭奠仪式的庄重肃穆；</w:t>
            </w:r>
          </w:p>
          <w:p w14:paraId="778163D3">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8、显示祭奠馆内空气质量监测，温、</w:t>
            </w:r>
          </w:p>
          <w:p w14:paraId="68AD8162">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度、PM2.5等对应的空气质量指数，烟雾报警监测指数值。</w:t>
            </w:r>
          </w:p>
        </w:tc>
      </w:tr>
      <w:tr w14:paraId="3A0E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604" w:type="dxa"/>
            <w:vMerge w:val="continue"/>
          </w:tcPr>
          <w:p w14:paraId="6AE46F14">
            <w:pPr>
              <w:widowControl w:val="0"/>
              <w:spacing w:line="48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836" w:type="dxa"/>
            <w:vAlign w:val="top"/>
          </w:tcPr>
          <w:p w14:paraId="7818CDF5">
            <w:pPr>
              <w:widowControl w:val="0"/>
              <w:spacing w:line="360" w:lineRule="auto"/>
              <w:rPr>
                <w:rFonts w:hint="eastAsia" w:ascii="宋体" w:hAnsi="宋体" w:eastAsia="宋体" w:cs="宋体"/>
                <w:b w:val="0"/>
                <w:bCs w:val="0"/>
                <w:color w:val="000000"/>
                <w:sz w:val="24"/>
                <w:szCs w:val="24"/>
              </w:rPr>
            </w:pPr>
          </w:p>
          <w:p w14:paraId="48BBD571">
            <w:pPr>
              <w:widowControl w:val="0"/>
              <w:spacing w:line="360" w:lineRule="auto"/>
              <w:rPr>
                <w:rFonts w:hint="eastAsia" w:ascii="宋体" w:hAnsi="宋体" w:eastAsia="宋体" w:cs="宋体"/>
                <w:b w:val="0"/>
                <w:bCs w:val="0"/>
                <w:color w:val="000000"/>
                <w:sz w:val="24"/>
                <w:szCs w:val="24"/>
              </w:rPr>
            </w:pPr>
          </w:p>
          <w:p w14:paraId="59977CD6">
            <w:pPr>
              <w:widowControl w:val="0"/>
              <w:spacing w:line="360" w:lineRule="auto"/>
              <w:rPr>
                <w:rFonts w:hint="eastAsia" w:ascii="宋体" w:hAnsi="宋体" w:eastAsia="宋体" w:cs="宋体"/>
                <w:b w:val="0"/>
                <w:bCs w:val="0"/>
                <w:color w:val="000000"/>
                <w:sz w:val="24"/>
                <w:szCs w:val="24"/>
              </w:rPr>
            </w:pPr>
          </w:p>
          <w:p w14:paraId="264205B7">
            <w:pPr>
              <w:widowControl w:val="0"/>
              <w:spacing w:line="360" w:lineRule="auto"/>
              <w:rPr>
                <w:rFonts w:hint="eastAsia" w:ascii="宋体" w:hAnsi="宋体" w:eastAsia="宋体" w:cs="宋体"/>
                <w:b w:val="0"/>
                <w:bCs w:val="0"/>
                <w:color w:val="000000"/>
                <w:sz w:val="24"/>
                <w:szCs w:val="24"/>
              </w:rPr>
            </w:pPr>
          </w:p>
          <w:p w14:paraId="39E420AF">
            <w:pPr>
              <w:widowControl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智能祭拜台</w:t>
            </w:r>
          </w:p>
        </w:tc>
        <w:tc>
          <w:tcPr>
            <w:tcW w:w="961" w:type="dxa"/>
            <w:vAlign w:val="top"/>
          </w:tcPr>
          <w:p w14:paraId="1985DB6F">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0B05B01F">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3DDB9F5E">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11FAC0AD">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16FA82E5">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08D41B4B">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21968B36">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27204CE1">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3BC8C4F7">
            <w:pPr>
              <w:widowControl w:val="0"/>
              <w:numPr>
                <w:ilvl w:val="0"/>
                <w:numId w:val="0"/>
              </w:numPr>
              <w:spacing w:line="360" w:lineRule="auto"/>
              <w:ind w:left="0" w:leftChars="0" w:firstLine="240" w:firstLineChars="10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1套</w:t>
            </w:r>
          </w:p>
        </w:tc>
        <w:tc>
          <w:tcPr>
            <w:tcW w:w="3635" w:type="dxa"/>
            <w:vAlign w:val="top"/>
          </w:tcPr>
          <w:p w14:paraId="6D5DEEEC">
            <w:pPr>
              <w:widowControl w:val="0"/>
              <w:numPr>
                <w:ilvl w:val="0"/>
                <w:numId w:val="0"/>
              </w:numPr>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全实木制供桌参考尺寸：</w:t>
            </w:r>
          </w:p>
          <w:p w14:paraId="03BDF35B">
            <w:pPr>
              <w:widowControl w:val="0"/>
              <w:numPr>
                <w:ilvl w:val="0"/>
                <w:numId w:val="0"/>
              </w:numPr>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r>
              <w:rPr>
                <w:rFonts w:hint="eastAsia" w:ascii="宋体" w:hAnsi="宋体" w:eastAsia="宋体" w:cs="宋体"/>
                <w:b w:val="0"/>
                <w:bCs w:val="0"/>
                <w:color w:val="000000"/>
                <w:sz w:val="24"/>
                <w:szCs w:val="24"/>
              </w:rPr>
              <w:t xml:space="preserve">940mm*970mm*400mm），整体古朴、简约、耐用性好； </w:t>
            </w:r>
          </w:p>
          <w:p w14:paraId="58303F95">
            <w:pPr>
              <w:widowControl w:val="0"/>
              <w:numPr>
                <w:ilvl w:val="0"/>
                <w:numId w:val="11"/>
              </w:numPr>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安装电子香炉、电子蜡烛，放置于指定的供电区域，当进入到燃烛上香流程时，电子蜡烛和电子香炉将会动点亮，祭拜结束会自动熄灭；</w:t>
            </w:r>
          </w:p>
          <w:p w14:paraId="4202591A">
            <w:pPr>
              <w:widowControl w:val="0"/>
              <w:numPr>
                <w:ilvl w:val="0"/>
                <w:numId w:val="11"/>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互动主机：21.5寸触控一体</w:t>
            </w:r>
          </w:p>
          <w:p w14:paraId="56EB647E">
            <w:pPr>
              <w:widowControl w:val="0"/>
              <w:numPr>
                <w:ilvl w:val="0"/>
                <w:numId w:val="11"/>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机（技术参数：CPU：I3，内存：4G，硬盘：64G，工业级主板</w:t>
            </w:r>
          </w:p>
          <w:p w14:paraId="4978DAEF">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，电容触屏，分辨率1920*1080；运行环境win10系统）；</w:t>
            </w:r>
          </w:p>
          <w:p w14:paraId="2EC7CE33">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5）专用ID读卡器；</w:t>
            </w:r>
          </w:p>
          <w:p w14:paraId="7FDB99A8">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6）工业级路由器等网络设备。</w:t>
            </w:r>
          </w:p>
          <w:p w14:paraId="487607F8">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7）专用音响设备及配件。</w:t>
            </w:r>
          </w:p>
          <w:p w14:paraId="73F4F615">
            <w:pPr>
              <w:widowControl w:val="0"/>
              <w:numPr>
                <w:ilvl w:val="0"/>
                <w:numId w:val="0"/>
              </w:numPr>
              <w:spacing w:line="360" w:lineRule="auto"/>
              <w:ind w:leftChars="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8）无线鼠标键盘、强弱电连接线及漏电保护开关。</w:t>
            </w:r>
          </w:p>
        </w:tc>
        <w:tc>
          <w:tcPr>
            <w:tcW w:w="3269" w:type="dxa"/>
            <w:vAlign w:val="top"/>
          </w:tcPr>
          <w:p w14:paraId="23F866CD">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1、登录祭奠系统；</w:t>
            </w:r>
          </w:p>
          <w:p w14:paraId="57A1B224">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2、刷卡进入逝者祭奠互动程序；</w:t>
            </w:r>
          </w:p>
          <w:p w14:paraId="64F9715F">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3、刷卡自动点亮蜡烛；</w:t>
            </w:r>
          </w:p>
          <w:p w14:paraId="5582E943">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4、交互操作上香、祭品、燃放鞭炮等</w:t>
            </w:r>
          </w:p>
          <w:p w14:paraId="4C27CD65">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祭奠仪式用品；</w:t>
            </w:r>
          </w:p>
          <w:p w14:paraId="082340D6">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5、显示逝者生前的图文内容；</w:t>
            </w:r>
          </w:p>
          <w:p w14:paraId="28866E6C">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6、语音播报祭奠仪式流程；</w:t>
            </w:r>
          </w:p>
        </w:tc>
      </w:tr>
      <w:tr w14:paraId="7592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604" w:type="dxa"/>
            <w:vMerge w:val="continue"/>
          </w:tcPr>
          <w:p w14:paraId="735C911A">
            <w:pPr>
              <w:widowControl w:val="0"/>
              <w:spacing w:line="48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836" w:type="dxa"/>
          </w:tcPr>
          <w:p w14:paraId="1F54AADC">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70寸显示屏</w:t>
            </w:r>
          </w:p>
        </w:tc>
        <w:tc>
          <w:tcPr>
            <w:tcW w:w="961" w:type="dxa"/>
          </w:tcPr>
          <w:p w14:paraId="0E96E35E">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p>
          <w:p w14:paraId="4B48AA17">
            <w:pPr>
              <w:widowControl w:val="0"/>
              <w:numPr>
                <w:ilvl w:val="0"/>
                <w:numId w:val="0"/>
              </w:numPr>
              <w:spacing w:line="360" w:lineRule="auto"/>
              <w:ind w:firstLine="240" w:firstLineChars="10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1套</w:t>
            </w:r>
          </w:p>
        </w:tc>
        <w:tc>
          <w:tcPr>
            <w:tcW w:w="3635" w:type="dxa"/>
            <w:vAlign w:val="top"/>
          </w:tcPr>
          <w:p w14:paraId="72093B9A">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4K 网络高清，分辨率：3840*2160，刷新率：60HZ，内置音箱； </w:t>
            </w:r>
          </w:p>
        </w:tc>
        <w:tc>
          <w:tcPr>
            <w:tcW w:w="3269" w:type="dxa"/>
          </w:tcPr>
          <w:p w14:paraId="46C18AC7">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1）大屏显示逝者馆位信息，展示逝者管生平、图文 ，实现家属祭拜与操作平 台互动</w:t>
            </w:r>
          </w:p>
          <w:p w14:paraId="0613B0B6">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2）彰显祭拜仪式的庄重肃穆</w:t>
            </w:r>
          </w:p>
          <w:p w14:paraId="3F3E8B69">
            <w:pPr>
              <w:widowControl w:val="0"/>
              <w:numPr>
                <w:ilvl w:val="0"/>
                <w:numId w:val="0"/>
              </w:numPr>
              <w:spacing w:line="360" w:lineRule="auto"/>
              <w:ind w:leftChars="0"/>
              <w:rPr>
                <w:rFonts w:hint="eastAsia" w:ascii="宋体" w:hAnsi="宋体" w:eastAsia="宋体" w:cs="宋体"/>
                <w:b w:val="0"/>
                <w:bCs w:val="0"/>
                <w:color w:val="000000"/>
                <w:sz w:val="24"/>
                <w:szCs w:val="24"/>
                <w:lang w:val="en-US" w:eastAsia="zh-CN"/>
              </w:rPr>
            </w:pPr>
          </w:p>
        </w:tc>
      </w:tr>
      <w:tr w14:paraId="3919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604" w:type="dxa"/>
            <w:vMerge w:val="continue"/>
          </w:tcPr>
          <w:p w14:paraId="5A701D2D">
            <w:pPr>
              <w:widowControl w:val="0"/>
              <w:spacing w:line="48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836" w:type="dxa"/>
          </w:tcPr>
          <w:p w14:paraId="1B9ECFB0">
            <w:pPr>
              <w:widowControl w:val="0"/>
              <w:spacing w:line="360" w:lineRule="auto"/>
              <w:rPr>
                <w:rFonts w:hint="eastAsia" w:ascii="宋体" w:hAnsi="宋体" w:eastAsia="宋体" w:cs="宋体"/>
                <w:b w:val="0"/>
                <w:bCs w:val="0"/>
                <w:color w:val="000000"/>
                <w:sz w:val="24"/>
                <w:szCs w:val="24"/>
              </w:rPr>
            </w:pPr>
          </w:p>
          <w:p w14:paraId="2EC04ACF">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r>
              <w:rPr>
                <w:rFonts w:hint="eastAsia" w:ascii="宋体" w:hAnsi="宋体" w:eastAsia="宋体" w:cs="宋体"/>
                <w:b w:val="0"/>
                <w:bCs w:val="0"/>
                <w:color w:val="000000"/>
                <w:sz w:val="24"/>
                <w:szCs w:val="24"/>
              </w:rPr>
              <w:t>操作互动主机</w:t>
            </w:r>
          </w:p>
        </w:tc>
        <w:tc>
          <w:tcPr>
            <w:tcW w:w="961" w:type="dxa"/>
          </w:tcPr>
          <w:p w14:paraId="43F03251">
            <w:pPr>
              <w:widowControl w:val="0"/>
              <w:numPr>
                <w:ilvl w:val="0"/>
                <w:numId w:val="0"/>
              </w:numPr>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p w14:paraId="3DFA31CC">
            <w:pPr>
              <w:widowControl w:val="0"/>
              <w:numPr>
                <w:ilvl w:val="0"/>
                <w:numId w:val="0"/>
              </w:numPr>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p w14:paraId="35AE56F7">
            <w:pPr>
              <w:widowControl w:val="0"/>
              <w:numPr>
                <w:ilvl w:val="0"/>
                <w:numId w:val="0"/>
              </w:numPr>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p w14:paraId="14154286">
            <w:pPr>
              <w:widowControl w:val="0"/>
              <w:numPr>
                <w:ilvl w:val="0"/>
                <w:numId w:val="0"/>
              </w:numPr>
              <w:spacing w:line="360" w:lineRule="auto"/>
              <w:ind w:firstLine="240" w:firstLineChars="100"/>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r>
              <w:rPr>
                <w:rFonts w:hint="eastAsia" w:ascii="宋体" w:hAnsi="宋体" w:eastAsia="宋体" w:cs="宋体"/>
                <w:b w:val="0"/>
                <w:bCs w:val="0"/>
                <w:color w:val="000000"/>
                <w:sz w:val="24"/>
                <w:szCs w:val="24"/>
                <w:lang w:val="en-US" w:eastAsia="zh-CN"/>
              </w:rPr>
              <w:t>1套</w:t>
            </w:r>
          </w:p>
        </w:tc>
        <w:tc>
          <w:tcPr>
            <w:tcW w:w="3635" w:type="dxa"/>
            <w:vAlign w:val="top"/>
          </w:tcPr>
          <w:p w14:paraId="12E2B01A">
            <w:pPr>
              <w:widowControl w:val="0"/>
              <w:numPr>
                <w:ilvl w:val="0"/>
                <w:numId w:val="12"/>
              </w:numPr>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支持读卡，开启祭拜系统；屏幕≥21.5 寸，</w:t>
            </w:r>
          </w:p>
          <w:p w14:paraId="278CB9F6">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触控一体机（技术参数：CPU： I3，内存：8G，硬盘：80G，工业级主板，电容触屏，分辨率 1920*1080； 运行环境 win10 以上操作系统）；</w:t>
            </w:r>
          </w:p>
        </w:tc>
        <w:tc>
          <w:tcPr>
            <w:tcW w:w="3269" w:type="dxa"/>
          </w:tcPr>
          <w:p w14:paraId="003AACB3">
            <w:pPr>
              <w:widowControl w:val="0"/>
              <w:numPr>
                <w:ilvl w:val="0"/>
                <w:numId w:val="0"/>
              </w:numPr>
              <w:spacing w:line="360" w:lineRule="auto"/>
              <w:rPr>
                <w:rFonts w:hint="eastAsia" w:ascii="宋体" w:hAnsi="宋体" w:eastAsia="宋体" w:cs="宋体"/>
                <w:b w:val="0"/>
                <w:bCs w:val="0"/>
                <w:color w:val="000000"/>
                <w:sz w:val="24"/>
                <w:szCs w:val="24"/>
                <w:lang w:val="en-US" w:eastAsia="zh-CN"/>
              </w:rPr>
            </w:pPr>
          </w:p>
        </w:tc>
      </w:tr>
      <w:tr w14:paraId="7F54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604" w:type="dxa"/>
            <w:vMerge w:val="continue"/>
          </w:tcPr>
          <w:p w14:paraId="2A9600B2">
            <w:pPr>
              <w:widowControl w:val="0"/>
              <w:spacing w:line="48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836" w:type="dxa"/>
          </w:tcPr>
          <w:p w14:paraId="37EBC008">
            <w:pPr>
              <w:widowControl w:val="0"/>
              <w:spacing w:line="360" w:lineRule="auto"/>
              <w:rPr>
                <w:rFonts w:hint="eastAsia" w:ascii="宋体" w:hAnsi="宋体" w:eastAsia="宋体" w:cs="宋体"/>
                <w:b w:val="0"/>
                <w:bCs w:val="0"/>
                <w:color w:val="000000"/>
                <w:sz w:val="24"/>
                <w:szCs w:val="24"/>
              </w:rPr>
            </w:pPr>
          </w:p>
          <w:p w14:paraId="56A28EAA">
            <w:pPr>
              <w:widowControl w:val="0"/>
              <w:spacing w:line="360" w:lineRule="auto"/>
              <w:rPr>
                <w:rFonts w:hint="eastAsia" w:ascii="宋体" w:hAnsi="宋体" w:eastAsia="宋体" w:cs="宋体"/>
                <w:b w:val="0"/>
                <w:bCs w:val="0"/>
                <w:color w:val="000000"/>
                <w:sz w:val="24"/>
                <w:szCs w:val="24"/>
              </w:rPr>
            </w:pPr>
          </w:p>
          <w:p w14:paraId="0F858700">
            <w:pPr>
              <w:widowControl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网络祭拜</w:t>
            </w:r>
          </w:p>
          <w:p w14:paraId="68B02AF2">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直播摄像</w:t>
            </w:r>
            <w:r>
              <w:rPr>
                <w:rFonts w:hint="eastAsia" w:ascii="宋体" w:hAnsi="宋体" w:eastAsia="宋体" w:cs="宋体"/>
                <w:b w:val="0"/>
                <w:bCs w:val="0"/>
                <w:color w:val="000000"/>
                <w:sz w:val="24"/>
                <w:szCs w:val="24"/>
                <w:lang w:val="en-US" w:eastAsia="zh-CN"/>
              </w:rPr>
              <w:t>头</w:t>
            </w:r>
          </w:p>
          <w:p w14:paraId="6B37DDFA">
            <w:pPr>
              <w:widowControl w:val="0"/>
              <w:spacing w:line="360" w:lineRule="auto"/>
              <w:rPr>
                <w:rFonts w:hint="eastAsia" w:ascii="宋体" w:hAnsi="宋体" w:eastAsia="宋体" w:cs="宋体"/>
                <w:b w:val="0"/>
                <w:bCs w:val="0"/>
                <w:color w:val="000000"/>
                <w:sz w:val="24"/>
                <w:szCs w:val="24"/>
              </w:rPr>
            </w:pPr>
          </w:p>
          <w:p w14:paraId="414C2841">
            <w:pPr>
              <w:widowControl w:val="0"/>
              <w:spacing w:line="360" w:lineRule="auto"/>
              <w:rPr>
                <w:rFonts w:hint="eastAsia" w:ascii="宋体" w:hAnsi="宋体" w:eastAsia="宋体" w:cs="宋体"/>
                <w:b w:val="0"/>
                <w:bCs w:val="0"/>
                <w:color w:val="000000"/>
                <w:sz w:val="24"/>
                <w:szCs w:val="24"/>
              </w:rPr>
            </w:pPr>
          </w:p>
        </w:tc>
        <w:tc>
          <w:tcPr>
            <w:tcW w:w="961" w:type="dxa"/>
          </w:tcPr>
          <w:p w14:paraId="41EAA6FF">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p w14:paraId="1715E2C8">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p w14:paraId="3DE60450">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p w14:paraId="117AC9BE">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p w14:paraId="0558F998">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p w14:paraId="649CE427">
            <w:pPr>
              <w:widowControl w:val="0"/>
              <w:spacing w:line="360" w:lineRule="auto"/>
              <w:ind w:firstLine="240" w:firstLineChars="100"/>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r>
              <w:rPr>
                <w:rFonts w:hint="eastAsia" w:ascii="宋体" w:hAnsi="宋体" w:eastAsia="宋体" w:cs="宋体"/>
                <w:b w:val="0"/>
                <w:bCs w:val="0"/>
                <w:color w:val="000000"/>
                <w:sz w:val="24"/>
                <w:szCs w:val="24"/>
                <w:lang w:val="en-US" w:eastAsia="zh-CN"/>
              </w:rPr>
              <w:t>1台</w:t>
            </w:r>
          </w:p>
        </w:tc>
        <w:tc>
          <w:tcPr>
            <w:tcW w:w="3635" w:type="dxa"/>
            <w:vAlign w:val="top"/>
          </w:tcPr>
          <w:p w14:paraId="0CB35385">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传感器类型：4 MP CMOS 信号</w:t>
            </w:r>
          </w:p>
          <w:p w14:paraId="66EFC83F">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系统：PAL/NTSC</w:t>
            </w:r>
          </w:p>
          <w:p w14:paraId="67E7C759">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分辨率：2560(水平)x1440(垂直</w:t>
            </w:r>
          </w:p>
          <w:p w14:paraId="42F4005B">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w:t>
            </w:r>
          </w:p>
          <w:p w14:paraId="310F6462">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视频帧率：MJPG:</w:t>
            </w:r>
          </w:p>
          <w:p w14:paraId="7D24CCD9">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2560 x 1440 @ 30 fps/25</w:t>
            </w:r>
          </w:p>
          <w:p w14:paraId="6FBB0537">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fps2048 x1536@30 fps/25</w:t>
            </w:r>
          </w:p>
          <w:p w14:paraId="35F8069C">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fps1920 x 1080@30 fps/25</w:t>
            </w:r>
          </w:p>
          <w:p w14:paraId="26AEA5E8">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fps1280 x960@30 fps/25</w:t>
            </w:r>
          </w:p>
          <w:p w14:paraId="3FA30511">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fps1280x720@30fps/25 fps 640x480@30 fps(默认)/25 fps</w:t>
            </w:r>
          </w:p>
          <w:p w14:paraId="14111C15">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640 x 360@30 fps/25 fps</w:t>
            </w:r>
          </w:p>
          <w:p w14:paraId="67926F9B">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YUV:640 x 480 @ 30 fps/25</w:t>
            </w:r>
          </w:p>
          <w:p w14:paraId="1608102A">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fps 640 x 360@30 fps/25 fps</w:t>
            </w:r>
          </w:p>
          <w:p w14:paraId="5B9021B4">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照度：0.1 Lux @ (F1.2, AGC</w:t>
            </w:r>
          </w:p>
          <w:p w14:paraId="5BF1ECF2">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ON)</w:t>
            </w:r>
          </w:p>
          <w:p w14:paraId="2C43C977">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快门：P制:1/25 s~1/50,000s</w:t>
            </w:r>
          </w:p>
          <w:p w14:paraId="6220DDDF">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N制:1/30 s~1/50,000 s</w:t>
            </w:r>
          </w:p>
          <w:p w14:paraId="388DC870">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镜头：定焦:3.6 mm</w:t>
            </w:r>
          </w:p>
          <w:p w14:paraId="29015FBC">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视场角：水平:80°，垂直:50°，对角:88°</w:t>
            </w:r>
          </w:p>
          <w:p w14:paraId="7E10F5EA">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镜头接口：M8，日夜转换模式</w:t>
            </w:r>
          </w:p>
          <w:p w14:paraId="075E52E1">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：单彩</w:t>
            </w:r>
          </w:p>
          <w:p w14:paraId="05F986F3">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拾音距离：3 m</w:t>
            </w:r>
          </w:p>
          <w:p w14:paraId="742DC6BD">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三轴或两轴调节角度：水平:0°</w:t>
            </w:r>
          </w:p>
          <w:p w14:paraId="05677E3B">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~360°;垂直:-15°~15°;旋转</w:t>
            </w:r>
          </w:p>
          <w:p w14:paraId="64ECC982">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:0°</w:t>
            </w:r>
          </w:p>
          <w:p w14:paraId="428A860F">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线缆长度：1.5 m</w:t>
            </w:r>
          </w:p>
          <w:p w14:paraId="766C6B29">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视频输出：USB2.0</w:t>
            </w:r>
          </w:p>
          <w:p w14:paraId="5211E67B">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音频输入：内置麦克风</w:t>
            </w:r>
          </w:p>
          <w:p w14:paraId="4B559772">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操作系统：Windows</w:t>
            </w:r>
          </w:p>
          <w:p w14:paraId="34BFD37E">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XP/7/8/10/11Android 8.1及以</w:t>
            </w:r>
          </w:p>
          <w:p w14:paraId="481E5ACF">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上版本Linux4.14及以上版本</w:t>
            </w:r>
          </w:p>
          <w:p w14:paraId="2E8A9A38">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macOS 10.12及以上版本</w:t>
            </w:r>
          </w:p>
          <w:p w14:paraId="63204475">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工作温度和湿度：工作温度:-10</w:t>
            </w:r>
          </w:p>
          <w:p w14:paraId="323BBC0A">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°C~45°℃，湿度小于90%(无凝</w:t>
            </w:r>
          </w:p>
          <w:p w14:paraId="6710BD96">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结)</w:t>
            </w:r>
          </w:p>
          <w:p w14:paraId="0E9D7CA9">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材质：全塑料</w:t>
            </w:r>
          </w:p>
          <w:p w14:paraId="795A61E2">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供电方式：DC5V±5%(USB接口)</w:t>
            </w:r>
          </w:p>
          <w:p w14:paraId="0FE06BC1">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功耗：1.2 WMax</w:t>
            </w:r>
          </w:p>
          <w:p w14:paraId="64486254">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LED指示灯：红色:待机状态,蓝色:正常工作</w:t>
            </w:r>
          </w:p>
        </w:tc>
        <w:tc>
          <w:tcPr>
            <w:tcW w:w="3269" w:type="dxa"/>
          </w:tcPr>
          <w:p w14:paraId="1E4DFCC3">
            <w:pPr>
              <w:widowControl w:val="0"/>
              <w:spacing w:line="360" w:lineRule="auto"/>
              <w:rPr>
                <w:rFonts w:hint="eastAsia" w:ascii="宋体" w:hAnsi="宋体" w:eastAsia="宋体" w:cs="宋体"/>
                <w:b w:val="0"/>
                <w:bCs w:val="0"/>
                <w:color w:val="000000"/>
                <w:sz w:val="24"/>
                <w:szCs w:val="24"/>
                <w:lang w:val="en-US" w:eastAsia="zh-CN"/>
              </w:rPr>
            </w:pPr>
          </w:p>
          <w:p w14:paraId="06791766">
            <w:pPr>
              <w:widowControl w:val="0"/>
              <w:spacing w:line="360" w:lineRule="auto"/>
              <w:rPr>
                <w:rFonts w:hint="eastAsia" w:ascii="宋体" w:hAnsi="宋体" w:eastAsia="宋体" w:cs="宋体"/>
                <w:b w:val="0"/>
                <w:bCs w:val="0"/>
                <w:color w:val="000000"/>
                <w:sz w:val="24"/>
                <w:szCs w:val="24"/>
                <w:lang w:val="en-US" w:eastAsia="zh-CN"/>
              </w:rPr>
            </w:pPr>
          </w:p>
          <w:p w14:paraId="02733A20">
            <w:pPr>
              <w:widowControl w:val="0"/>
              <w:spacing w:line="360" w:lineRule="auto"/>
              <w:rPr>
                <w:rFonts w:hint="eastAsia" w:ascii="宋体" w:hAnsi="宋体" w:eastAsia="宋体" w:cs="宋体"/>
                <w:b w:val="0"/>
                <w:bCs w:val="0"/>
                <w:color w:val="000000"/>
                <w:sz w:val="24"/>
                <w:szCs w:val="24"/>
                <w:lang w:val="en-US" w:eastAsia="zh-CN"/>
              </w:rPr>
            </w:pPr>
          </w:p>
          <w:p w14:paraId="7BA24BC0">
            <w:pPr>
              <w:widowControl w:val="0"/>
              <w:spacing w:line="360" w:lineRule="auto"/>
              <w:rPr>
                <w:rFonts w:hint="eastAsia" w:ascii="宋体" w:hAnsi="宋体" w:eastAsia="宋体" w:cs="宋体"/>
                <w:b w:val="0"/>
                <w:bCs w:val="0"/>
                <w:color w:val="000000"/>
                <w:sz w:val="24"/>
                <w:szCs w:val="24"/>
                <w:lang w:val="en-US" w:eastAsia="zh-CN"/>
              </w:rPr>
            </w:pPr>
          </w:p>
          <w:p w14:paraId="73420544">
            <w:pPr>
              <w:widowControl w:val="0"/>
              <w:spacing w:line="360" w:lineRule="auto"/>
              <w:rPr>
                <w:rFonts w:hint="eastAsia" w:ascii="宋体" w:hAnsi="宋体" w:eastAsia="宋体" w:cs="宋体"/>
                <w:b w:val="0"/>
                <w:bCs w:val="0"/>
                <w:color w:val="000000"/>
                <w:sz w:val="24"/>
                <w:szCs w:val="24"/>
                <w:lang w:val="en-US" w:eastAsia="zh-CN"/>
              </w:rPr>
            </w:pPr>
          </w:p>
          <w:p w14:paraId="23AE8367">
            <w:pPr>
              <w:widowControl w:val="0"/>
              <w:spacing w:line="360" w:lineRule="auto"/>
              <w:rPr>
                <w:rFonts w:hint="eastAsia" w:ascii="宋体" w:hAnsi="宋体" w:eastAsia="宋体" w:cs="宋体"/>
                <w:b w:val="0"/>
                <w:bCs w:val="0"/>
                <w:color w:val="000000"/>
                <w:sz w:val="24"/>
                <w:szCs w:val="24"/>
                <w:lang w:val="en-US" w:eastAsia="zh-CN"/>
              </w:rPr>
            </w:pPr>
          </w:p>
          <w:p w14:paraId="4F4C581C">
            <w:pPr>
              <w:widowControl w:val="0"/>
              <w:spacing w:line="360" w:lineRule="auto"/>
              <w:rPr>
                <w:rFonts w:hint="eastAsia" w:ascii="宋体" w:hAnsi="宋体" w:eastAsia="宋体" w:cs="宋体"/>
                <w:b w:val="0"/>
                <w:bCs w:val="0"/>
                <w:color w:val="000000"/>
                <w:sz w:val="24"/>
                <w:szCs w:val="24"/>
                <w:lang w:val="en-US" w:eastAsia="zh-CN"/>
              </w:rPr>
            </w:pPr>
          </w:p>
          <w:p w14:paraId="294BBCF8">
            <w:pPr>
              <w:widowControl w:val="0"/>
              <w:spacing w:line="360" w:lineRule="auto"/>
              <w:rPr>
                <w:rFonts w:hint="eastAsia" w:ascii="宋体" w:hAnsi="宋体" w:eastAsia="宋体" w:cs="宋体"/>
                <w:b w:val="0"/>
                <w:bCs w:val="0"/>
                <w:color w:val="000000"/>
                <w:sz w:val="24"/>
                <w:szCs w:val="24"/>
                <w:lang w:val="en-US" w:eastAsia="zh-CN"/>
              </w:rPr>
            </w:pPr>
          </w:p>
          <w:p w14:paraId="38880BC7">
            <w:pPr>
              <w:widowControl w:val="0"/>
              <w:spacing w:line="360" w:lineRule="auto"/>
              <w:rPr>
                <w:rFonts w:hint="eastAsia" w:ascii="宋体" w:hAnsi="宋体" w:eastAsia="宋体" w:cs="宋体"/>
                <w:b w:val="0"/>
                <w:bCs w:val="0"/>
                <w:color w:val="000000"/>
                <w:sz w:val="24"/>
                <w:szCs w:val="24"/>
                <w:lang w:val="en-US" w:eastAsia="zh-CN"/>
              </w:rPr>
            </w:pPr>
          </w:p>
          <w:p w14:paraId="239D10F2">
            <w:pPr>
              <w:widowControl w:val="0"/>
              <w:spacing w:line="360" w:lineRule="auto"/>
              <w:rPr>
                <w:rFonts w:hint="eastAsia" w:ascii="宋体" w:hAnsi="宋体" w:eastAsia="宋体" w:cs="宋体"/>
                <w:b w:val="0"/>
                <w:bCs w:val="0"/>
                <w:color w:val="000000"/>
                <w:sz w:val="24"/>
                <w:szCs w:val="24"/>
                <w:lang w:val="en-US" w:eastAsia="zh-CN"/>
              </w:rPr>
            </w:pPr>
          </w:p>
          <w:p w14:paraId="33341ADA">
            <w:pPr>
              <w:widowControl w:val="0"/>
              <w:spacing w:line="360" w:lineRule="auto"/>
              <w:rPr>
                <w:rFonts w:hint="eastAsia" w:ascii="宋体" w:hAnsi="宋体" w:eastAsia="宋体" w:cs="宋体"/>
                <w:b w:val="0"/>
                <w:bCs w:val="0"/>
                <w:color w:val="000000"/>
                <w:sz w:val="24"/>
                <w:szCs w:val="24"/>
                <w:lang w:val="en-US" w:eastAsia="zh-CN"/>
              </w:rPr>
            </w:pPr>
          </w:p>
          <w:p w14:paraId="59D76BFD">
            <w:pPr>
              <w:widowControl w:val="0"/>
              <w:spacing w:line="360" w:lineRule="auto"/>
              <w:rPr>
                <w:rFonts w:hint="eastAsia" w:ascii="宋体" w:hAnsi="宋体" w:eastAsia="宋体" w:cs="宋体"/>
                <w:b w:val="0"/>
                <w:bCs w:val="0"/>
                <w:color w:val="000000"/>
                <w:sz w:val="24"/>
                <w:szCs w:val="24"/>
                <w:lang w:val="en-US" w:eastAsia="zh-CN"/>
              </w:rPr>
            </w:pPr>
          </w:p>
          <w:p w14:paraId="348A7F00">
            <w:pPr>
              <w:widowControl w:val="0"/>
              <w:spacing w:line="360" w:lineRule="auto"/>
              <w:rPr>
                <w:rFonts w:hint="eastAsia" w:ascii="宋体" w:hAnsi="宋体" w:eastAsia="宋体" w:cs="宋体"/>
                <w:b w:val="0"/>
                <w:bCs w:val="0"/>
                <w:color w:val="000000"/>
                <w:sz w:val="24"/>
                <w:szCs w:val="24"/>
                <w:lang w:val="en-US" w:eastAsia="zh-CN"/>
              </w:rPr>
            </w:pPr>
          </w:p>
          <w:p w14:paraId="0CC59DAD">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线下：扫码进入直播，扫祭奠大厅右</w:t>
            </w:r>
          </w:p>
          <w:p w14:paraId="7200E6D2">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下角二维码进入直播。</w:t>
            </w:r>
          </w:p>
          <w:p w14:paraId="3E4E942D">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线上：从公众号进入祭拜页面进行直</w:t>
            </w:r>
          </w:p>
          <w:p w14:paraId="00DDCA07">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播。</w:t>
            </w:r>
          </w:p>
        </w:tc>
      </w:tr>
      <w:tr w14:paraId="1888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604" w:type="dxa"/>
            <w:vMerge w:val="continue"/>
          </w:tcPr>
          <w:p w14:paraId="03BCF82C">
            <w:pPr>
              <w:widowControl w:val="0"/>
              <w:spacing w:line="48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836" w:type="dxa"/>
          </w:tcPr>
          <w:p w14:paraId="3A3288CB">
            <w:pPr>
              <w:widowControl w:val="0"/>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高清网络摄像头</w:t>
            </w:r>
          </w:p>
        </w:tc>
        <w:tc>
          <w:tcPr>
            <w:tcW w:w="961" w:type="dxa"/>
          </w:tcPr>
          <w:p w14:paraId="69186825">
            <w:pPr>
              <w:widowControl w:val="0"/>
              <w:spacing w:line="360" w:lineRule="auto"/>
              <w:rPr>
                <w:rFonts w:hint="eastAsia" w:ascii="宋体" w:hAnsi="宋体" w:eastAsia="宋体" w:cs="宋体"/>
                <w:b w:val="0"/>
                <w:bCs w:val="0"/>
                <w:color w:val="000000"/>
                <w:sz w:val="24"/>
                <w:szCs w:val="24"/>
              </w:rPr>
            </w:pPr>
          </w:p>
          <w:p w14:paraId="3F1F9008">
            <w:pPr>
              <w:widowControl w:val="0"/>
              <w:spacing w:line="360" w:lineRule="auto"/>
              <w:rPr>
                <w:rFonts w:hint="eastAsia" w:ascii="宋体" w:hAnsi="宋体" w:eastAsia="宋体" w:cs="宋体"/>
                <w:b w:val="0"/>
                <w:bCs w:val="0"/>
                <w:color w:val="000000"/>
                <w:sz w:val="24"/>
                <w:szCs w:val="24"/>
              </w:rPr>
            </w:pPr>
          </w:p>
          <w:p w14:paraId="4BB3802F">
            <w:pPr>
              <w:widowControl w:val="0"/>
              <w:spacing w:line="360" w:lineRule="auto"/>
              <w:ind w:firstLine="240" w:firstLineChars="1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1台</w:t>
            </w:r>
          </w:p>
        </w:tc>
        <w:tc>
          <w:tcPr>
            <w:tcW w:w="3635" w:type="dxa"/>
            <w:vAlign w:val="top"/>
          </w:tcPr>
          <w:p w14:paraId="42BE01E8">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≥200W 像素高清摄像头（球机）及配件, WiFi 及 10/100 自适应以太网口、 云台角度 360°自适应旋转、3D 数字降噪</w:t>
            </w:r>
          </w:p>
        </w:tc>
        <w:tc>
          <w:tcPr>
            <w:tcW w:w="3269" w:type="dxa"/>
          </w:tcPr>
          <w:p w14:paraId="42C6E9EF">
            <w:pPr>
              <w:widowControl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用于实时监控录像，可支持远程 查阅视频,并回传至手机端，便于不在现场的亲友查看；</w:t>
            </w:r>
          </w:p>
        </w:tc>
      </w:tr>
      <w:tr w14:paraId="615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604" w:type="dxa"/>
            <w:vMerge w:val="continue"/>
          </w:tcPr>
          <w:p w14:paraId="20BC2B84">
            <w:pPr>
              <w:widowControl w:val="0"/>
              <w:spacing w:line="48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836" w:type="dxa"/>
          </w:tcPr>
          <w:p w14:paraId="68E8D479">
            <w:pPr>
              <w:widowControl w:val="0"/>
              <w:spacing w:line="360" w:lineRule="auto"/>
              <w:rPr>
                <w:rFonts w:hint="eastAsia" w:ascii="宋体" w:hAnsi="宋体" w:eastAsia="宋体" w:cs="宋体"/>
                <w:b w:val="0"/>
                <w:bCs w:val="0"/>
                <w:color w:val="000000"/>
                <w:sz w:val="24"/>
                <w:szCs w:val="24"/>
              </w:rPr>
            </w:pPr>
          </w:p>
          <w:p w14:paraId="0AE1013C">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r>
              <w:rPr>
                <w:rFonts w:hint="eastAsia" w:ascii="宋体" w:hAnsi="宋体" w:eastAsia="宋体" w:cs="宋体"/>
                <w:b w:val="0"/>
                <w:bCs w:val="0"/>
                <w:color w:val="000000"/>
                <w:sz w:val="24"/>
                <w:szCs w:val="24"/>
              </w:rPr>
              <w:t>读卡器及IC祭奠卡</w:t>
            </w:r>
          </w:p>
        </w:tc>
        <w:tc>
          <w:tcPr>
            <w:tcW w:w="961" w:type="dxa"/>
          </w:tcPr>
          <w:p w14:paraId="4A7426E8">
            <w:pPr>
              <w:keepNext w:val="0"/>
              <w:keepLines w:val="0"/>
              <w:widowControl/>
              <w:suppressLineNumbers w:val="0"/>
              <w:spacing w:line="360" w:lineRule="auto"/>
              <w:jc w:val="left"/>
              <w:rPr>
                <w:rFonts w:hint="eastAsia" w:ascii="宋体" w:hAnsi="宋体" w:eastAsia="宋体" w:cs="宋体"/>
                <w:b w:val="0"/>
                <w:bCs w:val="0"/>
                <w:color w:val="000000"/>
                <w:sz w:val="24"/>
                <w:szCs w:val="24"/>
              </w:rPr>
            </w:pPr>
          </w:p>
          <w:p w14:paraId="3EEA5125">
            <w:pPr>
              <w:keepNext w:val="0"/>
              <w:keepLines w:val="0"/>
              <w:widowControl/>
              <w:suppressLineNumbers w:val="0"/>
              <w:spacing w:line="360" w:lineRule="auto"/>
              <w:jc w:val="left"/>
              <w:rPr>
                <w:rFonts w:hint="eastAsia" w:ascii="宋体" w:hAnsi="宋体" w:eastAsia="宋体" w:cs="宋体"/>
                <w:b w:val="0"/>
                <w:bCs w:val="0"/>
                <w:color w:val="000000"/>
                <w:sz w:val="24"/>
                <w:szCs w:val="24"/>
              </w:rPr>
            </w:pPr>
          </w:p>
          <w:p w14:paraId="22B83E7D">
            <w:pPr>
              <w:keepNext w:val="0"/>
              <w:keepLines w:val="0"/>
              <w:widowControl/>
              <w:suppressLineNumbers w:val="0"/>
              <w:spacing w:line="360" w:lineRule="auto"/>
              <w:jc w:val="left"/>
              <w:rPr>
                <w:rFonts w:hint="eastAsia" w:ascii="宋体" w:hAnsi="宋体" w:eastAsia="宋体" w:cs="宋体"/>
                <w:b w:val="0"/>
                <w:bCs w:val="0"/>
                <w:color w:val="000000"/>
                <w:sz w:val="24"/>
                <w:szCs w:val="24"/>
              </w:rPr>
            </w:pPr>
            <w:r>
              <w:rPr>
                <w:rFonts w:hint="eastAsia" w:ascii="宋体" w:hAnsi="宋体" w:eastAsia="宋体" w:cs="宋体"/>
                <w:b w:val="0"/>
                <w:bCs w:val="0"/>
                <w:snapToGrid w:val="0"/>
                <w:color w:val="000000"/>
                <w:kern w:val="0"/>
                <w:sz w:val="24"/>
                <w:szCs w:val="24"/>
                <w:lang w:val="en-US" w:eastAsia="zh-CN" w:bidi="ar"/>
              </w:rPr>
              <w:t>200张</w:t>
            </w:r>
          </w:p>
        </w:tc>
        <w:tc>
          <w:tcPr>
            <w:tcW w:w="3635" w:type="dxa"/>
            <w:vAlign w:val="top"/>
          </w:tcPr>
          <w:p w14:paraId="2E4503AC">
            <w:pPr>
              <w:widowControl w:val="0"/>
              <w:numPr>
                <w:ilvl w:val="0"/>
                <w:numId w:val="13"/>
              </w:numPr>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内置 M1IC卡芯片，可在 1~3cm 范围内识别，支持 ISO/IEC 14443 Type A准协议的 IC卡片；</w:t>
            </w:r>
          </w:p>
          <w:p w14:paraId="27A5100A">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2）家属持卡，工作人员制卡，</w:t>
            </w:r>
          </w:p>
        </w:tc>
        <w:tc>
          <w:tcPr>
            <w:tcW w:w="3269" w:type="dxa"/>
          </w:tcPr>
          <w:p w14:paraId="60934732">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用于存储骨灰信息、读取骨灰存放资料；</w:t>
            </w:r>
          </w:p>
        </w:tc>
      </w:tr>
      <w:tr w14:paraId="2CE0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604" w:type="dxa"/>
            <w:vMerge w:val="continue"/>
          </w:tcPr>
          <w:p w14:paraId="38099EE5">
            <w:pPr>
              <w:widowControl w:val="0"/>
              <w:spacing w:line="48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836" w:type="dxa"/>
          </w:tcPr>
          <w:p w14:paraId="4E7309BA">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电源设备、网</w:t>
            </w:r>
          </w:p>
          <w:p w14:paraId="0C61B472">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络配件</w:t>
            </w:r>
          </w:p>
          <w:p w14:paraId="0EAE8406">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tc>
        <w:tc>
          <w:tcPr>
            <w:tcW w:w="961" w:type="dxa"/>
          </w:tcPr>
          <w:p w14:paraId="61573BF1">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71548DD">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8BB9157">
            <w:pPr>
              <w:keepNext w:val="0"/>
              <w:keepLines w:val="0"/>
              <w:widowControl/>
              <w:suppressLineNumbers w:val="0"/>
              <w:spacing w:line="360" w:lineRule="auto"/>
              <w:ind w:firstLine="240" w:firstLineChars="100"/>
              <w:jc w:val="left"/>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1套</w:t>
            </w:r>
          </w:p>
        </w:tc>
        <w:tc>
          <w:tcPr>
            <w:tcW w:w="3635" w:type="dxa"/>
            <w:vAlign w:val="top"/>
          </w:tcPr>
          <w:p w14:paraId="08AF0D4D">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1） 12v专用电源；</w:t>
            </w:r>
          </w:p>
          <w:p w14:paraId="28E7F8C6">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2） 辅助器材无线鼠标键盘、弱电连接线、超五类网线；</w:t>
            </w:r>
          </w:p>
          <w:p w14:paraId="5FBD591B">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tc>
        <w:tc>
          <w:tcPr>
            <w:tcW w:w="3269" w:type="dxa"/>
          </w:tcPr>
          <w:p w14:paraId="1627A767">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val="0"/>
                <w:bCs w:val="0"/>
                <w:snapToGrid w:val="0"/>
                <w:color w:val="000000"/>
                <w:kern w:val="0"/>
                <w:sz w:val="24"/>
                <w:szCs w:val="24"/>
                <w:lang w:val="en-US" w:eastAsia="zh-CN" w:bidi="ar"/>
              </w:rPr>
              <w:t>用于电子显示屏的供电、网络通讯、组建局域网。</w:t>
            </w:r>
          </w:p>
          <w:p w14:paraId="798DCA65">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r>
      <w:tr w14:paraId="40EB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604" w:type="dxa"/>
            <w:vMerge w:val="continue"/>
          </w:tcPr>
          <w:p w14:paraId="4FE20C7B">
            <w:pPr>
              <w:widowControl w:val="0"/>
              <w:spacing w:line="48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836" w:type="dxa"/>
          </w:tcPr>
          <w:p w14:paraId="0FAF9D2A">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20B6655F">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733A5986">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val="0"/>
                <w:bCs w:val="0"/>
                <w:snapToGrid w:val="0"/>
                <w:color w:val="000000"/>
                <w:kern w:val="0"/>
                <w:sz w:val="24"/>
                <w:szCs w:val="24"/>
                <w:lang w:val="en-US" w:eastAsia="zh-CN" w:bidi="ar"/>
              </w:rPr>
              <w:t>通讯控制器</w:t>
            </w:r>
          </w:p>
          <w:p w14:paraId="0AC05E9C">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961" w:type="dxa"/>
          </w:tcPr>
          <w:p w14:paraId="1214A1D2">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p w14:paraId="6986F854">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5300865E">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5A4C4BDF">
            <w:pPr>
              <w:keepNext w:val="0"/>
              <w:keepLines w:val="0"/>
              <w:widowControl/>
              <w:suppressLineNumbers w:val="0"/>
              <w:spacing w:line="360" w:lineRule="auto"/>
              <w:jc w:val="left"/>
              <w:rPr>
                <w:rFonts w:hint="default" w:ascii="宋体" w:hAnsi="宋体" w:eastAsia="宋体" w:cs="宋体"/>
                <w:sz w:val="24"/>
                <w:szCs w:val="24"/>
                <w:vertAlign w:val="baseline"/>
                <w:lang w:val="en-US" w:eastAsia="zh-CN"/>
                <w14:textOutline w14:w="5103" w14:cap="sq" w14:cmpd="sng">
                  <w14:solidFill>
                    <w14:srgbClr w14:val="000000"/>
                  </w14:solidFill>
                  <w14:prstDash w14:val="solid"/>
                  <w14:bevel/>
                </w14:textOutline>
              </w:rPr>
            </w:pPr>
            <w:r>
              <w:rPr>
                <w:rFonts w:hint="eastAsia" w:ascii="宋体" w:hAnsi="宋体" w:eastAsia="宋体" w:cs="宋体"/>
                <w:b w:val="0"/>
                <w:bCs w:val="0"/>
                <w:snapToGrid w:val="0"/>
                <w:color w:val="000000"/>
                <w:kern w:val="0"/>
                <w:sz w:val="24"/>
                <w:szCs w:val="24"/>
                <w:lang w:val="en-US" w:eastAsia="zh-CN" w:bidi="ar"/>
              </w:rPr>
              <w:t xml:space="preserve"> 1套</w:t>
            </w:r>
          </w:p>
        </w:tc>
        <w:tc>
          <w:tcPr>
            <w:tcW w:w="3635" w:type="dxa"/>
            <w:vAlign w:val="top"/>
          </w:tcPr>
          <w:p w14:paraId="0E784EF4">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07F98A3">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val="0"/>
                <w:bCs w:val="0"/>
                <w:snapToGrid w:val="0"/>
                <w:color w:val="000000"/>
                <w:kern w:val="0"/>
                <w:sz w:val="24"/>
                <w:szCs w:val="24"/>
                <w:lang w:val="en-US" w:eastAsia="zh-CN" w:bidi="ar"/>
              </w:rPr>
              <w:t>规格：32位 ARM系列，采用以太网口，支持 2M～64M，</w:t>
            </w:r>
          </w:p>
          <w:p w14:paraId="22376FEA">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val="0"/>
                <w:bCs w:val="0"/>
                <w:snapToGrid w:val="0"/>
                <w:color w:val="000000"/>
                <w:kern w:val="0"/>
                <w:sz w:val="24"/>
                <w:szCs w:val="24"/>
                <w:lang w:val="en-US" w:eastAsia="zh-CN" w:bidi="ar"/>
              </w:rPr>
              <w:t>标准 2M存储，工作电压额定电压 DC12V额定电流&lt;1A。工作环境：温度-20℃~70℃，湿度 0~95%</w:t>
            </w:r>
          </w:p>
          <w:p w14:paraId="22E90F7E">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p>
        </w:tc>
        <w:tc>
          <w:tcPr>
            <w:tcW w:w="3269" w:type="dxa"/>
          </w:tcPr>
          <w:p w14:paraId="55778AB7">
            <w:pPr>
              <w:widowControl w:val="0"/>
              <w:spacing w:line="360" w:lineRule="auto"/>
              <w:rPr>
                <w:rFonts w:hint="eastAsia" w:ascii="宋体" w:hAnsi="宋体" w:eastAsia="宋体" w:cs="宋体"/>
                <w:b w:val="0"/>
                <w:bCs w:val="0"/>
                <w:snapToGrid w:val="0"/>
                <w:color w:val="000000"/>
                <w:kern w:val="0"/>
                <w:sz w:val="24"/>
                <w:szCs w:val="24"/>
                <w:lang w:val="en-US" w:eastAsia="zh-CN" w:bidi="ar"/>
              </w:rPr>
            </w:pPr>
          </w:p>
          <w:p w14:paraId="6563D931">
            <w:pPr>
              <w:widowControl w:val="0"/>
              <w:spacing w:line="360" w:lineRule="auto"/>
              <w:rPr>
                <w:rFonts w:hint="eastAsia" w:ascii="宋体" w:hAnsi="宋体" w:eastAsia="宋体" w:cs="宋体"/>
                <w:b w:val="0"/>
                <w:bCs w:val="0"/>
                <w:snapToGrid w:val="0"/>
                <w:color w:val="000000"/>
                <w:kern w:val="0"/>
                <w:sz w:val="24"/>
                <w:szCs w:val="24"/>
                <w:lang w:val="en-US" w:eastAsia="zh-CN" w:bidi="ar"/>
              </w:rPr>
            </w:pPr>
          </w:p>
          <w:p w14:paraId="1B654F32">
            <w:pPr>
              <w:widowControl w:val="0"/>
              <w:spacing w:line="360" w:lineRule="auto"/>
              <w:rPr>
                <w:rFonts w:hint="eastAsia" w:ascii="宋体" w:hAnsi="宋体" w:eastAsia="宋体" w:cs="宋体"/>
                <w:b w:val="0"/>
                <w:bCs w:val="0"/>
                <w:snapToGrid w:val="0"/>
                <w:color w:val="000000"/>
                <w:kern w:val="0"/>
                <w:sz w:val="24"/>
                <w:szCs w:val="24"/>
                <w:lang w:val="en-US" w:eastAsia="zh-CN" w:bidi="ar"/>
              </w:rPr>
            </w:pPr>
          </w:p>
          <w:p w14:paraId="303DC7B7">
            <w:pPr>
              <w:widowControl w:val="0"/>
              <w:spacing w:line="360" w:lineRule="auto"/>
              <w:rPr>
                <w:rFonts w:hint="eastAsia" w:ascii="宋体" w:hAnsi="宋体" w:eastAsia="宋体" w:cs="宋体"/>
                <w:sz w:val="24"/>
                <w:szCs w:val="24"/>
                <w:vertAlign w:val="baseline"/>
                <w14:textOutline w14:w="5103" w14:cap="sq" w14:cmpd="sng">
                  <w14:solidFill>
                    <w14:srgbClr w14:val="000000"/>
                  </w14:solidFill>
                  <w14:prstDash w14:val="solid"/>
                  <w14:bevel/>
                </w14:textOutline>
              </w:rPr>
            </w:pPr>
            <w:r>
              <w:rPr>
                <w:rFonts w:hint="eastAsia" w:ascii="宋体" w:hAnsi="宋体" w:eastAsia="宋体" w:cs="宋体"/>
                <w:b w:val="0"/>
                <w:bCs w:val="0"/>
                <w:snapToGrid w:val="0"/>
                <w:color w:val="000000"/>
                <w:kern w:val="0"/>
                <w:sz w:val="24"/>
                <w:szCs w:val="24"/>
                <w:lang w:val="en-US" w:eastAsia="zh-CN" w:bidi="ar"/>
              </w:rPr>
              <w:t>用于 RS485通讯</w:t>
            </w:r>
          </w:p>
        </w:tc>
      </w:tr>
      <w:tr w14:paraId="7A3E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04" w:type="dxa"/>
            <w:vMerge w:val="restart"/>
          </w:tcPr>
          <w:p w14:paraId="20BD17DC">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rPr>
            </w:pPr>
          </w:p>
        </w:tc>
        <w:tc>
          <w:tcPr>
            <w:tcW w:w="836" w:type="dxa"/>
          </w:tcPr>
          <w:p w14:paraId="1FFACD49">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祭奠牌位</w:t>
            </w:r>
          </w:p>
          <w:p w14:paraId="0E572E44">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（祭奠卡</w:t>
            </w:r>
          </w:p>
          <w:p w14:paraId="15B3FF64">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w:t>
            </w:r>
          </w:p>
          <w:p w14:paraId="74C92CB4">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p>
        </w:tc>
        <w:tc>
          <w:tcPr>
            <w:tcW w:w="961" w:type="dxa"/>
          </w:tcPr>
          <w:p w14:paraId="059004C4">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数量</w:t>
            </w:r>
          </w:p>
          <w:p w14:paraId="3C29B201">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根据</w:t>
            </w:r>
          </w:p>
          <w:p w14:paraId="47523D43">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实际</w:t>
            </w:r>
          </w:p>
          <w:p w14:paraId="6780D231">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需要</w:t>
            </w:r>
          </w:p>
          <w:p w14:paraId="44CEBF63">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选配</w:t>
            </w:r>
          </w:p>
        </w:tc>
        <w:tc>
          <w:tcPr>
            <w:tcW w:w="3635" w:type="dxa"/>
            <w:vAlign w:val="top"/>
          </w:tcPr>
          <w:p w14:paraId="18E3C95E">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颜色：泰国金色，材质铝合金或</w:t>
            </w:r>
          </w:p>
          <w:p w14:paraId="77112277">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锌合金等其他金属材质</w:t>
            </w:r>
          </w:p>
          <w:p w14:paraId="5B7EC131">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参考尺寸：宽108*高224*深58mm</w:t>
            </w:r>
          </w:p>
          <w:p w14:paraId="668859B1">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（±5mm），和存放架配套</w:t>
            </w:r>
          </w:p>
          <w:p w14:paraId="1F80CA0A">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牌位底座下祭奠卡装有芯片卡,</w:t>
            </w:r>
          </w:p>
          <w:p w14:paraId="5D1C6116">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长86mm*宽54mm±1mm</w:t>
            </w:r>
          </w:p>
        </w:tc>
        <w:tc>
          <w:tcPr>
            <w:tcW w:w="3269" w:type="dxa"/>
          </w:tcPr>
          <w:p w14:paraId="01062797">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1、首次使用通过祭奠卡号激活创建逝</w:t>
            </w:r>
          </w:p>
          <w:p w14:paraId="4FFDA2BF">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者个人祭奠馆位；</w:t>
            </w:r>
          </w:p>
          <w:p w14:paraId="5158834F">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2、现场刷卡互动祭奠操作；</w:t>
            </w:r>
          </w:p>
          <w:p w14:paraId="05304F8B">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3、逝者祭奠馆位唯一专属标示卡；</w:t>
            </w:r>
          </w:p>
        </w:tc>
      </w:tr>
      <w:tr w14:paraId="1FAC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604" w:type="dxa"/>
            <w:vMerge w:val="continue"/>
          </w:tcPr>
          <w:p w14:paraId="6611C67E">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rPr>
            </w:pPr>
          </w:p>
        </w:tc>
        <w:tc>
          <w:tcPr>
            <w:tcW w:w="836" w:type="dxa"/>
          </w:tcPr>
          <w:p w14:paraId="55C1C438">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2BE14CB7">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装饰物品</w:t>
            </w:r>
          </w:p>
        </w:tc>
        <w:tc>
          <w:tcPr>
            <w:tcW w:w="961" w:type="dxa"/>
          </w:tcPr>
          <w:p w14:paraId="25584D55">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p w14:paraId="396F8A73">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1套</w:t>
            </w:r>
          </w:p>
        </w:tc>
        <w:tc>
          <w:tcPr>
            <w:tcW w:w="3635" w:type="dxa"/>
            <w:vAlign w:val="top"/>
          </w:tcPr>
          <w:p w14:paraId="6294E2EC">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黄菊花≥20束，直径≥45厘米；松针树≥4棵，直径≥60厘米；地毯≥2块，每块宽1.2米，长0.3米；跪垫≥4个，每个直径≥50厘米。包括但不限于以上用品。</w:t>
            </w:r>
          </w:p>
        </w:tc>
        <w:tc>
          <w:tcPr>
            <w:tcW w:w="3269" w:type="dxa"/>
          </w:tcPr>
          <w:p w14:paraId="0F723F95">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tc>
      </w:tr>
      <w:tr w14:paraId="4FA1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04" w:type="dxa"/>
            <w:vMerge w:val="continue"/>
          </w:tcPr>
          <w:p w14:paraId="192C8649">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rPr>
            </w:pPr>
          </w:p>
        </w:tc>
        <w:tc>
          <w:tcPr>
            <w:tcW w:w="1797" w:type="dxa"/>
            <w:gridSpan w:val="2"/>
          </w:tcPr>
          <w:p w14:paraId="657F8CE0">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p>
          <w:p w14:paraId="146AC3B5">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p>
          <w:p w14:paraId="66388F5F">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p>
          <w:p w14:paraId="506B40EB">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p>
          <w:p w14:paraId="4E9D9A6E">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p>
          <w:p w14:paraId="78F100BF">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p>
          <w:p w14:paraId="624934DB">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p>
          <w:p w14:paraId="324F727E">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p>
          <w:p w14:paraId="6FB3A70B">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p>
          <w:p w14:paraId="542297B6">
            <w:pPr>
              <w:widowControl w:val="0"/>
              <w:numPr>
                <w:ilvl w:val="0"/>
                <w:numId w:val="0"/>
              </w:numPr>
              <w:spacing w:line="360" w:lineRule="auto"/>
              <w:ind w:left="0" w:leftChars="0" w:firstLine="0" w:firstLineChars="0"/>
              <w:rPr>
                <w:rFonts w:hint="default" w:ascii="宋体" w:hAnsi="宋体" w:eastAsia="宋体" w:cs="宋体"/>
                <w:b w:val="0"/>
                <w:bCs w:val="0"/>
                <w:color w:val="000000"/>
                <w:sz w:val="24"/>
                <w:szCs w:val="24"/>
                <w:lang w:val="en-US" w:eastAsia="zh-CN"/>
              </w:rPr>
            </w:pPr>
          </w:p>
          <w:p w14:paraId="353D0622">
            <w:pPr>
              <w:widowControl w:val="0"/>
              <w:numPr>
                <w:ilvl w:val="0"/>
                <w:numId w:val="0"/>
              </w:numPr>
              <w:spacing w:line="360" w:lineRule="auto"/>
              <w:ind w:left="0" w:leftChars="0" w:firstLine="240" w:firstLineChars="100"/>
              <w:rPr>
                <w:rFonts w:hint="eastAsia"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环境监控</w:t>
            </w:r>
          </w:p>
        </w:tc>
        <w:tc>
          <w:tcPr>
            <w:tcW w:w="3635" w:type="dxa"/>
            <w:vAlign w:val="top"/>
          </w:tcPr>
          <w:p w14:paraId="0F80267B">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RS485型：直流供电 (默认)：10-30V，DC</w:t>
            </w:r>
          </w:p>
          <w:p w14:paraId="693F9425">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功耗：&lt;1.2W(12VDC,25°c) 平均电流：&lt;85mA</w:t>
            </w:r>
          </w:p>
          <w:p w14:paraId="22D0AF36">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变送器电路工作温湿度：-40°C~+60°C，0%RH-95%RH非凝露</w:t>
            </w:r>
          </w:p>
          <w:p w14:paraId="45C3FDFD">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温度测量范围：-40°C~+80°C</w:t>
            </w:r>
          </w:p>
          <w:p w14:paraId="6CEC8E62">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温度测量精度：士0.5°C</w:t>
            </w:r>
          </w:p>
          <w:p w14:paraId="1E42B07E">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湿度测量范围：0~100%RH</w:t>
            </w:r>
          </w:p>
          <w:p w14:paraId="7162E318">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湿度测量精度：3%RH</w:t>
            </w:r>
          </w:p>
          <w:p w14:paraId="63DCB170">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气压测量范围：0-120KPa</w:t>
            </w:r>
          </w:p>
          <w:p w14:paraId="262C0523">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气压测量精度：0.15KPa@25C101KPa</w:t>
            </w:r>
          </w:p>
          <w:p w14:paraId="52C05E3C">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CO2测量范围：0~5000,10000ppm(默认</w:t>
            </w:r>
          </w:p>
          <w:p w14:paraId="62AC9FE2">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量程0~5000)</w:t>
            </w:r>
          </w:p>
          <w:p w14:paraId="384F68B9">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CO2测量精度：士(50ppm+3%F·S)</w:t>
            </w:r>
          </w:p>
          <w:p w14:paraId="3B4D4F6E">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PM2.5/10测量范围：0~1000ug/m3</w:t>
            </w:r>
          </w:p>
          <w:p w14:paraId="61695C20">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PM2.5/10测量精度：98%@&gt;=0.5um</w:t>
            </w:r>
          </w:p>
          <w:p w14:paraId="329FFEC3">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PM2.5精度:3%FS@100ug/m3、25°C、50%RH)</w:t>
            </w:r>
          </w:p>
          <w:p w14:paraId="236EBAAC">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输出信号：485信号；稳定性：&lt;2%F·S；非线性：&lt;1%F·S；响应时间：&lt;120S</w:t>
            </w:r>
          </w:p>
        </w:tc>
        <w:tc>
          <w:tcPr>
            <w:tcW w:w="3269" w:type="dxa"/>
          </w:tcPr>
          <w:p w14:paraId="0D4737DB">
            <w:pPr>
              <w:widowControl w:val="0"/>
              <w:numPr>
                <w:ilvl w:val="0"/>
                <w:numId w:val="0"/>
              </w:numPr>
              <w:spacing w:line="360" w:lineRule="auto"/>
              <w:ind w:left="0" w:leftChars="0" w:firstLine="0" w:firstLineChars="0"/>
              <w:rPr>
                <w:rFonts w:hint="eastAsia" w:ascii="宋体" w:hAnsi="宋体" w:eastAsia="宋体" w:cs="宋体"/>
                <w:b w:val="0"/>
                <w:bCs w:val="0"/>
                <w:color w:val="000000"/>
                <w:sz w:val="24"/>
                <w:szCs w:val="24"/>
                <w:lang w:val="en-US" w:eastAsia="zh-CN"/>
              </w:rPr>
            </w:pPr>
          </w:p>
        </w:tc>
      </w:tr>
    </w:tbl>
    <w:p w14:paraId="1F890772">
      <w:pPr>
        <w:spacing w:line="253" w:lineRule="auto"/>
        <w:rPr>
          <w:rFonts w:ascii="宋体" w:hAnsi="宋体" w:eastAsia="宋体" w:cs="宋体"/>
          <w:sz w:val="28"/>
          <w:szCs w:val="28"/>
          <w14:textOutline w14:w="5103" w14:cap="sq" w14:cmpd="sng">
            <w14:solidFill>
              <w14:srgbClr w14:val="000000"/>
            </w14:solidFill>
            <w14:prstDash w14:val="solid"/>
            <w14:bevel/>
          </w14:textOutline>
        </w:rPr>
      </w:pPr>
    </w:p>
    <w:p w14:paraId="5C2697E5">
      <w:pPr>
        <w:pStyle w:val="15"/>
        <w:numPr>
          <w:ilvl w:val="0"/>
          <w:numId w:val="0"/>
        </w:numPr>
        <w:ind w:leftChars="0"/>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四、桌椅</w:t>
      </w:r>
    </w:p>
    <w:p w14:paraId="08A8D71F">
      <w:pPr>
        <w:pStyle w:val="15"/>
        <w:numPr>
          <w:ilvl w:val="0"/>
          <w:numId w:val="0"/>
        </w:numPr>
        <w:ind w:leftChars="0"/>
        <w:rPr>
          <w:rFonts w:hint="eastAsia" w:ascii="宋体" w:hAnsi="宋体" w:eastAsia="宋体" w:cs="宋体"/>
          <w:b/>
          <w:bCs/>
          <w:color w:val="000000"/>
          <w:sz w:val="30"/>
          <w:szCs w:val="30"/>
          <w:lang w:val="en-US" w:eastAsia="zh-CN"/>
        </w:rPr>
      </w:pPr>
    </w:p>
    <w:tbl>
      <w:tblPr>
        <w:tblStyle w:val="12"/>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4134"/>
        <w:gridCol w:w="841"/>
        <w:gridCol w:w="1654"/>
      </w:tblGrid>
      <w:tr w14:paraId="772C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210" w:type="dxa"/>
          </w:tcPr>
          <w:p w14:paraId="1AF0C6CA">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8038574">
            <w:pPr>
              <w:keepNext w:val="0"/>
              <w:keepLines w:val="0"/>
              <w:widowControl/>
              <w:suppressLineNumbers w:val="0"/>
              <w:spacing w:line="360" w:lineRule="auto"/>
              <w:ind w:firstLine="480" w:firstLineChars="200"/>
              <w:jc w:val="left"/>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产品名称</w:t>
            </w:r>
          </w:p>
        </w:tc>
        <w:tc>
          <w:tcPr>
            <w:tcW w:w="4134" w:type="dxa"/>
          </w:tcPr>
          <w:p w14:paraId="64C8D9EE">
            <w:pPr>
              <w:keepNext w:val="0"/>
              <w:keepLines w:val="0"/>
              <w:widowControl/>
              <w:suppressLineNumbers w:val="0"/>
              <w:spacing w:line="360" w:lineRule="auto"/>
              <w:ind w:firstLine="240" w:firstLineChars="100"/>
              <w:jc w:val="left"/>
              <w:rPr>
                <w:rFonts w:hint="eastAsia" w:ascii="宋体" w:hAnsi="宋体" w:eastAsia="宋体" w:cs="宋体"/>
                <w:b w:val="0"/>
                <w:bCs w:val="0"/>
                <w:snapToGrid w:val="0"/>
                <w:color w:val="000000"/>
                <w:kern w:val="0"/>
                <w:sz w:val="24"/>
                <w:szCs w:val="24"/>
                <w:lang w:val="en-US" w:eastAsia="zh-CN" w:bidi="ar"/>
              </w:rPr>
            </w:pPr>
          </w:p>
          <w:p w14:paraId="04769961">
            <w:pPr>
              <w:keepNext w:val="0"/>
              <w:keepLines w:val="0"/>
              <w:widowControl/>
              <w:suppressLineNumbers w:val="0"/>
              <w:spacing w:line="360" w:lineRule="auto"/>
              <w:ind w:firstLine="240" w:firstLineChars="100"/>
              <w:jc w:val="left"/>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规格参数</w:t>
            </w:r>
          </w:p>
        </w:tc>
        <w:tc>
          <w:tcPr>
            <w:tcW w:w="841" w:type="dxa"/>
          </w:tcPr>
          <w:p w14:paraId="2898D68A">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3E9CC921">
            <w:pPr>
              <w:keepNext w:val="0"/>
              <w:keepLines w:val="0"/>
              <w:widowControl/>
              <w:suppressLineNumbers w:val="0"/>
              <w:spacing w:line="360" w:lineRule="auto"/>
              <w:jc w:val="left"/>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数量</w:t>
            </w:r>
          </w:p>
        </w:tc>
        <w:tc>
          <w:tcPr>
            <w:tcW w:w="1654" w:type="dxa"/>
          </w:tcPr>
          <w:p w14:paraId="1D7E4366">
            <w:pPr>
              <w:keepNext w:val="0"/>
              <w:keepLines w:val="0"/>
              <w:widowControl/>
              <w:suppressLineNumbers w:val="0"/>
              <w:spacing w:line="360" w:lineRule="auto"/>
              <w:ind w:firstLine="240" w:firstLineChars="100"/>
              <w:jc w:val="left"/>
              <w:rPr>
                <w:rFonts w:hint="eastAsia" w:ascii="宋体" w:hAnsi="宋体" w:eastAsia="宋体" w:cs="宋体"/>
                <w:b w:val="0"/>
                <w:bCs w:val="0"/>
                <w:snapToGrid w:val="0"/>
                <w:color w:val="000000"/>
                <w:kern w:val="0"/>
                <w:sz w:val="24"/>
                <w:szCs w:val="24"/>
                <w:lang w:val="en-US" w:eastAsia="zh-CN" w:bidi="ar"/>
              </w:rPr>
            </w:pPr>
          </w:p>
          <w:p w14:paraId="7D9CD833">
            <w:pPr>
              <w:keepNext w:val="0"/>
              <w:keepLines w:val="0"/>
              <w:widowControl/>
              <w:suppressLineNumbers w:val="0"/>
              <w:spacing w:line="360" w:lineRule="auto"/>
              <w:ind w:firstLine="240" w:firstLineChars="100"/>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备注</w:t>
            </w:r>
          </w:p>
        </w:tc>
      </w:tr>
      <w:tr w14:paraId="38C5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0" w:type="dxa"/>
          </w:tcPr>
          <w:p w14:paraId="1FA2F699">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C58AD45">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3C1880B">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78F79AF">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F93E09E">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A142F77">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2138D9F">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6CFAEF8">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351DC696">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672B580E">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18B7B86">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23E610D">
            <w:pPr>
              <w:keepNext w:val="0"/>
              <w:keepLines w:val="0"/>
              <w:widowControl/>
              <w:suppressLineNumbers w:val="0"/>
              <w:spacing w:line="360" w:lineRule="auto"/>
              <w:jc w:val="left"/>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休闲椅+圆形茶几</w:t>
            </w:r>
          </w:p>
        </w:tc>
        <w:tc>
          <w:tcPr>
            <w:tcW w:w="4134" w:type="dxa"/>
          </w:tcPr>
          <w:p w14:paraId="77D5CE24">
            <w:pPr>
              <w:keepNext w:val="0"/>
              <w:keepLines w:val="0"/>
              <w:widowControl/>
              <w:numPr>
                <w:ilvl w:val="0"/>
                <w:numId w:val="14"/>
              </w:numPr>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单人休闲椅参数</w:t>
            </w:r>
          </w:p>
          <w:p w14:paraId="070BAA9F">
            <w:pPr>
              <w:keepNext w:val="0"/>
              <w:keepLines w:val="0"/>
              <w:widowControl/>
              <w:numPr>
                <w:ilvl w:val="0"/>
                <w:numId w:val="0"/>
              </w:numPr>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1）尺寸：宽约72-89cm，深约70-80cm，高约72-80cm；坐高约40-45cm</w:t>
            </w:r>
          </w:p>
          <w:p w14:paraId="08E81D7A">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2）材质：面料：优质PU皮/纳帕纹皮/科技布（耐磨透气，橙白撞色设计）</w:t>
            </w:r>
          </w:p>
          <w:p w14:paraId="18C83055">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3）框架：金属铁艺框架，稳固耐用</w:t>
            </w:r>
          </w:p>
          <w:p w14:paraId="4A4E4843">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4）脚架：金色/黑色金属脚，带防滑脚垫</w:t>
            </w:r>
          </w:p>
          <w:p w14:paraId="6970178C">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5）填充物：高回弹海绵，坐感舒适，不易塌陷</w:t>
            </w:r>
          </w:p>
          <w:p w14:paraId="60837B91">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6）配件：配套同色系抱枕，提升包裹感；</w:t>
            </w:r>
          </w:p>
          <w:p w14:paraId="510DC5F0">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2. 圆形茶几参数</w:t>
            </w:r>
          </w:p>
          <w:p w14:paraId="55146DB7">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1）尺寸：直径：80cm</w:t>
            </w:r>
          </w:p>
          <w:p w14:paraId="0C63FA55">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2）高度：70-75cm（符合人体工程学，方便放置物品）</w:t>
            </w:r>
          </w:p>
          <w:p w14:paraId="74BDBCB6">
            <w:pPr>
              <w:keepNext w:val="0"/>
              <w:keepLines w:val="0"/>
              <w:widowControl/>
              <w:suppressLineNumbers w:val="0"/>
              <w:spacing w:line="360" w:lineRule="auto"/>
              <w:jc w:val="left"/>
              <w:rPr>
                <w:rFonts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3）材质：桌面：仿大理石岩板/天然大理石（纹理清晰，防刮耐磨），底座：锥形金属底座（与椅子配色呼应）</w:t>
            </w:r>
          </w:p>
        </w:tc>
        <w:tc>
          <w:tcPr>
            <w:tcW w:w="841" w:type="dxa"/>
          </w:tcPr>
          <w:p w14:paraId="016D5F43">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39AA471E">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5105C17">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525EACC9">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22873FA">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07757A0">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3DB573E3">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CE1E737">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B60758C">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26EF7969">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3579D894">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58765513">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5EC1CCB6">
            <w:pPr>
              <w:keepNext w:val="0"/>
              <w:keepLines w:val="0"/>
              <w:widowControl/>
              <w:suppressLineNumbers w:val="0"/>
              <w:spacing w:line="360" w:lineRule="auto"/>
              <w:jc w:val="left"/>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4套</w:t>
            </w:r>
          </w:p>
        </w:tc>
        <w:tc>
          <w:tcPr>
            <w:tcW w:w="1654" w:type="dxa"/>
          </w:tcPr>
          <w:p w14:paraId="6C23C72D">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D26E659">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43C0AA0">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683A182E">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5C05502A">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7205401">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71B4F26A">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D1E1522">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7C2D15AA">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CBF858D">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6E51AD67">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7ED51E62">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1714382">
            <w:pPr>
              <w:keepNext w:val="0"/>
              <w:keepLines w:val="0"/>
              <w:widowControl/>
              <w:suppressLineNumbers w:val="0"/>
              <w:spacing w:line="360" w:lineRule="auto"/>
              <w:ind w:firstLine="480" w:firstLineChars="200"/>
              <w:jc w:val="left"/>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1桌四椅</w:t>
            </w:r>
          </w:p>
        </w:tc>
      </w:tr>
    </w:tbl>
    <w:p w14:paraId="5548DFF2">
      <w:pPr>
        <w:spacing w:line="253" w:lineRule="auto"/>
        <w:rPr>
          <w:rFonts w:ascii="宋体" w:hAnsi="宋体" w:eastAsia="宋体" w:cs="宋体"/>
          <w:sz w:val="28"/>
          <w:szCs w:val="28"/>
          <w14:textOutline w14:w="5103" w14:cap="sq" w14:cmpd="sng">
            <w14:solidFill>
              <w14:srgbClr w14:val="000000"/>
            </w14:solidFill>
            <w14:prstDash w14:val="solid"/>
            <w14:bevel/>
          </w14:textOutline>
        </w:rPr>
      </w:pPr>
    </w:p>
    <w:p w14:paraId="375A9B74">
      <w:pPr>
        <w:spacing w:line="253" w:lineRule="auto"/>
        <w:rPr>
          <w:rFonts w:hint="default" w:ascii="宋体" w:hAnsi="宋体" w:eastAsia="宋体" w:cs="宋体"/>
          <w:b/>
          <w:bCs/>
          <w:snapToGrid w:val="0"/>
          <w:color w:val="000000"/>
          <w:kern w:val="0"/>
          <w:sz w:val="30"/>
          <w:szCs w:val="30"/>
          <w:lang w:val="en-US" w:eastAsia="zh-CN"/>
        </w:rPr>
      </w:pPr>
      <w:r>
        <w:rPr>
          <w:rFonts w:hint="eastAsia" w:ascii="宋体" w:hAnsi="宋体" w:eastAsia="宋体" w:cs="宋体"/>
          <w:b/>
          <w:bCs/>
          <w:snapToGrid w:val="0"/>
          <w:color w:val="000000"/>
          <w:kern w:val="0"/>
          <w:sz w:val="30"/>
          <w:szCs w:val="30"/>
          <w:lang w:val="en-US" w:eastAsia="zh-CN"/>
        </w:rPr>
        <w:t>五、云梯</w:t>
      </w:r>
    </w:p>
    <w:tbl>
      <w:tblPr>
        <w:tblStyle w:val="12"/>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4134"/>
        <w:gridCol w:w="841"/>
        <w:gridCol w:w="1654"/>
      </w:tblGrid>
      <w:tr w14:paraId="38C6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210" w:type="dxa"/>
          </w:tcPr>
          <w:p w14:paraId="08CF896E">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1E1D115">
            <w:pPr>
              <w:keepNext w:val="0"/>
              <w:keepLines w:val="0"/>
              <w:widowControl/>
              <w:suppressLineNumbers w:val="0"/>
              <w:spacing w:line="360" w:lineRule="auto"/>
              <w:ind w:firstLine="480" w:firstLineChars="200"/>
              <w:jc w:val="left"/>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产品名称</w:t>
            </w:r>
          </w:p>
        </w:tc>
        <w:tc>
          <w:tcPr>
            <w:tcW w:w="4134" w:type="dxa"/>
          </w:tcPr>
          <w:p w14:paraId="6E77B032">
            <w:pPr>
              <w:keepNext w:val="0"/>
              <w:keepLines w:val="0"/>
              <w:widowControl/>
              <w:suppressLineNumbers w:val="0"/>
              <w:spacing w:line="360" w:lineRule="auto"/>
              <w:ind w:firstLine="240" w:firstLineChars="100"/>
              <w:jc w:val="left"/>
              <w:rPr>
                <w:rFonts w:hint="eastAsia" w:ascii="宋体" w:hAnsi="宋体" w:eastAsia="宋体" w:cs="宋体"/>
                <w:b w:val="0"/>
                <w:bCs w:val="0"/>
                <w:snapToGrid w:val="0"/>
                <w:color w:val="000000"/>
                <w:kern w:val="0"/>
                <w:sz w:val="24"/>
                <w:szCs w:val="24"/>
                <w:lang w:val="en-US" w:eastAsia="zh-CN" w:bidi="ar"/>
              </w:rPr>
            </w:pPr>
          </w:p>
          <w:p w14:paraId="4111CEE4">
            <w:pPr>
              <w:keepNext w:val="0"/>
              <w:keepLines w:val="0"/>
              <w:widowControl/>
              <w:suppressLineNumbers w:val="0"/>
              <w:spacing w:line="360" w:lineRule="auto"/>
              <w:ind w:firstLine="240" w:firstLineChars="100"/>
              <w:jc w:val="left"/>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规格参数</w:t>
            </w:r>
          </w:p>
        </w:tc>
        <w:tc>
          <w:tcPr>
            <w:tcW w:w="841" w:type="dxa"/>
          </w:tcPr>
          <w:p w14:paraId="5B7BF93C">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E6414E0">
            <w:pPr>
              <w:keepNext w:val="0"/>
              <w:keepLines w:val="0"/>
              <w:widowControl/>
              <w:suppressLineNumbers w:val="0"/>
              <w:spacing w:line="360" w:lineRule="auto"/>
              <w:jc w:val="left"/>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数量</w:t>
            </w:r>
          </w:p>
        </w:tc>
        <w:tc>
          <w:tcPr>
            <w:tcW w:w="1654" w:type="dxa"/>
          </w:tcPr>
          <w:p w14:paraId="27088E3D">
            <w:pPr>
              <w:keepNext w:val="0"/>
              <w:keepLines w:val="0"/>
              <w:widowControl/>
              <w:suppressLineNumbers w:val="0"/>
              <w:spacing w:line="360" w:lineRule="auto"/>
              <w:ind w:firstLine="240" w:firstLineChars="100"/>
              <w:jc w:val="left"/>
              <w:rPr>
                <w:rFonts w:hint="eastAsia" w:ascii="宋体" w:hAnsi="宋体" w:eastAsia="宋体" w:cs="宋体"/>
                <w:b w:val="0"/>
                <w:bCs w:val="0"/>
                <w:snapToGrid w:val="0"/>
                <w:color w:val="000000"/>
                <w:kern w:val="0"/>
                <w:sz w:val="24"/>
                <w:szCs w:val="24"/>
                <w:lang w:val="en-US" w:eastAsia="zh-CN" w:bidi="ar"/>
              </w:rPr>
            </w:pPr>
          </w:p>
          <w:p w14:paraId="501A4DD6">
            <w:pPr>
              <w:keepNext w:val="0"/>
              <w:keepLines w:val="0"/>
              <w:widowControl/>
              <w:suppressLineNumbers w:val="0"/>
              <w:spacing w:line="360" w:lineRule="auto"/>
              <w:ind w:firstLine="240" w:firstLineChars="100"/>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备注</w:t>
            </w:r>
          </w:p>
        </w:tc>
      </w:tr>
      <w:tr w14:paraId="526C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10" w:type="dxa"/>
          </w:tcPr>
          <w:p w14:paraId="21BCE0CD">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1219D91">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505BFC60">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AA55083">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21FF127">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5CECBDB">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772B3295">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3BDDA2E2">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9A7D74A">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D5D5228">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6E896C41">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E839A81">
            <w:pPr>
              <w:keepNext w:val="0"/>
              <w:keepLines w:val="0"/>
              <w:widowControl/>
              <w:suppressLineNumbers w:val="0"/>
              <w:spacing w:line="360" w:lineRule="auto"/>
              <w:ind w:firstLine="720" w:firstLineChars="300"/>
              <w:jc w:val="left"/>
              <w:rPr>
                <w:rFonts w:hint="default" w:ascii="宋体" w:hAnsi="宋体" w:eastAsia="宋体" w:cs="宋体"/>
                <w:b w:val="0"/>
                <w:bCs w:val="0"/>
                <w:snapToGrid w:val="0"/>
                <w:color w:val="000000"/>
                <w:kern w:val="0"/>
                <w:sz w:val="24"/>
                <w:szCs w:val="24"/>
                <w:lang w:val="en-US" w:eastAsia="zh-CN" w:bidi="ar"/>
              </w:rPr>
            </w:pPr>
            <w:r>
              <w:rPr>
                <w:rFonts w:hint="default" w:ascii="宋体" w:hAnsi="宋体" w:eastAsia="宋体" w:cs="宋体"/>
                <w:b w:val="0"/>
                <w:bCs w:val="0"/>
                <w:snapToGrid w:val="0"/>
                <w:color w:val="000000"/>
                <w:kern w:val="0"/>
                <w:sz w:val="24"/>
                <w:szCs w:val="24"/>
                <w:lang w:val="en-US" w:eastAsia="zh-CN" w:bidi="ar"/>
              </w:rPr>
              <w:t>云梯</w:t>
            </w:r>
          </w:p>
        </w:tc>
        <w:tc>
          <w:tcPr>
            <w:tcW w:w="4134" w:type="dxa"/>
          </w:tcPr>
          <w:p w14:paraId="6E2FBC49">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1.踏步参数</w:t>
            </w:r>
          </w:p>
          <w:p w14:paraId="68134FEC">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踏步总数：7 级（含顶部平台步）</w:t>
            </w:r>
          </w:p>
          <w:p w14:paraId="41ABC26E">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踏步高度：180–200mm / 级（均匀一致，误差≤±2mm）</w:t>
            </w:r>
          </w:p>
          <w:p w14:paraId="027FD164">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踏步宽度：≥400mm（内侧净宽）</w:t>
            </w:r>
          </w:p>
          <w:p w14:paraId="315AABF6">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踏步深度：≥80mm（前挑≥20mm）</w:t>
            </w:r>
          </w:p>
          <w:p w14:paraId="0A855BB1">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总工作高度（第 7 步顶面）：约 1.4m（7×0.2m），总长度（斜梯）：约 2.8m（倾角 45°），倾角：40°–50°（优先 45°）</w:t>
            </w:r>
          </w:p>
          <w:p w14:paraId="059070C9">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2. 框架尺寸</w:t>
            </w:r>
          </w:p>
          <w:p w14:paraId="51CF211F">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立柱（主梁）：38×38×2mm 或 40×40×2mm 不锈钢方管，立柱间距（踏步长度）：400–450mm，底部支撑宽度：≥600mm（固定式）/ ≥700mm（便携式，防滑支撑）；</w:t>
            </w:r>
          </w:p>
          <w:p w14:paraId="06F846E8">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功能特点：</w:t>
            </w:r>
          </w:p>
          <w:p w14:paraId="25CCD19E">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1、两侧设置扶手，安全可靠。</w:t>
            </w:r>
          </w:p>
          <w:p w14:paraId="36C09772">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2、底部除移动外，设置支撑，承载能力强。</w:t>
            </w:r>
          </w:p>
          <w:p w14:paraId="06096765">
            <w:pPr>
              <w:keepNext w:val="0"/>
              <w:keepLines w:val="0"/>
              <w:widowControl/>
              <w:suppressLineNumbers w:val="0"/>
              <w:spacing w:line="360" w:lineRule="auto"/>
              <w:jc w:val="left"/>
              <w:rPr>
                <w:rFonts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3、静音橡胶脚轮，移动无噪音，对地板无伤害。4、脚轮：前轮定向，后轮带刹万向</w:t>
            </w:r>
          </w:p>
        </w:tc>
        <w:tc>
          <w:tcPr>
            <w:tcW w:w="841" w:type="dxa"/>
          </w:tcPr>
          <w:p w14:paraId="0F4AAD01">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363C37E4">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6448CC91">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1AFE852C">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07FFE38">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3A8977E0">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75921AF3">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6CE5B24E">
            <w:pPr>
              <w:keepNext w:val="0"/>
              <w:keepLines w:val="0"/>
              <w:widowControl/>
              <w:suppressLineNumbers w:val="0"/>
              <w:spacing w:line="360" w:lineRule="auto"/>
              <w:ind w:firstLine="240" w:firstLineChars="100"/>
              <w:jc w:val="left"/>
              <w:rPr>
                <w:rFonts w:hint="default"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2套</w:t>
            </w:r>
          </w:p>
        </w:tc>
        <w:tc>
          <w:tcPr>
            <w:tcW w:w="1654" w:type="dxa"/>
          </w:tcPr>
          <w:p w14:paraId="49180B0E">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4C5708F">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6C72CB4C">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5B1F34C7">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C644C56">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453C3D5">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45E1877A">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27A9BFA8">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5D47149D">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63E83569">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0FAA6038">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5AFCD14C">
            <w:pPr>
              <w:keepNext w:val="0"/>
              <w:keepLines w:val="0"/>
              <w:widowControl/>
              <w:suppressLineNumbers w:val="0"/>
              <w:spacing w:line="360" w:lineRule="auto"/>
              <w:jc w:val="left"/>
              <w:rPr>
                <w:rFonts w:hint="eastAsia" w:ascii="宋体" w:hAnsi="宋体" w:eastAsia="宋体" w:cs="宋体"/>
                <w:b w:val="0"/>
                <w:bCs w:val="0"/>
                <w:snapToGrid w:val="0"/>
                <w:color w:val="000000"/>
                <w:kern w:val="0"/>
                <w:sz w:val="24"/>
                <w:szCs w:val="24"/>
                <w:lang w:val="en-US" w:eastAsia="zh-CN" w:bidi="ar"/>
              </w:rPr>
            </w:pPr>
          </w:p>
          <w:p w14:paraId="5E73D783">
            <w:pPr>
              <w:keepNext w:val="0"/>
              <w:keepLines w:val="0"/>
              <w:widowControl/>
              <w:suppressLineNumbers w:val="0"/>
              <w:spacing w:line="360" w:lineRule="auto"/>
              <w:ind w:firstLine="480" w:firstLineChars="200"/>
              <w:jc w:val="left"/>
              <w:rPr>
                <w:rFonts w:hint="default" w:ascii="宋体" w:hAnsi="宋体" w:eastAsia="宋体" w:cs="宋体"/>
                <w:b w:val="0"/>
                <w:bCs w:val="0"/>
                <w:snapToGrid w:val="0"/>
                <w:color w:val="000000"/>
                <w:kern w:val="0"/>
                <w:sz w:val="24"/>
                <w:szCs w:val="24"/>
                <w:lang w:val="en-US" w:eastAsia="zh-CN" w:bidi="ar"/>
              </w:rPr>
            </w:pPr>
          </w:p>
        </w:tc>
      </w:tr>
    </w:tbl>
    <w:p w14:paraId="21463653">
      <w:pPr>
        <w:spacing w:line="253" w:lineRule="auto"/>
        <w:rPr>
          <w:rFonts w:ascii="宋体" w:hAnsi="宋体" w:eastAsia="宋体" w:cs="宋体"/>
          <w:sz w:val="28"/>
          <w:szCs w:val="28"/>
          <w14:textOutline w14:w="5103" w14:cap="sq" w14:cmpd="sng">
            <w14:solidFill>
              <w14:srgbClr w14:val="000000"/>
            </w14:solidFill>
            <w14:prstDash w14:val="solid"/>
            <w14:bevel/>
          </w14:textOutline>
        </w:rPr>
      </w:pPr>
    </w:p>
    <w:p w14:paraId="3AD64C45">
      <w:pPr>
        <w:spacing w:line="253" w:lineRule="auto"/>
        <w:ind w:firstLine="2520" w:firstLineChars="900"/>
        <w:rPr>
          <w:rFonts w:ascii="宋体" w:hAnsi="宋体" w:eastAsia="宋体" w:cs="宋体"/>
          <w:sz w:val="28"/>
          <w:szCs w:val="28"/>
          <w14:textOutline w14:w="5103" w14:cap="sq" w14:cmpd="sng">
            <w14:solidFill>
              <w14:srgbClr w14:val="000000"/>
            </w14:solidFill>
            <w14:prstDash w14:val="solid"/>
            <w14:bevel/>
          </w14:textOutline>
        </w:rPr>
      </w:pPr>
    </w:p>
    <w:p w14:paraId="1B674F20">
      <w:pPr>
        <w:spacing w:line="253" w:lineRule="auto"/>
        <w:ind w:firstLine="2520" w:firstLineChars="900"/>
        <w:rPr>
          <w:rFonts w:ascii="宋体" w:hAnsi="宋体" w:eastAsia="宋体" w:cs="宋体"/>
          <w:sz w:val="28"/>
          <w:szCs w:val="28"/>
          <w14:textOutline w14:w="5103" w14:cap="sq" w14:cmpd="sng">
            <w14:solidFill>
              <w14:srgbClr w14:val="000000"/>
            </w14:solidFill>
            <w14:prstDash w14:val="solid"/>
            <w14:bevel/>
          </w14:textOutline>
        </w:rPr>
      </w:pPr>
    </w:p>
    <w:p w14:paraId="58D9ACDE">
      <w:pPr>
        <w:spacing w:line="253" w:lineRule="auto"/>
        <w:ind w:firstLine="2520" w:firstLineChars="900"/>
        <w:rPr>
          <w:rFonts w:ascii="宋体" w:hAnsi="宋体" w:eastAsia="宋体" w:cs="宋体"/>
          <w:sz w:val="28"/>
          <w:szCs w:val="28"/>
          <w14:textOutline w14:w="5103" w14:cap="sq" w14:cmpd="sng">
            <w14:solidFill>
              <w14:srgbClr w14:val="000000"/>
            </w14:solidFill>
            <w14:prstDash w14:val="solid"/>
            <w14:bevel/>
          </w14:textOutline>
        </w:rPr>
      </w:pPr>
    </w:p>
    <w:p w14:paraId="2D20A5EE">
      <w:pPr>
        <w:spacing w:line="253" w:lineRule="auto"/>
        <w:ind w:firstLine="2520" w:firstLineChars="900"/>
        <w:rPr>
          <w:rFonts w:ascii="宋体" w:hAnsi="宋体" w:eastAsia="宋体" w:cs="宋体"/>
          <w:sz w:val="28"/>
          <w:szCs w:val="28"/>
          <w14:textOutline w14:w="5103" w14:cap="sq" w14:cmpd="sng">
            <w14:solidFill>
              <w14:srgbClr w14:val="000000"/>
            </w14:solidFill>
            <w14:prstDash w14:val="solid"/>
            <w14:bevel/>
          </w14:textOutline>
        </w:rPr>
      </w:pPr>
    </w:p>
    <w:p w14:paraId="54293FBD">
      <w:pPr>
        <w:spacing w:line="253" w:lineRule="auto"/>
        <w:ind w:firstLine="2520" w:firstLineChars="900"/>
        <w:rPr>
          <w:rFonts w:ascii="宋体" w:hAnsi="宋体" w:eastAsia="宋体" w:cs="宋体"/>
          <w:sz w:val="28"/>
          <w:szCs w:val="28"/>
          <w14:textOutline w14:w="5103" w14:cap="sq" w14:cmpd="sng">
            <w14:solidFill>
              <w14:srgbClr w14:val="000000"/>
            </w14:solidFill>
            <w14:prstDash w14:val="solid"/>
            <w14:bevel/>
          </w14:textOutline>
        </w:rPr>
      </w:pPr>
    </w:p>
    <w:p w14:paraId="68BBBC0E">
      <w:pPr>
        <w:spacing w:line="253" w:lineRule="auto"/>
        <w:rPr>
          <w:rFonts w:ascii="宋体" w:hAnsi="宋体" w:eastAsia="宋体" w:cs="宋体"/>
          <w:sz w:val="28"/>
          <w:szCs w:val="28"/>
          <w14:textOutline w14:w="5103" w14:cap="sq" w14:cmpd="sng">
            <w14:solidFill>
              <w14:srgbClr w14:val="000000"/>
            </w14:solidFill>
            <w14:prstDash w14:val="solid"/>
            <w14:bevel/>
          </w14:textOutline>
        </w:rPr>
      </w:pPr>
    </w:p>
    <w:p w14:paraId="41C58BA2">
      <w:pPr>
        <w:spacing w:line="253" w:lineRule="auto"/>
        <w:ind w:firstLine="2520" w:firstLineChars="900"/>
        <w:rPr>
          <w:rFonts w:ascii="宋体" w:hAnsi="宋体" w:eastAsia="宋体" w:cs="宋体"/>
          <w:sz w:val="28"/>
          <w:szCs w:val="28"/>
          <w14:textOutline w14:w="5103" w14:cap="sq" w14:cmpd="sng">
            <w14:solidFill>
              <w14:srgbClr w14:val="000000"/>
            </w14:solidFill>
            <w14:prstDash w14:val="solid"/>
            <w14:bevel/>
          </w14:textOutline>
        </w:rPr>
      </w:pPr>
    </w:p>
    <w:p w14:paraId="51318E98">
      <w:pPr>
        <w:spacing w:line="253" w:lineRule="auto"/>
        <w:ind w:firstLine="2520" w:firstLineChars="900"/>
        <w:rPr>
          <w:rFonts w:ascii="Arial"/>
          <w:sz w:val="21"/>
        </w:rPr>
      </w:pPr>
      <w:r>
        <w:rPr>
          <w:rFonts w:ascii="宋体" w:hAnsi="宋体" w:eastAsia="宋体" w:cs="宋体"/>
          <w:sz w:val="28"/>
          <w:szCs w:val="28"/>
          <w14:textOutline w14:w="5103" w14:cap="sq" w14:cmpd="sng">
            <w14:solidFill>
              <w14:srgbClr w14:val="000000"/>
            </w14:solidFill>
            <w14:prstDash w14:val="solid"/>
            <w14:bevel/>
          </w14:textOutline>
        </w:rPr>
        <w:t>第五章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响应文件格式</w:t>
      </w:r>
    </w:p>
    <w:p w14:paraId="150E9015">
      <w:pPr>
        <w:spacing w:line="254" w:lineRule="auto"/>
        <w:rPr>
          <w:rFonts w:ascii="Arial"/>
          <w:sz w:val="21"/>
        </w:rPr>
      </w:pPr>
    </w:p>
    <w:p w14:paraId="35274F99">
      <w:pPr>
        <w:spacing w:before="153" w:line="223" w:lineRule="auto"/>
        <w:ind w:left="2889"/>
        <w:rPr>
          <w:rFonts w:ascii="宋体" w:hAnsi="宋体" w:eastAsia="宋体" w:cs="宋体"/>
          <w:spacing w:val="4"/>
          <w:sz w:val="47"/>
          <w:szCs w:val="47"/>
        </w:rPr>
      </w:pPr>
    </w:p>
    <w:p w14:paraId="496E6D3C">
      <w:pPr>
        <w:spacing w:before="153" w:line="223" w:lineRule="auto"/>
        <w:ind w:left="2889"/>
        <w:rPr>
          <w:rFonts w:ascii="宋体" w:hAnsi="宋体" w:eastAsia="宋体" w:cs="宋体"/>
          <w:spacing w:val="4"/>
          <w:sz w:val="47"/>
          <w:szCs w:val="47"/>
        </w:rPr>
      </w:pPr>
    </w:p>
    <w:p w14:paraId="4F16CCBE">
      <w:pPr>
        <w:spacing w:before="153" w:line="223" w:lineRule="auto"/>
        <w:ind w:left="2889"/>
        <w:rPr>
          <w:rFonts w:ascii="宋体" w:hAnsi="宋体" w:eastAsia="宋体" w:cs="宋体"/>
          <w:spacing w:val="4"/>
          <w:sz w:val="47"/>
          <w:szCs w:val="47"/>
        </w:rPr>
      </w:pPr>
    </w:p>
    <w:p w14:paraId="407F596B">
      <w:pPr>
        <w:spacing w:before="153" w:line="223" w:lineRule="auto"/>
        <w:ind w:left="2889"/>
        <w:rPr>
          <w:rFonts w:ascii="宋体" w:hAnsi="宋体" w:eastAsia="宋体" w:cs="宋体"/>
          <w:spacing w:val="4"/>
          <w:sz w:val="47"/>
          <w:szCs w:val="47"/>
        </w:rPr>
      </w:pPr>
    </w:p>
    <w:p w14:paraId="022C5507">
      <w:pPr>
        <w:spacing w:before="153" w:line="223" w:lineRule="auto"/>
        <w:ind w:left="2889"/>
        <w:rPr>
          <w:rFonts w:ascii="宋体" w:hAnsi="宋体" w:eastAsia="宋体" w:cs="宋体"/>
          <w:spacing w:val="4"/>
          <w:sz w:val="47"/>
          <w:szCs w:val="47"/>
        </w:rPr>
      </w:pPr>
    </w:p>
    <w:p w14:paraId="14983F4F">
      <w:pPr>
        <w:spacing w:before="153" w:line="223" w:lineRule="auto"/>
        <w:ind w:left="2889"/>
        <w:rPr>
          <w:rFonts w:ascii="宋体" w:hAnsi="宋体" w:eastAsia="宋体" w:cs="宋体"/>
          <w:spacing w:val="4"/>
          <w:sz w:val="47"/>
          <w:szCs w:val="47"/>
        </w:rPr>
      </w:pPr>
    </w:p>
    <w:p w14:paraId="2BB60427">
      <w:pPr>
        <w:spacing w:before="153" w:line="223" w:lineRule="auto"/>
        <w:ind w:left="2889"/>
        <w:rPr>
          <w:rFonts w:ascii="宋体" w:hAnsi="宋体" w:eastAsia="宋体" w:cs="宋体"/>
          <w:spacing w:val="4"/>
          <w:sz w:val="47"/>
          <w:szCs w:val="47"/>
        </w:rPr>
      </w:pPr>
    </w:p>
    <w:p w14:paraId="1892215C">
      <w:pPr>
        <w:spacing w:before="153" w:line="223" w:lineRule="auto"/>
        <w:ind w:left="2889"/>
        <w:rPr>
          <w:rFonts w:ascii="宋体" w:hAnsi="宋体" w:eastAsia="宋体" w:cs="宋体"/>
          <w:spacing w:val="4"/>
          <w:sz w:val="47"/>
          <w:szCs w:val="47"/>
        </w:rPr>
      </w:pPr>
    </w:p>
    <w:p w14:paraId="4801971D">
      <w:pPr>
        <w:spacing w:before="153" w:line="223" w:lineRule="auto"/>
        <w:ind w:left="2889"/>
        <w:rPr>
          <w:rFonts w:ascii="宋体" w:hAnsi="宋体" w:eastAsia="宋体" w:cs="宋体"/>
          <w:spacing w:val="4"/>
          <w:sz w:val="47"/>
          <w:szCs w:val="47"/>
        </w:rPr>
      </w:pPr>
    </w:p>
    <w:p w14:paraId="3BAE4AFB">
      <w:pPr>
        <w:spacing w:before="153" w:line="223" w:lineRule="auto"/>
        <w:ind w:left="2889"/>
        <w:rPr>
          <w:rFonts w:ascii="宋体" w:hAnsi="宋体" w:eastAsia="宋体" w:cs="宋体"/>
          <w:spacing w:val="4"/>
          <w:sz w:val="47"/>
          <w:szCs w:val="47"/>
        </w:rPr>
      </w:pPr>
    </w:p>
    <w:p w14:paraId="73870902">
      <w:pPr>
        <w:spacing w:before="153" w:line="223" w:lineRule="auto"/>
        <w:ind w:left="2889"/>
        <w:rPr>
          <w:rFonts w:ascii="宋体" w:hAnsi="宋体" w:eastAsia="宋体" w:cs="宋体"/>
          <w:spacing w:val="4"/>
          <w:sz w:val="47"/>
          <w:szCs w:val="47"/>
        </w:rPr>
      </w:pPr>
    </w:p>
    <w:p w14:paraId="00B7A3C1">
      <w:pPr>
        <w:spacing w:before="153" w:line="223" w:lineRule="auto"/>
        <w:ind w:left="2889"/>
        <w:rPr>
          <w:rFonts w:ascii="宋体" w:hAnsi="宋体" w:eastAsia="宋体" w:cs="宋体"/>
          <w:spacing w:val="4"/>
          <w:sz w:val="47"/>
          <w:szCs w:val="47"/>
        </w:rPr>
      </w:pPr>
    </w:p>
    <w:p w14:paraId="089EEBB1">
      <w:pPr>
        <w:pStyle w:val="10"/>
        <w:rPr>
          <w:rFonts w:ascii="宋体" w:hAnsi="宋体" w:eastAsia="宋体" w:cs="宋体"/>
          <w:spacing w:val="4"/>
          <w:sz w:val="47"/>
          <w:szCs w:val="47"/>
        </w:rPr>
      </w:pPr>
    </w:p>
    <w:p w14:paraId="7EB0265E"/>
    <w:p w14:paraId="6C8089F1">
      <w:pPr>
        <w:spacing w:before="153" w:line="223" w:lineRule="auto"/>
        <w:ind w:left="2889"/>
        <w:rPr>
          <w:rFonts w:ascii="宋体" w:hAnsi="宋体" w:eastAsia="宋体" w:cs="宋体"/>
          <w:spacing w:val="4"/>
          <w:sz w:val="47"/>
          <w:szCs w:val="47"/>
        </w:rPr>
      </w:pPr>
    </w:p>
    <w:p w14:paraId="0873B726">
      <w:pPr>
        <w:spacing w:before="153" w:line="223" w:lineRule="auto"/>
        <w:ind w:left="2889"/>
        <w:rPr>
          <w:rFonts w:ascii="宋体" w:hAnsi="宋体" w:eastAsia="宋体" w:cs="宋体"/>
          <w:spacing w:val="4"/>
          <w:sz w:val="47"/>
          <w:szCs w:val="47"/>
        </w:rPr>
      </w:pPr>
    </w:p>
    <w:p w14:paraId="11236F3D">
      <w:pPr>
        <w:pStyle w:val="15"/>
        <w:ind w:left="0" w:leftChars="0" w:firstLine="0" w:firstLineChars="0"/>
        <w:rPr>
          <w:rFonts w:ascii="宋体" w:hAnsi="宋体" w:eastAsia="宋体" w:cs="宋体"/>
          <w:spacing w:val="4"/>
          <w:sz w:val="47"/>
          <w:szCs w:val="47"/>
        </w:rPr>
      </w:pPr>
    </w:p>
    <w:p w14:paraId="6DDC7F43">
      <w:pPr>
        <w:pStyle w:val="15"/>
        <w:rPr>
          <w:rFonts w:ascii="宋体" w:hAnsi="宋体" w:eastAsia="宋体" w:cs="宋体"/>
          <w:spacing w:val="4"/>
          <w:sz w:val="47"/>
          <w:szCs w:val="47"/>
        </w:rPr>
      </w:pPr>
    </w:p>
    <w:p w14:paraId="1D5EF687">
      <w:pPr>
        <w:spacing w:before="153" w:line="223" w:lineRule="auto"/>
        <w:ind w:left="2889"/>
        <w:rPr>
          <w:rFonts w:ascii="宋体" w:hAnsi="宋体" w:eastAsia="宋体" w:cs="宋体"/>
          <w:sz w:val="47"/>
          <w:szCs w:val="47"/>
        </w:rPr>
      </w:pPr>
      <w:r>
        <w:rPr>
          <w:rFonts w:ascii="宋体" w:hAnsi="宋体" w:eastAsia="宋体" w:cs="宋体"/>
          <w:spacing w:val="4"/>
          <w:sz w:val="47"/>
          <w:szCs w:val="47"/>
        </w:rPr>
        <w:t xml:space="preserve">响 </w:t>
      </w:r>
      <w:r>
        <w:rPr>
          <w:rFonts w:ascii="宋体" w:hAnsi="宋体" w:eastAsia="宋体" w:cs="宋体"/>
          <w:spacing w:val="2"/>
          <w:sz w:val="47"/>
          <w:szCs w:val="47"/>
        </w:rPr>
        <w:t>应 文 件</w:t>
      </w:r>
    </w:p>
    <w:p w14:paraId="28DAC0AC">
      <w:pPr>
        <w:spacing w:before="147" w:line="219" w:lineRule="auto"/>
        <w:ind w:left="3273"/>
        <w:rPr>
          <w:rFonts w:ascii="宋体" w:hAnsi="宋体" w:eastAsia="宋体" w:cs="宋体"/>
          <w:sz w:val="28"/>
          <w:szCs w:val="28"/>
        </w:rPr>
      </w:pPr>
      <w:r>
        <w:rPr>
          <w:rFonts w:ascii="宋体" w:hAnsi="宋体" w:eastAsia="宋体" w:cs="宋体"/>
          <w:spacing w:val="18"/>
          <w:sz w:val="28"/>
          <w:szCs w:val="28"/>
          <w14:textOutline w14:w="5103" w14:cap="sq" w14:cmpd="sng">
            <w14:solidFill>
              <w14:srgbClr w14:val="000000"/>
            </w14:solidFill>
            <w14:prstDash w14:val="solid"/>
            <w14:bevel/>
          </w14:textOutline>
        </w:rPr>
        <w:t>(正本/副本)</w:t>
      </w:r>
    </w:p>
    <w:p w14:paraId="189DEEA1">
      <w:pPr>
        <w:spacing w:line="254" w:lineRule="auto"/>
        <w:rPr>
          <w:rFonts w:ascii="Arial"/>
          <w:sz w:val="21"/>
        </w:rPr>
      </w:pPr>
    </w:p>
    <w:p w14:paraId="58CCA25B">
      <w:pPr>
        <w:spacing w:line="254" w:lineRule="auto"/>
        <w:rPr>
          <w:rFonts w:ascii="Arial"/>
          <w:sz w:val="21"/>
        </w:rPr>
      </w:pPr>
    </w:p>
    <w:p w14:paraId="7E5212D0">
      <w:pPr>
        <w:spacing w:line="254" w:lineRule="auto"/>
        <w:rPr>
          <w:rFonts w:ascii="Arial"/>
          <w:sz w:val="21"/>
        </w:rPr>
      </w:pPr>
    </w:p>
    <w:p w14:paraId="31FA12FC">
      <w:pPr>
        <w:spacing w:line="254" w:lineRule="auto"/>
        <w:rPr>
          <w:rFonts w:ascii="Arial"/>
          <w:sz w:val="21"/>
        </w:rPr>
      </w:pPr>
    </w:p>
    <w:p w14:paraId="0B3C7A0C">
      <w:pPr>
        <w:spacing w:line="254" w:lineRule="auto"/>
        <w:rPr>
          <w:rFonts w:ascii="Arial"/>
          <w:sz w:val="21"/>
        </w:rPr>
      </w:pPr>
    </w:p>
    <w:p w14:paraId="44759DE3">
      <w:pPr>
        <w:spacing w:line="254" w:lineRule="auto"/>
        <w:rPr>
          <w:rFonts w:ascii="Arial"/>
          <w:sz w:val="21"/>
        </w:rPr>
      </w:pPr>
    </w:p>
    <w:p w14:paraId="6F2B2004">
      <w:pPr>
        <w:spacing w:line="254" w:lineRule="auto"/>
        <w:rPr>
          <w:rFonts w:ascii="Arial"/>
          <w:sz w:val="21"/>
        </w:rPr>
      </w:pPr>
    </w:p>
    <w:p w14:paraId="1FBE3747">
      <w:pPr>
        <w:spacing w:line="254" w:lineRule="auto"/>
        <w:rPr>
          <w:rFonts w:ascii="Arial"/>
          <w:sz w:val="21"/>
        </w:rPr>
      </w:pPr>
    </w:p>
    <w:p w14:paraId="183398F2">
      <w:pPr>
        <w:spacing w:line="254" w:lineRule="auto"/>
        <w:rPr>
          <w:rFonts w:ascii="Arial"/>
          <w:sz w:val="21"/>
        </w:rPr>
      </w:pPr>
    </w:p>
    <w:p w14:paraId="2F33137A">
      <w:pPr>
        <w:spacing w:line="254" w:lineRule="auto"/>
        <w:rPr>
          <w:rFonts w:ascii="Arial"/>
          <w:sz w:val="21"/>
        </w:rPr>
      </w:pPr>
    </w:p>
    <w:p w14:paraId="7D2CEBBF">
      <w:pPr>
        <w:spacing w:line="255" w:lineRule="auto"/>
        <w:rPr>
          <w:rFonts w:ascii="Arial"/>
          <w:sz w:val="21"/>
        </w:rPr>
      </w:pPr>
    </w:p>
    <w:p w14:paraId="03D74298">
      <w:pPr>
        <w:spacing w:before="75" w:line="228" w:lineRule="auto"/>
        <w:ind w:left="1013"/>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项目名称</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z w:val="23"/>
          <w:szCs w:val="23"/>
          <w:u w:val="single" w:color="auto"/>
        </w:rPr>
        <w:t xml:space="preserve">                                     </w:t>
      </w:r>
    </w:p>
    <w:p w14:paraId="1079FA4D">
      <w:pPr>
        <w:spacing w:line="345" w:lineRule="auto"/>
        <w:rPr>
          <w:rFonts w:ascii="Arial"/>
          <w:sz w:val="21"/>
        </w:rPr>
      </w:pPr>
    </w:p>
    <w:p w14:paraId="5577CA47">
      <w:pPr>
        <w:spacing w:before="74" w:line="227" w:lineRule="auto"/>
        <w:ind w:left="1006"/>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项目编号</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z w:val="23"/>
          <w:szCs w:val="23"/>
          <w:u w:val="single" w:color="auto"/>
        </w:rPr>
        <w:t xml:space="preserve">                                     </w:t>
      </w:r>
    </w:p>
    <w:p w14:paraId="2311EF74">
      <w:pPr>
        <w:spacing w:line="348" w:lineRule="auto"/>
        <w:rPr>
          <w:rFonts w:ascii="Arial"/>
          <w:sz w:val="21"/>
        </w:rPr>
      </w:pPr>
    </w:p>
    <w:p w14:paraId="06BE7724">
      <w:pPr>
        <w:spacing w:before="75" w:line="227" w:lineRule="auto"/>
        <w:ind w:left="100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谈</w:t>
      </w:r>
      <w:r>
        <w:rPr>
          <w:rFonts w:ascii="宋体" w:hAnsi="宋体" w:eastAsia="宋体" w:cs="宋体"/>
          <w:spacing w:val="6"/>
          <w:sz w:val="23"/>
          <w:szCs w:val="23"/>
          <w14:textOutline w14:w="4358" w14:cap="sq" w14:cmpd="sng">
            <w14:solidFill>
              <w14:srgbClr w14:val="000000"/>
            </w14:solidFill>
            <w14:prstDash w14:val="solid"/>
            <w14:bevel/>
          </w14:textOutline>
        </w:rPr>
        <w:t>判内容：</w:t>
      </w:r>
      <w:r>
        <w:rPr>
          <w:rFonts w:ascii="宋体" w:hAnsi="宋体" w:eastAsia="宋体" w:cs="宋体"/>
          <w:sz w:val="23"/>
          <w:szCs w:val="23"/>
          <w:u w:val="single" w:color="auto"/>
        </w:rPr>
        <w:t xml:space="preserve">                                          </w:t>
      </w:r>
    </w:p>
    <w:p w14:paraId="4F15951C">
      <w:pPr>
        <w:spacing w:line="347" w:lineRule="auto"/>
        <w:rPr>
          <w:rFonts w:ascii="Arial"/>
          <w:sz w:val="21"/>
        </w:rPr>
      </w:pPr>
    </w:p>
    <w:p w14:paraId="64B61798">
      <w:pPr>
        <w:spacing w:before="75" w:line="227" w:lineRule="auto"/>
        <w:ind w:left="997"/>
        <w:rPr>
          <w:rFonts w:ascii="宋体" w:hAnsi="宋体" w:eastAsia="宋体" w:cs="宋体"/>
          <w:sz w:val="23"/>
          <w:szCs w:val="23"/>
        </w:rPr>
      </w:pP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投标人</w:t>
      </w:r>
      <w:r>
        <w:rPr>
          <w:rFonts w:ascii="宋体" w:hAnsi="宋体" w:eastAsia="宋体" w:cs="宋体"/>
          <w:spacing w:val="6"/>
          <w:sz w:val="23"/>
          <w:szCs w:val="23"/>
          <w14:textOutline w14:w="4358" w14:cap="sq" w14:cmpd="sng">
            <w14:solidFill>
              <w14:srgbClr w14:val="000000"/>
            </w14:solidFill>
            <w14:prstDash w14:val="solid"/>
            <w14:bevel/>
          </w14:textOutline>
        </w:rPr>
        <w:t>名</w:t>
      </w:r>
      <w:r>
        <w:rPr>
          <w:rFonts w:ascii="宋体" w:hAnsi="宋体" w:eastAsia="宋体" w:cs="宋体"/>
          <w:spacing w:val="3"/>
          <w:sz w:val="23"/>
          <w:szCs w:val="23"/>
          <w14:textOutline w14:w="4358" w14:cap="sq" w14:cmpd="sng">
            <w14:solidFill>
              <w14:srgbClr w14:val="000000"/>
            </w14:solidFill>
            <w14:prstDash w14:val="solid"/>
            <w14:bevel/>
          </w14:textOutline>
        </w:rPr>
        <w:t>称：</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3"/>
          <w:sz w:val="23"/>
          <w:szCs w:val="23"/>
          <w14:textOutline w14:w="4358" w14:cap="sq" w14:cmpd="sng">
            <w14:solidFill>
              <w14:srgbClr w14:val="000000"/>
            </w14:solidFill>
            <w14:prstDash w14:val="solid"/>
            <w14:bevel/>
          </w14:textOutline>
        </w:rPr>
        <w:t>加盖公章)</w:t>
      </w:r>
    </w:p>
    <w:p w14:paraId="3B2F487E">
      <w:pPr>
        <w:spacing w:line="345" w:lineRule="auto"/>
        <w:rPr>
          <w:rFonts w:ascii="Arial"/>
          <w:sz w:val="21"/>
        </w:rPr>
      </w:pPr>
    </w:p>
    <w:p w14:paraId="5B023137">
      <w:pPr>
        <w:spacing w:before="75" w:line="227" w:lineRule="auto"/>
        <w:ind w:left="1002"/>
        <w:rPr>
          <w:rFonts w:ascii="宋体" w:hAnsi="宋体" w:eastAsia="宋体" w:cs="宋体"/>
          <w:sz w:val="23"/>
          <w:szCs w:val="23"/>
        </w:rPr>
      </w:pPr>
      <w:r>
        <w:rPr>
          <w:rFonts w:hint="eastAsia" w:ascii="宋体" w:hAnsi="宋体" w:eastAsia="宋体" w:cs="宋体"/>
          <w:spacing w:val="10"/>
          <w:sz w:val="23"/>
          <w:szCs w:val="23"/>
          <w:lang w:eastAsia="zh-CN"/>
          <w14:textOutline w14:w="4358" w14:cap="sq" w14:cmpd="sng">
            <w14:solidFill>
              <w14:srgbClr w14:val="000000"/>
            </w14:solidFill>
            <w14:prstDash w14:val="solid"/>
            <w14:bevel/>
          </w14:textOutline>
        </w:rPr>
        <w:t>投标人</w:t>
      </w:r>
      <w:r>
        <w:rPr>
          <w:rFonts w:ascii="宋体" w:hAnsi="宋体" w:eastAsia="宋体" w:cs="宋体"/>
          <w:spacing w:val="7"/>
          <w:sz w:val="23"/>
          <w:szCs w:val="23"/>
          <w14:textOutline w14:w="4358" w14:cap="sq" w14:cmpd="sng">
            <w14:solidFill>
              <w14:srgbClr w14:val="000000"/>
            </w14:solidFill>
            <w14:prstDash w14:val="solid"/>
            <w14:bevel/>
          </w14:textOutline>
        </w:rPr>
        <w:t>地址：</w:t>
      </w:r>
      <w:r>
        <w:rPr>
          <w:rFonts w:ascii="宋体" w:hAnsi="宋体" w:eastAsia="宋体" w:cs="宋体"/>
          <w:sz w:val="23"/>
          <w:szCs w:val="23"/>
          <w:u w:val="single" w:color="auto"/>
        </w:rPr>
        <w:t xml:space="preserve">                                        </w:t>
      </w:r>
    </w:p>
    <w:p w14:paraId="2C78E2F0">
      <w:pPr>
        <w:spacing w:line="345" w:lineRule="auto"/>
        <w:rPr>
          <w:rFonts w:ascii="Arial"/>
          <w:sz w:val="21"/>
        </w:rPr>
      </w:pPr>
    </w:p>
    <w:p w14:paraId="110F84F7">
      <w:pPr>
        <w:spacing w:before="76" w:line="230" w:lineRule="auto"/>
        <w:ind w:left="100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联系人：</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电话:</w:t>
      </w:r>
      <w:r>
        <w:rPr>
          <w:rFonts w:ascii="宋体" w:hAnsi="宋体" w:eastAsia="宋体" w:cs="宋体"/>
          <w:sz w:val="23"/>
          <w:szCs w:val="23"/>
          <w:u w:val="single" w:color="auto"/>
        </w:rPr>
        <w:t xml:space="preserve">                  </w:t>
      </w:r>
    </w:p>
    <w:p w14:paraId="31123742">
      <w:pPr>
        <w:spacing w:line="258" w:lineRule="auto"/>
        <w:rPr>
          <w:rFonts w:ascii="Arial"/>
          <w:sz w:val="21"/>
        </w:rPr>
      </w:pPr>
    </w:p>
    <w:p w14:paraId="23E44D6D">
      <w:pPr>
        <w:spacing w:line="258" w:lineRule="auto"/>
        <w:rPr>
          <w:rFonts w:ascii="Arial"/>
          <w:sz w:val="21"/>
        </w:rPr>
      </w:pPr>
    </w:p>
    <w:p w14:paraId="392D5A45">
      <w:pPr>
        <w:spacing w:line="258" w:lineRule="auto"/>
        <w:rPr>
          <w:rFonts w:ascii="Arial"/>
          <w:sz w:val="21"/>
        </w:rPr>
      </w:pPr>
    </w:p>
    <w:p w14:paraId="7E29EBA7">
      <w:pPr>
        <w:spacing w:line="379" w:lineRule="auto"/>
        <w:ind w:firstLine="3250" w:firstLineChars="1300"/>
        <w:rPr>
          <w:rFonts w:ascii="宋体" w:hAnsi="宋体" w:eastAsia="宋体" w:cs="宋体"/>
          <w:spacing w:val="10"/>
          <w:sz w:val="23"/>
          <w:szCs w:val="23"/>
        </w:rPr>
      </w:pPr>
      <w:r>
        <w:rPr>
          <w:rFonts w:ascii="宋体" w:hAnsi="宋体" w:eastAsia="宋体" w:cs="宋体"/>
          <w:spacing w:val="10"/>
          <w:sz w:val="23"/>
          <w:szCs w:val="23"/>
        </w:rPr>
        <w:t>年   月   日</w:t>
      </w:r>
    </w:p>
    <w:p w14:paraId="6854EF7A">
      <w:pPr>
        <w:pStyle w:val="10"/>
      </w:pPr>
    </w:p>
    <w:p w14:paraId="7F6F7729"/>
    <w:p w14:paraId="7B72FAE5">
      <w:pPr>
        <w:pStyle w:val="10"/>
      </w:pPr>
    </w:p>
    <w:p w14:paraId="381001B1"/>
    <w:p w14:paraId="4D4E2AEE">
      <w:pPr>
        <w:pStyle w:val="10"/>
      </w:pPr>
    </w:p>
    <w:p w14:paraId="60D3CB52"/>
    <w:p w14:paraId="6870250B">
      <w:pPr>
        <w:pStyle w:val="10"/>
      </w:pPr>
    </w:p>
    <w:p w14:paraId="7EBB91D0"/>
    <w:p w14:paraId="3262BA5C">
      <w:pPr>
        <w:pStyle w:val="10"/>
      </w:pPr>
    </w:p>
    <w:p w14:paraId="6B119850"/>
    <w:p w14:paraId="22738F33"/>
    <w:p w14:paraId="5F980AB2"/>
    <w:p w14:paraId="46EE1F37"/>
    <w:p w14:paraId="2BB35BC5">
      <w:pPr>
        <w:pStyle w:val="10"/>
      </w:pPr>
    </w:p>
    <w:p w14:paraId="2200636F"/>
    <w:p w14:paraId="06620D02">
      <w:pPr>
        <w:spacing w:before="65" w:line="343" w:lineRule="exact"/>
        <w:ind w:left="23"/>
        <w:rPr>
          <w:rFonts w:ascii="宋体" w:hAnsi="宋体" w:eastAsia="宋体" w:cs="宋体"/>
          <w:sz w:val="20"/>
          <w:szCs w:val="20"/>
        </w:rPr>
      </w:pPr>
      <w:r>
        <w:rPr>
          <w:rFonts w:ascii="宋体" w:hAnsi="宋体" w:eastAsia="宋体" w:cs="宋体"/>
          <w:spacing w:val="10"/>
          <w:position w:val="2"/>
          <w:sz w:val="20"/>
          <w:szCs w:val="20"/>
          <w14:textOutline w14:w="3795" w14:cap="sq" w14:cmpd="sng">
            <w14:solidFill>
              <w14:srgbClr w14:val="000000"/>
            </w14:solidFill>
            <w14:prstDash w14:val="solid"/>
            <w14:bevel/>
          </w14:textOutline>
        </w:rPr>
        <w:t>一</w:t>
      </w:r>
      <w:r>
        <w:rPr>
          <w:rFonts w:ascii="宋体" w:hAnsi="宋体" w:eastAsia="宋体" w:cs="宋体"/>
          <w:spacing w:val="9"/>
          <w:position w:val="2"/>
          <w:sz w:val="20"/>
          <w:szCs w:val="20"/>
          <w14:textOutline w14:w="3795" w14:cap="sq" w14:cmpd="sng">
            <w14:solidFill>
              <w14:srgbClr w14:val="000000"/>
            </w14:solidFill>
            <w14:prstDash w14:val="solid"/>
            <w14:bevel/>
          </w14:textOutline>
        </w:rPr>
        <w:t>、资格性</w:t>
      </w:r>
      <w:r>
        <w:rPr>
          <w:rFonts w:hint="eastAsia" w:ascii="宋体" w:hAnsi="宋体" w:eastAsia="宋体" w:cs="宋体"/>
          <w:spacing w:val="9"/>
          <w:position w:val="2"/>
          <w:sz w:val="20"/>
          <w:szCs w:val="20"/>
          <w:lang w:val="en-US" w:eastAsia="zh-CN"/>
          <w14:textOutline w14:w="3795" w14:cap="sq" w14:cmpd="sng">
            <w14:solidFill>
              <w14:srgbClr w14:val="000000"/>
            </w14:solidFill>
            <w14:prstDash w14:val="solid"/>
            <w14:bevel/>
          </w14:textOutline>
        </w:rPr>
        <w:t>审</w:t>
      </w:r>
      <w:r>
        <w:rPr>
          <w:rFonts w:ascii="宋体" w:hAnsi="宋体" w:eastAsia="宋体" w:cs="宋体"/>
          <w:spacing w:val="9"/>
          <w:position w:val="2"/>
          <w:sz w:val="20"/>
          <w:szCs w:val="20"/>
          <w14:textOutline w14:w="3795" w14:cap="sq" w14:cmpd="sng">
            <w14:solidFill>
              <w14:srgbClr w14:val="000000"/>
            </w14:solidFill>
            <w14:prstDash w14:val="solid"/>
            <w14:bevel/>
          </w14:textOutline>
        </w:rPr>
        <w:t>查表</w:t>
      </w:r>
    </w:p>
    <w:p w14:paraId="1DDFDF38">
      <w:pPr>
        <w:spacing w:before="67" w:line="273" w:lineRule="exact"/>
        <w:ind w:left="23"/>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二、谈判</w:t>
      </w:r>
      <w:r>
        <w:rPr>
          <w:rFonts w:ascii="宋体" w:hAnsi="宋体" w:eastAsia="宋体" w:cs="宋体"/>
          <w:spacing w:val="7"/>
          <w:position w:val="1"/>
          <w:sz w:val="20"/>
          <w:szCs w:val="20"/>
          <w14:textOutline w14:w="3795" w14:cap="sq" w14:cmpd="sng">
            <w14:solidFill>
              <w14:srgbClr w14:val="000000"/>
            </w14:solidFill>
            <w14:prstDash w14:val="solid"/>
            <w14:bevel/>
          </w14:textOutline>
        </w:rPr>
        <w:t>函</w:t>
      </w:r>
    </w:p>
    <w:p w14:paraId="2AAC0E81">
      <w:pPr>
        <w:spacing w:before="134" w:line="408" w:lineRule="exact"/>
        <w:ind w:left="456"/>
        <w:rPr>
          <w:rFonts w:ascii="宋体" w:hAnsi="宋体" w:eastAsia="宋体" w:cs="宋体"/>
          <w:sz w:val="20"/>
          <w:szCs w:val="20"/>
        </w:rPr>
      </w:pPr>
      <w:r>
        <w:rPr>
          <w:rFonts w:ascii="宋体" w:hAnsi="宋体" w:eastAsia="宋体" w:cs="宋体"/>
          <w:spacing w:val="6"/>
          <w:position w:val="15"/>
          <w:sz w:val="20"/>
          <w:szCs w:val="20"/>
        </w:rPr>
        <w:t>附件 1：法定代表人身份证明(法定代表人参加谈判)</w:t>
      </w:r>
    </w:p>
    <w:p w14:paraId="6EC5E917">
      <w:pPr>
        <w:spacing w:before="1" w:line="226" w:lineRule="auto"/>
        <w:ind w:left="456"/>
        <w:rPr>
          <w:rFonts w:ascii="宋体" w:hAnsi="宋体" w:eastAsia="宋体" w:cs="宋体"/>
          <w:sz w:val="20"/>
          <w:szCs w:val="20"/>
        </w:rPr>
      </w:pPr>
      <w:r>
        <w:rPr>
          <w:rFonts w:ascii="宋体" w:hAnsi="宋体" w:eastAsia="宋体" w:cs="宋体"/>
          <w:spacing w:val="6"/>
          <w:sz w:val="20"/>
          <w:szCs w:val="20"/>
        </w:rPr>
        <w:t>附件 2：法定代表人授权书(委托代理人参加谈判</w:t>
      </w:r>
      <w:r>
        <w:rPr>
          <w:rFonts w:ascii="宋体" w:hAnsi="宋体" w:eastAsia="宋体" w:cs="宋体"/>
          <w:spacing w:val="3"/>
          <w:sz w:val="20"/>
          <w:szCs w:val="20"/>
        </w:rPr>
        <w:t>)</w:t>
      </w:r>
    </w:p>
    <w:p w14:paraId="0211F4BD">
      <w:pPr>
        <w:spacing w:before="162" w:line="227" w:lineRule="auto"/>
        <w:ind w:left="442"/>
        <w:rPr>
          <w:rFonts w:ascii="宋体" w:hAnsi="宋体" w:eastAsia="宋体" w:cs="宋体"/>
          <w:sz w:val="20"/>
          <w:szCs w:val="20"/>
        </w:rPr>
      </w:pPr>
      <w:r>
        <w:rPr>
          <w:rFonts w:ascii="宋体" w:hAnsi="宋体" w:eastAsia="宋体" w:cs="宋体"/>
          <w:spacing w:val="16"/>
          <w:sz w:val="20"/>
          <w:szCs w:val="20"/>
        </w:rPr>
        <w:t>投</w:t>
      </w:r>
      <w:r>
        <w:rPr>
          <w:rFonts w:ascii="宋体" w:hAnsi="宋体" w:eastAsia="宋体" w:cs="宋体"/>
          <w:spacing w:val="9"/>
          <w:sz w:val="20"/>
          <w:szCs w:val="20"/>
        </w:rPr>
        <w:t>标文件提供投标保证金</w:t>
      </w:r>
      <w:r>
        <w:rPr>
          <w:rFonts w:hint="eastAsia" w:ascii="宋体" w:hAnsi="宋体" w:eastAsia="宋体" w:cs="宋体"/>
          <w:spacing w:val="9"/>
          <w:sz w:val="20"/>
          <w:szCs w:val="20"/>
          <w:lang w:val="en-US" w:eastAsia="zh-CN"/>
        </w:rPr>
        <w:t>汇款凭证或</w:t>
      </w:r>
      <w:r>
        <w:rPr>
          <w:rFonts w:ascii="宋体" w:hAnsi="宋体" w:eastAsia="宋体" w:cs="宋体"/>
          <w:spacing w:val="9"/>
          <w:sz w:val="20"/>
          <w:szCs w:val="20"/>
        </w:rPr>
        <w:t>或电子保函</w:t>
      </w:r>
    </w:p>
    <w:p w14:paraId="2467F19B">
      <w:pPr>
        <w:spacing w:before="164" w:line="302" w:lineRule="auto"/>
        <w:ind w:left="455" w:right="5586" w:hanging="436"/>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三</w:t>
      </w:r>
      <w:r>
        <w:rPr>
          <w:rFonts w:ascii="宋体" w:hAnsi="宋体" w:eastAsia="宋体" w:cs="宋体"/>
          <w:spacing w:val="10"/>
          <w:sz w:val="20"/>
          <w:szCs w:val="20"/>
        </w:rPr>
        <w:t>、</w:t>
      </w:r>
      <w:r>
        <w:rPr>
          <w:rFonts w:ascii="宋体" w:hAnsi="宋体" w:eastAsia="宋体" w:cs="宋体"/>
          <w:spacing w:val="10"/>
          <w:sz w:val="20"/>
          <w:szCs w:val="20"/>
          <w14:textOutline w14:w="3795" w14:cap="sq" w14:cmpd="sng">
            <w14:solidFill>
              <w14:srgbClr w14:val="000000"/>
            </w14:solidFill>
            <w14:prstDash w14:val="solid"/>
            <w14:bevel/>
          </w14:textOutline>
        </w:rPr>
        <w:t>报价一览表及报价明细</w:t>
      </w:r>
      <w:r>
        <w:rPr>
          <w:rFonts w:ascii="宋体" w:hAnsi="宋体" w:eastAsia="宋体" w:cs="宋体"/>
          <w:spacing w:val="7"/>
          <w:sz w:val="20"/>
          <w:szCs w:val="20"/>
          <w14:textOutline w14:w="3795" w14:cap="sq" w14:cmpd="sng">
            <w14:solidFill>
              <w14:srgbClr w14:val="000000"/>
            </w14:solidFill>
            <w14:prstDash w14:val="solid"/>
            <w14:bevel/>
          </w14:textOutline>
        </w:rPr>
        <w:t>表</w:t>
      </w:r>
      <w:r>
        <w:rPr>
          <w:rFonts w:ascii="宋体" w:hAnsi="宋体" w:eastAsia="宋体" w:cs="宋体"/>
          <w:sz w:val="20"/>
          <w:szCs w:val="20"/>
        </w:rPr>
        <w:t xml:space="preserve"> </w:t>
      </w:r>
      <w:r>
        <w:rPr>
          <w:rFonts w:ascii="宋体" w:hAnsi="宋体" w:eastAsia="宋体" w:cs="宋体"/>
          <w:spacing w:val="1"/>
          <w:sz w:val="20"/>
          <w:szCs w:val="20"/>
        </w:rPr>
        <w:t>附件 3：报价一览</w:t>
      </w:r>
      <w:r>
        <w:rPr>
          <w:rFonts w:ascii="宋体" w:hAnsi="宋体" w:eastAsia="宋体" w:cs="宋体"/>
          <w:sz w:val="20"/>
          <w:szCs w:val="20"/>
        </w:rPr>
        <w:t>表</w:t>
      </w:r>
    </w:p>
    <w:p w14:paraId="4DF0E16F">
      <w:pPr>
        <w:spacing w:before="162" w:line="227" w:lineRule="auto"/>
        <w:ind w:left="456"/>
        <w:rPr>
          <w:rFonts w:ascii="宋体" w:hAnsi="宋体" w:eastAsia="宋体" w:cs="宋体"/>
          <w:sz w:val="20"/>
          <w:szCs w:val="20"/>
        </w:rPr>
      </w:pPr>
      <w:r>
        <w:rPr>
          <w:rFonts w:ascii="宋体" w:hAnsi="宋体" w:eastAsia="宋体" w:cs="宋体"/>
          <w:spacing w:val="2"/>
          <w:sz w:val="20"/>
          <w:szCs w:val="20"/>
        </w:rPr>
        <w:t>附</w:t>
      </w:r>
      <w:r>
        <w:rPr>
          <w:rFonts w:ascii="宋体" w:hAnsi="宋体" w:eastAsia="宋体" w:cs="宋体"/>
          <w:spacing w:val="1"/>
          <w:sz w:val="20"/>
          <w:szCs w:val="20"/>
        </w:rPr>
        <w:t>件 4：报价明细表</w:t>
      </w:r>
    </w:p>
    <w:p w14:paraId="544F7CFD">
      <w:pPr>
        <w:spacing w:before="162" w:line="227" w:lineRule="auto"/>
        <w:ind w:left="456"/>
        <w:rPr>
          <w:rFonts w:ascii="宋体" w:hAnsi="宋体" w:eastAsia="宋体" w:cs="宋体"/>
          <w:sz w:val="20"/>
          <w:szCs w:val="20"/>
        </w:rPr>
      </w:pPr>
      <w:r>
        <w:rPr>
          <w:rFonts w:ascii="宋体" w:hAnsi="宋体" w:eastAsia="宋体" w:cs="宋体"/>
          <w:spacing w:val="4"/>
          <w:sz w:val="20"/>
          <w:szCs w:val="20"/>
        </w:rPr>
        <w:t>附件</w:t>
      </w:r>
      <w:r>
        <w:rPr>
          <w:rFonts w:ascii="宋体" w:hAnsi="宋体" w:eastAsia="宋体" w:cs="宋体"/>
          <w:spacing w:val="3"/>
          <w:sz w:val="20"/>
          <w:szCs w:val="20"/>
        </w:rPr>
        <w:t xml:space="preserve"> </w:t>
      </w:r>
      <w:r>
        <w:rPr>
          <w:rFonts w:ascii="宋体" w:hAnsi="宋体" w:eastAsia="宋体" w:cs="宋体"/>
          <w:spacing w:val="2"/>
          <w:sz w:val="20"/>
          <w:szCs w:val="20"/>
        </w:rPr>
        <w:t>5：中小企业声明函</w:t>
      </w:r>
    </w:p>
    <w:p w14:paraId="5A1E1DC3">
      <w:pPr>
        <w:spacing w:before="164" w:line="231" w:lineRule="auto"/>
        <w:ind w:left="39"/>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四</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hint="eastAsia" w:ascii="宋体" w:hAnsi="宋体" w:eastAsia="宋体" w:cs="宋体"/>
          <w:spacing w:val="8"/>
          <w:sz w:val="20"/>
          <w:szCs w:val="20"/>
          <w:lang w:eastAsia="zh-CN"/>
          <w14:textOutline w14:w="3795" w14:cap="sq" w14:cmpd="sng">
            <w14:solidFill>
              <w14:srgbClr w14:val="000000"/>
            </w14:solidFill>
            <w14:prstDash w14:val="solid"/>
            <w14:bevel/>
          </w14:textOutline>
        </w:rPr>
        <w:t>投标人</w:t>
      </w:r>
      <w:r>
        <w:rPr>
          <w:rFonts w:ascii="宋体" w:hAnsi="宋体" w:eastAsia="宋体" w:cs="宋体"/>
          <w:spacing w:val="8"/>
          <w:sz w:val="20"/>
          <w:szCs w:val="20"/>
          <w14:textOutline w14:w="3795" w14:cap="sq" w14:cmpd="sng">
            <w14:solidFill>
              <w14:srgbClr w14:val="000000"/>
            </w14:solidFill>
            <w14:prstDash w14:val="solid"/>
            <w14:bevel/>
          </w14:textOutline>
        </w:rPr>
        <w:t>的资格审查材料</w:t>
      </w:r>
    </w:p>
    <w:p w14:paraId="2CE5C9D9">
      <w:pPr>
        <w:spacing w:before="158" w:line="227" w:lineRule="auto"/>
        <w:ind w:left="456"/>
        <w:rPr>
          <w:rFonts w:ascii="宋体" w:hAnsi="宋体" w:eastAsia="宋体" w:cs="宋体"/>
          <w:sz w:val="20"/>
          <w:szCs w:val="20"/>
        </w:rPr>
      </w:pPr>
      <w:r>
        <w:rPr>
          <w:rFonts w:ascii="宋体" w:hAnsi="宋体" w:eastAsia="宋体" w:cs="宋体"/>
          <w:spacing w:val="4"/>
          <w:sz w:val="20"/>
          <w:szCs w:val="20"/>
        </w:rPr>
        <w:t>附</w:t>
      </w:r>
      <w:r>
        <w:rPr>
          <w:rFonts w:ascii="宋体" w:hAnsi="宋体" w:eastAsia="宋体" w:cs="宋体"/>
          <w:spacing w:val="3"/>
          <w:sz w:val="20"/>
          <w:szCs w:val="20"/>
        </w:rPr>
        <w:t>件 6：</w:t>
      </w:r>
      <w:r>
        <w:rPr>
          <w:rFonts w:hint="eastAsia" w:ascii="宋体" w:hAnsi="宋体" w:eastAsia="宋体" w:cs="宋体"/>
          <w:spacing w:val="3"/>
          <w:sz w:val="20"/>
          <w:szCs w:val="20"/>
          <w:lang w:eastAsia="zh-CN"/>
        </w:rPr>
        <w:t>投标人</w:t>
      </w:r>
      <w:r>
        <w:rPr>
          <w:rFonts w:ascii="宋体" w:hAnsi="宋体" w:eastAsia="宋体" w:cs="宋体"/>
          <w:spacing w:val="3"/>
          <w:sz w:val="20"/>
          <w:szCs w:val="20"/>
        </w:rPr>
        <w:t>基本情况表</w:t>
      </w:r>
    </w:p>
    <w:p w14:paraId="622C1BE8">
      <w:pPr>
        <w:spacing w:before="162" w:line="227" w:lineRule="auto"/>
        <w:ind w:left="456"/>
        <w:rPr>
          <w:rFonts w:ascii="宋体" w:hAnsi="宋体" w:eastAsia="宋体" w:cs="宋体"/>
          <w:sz w:val="20"/>
          <w:szCs w:val="20"/>
        </w:rPr>
      </w:pPr>
      <w:r>
        <w:rPr>
          <w:rFonts w:ascii="宋体" w:hAnsi="宋体" w:eastAsia="宋体" w:cs="宋体"/>
          <w:spacing w:val="8"/>
          <w:sz w:val="20"/>
          <w:szCs w:val="20"/>
        </w:rPr>
        <w:t xml:space="preserve">附件 </w:t>
      </w:r>
      <w:r>
        <w:rPr>
          <w:rFonts w:ascii="宋体" w:hAnsi="宋体" w:eastAsia="宋体" w:cs="宋体"/>
          <w:spacing w:val="4"/>
          <w:sz w:val="20"/>
          <w:szCs w:val="20"/>
        </w:rPr>
        <w:t>7：拟投入本项目的人员一览表</w:t>
      </w:r>
    </w:p>
    <w:p w14:paraId="7EB5EBC0">
      <w:pPr>
        <w:spacing w:before="162" w:line="227" w:lineRule="auto"/>
        <w:ind w:left="456"/>
        <w:rPr>
          <w:rFonts w:ascii="宋体" w:hAnsi="宋体" w:eastAsia="宋体" w:cs="宋体"/>
          <w:sz w:val="20"/>
          <w:szCs w:val="20"/>
        </w:rPr>
      </w:pPr>
      <w:r>
        <w:rPr>
          <w:rFonts w:ascii="宋体" w:hAnsi="宋体" w:eastAsia="宋体" w:cs="宋体"/>
          <w:spacing w:val="4"/>
          <w:sz w:val="20"/>
          <w:szCs w:val="20"/>
        </w:rPr>
        <w:t>附件</w:t>
      </w:r>
      <w:r>
        <w:rPr>
          <w:rFonts w:ascii="宋体" w:hAnsi="宋体" w:eastAsia="宋体" w:cs="宋体"/>
          <w:spacing w:val="3"/>
          <w:sz w:val="20"/>
          <w:szCs w:val="20"/>
        </w:rPr>
        <w:t xml:space="preserve"> </w:t>
      </w:r>
      <w:r>
        <w:rPr>
          <w:rFonts w:ascii="宋体" w:hAnsi="宋体" w:eastAsia="宋体" w:cs="宋体"/>
          <w:spacing w:val="2"/>
          <w:sz w:val="20"/>
          <w:szCs w:val="20"/>
        </w:rPr>
        <w:t>8：</w:t>
      </w:r>
      <w:r>
        <w:rPr>
          <w:rFonts w:hint="eastAsia" w:ascii="宋体" w:hAnsi="宋体" w:eastAsia="宋体" w:cs="宋体"/>
          <w:spacing w:val="2"/>
          <w:sz w:val="20"/>
          <w:szCs w:val="20"/>
          <w:lang w:eastAsia="zh-CN"/>
        </w:rPr>
        <w:t>投标人</w:t>
      </w:r>
      <w:r>
        <w:rPr>
          <w:rFonts w:ascii="宋体" w:hAnsi="宋体" w:eastAsia="宋体" w:cs="宋体"/>
          <w:spacing w:val="2"/>
          <w:sz w:val="20"/>
          <w:szCs w:val="20"/>
        </w:rPr>
        <w:t>主要业绩</w:t>
      </w:r>
    </w:p>
    <w:p w14:paraId="27C03EFC">
      <w:pPr>
        <w:spacing w:before="162" w:line="227" w:lineRule="auto"/>
        <w:ind w:left="456"/>
        <w:rPr>
          <w:rFonts w:ascii="宋体" w:hAnsi="宋体" w:eastAsia="宋体" w:cs="宋体"/>
          <w:sz w:val="20"/>
          <w:szCs w:val="20"/>
        </w:rPr>
      </w:pPr>
      <w:r>
        <w:rPr>
          <w:rFonts w:ascii="宋体" w:hAnsi="宋体" w:eastAsia="宋体" w:cs="宋体"/>
          <w:spacing w:val="4"/>
          <w:sz w:val="20"/>
          <w:szCs w:val="20"/>
        </w:rPr>
        <w:t>附件 9：无重大违法记录声明书</w:t>
      </w:r>
    </w:p>
    <w:p w14:paraId="21F1AB0D">
      <w:pPr>
        <w:spacing w:before="162" w:line="227" w:lineRule="auto"/>
        <w:ind w:left="456"/>
        <w:rPr>
          <w:rFonts w:ascii="宋体" w:hAnsi="宋体" w:eastAsia="宋体" w:cs="宋体"/>
          <w:sz w:val="20"/>
          <w:szCs w:val="20"/>
        </w:rPr>
      </w:pPr>
      <w:r>
        <w:rPr>
          <w:rFonts w:ascii="宋体" w:hAnsi="宋体" w:eastAsia="宋体" w:cs="宋体"/>
          <w:spacing w:val="1"/>
          <w:sz w:val="20"/>
          <w:szCs w:val="20"/>
        </w:rPr>
        <w:t>附件 10：</w:t>
      </w:r>
      <w:r>
        <w:rPr>
          <w:rFonts w:ascii="宋体" w:hAnsi="宋体" w:eastAsia="宋体" w:cs="宋体"/>
          <w:sz w:val="20"/>
          <w:szCs w:val="20"/>
        </w:rPr>
        <w:t>信用记录</w:t>
      </w:r>
    </w:p>
    <w:p w14:paraId="730F2296">
      <w:pPr>
        <w:spacing w:before="165" w:line="238" w:lineRule="auto"/>
        <w:ind w:left="23"/>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五</w:t>
      </w:r>
      <w:r>
        <w:rPr>
          <w:rFonts w:ascii="宋体" w:hAnsi="宋体" w:eastAsia="宋体" w:cs="宋体"/>
          <w:spacing w:val="8"/>
          <w:sz w:val="20"/>
          <w:szCs w:val="20"/>
          <w14:textOutline w14:w="3795" w14:cap="sq" w14:cmpd="sng">
            <w14:solidFill>
              <w14:srgbClr w14:val="000000"/>
            </w14:solidFill>
            <w14:prstDash w14:val="solid"/>
            <w14:bevel/>
          </w14:textOutline>
        </w:rPr>
        <w:t>、货物说明</w:t>
      </w:r>
    </w:p>
    <w:p w14:paraId="726784B3">
      <w:pPr>
        <w:spacing w:before="150" w:line="227" w:lineRule="auto"/>
        <w:ind w:left="456"/>
        <w:rPr>
          <w:rFonts w:ascii="宋体" w:hAnsi="宋体" w:eastAsia="宋体" w:cs="宋体"/>
          <w:sz w:val="20"/>
          <w:szCs w:val="20"/>
        </w:rPr>
      </w:pPr>
      <w:r>
        <w:rPr>
          <w:rFonts w:ascii="宋体" w:hAnsi="宋体" w:eastAsia="宋体" w:cs="宋体"/>
          <w:spacing w:val="6"/>
          <w:sz w:val="20"/>
          <w:szCs w:val="20"/>
        </w:rPr>
        <w:t xml:space="preserve">附件 </w:t>
      </w:r>
      <w:r>
        <w:rPr>
          <w:rFonts w:ascii="宋体" w:hAnsi="宋体" w:eastAsia="宋体" w:cs="宋体"/>
          <w:spacing w:val="3"/>
          <w:sz w:val="20"/>
          <w:szCs w:val="20"/>
        </w:rPr>
        <w:t>11：技术规格条款偏离表</w:t>
      </w:r>
    </w:p>
    <w:p w14:paraId="3FC7CDB4">
      <w:pPr>
        <w:spacing w:before="162" w:line="227" w:lineRule="auto"/>
        <w:ind w:left="456"/>
        <w:rPr>
          <w:rFonts w:ascii="宋体" w:hAnsi="宋体" w:eastAsia="宋体" w:cs="宋体"/>
          <w:sz w:val="20"/>
          <w:szCs w:val="20"/>
        </w:rPr>
      </w:pPr>
      <w:r>
        <w:rPr>
          <w:rFonts w:ascii="宋体" w:hAnsi="宋体" w:eastAsia="宋体" w:cs="宋体"/>
          <w:spacing w:val="6"/>
          <w:sz w:val="20"/>
          <w:szCs w:val="20"/>
        </w:rPr>
        <w:t>附件 12：响应产品附件、备品备件和专用工具清单 (如有)</w:t>
      </w:r>
    </w:p>
    <w:p w14:paraId="7D250CD5">
      <w:pPr>
        <w:spacing w:before="162" w:line="232" w:lineRule="auto"/>
        <w:ind w:left="21"/>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六</w:t>
      </w:r>
      <w:r>
        <w:rPr>
          <w:rFonts w:ascii="宋体" w:hAnsi="宋体" w:eastAsia="宋体" w:cs="宋体"/>
          <w:spacing w:val="8"/>
          <w:sz w:val="20"/>
          <w:szCs w:val="20"/>
          <w14:textOutline w14:w="3795" w14:cap="sq" w14:cmpd="sng">
            <w14:solidFill>
              <w14:srgbClr w14:val="000000"/>
            </w14:solidFill>
            <w14:prstDash w14:val="solid"/>
            <w14:bevel/>
          </w14:textOutline>
        </w:rPr>
        <w:t>、实施方案</w:t>
      </w:r>
    </w:p>
    <w:p w14:paraId="2DC36203">
      <w:pPr>
        <w:spacing w:before="122" w:line="394" w:lineRule="exact"/>
        <w:ind w:left="3216"/>
        <w:outlineLvl w:val="1"/>
        <w:rPr>
          <w:rFonts w:ascii="宋体" w:hAnsi="宋体" w:eastAsia="宋体" w:cs="宋体"/>
          <w:spacing w:val="13"/>
          <w:sz w:val="20"/>
          <w:szCs w:val="20"/>
          <w14:textOutline w14:w="3795" w14:cap="sq" w14:cmpd="sng">
            <w14:solidFill>
              <w14:srgbClr w14:val="000000"/>
            </w14:solidFill>
            <w14:prstDash w14:val="solid"/>
            <w14:bevel/>
          </w14:textOutline>
        </w:rPr>
      </w:pPr>
    </w:p>
    <w:p w14:paraId="4E1DF338">
      <w:pPr>
        <w:spacing w:before="122" w:line="394" w:lineRule="exact"/>
        <w:ind w:left="3216"/>
        <w:outlineLvl w:val="1"/>
        <w:rPr>
          <w:rFonts w:ascii="宋体" w:hAnsi="宋体" w:eastAsia="宋体" w:cs="宋体"/>
          <w:spacing w:val="13"/>
          <w:sz w:val="20"/>
          <w:szCs w:val="20"/>
          <w14:textOutline w14:w="3795" w14:cap="sq" w14:cmpd="sng">
            <w14:solidFill>
              <w14:srgbClr w14:val="000000"/>
            </w14:solidFill>
            <w14:prstDash w14:val="solid"/>
            <w14:bevel/>
          </w14:textOutline>
        </w:rPr>
      </w:pPr>
    </w:p>
    <w:p w14:paraId="76D28006">
      <w:pPr>
        <w:spacing w:before="122" w:line="394" w:lineRule="exact"/>
        <w:ind w:left="3216"/>
        <w:outlineLvl w:val="1"/>
        <w:rPr>
          <w:rFonts w:ascii="宋体" w:hAnsi="宋体" w:eastAsia="宋体" w:cs="宋体"/>
          <w:spacing w:val="13"/>
          <w:sz w:val="20"/>
          <w:szCs w:val="20"/>
          <w14:textOutline w14:w="3795" w14:cap="sq" w14:cmpd="sng">
            <w14:solidFill>
              <w14:srgbClr w14:val="000000"/>
            </w14:solidFill>
            <w14:prstDash w14:val="solid"/>
            <w14:bevel/>
          </w14:textOutline>
        </w:rPr>
      </w:pPr>
    </w:p>
    <w:p w14:paraId="649F1BE4">
      <w:pPr>
        <w:spacing w:before="122" w:line="394" w:lineRule="exact"/>
        <w:ind w:left="3216"/>
        <w:outlineLvl w:val="1"/>
        <w:rPr>
          <w:rFonts w:ascii="宋体" w:hAnsi="宋体" w:eastAsia="宋体" w:cs="宋体"/>
          <w:spacing w:val="13"/>
          <w:sz w:val="20"/>
          <w:szCs w:val="20"/>
          <w14:textOutline w14:w="3795" w14:cap="sq" w14:cmpd="sng">
            <w14:solidFill>
              <w14:srgbClr w14:val="000000"/>
            </w14:solidFill>
            <w14:prstDash w14:val="solid"/>
            <w14:bevel/>
          </w14:textOutline>
        </w:rPr>
      </w:pPr>
    </w:p>
    <w:p w14:paraId="65DF6F7B">
      <w:pPr>
        <w:spacing w:before="122" w:line="394" w:lineRule="exact"/>
        <w:ind w:left="3216"/>
        <w:outlineLvl w:val="1"/>
        <w:rPr>
          <w:rFonts w:ascii="宋体" w:hAnsi="宋体" w:eastAsia="宋体" w:cs="宋体"/>
          <w:spacing w:val="13"/>
          <w:sz w:val="20"/>
          <w:szCs w:val="20"/>
          <w14:textOutline w14:w="3795" w14:cap="sq" w14:cmpd="sng">
            <w14:solidFill>
              <w14:srgbClr w14:val="000000"/>
            </w14:solidFill>
            <w14:prstDash w14:val="solid"/>
            <w14:bevel/>
          </w14:textOutline>
        </w:rPr>
      </w:pPr>
    </w:p>
    <w:p w14:paraId="1206DB51">
      <w:pPr>
        <w:spacing w:before="122" w:line="394" w:lineRule="exact"/>
        <w:ind w:left="3216"/>
        <w:outlineLvl w:val="1"/>
        <w:rPr>
          <w:rFonts w:ascii="宋体" w:hAnsi="宋体" w:eastAsia="宋体" w:cs="宋体"/>
          <w:spacing w:val="13"/>
          <w:sz w:val="20"/>
          <w:szCs w:val="20"/>
          <w14:textOutline w14:w="3795" w14:cap="sq" w14:cmpd="sng">
            <w14:solidFill>
              <w14:srgbClr w14:val="000000"/>
            </w14:solidFill>
            <w14:prstDash w14:val="solid"/>
            <w14:bevel/>
          </w14:textOutline>
        </w:rPr>
      </w:pPr>
    </w:p>
    <w:p w14:paraId="44F06013">
      <w:pPr>
        <w:spacing w:before="122" w:line="394" w:lineRule="exact"/>
        <w:outlineLvl w:val="1"/>
        <w:rPr>
          <w:rFonts w:ascii="宋体" w:hAnsi="宋体" w:eastAsia="宋体" w:cs="宋体"/>
          <w:spacing w:val="13"/>
          <w:sz w:val="20"/>
          <w:szCs w:val="20"/>
          <w14:textOutline w14:w="3795" w14:cap="sq" w14:cmpd="sng">
            <w14:solidFill>
              <w14:srgbClr w14:val="000000"/>
            </w14:solidFill>
            <w14:prstDash w14:val="solid"/>
            <w14:bevel/>
          </w14:textOutline>
        </w:rPr>
      </w:pPr>
    </w:p>
    <w:p w14:paraId="7B388B42">
      <w:pPr>
        <w:pStyle w:val="10"/>
        <w:rPr>
          <w:rFonts w:ascii="宋体" w:hAnsi="宋体" w:eastAsia="宋体" w:cs="宋体"/>
          <w:spacing w:val="13"/>
          <w:sz w:val="20"/>
          <w:szCs w:val="20"/>
          <w14:textOutline w14:w="3795" w14:cap="sq" w14:cmpd="sng">
            <w14:solidFill>
              <w14:srgbClr w14:val="000000"/>
            </w14:solidFill>
            <w14:prstDash w14:val="solid"/>
            <w14:bevel/>
          </w14:textOutline>
        </w:rPr>
      </w:pPr>
    </w:p>
    <w:p w14:paraId="487FC54A">
      <w:pPr>
        <w:rPr>
          <w:rFonts w:ascii="宋体" w:hAnsi="宋体" w:eastAsia="宋体" w:cs="宋体"/>
          <w:spacing w:val="13"/>
          <w:sz w:val="20"/>
          <w:szCs w:val="20"/>
          <w14:textOutline w14:w="3795" w14:cap="sq" w14:cmpd="sng">
            <w14:solidFill>
              <w14:srgbClr w14:val="000000"/>
            </w14:solidFill>
            <w14:prstDash w14:val="solid"/>
            <w14:bevel/>
          </w14:textOutline>
        </w:rPr>
      </w:pPr>
    </w:p>
    <w:p w14:paraId="66577BCE">
      <w:pPr>
        <w:rPr>
          <w:rFonts w:ascii="宋体" w:hAnsi="宋体" w:eastAsia="宋体" w:cs="宋体"/>
          <w:spacing w:val="13"/>
          <w:sz w:val="20"/>
          <w:szCs w:val="20"/>
          <w14:textOutline w14:w="3795" w14:cap="sq" w14:cmpd="sng">
            <w14:solidFill>
              <w14:srgbClr w14:val="000000"/>
            </w14:solidFill>
            <w14:prstDash w14:val="solid"/>
            <w14:bevel/>
          </w14:textOutline>
        </w:rPr>
      </w:pPr>
    </w:p>
    <w:p w14:paraId="36AE10FB">
      <w:pPr>
        <w:rPr>
          <w:rFonts w:ascii="宋体" w:hAnsi="宋体" w:eastAsia="宋体" w:cs="宋体"/>
          <w:spacing w:val="13"/>
          <w:sz w:val="20"/>
          <w:szCs w:val="20"/>
          <w14:textOutline w14:w="3795" w14:cap="sq" w14:cmpd="sng">
            <w14:solidFill>
              <w14:srgbClr w14:val="000000"/>
            </w14:solidFill>
            <w14:prstDash w14:val="solid"/>
            <w14:bevel/>
          </w14:textOutline>
        </w:rPr>
      </w:pPr>
    </w:p>
    <w:p w14:paraId="220067DA">
      <w:pPr>
        <w:rPr>
          <w:rFonts w:ascii="宋体" w:hAnsi="宋体" w:eastAsia="宋体" w:cs="宋体"/>
          <w:spacing w:val="13"/>
          <w:sz w:val="20"/>
          <w:szCs w:val="20"/>
          <w14:textOutline w14:w="3795" w14:cap="sq" w14:cmpd="sng">
            <w14:solidFill>
              <w14:srgbClr w14:val="000000"/>
            </w14:solidFill>
            <w14:prstDash w14:val="solid"/>
            <w14:bevel/>
          </w14:textOutline>
        </w:rPr>
      </w:pPr>
    </w:p>
    <w:p w14:paraId="1D12336C">
      <w:pPr>
        <w:pStyle w:val="10"/>
        <w:rPr>
          <w:rFonts w:ascii="宋体" w:hAnsi="宋体" w:eastAsia="宋体" w:cs="宋体"/>
          <w:spacing w:val="13"/>
          <w:sz w:val="20"/>
          <w:szCs w:val="20"/>
          <w14:textOutline w14:w="3795" w14:cap="sq" w14:cmpd="sng">
            <w14:solidFill>
              <w14:srgbClr w14:val="000000"/>
            </w14:solidFill>
            <w14:prstDash w14:val="solid"/>
            <w14:bevel/>
          </w14:textOutline>
        </w:rPr>
      </w:pPr>
    </w:p>
    <w:p w14:paraId="3515C34E"/>
    <w:p w14:paraId="77C72F7D">
      <w:pPr>
        <w:pStyle w:val="10"/>
        <w:ind w:left="0" w:leftChars="0" w:firstLine="0" w:firstLineChars="0"/>
        <w:rPr>
          <w:rFonts w:ascii="宋体" w:hAnsi="宋体" w:eastAsia="宋体" w:cs="宋体"/>
          <w:spacing w:val="13"/>
          <w:sz w:val="20"/>
          <w:szCs w:val="20"/>
          <w14:textOutline w14:w="3795" w14:cap="sq" w14:cmpd="sng">
            <w14:solidFill>
              <w14:srgbClr w14:val="000000"/>
            </w14:solidFill>
            <w14:prstDash w14:val="solid"/>
            <w14:bevel/>
          </w14:textOutline>
        </w:rPr>
      </w:pPr>
    </w:p>
    <w:p w14:paraId="608247FF">
      <w:pPr>
        <w:rPr>
          <w:rFonts w:ascii="宋体" w:hAnsi="宋体" w:eastAsia="宋体" w:cs="宋体"/>
          <w:spacing w:val="13"/>
          <w:sz w:val="20"/>
          <w:szCs w:val="20"/>
          <w14:textOutline w14:w="3795" w14:cap="sq" w14:cmpd="sng">
            <w14:solidFill>
              <w14:srgbClr w14:val="000000"/>
            </w14:solidFill>
            <w14:prstDash w14:val="solid"/>
            <w14:bevel/>
          </w14:textOutline>
        </w:rPr>
      </w:pPr>
    </w:p>
    <w:p w14:paraId="08E6915B">
      <w:pPr>
        <w:spacing w:before="122" w:line="394" w:lineRule="exact"/>
        <w:ind w:firstLine="2486" w:firstLineChars="1100"/>
        <w:outlineLvl w:val="1"/>
        <w:rPr>
          <w:rFonts w:ascii="宋体" w:hAnsi="宋体" w:eastAsia="宋体" w:cs="宋体"/>
          <w:spacing w:val="10"/>
          <w:sz w:val="20"/>
          <w:szCs w:val="20"/>
          <w14:textOutline w14:w="3795" w14:cap="sq" w14:cmpd="sng">
            <w14:solidFill>
              <w14:srgbClr w14:val="000000"/>
            </w14:solidFill>
            <w14:prstDash w14:val="solid"/>
            <w14:bevel/>
          </w14:textOutline>
        </w:rPr>
      </w:pPr>
      <w:r>
        <w:rPr>
          <w:rFonts w:ascii="宋体" w:hAnsi="宋体" w:eastAsia="宋体" w:cs="宋体"/>
          <w:spacing w:val="13"/>
          <w:sz w:val="20"/>
          <w:szCs w:val="20"/>
          <w14:textOutline w14:w="3795" w14:cap="sq" w14:cmpd="sng">
            <w14:solidFill>
              <w14:srgbClr w14:val="000000"/>
            </w14:solidFill>
            <w14:prstDash w14:val="solid"/>
            <w14:bevel/>
          </w14:textOutline>
        </w:rPr>
        <w:t>七</w:t>
      </w:r>
      <w:r>
        <w:rPr>
          <w:rFonts w:ascii="宋体" w:hAnsi="宋体" w:eastAsia="宋体" w:cs="宋体"/>
          <w:spacing w:val="10"/>
          <w:sz w:val="20"/>
          <w:szCs w:val="20"/>
          <w14:textOutline w14:w="3795" w14:cap="sq" w14:cmpd="sng">
            <w14:solidFill>
              <w14:srgbClr w14:val="000000"/>
            </w14:solidFill>
            <w14:prstDash w14:val="solid"/>
            <w14:bevel/>
          </w14:textOutline>
        </w:rPr>
        <w:t>、</w:t>
      </w:r>
      <w:r>
        <w:rPr>
          <w:rFonts w:hint="eastAsia" w:ascii="宋体" w:hAnsi="宋体" w:eastAsia="宋体" w:cs="宋体"/>
          <w:spacing w:val="10"/>
          <w:sz w:val="20"/>
          <w:szCs w:val="20"/>
          <w:lang w:eastAsia="zh-CN"/>
          <w14:textOutline w14:w="3795" w14:cap="sq" w14:cmpd="sng">
            <w14:solidFill>
              <w14:srgbClr w14:val="000000"/>
            </w14:solidFill>
            <w14:prstDash w14:val="solid"/>
            <w14:bevel/>
          </w14:textOutline>
        </w:rPr>
        <w:t>投标人</w:t>
      </w:r>
      <w:r>
        <w:rPr>
          <w:rFonts w:ascii="宋体" w:hAnsi="宋体" w:eastAsia="宋体" w:cs="宋体"/>
          <w:spacing w:val="10"/>
          <w:sz w:val="20"/>
          <w:szCs w:val="20"/>
          <w14:textOutline w14:w="3795" w14:cap="sq" w14:cmpd="sng">
            <w14:solidFill>
              <w14:srgbClr w14:val="000000"/>
            </w14:solidFill>
            <w14:prstDash w14:val="solid"/>
            <w14:bevel/>
          </w14:textOutline>
        </w:rPr>
        <w:t>认为需提供的其它资料</w:t>
      </w:r>
      <w:bookmarkStart w:id="20" w:name="_bookmark16"/>
      <w:bookmarkEnd w:id="20"/>
    </w:p>
    <w:p w14:paraId="5168C9C0">
      <w:pPr>
        <w:spacing w:before="122" w:line="394" w:lineRule="exact"/>
        <w:ind w:left="3216"/>
        <w:outlineLvl w:val="1"/>
        <w:rPr>
          <w:rFonts w:ascii="宋体" w:hAnsi="宋体" w:eastAsia="宋体" w:cs="宋体"/>
          <w:sz w:val="23"/>
          <w:szCs w:val="23"/>
        </w:rPr>
      </w:pPr>
      <w:r>
        <w:rPr>
          <w:rFonts w:ascii="宋体" w:hAnsi="宋体" w:eastAsia="宋体" w:cs="宋体"/>
          <w:spacing w:val="10"/>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9"/>
          <w:position w:val="2"/>
          <w:sz w:val="23"/>
          <w:szCs w:val="23"/>
          <w14:textOutline w14:w="4358" w14:cap="sq" w14:cmpd="sng">
            <w14:solidFill>
              <w14:srgbClr w14:val="000000"/>
            </w14:solidFill>
            <w14:prstDash w14:val="solid"/>
            <w14:bevel/>
          </w14:textOutline>
        </w:rPr>
        <w:t>、资格性</w:t>
      </w:r>
      <w:r>
        <w:rPr>
          <w:rFonts w:hint="eastAsia" w:ascii="宋体" w:hAnsi="宋体" w:eastAsia="宋体" w:cs="宋体"/>
          <w:spacing w:val="9"/>
          <w:position w:val="2"/>
          <w:sz w:val="23"/>
          <w:szCs w:val="23"/>
          <w:lang w:val="en-US" w:eastAsia="zh-CN"/>
          <w14:textOutline w14:w="4358" w14:cap="sq" w14:cmpd="sng">
            <w14:solidFill>
              <w14:srgbClr w14:val="000000"/>
            </w14:solidFill>
            <w14:prstDash w14:val="solid"/>
            <w14:bevel/>
          </w14:textOutline>
        </w:rPr>
        <w:t>审</w:t>
      </w:r>
      <w:r>
        <w:rPr>
          <w:rFonts w:ascii="宋体" w:hAnsi="宋体" w:eastAsia="宋体" w:cs="宋体"/>
          <w:spacing w:val="9"/>
          <w:position w:val="2"/>
          <w:sz w:val="23"/>
          <w:szCs w:val="23"/>
          <w14:textOutline w14:w="4358" w14:cap="sq" w14:cmpd="sng">
            <w14:solidFill>
              <w14:srgbClr w14:val="000000"/>
            </w14:solidFill>
            <w14:prstDash w14:val="solid"/>
            <w14:bevel/>
          </w14:textOutline>
        </w:rPr>
        <w:t>查表</w:t>
      </w:r>
    </w:p>
    <w:p w14:paraId="30B1E6F4"/>
    <w:p w14:paraId="50484446">
      <w:pPr>
        <w:spacing w:line="50" w:lineRule="exact"/>
      </w:pPr>
    </w:p>
    <w:tbl>
      <w:tblPr>
        <w:tblStyle w:val="16"/>
        <w:tblW w:w="7943"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5228"/>
        <w:gridCol w:w="2002"/>
      </w:tblGrid>
      <w:tr w14:paraId="43A0D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13" w:type="dxa"/>
            <w:vAlign w:val="top"/>
          </w:tcPr>
          <w:p w14:paraId="77DAC906">
            <w:pPr>
              <w:spacing w:line="329" w:lineRule="auto"/>
              <w:rPr>
                <w:rFonts w:ascii="Arial"/>
                <w:sz w:val="21"/>
              </w:rPr>
            </w:pPr>
          </w:p>
          <w:p w14:paraId="4067CCB5">
            <w:pPr>
              <w:spacing w:before="65" w:line="229" w:lineRule="auto"/>
              <w:ind w:left="151"/>
              <w:rPr>
                <w:rFonts w:ascii="宋体" w:hAnsi="宋体" w:eastAsia="宋体" w:cs="宋体"/>
                <w:sz w:val="20"/>
                <w:szCs w:val="20"/>
              </w:rPr>
            </w:pPr>
            <w:r>
              <w:rPr>
                <w:rFonts w:ascii="宋体" w:hAnsi="宋体" w:eastAsia="宋体" w:cs="宋体"/>
                <w:spacing w:val="5"/>
                <w:sz w:val="20"/>
                <w:szCs w:val="20"/>
              </w:rPr>
              <w:t>序号</w:t>
            </w:r>
          </w:p>
        </w:tc>
        <w:tc>
          <w:tcPr>
            <w:tcW w:w="5228" w:type="dxa"/>
            <w:vAlign w:val="top"/>
          </w:tcPr>
          <w:p w14:paraId="2697CF5D">
            <w:pPr>
              <w:spacing w:line="329" w:lineRule="auto"/>
              <w:rPr>
                <w:rFonts w:ascii="Arial"/>
                <w:sz w:val="21"/>
              </w:rPr>
            </w:pPr>
          </w:p>
          <w:p w14:paraId="5651B9A6">
            <w:pPr>
              <w:spacing w:before="65" w:line="228" w:lineRule="auto"/>
              <w:ind w:left="2210"/>
              <w:rPr>
                <w:rFonts w:ascii="宋体" w:hAnsi="宋体" w:eastAsia="宋体" w:cs="宋体"/>
                <w:sz w:val="20"/>
                <w:szCs w:val="20"/>
              </w:rPr>
            </w:pPr>
            <w:r>
              <w:rPr>
                <w:rFonts w:ascii="宋体" w:hAnsi="宋体" w:eastAsia="宋体" w:cs="宋体"/>
                <w:spacing w:val="6"/>
                <w:sz w:val="20"/>
                <w:szCs w:val="20"/>
              </w:rPr>
              <w:t>审</w:t>
            </w:r>
            <w:r>
              <w:rPr>
                <w:rFonts w:ascii="宋体" w:hAnsi="宋体" w:eastAsia="宋体" w:cs="宋体"/>
                <w:spacing w:val="4"/>
                <w:sz w:val="20"/>
                <w:szCs w:val="20"/>
              </w:rPr>
              <w:t>查因素</w:t>
            </w:r>
          </w:p>
        </w:tc>
        <w:tc>
          <w:tcPr>
            <w:tcW w:w="2002" w:type="dxa"/>
            <w:vAlign w:val="top"/>
          </w:tcPr>
          <w:p w14:paraId="105E6AFA">
            <w:pPr>
              <w:spacing w:line="229" w:lineRule="auto"/>
              <w:ind w:left="585"/>
              <w:rPr>
                <w:rFonts w:ascii="宋体" w:hAnsi="宋体" w:eastAsia="宋体" w:cs="宋体"/>
                <w:sz w:val="20"/>
                <w:szCs w:val="20"/>
              </w:rPr>
            </w:pPr>
          </w:p>
        </w:tc>
      </w:tr>
      <w:tr w14:paraId="6E790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13" w:type="dxa"/>
            <w:vAlign w:val="top"/>
          </w:tcPr>
          <w:p w14:paraId="666BBD78">
            <w:pPr>
              <w:spacing w:line="343" w:lineRule="auto"/>
              <w:rPr>
                <w:rFonts w:ascii="Arial"/>
                <w:sz w:val="21"/>
              </w:rPr>
            </w:pPr>
          </w:p>
          <w:p w14:paraId="07662362">
            <w:pPr>
              <w:spacing w:before="65" w:line="193" w:lineRule="auto"/>
              <w:ind w:left="326"/>
              <w:rPr>
                <w:rFonts w:ascii="宋体" w:hAnsi="宋体" w:eastAsia="宋体" w:cs="宋体"/>
                <w:sz w:val="20"/>
                <w:szCs w:val="20"/>
              </w:rPr>
            </w:pPr>
            <w:r>
              <w:rPr>
                <w:rFonts w:ascii="宋体" w:hAnsi="宋体" w:eastAsia="宋体" w:cs="宋体"/>
                <w:sz w:val="20"/>
                <w:szCs w:val="20"/>
              </w:rPr>
              <w:t>1</w:t>
            </w:r>
          </w:p>
        </w:tc>
        <w:tc>
          <w:tcPr>
            <w:tcW w:w="5228" w:type="dxa"/>
            <w:vAlign w:val="top"/>
          </w:tcPr>
          <w:p w14:paraId="715BB76F">
            <w:pPr>
              <w:spacing w:before="65" w:line="360" w:lineRule="auto"/>
              <w:ind w:left="115"/>
              <w:rPr>
                <w:rFonts w:ascii="宋体" w:hAnsi="宋体" w:eastAsia="宋体" w:cs="宋体"/>
                <w:sz w:val="20"/>
                <w:szCs w:val="20"/>
              </w:rPr>
            </w:pPr>
            <w:r>
              <w:rPr>
                <w:rFonts w:hint="eastAsia" w:ascii="宋体" w:hAnsi="宋体" w:eastAsia="宋体" w:cs="宋体"/>
                <w:sz w:val="20"/>
                <w:szCs w:val="20"/>
              </w:rPr>
              <w:t>法定代表人身份证（驾驶执照正本、护照或公安部门的相关证明）或法定代表人授权委托书原件和被授权委托人的身份证（驾驶执照正本、护照或公安部门的相关证明），并与投标文件中所提供的相一致；</w:t>
            </w:r>
          </w:p>
        </w:tc>
        <w:tc>
          <w:tcPr>
            <w:tcW w:w="2002" w:type="dxa"/>
            <w:vAlign w:val="top"/>
          </w:tcPr>
          <w:p w14:paraId="75FAA0EC">
            <w:pPr>
              <w:ind w:firstLine="210" w:firstLineChars="100"/>
              <w:rPr>
                <w:rFonts w:hint="eastAsia" w:eastAsia="宋体"/>
                <w:sz w:val="21"/>
                <w:lang w:val="en-US" w:eastAsia="zh-CN"/>
              </w:rPr>
            </w:pPr>
          </w:p>
          <w:p w14:paraId="1BCBC617">
            <w:pPr>
              <w:ind w:firstLine="210" w:firstLineChars="100"/>
              <w:rPr>
                <w:rFonts w:hint="eastAsia" w:eastAsia="宋体"/>
                <w:sz w:val="21"/>
                <w:lang w:val="en-US" w:eastAsia="zh-CN"/>
              </w:rPr>
            </w:pPr>
          </w:p>
          <w:p w14:paraId="33B52FCE">
            <w:pPr>
              <w:ind w:firstLine="400" w:firstLineChars="200"/>
              <w:rPr>
                <w:rFonts w:hint="default" w:ascii="Arial" w:eastAsia="宋体"/>
                <w:sz w:val="21"/>
                <w:lang w:val="en-US" w:eastAsia="zh-CN"/>
              </w:rPr>
            </w:pPr>
            <w:r>
              <w:rPr>
                <w:rFonts w:hint="eastAsia" w:ascii="宋体" w:hAnsi="宋体" w:eastAsia="宋体" w:cs="宋体"/>
                <w:sz w:val="20"/>
                <w:szCs w:val="20"/>
                <w:lang w:val="en-US" w:eastAsia="zh-CN"/>
              </w:rPr>
              <w:t>授权委托书</w:t>
            </w:r>
          </w:p>
        </w:tc>
      </w:tr>
      <w:tr w14:paraId="0C0AC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713" w:type="dxa"/>
            <w:vAlign w:val="top"/>
          </w:tcPr>
          <w:p w14:paraId="61B1F035">
            <w:pPr>
              <w:spacing w:before="65" w:line="190" w:lineRule="auto"/>
              <w:ind w:firstLine="400" w:firstLineChars="200"/>
              <w:rPr>
                <w:rFonts w:ascii="宋体" w:hAnsi="宋体" w:eastAsia="宋体" w:cs="宋体"/>
                <w:sz w:val="20"/>
                <w:szCs w:val="20"/>
              </w:rPr>
            </w:pPr>
          </w:p>
          <w:p w14:paraId="115C648E">
            <w:pPr>
              <w:spacing w:before="65" w:line="190" w:lineRule="auto"/>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228" w:type="dxa"/>
            <w:vAlign w:val="top"/>
          </w:tcPr>
          <w:p w14:paraId="2108618E">
            <w:pPr>
              <w:spacing w:line="360" w:lineRule="auto"/>
              <w:rPr>
                <w:rFonts w:hint="eastAsia" w:ascii="宋体" w:hAnsi="宋体" w:eastAsia="宋体" w:cs="宋体"/>
                <w:sz w:val="20"/>
                <w:szCs w:val="20"/>
                <w:lang w:eastAsia="zh-CN"/>
              </w:rPr>
            </w:pPr>
            <w:r>
              <w:rPr>
                <w:rFonts w:hint="eastAsia" w:ascii="宋体" w:hAnsi="宋体" w:eastAsia="宋体" w:cs="宋体"/>
                <w:sz w:val="20"/>
                <w:szCs w:val="20"/>
                <w:lang w:eastAsia="zh-CN"/>
              </w:rPr>
              <w:t>具有独立承担民事责任能力的法人或者其他组织（提供合法有效的法人营业执照或其他证明资料）；</w:t>
            </w:r>
          </w:p>
        </w:tc>
        <w:tc>
          <w:tcPr>
            <w:tcW w:w="2002" w:type="dxa"/>
            <w:vAlign w:val="top"/>
          </w:tcPr>
          <w:p w14:paraId="136C248F">
            <w:pPr>
              <w:spacing w:before="65" w:line="360" w:lineRule="auto"/>
              <w:ind w:firstLine="400" w:firstLineChars="20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营业执照</w:t>
            </w:r>
          </w:p>
        </w:tc>
      </w:tr>
      <w:tr w14:paraId="0EECA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13" w:type="dxa"/>
            <w:vAlign w:val="top"/>
          </w:tcPr>
          <w:p w14:paraId="5C52208E">
            <w:pPr>
              <w:spacing w:line="279" w:lineRule="auto"/>
              <w:rPr>
                <w:rFonts w:ascii="Arial"/>
                <w:sz w:val="21"/>
              </w:rPr>
            </w:pPr>
          </w:p>
          <w:p w14:paraId="0E3F06AC">
            <w:pPr>
              <w:spacing w:before="65" w:line="190" w:lineRule="auto"/>
              <w:ind w:firstLine="400" w:firstLineChars="200"/>
              <w:rPr>
                <w:rFonts w:ascii="宋体" w:hAnsi="宋体" w:eastAsia="宋体" w:cs="宋体"/>
                <w:sz w:val="20"/>
                <w:szCs w:val="20"/>
              </w:rPr>
            </w:pPr>
            <w:r>
              <w:rPr>
                <w:rFonts w:ascii="宋体" w:hAnsi="宋体" w:eastAsia="宋体" w:cs="宋体"/>
                <w:sz w:val="20"/>
                <w:szCs w:val="20"/>
              </w:rPr>
              <w:t>3</w:t>
            </w:r>
          </w:p>
        </w:tc>
        <w:tc>
          <w:tcPr>
            <w:tcW w:w="5228" w:type="dxa"/>
            <w:vAlign w:val="top"/>
          </w:tcPr>
          <w:p w14:paraId="7CD02D78">
            <w:pPr>
              <w:spacing w:line="228" w:lineRule="auto"/>
              <w:ind w:left="109"/>
              <w:rPr>
                <w:rFonts w:hint="eastAsia" w:ascii="宋体" w:hAnsi="宋体" w:eastAsia="宋体" w:cs="宋体"/>
                <w:sz w:val="20"/>
                <w:szCs w:val="20"/>
                <w:lang w:eastAsia="zh-CN"/>
              </w:rPr>
            </w:pPr>
          </w:p>
          <w:p w14:paraId="367960CF">
            <w:pPr>
              <w:spacing w:line="360" w:lineRule="auto"/>
              <w:ind w:left="109"/>
              <w:rPr>
                <w:rFonts w:hint="eastAsia" w:ascii="宋体" w:hAnsi="宋体" w:eastAsia="宋体" w:cs="宋体"/>
                <w:sz w:val="20"/>
                <w:szCs w:val="20"/>
                <w:lang w:eastAsia="zh-CN"/>
              </w:rPr>
            </w:pPr>
            <w:r>
              <w:rPr>
                <w:rFonts w:hint="eastAsia" w:ascii="宋体" w:hAnsi="宋体" w:eastAsia="宋体" w:cs="宋体"/>
                <w:sz w:val="20"/>
                <w:szCs w:val="20"/>
                <w:lang w:eastAsia="zh-CN"/>
              </w:rPr>
              <w:t>中国政府采购网查询结果截图（采购公告发布之日起至投标截止时间内从上述网站中打印并加盖企业公章）</w:t>
            </w:r>
          </w:p>
        </w:tc>
        <w:tc>
          <w:tcPr>
            <w:tcW w:w="2002" w:type="dxa"/>
            <w:vAlign w:val="top"/>
          </w:tcPr>
          <w:p w14:paraId="41BCA91C">
            <w:pPr>
              <w:spacing w:before="65" w:line="360" w:lineRule="auto"/>
              <w:ind w:left="115"/>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 </w:t>
            </w:r>
          </w:p>
          <w:p w14:paraId="4E221CD7">
            <w:pPr>
              <w:spacing w:before="65" w:line="360" w:lineRule="auto"/>
              <w:ind w:left="115"/>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 xml:space="preserve">  网页截图</w:t>
            </w:r>
          </w:p>
        </w:tc>
      </w:tr>
      <w:tr w14:paraId="58C59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13" w:type="dxa"/>
            <w:vAlign w:val="top"/>
          </w:tcPr>
          <w:p w14:paraId="6A44FCEC">
            <w:pPr>
              <w:spacing w:line="345" w:lineRule="auto"/>
              <w:rPr>
                <w:rFonts w:ascii="Arial"/>
                <w:sz w:val="21"/>
              </w:rPr>
            </w:pPr>
          </w:p>
          <w:p w14:paraId="2428BDE8">
            <w:pPr>
              <w:spacing w:before="65" w:line="192" w:lineRule="auto"/>
              <w:ind w:left="310"/>
              <w:rPr>
                <w:rFonts w:ascii="宋体" w:hAnsi="宋体" w:eastAsia="宋体" w:cs="宋体"/>
                <w:sz w:val="20"/>
                <w:szCs w:val="20"/>
              </w:rPr>
            </w:pPr>
            <w:r>
              <w:rPr>
                <w:rFonts w:ascii="宋体" w:hAnsi="宋体" w:eastAsia="宋体" w:cs="宋体"/>
                <w:sz w:val="20"/>
                <w:szCs w:val="20"/>
              </w:rPr>
              <w:t>4</w:t>
            </w:r>
          </w:p>
        </w:tc>
        <w:tc>
          <w:tcPr>
            <w:tcW w:w="5228" w:type="dxa"/>
            <w:vAlign w:val="top"/>
          </w:tcPr>
          <w:p w14:paraId="42AA0659">
            <w:pPr>
              <w:spacing w:line="301" w:lineRule="auto"/>
              <w:rPr>
                <w:rFonts w:ascii="Arial"/>
                <w:sz w:val="21"/>
              </w:rPr>
            </w:pPr>
          </w:p>
          <w:p w14:paraId="673856B1">
            <w:pPr>
              <w:spacing w:before="65" w:line="227" w:lineRule="auto"/>
              <w:ind w:left="114"/>
              <w:rPr>
                <w:rFonts w:hint="eastAsia" w:ascii="宋体" w:hAnsi="宋体" w:eastAsia="宋体" w:cs="宋体"/>
                <w:spacing w:val="18"/>
                <w:sz w:val="20"/>
                <w:szCs w:val="20"/>
              </w:rPr>
            </w:pPr>
            <w:r>
              <w:rPr>
                <w:rFonts w:hint="eastAsia" w:ascii="宋体" w:hAnsi="宋体" w:eastAsia="宋体" w:cs="宋体"/>
                <w:spacing w:val="18"/>
                <w:sz w:val="20"/>
                <w:szCs w:val="20"/>
              </w:rPr>
              <w:t>保证金缴纳凭证</w:t>
            </w:r>
          </w:p>
          <w:p w14:paraId="74EFB016">
            <w:pPr>
              <w:spacing w:before="65" w:line="227" w:lineRule="auto"/>
              <w:ind w:left="114"/>
              <w:rPr>
                <w:rFonts w:ascii="宋体" w:hAnsi="宋体" w:eastAsia="宋体" w:cs="宋体"/>
                <w:sz w:val="20"/>
                <w:szCs w:val="20"/>
              </w:rPr>
            </w:pPr>
          </w:p>
        </w:tc>
        <w:tc>
          <w:tcPr>
            <w:tcW w:w="2002" w:type="dxa"/>
            <w:vAlign w:val="top"/>
          </w:tcPr>
          <w:p w14:paraId="0F3E96C6">
            <w:pPr>
              <w:spacing w:before="65" w:line="360" w:lineRule="auto"/>
              <w:ind w:left="115"/>
              <w:rPr>
                <w:rFonts w:hint="eastAsia" w:ascii="宋体" w:hAnsi="宋体" w:eastAsia="宋体" w:cs="宋体"/>
                <w:sz w:val="20"/>
                <w:szCs w:val="20"/>
              </w:rPr>
            </w:pPr>
          </w:p>
          <w:p w14:paraId="69449382">
            <w:pPr>
              <w:spacing w:before="65" w:line="360" w:lineRule="auto"/>
              <w:ind w:left="115"/>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汇款凭证或保函</w:t>
            </w:r>
          </w:p>
        </w:tc>
      </w:tr>
      <w:tr w14:paraId="18FFD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13" w:type="dxa"/>
            <w:vAlign w:val="top"/>
          </w:tcPr>
          <w:p w14:paraId="61F562B4">
            <w:pPr>
              <w:spacing w:before="65" w:line="190" w:lineRule="auto"/>
              <w:ind w:left="311"/>
              <w:rPr>
                <w:rFonts w:hint="eastAsia" w:ascii="宋体" w:hAnsi="宋体" w:eastAsia="宋体" w:cs="宋体"/>
                <w:sz w:val="20"/>
                <w:szCs w:val="20"/>
                <w:lang w:eastAsia="zh-CN"/>
              </w:rPr>
            </w:pPr>
          </w:p>
          <w:p w14:paraId="17831B5B">
            <w:pPr>
              <w:spacing w:before="65" w:line="190" w:lineRule="auto"/>
              <w:ind w:left="311"/>
              <w:rPr>
                <w:rFonts w:hint="eastAsia" w:ascii="宋体" w:hAnsi="宋体" w:eastAsia="宋体" w:cs="宋体"/>
                <w:sz w:val="20"/>
                <w:szCs w:val="20"/>
                <w:lang w:eastAsia="zh-CN"/>
              </w:rPr>
            </w:pPr>
          </w:p>
          <w:p w14:paraId="77D8C427">
            <w:pPr>
              <w:spacing w:before="65" w:line="190" w:lineRule="auto"/>
              <w:ind w:left="311"/>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5228" w:type="dxa"/>
            <w:vAlign w:val="top"/>
          </w:tcPr>
          <w:p w14:paraId="0AD44837">
            <w:pPr>
              <w:spacing w:before="65" w:line="360" w:lineRule="auto"/>
              <w:ind w:left="110"/>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被授权委托人本单位近6个月内任意一个月已依法缴纳社会保险的凭据（依法不需要缴纳社会保障资金的投标人，应提供相应证明文件）；</w:t>
            </w:r>
          </w:p>
        </w:tc>
        <w:tc>
          <w:tcPr>
            <w:tcW w:w="2002" w:type="dxa"/>
            <w:vAlign w:val="top"/>
          </w:tcPr>
          <w:p w14:paraId="687C77EA">
            <w:pPr>
              <w:spacing w:before="65" w:line="360" w:lineRule="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被授权人社保缴纳证明</w:t>
            </w:r>
          </w:p>
        </w:tc>
      </w:tr>
      <w:tr w14:paraId="0ED5E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13" w:type="dxa"/>
            <w:vAlign w:val="top"/>
          </w:tcPr>
          <w:p w14:paraId="765A41E9">
            <w:pPr>
              <w:spacing w:line="348" w:lineRule="auto"/>
              <w:rPr>
                <w:rFonts w:ascii="Arial"/>
                <w:sz w:val="21"/>
              </w:rPr>
            </w:pPr>
          </w:p>
          <w:p w14:paraId="087EEBFF">
            <w:pPr>
              <w:spacing w:before="65" w:line="190" w:lineRule="auto"/>
              <w:ind w:left="311" w:leftChars="0"/>
              <w:rPr>
                <w:rFonts w:hint="default"/>
                <w:lang w:val="en-US" w:eastAsia="zh-CN"/>
              </w:rPr>
            </w:pPr>
            <w:r>
              <w:rPr>
                <w:rFonts w:hint="eastAsia"/>
                <w:lang w:val="en-US" w:eastAsia="zh-CN"/>
              </w:rPr>
              <w:t>6</w:t>
            </w:r>
          </w:p>
        </w:tc>
        <w:tc>
          <w:tcPr>
            <w:tcW w:w="5228" w:type="dxa"/>
            <w:vAlign w:val="top"/>
          </w:tcPr>
          <w:p w14:paraId="602B3F9A">
            <w:pPr>
              <w:spacing w:before="65" w:line="227" w:lineRule="auto"/>
              <w:ind w:left="110" w:leftChars="0"/>
              <w:rPr>
                <w:rFonts w:hint="default" w:ascii="宋体" w:hAnsi="宋体" w:eastAsia="宋体" w:cs="宋体"/>
                <w:spacing w:val="5"/>
                <w:sz w:val="20"/>
                <w:szCs w:val="20"/>
                <w:lang w:val="en-US"/>
              </w:rPr>
            </w:pPr>
          </w:p>
          <w:p w14:paraId="70396B08">
            <w:pPr>
              <w:spacing w:before="65" w:line="227" w:lineRule="auto"/>
              <w:ind w:left="110" w:leftChars="0"/>
              <w:rPr>
                <w:rFonts w:hint="default" w:ascii="宋体" w:hAnsi="宋体" w:eastAsia="宋体" w:cs="宋体"/>
                <w:spacing w:val="5"/>
                <w:sz w:val="20"/>
                <w:szCs w:val="20"/>
                <w:lang w:val="en-US"/>
              </w:rPr>
            </w:pPr>
            <w:r>
              <w:rPr>
                <w:rFonts w:hint="default" w:ascii="宋体" w:hAnsi="宋体" w:eastAsia="宋体" w:cs="宋体"/>
                <w:spacing w:val="5"/>
                <w:sz w:val="20"/>
                <w:szCs w:val="20"/>
                <w:lang w:val="en-US"/>
              </w:rPr>
              <w:t>提供税务部门出具的近六个月任意一个月的完税证明；</w:t>
            </w:r>
          </w:p>
        </w:tc>
        <w:tc>
          <w:tcPr>
            <w:tcW w:w="2002" w:type="dxa"/>
            <w:vAlign w:val="top"/>
          </w:tcPr>
          <w:p w14:paraId="1E4B7FF2">
            <w:pPr>
              <w:spacing w:before="65" w:line="240" w:lineRule="auto"/>
              <w:rPr>
                <w:rFonts w:hint="eastAsia" w:ascii="宋体" w:hAnsi="宋体" w:eastAsia="宋体" w:cs="宋体"/>
                <w:sz w:val="20"/>
                <w:szCs w:val="20"/>
                <w:lang w:val="en-US" w:eastAsia="zh-CN"/>
              </w:rPr>
            </w:pPr>
          </w:p>
          <w:p w14:paraId="2C9AFC96">
            <w:pPr>
              <w:spacing w:before="65" w:line="240" w:lineRule="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完税证明</w:t>
            </w:r>
          </w:p>
        </w:tc>
      </w:tr>
      <w:tr w14:paraId="45F0A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13" w:type="dxa"/>
            <w:vAlign w:val="top"/>
          </w:tcPr>
          <w:p w14:paraId="20F9BC60">
            <w:pPr>
              <w:spacing w:before="65" w:line="190" w:lineRule="auto"/>
              <w:ind w:left="311" w:leftChars="0"/>
              <w:rPr>
                <w:rFonts w:hint="eastAsia"/>
                <w:lang w:val="en-US" w:eastAsia="zh-CN"/>
              </w:rPr>
            </w:pPr>
          </w:p>
          <w:p w14:paraId="3B629052">
            <w:pPr>
              <w:spacing w:before="65" w:line="190" w:lineRule="auto"/>
              <w:ind w:left="311" w:leftChars="0"/>
              <w:rPr>
                <w:rFonts w:hint="default"/>
                <w:lang w:val="en-US" w:eastAsia="zh-CN"/>
              </w:rPr>
            </w:pPr>
            <w:r>
              <w:rPr>
                <w:rFonts w:hint="eastAsia"/>
                <w:lang w:val="en-US" w:eastAsia="zh-CN"/>
              </w:rPr>
              <w:t>7</w:t>
            </w:r>
          </w:p>
        </w:tc>
        <w:tc>
          <w:tcPr>
            <w:tcW w:w="5228" w:type="dxa"/>
            <w:vAlign w:val="top"/>
          </w:tcPr>
          <w:p w14:paraId="2088BCC4">
            <w:pPr>
              <w:spacing w:before="65" w:line="360" w:lineRule="auto"/>
              <w:ind w:left="110" w:leftChars="0"/>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2024 年度财务审计报告或其基本开户银行出具的资信证明；</w:t>
            </w:r>
          </w:p>
        </w:tc>
        <w:tc>
          <w:tcPr>
            <w:tcW w:w="2002" w:type="dxa"/>
            <w:vAlign w:val="top"/>
          </w:tcPr>
          <w:p w14:paraId="7E696DD1">
            <w:pPr>
              <w:pStyle w:val="10"/>
              <w:ind w:left="0" w:leftChars="0" w:firstLine="0" w:firstLineChars="0"/>
              <w:rPr>
                <w:rFonts w:hint="eastAsia" w:ascii="宋体" w:hAnsi="宋体" w:eastAsia="宋体" w:cs="宋体"/>
                <w:snapToGrid w:val="0"/>
                <w:color w:val="000000"/>
                <w:kern w:val="0"/>
                <w:sz w:val="20"/>
                <w:szCs w:val="20"/>
                <w:lang w:val="en-US" w:eastAsia="zh-CN"/>
              </w:rPr>
            </w:pPr>
          </w:p>
          <w:p w14:paraId="6968DC29">
            <w:pPr>
              <w:rPr>
                <w:rFonts w:hint="default"/>
                <w:lang w:val="en-US" w:eastAsia="zh-CN"/>
              </w:rPr>
            </w:pPr>
            <w:r>
              <w:rPr>
                <w:rFonts w:hint="eastAsia" w:ascii="宋体" w:hAnsi="宋体" w:eastAsia="宋体" w:cs="宋体"/>
                <w:snapToGrid w:val="0"/>
                <w:color w:val="000000"/>
                <w:kern w:val="0"/>
                <w:sz w:val="20"/>
                <w:szCs w:val="20"/>
                <w:lang w:val="en-US" w:eastAsia="zh-CN"/>
              </w:rPr>
              <w:t>审计报告或资信证明</w:t>
            </w:r>
          </w:p>
        </w:tc>
      </w:tr>
      <w:tr w14:paraId="67AFC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13" w:type="dxa"/>
            <w:vAlign w:val="top"/>
          </w:tcPr>
          <w:p w14:paraId="2F67DE34">
            <w:pPr>
              <w:spacing w:line="345" w:lineRule="auto"/>
              <w:rPr>
                <w:rFonts w:ascii="Arial"/>
                <w:sz w:val="21"/>
              </w:rPr>
            </w:pPr>
          </w:p>
          <w:p w14:paraId="1D5609DD">
            <w:pPr>
              <w:spacing w:before="65" w:line="192" w:lineRule="auto"/>
              <w:ind w:left="310" w:leftChars="0"/>
              <w:rPr>
                <w:rFonts w:hint="default"/>
                <w:lang w:val="en-US" w:eastAsia="zh-CN"/>
              </w:rPr>
            </w:pPr>
            <w:r>
              <w:rPr>
                <w:rFonts w:ascii="宋体" w:hAnsi="宋体" w:eastAsia="宋体" w:cs="宋体"/>
                <w:sz w:val="20"/>
                <w:szCs w:val="20"/>
              </w:rPr>
              <w:t>4</w:t>
            </w:r>
          </w:p>
        </w:tc>
        <w:tc>
          <w:tcPr>
            <w:tcW w:w="5228" w:type="dxa"/>
            <w:vAlign w:val="top"/>
          </w:tcPr>
          <w:p w14:paraId="27F0BC6B">
            <w:pPr>
              <w:spacing w:line="301" w:lineRule="auto"/>
              <w:rPr>
                <w:rFonts w:ascii="Arial"/>
                <w:sz w:val="21"/>
              </w:rPr>
            </w:pPr>
          </w:p>
          <w:p w14:paraId="2CEF339E">
            <w:pPr>
              <w:spacing w:before="65" w:line="227" w:lineRule="auto"/>
              <w:ind w:left="114" w:leftChars="0"/>
              <w:rPr>
                <w:rFonts w:hint="default" w:ascii="宋体" w:hAnsi="宋体" w:eastAsia="宋体" w:cs="宋体"/>
                <w:spacing w:val="5"/>
                <w:sz w:val="20"/>
                <w:szCs w:val="20"/>
                <w:lang w:val="en-US" w:eastAsia="zh-CN"/>
              </w:rPr>
            </w:pPr>
            <w:r>
              <w:rPr>
                <w:rFonts w:hint="eastAsia" w:ascii="宋体" w:hAnsi="宋体" w:eastAsia="宋体" w:cs="宋体"/>
                <w:spacing w:val="18"/>
                <w:sz w:val="20"/>
                <w:szCs w:val="20"/>
                <w:lang w:val="en-US" w:eastAsia="zh-CN"/>
              </w:rPr>
              <w:t>中小企业声明函。</w:t>
            </w:r>
          </w:p>
        </w:tc>
        <w:tc>
          <w:tcPr>
            <w:tcW w:w="2002" w:type="dxa"/>
            <w:vAlign w:val="top"/>
          </w:tcPr>
          <w:p w14:paraId="3014AAA2">
            <w:pPr>
              <w:spacing w:before="65" w:line="360" w:lineRule="auto"/>
              <w:ind w:left="115"/>
              <w:rPr>
                <w:rFonts w:hint="eastAsia" w:ascii="宋体" w:hAnsi="宋体" w:eastAsia="宋体" w:cs="宋体"/>
                <w:sz w:val="20"/>
                <w:szCs w:val="20"/>
              </w:rPr>
            </w:pPr>
          </w:p>
          <w:p w14:paraId="1B3C8905">
            <w:pPr>
              <w:spacing w:before="65" w:line="360" w:lineRule="auto"/>
              <w:ind w:left="115" w:leftChars="0"/>
              <w:rPr>
                <w:rFonts w:hint="eastAsia" w:ascii="宋体" w:hAnsi="宋体" w:eastAsia="宋体" w:cs="宋体"/>
                <w:snapToGrid w:val="0"/>
                <w:color w:val="000000"/>
                <w:kern w:val="0"/>
                <w:sz w:val="20"/>
                <w:szCs w:val="20"/>
                <w:lang w:val="en-US" w:eastAsia="zh-CN"/>
              </w:rPr>
            </w:pPr>
            <w:r>
              <w:rPr>
                <w:rFonts w:hint="eastAsia" w:ascii="宋体" w:hAnsi="宋体" w:eastAsia="宋体" w:cs="宋体"/>
                <w:spacing w:val="18"/>
                <w:sz w:val="20"/>
                <w:szCs w:val="20"/>
                <w:lang w:val="en-US" w:eastAsia="zh-CN"/>
              </w:rPr>
              <w:t>声明函</w:t>
            </w:r>
          </w:p>
        </w:tc>
      </w:tr>
    </w:tbl>
    <w:p w14:paraId="344275FE">
      <w:pPr>
        <w:spacing w:line="430" w:lineRule="auto"/>
        <w:rPr>
          <w:rFonts w:ascii="Arial"/>
          <w:sz w:val="21"/>
        </w:rPr>
      </w:pPr>
    </w:p>
    <w:p w14:paraId="6C58C264">
      <w:pPr>
        <w:spacing w:before="47" w:line="314" w:lineRule="exact"/>
        <w:ind w:left="3576"/>
        <w:rPr>
          <w:rFonts w:ascii="宋体" w:hAnsi="宋体" w:eastAsia="宋体" w:cs="宋体"/>
          <w:spacing w:val="4"/>
          <w:sz w:val="20"/>
          <w:szCs w:val="20"/>
        </w:rPr>
      </w:pPr>
      <w:r>
        <w:rPr>
          <w:rFonts w:ascii="宋体" w:hAnsi="宋体" w:eastAsia="宋体" w:cs="宋体"/>
          <w:spacing w:val="5"/>
          <w:sz w:val="20"/>
          <w:szCs w:val="20"/>
        </w:rPr>
        <w:t>注</w:t>
      </w:r>
      <w:r>
        <w:rPr>
          <w:rFonts w:ascii="宋体" w:hAnsi="宋体" w:eastAsia="宋体" w:cs="宋体"/>
          <w:spacing w:val="4"/>
          <w:sz w:val="20"/>
          <w:szCs w:val="20"/>
        </w:rPr>
        <w:t>： 以上资料复印件必须加盖投标人单位公章。</w:t>
      </w:r>
      <w:bookmarkStart w:id="21" w:name="_bookmark17"/>
      <w:bookmarkEnd w:id="21"/>
    </w:p>
    <w:p w14:paraId="2134F7CB">
      <w:pPr>
        <w:spacing w:before="47" w:line="314" w:lineRule="exact"/>
        <w:ind w:left="3576"/>
        <w:rPr>
          <w:rFonts w:ascii="宋体" w:hAnsi="宋体" w:eastAsia="宋体" w:cs="宋体"/>
          <w:spacing w:val="4"/>
          <w:sz w:val="20"/>
          <w:szCs w:val="20"/>
        </w:rPr>
      </w:pPr>
    </w:p>
    <w:p w14:paraId="4B9EC3D5">
      <w:pPr>
        <w:spacing w:before="47" w:line="314" w:lineRule="exact"/>
        <w:ind w:left="3576"/>
        <w:rPr>
          <w:rFonts w:ascii="宋体" w:hAnsi="宋体" w:eastAsia="宋体" w:cs="宋体"/>
          <w:spacing w:val="4"/>
          <w:sz w:val="20"/>
          <w:szCs w:val="20"/>
        </w:rPr>
      </w:pPr>
    </w:p>
    <w:p w14:paraId="5A18B485">
      <w:pPr>
        <w:spacing w:before="47" w:line="314" w:lineRule="exact"/>
        <w:ind w:left="3576"/>
        <w:rPr>
          <w:rFonts w:ascii="宋体" w:hAnsi="宋体" w:eastAsia="宋体" w:cs="宋体"/>
          <w:spacing w:val="4"/>
          <w:sz w:val="20"/>
          <w:szCs w:val="20"/>
        </w:rPr>
      </w:pPr>
    </w:p>
    <w:p w14:paraId="1CF9E752">
      <w:pPr>
        <w:spacing w:before="47" w:line="314" w:lineRule="exact"/>
        <w:ind w:left="3576"/>
        <w:rPr>
          <w:rFonts w:ascii="宋体" w:hAnsi="宋体" w:eastAsia="宋体" w:cs="宋体"/>
          <w:spacing w:val="4"/>
          <w:sz w:val="20"/>
          <w:szCs w:val="20"/>
        </w:rPr>
      </w:pPr>
    </w:p>
    <w:p w14:paraId="4F03CF73">
      <w:pPr>
        <w:spacing w:before="47" w:line="314" w:lineRule="exact"/>
        <w:rPr>
          <w:rFonts w:ascii="宋体" w:hAnsi="宋体" w:eastAsia="宋体" w:cs="宋体"/>
          <w:spacing w:val="4"/>
          <w:sz w:val="20"/>
          <w:szCs w:val="20"/>
        </w:rPr>
      </w:pPr>
    </w:p>
    <w:p w14:paraId="790F5DAF">
      <w:pPr>
        <w:spacing w:before="47" w:line="314" w:lineRule="exact"/>
        <w:ind w:left="3576"/>
        <w:rPr>
          <w:rFonts w:ascii="宋体" w:hAnsi="宋体" w:eastAsia="宋体" w:cs="宋体"/>
          <w:spacing w:val="4"/>
          <w:sz w:val="20"/>
          <w:szCs w:val="20"/>
        </w:rPr>
      </w:pPr>
    </w:p>
    <w:p w14:paraId="7819094B">
      <w:pPr>
        <w:pStyle w:val="15"/>
      </w:pPr>
    </w:p>
    <w:p w14:paraId="1F6E6961">
      <w:pPr>
        <w:pStyle w:val="15"/>
      </w:pPr>
    </w:p>
    <w:p w14:paraId="6E5986CD">
      <w:pPr>
        <w:spacing w:before="47" w:line="314" w:lineRule="exact"/>
        <w:ind w:left="3576"/>
        <w:rPr>
          <w:rFonts w:ascii="宋体" w:hAnsi="宋体" w:eastAsia="宋体" w:cs="宋体"/>
          <w:spacing w:val="4"/>
          <w:sz w:val="20"/>
          <w:szCs w:val="20"/>
        </w:rPr>
      </w:pPr>
    </w:p>
    <w:p w14:paraId="52850E73">
      <w:pPr>
        <w:spacing w:before="47" w:line="314" w:lineRule="exact"/>
        <w:ind w:left="3576"/>
        <w:rPr>
          <w:rFonts w:ascii="宋体" w:hAnsi="宋体" w:eastAsia="宋体" w:cs="宋体"/>
          <w:color w:val="FF0000"/>
          <w:sz w:val="23"/>
          <w:szCs w:val="23"/>
        </w:rPr>
      </w:pPr>
      <w:r>
        <w:rPr>
          <w:rFonts w:ascii="宋体" w:hAnsi="宋体" w:eastAsia="宋体" w:cs="宋体"/>
          <w:color w:val="FF0000"/>
          <w:spacing w:val="9"/>
          <w:position w:val="1"/>
          <w:sz w:val="23"/>
          <w:szCs w:val="23"/>
          <w14:textOutline w14:w="4358" w14:cap="sq" w14:cmpd="sng">
            <w14:solidFill>
              <w14:srgbClr w14:val="000000"/>
            </w14:solidFill>
            <w14:prstDash w14:val="solid"/>
            <w14:bevel/>
          </w14:textOutline>
        </w:rPr>
        <w:t>二</w:t>
      </w:r>
      <w:r>
        <w:rPr>
          <w:rFonts w:ascii="宋体" w:hAnsi="宋体" w:eastAsia="宋体" w:cs="宋体"/>
          <w:color w:val="FF0000"/>
          <w:spacing w:val="8"/>
          <w:position w:val="1"/>
          <w:sz w:val="23"/>
          <w:szCs w:val="23"/>
          <w14:textOutline w14:w="4358" w14:cap="sq" w14:cmpd="sng">
            <w14:solidFill>
              <w14:srgbClr w14:val="000000"/>
            </w14:solidFill>
            <w14:prstDash w14:val="solid"/>
            <w14:bevel/>
          </w14:textOutline>
        </w:rPr>
        <w:t>、响应函</w:t>
      </w:r>
    </w:p>
    <w:p w14:paraId="657E012E">
      <w:pPr>
        <w:spacing w:line="273" w:lineRule="auto"/>
        <w:rPr>
          <w:rFonts w:ascii="Arial"/>
          <w:sz w:val="21"/>
        </w:rPr>
      </w:pPr>
    </w:p>
    <w:p w14:paraId="4F247A26">
      <w:pPr>
        <w:spacing w:before="1" w:line="376" w:lineRule="auto"/>
        <w:ind w:right="86"/>
        <w:rPr>
          <w:rFonts w:ascii="宋体" w:hAnsi="宋体" w:eastAsia="宋体" w:cs="宋体"/>
          <w:spacing w:val="9"/>
          <w:sz w:val="20"/>
          <w:szCs w:val="20"/>
        </w:rPr>
      </w:pPr>
      <w:r>
        <w:rPr>
          <w:rFonts w:ascii="宋体" w:hAnsi="宋体" w:eastAsia="宋体" w:cs="宋体"/>
          <w:spacing w:val="9"/>
          <w:sz w:val="20"/>
          <w:szCs w:val="20"/>
        </w:rPr>
        <w:t>致</w:t>
      </w:r>
      <w:r>
        <w:rPr>
          <w:rFonts w:ascii="宋体" w:hAnsi="宋体" w:eastAsia="宋体" w:cs="宋体"/>
          <w:spacing w:val="9"/>
          <w:sz w:val="20"/>
          <w:szCs w:val="20"/>
          <w:u w:val="single"/>
        </w:rPr>
        <w:t xml:space="preserve">             </w:t>
      </w:r>
      <w:r>
        <w:rPr>
          <w:rFonts w:ascii="宋体" w:hAnsi="宋体" w:eastAsia="宋体" w:cs="宋体"/>
          <w:spacing w:val="9"/>
          <w:sz w:val="20"/>
          <w:szCs w:val="20"/>
        </w:rPr>
        <w:t>(采购人或代理机构)：</w:t>
      </w:r>
    </w:p>
    <w:p w14:paraId="706C16EB">
      <w:pPr>
        <w:spacing w:before="1" w:line="376" w:lineRule="auto"/>
        <w:ind w:left="19" w:right="86" w:firstLine="424"/>
        <w:rPr>
          <w:rFonts w:ascii="宋体" w:hAnsi="宋体" w:eastAsia="宋体" w:cs="宋体"/>
          <w:spacing w:val="9"/>
          <w:sz w:val="20"/>
          <w:szCs w:val="20"/>
        </w:rPr>
      </w:pPr>
      <w:r>
        <w:rPr>
          <w:rFonts w:ascii="宋体" w:hAnsi="宋体" w:eastAsia="宋体" w:cs="宋体"/>
          <w:spacing w:val="9"/>
          <w:sz w:val="20"/>
          <w:szCs w:val="20"/>
        </w:rPr>
        <w:t>我方己仔细研究了</w:t>
      </w:r>
      <w:r>
        <w:rPr>
          <w:rFonts w:ascii="宋体" w:hAnsi="宋体" w:eastAsia="宋体" w:cs="宋体"/>
          <w:spacing w:val="9"/>
          <w:sz w:val="20"/>
          <w:szCs w:val="20"/>
          <w:u w:val="single"/>
        </w:rPr>
        <w:t xml:space="preserve">                 </w:t>
      </w:r>
      <w:r>
        <w:rPr>
          <w:rFonts w:ascii="宋体" w:hAnsi="宋体" w:eastAsia="宋体" w:cs="宋体"/>
          <w:spacing w:val="9"/>
          <w:sz w:val="20"/>
          <w:szCs w:val="20"/>
        </w:rPr>
        <w:t xml:space="preserve"> (项目名称)的谈判文件(项目编号：            ) 的全部内容，知悉参加谈判的风险，我方承诺接受谈判文件的全部条款且无任何异议。</w:t>
      </w:r>
    </w:p>
    <w:p w14:paraId="1A6AE7B1">
      <w:pPr>
        <w:spacing w:before="1" w:line="376" w:lineRule="auto"/>
        <w:ind w:left="19" w:right="86" w:firstLine="424"/>
        <w:rPr>
          <w:rFonts w:ascii="宋体" w:hAnsi="宋体" w:eastAsia="宋体" w:cs="宋体"/>
          <w:sz w:val="20"/>
          <w:szCs w:val="20"/>
        </w:rPr>
      </w:pPr>
      <w:r>
        <w:rPr>
          <w:rFonts w:ascii="宋体" w:hAnsi="宋体" w:eastAsia="宋体" w:cs="宋体"/>
          <w:spacing w:val="12"/>
          <w:sz w:val="20"/>
          <w:szCs w:val="20"/>
        </w:rPr>
        <w:t>一、我方同</w:t>
      </w:r>
      <w:r>
        <w:rPr>
          <w:rFonts w:ascii="宋体" w:hAnsi="宋体" w:eastAsia="宋体" w:cs="宋体"/>
          <w:spacing w:val="8"/>
          <w:sz w:val="20"/>
          <w:szCs w:val="20"/>
        </w:rPr>
        <w:t>意</w:t>
      </w:r>
      <w:r>
        <w:rPr>
          <w:rFonts w:ascii="宋体" w:hAnsi="宋体" w:eastAsia="宋体" w:cs="宋体"/>
          <w:spacing w:val="6"/>
          <w:sz w:val="20"/>
          <w:szCs w:val="20"/>
        </w:rPr>
        <w:t>在谈判文件中规定的提交响应文件截止时间起</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日内(响应文件有效期)</w:t>
      </w:r>
      <w:r>
        <w:rPr>
          <w:rFonts w:ascii="宋体" w:hAnsi="宋体" w:eastAsia="宋体" w:cs="宋体"/>
          <w:sz w:val="20"/>
          <w:szCs w:val="20"/>
        </w:rPr>
        <w:t xml:space="preserve"> </w:t>
      </w:r>
      <w:r>
        <w:rPr>
          <w:rFonts w:ascii="宋体" w:hAnsi="宋体" w:eastAsia="宋体" w:cs="宋体"/>
          <w:spacing w:val="18"/>
          <w:sz w:val="20"/>
          <w:szCs w:val="20"/>
        </w:rPr>
        <w:t>遵</w:t>
      </w:r>
      <w:r>
        <w:rPr>
          <w:rFonts w:ascii="宋体" w:hAnsi="宋体" w:eastAsia="宋体" w:cs="宋体"/>
          <w:spacing w:val="9"/>
          <w:sz w:val="20"/>
          <w:szCs w:val="20"/>
        </w:rPr>
        <w:t>守本响应文件中的承诺且在此期限期满之前均具有法律约束力。</w:t>
      </w:r>
    </w:p>
    <w:p w14:paraId="5463F8CD">
      <w:pPr>
        <w:spacing w:before="2" w:line="377" w:lineRule="auto"/>
        <w:ind w:left="19" w:right="16" w:firstLine="423"/>
        <w:rPr>
          <w:rFonts w:ascii="宋体" w:hAnsi="宋体" w:eastAsia="宋体" w:cs="宋体"/>
          <w:sz w:val="20"/>
          <w:szCs w:val="20"/>
        </w:rPr>
      </w:pPr>
      <w:r>
        <w:rPr>
          <w:rFonts w:ascii="宋体" w:hAnsi="宋体" w:eastAsia="宋体" w:cs="宋体"/>
          <w:spacing w:val="9"/>
          <w:sz w:val="20"/>
          <w:szCs w:val="20"/>
        </w:rPr>
        <w:t>二、我方提交响应文件电子版一份，并保证响应文件提供的数据和材料是真实、准确的。否则，愿承担《政府采购法》</w:t>
      </w:r>
      <w:r>
        <w:rPr>
          <w:rFonts w:ascii="宋体" w:hAnsi="宋体" w:eastAsia="宋体" w:cs="宋体"/>
          <w:spacing w:val="4"/>
          <w:sz w:val="20"/>
          <w:szCs w:val="20"/>
        </w:rPr>
        <w:t>第七十七条规定的法律责任。</w:t>
      </w:r>
    </w:p>
    <w:p w14:paraId="2D418495">
      <w:pPr>
        <w:spacing w:before="1" w:line="376" w:lineRule="auto"/>
        <w:ind w:left="21" w:right="49" w:firstLine="418"/>
        <w:rPr>
          <w:rFonts w:ascii="宋体" w:hAnsi="宋体" w:eastAsia="宋体" w:cs="宋体"/>
          <w:sz w:val="20"/>
          <w:szCs w:val="20"/>
        </w:rPr>
      </w:pPr>
      <w:r>
        <w:rPr>
          <w:rFonts w:ascii="宋体" w:hAnsi="宋体" w:eastAsia="宋体" w:cs="宋体"/>
          <w:spacing w:val="16"/>
          <w:sz w:val="20"/>
          <w:szCs w:val="20"/>
        </w:rPr>
        <w:t>三</w:t>
      </w:r>
      <w:r>
        <w:rPr>
          <w:rFonts w:ascii="宋体" w:hAnsi="宋体" w:eastAsia="宋体" w:cs="宋体"/>
          <w:spacing w:val="14"/>
          <w:sz w:val="20"/>
          <w:szCs w:val="20"/>
        </w:rPr>
        <w:t>、</w:t>
      </w:r>
      <w:r>
        <w:rPr>
          <w:rFonts w:ascii="宋体" w:hAnsi="宋体" w:eastAsia="宋体" w:cs="宋体"/>
          <w:spacing w:val="8"/>
          <w:sz w:val="20"/>
          <w:szCs w:val="20"/>
        </w:rPr>
        <w:t>我方愿意向贵方提供任何与本项采购有关的数据、情况和技术资料。若贵方需要，</w:t>
      </w:r>
      <w:r>
        <w:rPr>
          <w:rFonts w:ascii="宋体" w:hAnsi="宋体" w:eastAsia="宋体" w:cs="宋体"/>
          <w:sz w:val="20"/>
          <w:szCs w:val="20"/>
        </w:rPr>
        <w:t xml:space="preserve"> </w:t>
      </w:r>
      <w:r>
        <w:rPr>
          <w:rFonts w:ascii="宋体" w:hAnsi="宋体" w:eastAsia="宋体" w:cs="宋体"/>
          <w:spacing w:val="9"/>
          <w:sz w:val="20"/>
          <w:szCs w:val="20"/>
        </w:rPr>
        <w:t>我方愿意提供我方作出的一切承诺的证明材料</w:t>
      </w:r>
      <w:r>
        <w:rPr>
          <w:rFonts w:ascii="宋体" w:hAnsi="宋体" w:eastAsia="宋体" w:cs="宋体"/>
          <w:spacing w:val="7"/>
          <w:sz w:val="20"/>
          <w:szCs w:val="20"/>
        </w:rPr>
        <w:t>。</w:t>
      </w:r>
    </w:p>
    <w:p w14:paraId="245AE9EE">
      <w:pPr>
        <w:spacing w:before="1" w:line="384" w:lineRule="auto"/>
        <w:ind w:left="19" w:right="87" w:firstLine="439"/>
        <w:rPr>
          <w:rFonts w:ascii="宋体" w:hAnsi="宋体" w:eastAsia="宋体" w:cs="宋体"/>
          <w:sz w:val="20"/>
          <w:szCs w:val="20"/>
        </w:rPr>
      </w:pPr>
      <w:r>
        <w:rPr>
          <w:rFonts w:ascii="宋体" w:hAnsi="宋体" w:eastAsia="宋体" w:cs="宋体"/>
          <w:spacing w:val="7"/>
          <w:sz w:val="20"/>
          <w:szCs w:val="20"/>
        </w:rPr>
        <w:t>四、我方承诺遵守《政府采购法》的有关规定，保证在获得成交资格后，按照谈判文</w:t>
      </w:r>
      <w:r>
        <w:rPr>
          <w:rFonts w:ascii="宋体" w:hAnsi="宋体" w:eastAsia="宋体" w:cs="宋体"/>
          <w:spacing w:val="2"/>
          <w:sz w:val="20"/>
          <w:szCs w:val="20"/>
        </w:rPr>
        <w:t>件</w:t>
      </w:r>
      <w:r>
        <w:rPr>
          <w:rFonts w:ascii="宋体" w:hAnsi="宋体" w:eastAsia="宋体" w:cs="宋体"/>
          <w:sz w:val="20"/>
          <w:szCs w:val="20"/>
        </w:rPr>
        <w:t xml:space="preserve"> </w:t>
      </w:r>
      <w:r>
        <w:rPr>
          <w:rFonts w:ascii="宋体" w:hAnsi="宋体" w:eastAsia="宋体" w:cs="宋体"/>
          <w:spacing w:val="18"/>
          <w:sz w:val="20"/>
          <w:szCs w:val="20"/>
        </w:rPr>
        <w:t>确定</w:t>
      </w:r>
      <w:r>
        <w:rPr>
          <w:rFonts w:ascii="宋体" w:hAnsi="宋体" w:eastAsia="宋体" w:cs="宋体"/>
          <w:spacing w:val="9"/>
          <w:sz w:val="20"/>
          <w:szCs w:val="20"/>
        </w:rPr>
        <w:t>的事项签订政府采购合同，履行双方所签订的合同，并承担合同规定的责任和义务。</w:t>
      </w:r>
    </w:p>
    <w:p w14:paraId="61150BE7">
      <w:pPr>
        <w:spacing w:line="243" w:lineRule="auto"/>
        <w:rPr>
          <w:rFonts w:ascii="Arial"/>
          <w:sz w:val="21"/>
        </w:rPr>
      </w:pPr>
    </w:p>
    <w:p w14:paraId="1298FA88">
      <w:pPr>
        <w:spacing w:line="243" w:lineRule="auto"/>
        <w:rPr>
          <w:rFonts w:ascii="Arial"/>
          <w:sz w:val="21"/>
        </w:rPr>
      </w:pPr>
    </w:p>
    <w:p w14:paraId="208B91BF">
      <w:pPr>
        <w:spacing w:line="244" w:lineRule="auto"/>
        <w:rPr>
          <w:rFonts w:ascii="Arial"/>
          <w:sz w:val="21"/>
        </w:rPr>
      </w:pPr>
    </w:p>
    <w:p w14:paraId="38EBC43B">
      <w:pPr>
        <w:spacing w:line="244" w:lineRule="auto"/>
        <w:rPr>
          <w:rFonts w:ascii="Arial"/>
          <w:sz w:val="21"/>
        </w:rPr>
      </w:pPr>
    </w:p>
    <w:p w14:paraId="28162471">
      <w:pPr>
        <w:spacing w:line="244" w:lineRule="auto"/>
        <w:rPr>
          <w:rFonts w:ascii="Arial"/>
          <w:sz w:val="21"/>
        </w:rPr>
      </w:pPr>
    </w:p>
    <w:p w14:paraId="183563B1">
      <w:pPr>
        <w:spacing w:line="244" w:lineRule="auto"/>
        <w:rPr>
          <w:rFonts w:ascii="Arial"/>
          <w:sz w:val="21"/>
        </w:rPr>
      </w:pPr>
    </w:p>
    <w:p w14:paraId="3A57451B">
      <w:pPr>
        <w:spacing w:line="244" w:lineRule="auto"/>
        <w:rPr>
          <w:rFonts w:ascii="Arial"/>
          <w:sz w:val="21"/>
        </w:rPr>
      </w:pPr>
    </w:p>
    <w:p w14:paraId="418BC919">
      <w:pPr>
        <w:spacing w:line="244" w:lineRule="auto"/>
        <w:rPr>
          <w:rFonts w:ascii="Arial"/>
          <w:sz w:val="21"/>
        </w:rPr>
      </w:pPr>
    </w:p>
    <w:p w14:paraId="34F662E7">
      <w:pPr>
        <w:spacing w:before="66" w:line="227" w:lineRule="auto"/>
        <w:ind w:left="36"/>
        <w:rPr>
          <w:rFonts w:ascii="宋体" w:hAnsi="宋体" w:eastAsia="宋体" w:cs="宋体"/>
          <w:sz w:val="20"/>
          <w:szCs w:val="20"/>
        </w:rPr>
      </w:pPr>
      <w:r>
        <w:rPr>
          <w:rFonts w:ascii="宋体" w:hAnsi="宋体" w:eastAsia="宋体" w:cs="宋体"/>
          <w:spacing w:val="6"/>
          <w:sz w:val="20"/>
          <w:szCs w:val="20"/>
        </w:rPr>
        <w:t>附件 1：法定代表人身份证明(法定代表人参加谈判)</w:t>
      </w:r>
    </w:p>
    <w:p w14:paraId="6D52A483">
      <w:pPr>
        <w:spacing w:before="162" w:line="227" w:lineRule="auto"/>
        <w:ind w:left="36"/>
        <w:rPr>
          <w:rFonts w:ascii="宋体" w:hAnsi="宋体" w:eastAsia="宋体" w:cs="宋体"/>
          <w:sz w:val="20"/>
          <w:szCs w:val="20"/>
        </w:rPr>
      </w:pPr>
      <w:r>
        <w:rPr>
          <w:rFonts w:ascii="宋体" w:hAnsi="宋体" w:eastAsia="宋体" w:cs="宋体"/>
          <w:spacing w:val="6"/>
          <w:sz w:val="20"/>
          <w:szCs w:val="20"/>
        </w:rPr>
        <w:t>附件 2：法定代表人授权书(委托代理人参加谈判</w:t>
      </w:r>
      <w:r>
        <w:rPr>
          <w:rFonts w:ascii="宋体" w:hAnsi="宋体" w:eastAsia="宋体" w:cs="宋体"/>
          <w:spacing w:val="3"/>
          <w:sz w:val="20"/>
          <w:szCs w:val="20"/>
        </w:rPr>
        <w:t>)</w:t>
      </w:r>
    </w:p>
    <w:p w14:paraId="06E66FCC">
      <w:pPr>
        <w:spacing w:line="254" w:lineRule="auto"/>
        <w:rPr>
          <w:rFonts w:ascii="Arial"/>
          <w:sz w:val="21"/>
        </w:rPr>
      </w:pPr>
    </w:p>
    <w:p w14:paraId="766566F3">
      <w:pPr>
        <w:spacing w:line="254" w:lineRule="auto"/>
        <w:rPr>
          <w:rFonts w:ascii="Arial"/>
          <w:sz w:val="21"/>
        </w:rPr>
      </w:pPr>
    </w:p>
    <w:p w14:paraId="3D3C1769">
      <w:pPr>
        <w:spacing w:before="162" w:line="227" w:lineRule="auto"/>
        <w:ind w:left="36"/>
        <w:rPr>
          <w:rFonts w:ascii="宋体" w:hAnsi="宋体" w:eastAsia="宋体" w:cs="宋体"/>
          <w:spacing w:val="6"/>
          <w:sz w:val="20"/>
          <w:szCs w:val="20"/>
        </w:rPr>
      </w:pPr>
    </w:p>
    <w:p w14:paraId="39AD3D87">
      <w:pPr>
        <w:spacing w:before="162" w:line="227" w:lineRule="auto"/>
        <w:ind w:left="36"/>
        <w:rPr>
          <w:rFonts w:ascii="宋体" w:hAnsi="宋体" w:eastAsia="宋体" w:cs="宋体"/>
          <w:spacing w:val="6"/>
          <w:sz w:val="20"/>
          <w:szCs w:val="20"/>
        </w:rPr>
      </w:pPr>
    </w:p>
    <w:p w14:paraId="436262D8">
      <w:pPr>
        <w:spacing w:before="162" w:line="227" w:lineRule="auto"/>
        <w:ind w:left="36"/>
        <w:rPr>
          <w:rFonts w:ascii="宋体" w:hAnsi="宋体" w:eastAsia="宋体" w:cs="宋体"/>
          <w:spacing w:val="6"/>
          <w:sz w:val="20"/>
          <w:szCs w:val="20"/>
        </w:rPr>
      </w:pPr>
      <w:r>
        <w:rPr>
          <w:rFonts w:hint="eastAsia" w:ascii="宋体" w:hAnsi="宋体" w:eastAsia="宋体" w:cs="宋体"/>
          <w:spacing w:val="6"/>
          <w:sz w:val="20"/>
          <w:szCs w:val="20"/>
          <w:lang w:eastAsia="zh-CN"/>
        </w:rPr>
        <w:t>投标人</w:t>
      </w:r>
      <w:r>
        <w:rPr>
          <w:rFonts w:ascii="宋体" w:hAnsi="宋体" w:eastAsia="宋体" w:cs="宋体"/>
          <w:spacing w:val="6"/>
          <w:sz w:val="20"/>
          <w:szCs w:val="20"/>
        </w:rPr>
        <w:t>名称(盖单位章)：</w:t>
      </w:r>
    </w:p>
    <w:p w14:paraId="75DEECEE">
      <w:pPr>
        <w:spacing w:before="181" w:line="377" w:lineRule="auto"/>
        <w:ind w:left="20"/>
        <w:rPr>
          <w:rFonts w:ascii="宋体" w:hAnsi="宋体" w:eastAsia="宋体" w:cs="宋体"/>
          <w:sz w:val="20"/>
          <w:szCs w:val="20"/>
        </w:rPr>
      </w:pPr>
      <w:r>
        <w:rPr>
          <w:rFonts w:ascii="宋体" w:hAnsi="宋体" w:eastAsia="宋体" w:cs="宋体"/>
          <w:spacing w:val="8"/>
          <w:sz w:val="20"/>
          <w:szCs w:val="20"/>
        </w:rPr>
        <w:t>法定代表人或其委托代理人 (签字)：</w:t>
      </w:r>
      <w:r>
        <w:rPr>
          <w:rFonts w:ascii="宋体" w:hAnsi="宋体" w:eastAsia="宋体" w:cs="宋体"/>
          <w:sz w:val="20"/>
          <w:szCs w:val="20"/>
          <w:u w:val="single" w:color="auto"/>
        </w:rPr>
        <w:t xml:space="preserve">              </w:t>
      </w:r>
    </w:p>
    <w:p w14:paraId="632C75D3">
      <w:pPr>
        <w:spacing w:before="1" w:line="227" w:lineRule="auto"/>
        <w:ind w:left="55"/>
        <w:rPr>
          <w:rFonts w:ascii="宋体" w:hAnsi="宋体" w:eastAsia="宋体" w:cs="宋体"/>
          <w:sz w:val="20"/>
          <w:szCs w:val="20"/>
        </w:rPr>
      </w:pPr>
      <w:r>
        <w:rPr>
          <w:rFonts w:ascii="宋体" w:hAnsi="宋体" w:eastAsia="宋体" w:cs="宋体"/>
          <w:spacing w:val="-2"/>
          <w:sz w:val="20"/>
          <w:szCs w:val="20"/>
        </w:rPr>
        <w:t>日期：</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日</w:t>
      </w:r>
    </w:p>
    <w:p w14:paraId="22F4CB3B">
      <w:pPr>
        <w:sectPr>
          <w:footerReference r:id="rId19" w:type="default"/>
          <w:pgSz w:w="11906" w:h="16839"/>
          <w:pgMar w:top="1426" w:right="1712" w:bottom="1156" w:left="1785" w:header="0" w:footer="996" w:gutter="0"/>
          <w:pgNumType w:fmt="decimal"/>
          <w:cols w:space="720" w:num="1"/>
        </w:sectPr>
      </w:pPr>
    </w:p>
    <w:p w14:paraId="56759322">
      <w:pPr>
        <w:spacing w:before="47" w:line="227" w:lineRule="auto"/>
        <w:ind w:left="39"/>
        <w:rPr>
          <w:rFonts w:ascii="宋体" w:hAnsi="宋体" w:eastAsia="宋体" w:cs="宋体"/>
          <w:sz w:val="23"/>
          <w:szCs w:val="23"/>
        </w:rPr>
      </w:pPr>
      <w:r>
        <w:rPr>
          <w:rFonts w:ascii="宋体" w:hAnsi="宋体" w:eastAsia="宋体" w:cs="宋体"/>
          <w:spacing w:val="-9"/>
          <w:sz w:val="23"/>
          <w:szCs w:val="23"/>
        </w:rPr>
        <w:t>附件 1</w:t>
      </w:r>
    </w:p>
    <w:p w14:paraId="2D8CE714">
      <w:pPr>
        <w:spacing w:before="186" w:line="227" w:lineRule="auto"/>
        <w:ind w:left="18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法定代表人身份证明(法定代表人参加谈判</w:t>
      </w:r>
      <w:r>
        <w:rPr>
          <w:rFonts w:ascii="宋体" w:hAnsi="宋体" w:eastAsia="宋体" w:cs="宋体"/>
          <w:spacing w:val="6"/>
          <w:sz w:val="23"/>
          <w:szCs w:val="23"/>
          <w14:textOutline w14:w="4358" w14:cap="sq" w14:cmpd="sng">
            <w14:solidFill>
              <w14:srgbClr w14:val="000000"/>
            </w14:solidFill>
            <w14:prstDash w14:val="solid"/>
            <w14:bevel/>
          </w14:textOutline>
        </w:rPr>
        <w:t>)</w:t>
      </w:r>
    </w:p>
    <w:p w14:paraId="024A70F7">
      <w:pPr>
        <w:spacing w:line="257" w:lineRule="auto"/>
        <w:rPr>
          <w:rFonts w:ascii="Arial"/>
          <w:sz w:val="21"/>
        </w:rPr>
      </w:pPr>
    </w:p>
    <w:p w14:paraId="07AA7A9F">
      <w:pPr>
        <w:spacing w:line="257" w:lineRule="auto"/>
        <w:rPr>
          <w:rFonts w:ascii="Arial"/>
          <w:sz w:val="21"/>
        </w:rPr>
      </w:pPr>
    </w:p>
    <w:p w14:paraId="2E2A530E">
      <w:pPr>
        <w:spacing w:line="258" w:lineRule="auto"/>
        <w:rPr>
          <w:rFonts w:ascii="Arial"/>
          <w:sz w:val="21"/>
        </w:rPr>
      </w:pPr>
    </w:p>
    <w:p w14:paraId="1A0AB9A0">
      <w:pPr>
        <w:spacing w:before="65" w:line="227" w:lineRule="auto"/>
        <w:ind w:left="19"/>
        <w:rPr>
          <w:rFonts w:ascii="宋体" w:hAnsi="宋体" w:eastAsia="宋体" w:cs="宋体"/>
          <w:sz w:val="20"/>
          <w:szCs w:val="20"/>
        </w:rPr>
      </w:pPr>
      <w:r>
        <w:rPr>
          <w:rFonts w:hint="eastAsia" w:ascii="宋体" w:hAnsi="宋体" w:eastAsia="宋体" w:cs="宋体"/>
          <w:spacing w:val="8"/>
          <w:sz w:val="20"/>
          <w:szCs w:val="20"/>
          <w:lang w:eastAsia="zh-CN"/>
        </w:rPr>
        <w:t>投标人</w:t>
      </w:r>
      <w:r>
        <w:rPr>
          <w:rFonts w:ascii="宋体" w:hAnsi="宋体" w:eastAsia="宋体" w:cs="宋体"/>
          <w:spacing w:val="6"/>
          <w:sz w:val="20"/>
          <w:szCs w:val="20"/>
        </w:rPr>
        <w:t>名称：</w:t>
      </w:r>
      <w:r>
        <w:rPr>
          <w:rFonts w:ascii="宋体" w:hAnsi="宋体" w:eastAsia="宋体" w:cs="宋体"/>
          <w:sz w:val="20"/>
          <w:szCs w:val="20"/>
          <w:u w:val="single" w:color="auto"/>
        </w:rPr>
        <w:t xml:space="preserve">                    </w:t>
      </w:r>
    </w:p>
    <w:p w14:paraId="0D71DBCA">
      <w:pPr>
        <w:spacing w:before="282" w:line="229" w:lineRule="auto"/>
        <w:ind w:left="19"/>
        <w:rPr>
          <w:rFonts w:ascii="宋体" w:hAnsi="宋体" w:eastAsia="宋体" w:cs="宋体"/>
          <w:sz w:val="20"/>
          <w:szCs w:val="20"/>
        </w:rPr>
      </w:pPr>
      <w:r>
        <w:rPr>
          <w:rFonts w:ascii="宋体" w:hAnsi="宋体" w:eastAsia="宋体" w:cs="宋体"/>
          <w:spacing w:val="5"/>
          <w:sz w:val="20"/>
          <w:szCs w:val="20"/>
        </w:rPr>
        <w:t>注册号：</w:t>
      </w:r>
      <w:r>
        <w:rPr>
          <w:rFonts w:ascii="宋体" w:hAnsi="宋体" w:eastAsia="宋体" w:cs="宋体"/>
          <w:sz w:val="20"/>
          <w:szCs w:val="20"/>
          <w:u w:val="single" w:color="auto"/>
        </w:rPr>
        <w:t xml:space="preserve">                        </w:t>
      </w:r>
    </w:p>
    <w:p w14:paraId="1A34BC5A">
      <w:pPr>
        <w:spacing w:before="282" w:line="229" w:lineRule="auto"/>
        <w:ind w:left="19"/>
        <w:rPr>
          <w:rFonts w:ascii="宋体" w:hAnsi="宋体" w:eastAsia="宋体" w:cs="宋体"/>
          <w:sz w:val="20"/>
          <w:szCs w:val="20"/>
        </w:rPr>
      </w:pPr>
      <w:r>
        <w:rPr>
          <w:rFonts w:ascii="宋体" w:hAnsi="宋体" w:eastAsia="宋体" w:cs="宋体"/>
          <w:spacing w:val="6"/>
          <w:sz w:val="20"/>
          <w:szCs w:val="20"/>
        </w:rPr>
        <w:t>注册地址</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14:paraId="09242E6A">
      <w:pPr>
        <w:spacing w:before="279" w:line="228" w:lineRule="auto"/>
        <w:ind w:left="21"/>
        <w:rPr>
          <w:rFonts w:ascii="宋体" w:hAnsi="宋体" w:eastAsia="宋体" w:cs="宋体"/>
          <w:sz w:val="20"/>
          <w:szCs w:val="20"/>
        </w:rPr>
      </w:pPr>
      <w:r>
        <w:rPr>
          <w:rFonts w:ascii="宋体" w:hAnsi="宋体" w:eastAsia="宋体" w:cs="宋体"/>
          <w:spacing w:val="-1"/>
          <w:sz w:val="20"/>
          <w:szCs w:val="20"/>
        </w:rPr>
        <w:t>成立时</w:t>
      </w:r>
      <w:r>
        <w:rPr>
          <w:rFonts w:ascii="宋体" w:hAnsi="宋体" w:eastAsia="宋体" w:cs="宋体"/>
          <w:sz w:val="20"/>
          <w:szCs w:val="20"/>
        </w:rPr>
        <w:t>间：</w:t>
      </w:r>
      <w:r>
        <w:rPr>
          <w:rFonts w:ascii="宋体" w:hAnsi="宋体" w:eastAsia="宋体" w:cs="宋体"/>
          <w:sz w:val="20"/>
          <w:szCs w:val="20"/>
          <w:u w:val="single" w:color="auto"/>
        </w:rPr>
        <w:t xml:space="preserve">          </w:t>
      </w:r>
      <w:r>
        <w:rPr>
          <w:rFonts w:ascii="宋体" w:hAnsi="宋体" w:eastAsia="宋体" w:cs="宋体"/>
          <w:sz w:val="20"/>
          <w:szCs w:val="20"/>
        </w:rPr>
        <w:t>年</w:t>
      </w:r>
      <w:r>
        <w:rPr>
          <w:rFonts w:ascii="宋体" w:hAnsi="宋体" w:eastAsia="宋体" w:cs="宋体"/>
          <w:sz w:val="20"/>
          <w:szCs w:val="20"/>
          <w:u w:val="single" w:color="auto"/>
        </w:rPr>
        <w:t xml:space="preserve">      </w:t>
      </w:r>
      <w:r>
        <w:rPr>
          <w:rFonts w:ascii="宋体" w:hAnsi="宋体" w:eastAsia="宋体" w:cs="宋体"/>
          <w:sz w:val="20"/>
          <w:szCs w:val="20"/>
        </w:rPr>
        <w:t>月</w:t>
      </w:r>
      <w:r>
        <w:rPr>
          <w:rFonts w:ascii="宋体" w:hAnsi="宋体" w:eastAsia="宋体" w:cs="宋体"/>
          <w:sz w:val="20"/>
          <w:szCs w:val="20"/>
          <w:u w:val="single" w:color="auto"/>
        </w:rPr>
        <w:t xml:space="preserve">     </w:t>
      </w:r>
      <w:r>
        <w:rPr>
          <w:rFonts w:ascii="宋体" w:hAnsi="宋体" w:eastAsia="宋体" w:cs="宋体"/>
          <w:sz w:val="20"/>
          <w:szCs w:val="20"/>
        </w:rPr>
        <w:t>日</w:t>
      </w:r>
    </w:p>
    <w:p w14:paraId="49C4D68F">
      <w:pPr>
        <w:spacing w:before="282" w:line="228" w:lineRule="auto"/>
        <w:ind w:left="21"/>
        <w:rPr>
          <w:rFonts w:ascii="宋体" w:hAnsi="宋体" w:eastAsia="宋体" w:cs="宋体"/>
          <w:sz w:val="20"/>
          <w:szCs w:val="20"/>
        </w:rPr>
      </w:pPr>
      <w:r>
        <w:rPr>
          <w:rFonts w:ascii="宋体" w:hAnsi="宋体" w:eastAsia="宋体" w:cs="宋体"/>
          <w:spacing w:val="7"/>
          <w:sz w:val="20"/>
          <w:szCs w:val="20"/>
        </w:rPr>
        <w:t>经</w:t>
      </w:r>
      <w:r>
        <w:rPr>
          <w:rFonts w:ascii="宋体" w:hAnsi="宋体" w:eastAsia="宋体" w:cs="宋体"/>
          <w:spacing w:val="5"/>
          <w:sz w:val="20"/>
          <w:szCs w:val="20"/>
        </w:rPr>
        <w:t>营期限：</w:t>
      </w:r>
      <w:r>
        <w:rPr>
          <w:rFonts w:ascii="宋体" w:hAnsi="宋体" w:eastAsia="宋体" w:cs="宋体"/>
          <w:sz w:val="20"/>
          <w:szCs w:val="20"/>
          <w:u w:val="single" w:color="auto"/>
        </w:rPr>
        <w:t xml:space="preserve">                    </w:t>
      </w:r>
    </w:p>
    <w:p w14:paraId="1595C959">
      <w:pPr>
        <w:spacing w:before="283" w:line="228" w:lineRule="auto"/>
        <w:ind w:left="21"/>
        <w:rPr>
          <w:rFonts w:ascii="宋体" w:hAnsi="宋体" w:eastAsia="宋体" w:cs="宋体"/>
          <w:sz w:val="20"/>
          <w:szCs w:val="20"/>
        </w:rPr>
      </w:pPr>
      <w:r>
        <w:rPr>
          <w:rFonts w:ascii="宋体" w:hAnsi="宋体" w:eastAsia="宋体" w:cs="宋体"/>
          <w:spacing w:val="-1"/>
          <w:sz w:val="20"/>
          <w:szCs w:val="20"/>
        </w:rPr>
        <w:t>经营范围：主营：</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；兼</w:t>
      </w:r>
      <w:r>
        <w:rPr>
          <w:rFonts w:ascii="宋体" w:hAnsi="宋体" w:eastAsia="宋体" w:cs="宋体"/>
          <w:sz w:val="20"/>
          <w:szCs w:val="20"/>
        </w:rPr>
        <w:t>营：</w:t>
      </w:r>
      <w:r>
        <w:rPr>
          <w:rFonts w:ascii="宋体" w:hAnsi="宋体" w:eastAsia="宋体" w:cs="宋体"/>
          <w:sz w:val="20"/>
          <w:szCs w:val="20"/>
          <w:u w:val="single" w:color="auto"/>
        </w:rPr>
        <w:t xml:space="preserve">                </w:t>
      </w:r>
    </w:p>
    <w:p w14:paraId="563C4A57">
      <w:pPr>
        <w:spacing w:before="281" w:line="487" w:lineRule="auto"/>
        <w:ind w:left="19"/>
        <w:rPr>
          <w:rFonts w:ascii="宋体" w:hAnsi="宋体" w:eastAsia="宋体" w:cs="宋体"/>
          <w:sz w:val="20"/>
          <w:szCs w:val="20"/>
        </w:rPr>
      </w:pPr>
      <w:r>
        <w:rPr>
          <w:rFonts w:ascii="宋体" w:hAnsi="宋体" w:eastAsia="宋体" w:cs="宋体"/>
          <w:spacing w:val="-1"/>
          <w:sz w:val="20"/>
          <w:szCs w:val="20"/>
        </w:rPr>
        <w:t>姓名：</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性别：</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年龄：</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系</w:t>
      </w:r>
      <w:r>
        <w:rPr>
          <w:rFonts w:ascii="宋体" w:hAnsi="宋体" w:eastAsia="宋体" w:cs="宋体"/>
          <w:sz w:val="20"/>
          <w:szCs w:val="20"/>
          <w:u w:val="single" w:color="auto"/>
        </w:rPr>
        <w:t xml:space="preserve">       </w:t>
      </w:r>
      <w:r>
        <w:rPr>
          <w:rFonts w:ascii="宋体" w:hAnsi="宋体" w:eastAsia="宋体" w:cs="宋体"/>
          <w:sz w:val="20"/>
          <w:szCs w:val="20"/>
        </w:rPr>
        <w:t>(</w:t>
      </w:r>
      <w:r>
        <w:rPr>
          <w:rFonts w:hint="eastAsia" w:ascii="宋体" w:hAnsi="宋体" w:eastAsia="宋体" w:cs="宋体"/>
          <w:sz w:val="20"/>
          <w:szCs w:val="20"/>
          <w:lang w:eastAsia="zh-CN"/>
        </w:rPr>
        <w:t>投标人</w:t>
      </w:r>
      <w:r>
        <w:rPr>
          <w:rFonts w:ascii="宋体" w:hAnsi="宋体" w:eastAsia="宋体" w:cs="宋体"/>
          <w:sz w:val="20"/>
          <w:szCs w:val="20"/>
        </w:rPr>
        <w:t xml:space="preserve">名称) 的法定代表人。 </w:t>
      </w:r>
      <w:r>
        <w:rPr>
          <w:rFonts w:ascii="宋体" w:hAnsi="宋体" w:eastAsia="宋体" w:cs="宋体"/>
          <w:spacing w:val="6"/>
          <w:sz w:val="20"/>
          <w:szCs w:val="20"/>
        </w:rPr>
        <w:t>特此证明</w:t>
      </w:r>
      <w:r>
        <w:rPr>
          <w:rFonts w:ascii="宋体" w:hAnsi="宋体" w:eastAsia="宋体" w:cs="宋体"/>
          <w:spacing w:val="5"/>
          <w:sz w:val="20"/>
          <w:szCs w:val="20"/>
        </w:rPr>
        <w:t>。</w:t>
      </w:r>
    </w:p>
    <w:p w14:paraId="3D392D80">
      <w:pPr>
        <w:spacing w:before="1" w:line="226" w:lineRule="auto"/>
        <w:ind w:left="36"/>
        <w:rPr>
          <w:rFonts w:ascii="宋体" w:hAnsi="宋体" w:eastAsia="宋体" w:cs="宋体"/>
          <w:sz w:val="20"/>
          <w:szCs w:val="20"/>
        </w:rPr>
      </w:pPr>
      <w:r>
        <w:rPr>
          <w:rFonts w:ascii="宋体" w:hAnsi="宋体" w:eastAsia="宋体" w:cs="宋体"/>
          <w:spacing w:val="8"/>
          <w:sz w:val="20"/>
          <w:szCs w:val="20"/>
        </w:rPr>
        <w:t>附：法定代表人身份证复印件</w:t>
      </w:r>
    </w:p>
    <w:p w14:paraId="643BC321">
      <w:pPr>
        <w:spacing w:line="265" w:lineRule="auto"/>
        <w:rPr>
          <w:rFonts w:ascii="Arial"/>
          <w:sz w:val="21"/>
        </w:rPr>
      </w:pPr>
    </w:p>
    <w:p w14:paraId="670651C9">
      <w:pPr>
        <w:spacing w:line="265" w:lineRule="auto"/>
        <w:rPr>
          <w:rFonts w:ascii="Arial"/>
          <w:sz w:val="21"/>
        </w:rPr>
      </w:pPr>
    </w:p>
    <w:p w14:paraId="1AAE29A8">
      <w:pPr>
        <w:spacing w:line="266" w:lineRule="auto"/>
        <w:rPr>
          <w:rFonts w:ascii="Arial"/>
          <w:sz w:val="21"/>
        </w:rPr>
      </w:pPr>
    </w:p>
    <w:p w14:paraId="02C1E238">
      <w:pPr>
        <w:spacing w:line="266" w:lineRule="auto"/>
        <w:rPr>
          <w:rFonts w:ascii="Arial"/>
          <w:sz w:val="21"/>
        </w:rPr>
      </w:pPr>
    </w:p>
    <w:p w14:paraId="3E50C70E">
      <w:pPr>
        <w:spacing w:line="266" w:lineRule="auto"/>
        <w:rPr>
          <w:rFonts w:ascii="Arial"/>
          <w:sz w:val="21"/>
        </w:rPr>
      </w:pPr>
    </w:p>
    <w:p w14:paraId="1A91A3F8">
      <w:pPr>
        <w:spacing w:line="266" w:lineRule="auto"/>
        <w:rPr>
          <w:rFonts w:ascii="Arial"/>
          <w:sz w:val="21"/>
        </w:rPr>
      </w:pPr>
    </w:p>
    <w:p w14:paraId="2375C823">
      <w:pPr>
        <w:spacing w:line="266" w:lineRule="auto"/>
        <w:rPr>
          <w:rFonts w:ascii="Arial"/>
          <w:sz w:val="21"/>
        </w:rPr>
      </w:pPr>
    </w:p>
    <w:p w14:paraId="59DF459C">
      <w:pPr>
        <w:spacing w:line="266" w:lineRule="auto"/>
        <w:rPr>
          <w:rFonts w:ascii="Arial"/>
          <w:sz w:val="21"/>
        </w:rPr>
      </w:pPr>
    </w:p>
    <w:p w14:paraId="6717A10A">
      <w:pPr>
        <w:spacing w:before="66" w:line="227" w:lineRule="auto"/>
        <w:ind w:left="19"/>
        <w:rPr>
          <w:rFonts w:ascii="宋体" w:hAnsi="宋体" w:eastAsia="宋体" w:cs="宋体"/>
          <w:sz w:val="20"/>
          <w:szCs w:val="20"/>
        </w:rPr>
      </w:pPr>
      <w:r>
        <w:rPr>
          <w:rFonts w:hint="eastAsia" w:ascii="宋体" w:hAnsi="宋体" w:eastAsia="宋体" w:cs="宋体"/>
          <w:spacing w:val="10"/>
          <w:sz w:val="20"/>
          <w:szCs w:val="20"/>
          <w:lang w:eastAsia="zh-CN"/>
        </w:rPr>
        <w:t>投标人</w:t>
      </w:r>
      <w:r>
        <w:rPr>
          <w:rFonts w:ascii="宋体" w:hAnsi="宋体" w:eastAsia="宋体" w:cs="宋体"/>
          <w:spacing w:val="6"/>
          <w:sz w:val="20"/>
          <w:szCs w:val="20"/>
        </w:rPr>
        <w:t>名称 (盖单位章)：</w:t>
      </w:r>
    </w:p>
    <w:p w14:paraId="318C2584">
      <w:pPr>
        <w:spacing w:before="164" w:line="228" w:lineRule="auto"/>
        <w:ind w:left="55"/>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日</w:t>
      </w:r>
    </w:p>
    <w:p w14:paraId="5450E269">
      <w:pPr>
        <w:spacing w:line="286" w:lineRule="auto"/>
        <w:rPr>
          <w:rFonts w:ascii="Arial"/>
          <w:sz w:val="21"/>
        </w:rPr>
      </w:pPr>
    </w:p>
    <w:p w14:paraId="53502562">
      <w:pPr>
        <w:spacing w:line="286" w:lineRule="auto"/>
        <w:rPr>
          <w:rFonts w:ascii="Arial"/>
          <w:sz w:val="21"/>
        </w:rPr>
      </w:pPr>
    </w:p>
    <w:p w14:paraId="61FBD901">
      <w:pPr>
        <w:spacing w:line="286" w:lineRule="auto"/>
        <w:rPr>
          <w:rFonts w:ascii="Arial"/>
          <w:sz w:val="21"/>
        </w:rPr>
      </w:pPr>
    </w:p>
    <w:p w14:paraId="4014721F">
      <w:pPr>
        <w:spacing w:line="287" w:lineRule="auto"/>
        <w:rPr>
          <w:rFonts w:ascii="Arial"/>
          <w:sz w:val="21"/>
        </w:rPr>
      </w:pPr>
    </w:p>
    <w:p w14:paraId="50C32942">
      <w:pPr>
        <w:spacing w:before="66" w:line="385" w:lineRule="auto"/>
        <w:ind w:left="21" w:right="33" w:hanging="2"/>
        <w:rPr>
          <w:rFonts w:ascii="宋体" w:hAnsi="宋体" w:eastAsia="宋体" w:cs="宋体"/>
          <w:sz w:val="20"/>
          <w:szCs w:val="20"/>
        </w:rPr>
      </w:pPr>
      <w:r>
        <w:rPr>
          <w:rFonts w:ascii="宋体" w:hAnsi="宋体" w:eastAsia="宋体" w:cs="宋体"/>
          <w:spacing w:val="16"/>
          <w:sz w:val="20"/>
          <w:szCs w:val="20"/>
        </w:rPr>
        <w:t>注：</w:t>
      </w:r>
      <w:r>
        <w:rPr>
          <w:rFonts w:ascii="宋体" w:hAnsi="宋体" w:eastAsia="宋体" w:cs="宋体"/>
          <w:spacing w:val="10"/>
          <w:sz w:val="20"/>
          <w:szCs w:val="20"/>
        </w:rPr>
        <w:t>近</w:t>
      </w:r>
      <w:r>
        <w:rPr>
          <w:rFonts w:ascii="宋体" w:hAnsi="宋体" w:eastAsia="宋体" w:cs="宋体"/>
          <w:spacing w:val="8"/>
          <w:sz w:val="20"/>
          <w:szCs w:val="20"/>
        </w:rPr>
        <w:t>三年：成立三年以上的，为提交首次响应文件截止时间前三年内；成立不足三年的，</w:t>
      </w:r>
      <w:r>
        <w:rPr>
          <w:rFonts w:ascii="宋体" w:hAnsi="宋体" w:eastAsia="宋体" w:cs="宋体"/>
          <w:sz w:val="20"/>
          <w:szCs w:val="20"/>
        </w:rPr>
        <w:t xml:space="preserve"> </w:t>
      </w:r>
      <w:r>
        <w:rPr>
          <w:rFonts w:ascii="宋体" w:hAnsi="宋体" w:eastAsia="宋体" w:cs="宋体"/>
          <w:spacing w:val="8"/>
          <w:sz w:val="20"/>
          <w:szCs w:val="20"/>
        </w:rPr>
        <w:t>为</w:t>
      </w:r>
      <w:r>
        <w:rPr>
          <w:rFonts w:ascii="宋体" w:hAnsi="宋体" w:eastAsia="宋体" w:cs="宋体"/>
          <w:spacing w:val="6"/>
          <w:sz w:val="20"/>
          <w:szCs w:val="20"/>
        </w:rPr>
        <w:t>实际时间。</w:t>
      </w:r>
    </w:p>
    <w:p w14:paraId="03337806">
      <w:pPr>
        <w:sectPr>
          <w:footerReference r:id="rId20" w:type="default"/>
          <w:pgSz w:w="11906" w:h="16839"/>
          <w:pgMar w:top="1426" w:right="1728" w:bottom="1156" w:left="1785" w:header="0" w:footer="996" w:gutter="0"/>
          <w:pgNumType w:fmt="decimal"/>
          <w:cols w:space="720" w:num="1"/>
        </w:sectPr>
      </w:pPr>
    </w:p>
    <w:p w14:paraId="4E0E6553">
      <w:pPr>
        <w:spacing w:before="163" w:line="227" w:lineRule="auto"/>
        <w:ind w:left="39"/>
        <w:rPr>
          <w:rFonts w:ascii="宋体" w:hAnsi="宋体" w:eastAsia="宋体" w:cs="宋体"/>
          <w:sz w:val="23"/>
          <w:szCs w:val="23"/>
        </w:rPr>
      </w:pPr>
      <w:r>
        <w:rPr>
          <w:rFonts w:ascii="宋体" w:hAnsi="宋体" w:eastAsia="宋体" w:cs="宋体"/>
          <w:spacing w:val="-15"/>
          <w:sz w:val="23"/>
          <w:szCs w:val="23"/>
        </w:rPr>
        <w:t>附</w:t>
      </w:r>
      <w:r>
        <w:rPr>
          <w:rFonts w:ascii="宋体" w:hAnsi="宋体" w:eastAsia="宋体" w:cs="宋体"/>
          <w:spacing w:val="-12"/>
          <w:sz w:val="23"/>
          <w:szCs w:val="23"/>
        </w:rPr>
        <w:t>件 2</w:t>
      </w:r>
    </w:p>
    <w:p w14:paraId="09A787D1">
      <w:pPr>
        <w:spacing w:before="185" w:line="227" w:lineRule="auto"/>
        <w:ind w:left="1997"/>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法</w:t>
      </w:r>
      <w:r>
        <w:rPr>
          <w:rFonts w:ascii="宋体" w:hAnsi="宋体" w:eastAsia="宋体" w:cs="宋体"/>
          <w:spacing w:val="13"/>
          <w:sz w:val="23"/>
          <w:szCs w:val="23"/>
          <w14:textOutline w14:w="4358" w14:cap="sq" w14:cmpd="sng">
            <w14:solidFill>
              <w14:srgbClr w14:val="000000"/>
            </w14:solidFill>
            <w14:prstDash w14:val="solid"/>
            <w14:bevel/>
          </w14:textOutline>
        </w:rPr>
        <w:t>定</w:t>
      </w:r>
      <w:r>
        <w:rPr>
          <w:rFonts w:ascii="宋体" w:hAnsi="宋体" w:eastAsia="宋体" w:cs="宋体"/>
          <w:spacing w:val="9"/>
          <w:sz w:val="23"/>
          <w:szCs w:val="23"/>
          <w14:textOutline w14:w="4358" w14:cap="sq" w14:cmpd="sng">
            <w14:solidFill>
              <w14:srgbClr w14:val="000000"/>
            </w14:solidFill>
            <w14:prstDash w14:val="solid"/>
            <w14:bevel/>
          </w14:textOutline>
        </w:rPr>
        <w:t>代表人授权书(委托代理人参加谈判)</w:t>
      </w:r>
    </w:p>
    <w:p w14:paraId="77C287F3">
      <w:pPr>
        <w:spacing w:line="258" w:lineRule="auto"/>
        <w:rPr>
          <w:rFonts w:ascii="Arial"/>
          <w:sz w:val="21"/>
        </w:rPr>
      </w:pPr>
    </w:p>
    <w:p w14:paraId="094787EF">
      <w:pPr>
        <w:spacing w:line="258" w:lineRule="auto"/>
        <w:rPr>
          <w:rFonts w:ascii="Arial"/>
          <w:sz w:val="21"/>
        </w:rPr>
      </w:pPr>
    </w:p>
    <w:p w14:paraId="42E6EFB3">
      <w:pPr>
        <w:spacing w:line="258" w:lineRule="auto"/>
        <w:rPr>
          <w:rFonts w:ascii="Arial"/>
          <w:sz w:val="21"/>
        </w:rPr>
      </w:pPr>
    </w:p>
    <w:p w14:paraId="2B32E4C1">
      <w:pPr>
        <w:spacing w:before="65" w:line="381" w:lineRule="auto"/>
        <w:ind w:left="24" w:firstLine="415"/>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(姓名、职务) 系</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eastAsia="zh-CN"/>
        </w:rPr>
        <w:t>投标人</w:t>
      </w:r>
      <w:r>
        <w:rPr>
          <w:rFonts w:ascii="宋体" w:hAnsi="宋体" w:eastAsia="宋体" w:cs="宋体"/>
          <w:spacing w:val="4"/>
          <w:sz w:val="20"/>
          <w:szCs w:val="20"/>
        </w:rPr>
        <w:t>名称) 的法</w:t>
      </w:r>
      <w:r>
        <w:rPr>
          <w:rFonts w:ascii="宋体" w:hAnsi="宋体" w:eastAsia="宋体" w:cs="宋体"/>
          <w:sz w:val="20"/>
          <w:szCs w:val="20"/>
        </w:rPr>
        <w:t xml:space="preserve"> </w:t>
      </w:r>
      <w:r>
        <w:rPr>
          <w:rFonts w:ascii="宋体" w:hAnsi="宋体" w:eastAsia="宋体" w:cs="宋体"/>
          <w:spacing w:val="6"/>
          <w:sz w:val="20"/>
          <w:szCs w:val="20"/>
        </w:rPr>
        <w:t>定代表人，现授</w:t>
      </w:r>
      <w:r>
        <w:rPr>
          <w:rFonts w:ascii="宋体" w:hAnsi="宋体" w:eastAsia="宋体" w:cs="宋体"/>
          <w:spacing w:val="4"/>
          <w:sz w:val="20"/>
          <w:szCs w:val="20"/>
        </w:rPr>
        <w:t>权</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(姓名、职务) 为我方代理人。代理人根据授权，以我方名义：</w:t>
      </w:r>
      <w:r>
        <w:rPr>
          <w:rFonts w:ascii="宋体" w:hAnsi="宋体" w:eastAsia="宋体" w:cs="宋体"/>
          <w:sz w:val="20"/>
          <w:szCs w:val="20"/>
        </w:rPr>
        <w:t xml:space="preserve"> </w:t>
      </w:r>
      <w:r>
        <w:rPr>
          <w:rFonts w:ascii="宋体" w:hAnsi="宋体" w:eastAsia="宋体" w:cs="宋体"/>
          <w:spacing w:val="5"/>
          <w:sz w:val="20"/>
          <w:szCs w:val="20"/>
        </w:rPr>
        <w:t>(1)签署、澄清、补正、修改、撤回、提交</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(项目名称、项目编号</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3"/>
          <w:sz w:val="20"/>
          <w:szCs w:val="20"/>
        </w:rPr>
        <w:t>响应文件及报价；   (2)签订合同和处理有关事宜，其法律后果由我方</w:t>
      </w:r>
      <w:r>
        <w:rPr>
          <w:rFonts w:ascii="宋体" w:hAnsi="宋体" w:eastAsia="宋体" w:cs="宋体"/>
          <w:spacing w:val="2"/>
          <w:sz w:val="20"/>
          <w:szCs w:val="20"/>
        </w:rPr>
        <w:t>承</w:t>
      </w:r>
      <w:r>
        <w:rPr>
          <w:rFonts w:ascii="宋体" w:hAnsi="宋体" w:eastAsia="宋体" w:cs="宋体"/>
          <w:sz w:val="20"/>
          <w:szCs w:val="20"/>
        </w:rPr>
        <w:t>担。</w:t>
      </w:r>
    </w:p>
    <w:p w14:paraId="17345862">
      <w:pPr>
        <w:spacing w:before="102" w:line="379" w:lineRule="auto"/>
        <w:ind w:left="439"/>
        <w:rPr>
          <w:rFonts w:ascii="宋体" w:hAnsi="宋体" w:eastAsia="宋体" w:cs="宋体"/>
          <w:sz w:val="20"/>
          <w:szCs w:val="20"/>
        </w:rPr>
      </w:pPr>
      <w:r>
        <w:rPr>
          <w:rFonts w:ascii="宋体" w:hAnsi="宋体" w:eastAsia="宋体" w:cs="宋体"/>
          <w:spacing w:val="-2"/>
          <w:sz w:val="20"/>
          <w:szCs w:val="20"/>
        </w:rPr>
        <w:t>委托期限：</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14:paraId="458CE8BA">
      <w:pPr>
        <w:spacing w:line="227" w:lineRule="auto"/>
        <w:ind w:left="453"/>
        <w:rPr>
          <w:rFonts w:ascii="宋体" w:hAnsi="宋体" w:eastAsia="宋体" w:cs="宋体"/>
          <w:sz w:val="20"/>
          <w:szCs w:val="20"/>
        </w:rPr>
      </w:pPr>
      <w:r>
        <w:rPr>
          <w:rFonts w:ascii="宋体" w:hAnsi="宋体" w:eastAsia="宋体" w:cs="宋体"/>
          <w:spacing w:val="8"/>
          <w:sz w:val="20"/>
          <w:szCs w:val="20"/>
        </w:rPr>
        <w:t>代理人无转委托权</w:t>
      </w:r>
      <w:r>
        <w:rPr>
          <w:rFonts w:ascii="宋体" w:hAnsi="宋体" w:eastAsia="宋体" w:cs="宋体"/>
          <w:spacing w:val="6"/>
          <w:sz w:val="20"/>
          <w:szCs w:val="20"/>
        </w:rPr>
        <w:t>。</w:t>
      </w:r>
    </w:p>
    <w:p w14:paraId="45D6CE8C">
      <w:pPr>
        <w:spacing w:before="161" w:line="227" w:lineRule="auto"/>
        <w:ind w:left="455"/>
        <w:rPr>
          <w:rFonts w:ascii="宋体" w:hAnsi="宋体" w:eastAsia="宋体" w:cs="宋体"/>
          <w:sz w:val="20"/>
          <w:szCs w:val="20"/>
        </w:rPr>
      </w:pPr>
      <w:r>
        <w:rPr>
          <w:rFonts w:ascii="宋体" w:hAnsi="宋体" w:eastAsia="宋体" w:cs="宋体"/>
          <w:spacing w:val="1"/>
          <w:sz w:val="20"/>
          <w:szCs w:val="20"/>
        </w:rPr>
        <w:t>本授权书于</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年</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日签字生效</w:t>
      </w:r>
      <w:r>
        <w:rPr>
          <w:rFonts w:ascii="宋体" w:hAnsi="宋体" w:eastAsia="宋体" w:cs="宋体"/>
          <w:sz w:val="20"/>
          <w:szCs w:val="20"/>
        </w:rPr>
        <w:t>，特此声明。</w:t>
      </w:r>
    </w:p>
    <w:p w14:paraId="0FBD94B1">
      <w:pPr>
        <w:spacing w:line="255" w:lineRule="auto"/>
        <w:rPr>
          <w:rFonts w:ascii="Arial"/>
          <w:sz w:val="21"/>
        </w:rPr>
      </w:pPr>
    </w:p>
    <w:p w14:paraId="1615E74C">
      <w:pPr>
        <w:spacing w:line="255" w:lineRule="auto"/>
        <w:rPr>
          <w:rFonts w:ascii="Arial"/>
          <w:sz w:val="21"/>
        </w:rPr>
      </w:pPr>
    </w:p>
    <w:p w14:paraId="29D306B2">
      <w:pPr>
        <w:spacing w:line="256" w:lineRule="auto"/>
        <w:rPr>
          <w:rFonts w:ascii="Arial"/>
          <w:sz w:val="21"/>
        </w:rPr>
      </w:pPr>
    </w:p>
    <w:p w14:paraId="34436DCF">
      <w:pPr>
        <w:spacing w:line="256" w:lineRule="auto"/>
        <w:rPr>
          <w:rFonts w:ascii="Arial"/>
          <w:sz w:val="21"/>
        </w:rPr>
      </w:pPr>
    </w:p>
    <w:p w14:paraId="121D6C9B">
      <w:pPr>
        <w:spacing w:line="256" w:lineRule="auto"/>
        <w:rPr>
          <w:rFonts w:ascii="Arial"/>
          <w:sz w:val="21"/>
        </w:rPr>
      </w:pPr>
    </w:p>
    <w:p w14:paraId="3A3ADD60">
      <w:pPr>
        <w:spacing w:line="256" w:lineRule="auto"/>
        <w:rPr>
          <w:rFonts w:ascii="Arial"/>
          <w:sz w:val="21"/>
        </w:rPr>
      </w:pPr>
    </w:p>
    <w:p w14:paraId="371C96AB">
      <w:pPr>
        <w:spacing w:line="256" w:lineRule="auto"/>
        <w:rPr>
          <w:rFonts w:ascii="Arial"/>
          <w:sz w:val="21"/>
        </w:rPr>
      </w:pPr>
    </w:p>
    <w:p w14:paraId="3D490326">
      <w:pPr>
        <w:spacing w:before="65" w:line="227" w:lineRule="auto"/>
        <w:ind w:left="456"/>
        <w:rPr>
          <w:rFonts w:hint="eastAsia" w:ascii="宋体" w:hAnsi="宋体" w:eastAsia="宋体" w:cs="宋体"/>
          <w:sz w:val="20"/>
          <w:szCs w:val="20"/>
          <w:lang w:eastAsia="zh-CN"/>
        </w:rPr>
      </w:pPr>
      <w:r>
        <w:rPr>
          <w:rFonts w:ascii="宋体" w:hAnsi="宋体" w:eastAsia="宋体" w:cs="宋体"/>
          <w:spacing w:val="8"/>
          <w:sz w:val="20"/>
          <w:szCs w:val="20"/>
        </w:rPr>
        <w:t>附：法定代表人身份证复印件</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lang w:val="en-US" w:eastAsia="zh-CN"/>
        </w:rPr>
        <w:t>正反面</w:t>
      </w:r>
      <w:r>
        <w:rPr>
          <w:rFonts w:hint="eastAsia" w:ascii="宋体" w:hAnsi="宋体" w:eastAsia="宋体" w:cs="宋体"/>
          <w:spacing w:val="8"/>
          <w:sz w:val="20"/>
          <w:szCs w:val="20"/>
          <w:lang w:eastAsia="zh-CN"/>
        </w:rPr>
        <w:t>）</w:t>
      </w:r>
    </w:p>
    <w:p w14:paraId="3B190B9D">
      <w:pPr>
        <w:spacing w:line="247" w:lineRule="auto"/>
        <w:rPr>
          <w:rFonts w:ascii="Arial"/>
          <w:sz w:val="21"/>
        </w:rPr>
      </w:pPr>
    </w:p>
    <w:p w14:paraId="4AF1A588">
      <w:pPr>
        <w:spacing w:line="247" w:lineRule="auto"/>
        <w:rPr>
          <w:rFonts w:ascii="Arial"/>
          <w:sz w:val="21"/>
        </w:rPr>
      </w:pPr>
    </w:p>
    <w:p w14:paraId="181FD636">
      <w:pPr>
        <w:spacing w:line="248" w:lineRule="auto"/>
        <w:rPr>
          <w:rFonts w:ascii="Arial"/>
          <w:sz w:val="21"/>
        </w:rPr>
      </w:pPr>
    </w:p>
    <w:p w14:paraId="55EAA4A0">
      <w:pPr>
        <w:spacing w:before="65" w:line="227" w:lineRule="auto"/>
        <w:ind w:left="456"/>
        <w:rPr>
          <w:rFonts w:hint="eastAsia" w:ascii="宋体" w:hAnsi="宋体" w:eastAsia="宋体" w:cs="宋体"/>
          <w:sz w:val="20"/>
          <w:szCs w:val="20"/>
          <w:lang w:eastAsia="zh-CN"/>
        </w:rPr>
      </w:pPr>
      <w:r>
        <w:rPr>
          <w:rFonts w:ascii="宋体" w:hAnsi="宋体" w:eastAsia="宋体" w:cs="宋体"/>
          <w:spacing w:val="8"/>
          <w:sz w:val="20"/>
          <w:szCs w:val="20"/>
        </w:rPr>
        <w:t>附：委托代理人身份证复印件</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lang w:val="en-US" w:eastAsia="zh-CN"/>
        </w:rPr>
        <w:t>正反面</w:t>
      </w:r>
      <w:r>
        <w:rPr>
          <w:rFonts w:hint="eastAsia" w:ascii="宋体" w:hAnsi="宋体" w:eastAsia="宋体" w:cs="宋体"/>
          <w:spacing w:val="8"/>
          <w:sz w:val="20"/>
          <w:szCs w:val="20"/>
          <w:lang w:eastAsia="zh-CN"/>
        </w:rPr>
        <w:t>）</w:t>
      </w:r>
    </w:p>
    <w:p w14:paraId="69B6D53C">
      <w:pPr>
        <w:spacing w:before="66" w:line="227" w:lineRule="auto"/>
        <w:ind w:left="456"/>
        <w:rPr>
          <w:rFonts w:ascii="宋体" w:hAnsi="宋体" w:eastAsia="宋体" w:cs="宋体"/>
          <w:sz w:val="20"/>
          <w:szCs w:val="20"/>
        </w:rPr>
      </w:pPr>
    </w:p>
    <w:p w14:paraId="1EBD809E">
      <w:pPr>
        <w:spacing w:line="249" w:lineRule="auto"/>
        <w:rPr>
          <w:rFonts w:ascii="Arial"/>
          <w:sz w:val="21"/>
        </w:rPr>
      </w:pPr>
    </w:p>
    <w:p w14:paraId="27A9187D">
      <w:pPr>
        <w:spacing w:line="249" w:lineRule="auto"/>
        <w:rPr>
          <w:rFonts w:ascii="Arial"/>
          <w:sz w:val="21"/>
        </w:rPr>
      </w:pPr>
    </w:p>
    <w:p w14:paraId="46DA00B8">
      <w:pPr>
        <w:spacing w:line="249" w:lineRule="auto"/>
        <w:rPr>
          <w:rFonts w:ascii="Arial"/>
          <w:sz w:val="21"/>
        </w:rPr>
      </w:pPr>
    </w:p>
    <w:p w14:paraId="1672AAC0">
      <w:pPr>
        <w:spacing w:line="249" w:lineRule="auto"/>
        <w:rPr>
          <w:rFonts w:ascii="Arial"/>
          <w:sz w:val="21"/>
        </w:rPr>
      </w:pPr>
    </w:p>
    <w:p w14:paraId="6A07EAC8">
      <w:pPr>
        <w:spacing w:line="249" w:lineRule="auto"/>
        <w:rPr>
          <w:rFonts w:ascii="Arial"/>
          <w:sz w:val="21"/>
        </w:rPr>
      </w:pPr>
    </w:p>
    <w:p w14:paraId="058BB229">
      <w:pPr>
        <w:spacing w:line="250" w:lineRule="auto"/>
        <w:rPr>
          <w:rFonts w:ascii="Arial"/>
          <w:sz w:val="21"/>
        </w:rPr>
      </w:pPr>
    </w:p>
    <w:p w14:paraId="61656D48">
      <w:pPr>
        <w:spacing w:line="250" w:lineRule="auto"/>
        <w:rPr>
          <w:rFonts w:ascii="Arial"/>
          <w:sz w:val="21"/>
        </w:rPr>
      </w:pPr>
    </w:p>
    <w:p w14:paraId="6C151834">
      <w:pPr>
        <w:spacing w:line="250" w:lineRule="auto"/>
        <w:rPr>
          <w:rFonts w:ascii="Arial"/>
          <w:sz w:val="21"/>
        </w:rPr>
      </w:pPr>
    </w:p>
    <w:p w14:paraId="3C7DA1AF">
      <w:pPr>
        <w:spacing w:line="250" w:lineRule="auto"/>
        <w:rPr>
          <w:rFonts w:ascii="Arial"/>
          <w:sz w:val="21"/>
        </w:rPr>
      </w:pPr>
    </w:p>
    <w:p w14:paraId="634F7B5E">
      <w:pPr>
        <w:spacing w:before="65" w:line="227" w:lineRule="auto"/>
        <w:ind w:left="19"/>
        <w:rPr>
          <w:rFonts w:ascii="宋体" w:hAnsi="宋体" w:eastAsia="宋体" w:cs="宋体"/>
          <w:sz w:val="20"/>
          <w:szCs w:val="20"/>
        </w:rPr>
      </w:pPr>
      <w:r>
        <w:rPr>
          <w:rFonts w:hint="eastAsia" w:ascii="宋体" w:hAnsi="宋体" w:eastAsia="宋体" w:cs="宋体"/>
          <w:spacing w:val="13"/>
          <w:sz w:val="20"/>
          <w:szCs w:val="20"/>
          <w:lang w:eastAsia="zh-CN"/>
        </w:rPr>
        <w:t>投标人</w:t>
      </w:r>
      <w:r>
        <w:rPr>
          <w:rFonts w:ascii="宋体" w:hAnsi="宋体" w:eastAsia="宋体" w:cs="宋体"/>
          <w:spacing w:val="7"/>
          <w:sz w:val="20"/>
          <w:szCs w:val="20"/>
        </w:rPr>
        <w:t>名称(盖单位章)：</w:t>
      </w:r>
    </w:p>
    <w:p w14:paraId="628E1746">
      <w:pPr>
        <w:spacing w:before="162" w:line="377" w:lineRule="auto"/>
        <w:ind w:left="20"/>
        <w:rPr>
          <w:rFonts w:ascii="宋体" w:hAnsi="宋体" w:eastAsia="宋体" w:cs="宋体"/>
          <w:sz w:val="20"/>
          <w:szCs w:val="20"/>
        </w:rPr>
      </w:pPr>
      <w:r>
        <w:rPr>
          <w:rFonts w:ascii="宋体" w:hAnsi="宋体" w:eastAsia="宋体" w:cs="宋体"/>
          <w:spacing w:val="10"/>
          <w:sz w:val="20"/>
          <w:szCs w:val="20"/>
        </w:rPr>
        <w:t>法</w:t>
      </w:r>
      <w:r>
        <w:rPr>
          <w:rFonts w:ascii="宋体" w:hAnsi="宋体" w:eastAsia="宋体" w:cs="宋体"/>
          <w:spacing w:val="6"/>
          <w:sz w:val="20"/>
          <w:szCs w:val="20"/>
        </w:rPr>
        <w:t>定</w:t>
      </w:r>
      <w:r>
        <w:rPr>
          <w:rFonts w:ascii="宋体" w:hAnsi="宋体" w:eastAsia="宋体" w:cs="宋体"/>
          <w:spacing w:val="5"/>
          <w:sz w:val="20"/>
          <w:szCs w:val="20"/>
        </w:rPr>
        <w:t>代表人 (签字)：</w:t>
      </w:r>
      <w:r>
        <w:rPr>
          <w:rFonts w:ascii="宋体" w:hAnsi="宋体" w:eastAsia="宋体" w:cs="宋体"/>
          <w:sz w:val="20"/>
          <w:szCs w:val="20"/>
          <w:u w:val="single" w:color="auto"/>
        </w:rPr>
        <w:t xml:space="preserve">                       </w:t>
      </w:r>
    </w:p>
    <w:p w14:paraId="484DC96F">
      <w:pPr>
        <w:spacing w:before="1" w:line="227" w:lineRule="auto"/>
        <w:ind w:left="19"/>
        <w:rPr>
          <w:rFonts w:ascii="宋体" w:hAnsi="宋体" w:eastAsia="宋体" w:cs="宋体"/>
          <w:sz w:val="20"/>
          <w:szCs w:val="20"/>
        </w:rPr>
      </w:pPr>
      <w:r>
        <w:rPr>
          <w:rFonts w:ascii="宋体" w:hAnsi="宋体" w:eastAsia="宋体" w:cs="宋体"/>
          <w:spacing w:val="10"/>
          <w:sz w:val="20"/>
          <w:szCs w:val="20"/>
        </w:rPr>
        <w:t>委</w:t>
      </w:r>
      <w:r>
        <w:rPr>
          <w:rFonts w:ascii="宋体" w:hAnsi="宋体" w:eastAsia="宋体" w:cs="宋体"/>
          <w:spacing w:val="8"/>
          <w:sz w:val="20"/>
          <w:szCs w:val="20"/>
        </w:rPr>
        <w:t>托</w:t>
      </w:r>
      <w:r>
        <w:rPr>
          <w:rFonts w:ascii="宋体" w:hAnsi="宋体" w:eastAsia="宋体" w:cs="宋体"/>
          <w:spacing w:val="5"/>
          <w:sz w:val="20"/>
          <w:szCs w:val="20"/>
        </w:rPr>
        <w:t>代理人 (签字)：</w:t>
      </w:r>
      <w:r>
        <w:rPr>
          <w:rFonts w:ascii="宋体" w:hAnsi="宋体" w:eastAsia="宋体" w:cs="宋体"/>
          <w:sz w:val="20"/>
          <w:szCs w:val="20"/>
          <w:u w:val="single" w:color="auto"/>
        </w:rPr>
        <w:t xml:space="preserve">                       </w:t>
      </w:r>
    </w:p>
    <w:p w14:paraId="01A5061D">
      <w:pPr>
        <w:spacing w:before="163" w:line="228" w:lineRule="auto"/>
        <w:ind w:left="55"/>
        <w:outlineLvl w:val="1"/>
        <w:rPr>
          <w:rFonts w:ascii="宋体" w:hAnsi="宋体" w:eastAsia="宋体" w:cs="宋体"/>
          <w:sz w:val="20"/>
          <w:szCs w:val="20"/>
        </w:rPr>
      </w:pPr>
      <w:bookmarkStart w:id="22" w:name="_bookmark18"/>
      <w:bookmarkEnd w:id="22"/>
      <w:r>
        <w:rPr>
          <w:rFonts w:ascii="宋体" w:hAnsi="宋体" w:eastAsia="宋体" w:cs="宋体"/>
          <w:spacing w:val="-14"/>
          <w:sz w:val="20"/>
          <w:szCs w:val="20"/>
        </w:rPr>
        <w:t>日期</w:t>
      </w:r>
      <w:r>
        <w:rPr>
          <w:rFonts w:ascii="宋体" w:hAnsi="宋体" w:eastAsia="宋体" w:cs="宋体"/>
          <w:spacing w:val="-10"/>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年</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月</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日</w:t>
      </w:r>
    </w:p>
    <w:p w14:paraId="30DE9C0E">
      <w:pPr>
        <w:sectPr>
          <w:footerReference r:id="rId21" w:type="default"/>
          <w:pgSz w:w="11906" w:h="16839"/>
          <w:pgMar w:top="1431" w:right="1728" w:bottom="1156" w:left="1785" w:header="0" w:footer="996" w:gutter="0"/>
          <w:pgNumType w:fmt="decimal"/>
          <w:cols w:space="720" w:num="1"/>
        </w:sectPr>
      </w:pPr>
    </w:p>
    <w:p w14:paraId="4AF54542">
      <w:pPr>
        <w:spacing w:before="47" w:line="227" w:lineRule="auto"/>
        <w:ind w:left="1768"/>
        <w:rPr>
          <w:rFonts w:hint="default" w:ascii="宋体" w:hAnsi="宋体" w:eastAsia="宋体" w:cs="宋体"/>
          <w:sz w:val="23"/>
          <w:szCs w:val="23"/>
          <w:lang w:val="en-US" w:eastAsia="zh-CN"/>
        </w:rPr>
      </w:pPr>
      <w:r>
        <w:rPr>
          <w:rFonts w:ascii="宋体" w:hAnsi="宋体" w:eastAsia="宋体" w:cs="宋体"/>
          <w:spacing w:val="14"/>
          <w:sz w:val="23"/>
          <w:szCs w:val="23"/>
          <w14:textOutline w14:w="4358" w14:cap="sq" w14:cmpd="sng">
            <w14:solidFill>
              <w14:srgbClr w14:val="000000"/>
            </w14:solidFill>
            <w14:prstDash w14:val="solid"/>
            <w14:bevel/>
          </w14:textOutline>
        </w:rPr>
        <w:t>投</w:t>
      </w:r>
      <w:r>
        <w:rPr>
          <w:rFonts w:ascii="宋体" w:hAnsi="宋体" w:eastAsia="宋体" w:cs="宋体"/>
          <w:spacing w:val="10"/>
          <w:sz w:val="23"/>
          <w:szCs w:val="23"/>
          <w14:textOutline w14:w="4358" w14:cap="sq" w14:cmpd="sng">
            <w14:solidFill>
              <w14:srgbClr w14:val="000000"/>
            </w14:solidFill>
            <w14:prstDash w14:val="solid"/>
            <w14:bevel/>
          </w14:textOutline>
        </w:rPr>
        <w:t>标文件提供投标保证金</w:t>
      </w:r>
      <w:r>
        <w:rPr>
          <w:rFonts w:hint="eastAsia" w:ascii="宋体" w:hAnsi="宋体" w:eastAsia="宋体" w:cs="宋体"/>
          <w:spacing w:val="10"/>
          <w:sz w:val="23"/>
          <w:szCs w:val="23"/>
          <w:lang w:val="en-US" w:eastAsia="zh-CN"/>
          <w14:textOutline w14:w="4358" w14:cap="sq" w14:cmpd="sng">
            <w14:solidFill>
              <w14:srgbClr w14:val="000000"/>
            </w14:solidFill>
            <w14:prstDash w14:val="solid"/>
            <w14:bevel/>
          </w14:textOutline>
        </w:rPr>
        <w:t>缴纳凭证</w:t>
      </w:r>
    </w:p>
    <w:p w14:paraId="64BD8ADB">
      <w:pPr>
        <w:spacing w:line="260" w:lineRule="auto"/>
        <w:rPr>
          <w:rFonts w:ascii="Arial"/>
          <w:sz w:val="21"/>
        </w:rPr>
      </w:pPr>
    </w:p>
    <w:p w14:paraId="10E2033D">
      <w:pPr>
        <w:spacing w:line="260" w:lineRule="auto"/>
        <w:rPr>
          <w:rFonts w:ascii="Arial"/>
          <w:sz w:val="21"/>
        </w:rPr>
      </w:pPr>
    </w:p>
    <w:p w14:paraId="6A16081C">
      <w:pPr>
        <w:spacing w:before="65" w:line="232" w:lineRule="auto"/>
        <w:ind w:left="19" w:firstLine="224" w:firstLineChars="100"/>
        <w:outlineLvl w:val="1"/>
        <w:rPr>
          <w:rFonts w:ascii="宋体" w:hAnsi="宋体" w:eastAsia="宋体" w:cs="宋体"/>
          <w:sz w:val="20"/>
          <w:szCs w:val="20"/>
        </w:rPr>
      </w:pPr>
      <w:r>
        <w:rPr>
          <w:rFonts w:ascii="宋体" w:hAnsi="宋体" w:eastAsia="宋体" w:cs="宋体"/>
          <w:spacing w:val="12"/>
          <w:sz w:val="20"/>
          <w:szCs w:val="20"/>
        </w:rPr>
        <w:t>注：</w:t>
      </w:r>
      <w:r>
        <w:rPr>
          <w:rFonts w:ascii="宋体" w:hAnsi="宋体" w:eastAsia="宋体" w:cs="宋体"/>
          <w:spacing w:val="6"/>
          <w:sz w:val="20"/>
          <w:szCs w:val="20"/>
        </w:rPr>
        <w:t>投标保证金</w:t>
      </w:r>
      <w:r>
        <w:rPr>
          <w:rFonts w:hint="eastAsia" w:ascii="宋体" w:hAnsi="宋体" w:eastAsia="宋体" w:cs="宋体"/>
          <w:spacing w:val="6"/>
          <w:sz w:val="20"/>
          <w:szCs w:val="20"/>
          <w:lang w:val="en-US" w:eastAsia="zh-CN"/>
        </w:rPr>
        <w:t>汇款凭证</w:t>
      </w:r>
      <w:r>
        <w:rPr>
          <w:rFonts w:ascii="宋体" w:hAnsi="宋体" w:eastAsia="宋体" w:cs="宋体"/>
          <w:spacing w:val="6"/>
          <w:sz w:val="20"/>
          <w:szCs w:val="20"/>
        </w:rPr>
        <w:t>或电子保函，</w:t>
      </w:r>
    </w:p>
    <w:p w14:paraId="1ED47C89">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3A2C8FCF">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4EF884CD">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4BDD9F26">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450C324B">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71011A29">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60044484">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7B5AA9F7">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6B1D4E28">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5DD2BCAD">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47E6C178">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3A6B5840">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7AD0E434">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49CD3184">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0E927FCE">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2D2BE697">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7A33B58C">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4771BC7E">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381DCB9C">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6D6FBE3E">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48BB9454">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65AEF416">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7FE1285E">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4F6B1CD0">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5FF92E63">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71207ED1">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083AA9F9">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1FB212C5">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6893AE9D">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1012AC59">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3A86A9B6">
      <w:pPr>
        <w:spacing w:before="56" w:line="237" w:lineRule="auto"/>
        <w:ind w:left="2432"/>
        <w:rPr>
          <w:rFonts w:ascii="宋体" w:hAnsi="宋体" w:eastAsia="宋体" w:cs="宋体"/>
          <w:spacing w:val="1"/>
          <w:sz w:val="28"/>
          <w:szCs w:val="28"/>
          <w14:textOutline w14:w="5103" w14:cap="sq" w14:cmpd="sng">
            <w14:solidFill>
              <w14:srgbClr w14:val="000000"/>
            </w14:solidFill>
            <w14:prstDash w14:val="solid"/>
            <w14:bevel/>
          </w14:textOutline>
        </w:rPr>
      </w:pPr>
    </w:p>
    <w:p w14:paraId="07A2A22A">
      <w:pPr>
        <w:spacing w:before="56" w:line="237" w:lineRule="auto"/>
        <w:ind w:firstLine="2256" w:firstLineChars="80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w:t>
      </w:r>
      <w:r>
        <w:rPr>
          <w:rFonts w:ascii="宋体" w:hAnsi="宋体" w:eastAsia="宋体" w:cs="宋体"/>
          <w:sz w:val="28"/>
          <w:szCs w:val="28"/>
          <w14:textOutline w14:w="5103" w14:cap="sq" w14:cmpd="sng">
            <w14:solidFill>
              <w14:srgbClr w14:val="000000"/>
            </w14:solidFill>
            <w14:prstDash w14:val="solid"/>
            <w14:bevel/>
          </w14:textOutline>
        </w:rPr>
        <w:t>、报价一览表及报价明细表</w:t>
      </w:r>
    </w:p>
    <w:p w14:paraId="52969BE1">
      <w:pPr>
        <w:spacing w:line="341" w:lineRule="auto"/>
        <w:rPr>
          <w:rFonts w:ascii="Arial"/>
          <w:sz w:val="21"/>
        </w:rPr>
      </w:pPr>
    </w:p>
    <w:p w14:paraId="598BBEBE">
      <w:pPr>
        <w:spacing w:line="342" w:lineRule="auto"/>
        <w:rPr>
          <w:rFonts w:ascii="Arial"/>
          <w:sz w:val="21"/>
        </w:rPr>
      </w:pPr>
    </w:p>
    <w:p w14:paraId="2836AE06">
      <w:pPr>
        <w:spacing w:before="74" w:line="227" w:lineRule="auto"/>
        <w:ind w:left="121"/>
        <w:rPr>
          <w:rFonts w:ascii="宋体" w:hAnsi="宋体" w:eastAsia="宋体" w:cs="宋体"/>
          <w:sz w:val="23"/>
          <w:szCs w:val="23"/>
        </w:rPr>
      </w:pPr>
      <w:r>
        <w:rPr>
          <w:rFonts w:ascii="宋体" w:hAnsi="宋体" w:eastAsia="宋体" w:cs="宋体"/>
          <w:spacing w:val="-13"/>
          <w:sz w:val="23"/>
          <w:szCs w:val="23"/>
        </w:rPr>
        <w:t>附</w:t>
      </w:r>
      <w:r>
        <w:rPr>
          <w:rFonts w:ascii="宋体" w:hAnsi="宋体" w:eastAsia="宋体" w:cs="宋体"/>
          <w:spacing w:val="-12"/>
          <w:sz w:val="23"/>
          <w:szCs w:val="23"/>
        </w:rPr>
        <w:t>件 3</w:t>
      </w:r>
    </w:p>
    <w:p w14:paraId="13F71C75">
      <w:pPr>
        <w:spacing w:before="34" w:line="219" w:lineRule="auto"/>
        <w:ind w:left="355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报价一览表</w:t>
      </w:r>
    </w:p>
    <w:p w14:paraId="7522733D">
      <w:pPr>
        <w:spacing w:line="390" w:lineRule="auto"/>
        <w:rPr>
          <w:rFonts w:ascii="Arial"/>
          <w:sz w:val="21"/>
        </w:rPr>
      </w:pPr>
    </w:p>
    <w:p w14:paraId="412B2D31">
      <w:pPr>
        <w:spacing w:before="65" w:line="360" w:lineRule="exact"/>
        <w:ind w:left="104"/>
        <w:rPr>
          <w:rFonts w:ascii="宋体" w:hAnsi="宋体" w:eastAsia="宋体" w:cs="宋体"/>
          <w:sz w:val="20"/>
          <w:szCs w:val="20"/>
        </w:rPr>
      </w:pPr>
      <w:r>
        <w:rPr>
          <w:rFonts w:ascii="宋体" w:hAnsi="宋体" w:eastAsia="宋体" w:cs="宋体"/>
          <w:spacing w:val="7"/>
          <w:position w:val="11"/>
          <w:sz w:val="20"/>
          <w:szCs w:val="20"/>
          <w14:textOutline w14:w="3795" w14:cap="sq" w14:cmpd="sng">
            <w14:solidFill>
              <w14:srgbClr w14:val="000000"/>
            </w14:solidFill>
            <w14:prstDash w14:val="solid"/>
            <w14:bevel/>
          </w14:textOutline>
        </w:rPr>
        <w:t>项</w:t>
      </w:r>
      <w:r>
        <w:rPr>
          <w:rFonts w:ascii="宋体" w:hAnsi="宋体" w:eastAsia="宋体" w:cs="宋体"/>
          <w:spacing w:val="6"/>
          <w:position w:val="11"/>
          <w:sz w:val="20"/>
          <w:szCs w:val="20"/>
          <w14:textOutline w14:w="3795" w14:cap="sq" w14:cmpd="sng">
            <w14:solidFill>
              <w14:srgbClr w14:val="000000"/>
            </w14:solidFill>
            <w14:prstDash w14:val="solid"/>
            <w14:bevel/>
          </w14:textOutline>
        </w:rPr>
        <w:t>目名称：</w:t>
      </w:r>
    </w:p>
    <w:p w14:paraId="63EC7C18">
      <w:pPr>
        <w:spacing w:line="227" w:lineRule="auto"/>
        <w:ind w:left="104"/>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项</w:t>
      </w:r>
      <w:r>
        <w:rPr>
          <w:rFonts w:ascii="宋体" w:hAnsi="宋体" w:eastAsia="宋体" w:cs="宋体"/>
          <w:spacing w:val="6"/>
          <w:sz w:val="20"/>
          <w:szCs w:val="20"/>
          <w14:textOutline w14:w="3795" w14:cap="sq" w14:cmpd="sng">
            <w14:solidFill>
              <w14:srgbClr w14:val="000000"/>
            </w14:solidFill>
            <w14:prstDash w14:val="solid"/>
            <w14:bevel/>
          </w14:textOutline>
        </w:rPr>
        <w:t>目编号：</w:t>
      </w:r>
    </w:p>
    <w:p w14:paraId="1615DCCC">
      <w:pPr>
        <w:spacing w:line="81" w:lineRule="auto"/>
        <w:rPr>
          <w:rFonts w:ascii="Arial"/>
          <w:sz w:val="2"/>
        </w:rPr>
      </w:pPr>
    </w:p>
    <w:tbl>
      <w:tblPr>
        <w:tblStyle w:val="16"/>
        <w:tblW w:w="84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826"/>
        <w:gridCol w:w="4665"/>
        <w:gridCol w:w="1303"/>
      </w:tblGrid>
      <w:tr w14:paraId="4719E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697" w:type="dxa"/>
            <w:vAlign w:val="top"/>
          </w:tcPr>
          <w:p w14:paraId="0C3AC31F">
            <w:pPr>
              <w:spacing w:line="248" w:lineRule="auto"/>
              <w:rPr>
                <w:rFonts w:ascii="Arial"/>
                <w:sz w:val="21"/>
              </w:rPr>
            </w:pPr>
          </w:p>
          <w:p w14:paraId="19E7D15D">
            <w:pPr>
              <w:spacing w:before="65" w:line="229" w:lineRule="auto"/>
              <w:ind w:left="141"/>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6491" w:type="dxa"/>
            <w:gridSpan w:val="2"/>
            <w:vAlign w:val="top"/>
          </w:tcPr>
          <w:p w14:paraId="46527EDB">
            <w:pPr>
              <w:spacing w:line="248" w:lineRule="auto"/>
              <w:rPr>
                <w:rFonts w:ascii="Arial"/>
                <w:sz w:val="21"/>
              </w:rPr>
            </w:pPr>
          </w:p>
          <w:p w14:paraId="576E4D90">
            <w:pPr>
              <w:spacing w:before="65" w:line="228" w:lineRule="auto"/>
              <w:ind w:left="3065"/>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内</w:t>
            </w:r>
            <w:r>
              <w:rPr>
                <w:rFonts w:ascii="宋体" w:hAnsi="宋体" w:eastAsia="宋体" w:cs="宋体"/>
                <w:spacing w:val="-6"/>
                <w:sz w:val="20"/>
                <w:szCs w:val="20"/>
                <w14:textOutline w14:w="3795" w14:cap="sq" w14:cmpd="sng">
                  <w14:solidFill>
                    <w14:srgbClr w14:val="000000"/>
                  </w14:solidFill>
                  <w14:prstDash w14:val="solid"/>
                  <w14:bevel/>
                </w14:textOutline>
              </w:rPr>
              <w:t>容</w:t>
            </w:r>
          </w:p>
        </w:tc>
        <w:tc>
          <w:tcPr>
            <w:tcW w:w="1303" w:type="dxa"/>
            <w:vAlign w:val="top"/>
          </w:tcPr>
          <w:p w14:paraId="52789C01">
            <w:pPr>
              <w:spacing w:line="248" w:lineRule="auto"/>
              <w:rPr>
                <w:rFonts w:ascii="Arial"/>
                <w:sz w:val="21"/>
              </w:rPr>
            </w:pPr>
          </w:p>
          <w:p w14:paraId="147A330F">
            <w:pPr>
              <w:spacing w:before="65" w:line="229" w:lineRule="auto"/>
              <w:ind w:left="449"/>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备</w:t>
            </w:r>
            <w:r>
              <w:rPr>
                <w:rFonts w:ascii="宋体" w:hAnsi="宋体" w:eastAsia="宋体" w:cs="宋体"/>
                <w:spacing w:val="4"/>
                <w:sz w:val="20"/>
                <w:szCs w:val="20"/>
                <w14:textOutline w14:w="3795" w14:cap="sq" w14:cmpd="sng">
                  <w14:solidFill>
                    <w14:srgbClr w14:val="000000"/>
                  </w14:solidFill>
                  <w14:prstDash w14:val="solid"/>
                  <w14:bevel/>
                </w14:textOutline>
              </w:rPr>
              <w:t>注</w:t>
            </w:r>
          </w:p>
        </w:tc>
      </w:tr>
      <w:tr w14:paraId="07337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97" w:type="dxa"/>
            <w:vAlign w:val="top"/>
          </w:tcPr>
          <w:p w14:paraId="18674462">
            <w:pPr>
              <w:spacing w:line="246" w:lineRule="auto"/>
              <w:rPr>
                <w:rFonts w:ascii="Arial"/>
                <w:sz w:val="21"/>
              </w:rPr>
            </w:pPr>
          </w:p>
          <w:p w14:paraId="1794F40B">
            <w:pPr>
              <w:spacing w:before="65" w:line="193" w:lineRule="auto"/>
              <w:ind w:left="318"/>
              <w:rPr>
                <w:rFonts w:ascii="宋体" w:hAnsi="宋体" w:eastAsia="宋体" w:cs="宋体"/>
                <w:sz w:val="20"/>
                <w:szCs w:val="20"/>
              </w:rPr>
            </w:pPr>
            <w:r>
              <w:rPr>
                <w:rFonts w:ascii="宋体" w:hAnsi="宋体" w:eastAsia="宋体" w:cs="宋体"/>
                <w:sz w:val="20"/>
                <w:szCs w:val="20"/>
              </w:rPr>
              <w:t>1</w:t>
            </w:r>
          </w:p>
        </w:tc>
        <w:tc>
          <w:tcPr>
            <w:tcW w:w="1826" w:type="dxa"/>
            <w:vAlign w:val="top"/>
          </w:tcPr>
          <w:p w14:paraId="2D4EE737">
            <w:pPr>
              <w:spacing w:before="280" w:line="227" w:lineRule="auto"/>
              <w:ind w:left="112"/>
              <w:rPr>
                <w:rFonts w:ascii="宋体" w:hAnsi="宋体" w:eastAsia="宋体" w:cs="宋体"/>
                <w:sz w:val="20"/>
                <w:szCs w:val="20"/>
              </w:rPr>
            </w:pPr>
            <w:r>
              <w:rPr>
                <w:rFonts w:hint="eastAsia" w:ascii="宋体" w:hAnsi="宋体" w:eastAsia="宋体" w:cs="宋体"/>
                <w:spacing w:val="8"/>
                <w:sz w:val="20"/>
                <w:szCs w:val="20"/>
                <w:lang w:eastAsia="zh-CN"/>
              </w:rPr>
              <w:t>投标人</w:t>
            </w:r>
            <w:r>
              <w:rPr>
                <w:rFonts w:ascii="宋体" w:hAnsi="宋体" w:eastAsia="宋体" w:cs="宋体"/>
                <w:spacing w:val="8"/>
                <w:sz w:val="20"/>
                <w:szCs w:val="20"/>
              </w:rPr>
              <w:t>名称</w:t>
            </w:r>
          </w:p>
        </w:tc>
        <w:tc>
          <w:tcPr>
            <w:tcW w:w="4665" w:type="dxa"/>
            <w:vAlign w:val="top"/>
          </w:tcPr>
          <w:p w14:paraId="50904603">
            <w:pPr>
              <w:rPr>
                <w:rFonts w:ascii="Arial"/>
                <w:sz w:val="21"/>
              </w:rPr>
            </w:pPr>
          </w:p>
        </w:tc>
        <w:tc>
          <w:tcPr>
            <w:tcW w:w="1303" w:type="dxa"/>
            <w:vAlign w:val="top"/>
          </w:tcPr>
          <w:p w14:paraId="7E7B2B8F">
            <w:pPr>
              <w:rPr>
                <w:rFonts w:ascii="Arial"/>
                <w:sz w:val="21"/>
              </w:rPr>
            </w:pPr>
          </w:p>
        </w:tc>
      </w:tr>
      <w:tr w14:paraId="4B5FC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97" w:type="dxa"/>
            <w:vAlign w:val="top"/>
          </w:tcPr>
          <w:p w14:paraId="3077C3AA">
            <w:pPr>
              <w:spacing w:line="246" w:lineRule="auto"/>
              <w:rPr>
                <w:rFonts w:ascii="Arial"/>
                <w:sz w:val="21"/>
              </w:rPr>
            </w:pPr>
          </w:p>
          <w:p w14:paraId="347D6554">
            <w:pPr>
              <w:spacing w:before="65" w:line="192" w:lineRule="auto"/>
              <w:ind w:left="305"/>
              <w:rPr>
                <w:rFonts w:ascii="宋体" w:hAnsi="宋体" w:eastAsia="宋体" w:cs="宋体"/>
                <w:sz w:val="20"/>
                <w:szCs w:val="20"/>
              </w:rPr>
            </w:pPr>
            <w:r>
              <w:rPr>
                <w:rFonts w:ascii="宋体" w:hAnsi="宋体" w:eastAsia="宋体" w:cs="宋体"/>
                <w:sz w:val="20"/>
                <w:szCs w:val="20"/>
              </w:rPr>
              <w:t>2</w:t>
            </w:r>
          </w:p>
        </w:tc>
        <w:tc>
          <w:tcPr>
            <w:tcW w:w="1826" w:type="dxa"/>
            <w:vAlign w:val="top"/>
          </w:tcPr>
          <w:p w14:paraId="62825D1A">
            <w:pPr>
              <w:spacing w:before="279" w:line="228" w:lineRule="auto"/>
              <w:ind w:left="111"/>
              <w:rPr>
                <w:rFonts w:ascii="宋体" w:hAnsi="宋体" w:eastAsia="宋体" w:cs="宋体"/>
                <w:sz w:val="20"/>
                <w:szCs w:val="20"/>
              </w:rPr>
            </w:pPr>
            <w:r>
              <w:rPr>
                <w:rFonts w:ascii="宋体" w:hAnsi="宋体" w:eastAsia="宋体" w:cs="宋体"/>
                <w:spacing w:val="9"/>
                <w:sz w:val="20"/>
                <w:szCs w:val="20"/>
              </w:rPr>
              <w:t>谈</w:t>
            </w:r>
            <w:r>
              <w:rPr>
                <w:rFonts w:ascii="宋体" w:hAnsi="宋体" w:eastAsia="宋体" w:cs="宋体"/>
                <w:spacing w:val="7"/>
                <w:sz w:val="20"/>
                <w:szCs w:val="20"/>
              </w:rPr>
              <w:t>判内容</w:t>
            </w:r>
          </w:p>
        </w:tc>
        <w:tc>
          <w:tcPr>
            <w:tcW w:w="4665" w:type="dxa"/>
            <w:vAlign w:val="top"/>
          </w:tcPr>
          <w:p w14:paraId="2F9B16A0">
            <w:pPr>
              <w:rPr>
                <w:rFonts w:ascii="Arial"/>
                <w:sz w:val="21"/>
              </w:rPr>
            </w:pPr>
          </w:p>
        </w:tc>
        <w:tc>
          <w:tcPr>
            <w:tcW w:w="1303" w:type="dxa"/>
            <w:vAlign w:val="top"/>
          </w:tcPr>
          <w:p w14:paraId="51B36DDB">
            <w:pPr>
              <w:rPr>
                <w:rFonts w:ascii="Arial"/>
                <w:sz w:val="21"/>
              </w:rPr>
            </w:pPr>
          </w:p>
        </w:tc>
      </w:tr>
      <w:tr w14:paraId="7C2D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7" w:type="dxa"/>
            <w:vAlign w:val="top"/>
          </w:tcPr>
          <w:p w14:paraId="52E47D06">
            <w:pPr>
              <w:spacing w:line="423" w:lineRule="auto"/>
              <w:rPr>
                <w:rFonts w:ascii="Arial"/>
                <w:sz w:val="21"/>
              </w:rPr>
            </w:pPr>
          </w:p>
          <w:p w14:paraId="72F8A95C">
            <w:pPr>
              <w:spacing w:before="65" w:line="190" w:lineRule="auto"/>
              <w:ind w:left="307"/>
              <w:rPr>
                <w:rFonts w:ascii="宋体" w:hAnsi="宋体" w:eastAsia="宋体" w:cs="宋体"/>
                <w:sz w:val="20"/>
                <w:szCs w:val="20"/>
              </w:rPr>
            </w:pPr>
            <w:r>
              <w:rPr>
                <w:rFonts w:ascii="宋体" w:hAnsi="宋体" w:eastAsia="宋体" w:cs="宋体"/>
                <w:sz w:val="20"/>
                <w:szCs w:val="20"/>
              </w:rPr>
              <w:t>3</w:t>
            </w:r>
          </w:p>
        </w:tc>
        <w:tc>
          <w:tcPr>
            <w:tcW w:w="1826" w:type="dxa"/>
            <w:vAlign w:val="top"/>
          </w:tcPr>
          <w:p w14:paraId="51DCB62D">
            <w:pPr>
              <w:spacing w:line="390" w:lineRule="auto"/>
              <w:rPr>
                <w:rFonts w:ascii="Arial"/>
                <w:sz w:val="21"/>
              </w:rPr>
            </w:pPr>
          </w:p>
          <w:p w14:paraId="3F0C8F8F">
            <w:pPr>
              <w:spacing w:before="65" w:line="226" w:lineRule="auto"/>
              <w:ind w:left="110"/>
              <w:rPr>
                <w:rFonts w:ascii="宋体" w:hAnsi="宋体" w:eastAsia="宋体" w:cs="宋体"/>
                <w:sz w:val="20"/>
                <w:szCs w:val="20"/>
              </w:rPr>
            </w:pPr>
            <w:r>
              <w:rPr>
                <w:rFonts w:ascii="宋体" w:hAnsi="宋体" w:eastAsia="宋体" w:cs="宋体"/>
                <w:spacing w:val="8"/>
                <w:sz w:val="20"/>
                <w:szCs w:val="20"/>
              </w:rPr>
              <w:t>报价总</w:t>
            </w:r>
            <w:r>
              <w:rPr>
                <w:rFonts w:ascii="宋体" w:hAnsi="宋体" w:eastAsia="宋体" w:cs="宋体"/>
                <w:spacing w:val="7"/>
                <w:sz w:val="20"/>
                <w:szCs w:val="20"/>
              </w:rPr>
              <w:t>价</w:t>
            </w:r>
          </w:p>
        </w:tc>
        <w:tc>
          <w:tcPr>
            <w:tcW w:w="4665" w:type="dxa"/>
            <w:vAlign w:val="top"/>
          </w:tcPr>
          <w:p w14:paraId="6BB91C7C">
            <w:pPr>
              <w:spacing w:before="212" w:line="382" w:lineRule="exact"/>
              <w:ind w:left="115"/>
              <w:rPr>
                <w:rFonts w:ascii="宋体" w:hAnsi="宋体" w:eastAsia="宋体" w:cs="宋体"/>
                <w:sz w:val="20"/>
                <w:szCs w:val="20"/>
              </w:rPr>
            </w:pPr>
            <w:r>
              <w:rPr>
                <w:rFonts w:ascii="宋体" w:hAnsi="宋体" w:eastAsia="宋体" w:cs="宋体"/>
                <w:spacing w:val="3"/>
                <w:position w:val="13"/>
                <w:sz w:val="20"/>
                <w:szCs w:val="20"/>
              </w:rPr>
              <w:t>大</w:t>
            </w:r>
            <w:r>
              <w:rPr>
                <w:rFonts w:ascii="宋体" w:hAnsi="宋体" w:eastAsia="宋体" w:cs="宋体"/>
                <w:spacing w:val="2"/>
                <w:position w:val="13"/>
                <w:sz w:val="20"/>
                <w:szCs w:val="20"/>
              </w:rPr>
              <w:t>写：</w:t>
            </w:r>
          </w:p>
          <w:p w14:paraId="65402A84">
            <w:pPr>
              <w:spacing w:line="229" w:lineRule="auto"/>
              <w:ind w:left="118"/>
              <w:rPr>
                <w:rFonts w:ascii="宋体" w:hAnsi="宋体" w:eastAsia="宋体" w:cs="宋体"/>
                <w:sz w:val="20"/>
                <w:szCs w:val="20"/>
              </w:rPr>
            </w:pPr>
            <w:r>
              <w:rPr>
                <w:rFonts w:ascii="宋体" w:hAnsi="宋体" w:eastAsia="宋体" w:cs="宋体"/>
                <w:spacing w:val="2"/>
                <w:sz w:val="20"/>
                <w:szCs w:val="20"/>
              </w:rPr>
              <w:t>小</w:t>
            </w:r>
            <w:r>
              <w:rPr>
                <w:rFonts w:ascii="宋体" w:hAnsi="宋体" w:eastAsia="宋体" w:cs="宋体"/>
                <w:spacing w:val="1"/>
                <w:sz w:val="20"/>
                <w:szCs w:val="20"/>
              </w:rPr>
              <w:t>写：</w:t>
            </w:r>
          </w:p>
        </w:tc>
        <w:tc>
          <w:tcPr>
            <w:tcW w:w="1303" w:type="dxa"/>
            <w:vAlign w:val="top"/>
          </w:tcPr>
          <w:p w14:paraId="25CB2076">
            <w:pPr>
              <w:rPr>
                <w:rFonts w:ascii="Arial"/>
                <w:sz w:val="21"/>
              </w:rPr>
            </w:pPr>
          </w:p>
        </w:tc>
      </w:tr>
      <w:tr w14:paraId="4A406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97" w:type="dxa"/>
            <w:vAlign w:val="top"/>
          </w:tcPr>
          <w:p w14:paraId="27832275">
            <w:pPr>
              <w:spacing w:line="249" w:lineRule="auto"/>
              <w:rPr>
                <w:rFonts w:ascii="Arial"/>
                <w:sz w:val="21"/>
              </w:rPr>
            </w:pPr>
          </w:p>
          <w:p w14:paraId="385A448C">
            <w:pPr>
              <w:spacing w:before="65" w:line="192" w:lineRule="auto"/>
              <w:ind w:left="302"/>
              <w:rPr>
                <w:rFonts w:ascii="宋体" w:hAnsi="宋体" w:eastAsia="宋体" w:cs="宋体"/>
                <w:sz w:val="20"/>
                <w:szCs w:val="20"/>
              </w:rPr>
            </w:pPr>
            <w:r>
              <w:rPr>
                <w:rFonts w:ascii="宋体" w:hAnsi="宋体" w:eastAsia="宋体" w:cs="宋体"/>
                <w:sz w:val="20"/>
                <w:szCs w:val="20"/>
              </w:rPr>
              <w:t>4</w:t>
            </w:r>
          </w:p>
        </w:tc>
        <w:tc>
          <w:tcPr>
            <w:tcW w:w="1826" w:type="dxa"/>
            <w:vAlign w:val="top"/>
          </w:tcPr>
          <w:p w14:paraId="6158F711">
            <w:pPr>
              <w:spacing w:before="282" w:line="227" w:lineRule="auto"/>
              <w:ind w:left="116"/>
              <w:rPr>
                <w:rFonts w:ascii="宋体" w:hAnsi="宋体" w:eastAsia="宋体" w:cs="宋体"/>
                <w:sz w:val="20"/>
                <w:szCs w:val="20"/>
              </w:rPr>
            </w:pPr>
            <w:r>
              <w:rPr>
                <w:rFonts w:ascii="宋体" w:hAnsi="宋体" w:eastAsia="宋体" w:cs="宋体"/>
                <w:spacing w:val="7"/>
                <w:sz w:val="20"/>
                <w:szCs w:val="20"/>
              </w:rPr>
              <w:t>交</w:t>
            </w:r>
            <w:r>
              <w:rPr>
                <w:rFonts w:ascii="宋体" w:hAnsi="宋体" w:eastAsia="宋体" w:cs="宋体"/>
                <w:spacing w:val="6"/>
                <w:sz w:val="20"/>
                <w:szCs w:val="20"/>
              </w:rPr>
              <w:t>货期限</w:t>
            </w:r>
          </w:p>
        </w:tc>
        <w:tc>
          <w:tcPr>
            <w:tcW w:w="4665" w:type="dxa"/>
            <w:vAlign w:val="top"/>
          </w:tcPr>
          <w:p w14:paraId="498E28DE">
            <w:pPr>
              <w:rPr>
                <w:rFonts w:ascii="Arial"/>
                <w:sz w:val="21"/>
              </w:rPr>
            </w:pPr>
          </w:p>
        </w:tc>
        <w:tc>
          <w:tcPr>
            <w:tcW w:w="1303" w:type="dxa"/>
            <w:vAlign w:val="top"/>
          </w:tcPr>
          <w:p w14:paraId="259D386B">
            <w:pPr>
              <w:rPr>
                <w:rFonts w:ascii="Arial"/>
                <w:sz w:val="21"/>
              </w:rPr>
            </w:pPr>
          </w:p>
        </w:tc>
      </w:tr>
      <w:tr w14:paraId="1AB62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97" w:type="dxa"/>
            <w:vAlign w:val="top"/>
          </w:tcPr>
          <w:p w14:paraId="0E411DA2">
            <w:pPr>
              <w:spacing w:line="251" w:lineRule="auto"/>
              <w:rPr>
                <w:rFonts w:ascii="Arial"/>
                <w:sz w:val="21"/>
              </w:rPr>
            </w:pPr>
          </w:p>
          <w:p w14:paraId="4F998E44">
            <w:pPr>
              <w:spacing w:before="65" w:line="190" w:lineRule="auto"/>
              <w:ind w:left="304"/>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1826" w:type="dxa"/>
            <w:vAlign w:val="top"/>
          </w:tcPr>
          <w:p w14:paraId="553946DF">
            <w:pPr>
              <w:spacing w:before="284" w:line="228" w:lineRule="auto"/>
              <w:ind w:left="123"/>
              <w:rPr>
                <w:rFonts w:ascii="宋体" w:hAnsi="宋体" w:eastAsia="宋体" w:cs="宋体"/>
                <w:sz w:val="20"/>
                <w:szCs w:val="20"/>
              </w:rPr>
            </w:pPr>
            <w:r>
              <w:rPr>
                <w:rFonts w:ascii="宋体" w:hAnsi="宋体" w:eastAsia="宋体" w:cs="宋体"/>
                <w:spacing w:val="8"/>
                <w:sz w:val="20"/>
                <w:szCs w:val="20"/>
              </w:rPr>
              <w:t>响</w:t>
            </w:r>
            <w:r>
              <w:rPr>
                <w:rFonts w:ascii="宋体" w:hAnsi="宋体" w:eastAsia="宋体" w:cs="宋体"/>
                <w:spacing w:val="7"/>
                <w:sz w:val="20"/>
                <w:szCs w:val="20"/>
              </w:rPr>
              <w:t>应文件有效期</w:t>
            </w:r>
          </w:p>
        </w:tc>
        <w:tc>
          <w:tcPr>
            <w:tcW w:w="4665" w:type="dxa"/>
            <w:vAlign w:val="top"/>
          </w:tcPr>
          <w:p w14:paraId="0476B9D6">
            <w:pPr>
              <w:rPr>
                <w:rFonts w:ascii="Arial"/>
                <w:sz w:val="21"/>
              </w:rPr>
            </w:pPr>
          </w:p>
        </w:tc>
        <w:tc>
          <w:tcPr>
            <w:tcW w:w="1303" w:type="dxa"/>
            <w:vAlign w:val="top"/>
          </w:tcPr>
          <w:p w14:paraId="2140C08E">
            <w:pPr>
              <w:rPr>
                <w:rFonts w:ascii="Arial"/>
                <w:sz w:val="21"/>
              </w:rPr>
            </w:pPr>
          </w:p>
        </w:tc>
      </w:tr>
      <w:tr w14:paraId="34C0F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97" w:type="dxa"/>
            <w:vAlign w:val="top"/>
          </w:tcPr>
          <w:p w14:paraId="4037FF63">
            <w:pPr>
              <w:spacing w:line="251" w:lineRule="auto"/>
              <w:rPr>
                <w:rFonts w:ascii="Arial"/>
                <w:sz w:val="21"/>
              </w:rPr>
            </w:pPr>
          </w:p>
          <w:p w14:paraId="02CECE55">
            <w:pPr>
              <w:spacing w:before="65" w:line="189" w:lineRule="auto"/>
              <w:ind w:left="307"/>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p>
        </w:tc>
        <w:tc>
          <w:tcPr>
            <w:tcW w:w="1826" w:type="dxa"/>
            <w:vAlign w:val="top"/>
          </w:tcPr>
          <w:p w14:paraId="7B64FF1E">
            <w:pPr>
              <w:spacing w:before="283" w:line="228" w:lineRule="auto"/>
              <w:ind w:left="113"/>
              <w:rPr>
                <w:rFonts w:ascii="宋体" w:hAnsi="宋体" w:eastAsia="宋体" w:cs="宋体"/>
                <w:sz w:val="20"/>
                <w:szCs w:val="20"/>
              </w:rPr>
            </w:pPr>
            <w:r>
              <w:rPr>
                <w:rFonts w:ascii="宋体" w:hAnsi="宋体" w:eastAsia="宋体" w:cs="宋体"/>
                <w:spacing w:val="8"/>
                <w:sz w:val="20"/>
                <w:szCs w:val="20"/>
              </w:rPr>
              <w:t>其他事项声明</w:t>
            </w:r>
          </w:p>
        </w:tc>
        <w:tc>
          <w:tcPr>
            <w:tcW w:w="4665" w:type="dxa"/>
            <w:vAlign w:val="top"/>
          </w:tcPr>
          <w:p w14:paraId="2E6326AB">
            <w:pPr>
              <w:rPr>
                <w:rFonts w:ascii="Arial"/>
                <w:sz w:val="21"/>
              </w:rPr>
            </w:pPr>
          </w:p>
        </w:tc>
        <w:tc>
          <w:tcPr>
            <w:tcW w:w="1303" w:type="dxa"/>
            <w:vAlign w:val="top"/>
          </w:tcPr>
          <w:p w14:paraId="78FE9067">
            <w:pPr>
              <w:rPr>
                <w:rFonts w:ascii="Arial"/>
                <w:sz w:val="21"/>
              </w:rPr>
            </w:pPr>
          </w:p>
        </w:tc>
      </w:tr>
    </w:tbl>
    <w:p w14:paraId="0F91E5B8">
      <w:pPr>
        <w:spacing w:line="370" w:lineRule="auto"/>
        <w:rPr>
          <w:rFonts w:ascii="Arial"/>
          <w:sz w:val="21"/>
        </w:rPr>
      </w:pPr>
    </w:p>
    <w:p w14:paraId="2411BD24">
      <w:pPr>
        <w:spacing w:before="65" w:line="378" w:lineRule="auto"/>
        <w:ind w:left="108" w:right="92" w:hanging="7"/>
        <w:rPr>
          <w:rFonts w:ascii="宋体" w:hAnsi="宋体" w:eastAsia="宋体" w:cs="宋体"/>
          <w:sz w:val="20"/>
          <w:szCs w:val="20"/>
        </w:rPr>
      </w:pPr>
      <w:r>
        <w:rPr>
          <w:rFonts w:ascii="宋体" w:hAnsi="宋体" w:eastAsia="宋体" w:cs="宋体"/>
          <w:spacing w:val="10"/>
          <w:sz w:val="20"/>
          <w:szCs w:val="20"/>
        </w:rPr>
        <w:t>注: 1、报价一经涂改，应在涂改处加盖单位公章或者由法定代表人或授权委托人签字或</w:t>
      </w:r>
      <w:r>
        <w:rPr>
          <w:rFonts w:ascii="宋体" w:hAnsi="宋体" w:eastAsia="宋体" w:cs="宋体"/>
          <w:spacing w:val="2"/>
          <w:sz w:val="20"/>
          <w:szCs w:val="20"/>
        </w:rPr>
        <w:t>盖</w:t>
      </w:r>
      <w:r>
        <w:rPr>
          <w:rFonts w:ascii="宋体" w:hAnsi="宋体" w:eastAsia="宋体" w:cs="宋体"/>
          <w:sz w:val="20"/>
          <w:szCs w:val="20"/>
        </w:rPr>
        <w:t xml:space="preserve"> </w:t>
      </w:r>
      <w:r>
        <w:rPr>
          <w:rFonts w:ascii="宋体" w:hAnsi="宋体" w:eastAsia="宋体" w:cs="宋体"/>
          <w:spacing w:val="8"/>
          <w:sz w:val="20"/>
          <w:szCs w:val="20"/>
        </w:rPr>
        <w:t>章，否则其谈判作无效处理</w:t>
      </w:r>
      <w:r>
        <w:rPr>
          <w:rFonts w:ascii="宋体" w:hAnsi="宋体" w:eastAsia="宋体" w:cs="宋体"/>
          <w:spacing w:val="6"/>
          <w:sz w:val="20"/>
          <w:szCs w:val="20"/>
        </w:rPr>
        <w:t>。</w:t>
      </w:r>
    </w:p>
    <w:p w14:paraId="42238C44">
      <w:pPr>
        <w:spacing w:before="2" w:line="376" w:lineRule="auto"/>
        <w:ind w:left="102" w:right="23" w:firstLine="421"/>
        <w:rPr>
          <w:rFonts w:ascii="宋体" w:hAnsi="宋体" w:eastAsia="宋体" w:cs="宋体"/>
          <w:sz w:val="20"/>
          <w:szCs w:val="20"/>
        </w:rPr>
      </w:pPr>
      <w:r>
        <w:rPr>
          <w:rFonts w:ascii="宋体" w:hAnsi="宋体" w:eastAsia="宋体" w:cs="宋体"/>
          <w:spacing w:val="12"/>
          <w:sz w:val="20"/>
          <w:szCs w:val="20"/>
        </w:rPr>
        <w:t>2、</w:t>
      </w:r>
      <w:r>
        <w:rPr>
          <w:rFonts w:ascii="宋体" w:hAnsi="宋体" w:eastAsia="宋体" w:cs="宋体"/>
          <w:spacing w:val="9"/>
          <w:sz w:val="20"/>
          <w:szCs w:val="20"/>
        </w:rPr>
        <w:t>完</w:t>
      </w:r>
      <w:r>
        <w:rPr>
          <w:rFonts w:ascii="宋体" w:hAnsi="宋体" w:eastAsia="宋体" w:cs="宋体"/>
          <w:spacing w:val="6"/>
          <w:sz w:val="20"/>
          <w:szCs w:val="20"/>
        </w:rPr>
        <w:t>成本项目采购范围内所有货物、配套工具及包装、运输、装卸、安装调试、培训、</w:t>
      </w:r>
      <w:r>
        <w:rPr>
          <w:rFonts w:ascii="宋体" w:hAnsi="宋体" w:eastAsia="宋体" w:cs="宋体"/>
          <w:sz w:val="20"/>
          <w:szCs w:val="20"/>
        </w:rPr>
        <w:t xml:space="preserve"> </w:t>
      </w:r>
      <w:r>
        <w:rPr>
          <w:rFonts w:ascii="宋体" w:hAnsi="宋体" w:eastAsia="宋体" w:cs="宋体"/>
          <w:spacing w:val="9"/>
          <w:sz w:val="20"/>
          <w:szCs w:val="20"/>
        </w:rPr>
        <w:t>保险、税金及其它附带服务的全部费用</w:t>
      </w:r>
      <w:r>
        <w:rPr>
          <w:rFonts w:ascii="宋体" w:hAnsi="宋体" w:eastAsia="宋体" w:cs="宋体"/>
          <w:spacing w:val="6"/>
          <w:sz w:val="20"/>
          <w:szCs w:val="20"/>
        </w:rPr>
        <w:t>。</w:t>
      </w:r>
    </w:p>
    <w:p w14:paraId="10D96BF4">
      <w:pPr>
        <w:spacing w:line="226" w:lineRule="auto"/>
        <w:ind w:left="525"/>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10"/>
          <w:sz w:val="20"/>
          <w:szCs w:val="20"/>
          <w14:textOutline w14:w="3795" w14:cap="sq" w14:cmpd="sng">
            <w14:solidFill>
              <w14:srgbClr w14:val="000000"/>
            </w14:solidFill>
            <w14:prstDash w14:val="solid"/>
            <w14:bevel/>
          </w14:textOutline>
        </w:rPr>
        <w:t>须附详细的报价明细表，报价明细表中总金额和此表中首次谈判报价一致</w:t>
      </w:r>
      <w:r>
        <w:rPr>
          <w:rFonts w:ascii="宋体" w:hAnsi="宋体" w:eastAsia="宋体" w:cs="宋体"/>
          <w:spacing w:val="5"/>
          <w:sz w:val="20"/>
          <w:szCs w:val="20"/>
          <w14:textOutline w14:w="3795" w14:cap="sq" w14:cmpd="sng">
            <w14:solidFill>
              <w14:srgbClr w14:val="000000"/>
            </w14:solidFill>
            <w14:prstDash w14:val="solid"/>
            <w14:bevel/>
          </w14:textOutline>
        </w:rPr>
        <w:t>。</w:t>
      </w:r>
    </w:p>
    <w:p w14:paraId="750504B5">
      <w:pPr>
        <w:spacing w:line="263" w:lineRule="auto"/>
        <w:rPr>
          <w:rFonts w:ascii="Arial"/>
          <w:sz w:val="21"/>
        </w:rPr>
      </w:pPr>
    </w:p>
    <w:p w14:paraId="07D70BB1">
      <w:pPr>
        <w:spacing w:line="263" w:lineRule="auto"/>
        <w:rPr>
          <w:rFonts w:ascii="Arial"/>
          <w:sz w:val="21"/>
        </w:rPr>
      </w:pPr>
    </w:p>
    <w:p w14:paraId="3CB134D8">
      <w:pPr>
        <w:spacing w:line="263" w:lineRule="auto"/>
        <w:rPr>
          <w:rFonts w:ascii="Arial"/>
          <w:sz w:val="21"/>
        </w:rPr>
      </w:pPr>
    </w:p>
    <w:p w14:paraId="36A836E0">
      <w:pPr>
        <w:spacing w:line="263" w:lineRule="auto"/>
        <w:rPr>
          <w:rFonts w:ascii="Arial"/>
          <w:sz w:val="21"/>
        </w:rPr>
      </w:pPr>
    </w:p>
    <w:p w14:paraId="7CB4BC60">
      <w:pPr>
        <w:spacing w:line="264" w:lineRule="auto"/>
        <w:rPr>
          <w:rFonts w:ascii="Arial"/>
          <w:sz w:val="21"/>
        </w:rPr>
      </w:pPr>
    </w:p>
    <w:p w14:paraId="5D5F1BDC">
      <w:pPr>
        <w:spacing w:before="65" w:line="227" w:lineRule="auto"/>
        <w:ind w:left="101"/>
        <w:rPr>
          <w:rFonts w:ascii="宋体" w:hAnsi="宋体" w:eastAsia="宋体" w:cs="宋体"/>
          <w:sz w:val="20"/>
          <w:szCs w:val="20"/>
        </w:rPr>
      </w:pPr>
      <w:r>
        <w:rPr>
          <w:rFonts w:hint="eastAsia" w:ascii="宋体" w:hAnsi="宋体" w:eastAsia="宋体" w:cs="宋体"/>
          <w:spacing w:val="10"/>
          <w:sz w:val="20"/>
          <w:szCs w:val="20"/>
          <w:lang w:eastAsia="zh-CN"/>
        </w:rPr>
        <w:t>投标人</w:t>
      </w:r>
      <w:r>
        <w:rPr>
          <w:rFonts w:ascii="宋体" w:hAnsi="宋体" w:eastAsia="宋体" w:cs="宋体"/>
          <w:spacing w:val="5"/>
          <w:sz w:val="20"/>
          <w:szCs w:val="20"/>
        </w:rPr>
        <w:t xml:space="preserve"> (盖单位章)：</w:t>
      </w:r>
    </w:p>
    <w:p w14:paraId="5DFB9A98">
      <w:pPr>
        <w:spacing w:before="162" w:line="377" w:lineRule="auto"/>
        <w:ind w:left="102"/>
        <w:rPr>
          <w:rFonts w:ascii="宋体" w:hAnsi="宋体" w:eastAsia="宋体" w:cs="宋体"/>
          <w:sz w:val="20"/>
          <w:szCs w:val="20"/>
        </w:rPr>
      </w:pPr>
      <w:r>
        <w:rPr>
          <w:rFonts w:ascii="宋体" w:hAnsi="宋体" w:eastAsia="宋体" w:cs="宋体"/>
          <w:spacing w:val="16"/>
          <w:sz w:val="20"/>
          <w:szCs w:val="20"/>
        </w:rPr>
        <w:t>法</w:t>
      </w:r>
      <w:r>
        <w:rPr>
          <w:rFonts w:ascii="宋体" w:hAnsi="宋体" w:eastAsia="宋体" w:cs="宋体"/>
          <w:spacing w:val="8"/>
          <w:sz w:val="20"/>
          <w:szCs w:val="20"/>
        </w:rPr>
        <w:t>定代表人或其委托代理人签字：</w:t>
      </w:r>
      <w:r>
        <w:rPr>
          <w:rFonts w:ascii="宋体" w:hAnsi="宋体" w:eastAsia="宋体" w:cs="宋体"/>
          <w:sz w:val="20"/>
          <w:szCs w:val="20"/>
          <w:u w:val="single" w:color="auto"/>
        </w:rPr>
        <w:t xml:space="preserve">        </w:t>
      </w:r>
    </w:p>
    <w:p w14:paraId="082EE2F2">
      <w:pPr>
        <w:spacing w:before="1" w:line="227" w:lineRule="auto"/>
        <w:ind w:left="137"/>
        <w:rPr>
          <w:rFonts w:ascii="宋体" w:hAnsi="宋体" w:eastAsia="宋体" w:cs="宋体"/>
          <w:sz w:val="20"/>
          <w:szCs w:val="20"/>
        </w:rPr>
      </w:pPr>
      <w:r>
        <w:rPr>
          <w:rFonts w:ascii="宋体" w:hAnsi="宋体" w:eastAsia="宋体" w:cs="宋体"/>
          <w:spacing w:val="-7"/>
          <w:sz w:val="20"/>
          <w:szCs w:val="20"/>
        </w:rPr>
        <w:t>日期：</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年</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月</w:t>
      </w:r>
      <w:r>
        <w:rPr>
          <w:rFonts w:ascii="宋体" w:hAnsi="宋体" w:eastAsia="宋体" w:cs="宋体"/>
          <w:spacing w:val="-7"/>
          <w:sz w:val="20"/>
          <w:szCs w:val="20"/>
          <w:u w:val="single" w:color="auto"/>
        </w:rPr>
        <w:t xml:space="preserve">   </w:t>
      </w:r>
      <w:r>
        <w:rPr>
          <w:rFonts w:ascii="宋体" w:hAnsi="宋体" w:eastAsia="宋体" w:cs="宋体"/>
          <w:spacing w:val="-4"/>
          <w:sz w:val="20"/>
          <w:szCs w:val="20"/>
        </w:rPr>
        <w:t>日</w:t>
      </w:r>
    </w:p>
    <w:p w14:paraId="01A37BA5">
      <w:pPr>
        <w:sectPr>
          <w:footerReference r:id="rId22" w:type="default"/>
          <w:pgSz w:w="11906" w:h="16839"/>
          <w:pgMar w:top="1424" w:right="1705" w:bottom="1156" w:left="1704" w:header="0" w:footer="996" w:gutter="0"/>
          <w:pgNumType w:fmt="decimal"/>
          <w:cols w:space="720" w:num="1"/>
        </w:sectPr>
      </w:pPr>
    </w:p>
    <w:p w14:paraId="023B8CE9">
      <w:pPr>
        <w:spacing w:before="47" w:line="227" w:lineRule="auto"/>
        <w:ind w:left="108"/>
        <w:rPr>
          <w:rFonts w:ascii="宋体" w:hAnsi="宋体" w:eastAsia="宋体" w:cs="宋体"/>
          <w:sz w:val="23"/>
          <w:szCs w:val="23"/>
        </w:rPr>
      </w:pPr>
      <w:r>
        <w:rPr>
          <w:rFonts w:ascii="宋体" w:hAnsi="宋体" w:eastAsia="宋体" w:cs="宋体"/>
          <w:spacing w:val="-16"/>
          <w:sz w:val="23"/>
          <w:szCs w:val="23"/>
        </w:rPr>
        <w:t>附</w:t>
      </w:r>
      <w:r>
        <w:rPr>
          <w:rFonts w:ascii="宋体" w:hAnsi="宋体" w:eastAsia="宋体" w:cs="宋体"/>
          <w:spacing w:val="-13"/>
          <w:sz w:val="23"/>
          <w:szCs w:val="23"/>
        </w:rPr>
        <w:t>件 4</w:t>
      </w:r>
    </w:p>
    <w:p w14:paraId="1218F804">
      <w:pPr>
        <w:spacing w:line="352" w:lineRule="auto"/>
        <w:rPr>
          <w:rFonts w:ascii="Arial"/>
          <w:sz w:val="21"/>
        </w:rPr>
      </w:pPr>
    </w:p>
    <w:p w14:paraId="16F7E504">
      <w:pPr>
        <w:spacing w:line="352" w:lineRule="auto"/>
        <w:rPr>
          <w:rFonts w:ascii="Arial"/>
          <w:sz w:val="21"/>
        </w:rPr>
      </w:pPr>
    </w:p>
    <w:p w14:paraId="4E8E0B59">
      <w:pPr>
        <w:spacing w:before="65" w:line="360" w:lineRule="exact"/>
        <w:ind w:left="92"/>
        <w:rPr>
          <w:rFonts w:ascii="宋体" w:hAnsi="宋体" w:eastAsia="宋体" w:cs="宋体"/>
          <w:sz w:val="20"/>
          <w:szCs w:val="20"/>
        </w:rPr>
      </w:pPr>
      <w:r>
        <w:rPr>
          <w:rFonts w:ascii="宋体" w:hAnsi="宋体" w:eastAsia="宋体" w:cs="宋体"/>
          <w:spacing w:val="7"/>
          <w:position w:val="11"/>
          <w:sz w:val="20"/>
          <w:szCs w:val="20"/>
          <w14:textOutline w14:w="3795" w14:cap="sq" w14:cmpd="sng">
            <w14:solidFill>
              <w14:srgbClr w14:val="000000"/>
            </w14:solidFill>
            <w14:prstDash w14:val="solid"/>
            <w14:bevel/>
          </w14:textOutline>
        </w:rPr>
        <w:t>项</w:t>
      </w:r>
      <w:r>
        <w:rPr>
          <w:rFonts w:ascii="宋体" w:hAnsi="宋体" w:eastAsia="宋体" w:cs="宋体"/>
          <w:spacing w:val="6"/>
          <w:position w:val="11"/>
          <w:sz w:val="20"/>
          <w:szCs w:val="20"/>
          <w14:textOutline w14:w="3795" w14:cap="sq" w14:cmpd="sng">
            <w14:solidFill>
              <w14:srgbClr w14:val="000000"/>
            </w14:solidFill>
            <w14:prstDash w14:val="solid"/>
            <w14:bevel/>
          </w14:textOutline>
        </w:rPr>
        <w:t>目名称：</w:t>
      </w:r>
    </w:p>
    <w:p w14:paraId="1DA770CD">
      <w:pPr>
        <w:spacing w:line="192" w:lineRule="auto"/>
        <w:ind w:left="92"/>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项</w:t>
      </w:r>
      <w:r>
        <w:rPr>
          <w:rFonts w:ascii="宋体" w:hAnsi="宋体" w:eastAsia="宋体" w:cs="宋体"/>
          <w:spacing w:val="6"/>
          <w:sz w:val="20"/>
          <w:szCs w:val="20"/>
          <w14:textOutline w14:w="3795" w14:cap="sq" w14:cmpd="sng">
            <w14:solidFill>
              <w14:srgbClr w14:val="000000"/>
            </w14:solidFill>
            <w14:prstDash w14:val="solid"/>
            <w14:bevel/>
          </w14:textOutline>
        </w:rPr>
        <w:t>目编号：</w:t>
      </w:r>
    </w:p>
    <w:p w14:paraId="01633CCF">
      <w:pPr>
        <w:spacing w:line="14" w:lineRule="auto"/>
        <w:rPr>
          <w:rFonts w:ascii="Arial"/>
          <w:sz w:val="2"/>
        </w:rPr>
      </w:pPr>
      <w:r>
        <w:rPr>
          <w:rFonts w:ascii="Arial" w:hAnsi="Arial" w:eastAsia="Arial" w:cs="Arial"/>
          <w:sz w:val="2"/>
          <w:szCs w:val="2"/>
        </w:rPr>
        <w:br w:type="column"/>
      </w:r>
    </w:p>
    <w:p w14:paraId="71EE972C">
      <w:pPr>
        <w:spacing w:line="281" w:lineRule="auto"/>
        <w:rPr>
          <w:rFonts w:ascii="Arial"/>
          <w:sz w:val="21"/>
        </w:rPr>
      </w:pPr>
    </w:p>
    <w:p w14:paraId="31FBCFE8">
      <w:pPr>
        <w:spacing w:before="75" w:line="226" w:lineRule="auto"/>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报</w:t>
      </w:r>
      <w:r>
        <w:rPr>
          <w:rFonts w:ascii="宋体" w:hAnsi="宋体" w:eastAsia="宋体" w:cs="宋体"/>
          <w:spacing w:val="9"/>
          <w:sz w:val="23"/>
          <w:szCs w:val="23"/>
          <w14:textOutline w14:w="4358" w14:cap="sq" w14:cmpd="sng">
            <w14:solidFill>
              <w14:srgbClr w14:val="000000"/>
            </w14:solidFill>
            <w14:prstDash w14:val="solid"/>
            <w14:bevel/>
          </w14:textOutline>
        </w:rPr>
        <w:t>价明细表</w:t>
      </w:r>
    </w:p>
    <w:p w14:paraId="50C19ED8">
      <w:pPr>
        <w:spacing w:line="250" w:lineRule="auto"/>
        <w:rPr>
          <w:rFonts w:ascii="Arial"/>
          <w:sz w:val="21"/>
        </w:rPr>
      </w:pPr>
    </w:p>
    <w:p w14:paraId="301B494F">
      <w:pPr>
        <w:spacing w:line="251" w:lineRule="auto"/>
        <w:rPr>
          <w:rFonts w:ascii="Arial"/>
          <w:sz w:val="21"/>
        </w:rPr>
      </w:pPr>
    </w:p>
    <w:p w14:paraId="241832F1">
      <w:pPr>
        <w:spacing w:line="251" w:lineRule="auto"/>
        <w:rPr>
          <w:rFonts w:ascii="Arial"/>
          <w:sz w:val="21"/>
        </w:rPr>
      </w:pPr>
    </w:p>
    <w:p w14:paraId="0FF2E464">
      <w:pPr>
        <w:spacing w:before="65" w:line="193" w:lineRule="auto"/>
        <w:ind w:left="2668"/>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金额单位：</w:t>
      </w:r>
      <w:r>
        <w:rPr>
          <w:rFonts w:ascii="宋体" w:hAnsi="宋体" w:eastAsia="宋体" w:cs="宋体"/>
          <w:spacing w:val="8"/>
          <w:sz w:val="20"/>
          <w:szCs w:val="20"/>
          <w14:textOutline w14:w="3795" w14:cap="sq" w14:cmpd="sng">
            <w14:solidFill>
              <w14:srgbClr w14:val="000000"/>
            </w14:solidFill>
            <w14:prstDash w14:val="solid"/>
            <w14:bevel/>
          </w14:textOutline>
        </w:rPr>
        <w:t>元</w:t>
      </w:r>
    </w:p>
    <w:p w14:paraId="49031EF5">
      <w:pPr>
        <w:sectPr>
          <w:footerReference r:id="rId23" w:type="default"/>
          <w:pgSz w:w="11906" w:h="16839"/>
          <w:pgMar w:top="1426" w:right="1636" w:bottom="1156" w:left="1716" w:header="0" w:footer="996" w:gutter="0"/>
          <w:pgNumType w:fmt="decimal"/>
          <w:cols w:equalWidth="0" w:num="2">
            <w:col w:w="3541" w:space="100"/>
            <w:col w:w="4913"/>
          </w:cols>
        </w:sectPr>
      </w:pPr>
    </w:p>
    <w:p w14:paraId="20F727E6">
      <w:pPr>
        <w:spacing w:line="43" w:lineRule="exact"/>
      </w:pPr>
    </w:p>
    <w:tbl>
      <w:tblPr>
        <w:tblStyle w:val="16"/>
        <w:tblW w:w="8472"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825"/>
        <w:gridCol w:w="720"/>
        <w:gridCol w:w="959"/>
        <w:gridCol w:w="899"/>
        <w:gridCol w:w="899"/>
        <w:gridCol w:w="900"/>
        <w:gridCol w:w="735"/>
        <w:gridCol w:w="1064"/>
        <w:gridCol w:w="732"/>
      </w:tblGrid>
      <w:tr w14:paraId="0C995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39" w:type="dxa"/>
            <w:vAlign w:val="top"/>
          </w:tcPr>
          <w:p w14:paraId="21C25796">
            <w:pPr>
              <w:spacing w:before="244" w:line="229" w:lineRule="auto"/>
              <w:ind w:left="163"/>
              <w:rPr>
                <w:rFonts w:ascii="宋体" w:hAnsi="宋体" w:eastAsia="宋体" w:cs="宋体"/>
                <w:sz w:val="20"/>
                <w:szCs w:val="20"/>
              </w:rPr>
            </w:pPr>
            <w:r>
              <w:rPr>
                <w:rFonts w:ascii="宋体" w:hAnsi="宋体" w:eastAsia="宋体" w:cs="宋体"/>
                <w:spacing w:val="5"/>
                <w:sz w:val="20"/>
                <w:szCs w:val="20"/>
              </w:rPr>
              <w:t>序号</w:t>
            </w:r>
          </w:p>
        </w:tc>
        <w:tc>
          <w:tcPr>
            <w:tcW w:w="825" w:type="dxa"/>
            <w:vAlign w:val="top"/>
          </w:tcPr>
          <w:p w14:paraId="18A92BBA">
            <w:pPr>
              <w:spacing w:before="110" w:line="271" w:lineRule="exact"/>
              <w:ind w:left="210"/>
              <w:rPr>
                <w:rFonts w:ascii="宋体" w:hAnsi="宋体" w:eastAsia="宋体" w:cs="宋体"/>
                <w:sz w:val="20"/>
                <w:szCs w:val="20"/>
              </w:rPr>
            </w:pPr>
            <w:r>
              <w:rPr>
                <w:rFonts w:ascii="宋体" w:hAnsi="宋体" w:eastAsia="宋体" w:cs="宋体"/>
                <w:spacing w:val="2"/>
                <w:position w:val="4"/>
                <w:sz w:val="20"/>
                <w:szCs w:val="20"/>
              </w:rPr>
              <w:t>货物</w:t>
            </w:r>
          </w:p>
          <w:p w14:paraId="008CC744">
            <w:pPr>
              <w:spacing w:line="229" w:lineRule="auto"/>
              <w:ind w:left="208"/>
              <w:rPr>
                <w:rFonts w:ascii="宋体" w:hAnsi="宋体" w:eastAsia="宋体" w:cs="宋体"/>
                <w:sz w:val="20"/>
                <w:szCs w:val="20"/>
              </w:rPr>
            </w:pPr>
            <w:r>
              <w:rPr>
                <w:rFonts w:ascii="宋体" w:hAnsi="宋体" w:eastAsia="宋体" w:cs="宋体"/>
                <w:spacing w:val="4"/>
                <w:sz w:val="20"/>
                <w:szCs w:val="20"/>
              </w:rPr>
              <w:t>名</w:t>
            </w:r>
            <w:r>
              <w:rPr>
                <w:rFonts w:ascii="宋体" w:hAnsi="宋体" w:eastAsia="宋体" w:cs="宋体"/>
                <w:spacing w:val="3"/>
                <w:sz w:val="20"/>
                <w:szCs w:val="20"/>
              </w:rPr>
              <w:t>称</w:t>
            </w:r>
          </w:p>
        </w:tc>
        <w:tc>
          <w:tcPr>
            <w:tcW w:w="720" w:type="dxa"/>
            <w:vAlign w:val="top"/>
          </w:tcPr>
          <w:p w14:paraId="4AFD0E93">
            <w:pPr>
              <w:spacing w:before="245" w:line="228" w:lineRule="auto"/>
              <w:ind w:left="155"/>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tc>
        <w:tc>
          <w:tcPr>
            <w:tcW w:w="959" w:type="dxa"/>
            <w:vAlign w:val="top"/>
          </w:tcPr>
          <w:p w14:paraId="7FC45836">
            <w:pPr>
              <w:spacing w:before="244" w:line="228" w:lineRule="auto"/>
              <w:ind w:left="275"/>
              <w:rPr>
                <w:rFonts w:ascii="宋体" w:hAnsi="宋体" w:eastAsia="宋体" w:cs="宋体"/>
                <w:sz w:val="20"/>
                <w:szCs w:val="20"/>
              </w:rPr>
            </w:pPr>
            <w:r>
              <w:rPr>
                <w:rFonts w:ascii="宋体" w:hAnsi="宋体" w:eastAsia="宋体" w:cs="宋体"/>
                <w:spacing w:val="4"/>
                <w:sz w:val="20"/>
                <w:szCs w:val="20"/>
              </w:rPr>
              <w:t>数</w:t>
            </w:r>
            <w:r>
              <w:rPr>
                <w:rFonts w:ascii="宋体" w:hAnsi="宋体" w:eastAsia="宋体" w:cs="宋体"/>
                <w:spacing w:val="3"/>
                <w:sz w:val="20"/>
                <w:szCs w:val="20"/>
              </w:rPr>
              <w:t>量</w:t>
            </w:r>
          </w:p>
        </w:tc>
        <w:tc>
          <w:tcPr>
            <w:tcW w:w="899" w:type="dxa"/>
            <w:vAlign w:val="top"/>
          </w:tcPr>
          <w:p w14:paraId="3B3A944D">
            <w:pPr>
              <w:spacing w:before="244" w:line="226" w:lineRule="auto"/>
              <w:ind w:left="247"/>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价</w:t>
            </w:r>
          </w:p>
        </w:tc>
        <w:tc>
          <w:tcPr>
            <w:tcW w:w="899" w:type="dxa"/>
            <w:vAlign w:val="top"/>
          </w:tcPr>
          <w:p w14:paraId="4AD5958A">
            <w:pPr>
              <w:spacing w:before="244" w:line="226" w:lineRule="auto"/>
              <w:ind w:left="247"/>
              <w:rPr>
                <w:rFonts w:ascii="宋体" w:hAnsi="宋体" w:eastAsia="宋体" w:cs="宋体"/>
                <w:sz w:val="20"/>
                <w:szCs w:val="20"/>
              </w:rPr>
            </w:pPr>
            <w:r>
              <w:rPr>
                <w:rFonts w:ascii="宋体" w:hAnsi="宋体" w:eastAsia="宋体" w:cs="宋体"/>
                <w:spacing w:val="4"/>
                <w:sz w:val="20"/>
                <w:szCs w:val="20"/>
              </w:rPr>
              <w:t>合价</w:t>
            </w:r>
          </w:p>
        </w:tc>
        <w:tc>
          <w:tcPr>
            <w:tcW w:w="900" w:type="dxa"/>
            <w:vAlign w:val="top"/>
          </w:tcPr>
          <w:p w14:paraId="7FAC45E0">
            <w:pPr>
              <w:spacing w:before="244" w:line="228" w:lineRule="auto"/>
              <w:ind w:left="264"/>
              <w:rPr>
                <w:rFonts w:ascii="宋体" w:hAnsi="宋体" w:eastAsia="宋体" w:cs="宋体"/>
                <w:sz w:val="20"/>
                <w:szCs w:val="20"/>
              </w:rPr>
            </w:pPr>
            <w:r>
              <w:rPr>
                <w:rFonts w:ascii="宋体" w:hAnsi="宋体" w:eastAsia="宋体" w:cs="宋体"/>
                <w:spacing w:val="-5"/>
                <w:sz w:val="20"/>
                <w:szCs w:val="20"/>
              </w:rPr>
              <w:t>品</w:t>
            </w:r>
            <w:r>
              <w:rPr>
                <w:rFonts w:ascii="宋体" w:hAnsi="宋体" w:eastAsia="宋体" w:cs="宋体"/>
                <w:spacing w:val="-3"/>
                <w:sz w:val="20"/>
                <w:szCs w:val="20"/>
              </w:rPr>
              <w:t>牌</w:t>
            </w:r>
          </w:p>
        </w:tc>
        <w:tc>
          <w:tcPr>
            <w:tcW w:w="735" w:type="dxa"/>
            <w:vAlign w:val="top"/>
          </w:tcPr>
          <w:p w14:paraId="37FAC01E">
            <w:pPr>
              <w:spacing w:before="110" w:line="271" w:lineRule="exact"/>
              <w:ind w:left="164"/>
              <w:rPr>
                <w:rFonts w:ascii="宋体" w:hAnsi="宋体" w:eastAsia="宋体" w:cs="宋体"/>
                <w:sz w:val="20"/>
                <w:szCs w:val="20"/>
              </w:rPr>
            </w:pPr>
            <w:r>
              <w:rPr>
                <w:rFonts w:ascii="宋体" w:hAnsi="宋体" w:eastAsia="宋体" w:cs="宋体"/>
                <w:spacing w:val="4"/>
                <w:position w:val="4"/>
                <w:sz w:val="20"/>
                <w:szCs w:val="20"/>
              </w:rPr>
              <w:t>规格</w:t>
            </w:r>
          </w:p>
          <w:p w14:paraId="7C2C92F0">
            <w:pPr>
              <w:spacing w:line="229" w:lineRule="auto"/>
              <w:ind w:left="170"/>
              <w:rPr>
                <w:rFonts w:ascii="宋体" w:hAnsi="宋体" w:eastAsia="宋体" w:cs="宋体"/>
                <w:sz w:val="20"/>
                <w:szCs w:val="20"/>
              </w:rPr>
            </w:pPr>
            <w:r>
              <w:rPr>
                <w:rFonts w:ascii="宋体" w:hAnsi="宋体" w:eastAsia="宋体" w:cs="宋体"/>
                <w:spacing w:val="2"/>
                <w:sz w:val="20"/>
                <w:szCs w:val="20"/>
              </w:rPr>
              <w:t>型</w:t>
            </w:r>
            <w:r>
              <w:rPr>
                <w:rFonts w:ascii="宋体" w:hAnsi="宋体" w:eastAsia="宋体" w:cs="宋体"/>
                <w:spacing w:val="1"/>
                <w:sz w:val="20"/>
                <w:szCs w:val="20"/>
              </w:rPr>
              <w:t>号</w:t>
            </w:r>
          </w:p>
        </w:tc>
        <w:tc>
          <w:tcPr>
            <w:tcW w:w="1064" w:type="dxa"/>
            <w:vAlign w:val="top"/>
          </w:tcPr>
          <w:p w14:paraId="428F61EE">
            <w:pPr>
              <w:spacing w:before="86" w:line="262" w:lineRule="auto"/>
              <w:ind w:left="121" w:right="109" w:firstLine="3"/>
              <w:rPr>
                <w:rFonts w:ascii="宋体" w:hAnsi="宋体" w:eastAsia="宋体" w:cs="宋体"/>
                <w:sz w:val="20"/>
                <w:szCs w:val="20"/>
              </w:rPr>
            </w:pPr>
            <w:r>
              <w:rPr>
                <w:rFonts w:ascii="宋体" w:hAnsi="宋体" w:eastAsia="宋体" w:cs="宋体"/>
                <w:sz w:val="20"/>
                <w:szCs w:val="20"/>
              </w:rPr>
              <w:t xml:space="preserve"> </w:t>
            </w:r>
            <w:r>
              <w:rPr>
                <w:rFonts w:ascii="宋体" w:hAnsi="宋体" w:eastAsia="宋体" w:cs="宋体"/>
                <w:spacing w:val="7"/>
                <w:sz w:val="20"/>
                <w:szCs w:val="20"/>
              </w:rPr>
              <w:t>生产厂</w:t>
            </w:r>
            <w:r>
              <w:rPr>
                <w:rFonts w:ascii="宋体" w:hAnsi="宋体" w:eastAsia="宋体" w:cs="宋体"/>
                <w:spacing w:val="6"/>
                <w:sz w:val="20"/>
                <w:szCs w:val="20"/>
              </w:rPr>
              <w:t>家</w:t>
            </w:r>
          </w:p>
        </w:tc>
        <w:tc>
          <w:tcPr>
            <w:tcW w:w="732" w:type="dxa"/>
            <w:vAlign w:val="top"/>
          </w:tcPr>
          <w:p w14:paraId="2D77AF91">
            <w:pPr>
              <w:spacing w:before="244" w:line="229" w:lineRule="auto"/>
              <w:ind w:left="164"/>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14:paraId="7A6F3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39" w:type="dxa"/>
            <w:vAlign w:val="top"/>
          </w:tcPr>
          <w:p w14:paraId="3AB6A2D3">
            <w:pPr>
              <w:rPr>
                <w:rFonts w:ascii="Arial"/>
                <w:sz w:val="21"/>
              </w:rPr>
            </w:pPr>
          </w:p>
        </w:tc>
        <w:tc>
          <w:tcPr>
            <w:tcW w:w="825" w:type="dxa"/>
            <w:vAlign w:val="top"/>
          </w:tcPr>
          <w:p w14:paraId="0A46827A">
            <w:pPr>
              <w:rPr>
                <w:rFonts w:ascii="Arial"/>
                <w:sz w:val="21"/>
              </w:rPr>
            </w:pPr>
          </w:p>
        </w:tc>
        <w:tc>
          <w:tcPr>
            <w:tcW w:w="720" w:type="dxa"/>
            <w:vAlign w:val="top"/>
          </w:tcPr>
          <w:p w14:paraId="59830AA0">
            <w:pPr>
              <w:rPr>
                <w:rFonts w:ascii="Arial"/>
                <w:sz w:val="21"/>
              </w:rPr>
            </w:pPr>
          </w:p>
        </w:tc>
        <w:tc>
          <w:tcPr>
            <w:tcW w:w="959" w:type="dxa"/>
            <w:vAlign w:val="top"/>
          </w:tcPr>
          <w:p w14:paraId="19403C30">
            <w:pPr>
              <w:rPr>
                <w:rFonts w:ascii="Arial"/>
                <w:sz w:val="21"/>
              </w:rPr>
            </w:pPr>
          </w:p>
        </w:tc>
        <w:tc>
          <w:tcPr>
            <w:tcW w:w="899" w:type="dxa"/>
            <w:vAlign w:val="top"/>
          </w:tcPr>
          <w:p w14:paraId="17429D94">
            <w:pPr>
              <w:rPr>
                <w:rFonts w:ascii="Arial"/>
                <w:sz w:val="21"/>
              </w:rPr>
            </w:pPr>
          </w:p>
        </w:tc>
        <w:tc>
          <w:tcPr>
            <w:tcW w:w="899" w:type="dxa"/>
            <w:vAlign w:val="top"/>
          </w:tcPr>
          <w:p w14:paraId="5645862B">
            <w:pPr>
              <w:rPr>
                <w:rFonts w:ascii="Arial"/>
                <w:sz w:val="21"/>
              </w:rPr>
            </w:pPr>
          </w:p>
        </w:tc>
        <w:tc>
          <w:tcPr>
            <w:tcW w:w="900" w:type="dxa"/>
            <w:vAlign w:val="top"/>
          </w:tcPr>
          <w:p w14:paraId="294C3614">
            <w:pPr>
              <w:rPr>
                <w:rFonts w:ascii="Arial"/>
                <w:sz w:val="21"/>
              </w:rPr>
            </w:pPr>
          </w:p>
        </w:tc>
        <w:tc>
          <w:tcPr>
            <w:tcW w:w="735" w:type="dxa"/>
            <w:vAlign w:val="top"/>
          </w:tcPr>
          <w:p w14:paraId="4191E976">
            <w:pPr>
              <w:rPr>
                <w:rFonts w:ascii="Arial"/>
                <w:sz w:val="21"/>
              </w:rPr>
            </w:pPr>
          </w:p>
        </w:tc>
        <w:tc>
          <w:tcPr>
            <w:tcW w:w="1064" w:type="dxa"/>
            <w:vAlign w:val="top"/>
          </w:tcPr>
          <w:p w14:paraId="6B43AE06">
            <w:pPr>
              <w:rPr>
                <w:rFonts w:ascii="Arial"/>
                <w:sz w:val="21"/>
              </w:rPr>
            </w:pPr>
          </w:p>
        </w:tc>
        <w:tc>
          <w:tcPr>
            <w:tcW w:w="732" w:type="dxa"/>
            <w:vAlign w:val="top"/>
          </w:tcPr>
          <w:p w14:paraId="740A8123">
            <w:pPr>
              <w:rPr>
                <w:rFonts w:ascii="Arial"/>
                <w:sz w:val="21"/>
              </w:rPr>
            </w:pPr>
          </w:p>
        </w:tc>
      </w:tr>
      <w:tr w14:paraId="0F101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39" w:type="dxa"/>
            <w:vAlign w:val="top"/>
          </w:tcPr>
          <w:p w14:paraId="52E84FA3">
            <w:pPr>
              <w:rPr>
                <w:rFonts w:ascii="Arial"/>
                <w:sz w:val="21"/>
              </w:rPr>
            </w:pPr>
          </w:p>
        </w:tc>
        <w:tc>
          <w:tcPr>
            <w:tcW w:w="825" w:type="dxa"/>
            <w:vAlign w:val="top"/>
          </w:tcPr>
          <w:p w14:paraId="3365FBAE">
            <w:pPr>
              <w:rPr>
                <w:rFonts w:ascii="Arial"/>
                <w:sz w:val="21"/>
              </w:rPr>
            </w:pPr>
          </w:p>
        </w:tc>
        <w:tc>
          <w:tcPr>
            <w:tcW w:w="720" w:type="dxa"/>
            <w:vAlign w:val="top"/>
          </w:tcPr>
          <w:p w14:paraId="2152DE21">
            <w:pPr>
              <w:rPr>
                <w:rFonts w:ascii="Arial"/>
                <w:sz w:val="21"/>
              </w:rPr>
            </w:pPr>
          </w:p>
        </w:tc>
        <w:tc>
          <w:tcPr>
            <w:tcW w:w="959" w:type="dxa"/>
            <w:vAlign w:val="top"/>
          </w:tcPr>
          <w:p w14:paraId="2CEF03B5">
            <w:pPr>
              <w:rPr>
                <w:rFonts w:ascii="Arial"/>
                <w:sz w:val="21"/>
              </w:rPr>
            </w:pPr>
          </w:p>
        </w:tc>
        <w:tc>
          <w:tcPr>
            <w:tcW w:w="899" w:type="dxa"/>
            <w:vAlign w:val="top"/>
          </w:tcPr>
          <w:p w14:paraId="5D9A1183">
            <w:pPr>
              <w:rPr>
                <w:rFonts w:ascii="Arial"/>
                <w:sz w:val="21"/>
              </w:rPr>
            </w:pPr>
          </w:p>
        </w:tc>
        <w:tc>
          <w:tcPr>
            <w:tcW w:w="899" w:type="dxa"/>
            <w:vAlign w:val="top"/>
          </w:tcPr>
          <w:p w14:paraId="3F86E6E0">
            <w:pPr>
              <w:rPr>
                <w:rFonts w:ascii="Arial"/>
                <w:sz w:val="21"/>
              </w:rPr>
            </w:pPr>
          </w:p>
        </w:tc>
        <w:tc>
          <w:tcPr>
            <w:tcW w:w="900" w:type="dxa"/>
            <w:vAlign w:val="top"/>
          </w:tcPr>
          <w:p w14:paraId="0D8F18FE">
            <w:pPr>
              <w:rPr>
                <w:rFonts w:ascii="Arial"/>
                <w:sz w:val="21"/>
              </w:rPr>
            </w:pPr>
          </w:p>
        </w:tc>
        <w:tc>
          <w:tcPr>
            <w:tcW w:w="735" w:type="dxa"/>
            <w:vAlign w:val="top"/>
          </w:tcPr>
          <w:p w14:paraId="5F96FC66">
            <w:pPr>
              <w:rPr>
                <w:rFonts w:ascii="Arial"/>
                <w:sz w:val="21"/>
              </w:rPr>
            </w:pPr>
          </w:p>
        </w:tc>
        <w:tc>
          <w:tcPr>
            <w:tcW w:w="1064" w:type="dxa"/>
            <w:vAlign w:val="top"/>
          </w:tcPr>
          <w:p w14:paraId="1B89E742">
            <w:pPr>
              <w:rPr>
                <w:rFonts w:ascii="Arial"/>
                <w:sz w:val="21"/>
              </w:rPr>
            </w:pPr>
          </w:p>
        </w:tc>
        <w:tc>
          <w:tcPr>
            <w:tcW w:w="732" w:type="dxa"/>
            <w:vAlign w:val="top"/>
          </w:tcPr>
          <w:p w14:paraId="5B2AA782">
            <w:pPr>
              <w:rPr>
                <w:rFonts w:ascii="Arial"/>
                <w:sz w:val="21"/>
              </w:rPr>
            </w:pPr>
          </w:p>
        </w:tc>
      </w:tr>
      <w:tr w14:paraId="26652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39" w:type="dxa"/>
            <w:vAlign w:val="top"/>
          </w:tcPr>
          <w:p w14:paraId="50D40B78">
            <w:pPr>
              <w:rPr>
                <w:rFonts w:ascii="Arial"/>
                <w:sz w:val="21"/>
              </w:rPr>
            </w:pPr>
          </w:p>
        </w:tc>
        <w:tc>
          <w:tcPr>
            <w:tcW w:w="825" w:type="dxa"/>
            <w:vAlign w:val="top"/>
          </w:tcPr>
          <w:p w14:paraId="7D2BAB88">
            <w:pPr>
              <w:rPr>
                <w:rFonts w:ascii="Arial"/>
                <w:sz w:val="21"/>
              </w:rPr>
            </w:pPr>
          </w:p>
        </w:tc>
        <w:tc>
          <w:tcPr>
            <w:tcW w:w="720" w:type="dxa"/>
            <w:vAlign w:val="top"/>
          </w:tcPr>
          <w:p w14:paraId="07427004">
            <w:pPr>
              <w:rPr>
                <w:rFonts w:ascii="Arial"/>
                <w:sz w:val="21"/>
              </w:rPr>
            </w:pPr>
          </w:p>
        </w:tc>
        <w:tc>
          <w:tcPr>
            <w:tcW w:w="959" w:type="dxa"/>
            <w:vAlign w:val="top"/>
          </w:tcPr>
          <w:p w14:paraId="76E0956C">
            <w:pPr>
              <w:rPr>
                <w:rFonts w:ascii="Arial"/>
                <w:sz w:val="21"/>
              </w:rPr>
            </w:pPr>
          </w:p>
        </w:tc>
        <w:tc>
          <w:tcPr>
            <w:tcW w:w="899" w:type="dxa"/>
            <w:vAlign w:val="top"/>
          </w:tcPr>
          <w:p w14:paraId="2E0EBA16">
            <w:pPr>
              <w:rPr>
                <w:rFonts w:ascii="Arial"/>
                <w:sz w:val="21"/>
              </w:rPr>
            </w:pPr>
          </w:p>
        </w:tc>
        <w:tc>
          <w:tcPr>
            <w:tcW w:w="899" w:type="dxa"/>
            <w:vAlign w:val="top"/>
          </w:tcPr>
          <w:p w14:paraId="2BAC3033">
            <w:pPr>
              <w:rPr>
                <w:rFonts w:ascii="Arial"/>
                <w:sz w:val="21"/>
              </w:rPr>
            </w:pPr>
          </w:p>
        </w:tc>
        <w:tc>
          <w:tcPr>
            <w:tcW w:w="900" w:type="dxa"/>
            <w:vAlign w:val="top"/>
          </w:tcPr>
          <w:p w14:paraId="449BD4F7">
            <w:pPr>
              <w:rPr>
                <w:rFonts w:ascii="Arial"/>
                <w:sz w:val="21"/>
              </w:rPr>
            </w:pPr>
          </w:p>
        </w:tc>
        <w:tc>
          <w:tcPr>
            <w:tcW w:w="735" w:type="dxa"/>
            <w:vAlign w:val="top"/>
          </w:tcPr>
          <w:p w14:paraId="2F75172B">
            <w:pPr>
              <w:rPr>
                <w:rFonts w:ascii="Arial"/>
                <w:sz w:val="21"/>
              </w:rPr>
            </w:pPr>
          </w:p>
        </w:tc>
        <w:tc>
          <w:tcPr>
            <w:tcW w:w="1064" w:type="dxa"/>
            <w:vAlign w:val="top"/>
          </w:tcPr>
          <w:p w14:paraId="43304C59">
            <w:pPr>
              <w:rPr>
                <w:rFonts w:ascii="Arial"/>
                <w:sz w:val="21"/>
              </w:rPr>
            </w:pPr>
          </w:p>
        </w:tc>
        <w:tc>
          <w:tcPr>
            <w:tcW w:w="732" w:type="dxa"/>
            <w:vAlign w:val="top"/>
          </w:tcPr>
          <w:p w14:paraId="6E876BEA">
            <w:pPr>
              <w:rPr>
                <w:rFonts w:ascii="Arial"/>
                <w:sz w:val="21"/>
              </w:rPr>
            </w:pPr>
          </w:p>
        </w:tc>
      </w:tr>
      <w:tr w14:paraId="2E3F4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39" w:type="dxa"/>
            <w:vAlign w:val="top"/>
          </w:tcPr>
          <w:p w14:paraId="0AE9DB8B">
            <w:pPr>
              <w:rPr>
                <w:rFonts w:ascii="Arial"/>
                <w:sz w:val="21"/>
              </w:rPr>
            </w:pPr>
          </w:p>
        </w:tc>
        <w:tc>
          <w:tcPr>
            <w:tcW w:w="825" w:type="dxa"/>
            <w:vAlign w:val="top"/>
          </w:tcPr>
          <w:p w14:paraId="3A1BC65B">
            <w:pPr>
              <w:rPr>
                <w:rFonts w:ascii="Arial"/>
                <w:sz w:val="21"/>
              </w:rPr>
            </w:pPr>
          </w:p>
        </w:tc>
        <w:tc>
          <w:tcPr>
            <w:tcW w:w="720" w:type="dxa"/>
            <w:vAlign w:val="top"/>
          </w:tcPr>
          <w:p w14:paraId="2377042D">
            <w:pPr>
              <w:rPr>
                <w:rFonts w:ascii="Arial"/>
                <w:sz w:val="21"/>
              </w:rPr>
            </w:pPr>
          </w:p>
        </w:tc>
        <w:tc>
          <w:tcPr>
            <w:tcW w:w="959" w:type="dxa"/>
            <w:vAlign w:val="top"/>
          </w:tcPr>
          <w:p w14:paraId="28AE3B06">
            <w:pPr>
              <w:rPr>
                <w:rFonts w:ascii="Arial"/>
                <w:sz w:val="21"/>
              </w:rPr>
            </w:pPr>
          </w:p>
        </w:tc>
        <w:tc>
          <w:tcPr>
            <w:tcW w:w="899" w:type="dxa"/>
            <w:vAlign w:val="top"/>
          </w:tcPr>
          <w:p w14:paraId="44721C9B">
            <w:pPr>
              <w:rPr>
                <w:rFonts w:ascii="Arial"/>
                <w:sz w:val="21"/>
              </w:rPr>
            </w:pPr>
          </w:p>
        </w:tc>
        <w:tc>
          <w:tcPr>
            <w:tcW w:w="899" w:type="dxa"/>
            <w:vAlign w:val="top"/>
          </w:tcPr>
          <w:p w14:paraId="093B4BE9">
            <w:pPr>
              <w:rPr>
                <w:rFonts w:ascii="Arial"/>
                <w:sz w:val="21"/>
              </w:rPr>
            </w:pPr>
          </w:p>
        </w:tc>
        <w:tc>
          <w:tcPr>
            <w:tcW w:w="900" w:type="dxa"/>
            <w:vAlign w:val="top"/>
          </w:tcPr>
          <w:p w14:paraId="45B8BF56">
            <w:pPr>
              <w:rPr>
                <w:rFonts w:ascii="Arial"/>
                <w:sz w:val="21"/>
              </w:rPr>
            </w:pPr>
          </w:p>
        </w:tc>
        <w:tc>
          <w:tcPr>
            <w:tcW w:w="735" w:type="dxa"/>
            <w:vAlign w:val="top"/>
          </w:tcPr>
          <w:p w14:paraId="061C9B21">
            <w:pPr>
              <w:rPr>
                <w:rFonts w:ascii="Arial"/>
                <w:sz w:val="21"/>
              </w:rPr>
            </w:pPr>
          </w:p>
        </w:tc>
        <w:tc>
          <w:tcPr>
            <w:tcW w:w="1064" w:type="dxa"/>
            <w:vAlign w:val="top"/>
          </w:tcPr>
          <w:p w14:paraId="26281117">
            <w:pPr>
              <w:rPr>
                <w:rFonts w:ascii="Arial"/>
                <w:sz w:val="21"/>
              </w:rPr>
            </w:pPr>
          </w:p>
        </w:tc>
        <w:tc>
          <w:tcPr>
            <w:tcW w:w="732" w:type="dxa"/>
            <w:vAlign w:val="top"/>
          </w:tcPr>
          <w:p w14:paraId="492FAE4D">
            <w:pPr>
              <w:rPr>
                <w:rFonts w:ascii="Arial"/>
                <w:sz w:val="21"/>
              </w:rPr>
            </w:pPr>
          </w:p>
        </w:tc>
      </w:tr>
      <w:tr w14:paraId="152D5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39" w:type="dxa"/>
            <w:vAlign w:val="top"/>
          </w:tcPr>
          <w:p w14:paraId="388177E0">
            <w:pPr>
              <w:rPr>
                <w:rFonts w:ascii="Arial"/>
                <w:sz w:val="21"/>
              </w:rPr>
            </w:pPr>
          </w:p>
        </w:tc>
        <w:tc>
          <w:tcPr>
            <w:tcW w:w="825" w:type="dxa"/>
            <w:vAlign w:val="top"/>
          </w:tcPr>
          <w:p w14:paraId="01E90BAF">
            <w:pPr>
              <w:rPr>
                <w:rFonts w:ascii="Arial"/>
                <w:sz w:val="21"/>
              </w:rPr>
            </w:pPr>
          </w:p>
        </w:tc>
        <w:tc>
          <w:tcPr>
            <w:tcW w:w="720" w:type="dxa"/>
            <w:vAlign w:val="top"/>
          </w:tcPr>
          <w:p w14:paraId="51111D55">
            <w:pPr>
              <w:rPr>
                <w:rFonts w:ascii="Arial"/>
                <w:sz w:val="21"/>
              </w:rPr>
            </w:pPr>
          </w:p>
        </w:tc>
        <w:tc>
          <w:tcPr>
            <w:tcW w:w="959" w:type="dxa"/>
            <w:vAlign w:val="top"/>
          </w:tcPr>
          <w:p w14:paraId="3842D448">
            <w:pPr>
              <w:rPr>
                <w:rFonts w:ascii="Arial"/>
                <w:sz w:val="21"/>
              </w:rPr>
            </w:pPr>
          </w:p>
        </w:tc>
        <w:tc>
          <w:tcPr>
            <w:tcW w:w="899" w:type="dxa"/>
            <w:vAlign w:val="top"/>
          </w:tcPr>
          <w:p w14:paraId="65899E79">
            <w:pPr>
              <w:rPr>
                <w:rFonts w:ascii="Arial"/>
                <w:sz w:val="21"/>
              </w:rPr>
            </w:pPr>
          </w:p>
        </w:tc>
        <w:tc>
          <w:tcPr>
            <w:tcW w:w="899" w:type="dxa"/>
            <w:vAlign w:val="top"/>
          </w:tcPr>
          <w:p w14:paraId="75C01E77">
            <w:pPr>
              <w:rPr>
                <w:rFonts w:ascii="Arial"/>
                <w:sz w:val="21"/>
              </w:rPr>
            </w:pPr>
          </w:p>
        </w:tc>
        <w:tc>
          <w:tcPr>
            <w:tcW w:w="900" w:type="dxa"/>
            <w:vAlign w:val="top"/>
          </w:tcPr>
          <w:p w14:paraId="3D274784">
            <w:pPr>
              <w:rPr>
                <w:rFonts w:ascii="Arial"/>
                <w:sz w:val="21"/>
              </w:rPr>
            </w:pPr>
          </w:p>
        </w:tc>
        <w:tc>
          <w:tcPr>
            <w:tcW w:w="735" w:type="dxa"/>
            <w:vAlign w:val="top"/>
          </w:tcPr>
          <w:p w14:paraId="62372F61">
            <w:pPr>
              <w:rPr>
                <w:rFonts w:ascii="Arial"/>
                <w:sz w:val="21"/>
              </w:rPr>
            </w:pPr>
          </w:p>
        </w:tc>
        <w:tc>
          <w:tcPr>
            <w:tcW w:w="1064" w:type="dxa"/>
            <w:vAlign w:val="top"/>
          </w:tcPr>
          <w:p w14:paraId="7B89A361">
            <w:pPr>
              <w:rPr>
                <w:rFonts w:ascii="Arial"/>
                <w:sz w:val="21"/>
              </w:rPr>
            </w:pPr>
          </w:p>
        </w:tc>
        <w:tc>
          <w:tcPr>
            <w:tcW w:w="732" w:type="dxa"/>
            <w:vAlign w:val="top"/>
          </w:tcPr>
          <w:p w14:paraId="09005E12">
            <w:pPr>
              <w:rPr>
                <w:rFonts w:ascii="Arial"/>
                <w:sz w:val="21"/>
              </w:rPr>
            </w:pPr>
          </w:p>
        </w:tc>
      </w:tr>
      <w:tr w14:paraId="3FC33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39" w:type="dxa"/>
            <w:vAlign w:val="top"/>
          </w:tcPr>
          <w:p w14:paraId="43418D87">
            <w:pPr>
              <w:rPr>
                <w:rFonts w:ascii="Arial"/>
                <w:sz w:val="21"/>
              </w:rPr>
            </w:pPr>
          </w:p>
        </w:tc>
        <w:tc>
          <w:tcPr>
            <w:tcW w:w="825" w:type="dxa"/>
            <w:vAlign w:val="top"/>
          </w:tcPr>
          <w:p w14:paraId="0CBA65D8">
            <w:pPr>
              <w:rPr>
                <w:rFonts w:ascii="Arial"/>
                <w:sz w:val="21"/>
              </w:rPr>
            </w:pPr>
          </w:p>
        </w:tc>
        <w:tc>
          <w:tcPr>
            <w:tcW w:w="720" w:type="dxa"/>
            <w:vAlign w:val="top"/>
          </w:tcPr>
          <w:p w14:paraId="7B2A408E">
            <w:pPr>
              <w:rPr>
                <w:rFonts w:ascii="Arial"/>
                <w:sz w:val="21"/>
              </w:rPr>
            </w:pPr>
          </w:p>
        </w:tc>
        <w:tc>
          <w:tcPr>
            <w:tcW w:w="959" w:type="dxa"/>
            <w:vAlign w:val="top"/>
          </w:tcPr>
          <w:p w14:paraId="59898D13">
            <w:pPr>
              <w:rPr>
                <w:rFonts w:ascii="Arial"/>
                <w:sz w:val="21"/>
              </w:rPr>
            </w:pPr>
          </w:p>
        </w:tc>
        <w:tc>
          <w:tcPr>
            <w:tcW w:w="899" w:type="dxa"/>
            <w:vAlign w:val="top"/>
          </w:tcPr>
          <w:p w14:paraId="36DF4634">
            <w:pPr>
              <w:rPr>
                <w:rFonts w:ascii="Arial"/>
                <w:sz w:val="21"/>
              </w:rPr>
            </w:pPr>
          </w:p>
        </w:tc>
        <w:tc>
          <w:tcPr>
            <w:tcW w:w="899" w:type="dxa"/>
            <w:vAlign w:val="top"/>
          </w:tcPr>
          <w:p w14:paraId="51710026">
            <w:pPr>
              <w:rPr>
                <w:rFonts w:ascii="Arial"/>
                <w:sz w:val="21"/>
              </w:rPr>
            </w:pPr>
          </w:p>
        </w:tc>
        <w:tc>
          <w:tcPr>
            <w:tcW w:w="900" w:type="dxa"/>
            <w:vAlign w:val="top"/>
          </w:tcPr>
          <w:p w14:paraId="346F6D40">
            <w:pPr>
              <w:rPr>
                <w:rFonts w:ascii="Arial"/>
                <w:sz w:val="21"/>
              </w:rPr>
            </w:pPr>
          </w:p>
        </w:tc>
        <w:tc>
          <w:tcPr>
            <w:tcW w:w="735" w:type="dxa"/>
            <w:vAlign w:val="top"/>
          </w:tcPr>
          <w:p w14:paraId="4814C466">
            <w:pPr>
              <w:rPr>
                <w:rFonts w:ascii="Arial"/>
                <w:sz w:val="21"/>
              </w:rPr>
            </w:pPr>
          </w:p>
        </w:tc>
        <w:tc>
          <w:tcPr>
            <w:tcW w:w="1064" w:type="dxa"/>
            <w:vAlign w:val="top"/>
          </w:tcPr>
          <w:p w14:paraId="59986792">
            <w:pPr>
              <w:rPr>
                <w:rFonts w:ascii="Arial"/>
                <w:sz w:val="21"/>
              </w:rPr>
            </w:pPr>
          </w:p>
        </w:tc>
        <w:tc>
          <w:tcPr>
            <w:tcW w:w="732" w:type="dxa"/>
            <w:vAlign w:val="top"/>
          </w:tcPr>
          <w:p w14:paraId="62C4DAE0">
            <w:pPr>
              <w:rPr>
                <w:rFonts w:ascii="Arial"/>
                <w:sz w:val="21"/>
              </w:rPr>
            </w:pPr>
          </w:p>
        </w:tc>
      </w:tr>
      <w:tr w14:paraId="62F7D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39" w:type="dxa"/>
            <w:vAlign w:val="top"/>
          </w:tcPr>
          <w:p w14:paraId="32535332">
            <w:pPr>
              <w:rPr>
                <w:rFonts w:ascii="Arial"/>
                <w:sz w:val="21"/>
              </w:rPr>
            </w:pPr>
          </w:p>
        </w:tc>
        <w:tc>
          <w:tcPr>
            <w:tcW w:w="825" w:type="dxa"/>
            <w:vAlign w:val="top"/>
          </w:tcPr>
          <w:p w14:paraId="141E87EA">
            <w:pPr>
              <w:spacing w:before="85" w:line="324" w:lineRule="exact"/>
              <w:ind w:left="218"/>
              <w:rPr>
                <w:rFonts w:ascii="宋体" w:hAnsi="宋体" w:eastAsia="宋体" w:cs="宋体"/>
                <w:sz w:val="20"/>
                <w:szCs w:val="20"/>
              </w:rPr>
            </w:pPr>
            <w:r>
              <w:rPr>
                <w:rFonts w:ascii="宋体" w:hAnsi="宋体" w:eastAsia="宋体" w:cs="宋体"/>
                <w:spacing w:val="4"/>
                <w:position w:val="2"/>
                <w:sz w:val="20"/>
                <w:szCs w:val="20"/>
              </w:rPr>
              <w:t>……</w:t>
            </w:r>
          </w:p>
        </w:tc>
        <w:tc>
          <w:tcPr>
            <w:tcW w:w="720" w:type="dxa"/>
            <w:vAlign w:val="top"/>
          </w:tcPr>
          <w:p w14:paraId="3CA96B28">
            <w:pPr>
              <w:rPr>
                <w:rFonts w:ascii="Arial"/>
                <w:sz w:val="21"/>
              </w:rPr>
            </w:pPr>
          </w:p>
        </w:tc>
        <w:tc>
          <w:tcPr>
            <w:tcW w:w="959" w:type="dxa"/>
            <w:vAlign w:val="top"/>
          </w:tcPr>
          <w:p w14:paraId="03433E17">
            <w:pPr>
              <w:rPr>
                <w:rFonts w:ascii="Arial"/>
                <w:sz w:val="21"/>
              </w:rPr>
            </w:pPr>
          </w:p>
        </w:tc>
        <w:tc>
          <w:tcPr>
            <w:tcW w:w="899" w:type="dxa"/>
            <w:vAlign w:val="top"/>
          </w:tcPr>
          <w:p w14:paraId="2742BAAB">
            <w:pPr>
              <w:rPr>
                <w:rFonts w:ascii="Arial"/>
                <w:sz w:val="21"/>
              </w:rPr>
            </w:pPr>
          </w:p>
        </w:tc>
        <w:tc>
          <w:tcPr>
            <w:tcW w:w="899" w:type="dxa"/>
            <w:vAlign w:val="top"/>
          </w:tcPr>
          <w:p w14:paraId="34FD1D5F">
            <w:pPr>
              <w:rPr>
                <w:rFonts w:ascii="Arial"/>
                <w:sz w:val="21"/>
              </w:rPr>
            </w:pPr>
          </w:p>
        </w:tc>
        <w:tc>
          <w:tcPr>
            <w:tcW w:w="900" w:type="dxa"/>
            <w:vAlign w:val="top"/>
          </w:tcPr>
          <w:p w14:paraId="10DE0BB7">
            <w:pPr>
              <w:rPr>
                <w:rFonts w:ascii="Arial"/>
                <w:sz w:val="21"/>
              </w:rPr>
            </w:pPr>
          </w:p>
        </w:tc>
        <w:tc>
          <w:tcPr>
            <w:tcW w:w="735" w:type="dxa"/>
            <w:vAlign w:val="top"/>
          </w:tcPr>
          <w:p w14:paraId="21395098">
            <w:pPr>
              <w:rPr>
                <w:rFonts w:ascii="Arial"/>
                <w:sz w:val="21"/>
              </w:rPr>
            </w:pPr>
          </w:p>
        </w:tc>
        <w:tc>
          <w:tcPr>
            <w:tcW w:w="1064" w:type="dxa"/>
            <w:vAlign w:val="top"/>
          </w:tcPr>
          <w:p w14:paraId="31DAC447">
            <w:pPr>
              <w:rPr>
                <w:rFonts w:ascii="Arial"/>
                <w:sz w:val="21"/>
              </w:rPr>
            </w:pPr>
          </w:p>
        </w:tc>
        <w:tc>
          <w:tcPr>
            <w:tcW w:w="732" w:type="dxa"/>
            <w:vAlign w:val="top"/>
          </w:tcPr>
          <w:p w14:paraId="1CACC429">
            <w:pPr>
              <w:rPr>
                <w:rFonts w:ascii="Arial"/>
                <w:sz w:val="21"/>
              </w:rPr>
            </w:pPr>
          </w:p>
        </w:tc>
      </w:tr>
      <w:tr w14:paraId="6E305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39" w:type="dxa"/>
            <w:vAlign w:val="top"/>
          </w:tcPr>
          <w:p w14:paraId="33542EAD">
            <w:pPr>
              <w:rPr>
                <w:rFonts w:ascii="Arial"/>
                <w:sz w:val="21"/>
              </w:rPr>
            </w:pPr>
          </w:p>
        </w:tc>
        <w:tc>
          <w:tcPr>
            <w:tcW w:w="825" w:type="dxa"/>
            <w:vAlign w:val="top"/>
          </w:tcPr>
          <w:p w14:paraId="1CC59B0D">
            <w:pPr>
              <w:rPr>
                <w:rFonts w:ascii="Arial"/>
                <w:sz w:val="21"/>
              </w:rPr>
            </w:pPr>
          </w:p>
        </w:tc>
        <w:tc>
          <w:tcPr>
            <w:tcW w:w="720" w:type="dxa"/>
            <w:vAlign w:val="top"/>
          </w:tcPr>
          <w:p w14:paraId="66F92DE0">
            <w:pPr>
              <w:rPr>
                <w:rFonts w:ascii="Arial"/>
                <w:sz w:val="21"/>
              </w:rPr>
            </w:pPr>
          </w:p>
        </w:tc>
        <w:tc>
          <w:tcPr>
            <w:tcW w:w="959" w:type="dxa"/>
            <w:vAlign w:val="top"/>
          </w:tcPr>
          <w:p w14:paraId="093918B7">
            <w:pPr>
              <w:rPr>
                <w:rFonts w:ascii="Arial"/>
                <w:sz w:val="21"/>
              </w:rPr>
            </w:pPr>
          </w:p>
        </w:tc>
        <w:tc>
          <w:tcPr>
            <w:tcW w:w="899" w:type="dxa"/>
            <w:vAlign w:val="top"/>
          </w:tcPr>
          <w:p w14:paraId="1051FC1E">
            <w:pPr>
              <w:rPr>
                <w:rFonts w:ascii="Arial"/>
                <w:sz w:val="21"/>
              </w:rPr>
            </w:pPr>
          </w:p>
        </w:tc>
        <w:tc>
          <w:tcPr>
            <w:tcW w:w="899" w:type="dxa"/>
            <w:vAlign w:val="top"/>
          </w:tcPr>
          <w:p w14:paraId="7311769F">
            <w:pPr>
              <w:rPr>
                <w:rFonts w:ascii="Arial"/>
                <w:sz w:val="21"/>
              </w:rPr>
            </w:pPr>
          </w:p>
        </w:tc>
        <w:tc>
          <w:tcPr>
            <w:tcW w:w="900" w:type="dxa"/>
            <w:vAlign w:val="top"/>
          </w:tcPr>
          <w:p w14:paraId="2474F746">
            <w:pPr>
              <w:rPr>
                <w:rFonts w:ascii="Arial"/>
                <w:sz w:val="21"/>
              </w:rPr>
            </w:pPr>
          </w:p>
        </w:tc>
        <w:tc>
          <w:tcPr>
            <w:tcW w:w="735" w:type="dxa"/>
            <w:vAlign w:val="top"/>
          </w:tcPr>
          <w:p w14:paraId="2C297C0E">
            <w:pPr>
              <w:rPr>
                <w:rFonts w:ascii="Arial"/>
                <w:sz w:val="21"/>
              </w:rPr>
            </w:pPr>
          </w:p>
        </w:tc>
        <w:tc>
          <w:tcPr>
            <w:tcW w:w="1064" w:type="dxa"/>
            <w:vAlign w:val="top"/>
          </w:tcPr>
          <w:p w14:paraId="55A219CF">
            <w:pPr>
              <w:rPr>
                <w:rFonts w:ascii="Arial"/>
                <w:sz w:val="21"/>
              </w:rPr>
            </w:pPr>
          </w:p>
        </w:tc>
        <w:tc>
          <w:tcPr>
            <w:tcW w:w="732" w:type="dxa"/>
            <w:vAlign w:val="top"/>
          </w:tcPr>
          <w:p w14:paraId="46B676C2">
            <w:pPr>
              <w:rPr>
                <w:rFonts w:ascii="Arial"/>
                <w:sz w:val="21"/>
              </w:rPr>
            </w:pPr>
          </w:p>
        </w:tc>
      </w:tr>
      <w:tr w14:paraId="473F7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64" w:type="dxa"/>
            <w:gridSpan w:val="2"/>
            <w:vMerge w:val="restart"/>
            <w:tcBorders>
              <w:bottom w:val="nil"/>
            </w:tcBorders>
            <w:vAlign w:val="top"/>
          </w:tcPr>
          <w:p w14:paraId="18767933">
            <w:pPr>
              <w:spacing w:line="403" w:lineRule="auto"/>
              <w:rPr>
                <w:rFonts w:ascii="Arial"/>
                <w:sz w:val="21"/>
              </w:rPr>
            </w:pPr>
          </w:p>
          <w:p w14:paraId="19C26CE1">
            <w:pPr>
              <w:spacing w:before="65" w:line="226" w:lineRule="auto"/>
              <w:ind w:left="575"/>
              <w:rPr>
                <w:rFonts w:ascii="宋体" w:hAnsi="宋体" w:eastAsia="宋体" w:cs="宋体"/>
                <w:sz w:val="20"/>
                <w:szCs w:val="20"/>
              </w:rPr>
            </w:pPr>
            <w:r>
              <w:rPr>
                <w:rFonts w:ascii="宋体" w:hAnsi="宋体" w:eastAsia="宋体" w:cs="宋体"/>
                <w:spacing w:val="6"/>
                <w:sz w:val="20"/>
                <w:szCs w:val="20"/>
              </w:rPr>
              <w:t>报</w:t>
            </w:r>
            <w:r>
              <w:rPr>
                <w:rFonts w:ascii="宋体" w:hAnsi="宋体" w:eastAsia="宋体" w:cs="宋体"/>
                <w:spacing w:val="5"/>
                <w:sz w:val="20"/>
                <w:szCs w:val="20"/>
              </w:rPr>
              <w:t>价</w:t>
            </w:r>
          </w:p>
        </w:tc>
        <w:tc>
          <w:tcPr>
            <w:tcW w:w="6908" w:type="dxa"/>
            <w:gridSpan w:val="8"/>
            <w:vAlign w:val="top"/>
          </w:tcPr>
          <w:p w14:paraId="4B59B35A">
            <w:pPr>
              <w:spacing w:before="183" w:line="228" w:lineRule="auto"/>
              <w:ind w:left="122"/>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大写)</w:t>
            </w:r>
          </w:p>
        </w:tc>
      </w:tr>
      <w:tr w14:paraId="6AA61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64" w:type="dxa"/>
            <w:gridSpan w:val="2"/>
            <w:vMerge w:val="continue"/>
            <w:tcBorders>
              <w:top w:val="nil"/>
            </w:tcBorders>
            <w:vAlign w:val="top"/>
          </w:tcPr>
          <w:p w14:paraId="34EDE836">
            <w:pPr>
              <w:rPr>
                <w:rFonts w:ascii="Arial"/>
                <w:sz w:val="21"/>
              </w:rPr>
            </w:pPr>
          </w:p>
        </w:tc>
        <w:tc>
          <w:tcPr>
            <w:tcW w:w="6908" w:type="dxa"/>
            <w:gridSpan w:val="8"/>
            <w:vAlign w:val="top"/>
          </w:tcPr>
          <w:p w14:paraId="176DAA98">
            <w:pPr>
              <w:spacing w:before="184" w:line="230" w:lineRule="auto"/>
              <w:ind w:left="122"/>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小写)</w:t>
            </w:r>
          </w:p>
        </w:tc>
      </w:tr>
    </w:tbl>
    <w:p w14:paraId="2B24D115">
      <w:pPr>
        <w:spacing w:line="373" w:lineRule="auto"/>
        <w:rPr>
          <w:rFonts w:ascii="Arial"/>
          <w:sz w:val="21"/>
        </w:rPr>
      </w:pPr>
    </w:p>
    <w:p w14:paraId="64AB8198">
      <w:pPr>
        <w:spacing w:before="65" w:line="232" w:lineRule="auto"/>
        <w:rPr>
          <w:rFonts w:ascii="宋体" w:hAnsi="宋体" w:eastAsia="宋体" w:cs="宋体"/>
          <w:sz w:val="20"/>
          <w:szCs w:val="20"/>
        </w:rPr>
      </w:pPr>
      <w:r>
        <w:rPr>
          <w:rFonts w:ascii="宋体" w:hAnsi="宋体" w:eastAsia="宋体" w:cs="宋体"/>
          <w:spacing w:val="10"/>
          <w:sz w:val="20"/>
          <w:szCs w:val="20"/>
        </w:rPr>
        <w:t>注</w:t>
      </w:r>
      <w:r>
        <w:rPr>
          <w:rFonts w:ascii="宋体" w:hAnsi="宋体" w:eastAsia="宋体" w:cs="宋体"/>
          <w:spacing w:val="9"/>
          <w:sz w:val="20"/>
          <w:szCs w:val="20"/>
        </w:rPr>
        <w:t>：1、</w:t>
      </w:r>
      <w:r>
        <w:rPr>
          <w:rFonts w:hint="eastAsia" w:ascii="宋体" w:hAnsi="宋体" w:eastAsia="宋体" w:cs="宋体"/>
          <w:spacing w:val="9"/>
          <w:sz w:val="20"/>
          <w:szCs w:val="20"/>
          <w:lang w:eastAsia="zh-CN"/>
        </w:rPr>
        <w:t>投标人</w:t>
      </w:r>
      <w:r>
        <w:rPr>
          <w:rFonts w:ascii="宋体" w:hAnsi="宋体" w:eastAsia="宋体" w:cs="宋体"/>
          <w:spacing w:val="9"/>
          <w:sz w:val="20"/>
          <w:szCs w:val="20"/>
        </w:rPr>
        <w:t>可在此表后附其分项报价组成的详细说明。</w:t>
      </w:r>
    </w:p>
    <w:p w14:paraId="4843068C">
      <w:pPr>
        <w:spacing w:before="156" w:line="270" w:lineRule="exact"/>
        <w:ind w:left="405"/>
        <w:rPr>
          <w:rFonts w:ascii="宋体" w:hAnsi="宋体" w:eastAsia="宋体" w:cs="宋体"/>
          <w:sz w:val="20"/>
          <w:szCs w:val="20"/>
        </w:rPr>
      </w:pPr>
      <w:r>
        <w:rPr>
          <w:rFonts w:ascii="宋体" w:hAnsi="宋体" w:eastAsia="宋体" w:cs="宋体"/>
          <w:spacing w:val="16"/>
          <w:position w:val="1"/>
          <w:sz w:val="20"/>
          <w:szCs w:val="20"/>
        </w:rPr>
        <w:t>2、</w:t>
      </w:r>
      <w:r>
        <w:rPr>
          <w:rFonts w:ascii="宋体" w:hAnsi="宋体" w:eastAsia="宋体" w:cs="宋体"/>
          <w:spacing w:val="9"/>
          <w:position w:val="1"/>
          <w:sz w:val="20"/>
          <w:szCs w:val="20"/>
        </w:rPr>
        <w:t>所</w:t>
      </w:r>
      <w:r>
        <w:rPr>
          <w:rFonts w:ascii="宋体" w:hAnsi="宋体" w:eastAsia="宋体" w:cs="宋体"/>
          <w:spacing w:val="8"/>
          <w:position w:val="1"/>
          <w:sz w:val="20"/>
          <w:szCs w:val="20"/>
        </w:rPr>
        <w:t>有价格均以人民币作为货币单位填写及计算。</w:t>
      </w:r>
    </w:p>
    <w:p w14:paraId="47946298">
      <w:pPr>
        <w:spacing w:line="262" w:lineRule="auto"/>
        <w:rPr>
          <w:rFonts w:ascii="Arial"/>
          <w:sz w:val="21"/>
        </w:rPr>
      </w:pPr>
    </w:p>
    <w:p w14:paraId="279C4D1A">
      <w:pPr>
        <w:spacing w:line="262" w:lineRule="auto"/>
        <w:rPr>
          <w:rFonts w:ascii="Arial"/>
          <w:sz w:val="21"/>
        </w:rPr>
      </w:pPr>
    </w:p>
    <w:p w14:paraId="5A38A77B">
      <w:pPr>
        <w:spacing w:line="263" w:lineRule="auto"/>
        <w:rPr>
          <w:rFonts w:ascii="Arial"/>
          <w:sz w:val="21"/>
        </w:rPr>
      </w:pPr>
    </w:p>
    <w:p w14:paraId="59176724">
      <w:pPr>
        <w:spacing w:line="263" w:lineRule="auto"/>
        <w:rPr>
          <w:rFonts w:ascii="Arial"/>
          <w:sz w:val="21"/>
        </w:rPr>
      </w:pPr>
    </w:p>
    <w:p w14:paraId="12B3B21B">
      <w:pPr>
        <w:spacing w:line="263" w:lineRule="auto"/>
        <w:rPr>
          <w:rFonts w:ascii="Arial"/>
          <w:sz w:val="21"/>
        </w:rPr>
      </w:pPr>
    </w:p>
    <w:p w14:paraId="72DF6146">
      <w:pPr>
        <w:spacing w:line="263" w:lineRule="auto"/>
        <w:rPr>
          <w:rFonts w:ascii="Arial"/>
          <w:sz w:val="21"/>
        </w:rPr>
      </w:pPr>
    </w:p>
    <w:p w14:paraId="7B0DEB17">
      <w:pPr>
        <w:spacing w:line="263" w:lineRule="auto"/>
        <w:rPr>
          <w:rFonts w:ascii="Arial"/>
          <w:sz w:val="21"/>
        </w:rPr>
      </w:pPr>
    </w:p>
    <w:p w14:paraId="64A57511">
      <w:pPr>
        <w:spacing w:line="263" w:lineRule="auto"/>
        <w:rPr>
          <w:rFonts w:ascii="Arial"/>
          <w:sz w:val="21"/>
        </w:rPr>
      </w:pPr>
    </w:p>
    <w:p w14:paraId="3DEA98A0">
      <w:pPr>
        <w:spacing w:before="65" w:line="227" w:lineRule="auto"/>
        <w:ind w:left="88"/>
        <w:rPr>
          <w:rFonts w:ascii="宋体" w:hAnsi="宋体" w:eastAsia="宋体" w:cs="宋体"/>
          <w:sz w:val="20"/>
          <w:szCs w:val="20"/>
        </w:rPr>
      </w:pPr>
      <w:r>
        <w:rPr>
          <w:rFonts w:hint="eastAsia" w:ascii="宋体" w:hAnsi="宋体" w:eastAsia="宋体" w:cs="宋体"/>
          <w:spacing w:val="10"/>
          <w:sz w:val="20"/>
          <w:szCs w:val="20"/>
          <w:lang w:eastAsia="zh-CN"/>
        </w:rPr>
        <w:t>投标人</w:t>
      </w:r>
      <w:r>
        <w:rPr>
          <w:rFonts w:ascii="宋体" w:hAnsi="宋体" w:eastAsia="宋体" w:cs="宋体"/>
          <w:spacing w:val="5"/>
          <w:sz w:val="20"/>
          <w:szCs w:val="20"/>
        </w:rPr>
        <w:t xml:space="preserve"> (盖单位章)：</w:t>
      </w:r>
    </w:p>
    <w:p w14:paraId="0B7D14FB">
      <w:pPr>
        <w:spacing w:before="162" w:line="379" w:lineRule="auto"/>
        <w:ind w:left="89"/>
        <w:rPr>
          <w:rFonts w:ascii="宋体" w:hAnsi="宋体" w:eastAsia="宋体" w:cs="宋体"/>
          <w:sz w:val="20"/>
          <w:szCs w:val="20"/>
        </w:rPr>
      </w:pPr>
      <w:r>
        <w:rPr>
          <w:rFonts w:ascii="宋体" w:hAnsi="宋体" w:eastAsia="宋体" w:cs="宋体"/>
          <w:spacing w:val="16"/>
          <w:sz w:val="20"/>
          <w:szCs w:val="20"/>
        </w:rPr>
        <w:t>法</w:t>
      </w:r>
      <w:r>
        <w:rPr>
          <w:rFonts w:ascii="宋体" w:hAnsi="宋体" w:eastAsia="宋体" w:cs="宋体"/>
          <w:spacing w:val="8"/>
          <w:sz w:val="20"/>
          <w:szCs w:val="20"/>
        </w:rPr>
        <w:t>定代表人或其委托代理人签字：</w:t>
      </w:r>
      <w:r>
        <w:rPr>
          <w:rFonts w:ascii="宋体" w:hAnsi="宋体" w:eastAsia="宋体" w:cs="宋体"/>
          <w:sz w:val="20"/>
          <w:szCs w:val="20"/>
          <w:u w:val="single" w:color="auto"/>
        </w:rPr>
        <w:t xml:space="preserve">        </w:t>
      </w:r>
    </w:p>
    <w:p w14:paraId="5BAC6E38">
      <w:pPr>
        <w:spacing w:before="1" w:line="192" w:lineRule="auto"/>
        <w:ind w:left="124"/>
        <w:rPr>
          <w:rFonts w:ascii="宋体" w:hAnsi="宋体" w:eastAsia="宋体" w:cs="宋体"/>
          <w:sz w:val="20"/>
          <w:szCs w:val="20"/>
        </w:rPr>
      </w:pPr>
      <w:r>
        <w:rPr>
          <w:rFonts w:ascii="宋体" w:hAnsi="宋体" w:eastAsia="宋体" w:cs="宋体"/>
          <w:spacing w:val="-7"/>
          <w:sz w:val="20"/>
          <w:szCs w:val="20"/>
        </w:rPr>
        <w:t>日期：</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年</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月</w:t>
      </w:r>
      <w:r>
        <w:rPr>
          <w:rFonts w:ascii="宋体" w:hAnsi="宋体" w:eastAsia="宋体" w:cs="宋体"/>
          <w:spacing w:val="-7"/>
          <w:sz w:val="20"/>
          <w:szCs w:val="20"/>
          <w:u w:val="single" w:color="auto"/>
        </w:rPr>
        <w:t xml:space="preserve">   </w:t>
      </w:r>
      <w:r>
        <w:rPr>
          <w:rFonts w:ascii="宋体" w:hAnsi="宋体" w:eastAsia="宋体" w:cs="宋体"/>
          <w:spacing w:val="-4"/>
          <w:sz w:val="20"/>
          <w:szCs w:val="20"/>
        </w:rPr>
        <w:t>日</w:t>
      </w:r>
    </w:p>
    <w:p w14:paraId="062B6097">
      <w:pPr>
        <w:sectPr>
          <w:type w:val="continuous"/>
          <w:pgSz w:w="11906" w:h="16839"/>
          <w:pgMar w:top="1426" w:right="1636" w:bottom="1156" w:left="1716" w:header="0" w:footer="996" w:gutter="0"/>
          <w:pgNumType w:fmt="decimal"/>
          <w:cols w:equalWidth="0" w:num="1">
            <w:col w:w="8553"/>
          </w:cols>
        </w:sectPr>
      </w:pPr>
    </w:p>
    <w:p w14:paraId="3D6013A5">
      <w:pPr>
        <w:spacing w:before="47" w:line="227" w:lineRule="auto"/>
        <w:ind w:left="39"/>
        <w:rPr>
          <w:rFonts w:ascii="宋体" w:hAnsi="宋体" w:eastAsia="宋体" w:cs="宋体"/>
          <w:sz w:val="23"/>
          <w:szCs w:val="23"/>
        </w:rPr>
      </w:pPr>
      <w:r>
        <w:rPr>
          <w:rFonts w:ascii="宋体" w:hAnsi="宋体" w:eastAsia="宋体" w:cs="宋体"/>
          <w:spacing w:val="-13"/>
          <w:sz w:val="23"/>
          <w:szCs w:val="23"/>
        </w:rPr>
        <w:t>附</w:t>
      </w:r>
      <w:r>
        <w:rPr>
          <w:rFonts w:ascii="宋体" w:hAnsi="宋体" w:eastAsia="宋体" w:cs="宋体"/>
          <w:spacing w:val="-12"/>
          <w:sz w:val="23"/>
          <w:szCs w:val="23"/>
        </w:rPr>
        <w:t>件 5</w:t>
      </w:r>
    </w:p>
    <w:p w14:paraId="7319702A">
      <w:pPr>
        <w:spacing w:line="243" w:lineRule="auto"/>
        <w:rPr>
          <w:rFonts w:ascii="Arial"/>
          <w:sz w:val="21"/>
        </w:rPr>
      </w:pPr>
    </w:p>
    <w:p w14:paraId="4B0AC810">
      <w:pPr>
        <w:spacing w:line="243" w:lineRule="auto"/>
        <w:rPr>
          <w:rFonts w:ascii="Arial"/>
          <w:sz w:val="21"/>
        </w:rPr>
      </w:pPr>
    </w:p>
    <w:p w14:paraId="4C101121">
      <w:pPr>
        <w:spacing w:before="91" w:line="219" w:lineRule="auto"/>
        <w:ind w:left="2962"/>
        <w:rPr>
          <w:rFonts w:ascii="宋体" w:hAnsi="宋体" w:eastAsia="宋体" w:cs="宋体"/>
          <w:sz w:val="28"/>
          <w:szCs w:val="28"/>
        </w:rPr>
      </w:pPr>
      <w:r>
        <w:rPr>
          <w:rFonts w:ascii="宋体" w:hAnsi="宋体" w:eastAsia="宋体" w:cs="宋体"/>
          <w:spacing w:val="6"/>
          <w:sz w:val="28"/>
          <w:szCs w:val="28"/>
        </w:rPr>
        <w:t>中小企业声明函 (货物</w:t>
      </w:r>
      <w:r>
        <w:rPr>
          <w:rFonts w:ascii="宋体" w:hAnsi="宋体" w:eastAsia="宋体" w:cs="宋体"/>
          <w:spacing w:val="5"/>
          <w:sz w:val="28"/>
          <w:szCs w:val="28"/>
        </w:rPr>
        <w:t>)</w:t>
      </w:r>
    </w:p>
    <w:p w14:paraId="24EA34BB">
      <w:pPr>
        <w:spacing w:before="202" w:line="377" w:lineRule="auto"/>
        <w:ind w:left="18" w:right="23" w:firstLine="446"/>
        <w:rPr>
          <w:rFonts w:ascii="宋体" w:hAnsi="宋体" w:eastAsia="宋体" w:cs="宋体"/>
          <w:sz w:val="20"/>
          <w:szCs w:val="20"/>
        </w:rPr>
      </w:pPr>
      <w:r>
        <w:rPr>
          <w:rFonts w:ascii="宋体" w:hAnsi="宋体" w:eastAsia="宋体" w:cs="宋体"/>
          <w:spacing w:val="32"/>
          <w:sz w:val="20"/>
          <w:szCs w:val="20"/>
        </w:rPr>
        <w:t>本</w:t>
      </w:r>
      <w:r>
        <w:rPr>
          <w:rFonts w:ascii="宋体" w:hAnsi="宋体" w:eastAsia="宋体" w:cs="宋体"/>
          <w:spacing w:val="23"/>
          <w:sz w:val="20"/>
          <w:szCs w:val="20"/>
        </w:rPr>
        <w:t>公</w:t>
      </w:r>
      <w:r>
        <w:rPr>
          <w:rFonts w:ascii="宋体" w:hAnsi="宋体" w:eastAsia="宋体" w:cs="宋体"/>
          <w:spacing w:val="16"/>
          <w:sz w:val="20"/>
          <w:szCs w:val="20"/>
        </w:rPr>
        <w:t>司 (联合体) 郑重声明，根据《政府采购促进中小企业发展管理办法》  (财</w:t>
      </w:r>
      <w:r>
        <w:rPr>
          <w:rFonts w:ascii="宋体" w:hAnsi="宋体" w:eastAsia="宋体" w:cs="宋体"/>
          <w:sz w:val="20"/>
          <w:szCs w:val="20"/>
        </w:rPr>
        <w:t xml:space="preserve"> </w:t>
      </w:r>
      <w:r>
        <w:rPr>
          <w:rFonts w:ascii="宋体" w:hAnsi="宋体" w:eastAsia="宋体" w:cs="宋体"/>
          <w:spacing w:val="6"/>
          <w:sz w:val="20"/>
          <w:szCs w:val="20"/>
        </w:rPr>
        <w:t xml:space="preserve">库 ﹝ 2020 </w:t>
      </w:r>
      <w:r>
        <w:rPr>
          <w:rFonts w:ascii="宋体" w:hAnsi="宋体" w:eastAsia="宋体" w:cs="宋体"/>
          <w:spacing w:val="3"/>
          <w:sz w:val="20"/>
          <w:szCs w:val="20"/>
        </w:rPr>
        <w:t>﹞ 46 号) 的规定，本公司 (联合体) 参加  (单位名称)  的  (项目名称)  采</w:t>
      </w:r>
      <w:r>
        <w:rPr>
          <w:rFonts w:ascii="宋体" w:hAnsi="宋体" w:eastAsia="宋体" w:cs="宋体"/>
          <w:sz w:val="20"/>
          <w:szCs w:val="20"/>
        </w:rPr>
        <w:t xml:space="preserve"> </w:t>
      </w:r>
      <w:r>
        <w:rPr>
          <w:rFonts w:ascii="宋体" w:hAnsi="宋体" w:eastAsia="宋体" w:cs="宋体"/>
          <w:spacing w:val="18"/>
          <w:sz w:val="20"/>
          <w:szCs w:val="20"/>
        </w:rPr>
        <w:t>购活动，提供的货物全部由符合政策要求的中小企业制造 。相关企业 (含联合体中</w:t>
      </w:r>
      <w:r>
        <w:rPr>
          <w:rFonts w:ascii="宋体" w:hAnsi="宋体" w:eastAsia="宋体" w:cs="宋体"/>
          <w:spacing w:val="10"/>
          <w:sz w:val="20"/>
          <w:szCs w:val="20"/>
        </w:rPr>
        <w:t>的</w:t>
      </w:r>
      <w:r>
        <w:rPr>
          <w:rFonts w:ascii="宋体" w:hAnsi="宋体" w:eastAsia="宋体" w:cs="宋体"/>
          <w:sz w:val="20"/>
          <w:szCs w:val="20"/>
        </w:rPr>
        <w:t xml:space="preserve"> </w:t>
      </w:r>
      <w:r>
        <w:rPr>
          <w:rFonts w:ascii="宋体" w:hAnsi="宋体" w:eastAsia="宋体" w:cs="宋体"/>
          <w:spacing w:val="38"/>
          <w:sz w:val="20"/>
          <w:szCs w:val="20"/>
        </w:rPr>
        <w:t>中</w:t>
      </w:r>
      <w:r>
        <w:rPr>
          <w:rFonts w:ascii="宋体" w:hAnsi="宋体" w:eastAsia="宋体" w:cs="宋体"/>
          <w:spacing w:val="19"/>
          <w:sz w:val="20"/>
          <w:szCs w:val="20"/>
        </w:rPr>
        <w:t>小企业、签订分包意向协议的中小企业) 的具体情况如下：</w:t>
      </w:r>
    </w:p>
    <w:p w14:paraId="195B2DD7">
      <w:pPr>
        <w:spacing w:before="2" w:line="376" w:lineRule="auto"/>
        <w:ind w:left="19" w:right="23" w:firstLine="460"/>
        <w:rPr>
          <w:rFonts w:ascii="宋体" w:hAnsi="宋体" w:eastAsia="宋体" w:cs="宋体"/>
          <w:sz w:val="20"/>
          <w:szCs w:val="20"/>
        </w:rPr>
      </w:pPr>
      <w:r>
        <w:rPr>
          <w:rFonts w:ascii="宋体" w:hAnsi="宋体" w:eastAsia="宋体" w:cs="宋体"/>
          <w:spacing w:val="7"/>
          <w:sz w:val="20"/>
          <w:szCs w:val="20"/>
        </w:rPr>
        <w:t xml:space="preserve">1. </w:t>
      </w:r>
      <w:r>
        <w:rPr>
          <w:rFonts w:ascii="宋体" w:hAnsi="宋体" w:eastAsia="宋体" w:cs="宋体"/>
          <w:spacing w:val="7"/>
          <w:sz w:val="20"/>
          <w:szCs w:val="20"/>
          <w:u w:val="single" w:color="auto"/>
        </w:rPr>
        <w:t xml:space="preserve">  (标的名称)  </w:t>
      </w:r>
      <w:r>
        <w:rPr>
          <w:rFonts w:ascii="宋体" w:hAnsi="宋体" w:eastAsia="宋体" w:cs="宋体"/>
          <w:spacing w:val="7"/>
          <w:sz w:val="20"/>
          <w:szCs w:val="20"/>
        </w:rPr>
        <w:t xml:space="preserve"> ，属于 </w:t>
      </w:r>
      <w:r>
        <w:rPr>
          <w:rFonts w:ascii="宋体" w:hAnsi="宋体" w:eastAsia="宋体" w:cs="宋体"/>
          <w:spacing w:val="7"/>
          <w:sz w:val="20"/>
          <w:szCs w:val="20"/>
          <w:u w:val="single" w:color="auto"/>
        </w:rPr>
        <w:t xml:space="preserve"> (</w:t>
      </w:r>
      <w:r>
        <w:rPr>
          <w:rFonts w:hint="eastAsia" w:ascii="宋体" w:hAnsi="宋体" w:eastAsia="宋体" w:cs="宋体"/>
          <w:spacing w:val="7"/>
          <w:sz w:val="20"/>
          <w:szCs w:val="20"/>
          <w:u w:val="single" w:color="auto"/>
          <w:lang w:val="en-US" w:eastAsia="zh-CN"/>
        </w:rPr>
        <w:t>谈判</w:t>
      </w:r>
      <w:r>
        <w:rPr>
          <w:rFonts w:ascii="宋体" w:hAnsi="宋体" w:eastAsia="宋体" w:cs="宋体"/>
          <w:spacing w:val="7"/>
          <w:sz w:val="20"/>
          <w:szCs w:val="20"/>
          <w:u w:val="single" w:color="auto"/>
        </w:rPr>
        <w:t>文件中明确的所属行业) 行业</w:t>
      </w:r>
      <w:r>
        <w:rPr>
          <w:rFonts w:ascii="宋体" w:hAnsi="宋体" w:eastAsia="宋体" w:cs="宋体"/>
          <w:spacing w:val="7"/>
          <w:sz w:val="20"/>
          <w:szCs w:val="20"/>
        </w:rPr>
        <w:t xml:space="preserve"> ；制造商为 </w:t>
      </w:r>
      <w:r>
        <w:rPr>
          <w:rFonts w:ascii="宋体" w:hAnsi="宋体" w:eastAsia="宋体" w:cs="宋体"/>
          <w:spacing w:val="7"/>
          <w:sz w:val="20"/>
          <w:szCs w:val="20"/>
          <w:u w:val="single" w:color="auto"/>
        </w:rPr>
        <w:t xml:space="preserve">  ( </w:t>
      </w:r>
      <w:r>
        <w:rPr>
          <w:rFonts w:ascii="宋体" w:hAnsi="宋体" w:eastAsia="宋体" w:cs="宋体"/>
          <w:spacing w:val="2"/>
          <w:sz w:val="20"/>
          <w:szCs w:val="20"/>
          <w:u w:val="single" w:color="auto"/>
        </w:rPr>
        <w:t>企</w:t>
      </w:r>
      <w:r>
        <w:rPr>
          <w:rFonts w:ascii="宋体" w:hAnsi="宋体" w:eastAsia="宋体" w:cs="宋体"/>
          <w:sz w:val="20"/>
          <w:szCs w:val="20"/>
        </w:rPr>
        <w:t xml:space="preserve"> </w:t>
      </w:r>
      <w:r>
        <w:rPr>
          <w:rFonts w:ascii="宋体" w:hAnsi="宋体" w:eastAsia="宋体" w:cs="宋体"/>
          <w:spacing w:val="13"/>
          <w:sz w:val="20"/>
          <w:szCs w:val="20"/>
          <w:u w:val="single" w:color="auto"/>
        </w:rPr>
        <w:t xml:space="preserve">业名称)  </w:t>
      </w:r>
      <w:r>
        <w:rPr>
          <w:rFonts w:ascii="宋体" w:hAnsi="宋体" w:eastAsia="宋体" w:cs="宋体"/>
          <w:spacing w:val="13"/>
          <w:sz w:val="20"/>
          <w:szCs w:val="20"/>
        </w:rPr>
        <w:t xml:space="preserve"> ，从业人员</w:t>
      </w:r>
      <w:r>
        <w:rPr>
          <w:rFonts w:ascii="宋体" w:hAnsi="宋体" w:eastAsia="宋体" w:cs="宋体"/>
          <w:spacing w:val="13"/>
          <w:sz w:val="20"/>
          <w:szCs w:val="20"/>
          <w:u w:val="single" w:color="auto"/>
        </w:rPr>
        <w:t xml:space="preserve">   </w:t>
      </w:r>
      <w:r>
        <w:rPr>
          <w:rFonts w:ascii="宋体" w:hAnsi="宋体" w:eastAsia="宋体" w:cs="宋体"/>
          <w:spacing w:val="13"/>
          <w:sz w:val="20"/>
          <w:szCs w:val="20"/>
        </w:rPr>
        <w:t>人，营业收入为</w:t>
      </w:r>
      <w:r>
        <w:rPr>
          <w:rFonts w:ascii="宋体" w:hAnsi="宋体" w:eastAsia="宋体" w:cs="宋体"/>
          <w:spacing w:val="13"/>
          <w:sz w:val="20"/>
          <w:szCs w:val="20"/>
          <w:u w:val="single" w:color="auto"/>
        </w:rPr>
        <w:t xml:space="preserve">  </w:t>
      </w:r>
      <w:r>
        <w:rPr>
          <w:rFonts w:ascii="宋体" w:hAnsi="宋体" w:eastAsia="宋体" w:cs="宋体"/>
          <w:spacing w:val="13"/>
          <w:sz w:val="20"/>
          <w:szCs w:val="20"/>
        </w:rPr>
        <w:t>万元，资产总额为</w:t>
      </w:r>
      <w:r>
        <w:rPr>
          <w:rFonts w:ascii="宋体" w:hAnsi="宋体" w:eastAsia="宋体" w:cs="宋体"/>
          <w:spacing w:val="13"/>
          <w:sz w:val="20"/>
          <w:szCs w:val="20"/>
          <w:u w:val="single" w:color="auto"/>
        </w:rPr>
        <w:t xml:space="preserve">  </w:t>
      </w:r>
      <w:r>
        <w:rPr>
          <w:rFonts w:ascii="宋体" w:hAnsi="宋体" w:eastAsia="宋体" w:cs="宋体"/>
          <w:spacing w:val="13"/>
          <w:sz w:val="20"/>
          <w:szCs w:val="20"/>
        </w:rPr>
        <w:t xml:space="preserve">万元，属于 </w:t>
      </w:r>
      <w:r>
        <w:rPr>
          <w:rFonts w:ascii="宋体" w:hAnsi="宋体" w:eastAsia="宋体" w:cs="宋体"/>
          <w:spacing w:val="13"/>
          <w:sz w:val="20"/>
          <w:szCs w:val="20"/>
          <w:u w:val="single" w:color="auto"/>
        </w:rPr>
        <w:t xml:space="preserve">  (中型</w:t>
      </w:r>
      <w:r>
        <w:rPr>
          <w:rFonts w:ascii="宋体" w:hAnsi="宋体" w:eastAsia="宋体" w:cs="宋体"/>
          <w:spacing w:val="7"/>
          <w:sz w:val="20"/>
          <w:szCs w:val="20"/>
          <w:u w:val="single" w:color="auto"/>
        </w:rPr>
        <w:t>企</w:t>
      </w:r>
      <w:r>
        <w:rPr>
          <w:rFonts w:ascii="宋体" w:hAnsi="宋体" w:eastAsia="宋体" w:cs="宋体"/>
          <w:sz w:val="20"/>
          <w:szCs w:val="20"/>
        </w:rPr>
        <w:t xml:space="preserve"> </w:t>
      </w:r>
      <w:r>
        <w:rPr>
          <w:rFonts w:ascii="宋体" w:hAnsi="宋体" w:eastAsia="宋体" w:cs="宋体"/>
          <w:spacing w:val="19"/>
          <w:sz w:val="20"/>
          <w:szCs w:val="20"/>
          <w:u w:val="single" w:color="auto"/>
        </w:rPr>
        <w:t>业</w:t>
      </w:r>
      <w:r>
        <w:rPr>
          <w:rFonts w:ascii="宋体" w:hAnsi="宋体" w:eastAsia="宋体" w:cs="宋体"/>
          <w:spacing w:val="18"/>
          <w:sz w:val="20"/>
          <w:szCs w:val="20"/>
          <w:u w:val="single" w:color="auto"/>
        </w:rPr>
        <w:t xml:space="preserve">、小型企业、微型企业)  </w:t>
      </w:r>
      <w:r>
        <w:rPr>
          <w:rFonts w:ascii="宋体" w:hAnsi="宋体" w:eastAsia="宋体" w:cs="宋体"/>
          <w:spacing w:val="18"/>
          <w:sz w:val="20"/>
          <w:szCs w:val="20"/>
        </w:rPr>
        <w:t>；</w:t>
      </w:r>
    </w:p>
    <w:p w14:paraId="5E36A2F3">
      <w:pPr>
        <w:spacing w:before="1" w:line="377" w:lineRule="auto"/>
        <w:ind w:left="19" w:right="23" w:firstLine="447"/>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8"/>
          <w:sz w:val="20"/>
          <w:szCs w:val="20"/>
        </w:rPr>
        <w:t>.</w:t>
      </w:r>
      <w:r>
        <w:rPr>
          <w:rFonts w:ascii="宋体" w:hAnsi="宋体" w:eastAsia="宋体" w:cs="宋体"/>
          <w:spacing w:val="7"/>
          <w:sz w:val="20"/>
          <w:szCs w:val="20"/>
        </w:rPr>
        <w:t xml:space="preserve"> </w:t>
      </w:r>
      <w:r>
        <w:rPr>
          <w:rFonts w:ascii="宋体" w:hAnsi="宋体" w:eastAsia="宋体" w:cs="宋体"/>
          <w:spacing w:val="7"/>
          <w:sz w:val="20"/>
          <w:szCs w:val="20"/>
          <w:u w:val="single" w:color="auto"/>
        </w:rPr>
        <w:t xml:space="preserve">  (标的名称)  </w:t>
      </w:r>
      <w:r>
        <w:rPr>
          <w:rFonts w:ascii="宋体" w:hAnsi="宋体" w:eastAsia="宋体" w:cs="宋体"/>
          <w:spacing w:val="7"/>
          <w:sz w:val="20"/>
          <w:szCs w:val="20"/>
        </w:rPr>
        <w:t xml:space="preserve"> ，属于 </w:t>
      </w:r>
      <w:r>
        <w:rPr>
          <w:rFonts w:ascii="宋体" w:hAnsi="宋体" w:eastAsia="宋体" w:cs="宋体"/>
          <w:spacing w:val="7"/>
          <w:sz w:val="20"/>
          <w:szCs w:val="20"/>
          <w:u w:val="single" w:color="auto"/>
        </w:rPr>
        <w:t xml:space="preserve"> (</w:t>
      </w:r>
      <w:r>
        <w:rPr>
          <w:rFonts w:hint="eastAsia" w:ascii="宋体" w:hAnsi="宋体" w:eastAsia="宋体" w:cs="宋体"/>
          <w:spacing w:val="7"/>
          <w:sz w:val="20"/>
          <w:szCs w:val="20"/>
          <w:u w:val="single" w:color="auto"/>
          <w:lang w:val="en-US" w:eastAsia="zh-CN"/>
        </w:rPr>
        <w:t>谈判</w:t>
      </w:r>
      <w:r>
        <w:rPr>
          <w:rFonts w:ascii="宋体" w:hAnsi="宋体" w:eastAsia="宋体" w:cs="宋体"/>
          <w:spacing w:val="7"/>
          <w:sz w:val="20"/>
          <w:szCs w:val="20"/>
          <w:u w:val="single" w:color="auto"/>
        </w:rPr>
        <w:t>文件中明确的所属行业) 行业</w:t>
      </w:r>
      <w:r>
        <w:rPr>
          <w:rFonts w:ascii="宋体" w:hAnsi="宋体" w:eastAsia="宋体" w:cs="宋体"/>
          <w:spacing w:val="7"/>
          <w:sz w:val="20"/>
          <w:szCs w:val="20"/>
        </w:rPr>
        <w:t xml:space="preserve"> ；制造商为 </w:t>
      </w:r>
      <w:r>
        <w:rPr>
          <w:rFonts w:ascii="宋体" w:hAnsi="宋体" w:eastAsia="宋体" w:cs="宋体"/>
          <w:spacing w:val="7"/>
          <w:sz w:val="20"/>
          <w:szCs w:val="20"/>
          <w:u w:val="single" w:color="auto"/>
        </w:rPr>
        <w:t xml:space="preserve">  ( 企</w:t>
      </w:r>
      <w:r>
        <w:rPr>
          <w:rFonts w:ascii="宋体" w:hAnsi="宋体" w:eastAsia="宋体" w:cs="宋体"/>
          <w:sz w:val="20"/>
          <w:szCs w:val="20"/>
        </w:rPr>
        <w:t xml:space="preserve"> </w:t>
      </w:r>
      <w:r>
        <w:rPr>
          <w:rFonts w:ascii="宋体" w:hAnsi="宋体" w:eastAsia="宋体" w:cs="宋体"/>
          <w:spacing w:val="13"/>
          <w:sz w:val="20"/>
          <w:szCs w:val="20"/>
          <w:u w:val="single" w:color="auto"/>
        </w:rPr>
        <w:t xml:space="preserve">业名称)  </w:t>
      </w:r>
      <w:r>
        <w:rPr>
          <w:rFonts w:ascii="宋体" w:hAnsi="宋体" w:eastAsia="宋体" w:cs="宋体"/>
          <w:spacing w:val="13"/>
          <w:sz w:val="20"/>
          <w:szCs w:val="20"/>
        </w:rPr>
        <w:t xml:space="preserve"> ，从业人员</w:t>
      </w:r>
      <w:r>
        <w:rPr>
          <w:rFonts w:ascii="宋体" w:hAnsi="宋体" w:eastAsia="宋体" w:cs="宋体"/>
          <w:spacing w:val="13"/>
          <w:sz w:val="20"/>
          <w:szCs w:val="20"/>
          <w:u w:val="single" w:color="auto"/>
        </w:rPr>
        <w:t xml:space="preserve">   </w:t>
      </w:r>
      <w:r>
        <w:rPr>
          <w:rFonts w:ascii="宋体" w:hAnsi="宋体" w:eastAsia="宋体" w:cs="宋体"/>
          <w:spacing w:val="13"/>
          <w:sz w:val="20"/>
          <w:szCs w:val="20"/>
        </w:rPr>
        <w:t>人，营业收入为</w:t>
      </w:r>
      <w:r>
        <w:rPr>
          <w:rFonts w:ascii="宋体" w:hAnsi="宋体" w:eastAsia="宋体" w:cs="宋体"/>
          <w:spacing w:val="13"/>
          <w:sz w:val="20"/>
          <w:szCs w:val="20"/>
          <w:u w:val="single" w:color="auto"/>
        </w:rPr>
        <w:t xml:space="preserve">  </w:t>
      </w:r>
      <w:r>
        <w:rPr>
          <w:rFonts w:ascii="宋体" w:hAnsi="宋体" w:eastAsia="宋体" w:cs="宋体"/>
          <w:spacing w:val="13"/>
          <w:sz w:val="20"/>
          <w:szCs w:val="20"/>
        </w:rPr>
        <w:t>万元，资产总额为</w:t>
      </w:r>
      <w:r>
        <w:rPr>
          <w:rFonts w:ascii="宋体" w:hAnsi="宋体" w:eastAsia="宋体" w:cs="宋体"/>
          <w:spacing w:val="13"/>
          <w:sz w:val="20"/>
          <w:szCs w:val="20"/>
          <w:u w:val="single" w:color="auto"/>
        </w:rPr>
        <w:t xml:space="preserve">  </w:t>
      </w:r>
      <w:r>
        <w:rPr>
          <w:rFonts w:ascii="宋体" w:hAnsi="宋体" w:eastAsia="宋体" w:cs="宋体"/>
          <w:spacing w:val="13"/>
          <w:sz w:val="20"/>
          <w:szCs w:val="20"/>
        </w:rPr>
        <w:t xml:space="preserve">万元，属于 </w:t>
      </w:r>
      <w:r>
        <w:rPr>
          <w:rFonts w:ascii="宋体" w:hAnsi="宋体" w:eastAsia="宋体" w:cs="宋体"/>
          <w:spacing w:val="13"/>
          <w:sz w:val="20"/>
          <w:szCs w:val="20"/>
          <w:u w:val="single" w:color="auto"/>
        </w:rPr>
        <w:t xml:space="preserve">  (中型</w:t>
      </w:r>
      <w:r>
        <w:rPr>
          <w:rFonts w:ascii="宋体" w:hAnsi="宋体" w:eastAsia="宋体" w:cs="宋体"/>
          <w:spacing w:val="7"/>
          <w:sz w:val="20"/>
          <w:szCs w:val="20"/>
          <w:u w:val="single" w:color="auto"/>
        </w:rPr>
        <w:t>企</w:t>
      </w:r>
      <w:r>
        <w:rPr>
          <w:rFonts w:ascii="宋体" w:hAnsi="宋体" w:eastAsia="宋体" w:cs="宋体"/>
          <w:sz w:val="20"/>
          <w:szCs w:val="20"/>
        </w:rPr>
        <w:t xml:space="preserve"> </w:t>
      </w:r>
      <w:r>
        <w:rPr>
          <w:rFonts w:ascii="宋体" w:hAnsi="宋体" w:eastAsia="宋体" w:cs="宋体"/>
          <w:spacing w:val="19"/>
          <w:sz w:val="20"/>
          <w:szCs w:val="20"/>
          <w:u w:val="single" w:color="auto"/>
        </w:rPr>
        <w:t>业</w:t>
      </w:r>
      <w:r>
        <w:rPr>
          <w:rFonts w:ascii="宋体" w:hAnsi="宋体" w:eastAsia="宋体" w:cs="宋体"/>
          <w:spacing w:val="18"/>
          <w:sz w:val="20"/>
          <w:szCs w:val="20"/>
          <w:u w:val="single" w:color="auto"/>
        </w:rPr>
        <w:t xml:space="preserve">、小型企业、微型企业)  </w:t>
      </w:r>
      <w:r>
        <w:rPr>
          <w:rFonts w:ascii="宋体" w:hAnsi="宋体" w:eastAsia="宋体" w:cs="宋体"/>
          <w:spacing w:val="18"/>
          <w:sz w:val="20"/>
          <w:szCs w:val="20"/>
        </w:rPr>
        <w:t>；</w:t>
      </w:r>
    </w:p>
    <w:p w14:paraId="3929E788">
      <w:pPr>
        <w:spacing w:line="323" w:lineRule="exact"/>
        <w:ind w:left="477"/>
        <w:rPr>
          <w:rFonts w:ascii="宋体" w:hAnsi="宋体" w:eastAsia="宋体" w:cs="宋体"/>
          <w:sz w:val="20"/>
          <w:szCs w:val="20"/>
        </w:rPr>
      </w:pPr>
      <w:r>
        <w:rPr>
          <w:rFonts w:ascii="宋体" w:hAnsi="宋体" w:eastAsia="宋体" w:cs="宋体"/>
          <w:spacing w:val="-28"/>
          <w:position w:val="2"/>
          <w:sz w:val="20"/>
          <w:szCs w:val="20"/>
        </w:rPr>
        <w:t>…</w:t>
      </w:r>
      <w:r>
        <w:rPr>
          <w:rFonts w:ascii="宋体" w:hAnsi="宋体" w:eastAsia="宋体" w:cs="宋体"/>
          <w:spacing w:val="-26"/>
          <w:position w:val="2"/>
          <w:sz w:val="20"/>
          <w:szCs w:val="20"/>
        </w:rPr>
        <w:t xml:space="preserve"> …</w:t>
      </w:r>
    </w:p>
    <w:p w14:paraId="7C00A9F3">
      <w:pPr>
        <w:spacing w:before="84" w:line="378" w:lineRule="auto"/>
        <w:ind w:left="19" w:right="121" w:firstLine="468"/>
        <w:rPr>
          <w:rFonts w:ascii="宋体" w:hAnsi="宋体" w:eastAsia="宋体" w:cs="宋体"/>
          <w:sz w:val="20"/>
          <w:szCs w:val="20"/>
        </w:rPr>
      </w:pPr>
      <w:r>
        <w:rPr>
          <w:rFonts w:ascii="宋体" w:hAnsi="宋体" w:eastAsia="宋体" w:cs="宋体"/>
          <w:spacing w:val="40"/>
          <w:sz w:val="20"/>
          <w:szCs w:val="20"/>
        </w:rPr>
        <w:t>以</w:t>
      </w:r>
      <w:r>
        <w:rPr>
          <w:rFonts w:ascii="宋体" w:hAnsi="宋体" w:eastAsia="宋体" w:cs="宋体"/>
          <w:spacing w:val="24"/>
          <w:sz w:val="20"/>
          <w:szCs w:val="20"/>
        </w:rPr>
        <w:t>上</w:t>
      </w:r>
      <w:r>
        <w:rPr>
          <w:rFonts w:ascii="宋体" w:hAnsi="宋体" w:eastAsia="宋体" w:cs="宋体"/>
          <w:spacing w:val="20"/>
          <w:sz w:val="20"/>
          <w:szCs w:val="20"/>
        </w:rPr>
        <w:t>企业，不属于大企业的分支机构，不存在控股股东为大企业的情形，也不存</w:t>
      </w:r>
      <w:r>
        <w:rPr>
          <w:rFonts w:ascii="宋体" w:hAnsi="宋体" w:eastAsia="宋体" w:cs="宋体"/>
          <w:sz w:val="20"/>
          <w:szCs w:val="20"/>
        </w:rPr>
        <w:t xml:space="preserve"> </w:t>
      </w:r>
      <w:r>
        <w:rPr>
          <w:rFonts w:ascii="宋体" w:hAnsi="宋体" w:eastAsia="宋体" w:cs="宋体"/>
          <w:spacing w:val="26"/>
          <w:sz w:val="20"/>
          <w:szCs w:val="20"/>
        </w:rPr>
        <w:t>在</w:t>
      </w:r>
      <w:r>
        <w:rPr>
          <w:rFonts w:ascii="宋体" w:hAnsi="宋体" w:eastAsia="宋体" w:cs="宋体"/>
          <w:spacing w:val="19"/>
          <w:sz w:val="20"/>
          <w:szCs w:val="20"/>
        </w:rPr>
        <w:t>与大企业的负责人为同一人的情形。</w:t>
      </w:r>
    </w:p>
    <w:p w14:paraId="26D0DE04">
      <w:pPr>
        <w:spacing w:before="1" w:line="226" w:lineRule="auto"/>
        <w:ind w:left="464"/>
        <w:rPr>
          <w:rFonts w:ascii="宋体" w:hAnsi="宋体" w:eastAsia="宋体" w:cs="宋体"/>
          <w:sz w:val="20"/>
          <w:szCs w:val="20"/>
        </w:rPr>
      </w:pPr>
      <w:r>
        <w:rPr>
          <w:rFonts w:ascii="宋体" w:hAnsi="宋体" w:eastAsia="宋体" w:cs="宋体"/>
          <w:spacing w:val="17"/>
          <w:sz w:val="20"/>
          <w:szCs w:val="20"/>
        </w:rPr>
        <w:t>本企业对上述声明内容的真实性负责 。如有虚假，将依法承担相应责任</w:t>
      </w:r>
      <w:r>
        <w:rPr>
          <w:rFonts w:ascii="宋体" w:hAnsi="宋体" w:eastAsia="宋体" w:cs="宋体"/>
          <w:spacing w:val="15"/>
          <w:sz w:val="20"/>
          <w:szCs w:val="20"/>
        </w:rPr>
        <w:t>。</w:t>
      </w:r>
    </w:p>
    <w:p w14:paraId="7D724AFB">
      <w:pPr>
        <w:spacing w:line="302" w:lineRule="auto"/>
        <w:rPr>
          <w:rFonts w:ascii="Arial"/>
          <w:sz w:val="21"/>
        </w:rPr>
      </w:pPr>
    </w:p>
    <w:p w14:paraId="77C72B20">
      <w:pPr>
        <w:spacing w:line="302" w:lineRule="auto"/>
        <w:rPr>
          <w:rFonts w:ascii="Arial"/>
          <w:sz w:val="21"/>
        </w:rPr>
      </w:pPr>
    </w:p>
    <w:p w14:paraId="61FE3A6E">
      <w:pPr>
        <w:spacing w:line="303" w:lineRule="auto"/>
        <w:rPr>
          <w:rFonts w:ascii="Arial"/>
          <w:sz w:val="21"/>
        </w:rPr>
      </w:pPr>
    </w:p>
    <w:p w14:paraId="404D0F36">
      <w:pPr>
        <w:spacing w:before="65" w:line="411" w:lineRule="exact"/>
        <w:ind w:left="4019"/>
        <w:rPr>
          <w:rFonts w:ascii="宋体" w:hAnsi="宋体" w:eastAsia="宋体" w:cs="宋体"/>
          <w:sz w:val="20"/>
          <w:szCs w:val="20"/>
        </w:rPr>
      </w:pPr>
      <w:r>
        <w:rPr>
          <w:rFonts w:ascii="宋体" w:hAnsi="宋体" w:eastAsia="宋体" w:cs="宋体"/>
          <w:spacing w:val="15"/>
          <w:position w:val="15"/>
          <w:sz w:val="20"/>
          <w:szCs w:val="20"/>
        </w:rPr>
        <w:t>企业名称 (盖章) ：</w:t>
      </w:r>
    </w:p>
    <w:p w14:paraId="66D23337">
      <w:pPr>
        <w:spacing w:line="228" w:lineRule="auto"/>
        <w:ind w:left="4051"/>
        <w:rPr>
          <w:rFonts w:ascii="宋体" w:hAnsi="宋体" w:eastAsia="宋体" w:cs="宋体"/>
          <w:sz w:val="20"/>
          <w:szCs w:val="20"/>
        </w:rPr>
      </w:pPr>
      <w:r>
        <w:rPr>
          <w:rFonts w:ascii="宋体" w:hAnsi="宋体" w:eastAsia="宋体" w:cs="宋体"/>
          <w:spacing w:val="1"/>
          <w:sz w:val="20"/>
          <w:szCs w:val="20"/>
        </w:rPr>
        <w:t>日 期</w:t>
      </w:r>
      <w:r>
        <w:rPr>
          <w:rFonts w:ascii="宋体" w:hAnsi="宋体" w:eastAsia="宋体" w:cs="宋体"/>
          <w:sz w:val="20"/>
          <w:szCs w:val="20"/>
        </w:rPr>
        <w:t>：</w:t>
      </w:r>
    </w:p>
    <w:p w14:paraId="6AF7A44B">
      <w:pPr>
        <w:spacing w:line="265" w:lineRule="auto"/>
        <w:rPr>
          <w:rFonts w:ascii="Arial"/>
          <w:sz w:val="21"/>
        </w:rPr>
      </w:pPr>
    </w:p>
    <w:p w14:paraId="3E7E7C2A">
      <w:pPr>
        <w:spacing w:line="265" w:lineRule="auto"/>
        <w:rPr>
          <w:rFonts w:ascii="Arial"/>
          <w:sz w:val="21"/>
        </w:rPr>
      </w:pPr>
    </w:p>
    <w:p w14:paraId="6FA87947">
      <w:pPr>
        <w:spacing w:line="265" w:lineRule="auto"/>
        <w:rPr>
          <w:rFonts w:ascii="Arial"/>
          <w:sz w:val="21"/>
        </w:rPr>
      </w:pPr>
    </w:p>
    <w:p w14:paraId="60139DC1">
      <w:pPr>
        <w:spacing w:line="265" w:lineRule="auto"/>
        <w:rPr>
          <w:rFonts w:ascii="Arial"/>
          <w:sz w:val="21"/>
        </w:rPr>
      </w:pPr>
    </w:p>
    <w:p w14:paraId="193A2289">
      <w:pPr>
        <w:spacing w:line="266" w:lineRule="auto"/>
        <w:rPr>
          <w:rFonts w:ascii="Arial"/>
          <w:sz w:val="21"/>
        </w:rPr>
      </w:pPr>
    </w:p>
    <w:p w14:paraId="5499D5F2">
      <w:pPr>
        <w:spacing w:line="266" w:lineRule="auto"/>
        <w:rPr>
          <w:rFonts w:ascii="Arial"/>
          <w:sz w:val="21"/>
        </w:rPr>
      </w:pPr>
    </w:p>
    <w:p w14:paraId="4D67CD77">
      <w:pPr>
        <w:spacing w:line="266" w:lineRule="auto"/>
        <w:rPr>
          <w:rFonts w:ascii="Arial"/>
          <w:sz w:val="21"/>
        </w:rPr>
      </w:pPr>
    </w:p>
    <w:p w14:paraId="6A657E17">
      <w:pPr>
        <w:spacing w:line="266" w:lineRule="auto"/>
        <w:rPr>
          <w:rFonts w:ascii="Arial"/>
          <w:sz w:val="21"/>
        </w:rPr>
      </w:pPr>
    </w:p>
    <w:p w14:paraId="26052DF3">
      <w:pPr>
        <w:spacing w:before="66" w:line="385" w:lineRule="auto"/>
        <w:ind w:left="21" w:right="116" w:firstLine="13"/>
        <w:rPr>
          <w:rFonts w:ascii="宋体" w:hAnsi="宋体" w:eastAsia="宋体" w:cs="宋体"/>
          <w:sz w:val="20"/>
          <w:szCs w:val="20"/>
        </w:rPr>
      </w:pPr>
      <w:r>
        <w:rPr>
          <w:rFonts w:ascii="宋体" w:hAnsi="宋体" w:eastAsia="宋体" w:cs="宋体"/>
          <w:spacing w:val="40"/>
          <w:sz w:val="20"/>
          <w:szCs w:val="20"/>
        </w:rPr>
        <w:t>1</w:t>
      </w:r>
      <w:r>
        <w:rPr>
          <w:rFonts w:ascii="宋体" w:hAnsi="宋体" w:eastAsia="宋体" w:cs="宋体"/>
          <w:spacing w:val="21"/>
          <w:sz w:val="20"/>
          <w:szCs w:val="20"/>
        </w:rPr>
        <w:t xml:space="preserve"> </w:t>
      </w:r>
      <w:r>
        <w:rPr>
          <w:rFonts w:ascii="宋体" w:hAnsi="宋体" w:eastAsia="宋体" w:cs="宋体"/>
          <w:spacing w:val="20"/>
          <w:sz w:val="20"/>
          <w:szCs w:val="20"/>
        </w:rPr>
        <w:t>从业人员、营业收入、资产总额填报上一年度数据，无上一年度数据的新成立企业</w:t>
      </w:r>
      <w:r>
        <w:rPr>
          <w:rFonts w:ascii="宋体" w:hAnsi="宋体" w:eastAsia="宋体" w:cs="宋体"/>
          <w:sz w:val="20"/>
          <w:szCs w:val="20"/>
        </w:rPr>
        <w:t xml:space="preserve"> </w:t>
      </w:r>
      <w:r>
        <w:rPr>
          <w:rFonts w:ascii="宋体" w:hAnsi="宋体" w:eastAsia="宋体" w:cs="宋体"/>
          <w:spacing w:val="15"/>
          <w:sz w:val="20"/>
          <w:szCs w:val="20"/>
        </w:rPr>
        <w:t>可</w:t>
      </w:r>
      <w:r>
        <w:rPr>
          <w:rFonts w:ascii="宋体" w:hAnsi="宋体" w:eastAsia="宋体" w:cs="宋体"/>
          <w:spacing w:val="12"/>
          <w:sz w:val="20"/>
          <w:szCs w:val="20"/>
        </w:rPr>
        <w:t>不填报。</w:t>
      </w:r>
    </w:p>
    <w:p w14:paraId="4C78BBC0">
      <w:pPr>
        <w:sectPr>
          <w:footerReference r:id="rId24" w:type="default"/>
          <w:pgSz w:w="11906" w:h="16839"/>
          <w:pgMar w:top="1426" w:right="1785" w:bottom="1156" w:left="1785" w:header="0" w:footer="996" w:gutter="0"/>
          <w:pgNumType w:fmt="decimal"/>
          <w:cols w:space="720" w:num="1"/>
        </w:sectPr>
      </w:pPr>
    </w:p>
    <w:p w14:paraId="40287A88">
      <w:pPr>
        <w:spacing w:before="56" w:line="220" w:lineRule="auto"/>
        <w:ind w:left="2571"/>
        <w:rPr>
          <w:rFonts w:ascii="宋体" w:hAnsi="宋体" w:eastAsia="宋体" w:cs="宋体"/>
          <w:sz w:val="28"/>
          <w:szCs w:val="28"/>
        </w:rPr>
      </w:pPr>
      <w:r>
        <w:rPr>
          <w:rFonts w:ascii="宋体" w:hAnsi="宋体" w:eastAsia="宋体" w:cs="宋体"/>
          <w:spacing w:val="10"/>
          <w:sz w:val="28"/>
          <w:szCs w:val="28"/>
        </w:rPr>
        <w:t>残疾人福利性单位声明函</w:t>
      </w:r>
    </w:p>
    <w:p w14:paraId="36D46BEE">
      <w:pPr>
        <w:spacing w:line="270" w:lineRule="auto"/>
        <w:rPr>
          <w:rFonts w:ascii="Arial"/>
          <w:sz w:val="21"/>
        </w:rPr>
      </w:pPr>
    </w:p>
    <w:p w14:paraId="7461B7DB">
      <w:pPr>
        <w:spacing w:line="270" w:lineRule="auto"/>
        <w:rPr>
          <w:rFonts w:ascii="Arial"/>
          <w:sz w:val="21"/>
        </w:rPr>
      </w:pPr>
    </w:p>
    <w:p w14:paraId="3A4BD164">
      <w:pPr>
        <w:spacing w:before="65" w:line="377" w:lineRule="auto"/>
        <w:ind w:left="19" w:right="23" w:firstLine="445"/>
        <w:rPr>
          <w:rFonts w:ascii="宋体" w:hAnsi="宋体" w:eastAsia="宋体" w:cs="宋体"/>
          <w:sz w:val="20"/>
          <w:szCs w:val="20"/>
        </w:rPr>
      </w:pPr>
      <w:r>
        <w:rPr>
          <w:rFonts w:ascii="宋体" w:hAnsi="宋体" w:eastAsia="宋体" w:cs="宋体"/>
          <w:spacing w:val="23"/>
          <w:sz w:val="20"/>
          <w:szCs w:val="20"/>
        </w:rPr>
        <w:t>本</w:t>
      </w:r>
      <w:r>
        <w:rPr>
          <w:rFonts w:ascii="宋体" w:hAnsi="宋体" w:eastAsia="宋体" w:cs="宋体"/>
          <w:spacing w:val="20"/>
          <w:sz w:val="20"/>
          <w:szCs w:val="20"/>
        </w:rPr>
        <w:t>单位郑重声明 ，根据《财政部 民政部 中国残疾人联合会关于促进残疾人就业</w:t>
      </w:r>
      <w:r>
        <w:rPr>
          <w:rFonts w:ascii="宋体" w:hAnsi="宋体" w:eastAsia="宋体" w:cs="宋体"/>
          <w:sz w:val="20"/>
          <w:szCs w:val="20"/>
        </w:rPr>
        <w:t xml:space="preserve"> </w:t>
      </w:r>
      <w:r>
        <w:rPr>
          <w:rFonts w:ascii="宋体" w:hAnsi="宋体" w:eastAsia="宋体" w:cs="宋体"/>
          <w:spacing w:val="20"/>
          <w:sz w:val="20"/>
          <w:szCs w:val="20"/>
        </w:rPr>
        <w:t>政府采</w:t>
      </w:r>
      <w:r>
        <w:rPr>
          <w:rFonts w:ascii="宋体" w:hAnsi="宋体" w:eastAsia="宋体" w:cs="宋体"/>
          <w:spacing w:val="11"/>
          <w:sz w:val="20"/>
          <w:szCs w:val="20"/>
        </w:rPr>
        <w:t>购</w:t>
      </w:r>
      <w:r>
        <w:rPr>
          <w:rFonts w:ascii="宋体" w:hAnsi="宋体" w:eastAsia="宋体" w:cs="宋体"/>
          <w:spacing w:val="10"/>
          <w:sz w:val="20"/>
          <w:szCs w:val="20"/>
        </w:rPr>
        <w:t>政策的通知》  (财库〔2017〕  141号) 的规定，本单位为符合条件的残疾人福</w:t>
      </w:r>
      <w:r>
        <w:rPr>
          <w:rFonts w:ascii="宋体" w:hAnsi="宋体" w:eastAsia="宋体" w:cs="宋体"/>
          <w:sz w:val="20"/>
          <w:szCs w:val="20"/>
        </w:rPr>
        <w:t xml:space="preserve"> </w:t>
      </w:r>
      <w:r>
        <w:rPr>
          <w:rFonts w:ascii="宋体" w:hAnsi="宋体" w:eastAsia="宋体" w:cs="宋体"/>
          <w:spacing w:val="13"/>
          <w:sz w:val="20"/>
          <w:szCs w:val="20"/>
        </w:rPr>
        <w:t xml:space="preserve">利性单位，且本单位参加______单位的______项目采购活动提供本单位制造的货物 ( </w:t>
      </w:r>
      <w:r>
        <w:rPr>
          <w:rFonts w:ascii="宋体" w:hAnsi="宋体" w:eastAsia="宋体" w:cs="宋体"/>
          <w:spacing w:val="7"/>
          <w:sz w:val="20"/>
          <w:szCs w:val="20"/>
        </w:rPr>
        <w:t>由</w:t>
      </w:r>
      <w:r>
        <w:rPr>
          <w:rFonts w:ascii="宋体" w:hAnsi="宋体" w:eastAsia="宋体" w:cs="宋体"/>
          <w:sz w:val="20"/>
          <w:szCs w:val="20"/>
        </w:rPr>
        <w:t xml:space="preserve"> </w:t>
      </w:r>
      <w:r>
        <w:rPr>
          <w:rFonts w:ascii="宋体" w:hAnsi="宋体" w:eastAsia="宋体" w:cs="宋体"/>
          <w:spacing w:val="38"/>
          <w:sz w:val="20"/>
          <w:szCs w:val="20"/>
        </w:rPr>
        <w:t>本</w:t>
      </w:r>
      <w:r>
        <w:rPr>
          <w:rFonts w:ascii="宋体" w:hAnsi="宋体" w:eastAsia="宋体" w:cs="宋体"/>
          <w:spacing w:val="29"/>
          <w:sz w:val="20"/>
          <w:szCs w:val="20"/>
        </w:rPr>
        <w:t>单</w:t>
      </w:r>
      <w:r>
        <w:rPr>
          <w:rFonts w:ascii="宋体" w:hAnsi="宋体" w:eastAsia="宋体" w:cs="宋体"/>
          <w:spacing w:val="19"/>
          <w:sz w:val="20"/>
          <w:szCs w:val="20"/>
        </w:rPr>
        <w:t>位承担工程/提供服务) ，或者提供其他残疾人福利性单位制造的货物 (不包括使</w:t>
      </w:r>
      <w:r>
        <w:rPr>
          <w:rFonts w:ascii="宋体" w:hAnsi="宋体" w:eastAsia="宋体" w:cs="宋体"/>
          <w:sz w:val="20"/>
          <w:szCs w:val="20"/>
        </w:rPr>
        <w:t xml:space="preserve"> </w:t>
      </w:r>
      <w:r>
        <w:rPr>
          <w:rFonts w:ascii="宋体" w:hAnsi="宋体" w:eastAsia="宋体" w:cs="宋体"/>
          <w:spacing w:val="28"/>
          <w:sz w:val="20"/>
          <w:szCs w:val="20"/>
        </w:rPr>
        <w:t>用</w:t>
      </w:r>
      <w:r>
        <w:rPr>
          <w:rFonts w:ascii="宋体" w:hAnsi="宋体" w:eastAsia="宋体" w:cs="宋体"/>
          <w:spacing w:val="19"/>
          <w:sz w:val="20"/>
          <w:szCs w:val="20"/>
        </w:rPr>
        <w:t>非残疾人福利性单位注册商标的货物) 。</w:t>
      </w:r>
    </w:p>
    <w:p w14:paraId="1F04E9F4">
      <w:pPr>
        <w:spacing w:line="226" w:lineRule="auto"/>
        <w:ind w:left="488"/>
        <w:rPr>
          <w:rFonts w:ascii="宋体" w:hAnsi="宋体" w:eastAsia="宋体" w:cs="宋体"/>
          <w:sz w:val="20"/>
          <w:szCs w:val="20"/>
        </w:rPr>
      </w:pPr>
      <w:r>
        <w:rPr>
          <w:rFonts w:ascii="宋体" w:hAnsi="宋体" w:eastAsia="宋体" w:cs="宋体"/>
          <w:spacing w:val="32"/>
          <w:sz w:val="20"/>
          <w:szCs w:val="20"/>
        </w:rPr>
        <w:t>本</w:t>
      </w:r>
      <w:r>
        <w:rPr>
          <w:rFonts w:ascii="宋体" w:hAnsi="宋体" w:eastAsia="宋体" w:cs="宋体"/>
          <w:spacing w:val="19"/>
          <w:sz w:val="20"/>
          <w:szCs w:val="20"/>
        </w:rPr>
        <w:t>单</w:t>
      </w:r>
      <w:r>
        <w:rPr>
          <w:rFonts w:ascii="宋体" w:hAnsi="宋体" w:eastAsia="宋体" w:cs="宋体"/>
          <w:spacing w:val="16"/>
          <w:sz w:val="20"/>
          <w:szCs w:val="20"/>
        </w:rPr>
        <w:t>位对上述声明的真实性负责 。如有虚假，将依法承担相应责任。</w:t>
      </w:r>
    </w:p>
    <w:p w14:paraId="6424B25D">
      <w:pPr>
        <w:spacing w:line="262" w:lineRule="auto"/>
        <w:rPr>
          <w:rFonts w:ascii="Arial"/>
          <w:sz w:val="21"/>
        </w:rPr>
      </w:pPr>
    </w:p>
    <w:p w14:paraId="19E8D8F8">
      <w:pPr>
        <w:spacing w:line="262" w:lineRule="auto"/>
        <w:rPr>
          <w:rFonts w:ascii="Arial"/>
          <w:sz w:val="21"/>
        </w:rPr>
      </w:pPr>
    </w:p>
    <w:p w14:paraId="7543E9B0">
      <w:pPr>
        <w:spacing w:line="263" w:lineRule="auto"/>
        <w:rPr>
          <w:rFonts w:ascii="Arial"/>
          <w:sz w:val="21"/>
        </w:rPr>
      </w:pPr>
    </w:p>
    <w:p w14:paraId="615A7581">
      <w:pPr>
        <w:spacing w:line="263" w:lineRule="auto"/>
        <w:rPr>
          <w:rFonts w:ascii="Arial"/>
          <w:sz w:val="21"/>
        </w:rPr>
      </w:pPr>
    </w:p>
    <w:p w14:paraId="51613A58">
      <w:pPr>
        <w:spacing w:line="263" w:lineRule="auto"/>
        <w:rPr>
          <w:rFonts w:ascii="Arial"/>
          <w:sz w:val="21"/>
        </w:rPr>
      </w:pPr>
    </w:p>
    <w:p w14:paraId="4B90EBC6">
      <w:pPr>
        <w:spacing w:before="65" w:line="410" w:lineRule="exact"/>
        <w:ind w:left="3587"/>
        <w:rPr>
          <w:rFonts w:ascii="宋体" w:hAnsi="宋体" w:eastAsia="宋体" w:cs="宋体"/>
          <w:sz w:val="20"/>
          <w:szCs w:val="20"/>
        </w:rPr>
      </w:pPr>
      <w:r>
        <w:rPr>
          <w:rFonts w:ascii="宋体" w:hAnsi="宋体" w:eastAsia="宋体" w:cs="宋体"/>
          <w:spacing w:val="17"/>
          <w:position w:val="15"/>
          <w:sz w:val="20"/>
          <w:szCs w:val="20"/>
        </w:rPr>
        <w:t>单</w:t>
      </w:r>
      <w:r>
        <w:rPr>
          <w:rFonts w:ascii="宋体" w:hAnsi="宋体" w:eastAsia="宋体" w:cs="宋体"/>
          <w:spacing w:val="15"/>
          <w:position w:val="15"/>
          <w:sz w:val="20"/>
          <w:szCs w:val="20"/>
        </w:rPr>
        <w:t>位名称 (盖章) ：</w:t>
      </w:r>
    </w:p>
    <w:p w14:paraId="412E88D4">
      <w:pPr>
        <w:spacing w:line="228" w:lineRule="auto"/>
        <w:ind w:left="3701"/>
        <w:rPr>
          <w:rFonts w:ascii="宋体" w:hAnsi="宋体" w:eastAsia="宋体" w:cs="宋体"/>
          <w:sz w:val="20"/>
          <w:szCs w:val="20"/>
        </w:rPr>
      </w:pPr>
      <w:r>
        <w:rPr>
          <w:rFonts w:ascii="宋体" w:hAnsi="宋体" w:eastAsia="宋体" w:cs="宋体"/>
          <w:spacing w:val="4"/>
          <w:sz w:val="20"/>
          <w:szCs w:val="20"/>
        </w:rPr>
        <w:t>日  期：</w:t>
      </w:r>
    </w:p>
    <w:p w14:paraId="433A9957">
      <w:pPr>
        <w:spacing w:line="262" w:lineRule="auto"/>
        <w:rPr>
          <w:rFonts w:ascii="Arial"/>
          <w:sz w:val="21"/>
        </w:rPr>
      </w:pPr>
    </w:p>
    <w:p w14:paraId="139B2178">
      <w:pPr>
        <w:spacing w:line="263" w:lineRule="auto"/>
        <w:rPr>
          <w:rFonts w:ascii="Arial"/>
          <w:sz w:val="21"/>
        </w:rPr>
      </w:pPr>
    </w:p>
    <w:p w14:paraId="0722DA57">
      <w:pPr>
        <w:spacing w:line="263" w:lineRule="auto"/>
        <w:rPr>
          <w:rFonts w:ascii="Arial"/>
          <w:sz w:val="21"/>
        </w:rPr>
      </w:pPr>
    </w:p>
    <w:p w14:paraId="748D928E">
      <w:pPr>
        <w:spacing w:line="263" w:lineRule="auto"/>
        <w:rPr>
          <w:rFonts w:ascii="Arial"/>
          <w:sz w:val="21"/>
        </w:rPr>
      </w:pPr>
    </w:p>
    <w:p w14:paraId="388C591D">
      <w:pPr>
        <w:spacing w:line="263" w:lineRule="auto"/>
        <w:rPr>
          <w:rFonts w:ascii="Arial"/>
          <w:sz w:val="21"/>
        </w:rPr>
      </w:pPr>
    </w:p>
    <w:p w14:paraId="0F708FB9">
      <w:pPr>
        <w:spacing w:before="66" w:line="385" w:lineRule="auto"/>
        <w:ind w:left="24" w:right="114" w:hanging="2"/>
        <w:rPr>
          <w:rFonts w:ascii="宋体" w:hAnsi="宋体" w:eastAsia="宋体" w:cs="宋体"/>
          <w:sz w:val="20"/>
          <w:szCs w:val="20"/>
        </w:rPr>
      </w:pPr>
      <w:r>
        <w:rPr>
          <w:rFonts w:ascii="宋体" w:hAnsi="宋体" w:eastAsia="宋体" w:cs="宋体"/>
          <w:spacing w:val="13"/>
          <w:sz w:val="20"/>
          <w:szCs w:val="20"/>
        </w:rPr>
        <w:t>说</w:t>
      </w:r>
      <w:r>
        <w:rPr>
          <w:rFonts w:ascii="宋体" w:hAnsi="宋体" w:eastAsia="宋体" w:cs="宋体"/>
          <w:spacing w:val="11"/>
          <w:sz w:val="20"/>
          <w:szCs w:val="20"/>
        </w:rPr>
        <w:t>明：按照《关于促进残疾人就业政府采购政策的通知》  (财库〔2017〕 141号) 的规</w:t>
      </w:r>
      <w:r>
        <w:rPr>
          <w:rFonts w:ascii="宋体" w:hAnsi="宋体" w:eastAsia="宋体" w:cs="宋体"/>
          <w:sz w:val="20"/>
          <w:szCs w:val="20"/>
        </w:rPr>
        <w:t xml:space="preserve"> </w:t>
      </w:r>
      <w:r>
        <w:rPr>
          <w:rFonts w:ascii="宋体" w:hAnsi="宋体" w:eastAsia="宋体" w:cs="宋体"/>
          <w:spacing w:val="28"/>
          <w:sz w:val="20"/>
          <w:szCs w:val="20"/>
        </w:rPr>
        <w:t>定</w:t>
      </w:r>
      <w:r>
        <w:rPr>
          <w:rFonts w:ascii="宋体" w:hAnsi="宋体" w:eastAsia="宋体" w:cs="宋体"/>
          <w:spacing w:val="20"/>
          <w:sz w:val="20"/>
          <w:szCs w:val="20"/>
        </w:rPr>
        <w:t>，残疾人福利性单位仅需提供声明函，不需提供其他证明材料。</w:t>
      </w:r>
    </w:p>
    <w:p w14:paraId="379E117B">
      <w:pPr>
        <w:sectPr>
          <w:footerReference r:id="rId25" w:type="default"/>
          <w:pgSz w:w="11906" w:h="16839"/>
          <w:pgMar w:top="1424" w:right="1785" w:bottom="1156" w:left="1785" w:header="0" w:footer="996" w:gutter="0"/>
          <w:pgNumType w:fmt="decimal"/>
          <w:cols w:space="720" w:num="1"/>
        </w:sectPr>
      </w:pPr>
    </w:p>
    <w:p w14:paraId="174542A3">
      <w:pPr>
        <w:spacing w:before="56" w:line="220" w:lineRule="auto"/>
        <w:ind w:left="3158"/>
        <w:rPr>
          <w:rFonts w:ascii="宋体" w:hAnsi="宋体" w:eastAsia="宋体" w:cs="宋体"/>
          <w:sz w:val="28"/>
          <w:szCs w:val="28"/>
        </w:rPr>
      </w:pPr>
      <w:r>
        <w:rPr>
          <w:rFonts w:ascii="宋体" w:hAnsi="宋体" w:eastAsia="宋体" w:cs="宋体"/>
          <w:spacing w:val="12"/>
          <w:sz w:val="28"/>
          <w:szCs w:val="28"/>
        </w:rPr>
        <w:t>监</w:t>
      </w:r>
      <w:r>
        <w:rPr>
          <w:rFonts w:ascii="宋体" w:hAnsi="宋体" w:eastAsia="宋体" w:cs="宋体"/>
          <w:spacing w:val="8"/>
          <w:sz w:val="28"/>
          <w:szCs w:val="28"/>
        </w:rPr>
        <w:t>狱企业声明函</w:t>
      </w:r>
    </w:p>
    <w:p w14:paraId="074E5BE8">
      <w:pPr>
        <w:spacing w:line="362" w:lineRule="auto"/>
        <w:rPr>
          <w:rFonts w:ascii="Arial"/>
          <w:sz w:val="21"/>
        </w:rPr>
      </w:pPr>
    </w:p>
    <w:p w14:paraId="4381B92D">
      <w:pPr>
        <w:spacing w:before="65" w:line="377" w:lineRule="auto"/>
        <w:ind w:left="19" w:right="114" w:firstLine="468"/>
        <w:rPr>
          <w:rFonts w:ascii="宋体" w:hAnsi="宋体" w:eastAsia="宋体" w:cs="宋体"/>
          <w:sz w:val="20"/>
          <w:szCs w:val="20"/>
        </w:rPr>
      </w:pPr>
      <w:r>
        <w:rPr>
          <w:rFonts w:ascii="宋体" w:hAnsi="宋体" w:eastAsia="宋体" w:cs="宋体"/>
          <w:spacing w:val="19"/>
          <w:sz w:val="20"/>
          <w:szCs w:val="20"/>
        </w:rPr>
        <w:t>本</w:t>
      </w:r>
      <w:r>
        <w:rPr>
          <w:rFonts w:ascii="宋体" w:hAnsi="宋体" w:eastAsia="宋体" w:cs="宋体"/>
          <w:spacing w:val="17"/>
          <w:sz w:val="20"/>
          <w:szCs w:val="20"/>
        </w:rPr>
        <w:t>单位郑重声明，根据《关于政府采购支持监狱企业发展有关问题的通知》  (财</w:t>
      </w:r>
      <w:r>
        <w:rPr>
          <w:rFonts w:ascii="宋体" w:hAnsi="宋体" w:eastAsia="宋体" w:cs="宋体"/>
          <w:sz w:val="20"/>
          <w:szCs w:val="20"/>
        </w:rPr>
        <w:t xml:space="preserve"> </w:t>
      </w:r>
      <w:r>
        <w:rPr>
          <w:rFonts w:ascii="宋体" w:hAnsi="宋体" w:eastAsia="宋体" w:cs="宋体"/>
          <w:spacing w:val="19"/>
          <w:sz w:val="20"/>
          <w:szCs w:val="20"/>
        </w:rPr>
        <w:t>库[2014]68号) 的规定，本单位是指由司法部认定的为罪犯、戒毒人员提供生产项</w:t>
      </w:r>
      <w:r>
        <w:rPr>
          <w:rFonts w:ascii="宋体" w:hAnsi="宋体" w:eastAsia="宋体" w:cs="宋体"/>
          <w:spacing w:val="11"/>
          <w:sz w:val="20"/>
          <w:szCs w:val="20"/>
        </w:rPr>
        <w:t>目</w:t>
      </w:r>
      <w:r>
        <w:rPr>
          <w:rFonts w:ascii="宋体" w:hAnsi="宋体" w:eastAsia="宋体" w:cs="宋体"/>
          <w:sz w:val="20"/>
          <w:szCs w:val="20"/>
        </w:rPr>
        <w:t xml:space="preserve"> </w:t>
      </w:r>
      <w:r>
        <w:rPr>
          <w:rFonts w:ascii="宋体" w:hAnsi="宋体" w:eastAsia="宋体" w:cs="宋体"/>
          <w:spacing w:val="36"/>
          <w:sz w:val="20"/>
          <w:szCs w:val="20"/>
        </w:rPr>
        <w:t>和</w:t>
      </w:r>
      <w:r>
        <w:rPr>
          <w:rFonts w:ascii="宋体" w:hAnsi="宋体" w:eastAsia="宋体" w:cs="宋体"/>
          <w:spacing w:val="21"/>
          <w:sz w:val="20"/>
          <w:szCs w:val="20"/>
        </w:rPr>
        <w:t>劳动对象，且全部产权属于司法部监狱管理局、戒毒管理局、直属煤矿管理局，各</w:t>
      </w:r>
      <w:r>
        <w:rPr>
          <w:rFonts w:ascii="宋体" w:hAnsi="宋体" w:eastAsia="宋体" w:cs="宋体"/>
          <w:sz w:val="20"/>
          <w:szCs w:val="20"/>
        </w:rPr>
        <w:t xml:space="preserve"> </w:t>
      </w:r>
      <w:r>
        <w:rPr>
          <w:rFonts w:ascii="宋体" w:hAnsi="宋体" w:eastAsia="宋体" w:cs="宋体"/>
          <w:spacing w:val="34"/>
          <w:sz w:val="20"/>
          <w:szCs w:val="20"/>
        </w:rPr>
        <w:t>省</w:t>
      </w:r>
      <w:r>
        <w:rPr>
          <w:rFonts w:ascii="宋体" w:hAnsi="宋体" w:eastAsia="宋体" w:cs="宋体"/>
          <w:spacing w:val="29"/>
          <w:sz w:val="20"/>
          <w:szCs w:val="20"/>
        </w:rPr>
        <w:t>、</w:t>
      </w:r>
      <w:r>
        <w:rPr>
          <w:rFonts w:ascii="宋体" w:hAnsi="宋体" w:eastAsia="宋体" w:cs="宋体"/>
          <w:spacing w:val="17"/>
          <w:sz w:val="20"/>
          <w:szCs w:val="20"/>
        </w:rPr>
        <w:t xml:space="preserve"> 自治区、直辖市监狱管理局、戒毒管理局，各地(设区的市)监狱、强制隔离戒毒</w:t>
      </w:r>
      <w:r>
        <w:rPr>
          <w:rFonts w:ascii="宋体" w:hAnsi="宋体" w:eastAsia="宋体" w:cs="宋体"/>
          <w:sz w:val="20"/>
          <w:szCs w:val="20"/>
        </w:rPr>
        <w:t xml:space="preserve"> </w:t>
      </w:r>
      <w:r>
        <w:rPr>
          <w:rFonts w:ascii="宋体" w:hAnsi="宋体" w:eastAsia="宋体" w:cs="宋体"/>
          <w:spacing w:val="20"/>
          <w:sz w:val="20"/>
          <w:szCs w:val="20"/>
        </w:rPr>
        <w:t>所</w:t>
      </w:r>
      <w:r>
        <w:rPr>
          <w:rFonts w:ascii="宋体" w:hAnsi="宋体" w:eastAsia="宋体" w:cs="宋体"/>
          <w:spacing w:val="17"/>
          <w:sz w:val="20"/>
          <w:szCs w:val="20"/>
        </w:rPr>
        <w:t>、戒毒康复所， 以及新疆生产建设兵团监狱管理局、戒毒管理局的企业。</w:t>
      </w:r>
    </w:p>
    <w:p w14:paraId="1CBAD9A2">
      <w:pPr>
        <w:spacing w:before="1" w:line="376" w:lineRule="auto"/>
        <w:ind w:left="19" w:right="114" w:firstLine="468"/>
        <w:rPr>
          <w:rFonts w:ascii="宋体" w:hAnsi="宋体" w:eastAsia="宋体" w:cs="宋体"/>
          <w:sz w:val="20"/>
          <w:szCs w:val="20"/>
        </w:rPr>
      </w:pPr>
      <w:r>
        <w:rPr>
          <w:rFonts w:ascii="宋体" w:hAnsi="宋体" w:eastAsia="宋体" w:cs="宋体"/>
          <w:spacing w:val="28"/>
          <w:sz w:val="20"/>
          <w:szCs w:val="20"/>
        </w:rPr>
        <w:t>本单</w:t>
      </w:r>
      <w:r>
        <w:rPr>
          <w:rFonts w:ascii="宋体" w:hAnsi="宋体" w:eastAsia="宋体" w:cs="宋体"/>
          <w:spacing w:val="15"/>
          <w:sz w:val="20"/>
          <w:szCs w:val="20"/>
        </w:rPr>
        <w:t>位</w:t>
      </w:r>
      <w:r>
        <w:rPr>
          <w:rFonts w:ascii="宋体" w:hAnsi="宋体" w:eastAsia="宋体" w:cs="宋体"/>
          <w:spacing w:val="14"/>
          <w:sz w:val="20"/>
          <w:szCs w:val="20"/>
        </w:rPr>
        <w:t>参加______单位的______项目采购活动提供本单位制造的货物 ( 由本单位</w:t>
      </w:r>
      <w:r>
        <w:rPr>
          <w:rFonts w:ascii="宋体" w:hAnsi="宋体" w:eastAsia="宋体" w:cs="宋体"/>
          <w:sz w:val="20"/>
          <w:szCs w:val="20"/>
        </w:rPr>
        <w:t xml:space="preserve"> </w:t>
      </w:r>
      <w:r>
        <w:rPr>
          <w:rFonts w:ascii="宋体" w:hAnsi="宋体" w:eastAsia="宋体" w:cs="宋体"/>
          <w:spacing w:val="23"/>
          <w:sz w:val="20"/>
          <w:szCs w:val="20"/>
        </w:rPr>
        <w:t>承</w:t>
      </w:r>
      <w:r>
        <w:rPr>
          <w:rFonts w:ascii="宋体" w:hAnsi="宋体" w:eastAsia="宋体" w:cs="宋体"/>
          <w:spacing w:val="19"/>
          <w:sz w:val="20"/>
          <w:szCs w:val="20"/>
        </w:rPr>
        <w:t>担工程/提供服务) ，或者提供其他监狱/戒毒企业制造的货物。</w:t>
      </w:r>
    </w:p>
    <w:p w14:paraId="363367DD">
      <w:pPr>
        <w:spacing w:line="226" w:lineRule="auto"/>
        <w:ind w:left="488"/>
        <w:rPr>
          <w:rFonts w:ascii="宋体" w:hAnsi="宋体" w:eastAsia="宋体" w:cs="宋体"/>
          <w:sz w:val="20"/>
          <w:szCs w:val="20"/>
        </w:rPr>
      </w:pPr>
      <w:r>
        <w:rPr>
          <w:rFonts w:ascii="宋体" w:hAnsi="宋体" w:eastAsia="宋体" w:cs="宋体"/>
          <w:spacing w:val="32"/>
          <w:sz w:val="20"/>
          <w:szCs w:val="20"/>
        </w:rPr>
        <w:t>本</w:t>
      </w:r>
      <w:r>
        <w:rPr>
          <w:rFonts w:ascii="宋体" w:hAnsi="宋体" w:eastAsia="宋体" w:cs="宋体"/>
          <w:spacing w:val="19"/>
          <w:sz w:val="20"/>
          <w:szCs w:val="20"/>
        </w:rPr>
        <w:t>单</w:t>
      </w:r>
      <w:r>
        <w:rPr>
          <w:rFonts w:ascii="宋体" w:hAnsi="宋体" w:eastAsia="宋体" w:cs="宋体"/>
          <w:spacing w:val="16"/>
          <w:sz w:val="20"/>
          <w:szCs w:val="20"/>
        </w:rPr>
        <w:t>位对上述声明的真实性负责 。如有虚假，将依法承担相应责任。</w:t>
      </w:r>
    </w:p>
    <w:p w14:paraId="2344AD4B">
      <w:pPr>
        <w:spacing w:line="303" w:lineRule="auto"/>
        <w:rPr>
          <w:rFonts w:ascii="Arial"/>
          <w:sz w:val="21"/>
        </w:rPr>
      </w:pPr>
    </w:p>
    <w:p w14:paraId="525ADF9E">
      <w:pPr>
        <w:spacing w:line="303" w:lineRule="auto"/>
        <w:rPr>
          <w:rFonts w:ascii="Arial"/>
          <w:sz w:val="21"/>
        </w:rPr>
      </w:pPr>
    </w:p>
    <w:p w14:paraId="3627DEA8">
      <w:pPr>
        <w:spacing w:line="303" w:lineRule="auto"/>
        <w:rPr>
          <w:rFonts w:ascii="Arial"/>
          <w:sz w:val="21"/>
        </w:rPr>
      </w:pPr>
    </w:p>
    <w:p w14:paraId="035DE7CB">
      <w:pPr>
        <w:spacing w:before="65" w:line="408" w:lineRule="exact"/>
        <w:ind w:left="4036"/>
        <w:rPr>
          <w:rFonts w:ascii="宋体" w:hAnsi="宋体" w:eastAsia="宋体" w:cs="宋体"/>
          <w:sz w:val="20"/>
          <w:szCs w:val="20"/>
        </w:rPr>
      </w:pPr>
      <w:r>
        <w:rPr>
          <w:rFonts w:ascii="宋体" w:hAnsi="宋体" w:eastAsia="宋体" w:cs="宋体"/>
          <w:spacing w:val="17"/>
          <w:position w:val="15"/>
          <w:sz w:val="20"/>
          <w:szCs w:val="20"/>
        </w:rPr>
        <w:t>单</w:t>
      </w:r>
      <w:r>
        <w:rPr>
          <w:rFonts w:ascii="宋体" w:hAnsi="宋体" w:eastAsia="宋体" w:cs="宋体"/>
          <w:spacing w:val="15"/>
          <w:position w:val="15"/>
          <w:sz w:val="20"/>
          <w:szCs w:val="20"/>
        </w:rPr>
        <w:t>位名称 (盖章) ：</w:t>
      </w:r>
    </w:p>
    <w:p w14:paraId="79F7A123">
      <w:pPr>
        <w:spacing w:line="228" w:lineRule="auto"/>
        <w:ind w:left="4538"/>
        <w:rPr>
          <w:rFonts w:ascii="宋体" w:hAnsi="宋体" w:eastAsia="宋体" w:cs="宋体"/>
          <w:sz w:val="20"/>
          <w:szCs w:val="20"/>
        </w:rPr>
      </w:pPr>
      <w:r>
        <w:rPr>
          <w:rFonts w:ascii="宋体" w:hAnsi="宋体" w:eastAsia="宋体" w:cs="宋体"/>
          <w:spacing w:val="4"/>
          <w:sz w:val="20"/>
          <w:szCs w:val="20"/>
        </w:rPr>
        <w:t>日  期：</w:t>
      </w:r>
    </w:p>
    <w:p w14:paraId="48C296B0">
      <w:pPr>
        <w:spacing w:line="262" w:lineRule="auto"/>
        <w:rPr>
          <w:rFonts w:ascii="Arial"/>
          <w:sz w:val="21"/>
        </w:rPr>
      </w:pPr>
    </w:p>
    <w:p w14:paraId="5A66EE55">
      <w:pPr>
        <w:spacing w:line="263" w:lineRule="auto"/>
        <w:rPr>
          <w:rFonts w:ascii="Arial"/>
          <w:sz w:val="21"/>
        </w:rPr>
      </w:pPr>
    </w:p>
    <w:p w14:paraId="6005DA86">
      <w:pPr>
        <w:spacing w:line="263" w:lineRule="auto"/>
        <w:rPr>
          <w:rFonts w:ascii="Arial"/>
          <w:sz w:val="21"/>
        </w:rPr>
      </w:pPr>
    </w:p>
    <w:p w14:paraId="4FCB6919">
      <w:pPr>
        <w:spacing w:line="263" w:lineRule="auto"/>
        <w:rPr>
          <w:rFonts w:ascii="Arial"/>
          <w:sz w:val="21"/>
        </w:rPr>
      </w:pPr>
    </w:p>
    <w:p w14:paraId="03F935C9">
      <w:pPr>
        <w:spacing w:line="263" w:lineRule="auto"/>
        <w:rPr>
          <w:rFonts w:ascii="Arial"/>
          <w:sz w:val="21"/>
        </w:rPr>
      </w:pPr>
    </w:p>
    <w:p w14:paraId="301ED7CB">
      <w:pPr>
        <w:spacing w:before="66" w:line="360" w:lineRule="auto"/>
        <w:ind w:left="22" w:right="86"/>
        <w:rPr>
          <w:rFonts w:ascii="宋体" w:hAnsi="宋体" w:eastAsia="宋体" w:cs="宋体"/>
          <w:sz w:val="20"/>
          <w:szCs w:val="20"/>
        </w:rPr>
      </w:pPr>
      <w:r>
        <w:rPr>
          <w:rFonts w:ascii="宋体" w:hAnsi="宋体" w:eastAsia="宋体" w:cs="宋体"/>
          <w:spacing w:val="22"/>
          <w:sz w:val="20"/>
          <w:szCs w:val="20"/>
        </w:rPr>
        <w:t>说明</w:t>
      </w:r>
      <w:r>
        <w:rPr>
          <w:rFonts w:ascii="宋体" w:hAnsi="宋体" w:eastAsia="宋体" w:cs="宋体"/>
          <w:spacing w:val="18"/>
          <w:sz w:val="20"/>
          <w:szCs w:val="20"/>
        </w:rPr>
        <w:t>：</w:t>
      </w:r>
      <w:r>
        <w:rPr>
          <w:rFonts w:ascii="宋体" w:hAnsi="宋体" w:eastAsia="宋体" w:cs="宋体"/>
          <w:spacing w:val="11"/>
          <w:sz w:val="20"/>
          <w:szCs w:val="20"/>
        </w:rPr>
        <w:t xml:space="preserve"> 按照《关于政府采购支持监狱企业发展有关问题的通知》  (财库[2014]68 号)</w:t>
      </w:r>
      <w:r>
        <w:rPr>
          <w:rFonts w:ascii="宋体" w:hAnsi="宋体" w:eastAsia="宋体" w:cs="宋体"/>
          <w:sz w:val="20"/>
          <w:szCs w:val="20"/>
        </w:rPr>
        <w:t xml:space="preserve"> </w:t>
      </w:r>
      <w:r>
        <w:rPr>
          <w:rFonts w:ascii="宋体" w:hAnsi="宋体" w:eastAsia="宋体" w:cs="宋体"/>
          <w:spacing w:val="34"/>
          <w:sz w:val="20"/>
          <w:szCs w:val="20"/>
        </w:rPr>
        <w:t>的</w:t>
      </w:r>
      <w:r>
        <w:rPr>
          <w:rFonts w:ascii="宋体" w:hAnsi="宋体" w:eastAsia="宋体" w:cs="宋体"/>
          <w:spacing w:val="21"/>
          <w:sz w:val="20"/>
          <w:szCs w:val="20"/>
        </w:rPr>
        <w:t>规定，</w:t>
      </w:r>
      <w:r>
        <w:rPr>
          <w:rFonts w:hint="eastAsia" w:ascii="宋体" w:hAnsi="宋体" w:eastAsia="宋体" w:cs="宋体"/>
          <w:spacing w:val="21"/>
          <w:sz w:val="20"/>
          <w:szCs w:val="20"/>
          <w:lang w:eastAsia="zh-CN"/>
        </w:rPr>
        <w:t>投标人</w:t>
      </w:r>
      <w:r>
        <w:rPr>
          <w:rFonts w:ascii="宋体" w:hAnsi="宋体" w:eastAsia="宋体" w:cs="宋体"/>
          <w:spacing w:val="21"/>
          <w:sz w:val="20"/>
          <w:szCs w:val="20"/>
        </w:rPr>
        <w:t>除提供此声明函外，还须提供提供由省级以上监狱管理局、戒毒管理</w:t>
      </w:r>
      <w:r>
        <w:rPr>
          <w:rFonts w:ascii="宋体" w:hAnsi="宋体" w:eastAsia="宋体" w:cs="宋体"/>
          <w:sz w:val="20"/>
          <w:szCs w:val="20"/>
        </w:rPr>
        <w:t xml:space="preserve"> </w:t>
      </w:r>
      <w:r>
        <w:rPr>
          <w:rFonts w:ascii="宋体" w:hAnsi="宋体" w:eastAsia="宋体" w:cs="宋体"/>
          <w:spacing w:val="26"/>
          <w:sz w:val="20"/>
          <w:szCs w:val="20"/>
        </w:rPr>
        <w:t>局</w:t>
      </w:r>
      <w:r>
        <w:rPr>
          <w:rFonts w:ascii="宋体" w:hAnsi="宋体" w:eastAsia="宋体" w:cs="宋体"/>
          <w:spacing w:val="20"/>
          <w:sz w:val="20"/>
          <w:szCs w:val="20"/>
        </w:rPr>
        <w:t>(含新疆生产建设兵团)出具的属于监狱企业的证明文件，否则评审时不予以认可。</w:t>
      </w:r>
    </w:p>
    <w:p w14:paraId="2E953E46">
      <w:pPr>
        <w:spacing w:line="360" w:lineRule="auto"/>
        <w:sectPr>
          <w:footerReference r:id="rId26" w:type="default"/>
          <w:pgSz w:w="11906" w:h="16839"/>
          <w:pgMar w:top="1424" w:right="1785" w:bottom="1156" w:left="1785" w:header="0" w:footer="996" w:gutter="0"/>
          <w:pgNumType w:fmt="decimal"/>
          <w:cols w:space="720" w:num="1"/>
        </w:sectPr>
      </w:pPr>
    </w:p>
    <w:p w14:paraId="6852A12E">
      <w:pPr>
        <w:spacing w:before="155" w:line="227" w:lineRule="auto"/>
        <w:ind w:left="3396"/>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中</w:t>
      </w:r>
      <w:r>
        <w:rPr>
          <w:rFonts w:ascii="宋体" w:hAnsi="宋体" w:eastAsia="宋体" w:cs="宋体"/>
          <w:spacing w:val="17"/>
          <w:sz w:val="23"/>
          <w:szCs w:val="23"/>
          <w14:textOutline w14:w="4358" w14:cap="sq" w14:cmpd="sng">
            <w14:solidFill>
              <w14:srgbClr w14:val="000000"/>
            </w14:solidFill>
            <w14:prstDash w14:val="solid"/>
            <w14:bevel/>
          </w14:textOutline>
        </w:rPr>
        <w:t>小企业证明材料</w:t>
      </w:r>
    </w:p>
    <w:p w14:paraId="15705815">
      <w:pPr>
        <w:spacing w:line="276" w:lineRule="auto"/>
        <w:rPr>
          <w:rFonts w:ascii="Arial"/>
          <w:sz w:val="21"/>
        </w:rPr>
      </w:pPr>
    </w:p>
    <w:p w14:paraId="49DCC3A4">
      <w:pPr>
        <w:spacing w:line="277" w:lineRule="auto"/>
        <w:rPr>
          <w:rFonts w:ascii="Arial"/>
          <w:sz w:val="21"/>
        </w:rPr>
      </w:pPr>
    </w:p>
    <w:p w14:paraId="5E7AA49D">
      <w:pPr>
        <w:spacing w:before="65" w:line="407" w:lineRule="auto"/>
        <w:ind w:left="21" w:right="13" w:firstLine="13"/>
        <w:rPr>
          <w:rFonts w:ascii="宋体" w:hAnsi="宋体" w:eastAsia="宋体" w:cs="宋体"/>
          <w:sz w:val="20"/>
          <w:szCs w:val="20"/>
        </w:rPr>
      </w:pPr>
      <w:r>
        <w:rPr>
          <w:rFonts w:ascii="宋体" w:hAnsi="宋体" w:eastAsia="宋体" w:cs="宋体"/>
          <w:spacing w:val="9"/>
          <w:sz w:val="20"/>
          <w:szCs w:val="20"/>
        </w:rPr>
        <w:t>1. 监狱企业证明 (如属于监狱企业，需提供由省级以上监狱管理局、戒毒管理局 (含新</w:t>
      </w:r>
      <w:r>
        <w:rPr>
          <w:rFonts w:ascii="宋体" w:hAnsi="宋体" w:eastAsia="宋体" w:cs="宋体"/>
          <w:spacing w:val="7"/>
          <w:sz w:val="20"/>
          <w:szCs w:val="20"/>
        </w:rPr>
        <w:t>疆</w:t>
      </w:r>
      <w:r>
        <w:rPr>
          <w:rFonts w:ascii="宋体" w:hAnsi="宋体" w:eastAsia="宋体" w:cs="宋体"/>
          <w:sz w:val="20"/>
          <w:szCs w:val="20"/>
        </w:rPr>
        <w:t xml:space="preserve"> </w:t>
      </w:r>
      <w:r>
        <w:rPr>
          <w:rFonts w:ascii="宋体" w:hAnsi="宋体" w:eastAsia="宋体" w:cs="宋体"/>
          <w:spacing w:val="16"/>
          <w:sz w:val="20"/>
          <w:szCs w:val="20"/>
        </w:rPr>
        <w:t>生</w:t>
      </w:r>
      <w:r>
        <w:rPr>
          <w:rFonts w:ascii="宋体" w:hAnsi="宋体" w:eastAsia="宋体" w:cs="宋体"/>
          <w:spacing w:val="15"/>
          <w:sz w:val="20"/>
          <w:szCs w:val="20"/>
        </w:rPr>
        <w:t>产</w:t>
      </w:r>
      <w:r>
        <w:rPr>
          <w:rFonts w:ascii="宋体" w:hAnsi="宋体" w:eastAsia="宋体" w:cs="宋体"/>
          <w:spacing w:val="8"/>
          <w:sz w:val="20"/>
          <w:szCs w:val="20"/>
        </w:rPr>
        <w:t>建设兵团) 出具的属于监狱企业的证明文件)</w:t>
      </w:r>
    </w:p>
    <w:p w14:paraId="249C53D7">
      <w:pPr>
        <w:spacing w:line="270" w:lineRule="exact"/>
        <w:ind w:left="22"/>
        <w:rPr>
          <w:rFonts w:ascii="宋体" w:hAnsi="宋体" w:eastAsia="宋体" w:cs="宋体"/>
          <w:sz w:val="20"/>
          <w:szCs w:val="20"/>
        </w:rPr>
      </w:pPr>
      <w:r>
        <w:rPr>
          <w:rFonts w:ascii="宋体" w:hAnsi="宋体" w:eastAsia="宋体" w:cs="宋体"/>
          <w:spacing w:val="14"/>
          <w:position w:val="1"/>
          <w:sz w:val="20"/>
          <w:szCs w:val="20"/>
        </w:rPr>
        <w:t>2</w:t>
      </w:r>
      <w:r>
        <w:rPr>
          <w:rFonts w:ascii="宋体" w:hAnsi="宋体" w:eastAsia="宋体" w:cs="宋体"/>
          <w:spacing w:val="9"/>
          <w:position w:val="1"/>
          <w:sz w:val="20"/>
          <w:szCs w:val="20"/>
        </w:rPr>
        <w:t>.</w:t>
      </w:r>
      <w:r>
        <w:rPr>
          <w:rFonts w:ascii="宋体" w:hAnsi="宋体" w:eastAsia="宋体" w:cs="宋体"/>
          <w:spacing w:val="7"/>
          <w:position w:val="1"/>
          <w:sz w:val="20"/>
          <w:szCs w:val="20"/>
        </w:rPr>
        <w:t>证明材料加盖投标人公章。</w:t>
      </w:r>
    </w:p>
    <w:p w14:paraId="58D0B641">
      <w:pPr>
        <w:sectPr>
          <w:footerReference r:id="rId27" w:type="default"/>
          <w:pgSz w:w="11906" w:h="16839"/>
          <w:pgMar w:top="1431" w:right="1785" w:bottom="1156" w:left="1785" w:header="0" w:footer="996" w:gutter="0"/>
          <w:pgNumType w:fmt="decimal"/>
          <w:cols w:space="720" w:num="1"/>
        </w:sectPr>
      </w:pPr>
    </w:p>
    <w:p w14:paraId="5A7DBB5A">
      <w:pPr>
        <w:spacing w:before="55" w:line="223" w:lineRule="auto"/>
        <w:ind w:left="2516"/>
        <w:outlineLvl w:val="1"/>
        <w:rPr>
          <w:rFonts w:ascii="宋体" w:hAnsi="宋体" w:eastAsia="宋体" w:cs="宋体"/>
          <w:sz w:val="28"/>
          <w:szCs w:val="28"/>
          <w14:textFill>
            <w14:gradFill>
              <w14:gsLst>
                <w14:gs w14:pos="0">
                  <w14:srgbClr w14:val="FE4444"/>
                </w14:gs>
                <w14:gs w14:pos="100000">
                  <w14:srgbClr w14:val="832B2B"/>
                </w14:gs>
              </w14:gsLst>
              <w14:lin w14:scaled="0"/>
            </w14:gradFill>
          </w14:textFill>
        </w:rPr>
      </w:pPr>
      <w:bookmarkStart w:id="23" w:name="_bookmark19"/>
      <w:bookmarkEnd w:id="23"/>
      <w:r>
        <w:rPr>
          <w:rFonts w:ascii="宋体" w:hAnsi="宋体" w:eastAsia="宋体" w:cs="宋体"/>
          <w:spacing w:val="-4"/>
          <w:sz w:val="28"/>
          <w:szCs w:val="28"/>
          <w14:textOutline w14:w="5103" w14:cap="sq" w14:cmpd="sng">
            <w14:solidFill>
              <w14:srgbClr w14:val="000000"/>
            </w14:solidFill>
            <w14:prstDash w14:val="solid"/>
            <w14:bevel/>
          </w14:textOutline>
          <w14:textFill>
            <w14:gradFill>
              <w14:gsLst>
                <w14:gs w14:pos="0">
                  <w14:srgbClr w14:val="FE4444"/>
                </w14:gs>
                <w14:gs w14:pos="100000">
                  <w14:srgbClr w14:val="832B2B"/>
                </w14:gs>
              </w14:gsLst>
              <w14:lin w14:scaled="0"/>
            </w14:gradFill>
          </w14:textFill>
        </w:rPr>
        <w:t>四</w:t>
      </w:r>
      <w:r>
        <w:rPr>
          <w:rFonts w:ascii="宋体" w:hAnsi="宋体" w:eastAsia="宋体" w:cs="宋体"/>
          <w:spacing w:val="-2"/>
          <w:sz w:val="28"/>
          <w:szCs w:val="28"/>
          <w14:textOutline w14:w="5103" w14:cap="sq" w14:cmpd="sng">
            <w14:solidFill>
              <w14:srgbClr w14:val="000000"/>
            </w14:solidFill>
            <w14:prstDash w14:val="solid"/>
            <w14:bevel/>
          </w14:textOutline>
          <w14:textFill>
            <w14:gradFill>
              <w14:gsLst>
                <w14:gs w14:pos="0">
                  <w14:srgbClr w14:val="FE4444"/>
                </w14:gs>
                <w14:gs w14:pos="100000">
                  <w14:srgbClr w14:val="832B2B"/>
                </w14:gs>
              </w14:gsLst>
              <w14:lin w14:scaled="0"/>
            </w14:gradFill>
          </w14:textFill>
        </w:rPr>
        <w:t>、</w:t>
      </w: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14:textFill>
            <w14:gradFill>
              <w14:gsLst>
                <w14:gs w14:pos="0">
                  <w14:srgbClr w14:val="FE4444"/>
                </w14:gs>
                <w14:gs w14:pos="100000">
                  <w14:srgbClr w14:val="832B2B"/>
                </w14:gs>
              </w14:gsLst>
              <w14:lin w14:scaled="0"/>
            </w14:gradFill>
          </w14:textFill>
        </w:rPr>
        <w:t>投标人</w:t>
      </w:r>
      <w:r>
        <w:rPr>
          <w:rFonts w:ascii="宋体" w:hAnsi="宋体" w:eastAsia="宋体" w:cs="宋体"/>
          <w:spacing w:val="-2"/>
          <w:sz w:val="28"/>
          <w:szCs w:val="28"/>
          <w14:textOutline w14:w="5103" w14:cap="sq" w14:cmpd="sng">
            <w14:solidFill>
              <w14:srgbClr w14:val="000000"/>
            </w14:solidFill>
            <w14:prstDash w14:val="solid"/>
            <w14:bevel/>
          </w14:textOutline>
          <w14:textFill>
            <w14:gradFill>
              <w14:gsLst>
                <w14:gs w14:pos="0">
                  <w14:srgbClr w14:val="FE4444"/>
                </w14:gs>
                <w14:gs w14:pos="100000">
                  <w14:srgbClr w14:val="832B2B"/>
                </w14:gs>
              </w14:gsLst>
              <w14:lin w14:scaled="0"/>
            </w14:gradFill>
          </w14:textFill>
        </w:rPr>
        <w:t>的资格证明材料</w:t>
      </w:r>
    </w:p>
    <w:p w14:paraId="139FB1F2">
      <w:pPr>
        <w:spacing w:before="65" w:line="360" w:lineRule="auto"/>
        <w:ind w:left="20"/>
        <w:rPr>
          <w:rFonts w:hint="eastAsia" w:ascii="宋体" w:hAnsi="宋体" w:eastAsia="宋体" w:cs="宋体"/>
          <w:spacing w:val="8"/>
          <w:sz w:val="20"/>
          <w:szCs w:val="20"/>
        </w:rPr>
      </w:pPr>
      <w:bookmarkStart w:id="24" w:name="OLE_LINK1"/>
      <w:r>
        <w:rPr>
          <w:rFonts w:ascii="宋体" w:hAnsi="宋体" w:eastAsia="宋体" w:cs="宋体"/>
          <w:spacing w:val="8"/>
          <w:sz w:val="20"/>
          <w:szCs w:val="20"/>
        </w:rPr>
        <w:t xml:space="preserve">1) </w:t>
      </w:r>
      <w:r>
        <w:rPr>
          <w:rFonts w:hint="eastAsia" w:ascii="宋体" w:hAnsi="宋体" w:eastAsia="宋体" w:cs="宋体"/>
          <w:spacing w:val="8"/>
          <w:sz w:val="20"/>
          <w:szCs w:val="20"/>
        </w:rPr>
        <w:t>法定代表人身份证（驾驶执照正本、护照或公安部门的相关证明）或法定代表人授权委托书原件和被授权委托人的身份证（驾驶执照正本、护照或公安部门的相关证明），并与投标文件中所提供的相一致；</w:t>
      </w:r>
    </w:p>
    <w:p w14:paraId="3006A411">
      <w:pPr>
        <w:spacing w:before="65" w:line="381" w:lineRule="auto"/>
        <w:ind w:left="19" w:right="6"/>
        <w:rPr>
          <w:rFonts w:hint="eastAsia" w:ascii="宋体" w:hAnsi="宋体" w:eastAsia="宋体" w:cs="宋体"/>
          <w:spacing w:val="8"/>
          <w:sz w:val="20"/>
          <w:szCs w:val="20"/>
        </w:rPr>
      </w:pPr>
      <w:r>
        <w:rPr>
          <w:rFonts w:hint="eastAsia" w:ascii="宋体" w:hAnsi="宋体" w:eastAsia="宋体" w:cs="宋体"/>
          <w:spacing w:val="16"/>
          <w:sz w:val="20"/>
          <w:szCs w:val="20"/>
          <w:lang w:val="en-US" w:eastAsia="zh-CN"/>
        </w:rPr>
        <w:t>2</w:t>
      </w:r>
      <w:r>
        <w:rPr>
          <w:rFonts w:ascii="宋体" w:hAnsi="宋体" w:eastAsia="宋体" w:cs="宋体"/>
          <w:spacing w:val="16"/>
          <w:sz w:val="20"/>
          <w:szCs w:val="20"/>
        </w:rPr>
        <w:t>)</w:t>
      </w:r>
      <w:r>
        <w:rPr>
          <w:rFonts w:ascii="宋体" w:hAnsi="宋体" w:eastAsia="宋体" w:cs="宋体"/>
          <w:spacing w:val="11"/>
          <w:sz w:val="20"/>
          <w:szCs w:val="20"/>
        </w:rPr>
        <w:t xml:space="preserve"> </w:t>
      </w:r>
      <w:r>
        <w:rPr>
          <w:rFonts w:hint="eastAsia" w:ascii="宋体" w:hAnsi="宋体" w:eastAsia="宋体" w:cs="宋体"/>
          <w:spacing w:val="8"/>
          <w:sz w:val="20"/>
          <w:szCs w:val="20"/>
        </w:rPr>
        <w:t>具有独立承担民事责任能力的法人或者其他组织（提供合法有效的法人营业执照或其他证明资料）；</w:t>
      </w:r>
    </w:p>
    <w:p w14:paraId="24A8FA6C">
      <w:pPr>
        <w:spacing w:before="65" w:line="381" w:lineRule="auto"/>
        <w:ind w:left="19" w:right="6"/>
        <w:rPr>
          <w:rFonts w:hint="default"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3</w:t>
      </w:r>
      <w:r>
        <w:rPr>
          <w:rFonts w:ascii="宋体" w:hAnsi="宋体" w:eastAsia="宋体" w:cs="宋体"/>
          <w:spacing w:val="8"/>
          <w:sz w:val="20"/>
          <w:szCs w:val="20"/>
        </w:rPr>
        <w:t xml:space="preserve">) </w:t>
      </w:r>
      <w:r>
        <w:rPr>
          <w:rFonts w:hint="eastAsia" w:ascii="宋体" w:hAnsi="宋体" w:eastAsia="宋体" w:cs="宋体"/>
          <w:spacing w:val="8"/>
          <w:sz w:val="20"/>
          <w:szCs w:val="20"/>
        </w:rPr>
        <w:t>投标保证金缴纳凭证；</w:t>
      </w:r>
    </w:p>
    <w:p w14:paraId="7FC49DED">
      <w:pPr>
        <w:spacing w:before="47" w:line="360" w:lineRule="auto"/>
        <w:ind w:left="39"/>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4</w:t>
      </w:r>
      <w:r>
        <w:rPr>
          <w:rFonts w:ascii="宋体" w:hAnsi="宋体" w:eastAsia="宋体" w:cs="宋体"/>
          <w:spacing w:val="8"/>
          <w:sz w:val="20"/>
          <w:szCs w:val="20"/>
        </w:rPr>
        <w:t>)</w:t>
      </w:r>
      <w:r>
        <w:rPr>
          <w:rFonts w:hint="eastAsia" w:ascii="宋体" w:hAnsi="宋体" w:eastAsia="宋体" w:cs="宋体"/>
          <w:spacing w:val="8"/>
          <w:sz w:val="20"/>
          <w:szCs w:val="20"/>
        </w:rPr>
        <w:t>被授权委托人本单位近6个月内任意一个月已依法缴纳社会保险的凭据（依法不需要缴纳社会保障资金的投标人，应提供相应证明文件）；</w:t>
      </w:r>
    </w:p>
    <w:p w14:paraId="2E8D83F4">
      <w:pPr>
        <w:spacing w:before="47" w:line="360" w:lineRule="auto"/>
        <w:ind w:left="39"/>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5）提供税务部门出具的近六个月任意一个月的完税证明；</w:t>
      </w:r>
    </w:p>
    <w:p w14:paraId="49705041">
      <w:pPr>
        <w:spacing w:before="47" w:line="360" w:lineRule="auto"/>
        <w:ind w:left="39"/>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6）2024 年度财务审计报告或其基本开户银行出具的资信证明；</w:t>
      </w:r>
    </w:p>
    <w:p w14:paraId="47DE7B16">
      <w:pPr>
        <w:numPr>
          <w:ilvl w:val="0"/>
          <w:numId w:val="15"/>
        </w:numPr>
        <w:spacing w:before="47" w:line="360" w:lineRule="auto"/>
        <w:ind w:left="39"/>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中国政府采购网查询结果截图（采购公告发布之日起至投标截止时间内从上述网站中打印并加盖企业公章）；</w:t>
      </w:r>
    </w:p>
    <w:p w14:paraId="7EFC56A4">
      <w:pPr>
        <w:pStyle w:val="15"/>
        <w:numPr>
          <w:ilvl w:val="0"/>
          <w:numId w:val="0"/>
        </w:numPr>
        <w:rPr>
          <w:rFonts w:hint="default" w:ascii="宋体" w:hAnsi="宋体" w:eastAsia="宋体" w:cs="宋体"/>
          <w:snapToGrid w:val="0"/>
          <w:color w:val="000000"/>
          <w:spacing w:val="8"/>
          <w:kern w:val="0"/>
          <w:sz w:val="20"/>
          <w:szCs w:val="20"/>
          <w:lang w:val="en-US" w:eastAsia="zh-CN"/>
        </w:rPr>
      </w:pPr>
      <w:r>
        <w:rPr>
          <w:rFonts w:hint="eastAsia" w:ascii="宋体" w:hAnsi="宋体" w:eastAsia="宋体" w:cs="宋体"/>
          <w:snapToGrid w:val="0"/>
          <w:color w:val="000000"/>
          <w:spacing w:val="8"/>
          <w:kern w:val="0"/>
          <w:sz w:val="20"/>
          <w:szCs w:val="20"/>
          <w:lang w:val="en-US" w:eastAsia="zh-CN"/>
        </w:rPr>
        <w:t>8）中小企业声明函。</w:t>
      </w:r>
    </w:p>
    <w:bookmarkEnd w:id="24"/>
    <w:p w14:paraId="4BA1CF0D">
      <w:pPr>
        <w:spacing w:before="47" w:line="227" w:lineRule="auto"/>
        <w:ind w:left="39"/>
        <w:rPr>
          <w:rFonts w:ascii="宋体" w:hAnsi="宋体" w:eastAsia="宋体" w:cs="宋体"/>
          <w:spacing w:val="8"/>
          <w:sz w:val="20"/>
          <w:szCs w:val="20"/>
        </w:rPr>
      </w:pPr>
    </w:p>
    <w:p w14:paraId="78E5ED5D">
      <w:pPr>
        <w:spacing w:before="47" w:line="227" w:lineRule="auto"/>
        <w:ind w:left="39"/>
        <w:rPr>
          <w:rFonts w:ascii="宋体" w:hAnsi="宋体" w:eastAsia="宋体" w:cs="宋体"/>
          <w:spacing w:val="8"/>
          <w:sz w:val="20"/>
          <w:szCs w:val="20"/>
        </w:rPr>
      </w:pPr>
    </w:p>
    <w:p w14:paraId="48AAB8A9">
      <w:pPr>
        <w:spacing w:before="47" w:line="227" w:lineRule="auto"/>
        <w:ind w:left="39"/>
        <w:rPr>
          <w:rFonts w:ascii="宋体" w:hAnsi="宋体" w:eastAsia="宋体" w:cs="宋体"/>
          <w:spacing w:val="8"/>
          <w:sz w:val="20"/>
          <w:szCs w:val="20"/>
        </w:rPr>
      </w:pPr>
    </w:p>
    <w:p w14:paraId="7E3513A5">
      <w:pPr>
        <w:spacing w:before="47" w:line="227" w:lineRule="auto"/>
        <w:ind w:left="39"/>
        <w:rPr>
          <w:rFonts w:ascii="宋体" w:hAnsi="宋体" w:eastAsia="宋体" w:cs="宋体"/>
          <w:spacing w:val="8"/>
          <w:sz w:val="20"/>
          <w:szCs w:val="20"/>
        </w:rPr>
      </w:pPr>
    </w:p>
    <w:p w14:paraId="0103E46E">
      <w:pPr>
        <w:spacing w:before="47" w:line="227" w:lineRule="auto"/>
        <w:ind w:left="39"/>
        <w:rPr>
          <w:rFonts w:ascii="宋体" w:hAnsi="宋体" w:eastAsia="宋体" w:cs="宋体"/>
          <w:spacing w:val="8"/>
          <w:sz w:val="20"/>
          <w:szCs w:val="20"/>
        </w:rPr>
      </w:pPr>
    </w:p>
    <w:p w14:paraId="0876FAB6">
      <w:pPr>
        <w:spacing w:before="47" w:line="227" w:lineRule="auto"/>
        <w:ind w:left="39"/>
        <w:rPr>
          <w:rFonts w:ascii="宋体" w:hAnsi="宋体" w:eastAsia="宋体" w:cs="宋体"/>
          <w:spacing w:val="8"/>
          <w:sz w:val="20"/>
          <w:szCs w:val="20"/>
        </w:rPr>
      </w:pPr>
    </w:p>
    <w:p w14:paraId="367FA4E9">
      <w:pPr>
        <w:spacing w:before="47" w:line="227" w:lineRule="auto"/>
        <w:ind w:left="39"/>
        <w:rPr>
          <w:rFonts w:ascii="宋体" w:hAnsi="宋体" w:eastAsia="宋体" w:cs="宋体"/>
          <w:spacing w:val="8"/>
          <w:sz w:val="20"/>
          <w:szCs w:val="20"/>
        </w:rPr>
      </w:pPr>
    </w:p>
    <w:p w14:paraId="6633913A">
      <w:pPr>
        <w:spacing w:before="47" w:line="227" w:lineRule="auto"/>
        <w:ind w:left="39"/>
        <w:rPr>
          <w:rFonts w:ascii="宋体" w:hAnsi="宋体" w:eastAsia="宋体" w:cs="宋体"/>
          <w:spacing w:val="8"/>
          <w:sz w:val="20"/>
          <w:szCs w:val="20"/>
        </w:rPr>
      </w:pPr>
    </w:p>
    <w:p w14:paraId="5A8554FB">
      <w:pPr>
        <w:spacing w:before="47" w:line="227" w:lineRule="auto"/>
        <w:ind w:left="39"/>
        <w:rPr>
          <w:rFonts w:ascii="宋体" w:hAnsi="宋体" w:eastAsia="宋体" w:cs="宋体"/>
          <w:spacing w:val="8"/>
          <w:sz w:val="20"/>
          <w:szCs w:val="20"/>
        </w:rPr>
      </w:pPr>
    </w:p>
    <w:p w14:paraId="6BA8F617">
      <w:pPr>
        <w:spacing w:before="47" w:line="227" w:lineRule="auto"/>
        <w:ind w:left="39"/>
        <w:rPr>
          <w:rFonts w:ascii="宋体" w:hAnsi="宋体" w:eastAsia="宋体" w:cs="宋体"/>
          <w:spacing w:val="8"/>
          <w:sz w:val="20"/>
          <w:szCs w:val="20"/>
        </w:rPr>
      </w:pPr>
    </w:p>
    <w:p w14:paraId="2FD9B65D">
      <w:pPr>
        <w:spacing w:before="47" w:line="227" w:lineRule="auto"/>
        <w:ind w:left="39"/>
        <w:rPr>
          <w:rFonts w:ascii="宋体" w:hAnsi="宋体" w:eastAsia="宋体" w:cs="宋体"/>
          <w:spacing w:val="8"/>
          <w:sz w:val="20"/>
          <w:szCs w:val="20"/>
        </w:rPr>
      </w:pPr>
    </w:p>
    <w:p w14:paraId="4D4E89CA">
      <w:pPr>
        <w:spacing w:before="47" w:line="227" w:lineRule="auto"/>
        <w:ind w:left="39"/>
        <w:rPr>
          <w:rFonts w:ascii="宋体" w:hAnsi="宋体" w:eastAsia="宋体" w:cs="宋体"/>
          <w:spacing w:val="8"/>
          <w:sz w:val="20"/>
          <w:szCs w:val="20"/>
        </w:rPr>
      </w:pPr>
    </w:p>
    <w:p w14:paraId="312A5018">
      <w:pPr>
        <w:spacing w:before="47" w:line="227" w:lineRule="auto"/>
        <w:ind w:left="39"/>
        <w:rPr>
          <w:rFonts w:ascii="宋体" w:hAnsi="宋体" w:eastAsia="宋体" w:cs="宋体"/>
          <w:spacing w:val="8"/>
          <w:sz w:val="20"/>
          <w:szCs w:val="20"/>
        </w:rPr>
      </w:pPr>
    </w:p>
    <w:p w14:paraId="1F2689F4">
      <w:pPr>
        <w:spacing w:before="47" w:line="227" w:lineRule="auto"/>
        <w:ind w:left="39"/>
        <w:rPr>
          <w:rFonts w:ascii="宋体" w:hAnsi="宋体" w:eastAsia="宋体" w:cs="宋体"/>
          <w:spacing w:val="8"/>
          <w:sz w:val="20"/>
          <w:szCs w:val="20"/>
        </w:rPr>
      </w:pPr>
    </w:p>
    <w:p w14:paraId="3862A34C">
      <w:pPr>
        <w:spacing w:before="47" w:line="227" w:lineRule="auto"/>
        <w:ind w:left="39"/>
        <w:rPr>
          <w:rFonts w:ascii="宋体" w:hAnsi="宋体" w:eastAsia="宋体" w:cs="宋体"/>
          <w:spacing w:val="8"/>
          <w:sz w:val="20"/>
          <w:szCs w:val="20"/>
        </w:rPr>
      </w:pPr>
    </w:p>
    <w:p w14:paraId="7C5F20CD">
      <w:pPr>
        <w:spacing w:before="47" w:line="227" w:lineRule="auto"/>
        <w:ind w:left="39"/>
        <w:rPr>
          <w:rFonts w:ascii="宋体" w:hAnsi="宋体" w:eastAsia="宋体" w:cs="宋体"/>
          <w:spacing w:val="8"/>
          <w:sz w:val="20"/>
          <w:szCs w:val="20"/>
        </w:rPr>
      </w:pPr>
    </w:p>
    <w:p w14:paraId="0E255A1E">
      <w:pPr>
        <w:spacing w:before="47" w:line="227" w:lineRule="auto"/>
        <w:ind w:left="39"/>
        <w:rPr>
          <w:rFonts w:ascii="宋体" w:hAnsi="宋体" w:eastAsia="宋体" w:cs="宋体"/>
          <w:spacing w:val="8"/>
          <w:sz w:val="20"/>
          <w:szCs w:val="20"/>
        </w:rPr>
      </w:pPr>
    </w:p>
    <w:p w14:paraId="756C26CA">
      <w:pPr>
        <w:spacing w:before="47" w:line="227" w:lineRule="auto"/>
        <w:ind w:left="39"/>
        <w:rPr>
          <w:rFonts w:ascii="宋体" w:hAnsi="宋体" w:eastAsia="宋体" w:cs="宋体"/>
          <w:spacing w:val="8"/>
          <w:sz w:val="20"/>
          <w:szCs w:val="20"/>
        </w:rPr>
      </w:pPr>
    </w:p>
    <w:p w14:paraId="532FD17E">
      <w:pPr>
        <w:spacing w:before="47" w:line="227" w:lineRule="auto"/>
        <w:ind w:left="39"/>
        <w:rPr>
          <w:rFonts w:ascii="宋体" w:hAnsi="宋体" w:eastAsia="宋体" w:cs="宋体"/>
          <w:spacing w:val="8"/>
          <w:sz w:val="20"/>
          <w:szCs w:val="20"/>
        </w:rPr>
      </w:pPr>
    </w:p>
    <w:p w14:paraId="2854F65A">
      <w:pPr>
        <w:spacing w:before="47" w:line="227" w:lineRule="auto"/>
        <w:ind w:left="39"/>
        <w:rPr>
          <w:rFonts w:ascii="宋体" w:hAnsi="宋体" w:eastAsia="宋体" w:cs="宋体"/>
          <w:spacing w:val="8"/>
          <w:sz w:val="20"/>
          <w:szCs w:val="20"/>
        </w:rPr>
      </w:pPr>
    </w:p>
    <w:p w14:paraId="3616CD17">
      <w:pPr>
        <w:spacing w:before="47" w:line="227" w:lineRule="auto"/>
        <w:ind w:left="39"/>
        <w:rPr>
          <w:rFonts w:ascii="宋体" w:hAnsi="宋体" w:eastAsia="宋体" w:cs="宋体"/>
          <w:spacing w:val="8"/>
          <w:sz w:val="20"/>
          <w:szCs w:val="20"/>
        </w:rPr>
      </w:pPr>
    </w:p>
    <w:p w14:paraId="511838B9">
      <w:pPr>
        <w:spacing w:before="47" w:line="227" w:lineRule="auto"/>
        <w:ind w:left="39"/>
        <w:rPr>
          <w:rFonts w:ascii="宋体" w:hAnsi="宋体" w:eastAsia="宋体" w:cs="宋体"/>
          <w:spacing w:val="8"/>
          <w:sz w:val="20"/>
          <w:szCs w:val="20"/>
        </w:rPr>
      </w:pPr>
    </w:p>
    <w:p w14:paraId="7FC99B3F">
      <w:pPr>
        <w:spacing w:before="47" w:line="227" w:lineRule="auto"/>
        <w:ind w:left="39"/>
        <w:rPr>
          <w:rFonts w:ascii="宋体" w:hAnsi="宋体" w:eastAsia="宋体" w:cs="宋体"/>
          <w:spacing w:val="8"/>
          <w:sz w:val="20"/>
          <w:szCs w:val="20"/>
        </w:rPr>
      </w:pPr>
    </w:p>
    <w:p w14:paraId="7D49843C">
      <w:pPr>
        <w:spacing w:before="47" w:line="227" w:lineRule="auto"/>
        <w:ind w:left="39"/>
        <w:rPr>
          <w:rFonts w:ascii="宋体" w:hAnsi="宋体" w:eastAsia="宋体" w:cs="宋体"/>
          <w:spacing w:val="8"/>
          <w:sz w:val="20"/>
          <w:szCs w:val="20"/>
        </w:rPr>
      </w:pPr>
    </w:p>
    <w:p w14:paraId="65E18078">
      <w:pPr>
        <w:spacing w:before="47" w:line="227" w:lineRule="auto"/>
        <w:ind w:left="39"/>
        <w:rPr>
          <w:rFonts w:ascii="宋体" w:hAnsi="宋体" w:eastAsia="宋体" w:cs="宋体"/>
          <w:spacing w:val="8"/>
          <w:sz w:val="20"/>
          <w:szCs w:val="20"/>
        </w:rPr>
      </w:pPr>
    </w:p>
    <w:p w14:paraId="0AF81647">
      <w:pPr>
        <w:spacing w:before="47" w:line="227" w:lineRule="auto"/>
        <w:ind w:left="39"/>
        <w:rPr>
          <w:rFonts w:ascii="宋体" w:hAnsi="宋体" w:eastAsia="宋体" w:cs="宋体"/>
          <w:spacing w:val="8"/>
          <w:sz w:val="20"/>
          <w:szCs w:val="20"/>
        </w:rPr>
      </w:pPr>
    </w:p>
    <w:p w14:paraId="1BA12A04">
      <w:pPr>
        <w:spacing w:before="47" w:line="227" w:lineRule="auto"/>
        <w:ind w:left="39"/>
        <w:rPr>
          <w:rFonts w:ascii="宋体" w:hAnsi="宋体" w:eastAsia="宋体" w:cs="宋体"/>
          <w:spacing w:val="8"/>
          <w:sz w:val="20"/>
          <w:szCs w:val="20"/>
        </w:rPr>
      </w:pPr>
    </w:p>
    <w:p w14:paraId="306511CC">
      <w:pPr>
        <w:spacing w:before="47" w:line="227" w:lineRule="auto"/>
        <w:ind w:left="39"/>
        <w:rPr>
          <w:rFonts w:ascii="宋体" w:hAnsi="宋体" w:eastAsia="宋体" w:cs="宋体"/>
          <w:spacing w:val="8"/>
          <w:sz w:val="20"/>
          <w:szCs w:val="20"/>
        </w:rPr>
      </w:pPr>
    </w:p>
    <w:p w14:paraId="4F62F128">
      <w:pPr>
        <w:spacing w:before="47" w:line="227" w:lineRule="auto"/>
        <w:ind w:left="39"/>
        <w:rPr>
          <w:rFonts w:ascii="宋体" w:hAnsi="宋体" w:eastAsia="宋体" w:cs="宋体"/>
          <w:spacing w:val="8"/>
          <w:sz w:val="20"/>
          <w:szCs w:val="20"/>
        </w:rPr>
      </w:pPr>
    </w:p>
    <w:p w14:paraId="27E32043">
      <w:pPr>
        <w:spacing w:before="47" w:line="227" w:lineRule="auto"/>
        <w:ind w:left="39"/>
        <w:rPr>
          <w:rFonts w:ascii="宋体" w:hAnsi="宋体" w:eastAsia="宋体" w:cs="宋体"/>
          <w:sz w:val="23"/>
          <w:szCs w:val="23"/>
        </w:rPr>
      </w:pPr>
      <w:r>
        <w:rPr>
          <w:rFonts w:ascii="宋体" w:hAnsi="宋体" w:eastAsia="宋体" w:cs="宋体"/>
          <w:spacing w:val="-12"/>
          <w:sz w:val="23"/>
          <w:szCs w:val="23"/>
        </w:rPr>
        <w:t>附件 7</w:t>
      </w:r>
    </w:p>
    <w:p w14:paraId="3AF1D8AC">
      <w:pPr>
        <w:spacing w:line="410" w:lineRule="auto"/>
        <w:rPr>
          <w:rFonts w:ascii="Arial"/>
          <w:sz w:val="21"/>
        </w:rPr>
      </w:pPr>
    </w:p>
    <w:p w14:paraId="7D932D74">
      <w:pPr>
        <w:spacing w:before="91" w:line="219" w:lineRule="auto"/>
        <w:ind w:left="2593"/>
        <w:rPr>
          <w:rFonts w:ascii="宋体" w:hAnsi="宋体" w:eastAsia="宋体" w:cs="宋体"/>
          <w:sz w:val="28"/>
          <w:szCs w:val="28"/>
        </w:rPr>
      </w:pPr>
      <w:r>
        <w:rPr>
          <w:rFonts w:ascii="宋体" w:hAnsi="宋体" w:eastAsia="宋体" w:cs="宋体"/>
          <w:spacing w:val="-1"/>
          <w:sz w:val="28"/>
          <w:szCs w:val="28"/>
        </w:rPr>
        <w:t>拟投入本项目的人员一</w:t>
      </w:r>
      <w:r>
        <w:rPr>
          <w:rFonts w:ascii="宋体" w:hAnsi="宋体" w:eastAsia="宋体" w:cs="宋体"/>
          <w:sz w:val="28"/>
          <w:szCs w:val="28"/>
        </w:rPr>
        <w:t>览表</w:t>
      </w:r>
    </w:p>
    <w:p w14:paraId="4A555179"/>
    <w:p w14:paraId="521158C2">
      <w:pPr>
        <w:spacing w:line="166" w:lineRule="exact"/>
      </w:pPr>
    </w:p>
    <w:tbl>
      <w:tblPr>
        <w:tblStyle w:val="16"/>
        <w:tblW w:w="8286"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869"/>
        <w:gridCol w:w="899"/>
        <w:gridCol w:w="707"/>
        <w:gridCol w:w="649"/>
        <w:gridCol w:w="1009"/>
        <w:gridCol w:w="985"/>
        <w:gridCol w:w="999"/>
        <w:gridCol w:w="889"/>
      </w:tblGrid>
      <w:tr w14:paraId="35913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280" w:type="dxa"/>
            <w:vAlign w:val="top"/>
          </w:tcPr>
          <w:p w14:paraId="3A34F27B">
            <w:pPr>
              <w:spacing w:line="250" w:lineRule="auto"/>
              <w:rPr>
                <w:rFonts w:ascii="Arial"/>
                <w:sz w:val="21"/>
              </w:rPr>
            </w:pPr>
          </w:p>
          <w:p w14:paraId="5AEBAF57">
            <w:pPr>
              <w:spacing w:before="65" w:line="228" w:lineRule="auto"/>
              <w:ind w:left="227"/>
              <w:rPr>
                <w:rFonts w:ascii="宋体" w:hAnsi="宋体" w:eastAsia="宋体" w:cs="宋体"/>
                <w:sz w:val="20"/>
                <w:szCs w:val="20"/>
              </w:rPr>
            </w:pPr>
            <w:r>
              <w:rPr>
                <w:rFonts w:ascii="宋体" w:hAnsi="宋体" w:eastAsia="宋体" w:cs="宋体"/>
                <w:spacing w:val="7"/>
                <w:sz w:val="20"/>
                <w:szCs w:val="20"/>
              </w:rPr>
              <w:t>职责分工</w:t>
            </w:r>
          </w:p>
        </w:tc>
        <w:tc>
          <w:tcPr>
            <w:tcW w:w="869" w:type="dxa"/>
            <w:vAlign w:val="top"/>
          </w:tcPr>
          <w:p w14:paraId="2C5ABD9E">
            <w:pPr>
              <w:spacing w:line="250" w:lineRule="auto"/>
              <w:rPr>
                <w:rFonts w:ascii="Arial"/>
                <w:sz w:val="21"/>
              </w:rPr>
            </w:pPr>
          </w:p>
          <w:p w14:paraId="39C363C8">
            <w:pPr>
              <w:spacing w:before="65" w:line="228" w:lineRule="auto"/>
              <w:ind w:left="227"/>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899" w:type="dxa"/>
            <w:vAlign w:val="top"/>
          </w:tcPr>
          <w:p w14:paraId="1D21F382">
            <w:pPr>
              <w:spacing w:line="250" w:lineRule="auto"/>
              <w:rPr>
                <w:rFonts w:ascii="Arial"/>
                <w:sz w:val="21"/>
              </w:rPr>
            </w:pPr>
          </w:p>
          <w:p w14:paraId="03D8210C">
            <w:pPr>
              <w:spacing w:before="65" w:line="228" w:lineRule="auto"/>
              <w:ind w:left="245"/>
              <w:rPr>
                <w:rFonts w:ascii="宋体" w:hAnsi="宋体" w:eastAsia="宋体" w:cs="宋体"/>
                <w:sz w:val="20"/>
                <w:szCs w:val="20"/>
              </w:rPr>
            </w:pPr>
            <w:r>
              <w:rPr>
                <w:rFonts w:ascii="宋体" w:hAnsi="宋体" w:eastAsia="宋体" w:cs="宋体"/>
                <w:spacing w:val="4"/>
                <w:sz w:val="20"/>
                <w:szCs w:val="20"/>
              </w:rPr>
              <w:t>年龄</w:t>
            </w:r>
          </w:p>
        </w:tc>
        <w:tc>
          <w:tcPr>
            <w:tcW w:w="707" w:type="dxa"/>
            <w:vAlign w:val="top"/>
          </w:tcPr>
          <w:p w14:paraId="38C98A7D">
            <w:pPr>
              <w:spacing w:line="250" w:lineRule="auto"/>
              <w:rPr>
                <w:rFonts w:ascii="Arial"/>
                <w:sz w:val="21"/>
              </w:rPr>
            </w:pPr>
          </w:p>
          <w:p w14:paraId="5BE95602">
            <w:pPr>
              <w:spacing w:before="65" w:line="228" w:lineRule="auto"/>
              <w:ind w:left="147"/>
              <w:rPr>
                <w:rFonts w:ascii="宋体" w:hAnsi="宋体" w:eastAsia="宋体" w:cs="宋体"/>
                <w:sz w:val="20"/>
                <w:szCs w:val="20"/>
              </w:rPr>
            </w:pPr>
            <w:r>
              <w:rPr>
                <w:rFonts w:ascii="宋体" w:hAnsi="宋体" w:eastAsia="宋体" w:cs="宋体"/>
                <w:spacing w:val="4"/>
                <w:sz w:val="20"/>
                <w:szCs w:val="20"/>
              </w:rPr>
              <w:t>专业</w:t>
            </w:r>
          </w:p>
        </w:tc>
        <w:tc>
          <w:tcPr>
            <w:tcW w:w="649" w:type="dxa"/>
            <w:vAlign w:val="top"/>
          </w:tcPr>
          <w:p w14:paraId="3B75246F">
            <w:pPr>
              <w:spacing w:line="250" w:lineRule="auto"/>
              <w:rPr>
                <w:rFonts w:ascii="Arial"/>
                <w:sz w:val="21"/>
              </w:rPr>
            </w:pPr>
          </w:p>
          <w:p w14:paraId="500ADF06">
            <w:pPr>
              <w:spacing w:before="65" w:line="228" w:lineRule="auto"/>
              <w:ind w:left="142"/>
              <w:rPr>
                <w:rFonts w:ascii="宋体" w:hAnsi="宋体" w:eastAsia="宋体" w:cs="宋体"/>
                <w:sz w:val="20"/>
                <w:szCs w:val="20"/>
              </w:rPr>
            </w:pPr>
            <w:r>
              <w:rPr>
                <w:rFonts w:ascii="宋体" w:hAnsi="宋体" w:eastAsia="宋体" w:cs="宋体"/>
                <w:spacing w:val="-8"/>
                <w:sz w:val="20"/>
                <w:szCs w:val="20"/>
              </w:rPr>
              <w:t>岗</w:t>
            </w:r>
            <w:r>
              <w:rPr>
                <w:rFonts w:ascii="宋体" w:hAnsi="宋体" w:eastAsia="宋体" w:cs="宋体"/>
                <w:spacing w:val="-6"/>
                <w:sz w:val="20"/>
                <w:szCs w:val="20"/>
              </w:rPr>
              <w:t>位</w:t>
            </w:r>
          </w:p>
        </w:tc>
        <w:tc>
          <w:tcPr>
            <w:tcW w:w="1009" w:type="dxa"/>
            <w:vAlign w:val="top"/>
          </w:tcPr>
          <w:p w14:paraId="29411D73">
            <w:pPr>
              <w:spacing w:before="180" w:line="265" w:lineRule="auto"/>
              <w:ind w:left="204" w:right="188" w:firstLine="96"/>
              <w:rPr>
                <w:rFonts w:ascii="宋体" w:hAnsi="宋体" w:eastAsia="宋体" w:cs="宋体"/>
                <w:sz w:val="20"/>
                <w:szCs w:val="20"/>
              </w:rPr>
            </w:pPr>
            <w:r>
              <w:rPr>
                <w:rFonts w:ascii="宋体" w:hAnsi="宋体" w:eastAsia="宋体" w:cs="宋体"/>
                <w:spacing w:val="5"/>
                <w:sz w:val="20"/>
                <w:szCs w:val="20"/>
              </w:rPr>
              <w:t>执</w:t>
            </w:r>
            <w:r>
              <w:rPr>
                <w:rFonts w:ascii="宋体" w:hAnsi="宋体" w:eastAsia="宋体" w:cs="宋体"/>
                <w:spacing w:val="4"/>
                <w:sz w:val="20"/>
                <w:szCs w:val="20"/>
              </w:rPr>
              <w:t>业</w:t>
            </w:r>
            <w:r>
              <w:rPr>
                <w:rFonts w:ascii="宋体" w:hAnsi="宋体" w:eastAsia="宋体" w:cs="宋体"/>
                <w:sz w:val="20"/>
                <w:szCs w:val="20"/>
              </w:rPr>
              <w:t xml:space="preserve"> </w:t>
            </w:r>
            <w:r>
              <w:rPr>
                <w:rFonts w:ascii="宋体" w:hAnsi="宋体" w:eastAsia="宋体" w:cs="宋体"/>
                <w:spacing w:val="4"/>
                <w:sz w:val="20"/>
                <w:szCs w:val="20"/>
              </w:rPr>
              <w:t>资格</w:t>
            </w:r>
            <w:r>
              <w:rPr>
                <w:rFonts w:ascii="宋体" w:hAnsi="宋体" w:eastAsia="宋体" w:cs="宋体"/>
                <w:spacing w:val="3"/>
                <w:sz w:val="20"/>
                <w:szCs w:val="20"/>
              </w:rPr>
              <w:t>证</w:t>
            </w:r>
          </w:p>
        </w:tc>
        <w:tc>
          <w:tcPr>
            <w:tcW w:w="985" w:type="dxa"/>
            <w:vAlign w:val="top"/>
          </w:tcPr>
          <w:p w14:paraId="75D30F9C">
            <w:pPr>
              <w:spacing w:before="180" w:line="271" w:lineRule="exact"/>
              <w:ind w:left="287"/>
              <w:rPr>
                <w:rFonts w:ascii="宋体" w:hAnsi="宋体" w:eastAsia="宋体" w:cs="宋体"/>
                <w:sz w:val="20"/>
                <w:szCs w:val="20"/>
              </w:rPr>
            </w:pPr>
            <w:r>
              <w:rPr>
                <w:rFonts w:ascii="宋体" w:hAnsi="宋体" w:eastAsia="宋体" w:cs="宋体"/>
                <w:spacing w:val="5"/>
                <w:position w:val="4"/>
                <w:sz w:val="20"/>
                <w:szCs w:val="20"/>
              </w:rPr>
              <w:t>证</w:t>
            </w:r>
            <w:r>
              <w:rPr>
                <w:rFonts w:ascii="宋体" w:hAnsi="宋体" w:eastAsia="宋体" w:cs="宋体"/>
                <w:spacing w:val="4"/>
                <w:position w:val="4"/>
                <w:sz w:val="20"/>
                <w:szCs w:val="20"/>
              </w:rPr>
              <w:t>件</w:t>
            </w:r>
          </w:p>
          <w:p w14:paraId="0F38DD74">
            <w:pPr>
              <w:spacing w:line="227" w:lineRule="auto"/>
              <w:ind w:left="287"/>
              <w:rPr>
                <w:rFonts w:ascii="宋体" w:hAnsi="宋体" w:eastAsia="宋体" w:cs="宋体"/>
                <w:sz w:val="20"/>
                <w:szCs w:val="20"/>
              </w:rPr>
            </w:pPr>
            <w:r>
              <w:rPr>
                <w:rFonts w:ascii="宋体" w:hAnsi="宋体" w:eastAsia="宋体" w:cs="宋体"/>
                <w:spacing w:val="5"/>
                <w:sz w:val="20"/>
                <w:szCs w:val="20"/>
              </w:rPr>
              <w:t>种</w:t>
            </w:r>
            <w:r>
              <w:rPr>
                <w:rFonts w:ascii="宋体" w:hAnsi="宋体" w:eastAsia="宋体" w:cs="宋体"/>
                <w:spacing w:val="4"/>
                <w:sz w:val="20"/>
                <w:szCs w:val="20"/>
              </w:rPr>
              <w:t>类</w:t>
            </w:r>
          </w:p>
        </w:tc>
        <w:tc>
          <w:tcPr>
            <w:tcW w:w="999" w:type="dxa"/>
            <w:vAlign w:val="top"/>
          </w:tcPr>
          <w:p w14:paraId="5093691E">
            <w:pPr>
              <w:spacing w:line="250" w:lineRule="auto"/>
              <w:rPr>
                <w:rFonts w:ascii="Arial"/>
                <w:sz w:val="21"/>
              </w:rPr>
            </w:pPr>
          </w:p>
          <w:p w14:paraId="14F94F7C">
            <w:pPr>
              <w:spacing w:before="65" w:line="230" w:lineRule="auto"/>
              <w:ind w:left="304"/>
              <w:rPr>
                <w:rFonts w:ascii="宋体" w:hAnsi="宋体" w:eastAsia="宋体" w:cs="宋体"/>
                <w:sz w:val="20"/>
                <w:szCs w:val="20"/>
              </w:rPr>
            </w:pPr>
            <w:r>
              <w:rPr>
                <w:rFonts w:ascii="宋体" w:hAnsi="宋体" w:eastAsia="宋体" w:cs="宋体"/>
                <w:spacing w:val="4"/>
                <w:sz w:val="20"/>
                <w:szCs w:val="20"/>
              </w:rPr>
              <w:t>职称</w:t>
            </w:r>
          </w:p>
        </w:tc>
        <w:tc>
          <w:tcPr>
            <w:tcW w:w="889" w:type="dxa"/>
            <w:vAlign w:val="top"/>
          </w:tcPr>
          <w:p w14:paraId="1945E9F3">
            <w:pPr>
              <w:spacing w:line="250" w:lineRule="auto"/>
              <w:rPr>
                <w:rFonts w:ascii="Arial"/>
                <w:sz w:val="21"/>
              </w:rPr>
            </w:pPr>
          </w:p>
          <w:p w14:paraId="6150B2F9">
            <w:pPr>
              <w:spacing w:before="65" w:line="229" w:lineRule="auto"/>
              <w:ind w:left="247"/>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14:paraId="6D29E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80" w:type="dxa"/>
            <w:vAlign w:val="top"/>
          </w:tcPr>
          <w:p w14:paraId="5E7881CF">
            <w:pPr>
              <w:spacing w:before="172" w:line="228" w:lineRule="auto"/>
              <w:ind w:left="124"/>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目负责人</w:t>
            </w:r>
          </w:p>
        </w:tc>
        <w:tc>
          <w:tcPr>
            <w:tcW w:w="869" w:type="dxa"/>
            <w:vAlign w:val="top"/>
          </w:tcPr>
          <w:p w14:paraId="61F64E86">
            <w:pPr>
              <w:rPr>
                <w:rFonts w:ascii="Arial"/>
                <w:sz w:val="21"/>
              </w:rPr>
            </w:pPr>
          </w:p>
        </w:tc>
        <w:tc>
          <w:tcPr>
            <w:tcW w:w="899" w:type="dxa"/>
            <w:vAlign w:val="top"/>
          </w:tcPr>
          <w:p w14:paraId="5B3339C6">
            <w:pPr>
              <w:rPr>
                <w:rFonts w:ascii="Arial"/>
                <w:sz w:val="21"/>
              </w:rPr>
            </w:pPr>
          </w:p>
        </w:tc>
        <w:tc>
          <w:tcPr>
            <w:tcW w:w="707" w:type="dxa"/>
            <w:vAlign w:val="top"/>
          </w:tcPr>
          <w:p w14:paraId="553221ED">
            <w:pPr>
              <w:rPr>
                <w:rFonts w:ascii="Arial"/>
                <w:sz w:val="21"/>
              </w:rPr>
            </w:pPr>
          </w:p>
        </w:tc>
        <w:tc>
          <w:tcPr>
            <w:tcW w:w="649" w:type="dxa"/>
            <w:vAlign w:val="top"/>
          </w:tcPr>
          <w:p w14:paraId="662F2FD5">
            <w:pPr>
              <w:rPr>
                <w:rFonts w:ascii="Arial"/>
                <w:sz w:val="21"/>
              </w:rPr>
            </w:pPr>
          </w:p>
        </w:tc>
        <w:tc>
          <w:tcPr>
            <w:tcW w:w="1009" w:type="dxa"/>
            <w:vAlign w:val="top"/>
          </w:tcPr>
          <w:p w14:paraId="3F0AE087">
            <w:pPr>
              <w:rPr>
                <w:rFonts w:ascii="Arial"/>
                <w:sz w:val="21"/>
              </w:rPr>
            </w:pPr>
          </w:p>
        </w:tc>
        <w:tc>
          <w:tcPr>
            <w:tcW w:w="985" w:type="dxa"/>
            <w:vAlign w:val="top"/>
          </w:tcPr>
          <w:p w14:paraId="74E480C5">
            <w:pPr>
              <w:rPr>
                <w:rFonts w:ascii="Arial"/>
                <w:sz w:val="21"/>
              </w:rPr>
            </w:pPr>
          </w:p>
        </w:tc>
        <w:tc>
          <w:tcPr>
            <w:tcW w:w="999" w:type="dxa"/>
            <w:vAlign w:val="top"/>
          </w:tcPr>
          <w:p w14:paraId="38FD9EA3">
            <w:pPr>
              <w:rPr>
                <w:rFonts w:ascii="Arial"/>
                <w:sz w:val="21"/>
              </w:rPr>
            </w:pPr>
          </w:p>
        </w:tc>
        <w:tc>
          <w:tcPr>
            <w:tcW w:w="889" w:type="dxa"/>
            <w:vAlign w:val="top"/>
          </w:tcPr>
          <w:p w14:paraId="4CEE326C">
            <w:pPr>
              <w:rPr>
                <w:rFonts w:ascii="Arial"/>
                <w:sz w:val="21"/>
              </w:rPr>
            </w:pPr>
          </w:p>
        </w:tc>
      </w:tr>
      <w:tr w14:paraId="3FCCD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0" w:type="dxa"/>
            <w:vMerge w:val="restart"/>
            <w:tcBorders>
              <w:bottom w:val="nil"/>
            </w:tcBorders>
            <w:vAlign w:val="top"/>
          </w:tcPr>
          <w:p w14:paraId="55DA78FC">
            <w:pPr>
              <w:spacing w:line="260" w:lineRule="auto"/>
              <w:rPr>
                <w:rFonts w:ascii="Arial"/>
                <w:sz w:val="21"/>
              </w:rPr>
            </w:pPr>
          </w:p>
          <w:p w14:paraId="1E8D3FE9">
            <w:pPr>
              <w:spacing w:line="260" w:lineRule="auto"/>
              <w:rPr>
                <w:rFonts w:ascii="Arial"/>
                <w:sz w:val="21"/>
              </w:rPr>
            </w:pPr>
          </w:p>
          <w:p w14:paraId="1DCAAC41">
            <w:pPr>
              <w:spacing w:line="260" w:lineRule="auto"/>
              <w:rPr>
                <w:rFonts w:ascii="Arial"/>
                <w:sz w:val="21"/>
              </w:rPr>
            </w:pPr>
          </w:p>
          <w:p w14:paraId="5DA1AECC">
            <w:pPr>
              <w:spacing w:line="260" w:lineRule="auto"/>
              <w:rPr>
                <w:rFonts w:ascii="Arial"/>
                <w:sz w:val="21"/>
              </w:rPr>
            </w:pPr>
          </w:p>
          <w:p w14:paraId="1FFA3EEA">
            <w:pPr>
              <w:spacing w:line="260" w:lineRule="auto"/>
              <w:rPr>
                <w:rFonts w:ascii="Arial"/>
                <w:sz w:val="21"/>
              </w:rPr>
            </w:pPr>
          </w:p>
          <w:p w14:paraId="410D80CA">
            <w:pPr>
              <w:spacing w:line="260" w:lineRule="auto"/>
              <w:rPr>
                <w:rFonts w:ascii="Arial"/>
                <w:sz w:val="21"/>
              </w:rPr>
            </w:pPr>
          </w:p>
          <w:p w14:paraId="68074D88">
            <w:pPr>
              <w:spacing w:line="260" w:lineRule="auto"/>
              <w:rPr>
                <w:rFonts w:ascii="Arial"/>
                <w:sz w:val="21"/>
              </w:rPr>
            </w:pPr>
          </w:p>
          <w:p w14:paraId="3FC97FC4">
            <w:pPr>
              <w:spacing w:line="261" w:lineRule="auto"/>
              <w:rPr>
                <w:rFonts w:ascii="Arial"/>
                <w:sz w:val="21"/>
              </w:rPr>
            </w:pPr>
          </w:p>
          <w:p w14:paraId="0935DCDA">
            <w:pPr>
              <w:spacing w:before="65" w:line="228" w:lineRule="auto"/>
              <w:ind w:left="227"/>
              <w:rPr>
                <w:rFonts w:ascii="宋体" w:hAnsi="宋体" w:eastAsia="宋体" w:cs="宋体"/>
                <w:sz w:val="20"/>
                <w:szCs w:val="20"/>
              </w:rPr>
            </w:pPr>
            <w:r>
              <w:rPr>
                <w:rFonts w:ascii="宋体" w:hAnsi="宋体" w:eastAsia="宋体" w:cs="宋体"/>
                <w:spacing w:val="7"/>
                <w:sz w:val="20"/>
                <w:szCs w:val="20"/>
              </w:rPr>
              <w:t>其他人员</w:t>
            </w:r>
          </w:p>
        </w:tc>
        <w:tc>
          <w:tcPr>
            <w:tcW w:w="869" w:type="dxa"/>
            <w:vAlign w:val="top"/>
          </w:tcPr>
          <w:p w14:paraId="5012CEFD">
            <w:pPr>
              <w:rPr>
                <w:rFonts w:ascii="Arial"/>
                <w:sz w:val="21"/>
              </w:rPr>
            </w:pPr>
          </w:p>
        </w:tc>
        <w:tc>
          <w:tcPr>
            <w:tcW w:w="899" w:type="dxa"/>
            <w:vAlign w:val="top"/>
          </w:tcPr>
          <w:p w14:paraId="03D69316">
            <w:pPr>
              <w:rPr>
                <w:rFonts w:ascii="Arial"/>
                <w:sz w:val="21"/>
              </w:rPr>
            </w:pPr>
          </w:p>
        </w:tc>
        <w:tc>
          <w:tcPr>
            <w:tcW w:w="707" w:type="dxa"/>
            <w:vAlign w:val="top"/>
          </w:tcPr>
          <w:p w14:paraId="23E2DE68">
            <w:pPr>
              <w:rPr>
                <w:rFonts w:ascii="Arial"/>
                <w:sz w:val="21"/>
              </w:rPr>
            </w:pPr>
          </w:p>
        </w:tc>
        <w:tc>
          <w:tcPr>
            <w:tcW w:w="649" w:type="dxa"/>
            <w:vAlign w:val="top"/>
          </w:tcPr>
          <w:p w14:paraId="21E6A25C">
            <w:pPr>
              <w:rPr>
                <w:rFonts w:ascii="Arial"/>
                <w:sz w:val="21"/>
              </w:rPr>
            </w:pPr>
          </w:p>
        </w:tc>
        <w:tc>
          <w:tcPr>
            <w:tcW w:w="1009" w:type="dxa"/>
            <w:vAlign w:val="top"/>
          </w:tcPr>
          <w:p w14:paraId="2C8CECF5">
            <w:pPr>
              <w:rPr>
                <w:rFonts w:ascii="Arial"/>
                <w:sz w:val="21"/>
              </w:rPr>
            </w:pPr>
          </w:p>
        </w:tc>
        <w:tc>
          <w:tcPr>
            <w:tcW w:w="985" w:type="dxa"/>
            <w:vAlign w:val="top"/>
          </w:tcPr>
          <w:p w14:paraId="0FDF6CDA">
            <w:pPr>
              <w:rPr>
                <w:rFonts w:ascii="Arial"/>
                <w:sz w:val="21"/>
              </w:rPr>
            </w:pPr>
          </w:p>
        </w:tc>
        <w:tc>
          <w:tcPr>
            <w:tcW w:w="999" w:type="dxa"/>
            <w:vAlign w:val="top"/>
          </w:tcPr>
          <w:p w14:paraId="4F27E06B">
            <w:pPr>
              <w:rPr>
                <w:rFonts w:ascii="Arial"/>
                <w:sz w:val="21"/>
              </w:rPr>
            </w:pPr>
          </w:p>
        </w:tc>
        <w:tc>
          <w:tcPr>
            <w:tcW w:w="889" w:type="dxa"/>
            <w:vAlign w:val="top"/>
          </w:tcPr>
          <w:p w14:paraId="1947CAC8">
            <w:pPr>
              <w:rPr>
                <w:rFonts w:ascii="Arial"/>
                <w:sz w:val="21"/>
              </w:rPr>
            </w:pPr>
          </w:p>
        </w:tc>
      </w:tr>
      <w:tr w14:paraId="4DE67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80" w:type="dxa"/>
            <w:vMerge w:val="continue"/>
            <w:tcBorders>
              <w:top w:val="nil"/>
              <w:bottom w:val="nil"/>
            </w:tcBorders>
            <w:vAlign w:val="top"/>
          </w:tcPr>
          <w:p w14:paraId="6E16A6D4">
            <w:pPr>
              <w:rPr>
                <w:rFonts w:ascii="Arial"/>
                <w:sz w:val="21"/>
              </w:rPr>
            </w:pPr>
          </w:p>
        </w:tc>
        <w:tc>
          <w:tcPr>
            <w:tcW w:w="869" w:type="dxa"/>
            <w:vAlign w:val="top"/>
          </w:tcPr>
          <w:p w14:paraId="0E68B85F">
            <w:pPr>
              <w:rPr>
                <w:rFonts w:ascii="Arial"/>
                <w:sz w:val="21"/>
              </w:rPr>
            </w:pPr>
          </w:p>
        </w:tc>
        <w:tc>
          <w:tcPr>
            <w:tcW w:w="899" w:type="dxa"/>
            <w:vAlign w:val="top"/>
          </w:tcPr>
          <w:p w14:paraId="713E51E8">
            <w:pPr>
              <w:rPr>
                <w:rFonts w:ascii="Arial"/>
                <w:sz w:val="21"/>
              </w:rPr>
            </w:pPr>
          </w:p>
        </w:tc>
        <w:tc>
          <w:tcPr>
            <w:tcW w:w="707" w:type="dxa"/>
            <w:vAlign w:val="top"/>
          </w:tcPr>
          <w:p w14:paraId="37F464F2">
            <w:pPr>
              <w:rPr>
                <w:rFonts w:ascii="Arial"/>
                <w:sz w:val="21"/>
              </w:rPr>
            </w:pPr>
          </w:p>
        </w:tc>
        <w:tc>
          <w:tcPr>
            <w:tcW w:w="649" w:type="dxa"/>
            <w:vAlign w:val="top"/>
          </w:tcPr>
          <w:p w14:paraId="7A69A6CB">
            <w:pPr>
              <w:rPr>
                <w:rFonts w:ascii="Arial"/>
                <w:sz w:val="21"/>
              </w:rPr>
            </w:pPr>
          </w:p>
        </w:tc>
        <w:tc>
          <w:tcPr>
            <w:tcW w:w="1009" w:type="dxa"/>
            <w:vAlign w:val="top"/>
          </w:tcPr>
          <w:p w14:paraId="5B554EC9">
            <w:pPr>
              <w:rPr>
                <w:rFonts w:ascii="Arial"/>
                <w:sz w:val="21"/>
              </w:rPr>
            </w:pPr>
          </w:p>
        </w:tc>
        <w:tc>
          <w:tcPr>
            <w:tcW w:w="985" w:type="dxa"/>
            <w:vAlign w:val="top"/>
          </w:tcPr>
          <w:p w14:paraId="063FE4FF">
            <w:pPr>
              <w:rPr>
                <w:rFonts w:ascii="Arial"/>
                <w:sz w:val="21"/>
              </w:rPr>
            </w:pPr>
          </w:p>
        </w:tc>
        <w:tc>
          <w:tcPr>
            <w:tcW w:w="999" w:type="dxa"/>
            <w:vAlign w:val="top"/>
          </w:tcPr>
          <w:p w14:paraId="37FBE88E">
            <w:pPr>
              <w:rPr>
                <w:rFonts w:ascii="Arial"/>
                <w:sz w:val="21"/>
              </w:rPr>
            </w:pPr>
          </w:p>
        </w:tc>
        <w:tc>
          <w:tcPr>
            <w:tcW w:w="889" w:type="dxa"/>
            <w:vAlign w:val="top"/>
          </w:tcPr>
          <w:p w14:paraId="7CDAE55D">
            <w:pPr>
              <w:rPr>
                <w:rFonts w:ascii="Arial"/>
                <w:sz w:val="21"/>
              </w:rPr>
            </w:pPr>
          </w:p>
        </w:tc>
      </w:tr>
      <w:tr w14:paraId="58027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80" w:type="dxa"/>
            <w:vMerge w:val="continue"/>
            <w:tcBorders>
              <w:top w:val="nil"/>
              <w:bottom w:val="nil"/>
            </w:tcBorders>
            <w:vAlign w:val="top"/>
          </w:tcPr>
          <w:p w14:paraId="2D02340D">
            <w:pPr>
              <w:rPr>
                <w:rFonts w:ascii="Arial"/>
                <w:sz w:val="21"/>
              </w:rPr>
            </w:pPr>
          </w:p>
        </w:tc>
        <w:tc>
          <w:tcPr>
            <w:tcW w:w="869" w:type="dxa"/>
            <w:vAlign w:val="top"/>
          </w:tcPr>
          <w:p w14:paraId="6CEC12C2">
            <w:pPr>
              <w:rPr>
                <w:rFonts w:ascii="Arial"/>
                <w:sz w:val="21"/>
              </w:rPr>
            </w:pPr>
          </w:p>
        </w:tc>
        <w:tc>
          <w:tcPr>
            <w:tcW w:w="899" w:type="dxa"/>
            <w:vAlign w:val="top"/>
          </w:tcPr>
          <w:p w14:paraId="7EC6A1B1">
            <w:pPr>
              <w:rPr>
                <w:rFonts w:ascii="Arial"/>
                <w:sz w:val="21"/>
              </w:rPr>
            </w:pPr>
          </w:p>
        </w:tc>
        <w:tc>
          <w:tcPr>
            <w:tcW w:w="707" w:type="dxa"/>
            <w:vAlign w:val="top"/>
          </w:tcPr>
          <w:p w14:paraId="0E1CA344">
            <w:pPr>
              <w:rPr>
                <w:rFonts w:ascii="Arial"/>
                <w:sz w:val="21"/>
              </w:rPr>
            </w:pPr>
          </w:p>
        </w:tc>
        <w:tc>
          <w:tcPr>
            <w:tcW w:w="649" w:type="dxa"/>
            <w:vAlign w:val="top"/>
          </w:tcPr>
          <w:p w14:paraId="39A1473B">
            <w:pPr>
              <w:rPr>
                <w:rFonts w:ascii="Arial"/>
                <w:sz w:val="21"/>
              </w:rPr>
            </w:pPr>
          </w:p>
        </w:tc>
        <w:tc>
          <w:tcPr>
            <w:tcW w:w="1009" w:type="dxa"/>
            <w:vAlign w:val="top"/>
          </w:tcPr>
          <w:p w14:paraId="5E63FC90">
            <w:pPr>
              <w:rPr>
                <w:rFonts w:ascii="Arial"/>
                <w:sz w:val="21"/>
              </w:rPr>
            </w:pPr>
          </w:p>
        </w:tc>
        <w:tc>
          <w:tcPr>
            <w:tcW w:w="985" w:type="dxa"/>
            <w:vAlign w:val="top"/>
          </w:tcPr>
          <w:p w14:paraId="3D324E0B">
            <w:pPr>
              <w:rPr>
                <w:rFonts w:ascii="Arial"/>
                <w:sz w:val="21"/>
              </w:rPr>
            </w:pPr>
          </w:p>
        </w:tc>
        <w:tc>
          <w:tcPr>
            <w:tcW w:w="999" w:type="dxa"/>
            <w:vAlign w:val="top"/>
          </w:tcPr>
          <w:p w14:paraId="689D4643">
            <w:pPr>
              <w:rPr>
                <w:rFonts w:ascii="Arial"/>
                <w:sz w:val="21"/>
              </w:rPr>
            </w:pPr>
          </w:p>
        </w:tc>
        <w:tc>
          <w:tcPr>
            <w:tcW w:w="889" w:type="dxa"/>
            <w:vAlign w:val="top"/>
          </w:tcPr>
          <w:p w14:paraId="68D780C5">
            <w:pPr>
              <w:rPr>
                <w:rFonts w:ascii="Arial"/>
                <w:sz w:val="21"/>
              </w:rPr>
            </w:pPr>
          </w:p>
        </w:tc>
      </w:tr>
      <w:tr w14:paraId="5BE4C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0" w:type="dxa"/>
            <w:vMerge w:val="continue"/>
            <w:tcBorders>
              <w:top w:val="nil"/>
              <w:bottom w:val="nil"/>
            </w:tcBorders>
            <w:vAlign w:val="top"/>
          </w:tcPr>
          <w:p w14:paraId="2D434710">
            <w:pPr>
              <w:rPr>
                <w:rFonts w:ascii="Arial"/>
                <w:sz w:val="21"/>
              </w:rPr>
            </w:pPr>
          </w:p>
        </w:tc>
        <w:tc>
          <w:tcPr>
            <w:tcW w:w="869" w:type="dxa"/>
            <w:vAlign w:val="top"/>
          </w:tcPr>
          <w:p w14:paraId="364D5EBE">
            <w:pPr>
              <w:rPr>
                <w:rFonts w:ascii="Arial"/>
                <w:sz w:val="21"/>
              </w:rPr>
            </w:pPr>
          </w:p>
        </w:tc>
        <w:tc>
          <w:tcPr>
            <w:tcW w:w="899" w:type="dxa"/>
            <w:vAlign w:val="top"/>
          </w:tcPr>
          <w:p w14:paraId="0C83F02C">
            <w:pPr>
              <w:rPr>
                <w:rFonts w:ascii="Arial"/>
                <w:sz w:val="21"/>
              </w:rPr>
            </w:pPr>
          </w:p>
        </w:tc>
        <w:tc>
          <w:tcPr>
            <w:tcW w:w="707" w:type="dxa"/>
            <w:vAlign w:val="top"/>
          </w:tcPr>
          <w:p w14:paraId="0E7D00AF">
            <w:pPr>
              <w:rPr>
                <w:rFonts w:ascii="Arial"/>
                <w:sz w:val="21"/>
              </w:rPr>
            </w:pPr>
          </w:p>
        </w:tc>
        <w:tc>
          <w:tcPr>
            <w:tcW w:w="649" w:type="dxa"/>
            <w:vAlign w:val="top"/>
          </w:tcPr>
          <w:p w14:paraId="7B9BD51D">
            <w:pPr>
              <w:rPr>
                <w:rFonts w:ascii="Arial"/>
                <w:sz w:val="21"/>
              </w:rPr>
            </w:pPr>
          </w:p>
        </w:tc>
        <w:tc>
          <w:tcPr>
            <w:tcW w:w="1009" w:type="dxa"/>
            <w:vAlign w:val="top"/>
          </w:tcPr>
          <w:p w14:paraId="0052A24F">
            <w:pPr>
              <w:rPr>
                <w:rFonts w:ascii="Arial"/>
                <w:sz w:val="21"/>
              </w:rPr>
            </w:pPr>
          </w:p>
        </w:tc>
        <w:tc>
          <w:tcPr>
            <w:tcW w:w="985" w:type="dxa"/>
            <w:vAlign w:val="top"/>
          </w:tcPr>
          <w:p w14:paraId="6B5AAB6C">
            <w:pPr>
              <w:rPr>
                <w:rFonts w:ascii="Arial"/>
                <w:sz w:val="21"/>
              </w:rPr>
            </w:pPr>
          </w:p>
        </w:tc>
        <w:tc>
          <w:tcPr>
            <w:tcW w:w="999" w:type="dxa"/>
            <w:vAlign w:val="top"/>
          </w:tcPr>
          <w:p w14:paraId="495D86C5">
            <w:pPr>
              <w:rPr>
                <w:rFonts w:ascii="Arial"/>
                <w:sz w:val="21"/>
              </w:rPr>
            </w:pPr>
          </w:p>
        </w:tc>
        <w:tc>
          <w:tcPr>
            <w:tcW w:w="889" w:type="dxa"/>
            <w:vAlign w:val="top"/>
          </w:tcPr>
          <w:p w14:paraId="4C85FA13">
            <w:pPr>
              <w:rPr>
                <w:rFonts w:ascii="Arial"/>
                <w:sz w:val="21"/>
              </w:rPr>
            </w:pPr>
          </w:p>
        </w:tc>
      </w:tr>
      <w:tr w14:paraId="46210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0" w:type="dxa"/>
            <w:vMerge w:val="continue"/>
            <w:tcBorders>
              <w:top w:val="nil"/>
              <w:bottom w:val="nil"/>
            </w:tcBorders>
            <w:vAlign w:val="top"/>
          </w:tcPr>
          <w:p w14:paraId="06075E6B">
            <w:pPr>
              <w:rPr>
                <w:rFonts w:ascii="Arial"/>
                <w:sz w:val="21"/>
              </w:rPr>
            </w:pPr>
          </w:p>
        </w:tc>
        <w:tc>
          <w:tcPr>
            <w:tcW w:w="869" w:type="dxa"/>
            <w:vAlign w:val="top"/>
          </w:tcPr>
          <w:p w14:paraId="297EBD9A">
            <w:pPr>
              <w:rPr>
                <w:rFonts w:ascii="Arial"/>
                <w:sz w:val="21"/>
              </w:rPr>
            </w:pPr>
          </w:p>
        </w:tc>
        <w:tc>
          <w:tcPr>
            <w:tcW w:w="899" w:type="dxa"/>
            <w:vAlign w:val="top"/>
          </w:tcPr>
          <w:p w14:paraId="2E19F739">
            <w:pPr>
              <w:rPr>
                <w:rFonts w:ascii="Arial"/>
                <w:sz w:val="21"/>
              </w:rPr>
            </w:pPr>
          </w:p>
        </w:tc>
        <w:tc>
          <w:tcPr>
            <w:tcW w:w="707" w:type="dxa"/>
            <w:vAlign w:val="top"/>
          </w:tcPr>
          <w:p w14:paraId="1CDCBA7E">
            <w:pPr>
              <w:rPr>
                <w:rFonts w:ascii="Arial"/>
                <w:sz w:val="21"/>
              </w:rPr>
            </w:pPr>
          </w:p>
        </w:tc>
        <w:tc>
          <w:tcPr>
            <w:tcW w:w="649" w:type="dxa"/>
            <w:vAlign w:val="top"/>
          </w:tcPr>
          <w:p w14:paraId="6FADBC70">
            <w:pPr>
              <w:rPr>
                <w:rFonts w:ascii="Arial"/>
                <w:sz w:val="21"/>
              </w:rPr>
            </w:pPr>
          </w:p>
        </w:tc>
        <w:tc>
          <w:tcPr>
            <w:tcW w:w="1009" w:type="dxa"/>
            <w:vAlign w:val="top"/>
          </w:tcPr>
          <w:p w14:paraId="17CFA824">
            <w:pPr>
              <w:rPr>
                <w:rFonts w:ascii="Arial"/>
                <w:sz w:val="21"/>
              </w:rPr>
            </w:pPr>
          </w:p>
        </w:tc>
        <w:tc>
          <w:tcPr>
            <w:tcW w:w="985" w:type="dxa"/>
            <w:vAlign w:val="top"/>
          </w:tcPr>
          <w:p w14:paraId="69E00DFE">
            <w:pPr>
              <w:rPr>
                <w:rFonts w:ascii="Arial"/>
                <w:sz w:val="21"/>
              </w:rPr>
            </w:pPr>
          </w:p>
        </w:tc>
        <w:tc>
          <w:tcPr>
            <w:tcW w:w="999" w:type="dxa"/>
            <w:vAlign w:val="top"/>
          </w:tcPr>
          <w:p w14:paraId="4C7760BC">
            <w:pPr>
              <w:rPr>
                <w:rFonts w:ascii="Arial"/>
                <w:sz w:val="21"/>
              </w:rPr>
            </w:pPr>
          </w:p>
        </w:tc>
        <w:tc>
          <w:tcPr>
            <w:tcW w:w="889" w:type="dxa"/>
            <w:vAlign w:val="top"/>
          </w:tcPr>
          <w:p w14:paraId="4E231352">
            <w:pPr>
              <w:rPr>
                <w:rFonts w:ascii="Arial"/>
                <w:sz w:val="21"/>
              </w:rPr>
            </w:pPr>
          </w:p>
        </w:tc>
      </w:tr>
      <w:tr w14:paraId="3648C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80" w:type="dxa"/>
            <w:vMerge w:val="continue"/>
            <w:tcBorders>
              <w:top w:val="nil"/>
              <w:bottom w:val="nil"/>
            </w:tcBorders>
            <w:vAlign w:val="top"/>
          </w:tcPr>
          <w:p w14:paraId="1866E6D3">
            <w:pPr>
              <w:rPr>
                <w:rFonts w:ascii="Arial"/>
                <w:sz w:val="21"/>
              </w:rPr>
            </w:pPr>
          </w:p>
        </w:tc>
        <w:tc>
          <w:tcPr>
            <w:tcW w:w="869" w:type="dxa"/>
            <w:vAlign w:val="top"/>
          </w:tcPr>
          <w:p w14:paraId="62F4D9E3">
            <w:pPr>
              <w:rPr>
                <w:rFonts w:ascii="Arial"/>
                <w:sz w:val="21"/>
              </w:rPr>
            </w:pPr>
          </w:p>
        </w:tc>
        <w:tc>
          <w:tcPr>
            <w:tcW w:w="899" w:type="dxa"/>
            <w:vAlign w:val="top"/>
          </w:tcPr>
          <w:p w14:paraId="360147AE">
            <w:pPr>
              <w:rPr>
                <w:rFonts w:ascii="Arial"/>
                <w:sz w:val="21"/>
              </w:rPr>
            </w:pPr>
          </w:p>
        </w:tc>
        <w:tc>
          <w:tcPr>
            <w:tcW w:w="707" w:type="dxa"/>
            <w:vAlign w:val="top"/>
          </w:tcPr>
          <w:p w14:paraId="45AB5411">
            <w:pPr>
              <w:rPr>
                <w:rFonts w:ascii="Arial"/>
                <w:sz w:val="21"/>
              </w:rPr>
            </w:pPr>
          </w:p>
        </w:tc>
        <w:tc>
          <w:tcPr>
            <w:tcW w:w="649" w:type="dxa"/>
            <w:vAlign w:val="top"/>
          </w:tcPr>
          <w:p w14:paraId="6FD49F36">
            <w:pPr>
              <w:rPr>
                <w:rFonts w:ascii="Arial"/>
                <w:sz w:val="21"/>
              </w:rPr>
            </w:pPr>
          </w:p>
        </w:tc>
        <w:tc>
          <w:tcPr>
            <w:tcW w:w="1009" w:type="dxa"/>
            <w:vAlign w:val="top"/>
          </w:tcPr>
          <w:p w14:paraId="17262859">
            <w:pPr>
              <w:rPr>
                <w:rFonts w:ascii="Arial"/>
                <w:sz w:val="21"/>
              </w:rPr>
            </w:pPr>
          </w:p>
        </w:tc>
        <w:tc>
          <w:tcPr>
            <w:tcW w:w="985" w:type="dxa"/>
            <w:vAlign w:val="top"/>
          </w:tcPr>
          <w:p w14:paraId="7DC68103">
            <w:pPr>
              <w:rPr>
                <w:rFonts w:ascii="Arial"/>
                <w:sz w:val="21"/>
              </w:rPr>
            </w:pPr>
          </w:p>
        </w:tc>
        <w:tc>
          <w:tcPr>
            <w:tcW w:w="999" w:type="dxa"/>
            <w:vAlign w:val="top"/>
          </w:tcPr>
          <w:p w14:paraId="74F3BFEC">
            <w:pPr>
              <w:rPr>
                <w:rFonts w:ascii="Arial"/>
                <w:sz w:val="21"/>
              </w:rPr>
            </w:pPr>
          </w:p>
        </w:tc>
        <w:tc>
          <w:tcPr>
            <w:tcW w:w="889" w:type="dxa"/>
            <w:vAlign w:val="top"/>
          </w:tcPr>
          <w:p w14:paraId="0DA3597F">
            <w:pPr>
              <w:rPr>
                <w:rFonts w:ascii="Arial"/>
                <w:sz w:val="21"/>
              </w:rPr>
            </w:pPr>
          </w:p>
        </w:tc>
      </w:tr>
      <w:tr w14:paraId="14B6D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0" w:type="dxa"/>
            <w:vMerge w:val="continue"/>
            <w:tcBorders>
              <w:top w:val="nil"/>
              <w:bottom w:val="nil"/>
            </w:tcBorders>
            <w:vAlign w:val="top"/>
          </w:tcPr>
          <w:p w14:paraId="4036D1C0">
            <w:pPr>
              <w:rPr>
                <w:rFonts w:ascii="Arial"/>
                <w:sz w:val="21"/>
              </w:rPr>
            </w:pPr>
          </w:p>
        </w:tc>
        <w:tc>
          <w:tcPr>
            <w:tcW w:w="869" w:type="dxa"/>
            <w:vAlign w:val="top"/>
          </w:tcPr>
          <w:p w14:paraId="3A96CCF3">
            <w:pPr>
              <w:rPr>
                <w:rFonts w:ascii="Arial"/>
                <w:sz w:val="21"/>
              </w:rPr>
            </w:pPr>
          </w:p>
        </w:tc>
        <w:tc>
          <w:tcPr>
            <w:tcW w:w="899" w:type="dxa"/>
            <w:vAlign w:val="top"/>
          </w:tcPr>
          <w:p w14:paraId="70832592">
            <w:pPr>
              <w:rPr>
                <w:rFonts w:ascii="Arial"/>
                <w:sz w:val="21"/>
              </w:rPr>
            </w:pPr>
          </w:p>
        </w:tc>
        <w:tc>
          <w:tcPr>
            <w:tcW w:w="707" w:type="dxa"/>
            <w:vAlign w:val="top"/>
          </w:tcPr>
          <w:p w14:paraId="0DAB3CD0">
            <w:pPr>
              <w:rPr>
                <w:rFonts w:ascii="Arial"/>
                <w:sz w:val="21"/>
              </w:rPr>
            </w:pPr>
          </w:p>
        </w:tc>
        <w:tc>
          <w:tcPr>
            <w:tcW w:w="649" w:type="dxa"/>
            <w:vAlign w:val="top"/>
          </w:tcPr>
          <w:p w14:paraId="6A8763A3">
            <w:pPr>
              <w:rPr>
                <w:rFonts w:ascii="Arial"/>
                <w:sz w:val="21"/>
              </w:rPr>
            </w:pPr>
          </w:p>
        </w:tc>
        <w:tc>
          <w:tcPr>
            <w:tcW w:w="1009" w:type="dxa"/>
            <w:vAlign w:val="top"/>
          </w:tcPr>
          <w:p w14:paraId="1D34F844">
            <w:pPr>
              <w:rPr>
                <w:rFonts w:ascii="Arial"/>
                <w:sz w:val="21"/>
              </w:rPr>
            </w:pPr>
          </w:p>
        </w:tc>
        <w:tc>
          <w:tcPr>
            <w:tcW w:w="985" w:type="dxa"/>
            <w:vAlign w:val="top"/>
          </w:tcPr>
          <w:p w14:paraId="6C78F827">
            <w:pPr>
              <w:rPr>
                <w:rFonts w:ascii="Arial"/>
                <w:sz w:val="21"/>
              </w:rPr>
            </w:pPr>
          </w:p>
        </w:tc>
        <w:tc>
          <w:tcPr>
            <w:tcW w:w="999" w:type="dxa"/>
            <w:vAlign w:val="top"/>
          </w:tcPr>
          <w:p w14:paraId="0A2327FB">
            <w:pPr>
              <w:rPr>
                <w:rFonts w:ascii="Arial"/>
                <w:sz w:val="21"/>
              </w:rPr>
            </w:pPr>
          </w:p>
        </w:tc>
        <w:tc>
          <w:tcPr>
            <w:tcW w:w="889" w:type="dxa"/>
            <w:vAlign w:val="top"/>
          </w:tcPr>
          <w:p w14:paraId="1A85E0F1">
            <w:pPr>
              <w:rPr>
                <w:rFonts w:ascii="Arial"/>
                <w:sz w:val="21"/>
              </w:rPr>
            </w:pPr>
          </w:p>
        </w:tc>
      </w:tr>
      <w:tr w14:paraId="007B3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80" w:type="dxa"/>
            <w:vMerge w:val="continue"/>
            <w:tcBorders>
              <w:top w:val="nil"/>
            </w:tcBorders>
            <w:vAlign w:val="top"/>
          </w:tcPr>
          <w:p w14:paraId="4BD87FA8">
            <w:pPr>
              <w:rPr>
                <w:rFonts w:ascii="Arial"/>
                <w:sz w:val="21"/>
              </w:rPr>
            </w:pPr>
          </w:p>
        </w:tc>
        <w:tc>
          <w:tcPr>
            <w:tcW w:w="869" w:type="dxa"/>
            <w:vAlign w:val="top"/>
          </w:tcPr>
          <w:p w14:paraId="40AE57DF">
            <w:pPr>
              <w:rPr>
                <w:rFonts w:ascii="Arial"/>
                <w:sz w:val="21"/>
              </w:rPr>
            </w:pPr>
          </w:p>
        </w:tc>
        <w:tc>
          <w:tcPr>
            <w:tcW w:w="899" w:type="dxa"/>
            <w:vAlign w:val="top"/>
          </w:tcPr>
          <w:p w14:paraId="1246E194">
            <w:pPr>
              <w:rPr>
                <w:rFonts w:ascii="Arial"/>
                <w:sz w:val="21"/>
              </w:rPr>
            </w:pPr>
          </w:p>
        </w:tc>
        <w:tc>
          <w:tcPr>
            <w:tcW w:w="707" w:type="dxa"/>
            <w:vAlign w:val="top"/>
          </w:tcPr>
          <w:p w14:paraId="1DEF09D7">
            <w:pPr>
              <w:rPr>
                <w:rFonts w:ascii="Arial"/>
                <w:sz w:val="21"/>
              </w:rPr>
            </w:pPr>
          </w:p>
        </w:tc>
        <w:tc>
          <w:tcPr>
            <w:tcW w:w="649" w:type="dxa"/>
            <w:vAlign w:val="top"/>
          </w:tcPr>
          <w:p w14:paraId="689F7FEF">
            <w:pPr>
              <w:rPr>
                <w:rFonts w:ascii="Arial"/>
                <w:sz w:val="21"/>
              </w:rPr>
            </w:pPr>
          </w:p>
        </w:tc>
        <w:tc>
          <w:tcPr>
            <w:tcW w:w="1009" w:type="dxa"/>
            <w:vAlign w:val="top"/>
          </w:tcPr>
          <w:p w14:paraId="26BEA078">
            <w:pPr>
              <w:rPr>
                <w:rFonts w:ascii="Arial"/>
                <w:sz w:val="21"/>
              </w:rPr>
            </w:pPr>
          </w:p>
        </w:tc>
        <w:tc>
          <w:tcPr>
            <w:tcW w:w="985" w:type="dxa"/>
            <w:vAlign w:val="top"/>
          </w:tcPr>
          <w:p w14:paraId="33641D8F">
            <w:pPr>
              <w:rPr>
                <w:rFonts w:ascii="Arial"/>
                <w:sz w:val="21"/>
              </w:rPr>
            </w:pPr>
          </w:p>
        </w:tc>
        <w:tc>
          <w:tcPr>
            <w:tcW w:w="999" w:type="dxa"/>
            <w:vAlign w:val="top"/>
          </w:tcPr>
          <w:p w14:paraId="79A5EC25">
            <w:pPr>
              <w:rPr>
                <w:rFonts w:ascii="Arial"/>
                <w:sz w:val="21"/>
              </w:rPr>
            </w:pPr>
          </w:p>
        </w:tc>
        <w:tc>
          <w:tcPr>
            <w:tcW w:w="889" w:type="dxa"/>
            <w:vAlign w:val="top"/>
          </w:tcPr>
          <w:p w14:paraId="59E37251">
            <w:pPr>
              <w:rPr>
                <w:rFonts w:ascii="Arial"/>
                <w:sz w:val="21"/>
              </w:rPr>
            </w:pPr>
          </w:p>
        </w:tc>
      </w:tr>
    </w:tbl>
    <w:p w14:paraId="590AF4FC">
      <w:pPr>
        <w:spacing w:before="140" w:line="232" w:lineRule="auto"/>
        <w:ind w:left="439"/>
        <w:rPr>
          <w:rFonts w:ascii="宋体" w:hAnsi="宋体" w:eastAsia="宋体" w:cs="宋体"/>
          <w:sz w:val="20"/>
          <w:szCs w:val="20"/>
        </w:rPr>
      </w:pPr>
      <w:r>
        <w:rPr>
          <w:rFonts w:ascii="宋体" w:hAnsi="宋体" w:eastAsia="宋体" w:cs="宋体"/>
          <w:spacing w:val="9"/>
          <w:sz w:val="20"/>
          <w:szCs w:val="20"/>
        </w:rPr>
        <w:t>注：1、后附全部人员证件复印件、专家介绍，加盖单位公章。</w:t>
      </w:r>
    </w:p>
    <w:p w14:paraId="32D2815B">
      <w:pPr>
        <w:spacing w:line="257" w:lineRule="auto"/>
        <w:rPr>
          <w:rFonts w:ascii="Arial"/>
          <w:sz w:val="21"/>
        </w:rPr>
      </w:pPr>
    </w:p>
    <w:p w14:paraId="64F18B16">
      <w:pPr>
        <w:spacing w:line="257" w:lineRule="auto"/>
        <w:rPr>
          <w:rFonts w:ascii="Arial"/>
          <w:sz w:val="21"/>
        </w:rPr>
      </w:pPr>
    </w:p>
    <w:p w14:paraId="5A697E86">
      <w:pPr>
        <w:spacing w:line="257" w:lineRule="auto"/>
        <w:rPr>
          <w:rFonts w:ascii="Arial"/>
          <w:sz w:val="21"/>
        </w:rPr>
      </w:pPr>
    </w:p>
    <w:p w14:paraId="3B6465F3">
      <w:pPr>
        <w:spacing w:before="65" w:line="228" w:lineRule="auto"/>
        <w:ind w:left="22"/>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6"/>
          <w:sz w:val="20"/>
          <w:szCs w:val="20"/>
        </w:rPr>
        <w:t>标人名称：</w:t>
      </w:r>
      <w:r>
        <w:rPr>
          <w:rFonts w:ascii="宋体" w:hAnsi="宋体" w:eastAsia="宋体" w:cs="宋体"/>
          <w:sz w:val="20"/>
          <w:szCs w:val="20"/>
          <w:u w:val="single" w:color="auto"/>
        </w:rPr>
        <w:t xml:space="preserve">                     </w:t>
      </w:r>
    </w:p>
    <w:p w14:paraId="41FEDA5C">
      <w:pPr>
        <w:spacing w:before="160" w:line="228" w:lineRule="auto"/>
        <w:ind w:left="20"/>
        <w:rPr>
          <w:rFonts w:ascii="宋体" w:hAnsi="宋体" w:eastAsia="宋体" w:cs="宋体"/>
          <w:sz w:val="20"/>
          <w:szCs w:val="20"/>
        </w:rPr>
      </w:pPr>
      <w:r>
        <w:rPr>
          <w:rFonts w:ascii="宋体" w:hAnsi="宋体" w:eastAsia="宋体" w:cs="宋体"/>
          <w:spacing w:val="10"/>
          <w:sz w:val="20"/>
          <w:szCs w:val="20"/>
        </w:rPr>
        <w:t>法</w:t>
      </w:r>
      <w:r>
        <w:rPr>
          <w:rFonts w:ascii="宋体" w:hAnsi="宋体" w:eastAsia="宋体" w:cs="宋体"/>
          <w:spacing w:val="8"/>
          <w:sz w:val="20"/>
          <w:szCs w:val="20"/>
        </w:rPr>
        <w:t>定代表人或其委托代理人(签字)：</w:t>
      </w:r>
      <w:r>
        <w:rPr>
          <w:rFonts w:ascii="宋体" w:hAnsi="宋体" w:eastAsia="宋体" w:cs="宋体"/>
          <w:sz w:val="20"/>
          <w:szCs w:val="20"/>
          <w:u w:val="single" w:color="auto"/>
        </w:rPr>
        <w:t xml:space="preserve">                     </w:t>
      </w:r>
    </w:p>
    <w:p w14:paraId="27B77CDE">
      <w:pPr>
        <w:spacing w:before="161" w:line="228" w:lineRule="auto"/>
        <w:ind w:left="55"/>
        <w:rPr>
          <w:rFonts w:ascii="宋体" w:hAnsi="宋体" w:eastAsia="宋体" w:cs="宋体"/>
          <w:sz w:val="20"/>
          <w:szCs w:val="20"/>
        </w:rPr>
      </w:pPr>
      <w:r>
        <w:rPr>
          <w:rFonts w:ascii="宋体" w:hAnsi="宋体" w:eastAsia="宋体" w:cs="宋体"/>
          <w:spacing w:val="-1"/>
          <w:sz w:val="20"/>
          <w:szCs w:val="20"/>
        </w:rPr>
        <w:t>日      期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年</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14:paraId="4DDA5DBB">
      <w:pPr>
        <w:sectPr>
          <w:footerReference r:id="rId28" w:type="default"/>
          <w:pgSz w:w="11906" w:h="16839"/>
          <w:pgMar w:top="1426" w:right="1785" w:bottom="1156" w:left="1785" w:header="0" w:footer="996" w:gutter="0"/>
          <w:pgNumType w:fmt="decimal"/>
          <w:cols w:space="720" w:num="1"/>
        </w:sectPr>
      </w:pPr>
    </w:p>
    <w:p w14:paraId="15ACE8A0">
      <w:pPr>
        <w:spacing w:before="47" w:line="227" w:lineRule="auto"/>
        <w:ind w:left="140"/>
        <w:rPr>
          <w:rFonts w:ascii="宋体" w:hAnsi="宋体" w:eastAsia="宋体" w:cs="宋体"/>
          <w:sz w:val="23"/>
          <w:szCs w:val="23"/>
        </w:rPr>
      </w:pPr>
      <w:r>
        <w:rPr>
          <w:rFonts w:ascii="宋体" w:hAnsi="宋体" w:eastAsia="宋体" w:cs="宋体"/>
          <w:spacing w:val="-14"/>
          <w:sz w:val="23"/>
          <w:szCs w:val="23"/>
        </w:rPr>
        <w:t>附</w:t>
      </w:r>
      <w:r>
        <w:rPr>
          <w:rFonts w:ascii="宋体" w:hAnsi="宋体" w:eastAsia="宋体" w:cs="宋体"/>
          <w:spacing w:val="-13"/>
          <w:sz w:val="23"/>
          <w:szCs w:val="23"/>
        </w:rPr>
        <w:t>件 8</w:t>
      </w:r>
    </w:p>
    <w:p w14:paraId="325BAE56">
      <w:pPr>
        <w:spacing w:line="393" w:lineRule="auto"/>
        <w:rPr>
          <w:rFonts w:ascii="Arial"/>
          <w:sz w:val="21"/>
        </w:rPr>
      </w:pPr>
    </w:p>
    <w:p w14:paraId="450C4020">
      <w:pPr>
        <w:spacing w:before="91" w:line="219" w:lineRule="auto"/>
        <w:ind w:left="3298"/>
        <w:rPr>
          <w:rFonts w:ascii="宋体" w:hAnsi="宋体" w:eastAsia="宋体" w:cs="宋体"/>
          <w:sz w:val="28"/>
          <w:szCs w:val="28"/>
        </w:rPr>
      </w:pPr>
      <w:r>
        <w:rPr>
          <w:rFonts w:hint="eastAsia" w:ascii="宋体" w:hAnsi="宋体" w:eastAsia="宋体" w:cs="宋体"/>
          <w:spacing w:val="-2"/>
          <w:sz w:val="28"/>
          <w:szCs w:val="28"/>
          <w:lang w:eastAsia="zh-CN"/>
        </w:rPr>
        <w:t>投标人</w:t>
      </w:r>
      <w:r>
        <w:rPr>
          <w:rFonts w:ascii="宋体" w:hAnsi="宋体" w:eastAsia="宋体" w:cs="宋体"/>
          <w:spacing w:val="-1"/>
          <w:sz w:val="28"/>
          <w:szCs w:val="28"/>
        </w:rPr>
        <w:t>主要业绩</w:t>
      </w:r>
    </w:p>
    <w:p w14:paraId="46DEAD36">
      <w:pPr>
        <w:spacing w:line="258" w:lineRule="auto"/>
        <w:rPr>
          <w:rFonts w:ascii="Arial"/>
          <w:sz w:val="21"/>
        </w:rPr>
      </w:pPr>
    </w:p>
    <w:p w14:paraId="540C68B1">
      <w:pPr>
        <w:spacing w:line="259" w:lineRule="auto"/>
        <w:rPr>
          <w:rFonts w:ascii="Arial"/>
          <w:sz w:val="21"/>
        </w:rPr>
      </w:pPr>
    </w:p>
    <w:p w14:paraId="6DF0FF7A">
      <w:pPr>
        <w:spacing w:before="65" w:line="224" w:lineRule="auto"/>
        <w:ind w:left="2871"/>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(1)</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已完成类似项目一览</w:t>
      </w:r>
      <w:r>
        <w:rPr>
          <w:rFonts w:ascii="宋体" w:hAnsi="宋体" w:eastAsia="宋体" w:cs="宋体"/>
          <w:spacing w:val="11"/>
          <w:sz w:val="20"/>
          <w:szCs w:val="20"/>
          <w14:textOutline w14:w="3795" w14:cap="sq" w14:cmpd="sng">
            <w14:solidFill>
              <w14:srgbClr w14:val="000000"/>
            </w14:solidFill>
            <w14:prstDash w14:val="solid"/>
            <w14:bevel/>
          </w14:textOutline>
        </w:rPr>
        <w:t>表</w:t>
      </w:r>
    </w:p>
    <w:tbl>
      <w:tblPr>
        <w:tblStyle w:val="16"/>
        <w:tblW w:w="8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900"/>
        <w:gridCol w:w="1619"/>
        <w:gridCol w:w="1079"/>
        <w:gridCol w:w="1079"/>
        <w:gridCol w:w="720"/>
        <w:gridCol w:w="1079"/>
        <w:gridCol w:w="1084"/>
      </w:tblGrid>
      <w:tr w14:paraId="398BF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191" w:type="dxa"/>
            <w:vAlign w:val="top"/>
          </w:tcPr>
          <w:p w14:paraId="49F8D1DC">
            <w:pPr>
              <w:spacing w:line="278" w:lineRule="auto"/>
              <w:rPr>
                <w:rFonts w:ascii="Arial"/>
                <w:sz w:val="21"/>
              </w:rPr>
            </w:pPr>
          </w:p>
          <w:p w14:paraId="31D8C575">
            <w:pPr>
              <w:spacing w:before="65" w:line="228" w:lineRule="auto"/>
              <w:ind w:left="183"/>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900" w:type="dxa"/>
            <w:vAlign w:val="top"/>
          </w:tcPr>
          <w:p w14:paraId="10AAF922">
            <w:pPr>
              <w:spacing w:line="278" w:lineRule="auto"/>
              <w:rPr>
                <w:rFonts w:ascii="Arial"/>
                <w:sz w:val="21"/>
              </w:rPr>
            </w:pPr>
          </w:p>
          <w:p w14:paraId="13D9B6B6">
            <w:pPr>
              <w:spacing w:before="65" w:line="227" w:lineRule="auto"/>
              <w:ind w:left="138"/>
              <w:rPr>
                <w:rFonts w:ascii="宋体" w:hAnsi="宋体" w:eastAsia="宋体" w:cs="宋体"/>
                <w:sz w:val="20"/>
                <w:szCs w:val="20"/>
              </w:rPr>
            </w:pPr>
            <w:r>
              <w:rPr>
                <w:rFonts w:ascii="宋体" w:hAnsi="宋体" w:eastAsia="宋体" w:cs="宋体"/>
                <w:spacing w:val="7"/>
                <w:sz w:val="20"/>
                <w:szCs w:val="20"/>
              </w:rPr>
              <w:t>采购人</w:t>
            </w:r>
          </w:p>
        </w:tc>
        <w:tc>
          <w:tcPr>
            <w:tcW w:w="1619" w:type="dxa"/>
            <w:vAlign w:val="top"/>
          </w:tcPr>
          <w:p w14:paraId="72ED7A1E">
            <w:pPr>
              <w:spacing w:before="143" w:line="401" w:lineRule="exact"/>
              <w:ind w:left="183"/>
              <w:rPr>
                <w:rFonts w:ascii="宋体" w:hAnsi="宋体" w:eastAsia="宋体" w:cs="宋体"/>
                <w:sz w:val="20"/>
                <w:szCs w:val="20"/>
              </w:rPr>
            </w:pPr>
            <w:r>
              <w:rPr>
                <w:rFonts w:ascii="宋体" w:hAnsi="宋体" w:eastAsia="宋体" w:cs="宋体"/>
                <w:spacing w:val="10"/>
                <w:position w:val="14"/>
                <w:sz w:val="20"/>
                <w:szCs w:val="20"/>
              </w:rPr>
              <w:t>采</w:t>
            </w:r>
            <w:r>
              <w:rPr>
                <w:rFonts w:ascii="宋体" w:hAnsi="宋体" w:eastAsia="宋体" w:cs="宋体"/>
                <w:spacing w:val="8"/>
                <w:position w:val="14"/>
                <w:sz w:val="20"/>
                <w:szCs w:val="20"/>
              </w:rPr>
              <w:t>购人联系人</w:t>
            </w:r>
          </w:p>
          <w:p w14:paraId="7D98B174">
            <w:pPr>
              <w:spacing w:line="229" w:lineRule="auto"/>
              <w:ind w:left="286"/>
              <w:rPr>
                <w:rFonts w:ascii="宋体" w:hAnsi="宋体" w:eastAsia="宋体" w:cs="宋体"/>
                <w:sz w:val="20"/>
                <w:szCs w:val="20"/>
              </w:rPr>
            </w:pPr>
            <w:r>
              <w:rPr>
                <w:rFonts w:ascii="宋体" w:hAnsi="宋体" w:eastAsia="宋体" w:cs="宋体"/>
                <w:spacing w:val="9"/>
                <w:sz w:val="20"/>
                <w:szCs w:val="20"/>
              </w:rPr>
              <w:t>及</w:t>
            </w:r>
            <w:r>
              <w:rPr>
                <w:rFonts w:ascii="宋体" w:hAnsi="宋体" w:eastAsia="宋体" w:cs="宋体"/>
                <w:spacing w:val="8"/>
                <w:sz w:val="20"/>
                <w:szCs w:val="20"/>
              </w:rPr>
              <w:t>联系电话</w:t>
            </w:r>
          </w:p>
        </w:tc>
        <w:tc>
          <w:tcPr>
            <w:tcW w:w="1079" w:type="dxa"/>
            <w:vAlign w:val="top"/>
          </w:tcPr>
          <w:p w14:paraId="2C83DFC6">
            <w:pPr>
              <w:spacing w:line="278" w:lineRule="auto"/>
              <w:rPr>
                <w:rFonts w:ascii="Arial"/>
                <w:sz w:val="21"/>
              </w:rPr>
            </w:pPr>
          </w:p>
          <w:p w14:paraId="0C4D88D8">
            <w:pPr>
              <w:spacing w:before="65" w:line="227" w:lineRule="auto"/>
              <w:ind w:left="129"/>
              <w:rPr>
                <w:rFonts w:ascii="宋体" w:hAnsi="宋体" w:eastAsia="宋体" w:cs="宋体"/>
                <w:sz w:val="20"/>
                <w:szCs w:val="20"/>
              </w:rPr>
            </w:pPr>
            <w:r>
              <w:rPr>
                <w:rFonts w:ascii="宋体" w:hAnsi="宋体" w:eastAsia="宋体" w:cs="宋体"/>
                <w:spacing w:val="7"/>
                <w:sz w:val="20"/>
                <w:szCs w:val="20"/>
              </w:rPr>
              <w:t>交</w:t>
            </w:r>
            <w:r>
              <w:rPr>
                <w:rFonts w:ascii="宋体" w:hAnsi="宋体" w:eastAsia="宋体" w:cs="宋体"/>
                <w:spacing w:val="6"/>
                <w:sz w:val="20"/>
                <w:szCs w:val="20"/>
              </w:rPr>
              <w:t>货期限</w:t>
            </w:r>
          </w:p>
        </w:tc>
        <w:tc>
          <w:tcPr>
            <w:tcW w:w="1079" w:type="dxa"/>
            <w:vAlign w:val="top"/>
          </w:tcPr>
          <w:p w14:paraId="45841553">
            <w:pPr>
              <w:spacing w:line="278" w:lineRule="auto"/>
              <w:rPr>
                <w:rFonts w:ascii="Arial"/>
                <w:sz w:val="21"/>
              </w:rPr>
            </w:pPr>
          </w:p>
          <w:p w14:paraId="23B057B8">
            <w:pPr>
              <w:spacing w:before="65" w:line="228" w:lineRule="auto"/>
              <w:ind w:left="129"/>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目地点</w:t>
            </w:r>
          </w:p>
        </w:tc>
        <w:tc>
          <w:tcPr>
            <w:tcW w:w="720" w:type="dxa"/>
            <w:vAlign w:val="top"/>
          </w:tcPr>
          <w:p w14:paraId="3A0A2CA2">
            <w:pPr>
              <w:spacing w:line="277" w:lineRule="auto"/>
              <w:rPr>
                <w:rFonts w:ascii="Arial"/>
                <w:sz w:val="21"/>
              </w:rPr>
            </w:pPr>
          </w:p>
          <w:p w14:paraId="6EDA34E2">
            <w:pPr>
              <w:spacing w:before="65" w:line="228" w:lineRule="auto"/>
              <w:ind w:left="157"/>
              <w:rPr>
                <w:rFonts w:ascii="宋体" w:hAnsi="宋体" w:eastAsia="宋体" w:cs="宋体"/>
                <w:sz w:val="20"/>
                <w:szCs w:val="20"/>
              </w:rPr>
            </w:pPr>
            <w:r>
              <w:rPr>
                <w:rFonts w:ascii="宋体" w:hAnsi="宋体" w:eastAsia="宋体" w:cs="宋体"/>
                <w:spacing w:val="4"/>
                <w:sz w:val="20"/>
                <w:szCs w:val="20"/>
              </w:rPr>
              <w:t>规模</w:t>
            </w:r>
          </w:p>
        </w:tc>
        <w:tc>
          <w:tcPr>
            <w:tcW w:w="1079" w:type="dxa"/>
            <w:vAlign w:val="top"/>
          </w:tcPr>
          <w:p w14:paraId="34FD0969">
            <w:pPr>
              <w:spacing w:before="143" w:line="401" w:lineRule="exact"/>
              <w:ind w:left="189"/>
              <w:rPr>
                <w:rFonts w:ascii="宋体" w:hAnsi="宋体" w:eastAsia="宋体" w:cs="宋体"/>
                <w:sz w:val="20"/>
                <w:szCs w:val="20"/>
              </w:rPr>
            </w:pPr>
            <w:r>
              <w:rPr>
                <w:rFonts w:ascii="宋体" w:hAnsi="宋体" w:eastAsia="宋体" w:cs="宋体"/>
                <w:spacing w:val="-11"/>
                <w:position w:val="14"/>
                <w:sz w:val="20"/>
                <w:szCs w:val="20"/>
              </w:rPr>
              <w:t>签约合同</w:t>
            </w:r>
          </w:p>
          <w:p w14:paraId="393F3466">
            <w:pPr>
              <w:spacing w:line="227" w:lineRule="auto"/>
              <w:ind w:left="371"/>
              <w:rPr>
                <w:rFonts w:ascii="宋体" w:hAnsi="宋体" w:eastAsia="宋体" w:cs="宋体"/>
                <w:sz w:val="20"/>
                <w:szCs w:val="20"/>
              </w:rPr>
            </w:pPr>
            <w:r>
              <w:rPr>
                <w:rFonts w:ascii="宋体" w:hAnsi="宋体" w:eastAsia="宋体" w:cs="宋体"/>
                <w:spacing w:val="-1"/>
                <w:sz w:val="20"/>
                <w:szCs w:val="20"/>
              </w:rPr>
              <w:t>金</w:t>
            </w:r>
            <w:r>
              <w:rPr>
                <w:rFonts w:ascii="宋体" w:hAnsi="宋体" w:eastAsia="宋体" w:cs="宋体"/>
                <w:sz w:val="20"/>
                <w:szCs w:val="20"/>
              </w:rPr>
              <w:t>额</w:t>
            </w:r>
          </w:p>
        </w:tc>
        <w:tc>
          <w:tcPr>
            <w:tcW w:w="1084" w:type="dxa"/>
            <w:vAlign w:val="top"/>
          </w:tcPr>
          <w:p w14:paraId="45034013">
            <w:pPr>
              <w:spacing w:line="277" w:lineRule="auto"/>
              <w:rPr>
                <w:rFonts w:ascii="Arial"/>
                <w:sz w:val="21"/>
              </w:rPr>
            </w:pPr>
          </w:p>
          <w:p w14:paraId="179D3179">
            <w:pPr>
              <w:spacing w:before="65" w:line="228" w:lineRule="auto"/>
              <w:ind w:left="191"/>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11"/>
                <w:sz w:val="20"/>
                <w:szCs w:val="20"/>
              </w:rPr>
              <w:t>同内容</w:t>
            </w:r>
          </w:p>
        </w:tc>
      </w:tr>
      <w:tr w14:paraId="12FD7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14:paraId="014BBC0F">
            <w:pPr>
              <w:rPr>
                <w:rFonts w:ascii="Arial"/>
                <w:sz w:val="21"/>
              </w:rPr>
            </w:pPr>
          </w:p>
        </w:tc>
        <w:tc>
          <w:tcPr>
            <w:tcW w:w="900" w:type="dxa"/>
            <w:vAlign w:val="top"/>
          </w:tcPr>
          <w:p w14:paraId="3953895B">
            <w:pPr>
              <w:rPr>
                <w:rFonts w:ascii="Arial"/>
                <w:sz w:val="21"/>
              </w:rPr>
            </w:pPr>
          </w:p>
        </w:tc>
        <w:tc>
          <w:tcPr>
            <w:tcW w:w="1619" w:type="dxa"/>
            <w:vAlign w:val="top"/>
          </w:tcPr>
          <w:p w14:paraId="5889798C">
            <w:pPr>
              <w:rPr>
                <w:rFonts w:ascii="Arial"/>
                <w:sz w:val="21"/>
              </w:rPr>
            </w:pPr>
          </w:p>
        </w:tc>
        <w:tc>
          <w:tcPr>
            <w:tcW w:w="1079" w:type="dxa"/>
            <w:vAlign w:val="top"/>
          </w:tcPr>
          <w:p w14:paraId="59F6479B">
            <w:pPr>
              <w:rPr>
                <w:rFonts w:ascii="Arial"/>
                <w:sz w:val="21"/>
              </w:rPr>
            </w:pPr>
          </w:p>
        </w:tc>
        <w:tc>
          <w:tcPr>
            <w:tcW w:w="1079" w:type="dxa"/>
            <w:vAlign w:val="top"/>
          </w:tcPr>
          <w:p w14:paraId="1AFEE0E1">
            <w:pPr>
              <w:rPr>
                <w:rFonts w:ascii="Arial"/>
                <w:sz w:val="21"/>
              </w:rPr>
            </w:pPr>
          </w:p>
        </w:tc>
        <w:tc>
          <w:tcPr>
            <w:tcW w:w="720" w:type="dxa"/>
            <w:vAlign w:val="top"/>
          </w:tcPr>
          <w:p w14:paraId="7BA08AE6">
            <w:pPr>
              <w:rPr>
                <w:rFonts w:ascii="Arial"/>
                <w:sz w:val="21"/>
              </w:rPr>
            </w:pPr>
          </w:p>
        </w:tc>
        <w:tc>
          <w:tcPr>
            <w:tcW w:w="1079" w:type="dxa"/>
            <w:vAlign w:val="top"/>
          </w:tcPr>
          <w:p w14:paraId="6FFB61A4">
            <w:pPr>
              <w:rPr>
                <w:rFonts w:ascii="Arial"/>
                <w:sz w:val="21"/>
              </w:rPr>
            </w:pPr>
          </w:p>
        </w:tc>
        <w:tc>
          <w:tcPr>
            <w:tcW w:w="1084" w:type="dxa"/>
            <w:vAlign w:val="top"/>
          </w:tcPr>
          <w:p w14:paraId="6D79A535">
            <w:pPr>
              <w:rPr>
                <w:rFonts w:ascii="Arial"/>
                <w:sz w:val="21"/>
              </w:rPr>
            </w:pPr>
          </w:p>
        </w:tc>
      </w:tr>
      <w:tr w14:paraId="4B5D3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14:paraId="5913F6FA">
            <w:pPr>
              <w:rPr>
                <w:rFonts w:ascii="Arial"/>
                <w:sz w:val="21"/>
              </w:rPr>
            </w:pPr>
          </w:p>
        </w:tc>
        <w:tc>
          <w:tcPr>
            <w:tcW w:w="900" w:type="dxa"/>
            <w:vAlign w:val="top"/>
          </w:tcPr>
          <w:p w14:paraId="5BDE7FB8">
            <w:pPr>
              <w:rPr>
                <w:rFonts w:ascii="Arial"/>
                <w:sz w:val="21"/>
              </w:rPr>
            </w:pPr>
          </w:p>
        </w:tc>
        <w:tc>
          <w:tcPr>
            <w:tcW w:w="1619" w:type="dxa"/>
            <w:vAlign w:val="top"/>
          </w:tcPr>
          <w:p w14:paraId="3F068593">
            <w:pPr>
              <w:rPr>
                <w:rFonts w:ascii="Arial"/>
                <w:sz w:val="21"/>
              </w:rPr>
            </w:pPr>
          </w:p>
        </w:tc>
        <w:tc>
          <w:tcPr>
            <w:tcW w:w="1079" w:type="dxa"/>
            <w:vAlign w:val="top"/>
          </w:tcPr>
          <w:p w14:paraId="170F776F">
            <w:pPr>
              <w:rPr>
                <w:rFonts w:ascii="Arial"/>
                <w:sz w:val="21"/>
              </w:rPr>
            </w:pPr>
          </w:p>
        </w:tc>
        <w:tc>
          <w:tcPr>
            <w:tcW w:w="1079" w:type="dxa"/>
            <w:vAlign w:val="top"/>
          </w:tcPr>
          <w:p w14:paraId="69EA8317">
            <w:pPr>
              <w:rPr>
                <w:rFonts w:ascii="Arial"/>
                <w:sz w:val="21"/>
              </w:rPr>
            </w:pPr>
          </w:p>
        </w:tc>
        <w:tc>
          <w:tcPr>
            <w:tcW w:w="720" w:type="dxa"/>
            <w:vAlign w:val="top"/>
          </w:tcPr>
          <w:p w14:paraId="12A5D35C">
            <w:pPr>
              <w:rPr>
                <w:rFonts w:ascii="Arial"/>
                <w:sz w:val="21"/>
              </w:rPr>
            </w:pPr>
          </w:p>
        </w:tc>
        <w:tc>
          <w:tcPr>
            <w:tcW w:w="1079" w:type="dxa"/>
            <w:vAlign w:val="top"/>
          </w:tcPr>
          <w:p w14:paraId="46F8B57E">
            <w:pPr>
              <w:rPr>
                <w:rFonts w:ascii="Arial"/>
                <w:sz w:val="21"/>
              </w:rPr>
            </w:pPr>
          </w:p>
        </w:tc>
        <w:tc>
          <w:tcPr>
            <w:tcW w:w="1084" w:type="dxa"/>
            <w:vAlign w:val="top"/>
          </w:tcPr>
          <w:p w14:paraId="6375A4FE">
            <w:pPr>
              <w:rPr>
                <w:rFonts w:ascii="Arial"/>
                <w:sz w:val="21"/>
              </w:rPr>
            </w:pPr>
          </w:p>
        </w:tc>
      </w:tr>
      <w:tr w14:paraId="24DA3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14:paraId="1526FB2F">
            <w:pPr>
              <w:rPr>
                <w:rFonts w:ascii="Arial"/>
                <w:sz w:val="21"/>
              </w:rPr>
            </w:pPr>
          </w:p>
        </w:tc>
        <w:tc>
          <w:tcPr>
            <w:tcW w:w="900" w:type="dxa"/>
            <w:vAlign w:val="top"/>
          </w:tcPr>
          <w:p w14:paraId="16B0357B">
            <w:pPr>
              <w:rPr>
                <w:rFonts w:ascii="Arial"/>
                <w:sz w:val="21"/>
              </w:rPr>
            </w:pPr>
          </w:p>
        </w:tc>
        <w:tc>
          <w:tcPr>
            <w:tcW w:w="1619" w:type="dxa"/>
            <w:vAlign w:val="top"/>
          </w:tcPr>
          <w:p w14:paraId="5BCEA5EA">
            <w:pPr>
              <w:rPr>
                <w:rFonts w:ascii="Arial"/>
                <w:sz w:val="21"/>
              </w:rPr>
            </w:pPr>
          </w:p>
        </w:tc>
        <w:tc>
          <w:tcPr>
            <w:tcW w:w="1079" w:type="dxa"/>
            <w:vAlign w:val="top"/>
          </w:tcPr>
          <w:p w14:paraId="1124718D">
            <w:pPr>
              <w:rPr>
                <w:rFonts w:ascii="Arial"/>
                <w:sz w:val="21"/>
              </w:rPr>
            </w:pPr>
          </w:p>
        </w:tc>
        <w:tc>
          <w:tcPr>
            <w:tcW w:w="1079" w:type="dxa"/>
            <w:vAlign w:val="top"/>
          </w:tcPr>
          <w:p w14:paraId="2A339BD4">
            <w:pPr>
              <w:rPr>
                <w:rFonts w:ascii="Arial"/>
                <w:sz w:val="21"/>
              </w:rPr>
            </w:pPr>
          </w:p>
        </w:tc>
        <w:tc>
          <w:tcPr>
            <w:tcW w:w="720" w:type="dxa"/>
            <w:vAlign w:val="top"/>
          </w:tcPr>
          <w:p w14:paraId="672283C9">
            <w:pPr>
              <w:rPr>
                <w:rFonts w:ascii="Arial"/>
                <w:sz w:val="21"/>
              </w:rPr>
            </w:pPr>
          </w:p>
        </w:tc>
        <w:tc>
          <w:tcPr>
            <w:tcW w:w="1079" w:type="dxa"/>
            <w:vAlign w:val="top"/>
          </w:tcPr>
          <w:p w14:paraId="32F6353F">
            <w:pPr>
              <w:rPr>
                <w:rFonts w:ascii="Arial"/>
                <w:sz w:val="21"/>
              </w:rPr>
            </w:pPr>
          </w:p>
        </w:tc>
        <w:tc>
          <w:tcPr>
            <w:tcW w:w="1084" w:type="dxa"/>
            <w:vAlign w:val="top"/>
          </w:tcPr>
          <w:p w14:paraId="4C1B12F5">
            <w:pPr>
              <w:rPr>
                <w:rFonts w:ascii="Arial"/>
                <w:sz w:val="21"/>
              </w:rPr>
            </w:pPr>
          </w:p>
        </w:tc>
      </w:tr>
      <w:tr w14:paraId="0C0BC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14:paraId="2FE3DC1A">
            <w:pPr>
              <w:rPr>
                <w:rFonts w:ascii="Arial"/>
                <w:sz w:val="21"/>
              </w:rPr>
            </w:pPr>
          </w:p>
        </w:tc>
        <w:tc>
          <w:tcPr>
            <w:tcW w:w="900" w:type="dxa"/>
            <w:vAlign w:val="top"/>
          </w:tcPr>
          <w:p w14:paraId="3CD9BA2D">
            <w:pPr>
              <w:rPr>
                <w:rFonts w:ascii="Arial"/>
                <w:sz w:val="21"/>
              </w:rPr>
            </w:pPr>
          </w:p>
        </w:tc>
        <w:tc>
          <w:tcPr>
            <w:tcW w:w="1619" w:type="dxa"/>
            <w:vAlign w:val="top"/>
          </w:tcPr>
          <w:p w14:paraId="6BA0C164">
            <w:pPr>
              <w:rPr>
                <w:rFonts w:ascii="Arial"/>
                <w:sz w:val="21"/>
              </w:rPr>
            </w:pPr>
          </w:p>
        </w:tc>
        <w:tc>
          <w:tcPr>
            <w:tcW w:w="1079" w:type="dxa"/>
            <w:vAlign w:val="top"/>
          </w:tcPr>
          <w:p w14:paraId="1854C1EB">
            <w:pPr>
              <w:rPr>
                <w:rFonts w:ascii="Arial"/>
                <w:sz w:val="21"/>
              </w:rPr>
            </w:pPr>
          </w:p>
        </w:tc>
        <w:tc>
          <w:tcPr>
            <w:tcW w:w="1079" w:type="dxa"/>
            <w:vAlign w:val="top"/>
          </w:tcPr>
          <w:p w14:paraId="763BE35F">
            <w:pPr>
              <w:rPr>
                <w:rFonts w:ascii="Arial"/>
                <w:sz w:val="21"/>
              </w:rPr>
            </w:pPr>
          </w:p>
        </w:tc>
        <w:tc>
          <w:tcPr>
            <w:tcW w:w="720" w:type="dxa"/>
            <w:vAlign w:val="top"/>
          </w:tcPr>
          <w:p w14:paraId="6822F017">
            <w:pPr>
              <w:rPr>
                <w:rFonts w:ascii="Arial"/>
                <w:sz w:val="21"/>
              </w:rPr>
            </w:pPr>
          </w:p>
        </w:tc>
        <w:tc>
          <w:tcPr>
            <w:tcW w:w="1079" w:type="dxa"/>
            <w:vAlign w:val="top"/>
          </w:tcPr>
          <w:p w14:paraId="1E0103FD">
            <w:pPr>
              <w:rPr>
                <w:rFonts w:ascii="Arial"/>
                <w:sz w:val="21"/>
              </w:rPr>
            </w:pPr>
          </w:p>
        </w:tc>
        <w:tc>
          <w:tcPr>
            <w:tcW w:w="1084" w:type="dxa"/>
            <w:vAlign w:val="top"/>
          </w:tcPr>
          <w:p w14:paraId="5EB98A0A">
            <w:pPr>
              <w:rPr>
                <w:rFonts w:ascii="Arial"/>
                <w:sz w:val="21"/>
              </w:rPr>
            </w:pPr>
          </w:p>
        </w:tc>
      </w:tr>
      <w:tr w14:paraId="7518D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14:paraId="378D40F0">
            <w:pPr>
              <w:rPr>
                <w:rFonts w:ascii="Arial"/>
                <w:sz w:val="21"/>
              </w:rPr>
            </w:pPr>
          </w:p>
        </w:tc>
        <w:tc>
          <w:tcPr>
            <w:tcW w:w="900" w:type="dxa"/>
            <w:vAlign w:val="top"/>
          </w:tcPr>
          <w:p w14:paraId="4B16B006">
            <w:pPr>
              <w:rPr>
                <w:rFonts w:ascii="Arial"/>
                <w:sz w:val="21"/>
              </w:rPr>
            </w:pPr>
          </w:p>
        </w:tc>
        <w:tc>
          <w:tcPr>
            <w:tcW w:w="1619" w:type="dxa"/>
            <w:vAlign w:val="top"/>
          </w:tcPr>
          <w:p w14:paraId="78646877">
            <w:pPr>
              <w:rPr>
                <w:rFonts w:ascii="Arial"/>
                <w:sz w:val="21"/>
              </w:rPr>
            </w:pPr>
          </w:p>
        </w:tc>
        <w:tc>
          <w:tcPr>
            <w:tcW w:w="1079" w:type="dxa"/>
            <w:vAlign w:val="top"/>
          </w:tcPr>
          <w:p w14:paraId="71C26DB9">
            <w:pPr>
              <w:rPr>
                <w:rFonts w:ascii="Arial"/>
                <w:sz w:val="21"/>
              </w:rPr>
            </w:pPr>
          </w:p>
        </w:tc>
        <w:tc>
          <w:tcPr>
            <w:tcW w:w="1079" w:type="dxa"/>
            <w:vAlign w:val="top"/>
          </w:tcPr>
          <w:p w14:paraId="320CD2CC">
            <w:pPr>
              <w:rPr>
                <w:rFonts w:ascii="Arial"/>
                <w:sz w:val="21"/>
              </w:rPr>
            </w:pPr>
          </w:p>
        </w:tc>
        <w:tc>
          <w:tcPr>
            <w:tcW w:w="720" w:type="dxa"/>
            <w:vAlign w:val="top"/>
          </w:tcPr>
          <w:p w14:paraId="171A350A">
            <w:pPr>
              <w:rPr>
                <w:rFonts w:ascii="Arial"/>
                <w:sz w:val="21"/>
              </w:rPr>
            </w:pPr>
          </w:p>
        </w:tc>
        <w:tc>
          <w:tcPr>
            <w:tcW w:w="1079" w:type="dxa"/>
            <w:vAlign w:val="top"/>
          </w:tcPr>
          <w:p w14:paraId="7C6D3C61">
            <w:pPr>
              <w:rPr>
                <w:rFonts w:ascii="Arial"/>
                <w:sz w:val="21"/>
              </w:rPr>
            </w:pPr>
          </w:p>
        </w:tc>
        <w:tc>
          <w:tcPr>
            <w:tcW w:w="1084" w:type="dxa"/>
            <w:vAlign w:val="top"/>
          </w:tcPr>
          <w:p w14:paraId="7DB5DB00">
            <w:pPr>
              <w:rPr>
                <w:rFonts w:ascii="Arial"/>
                <w:sz w:val="21"/>
              </w:rPr>
            </w:pPr>
          </w:p>
        </w:tc>
      </w:tr>
      <w:tr w14:paraId="6B909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751" w:type="dxa"/>
            <w:gridSpan w:val="8"/>
            <w:vAlign w:val="top"/>
          </w:tcPr>
          <w:p w14:paraId="21DE9F25">
            <w:pPr>
              <w:spacing w:before="144" w:line="227" w:lineRule="auto"/>
              <w:ind w:left="118"/>
              <w:rPr>
                <w:rFonts w:ascii="宋体" w:hAnsi="宋体" w:eastAsia="宋体" w:cs="宋体"/>
                <w:sz w:val="20"/>
                <w:szCs w:val="20"/>
              </w:rPr>
            </w:pPr>
            <w:r>
              <w:rPr>
                <w:rFonts w:ascii="宋体" w:hAnsi="宋体" w:eastAsia="宋体" w:cs="宋体"/>
                <w:spacing w:val="9"/>
                <w:sz w:val="20"/>
                <w:szCs w:val="20"/>
              </w:rPr>
              <w:t>说明：附近三年证明材料。提供中标通知书 (成交通知书) 或合同协议书复印件</w:t>
            </w:r>
            <w:r>
              <w:rPr>
                <w:rFonts w:ascii="宋体" w:hAnsi="宋体" w:eastAsia="宋体" w:cs="宋体"/>
                <w:spacing w:val="5"/>
                <w:sz w:val="20"/>
                <w:szCs w:val="20"/>
              </w:rPr>
              <w:t>。</w:t>
            </w:r>
          </w:p>
        </w:tc>
      </w:tr>
    </w:tbl>
    <w:p w14:paraId="7E95DAC1">
      <w:pPr>
        <w:spacing w:line="259" w:lineRule="auto"/>
        <w:rPr>
          <w:rFonts w:ascii="Arial"/>
          <w:sz w:val="21"/>
        </w:rPr>
      </w:pPr>
    </w:p>
    <w:p w14:paraId="7F86D6D2">
      <w:pPr>
        <w:spacing w:line="259" w:lineRule="auto"/>
        <w:rPr>
          <w:rFonts w:ascii="Arial"/>
          <w:sz w:val="21"/>
        </w:rPr>
      </w:pPr>
    </w:p>
    <w:p w14:paraId="27AE95A3">
      <w:pPr>
        <w:spacing w:line="259" w:lineRule="auto"/>
        <w:rPr>
          <w:rFonts w:ascii="Arial"/>
          <w:sz w:val="21"/>
        </w:rPr>
      </w:pPr>
    </w:p>
    <w:p w14:paraId="7C390958">
      <w:pPr>
        <w:spacing w:before="65" w:line="228" w:lineRule="auto"/>
        <w:ind w:left="2660"/>
        <w:rPr>
          <w:rFonts w:ascii="宋体" w:hAnsi="宋体" w:eastAsia="宋体" w:cs="宋体"/>
          <w:sz w:val="20"/>
          <w:szCs w:val="20"/>
        </w:rPr>
      </w:pPr>
      <w:r>
        <w:rPr>
          <w:rFonts w:ascii="宋体" w:hAnsi="宋体" w:eastAsia="宋体" w:cs="宋体"/>
          <w:spacing w:val="24"/>
          <w:sz w:val="20"/>
          <w:szCs w:val="20"/>
          <w14:textOutline w14:w="3795" w14:cap="sq" w14:cmpd="sng">
            <w14:solidFill>
              <w14:srgbClr w14:val="000000"/>
            </w14:solidFill>
            <w14:prstDash w14:val="solid"/>
            <w14:bevel/>
          </w14:textOutline>
        </w:rPr>
        <w:t>(</w:t>
      </w:r>
      <w:r>
        <w:rPr>
          <w:rFonts w:ascii="宋体" w:hAnsi="宋体" w:eastAsia="宋体" w:cs="宋体"/>
          <w:spacing w:val="13"/>
          <w:sz w:val="20"/>
          <w:szCs w:val="20"/>
          <w14:textOutline w14:w="3795" w14:cap="sq" w14:cmpd="sng">
            <w14:solidFill>
              <w14:srgbClr w14:val="000000"/>
            </w14:solidFill>
            <w14:prstDash w14:val="solid"/>
            <w14:bevel/>
          </w14:textOutline>
        </w:rPr>
        <w:t>2</w:t>
      </w:r>
      <w:r>
        <w:rPr>
          <w:rFonts w:ascii="宋体" w:hAnsi="宋体" w:eastAsia="宋体" w:cs="宋体"/>
          <w:spacing w:val="12"/>
          <w:sz w:val="20"/>
          <w:szCs w:val="20"/>
          <w14:textOutline w14:w="3795" w14:cap="sq" w14:cmpd="sng">
            <w14:solidFill>
              <w14:srgbClr w14:val="000000"/>
            </w14:solidFill>
            <w14:prstDash w14:val="solid"/>
            <w14:bevel/>
          </w14:textOutline>
        </w:rPr>
        <w:t>)</w:t>
      </w:r>
      <w:r>
        <w:rPr>
          <w:rFonts w:ascii="宋体" w:hAnsi="宋体" w:eastAsia="宋体" w:cs="宋体"/>
          <w:spacing w:val="12"/>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目前正在完成的项目一览表</w:t>
      </w:r>
    </w:p>
    <w:p w14:paraId="46645227">
      <w:pPr>
        <w:spacing w:line="131" w:lineRule="exact"/>
      </w:pPr>
    </w:p>
    <w:tbl>
      <w:tblPr>
        <w:tblStyle w:val="16"/>
        <w:tblW w:w="8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899"/>
        <w:gridCol w:w="1799"/>
        <w:gridCol w:w="1079"/>
        <w:gridCol w:w="1079"/>
        <w:gridCol w:w="720"/>
        <w:gridCol w:w="900"/>
        <w:gridCol w:w="1084"/>
      </w:tblGrid>
      <w:tr w14:paraId="5D4EB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191" w:type="dxa"/>
            <w:vAlign w:val="top"/>
          </w:tcPr>
          <w:p w14:paraId="16D61E9D">
            <w:pPr>
              <w:spacing w:line="278" w:lineRule="auto"/>
              <w:rPr>
                <w:rFonts w:ascii="Arial"/>
                <w:sz w:val="21"/>
              </w:rPr>
            </w:pPr>
          </w:p>
          <w:p w14:paraId="383916FF">
            <w:pPr>
              <w:spacing w:before="65" w:line="228" w:lineRule="auto"/>
              <w:ind w:left="183"/>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899" w:type="dxa"/>
            <w:vAlign w:val="top"/>
          </w:tcPr>
          <w:p w14:paraId="6F51713D">
            <w:pPr>
              <w:spacing w:line="278" w:lineRule="auto"/>
              <w:rPr>
                <w:rFonts w:ascii="Arial"/>
                <w:sz w:val="21"/>
              </w:rPr>
            </w:pPr>
          </w:p>
          <w:p w14:paraId="07664425">
            <w:pPr>
              <w:spacing w:before="65" w:line="227" w:lineRule="auto"/>
              <w:ind w:left="138"/>
              <w:rPr>
                <w:rFonts w:ascii="宋体" w:hAnsi="宋体" w:eastAsia="宋体" w:cs="宋体"/>
                <w:sz w:val="20"/>
                <w:szCs w:val="20"/>
              </w:rPr>
            </w:pPr>
            <w:r>
              <w:rPr>
                <w:rFonts w:ascii="宋体" w:hAnsi="宋体" w:eastAsia="宋体" w:cs="宋体"/>
                <w:spacing w:val="7"/>
                <w:sz w:val="20"/>
                <w:szCs w:val="20"/>
              </w:rPr>
              <w:t>采购人</w:t>
            </w:r>
          </w:p>
        </w:tc>
        <w:tc>
          <w:tcPr>
            <w:tcW w:w="1799" w:type="dxa"/>
            <w:vAlign w:val="top"/>
          </w:tcPr>
          <w:p w14:paraId="1DAFF2DF">
            <w:pPr>
              <w:spacing w:before="145" w:line="401" w:lineRule="exact"/>
              <w:ind w:left="167"/>
              <w:rPr>
                <w:rFonts w:ascii="宋体" w:hAnsi="宋体" w:eastAsia="宋体" w:cs="宋体"/>
                <w:sz w:val="20"/>
                <w:szCs w:val="20"/>
              </w:rPr>
            </w:pPr>
            <w:r>
              <w:rPr>
                <w:rFonts w:ascii="宋体" w:hAnsi="宋体" w:eastAsia="宋体" w:cs="宋体"/>
                <w:spacing w:val="9"/>
                <w:position w:val="14"/>
                <w:sz w:val="20"/>
                <w:szCs w:val="20"/>
              </w:rPr>
              <w:t>采购人联系人</w:t>
            </w:r>
            <w:r>
              <w:rPr>
                <w:rFonts w:ascii="宋体" w:hAnsi="宋体" w:eastAsia="宋体" w:cs="宋体"/>
                <w:spacing w:val="7"/>
                <w:position w:val="14"/>
                <w:sz w:val="20"/>
                <w:szCs w:val="20"/>
              </w:rPr>
              <w:t>及</w:t>
            </w:r>
          </w:p>
          <w:p w14:paraId="058DD674">
            <w:pPr>
              <w:spacing w:line="229" w:lineRule="auto"/>
              <w:ind w:left="486"/>
              <w:rPr>
                <w:rFonts w:ascii="宋体" w:hAnsi="宋体" w:eastAsia="宋体" w:cs="宋体"/>
                <w:sz w:val="20"/>
                <w:szCs w:val="20"/>
              </w:rPr>
            </w:pPr>
            <w:r>
              <w:rPr>
                <w:rFonts w:ascii="宋体" w:hAnsi="宋体" w:eastAsia="宋体" w:cs="宋体"/>
                <w:spacing w:val="7"/>
                <w:sz w:val="20"/>
                <w:szCs w:val="20"/>
              </w:rPr>
              <w:t>联系电话</w:t>
            </w:r>
          </w:p>
        </w:tc>
        <w:tc>
          <w:tcPr>
            <w:tcW w:w="1079" w:type="dxa"/>
            <w:vAlign w:val="top"/>
          </w:tcPr>
          <w:p w14:paraId="4C4B7B20">
            <w:pPr>
              <w:spacing w:line="278" w:lineRule="auto"/>
              <w:rPr>
                <w:rFonts w:ascii="Arial"/>
                <w:sz w:val="21"/>
              </w:rPr>
            </w:pPr>
          </w:p>
          <w:p w14:paraId="7F0F475E">
            <w:pPr>
              <w:spacing w:before="65" w:line="227" w:lineRule="auto"/>
              <w:ind w:left="130"/>
              <w:rPr>
                <w:rFonts w:ascii="宋体" w:hAnsi="宋体" w:eastAsia="宋体" w:cs="宋体"/>
                <w:sz w:val="20"/>
                <w:szCs w:val="20"/>
              </w:rPr>
            </w:pPr>
            <w:r>
              <w:rPr>
                <w:rFonts w:ascii="宋体" w:hAnsi="宋体" w:eastAsia="宋体" w:cs="宋体"/>
                <w:spacing w:val="7"/>
                <w:sz w:val="20"/>
                <w:szCs w:val="20"/>
              </w:rPr>
              <w:t>交</w:t>
            </w:r>
            <w:r>
              <w:rPr>
                <w:rFonts w:ascii="宋体" w:hAnsi="宋体" w:eastAsia="宋体" w:cs="宋体"/>
                <w:spacing w:val="6"/>
                <w:sz w:val="20"/>
                <w:szCs w:val="20"/>
              </w:rPr>
              <w:t>货期限</w:t>
            </w:r>
          </w:p>
        </w:tc>
        <w:tc>
          <w:tcPr>
            <w:tcW w:w="1079" w:type="dxa"/>
            <w:vAlign w:val="top"/>
          </w:tcPr>
          <w:p w14:paraId="462A8C64">
            <w:pPr>
              <w:spacing w:line="278" w:lineRule="auto"/>
              <w:rPr>
                <w:rFonts w:ascii="Arial"/>
                <w:sz w:val="21"/>
              </w:rPr>
            </w:pPr>
          </w:p>
          <w:p w14:paraId="31950838">
            <w:pPr>
              <w:spacing w:before="65" w:line="228" w:lineRule="auto"/>
              <w:ind w:left="130"/>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目地点</w:t>
            </w:r>
          </w:p>
        </w:tc>
        <w:tc>
          <w:tcPr>
            <w:tcW w:w="720" w:type="dxa"/>
            <w:vAlign w:val="top"/>
          </w:tcPr>
          <w:p w14:paraId="03734EBC">
            <w:pPr>
              <w:spacing w:line="277" w:lineRule="auto"/>
              <w:rPr>
                <w:rFonts w:ascii="Arial"/>
                <w:sz w:val="21"/>
              </w:rPr>
            </w:pPr>
          </w:p>
          <w:p w14:paraId="7D7046B4">
            <w:pPr>
              <w:spacing w:before="65" w:line="228" w:lineRule="auto"/>
              <w:ind w:left="158"/>
              <w:rPr>
                <w:rFonts w:ascii="宋体" w:hAnsi="宋体" w:eastAsia="宋体" w:cs="宋体"/>
                <w:sz w:val="20"/>
                <w:szCs w:val="20"/>
              </w:rPr>
            </w:pPr>
            <w:r>
              <w:rPr>
                <w:rFonts w:ascii="宋体" w:hAnsi="宋体" w:eastAsia="宋体" w:cs="宋体"/>
                <w:spacing w:val="4"/>
                <w:sz w:val="20"/>
                <w:szCs w:val="20"/>
              </w:rPr>
              <w:t>规模</w:t>
            </w:r>
          </w:p>
        </w:tc>
        <w:tc>
          <w:tcPr>
            <w:tcW w:w="900" w:type="dxa"/>
            <w:vAlign w:val="top"/>
          </w:tcPr>
          <w:p w14:paraId="07D121E9">
            <w:pPr>
              <w:spacing w:before="145" w:line="401" w:lineRule="exact"/>
              <w:ind w:left="190"/>
              <w:rPr>
                <w:rFonts w:ascii="宋体" w:hAnsi="宋体" w:eastAsia="宋体" w:cs="宋体"/>
                <w:sz w:val="20"/>
                <w:szCs w:val="20"/>
              </w:rPr>
            </w:pPr>
            <w:r>
              <w:rPr>
                <w:rFonts w:ascii="宋体" w:hAnsi="宋体" w:eastAsia="宋体" w:cs="宋体"/>
                <w:spacing w:val="-8"/>
                <w:position w:val="14"/>
                <w:sz w:val="20"/>
                <w:szCs w:val="20"/>
              </w:rPr>
              <w:t>签</w:t>
            </w:r>
            <w:r>
              <w:rPr>
                <w:rFonts w:ascii="宋体" w:hAnsi="宋体" w:eastAsia="宋体" w:cs="宋体"/>
                <w:spacing w:val="-7"/>
                <w:position w:val="14"/>
                <w:sz w:val="20"/>
                <w:szCs w:val="20"/>
              </w:rPr>
              <w:t>约合</w:t>
            </w:r>
          </w:p>
          <w:p w14:paraId="1DA2C45E">
            <w:pPr>
              <w:spacing w:line="227" w:lineRule="auto"/>
              <w:ind w:left="211"/>
              <w:rPr>
                <w:rFonts w:ascii="宋体" w:hAnsi="宋体" w:eastAsia="宋体" w:cs="宋体"/>
                <w:sz w:val="20"/>
                <w:szCs w:val="20"/>
              </w:rPr>
            </w:pPr>
            <w:r>
              <w:rPr>
                <w:rFonts w:ascii="宋体" w:hAnsi="宋体" w:eastAsia="宋体" w:cs="宋体"/>
                <w:spacing w:val="-15"/>
                <w:sz w:val="20"/>
                <w:szCs w:val="20"/>
              </w:rPr>
              <w:t>同</w:t>
            </w:r>
            <w:r>
              <w:rPr>
                <w:rFonts w:ascii="宋体" w:hAnsi="宋体" w:eastAsia="宋体" w:cs="宋体"/>
                <w:spacing w:val="-14"/>
                <w:sz w:val="20"/>
                <w:szCs w:val="20"/>
              </w:rPr>
              <w:t>金额</w:t>
            </w:r>
          </w:p>
        </w:tc>
        <w:tc>
          <w:tcPr>
            <w:tcW w:w="1084" w:type="dxa"/>
            <w:vAlign w:val="top"/>
          </w:tcPr>
          <w:p w14:paraId="2DB5C736">
            <w:pPr>
              <w:spacing w:line="277" w:lineRule="auto"/>
              <w:rPr>
                <w:rFonts w:ascii="Arial"/>
                <w:sz w:val="21"/>
              </w:rPr>
            </w:pPr>
          </w:p>
          <w:p w14:paraId="3D08265B">
            <w:pPr>
              <w:spacing w:before="65" w:line="228" w:lineRule="auto"/>
              <w:ind w:left="191"/>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11"/>
                <w:sz w:val="20"/>
                <w:szCs w:val="20"/>
              </w:rPr>
              <w:t>同内容</w:t>
            </w:r>
          </w:p>
        </w:tc>
      </w:tr>
      <w:tr w14:paraId="71825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14:paraId="4A967521">
            <w:pPr>
              <w:rPr>
                <w:rFonts w:ascii="Arial"/>
                <w:sz w:val="21"/>
              </w:rPr>
            </w:pPr>
          </w:p>
        </w:tc>
        <w:tc>
          <w:tcPr>
            <w:tcW w:w="899" w:type="dxa"/>
            <w:vAlign w:val="top"/>
          </w:tcPr>
          <w:p w14:paraId="21EFB8B7">
            <w:pPr>
              <w:rPr>
                <w:rFonts w:ascii="Arial"/>
                <w:sz w:val="21"/>
              </w:rPr>
            </w:pPr>
          </w:p>
        </w:tc>
        <w:tc>
          <w:tcPr>
            <w:tcW w:w="1799" w:type="dxa"/>
            <w:vAlign w:val="top"/>
          </w:tcPr>
          <w:p w14:paraId="6C80D8EA">
            <w:pPr>
              <w:rPr>
                <w:rFonts w:ascii="Arial"/>
                <w:sz w:val="21"/>
              </w:rPr>
            </w:pPr>
          </w:p>
        </w:tc>
        <w:tc>
          <w:tcPr>
            <w:tcW w:w="1079" w:type="dxa"/>
            <w:vAlign w:val="top"/>
          </w:tcPr>
          <w:p w14:paraId="7742F634">
            <w:pPr>
              <w:rPr>
                <w:rFonts w:ascii="Arial"/>
                <w:sz w:val="21"/>
              </w:rPr>
            </w:pPr>
          </w:p>
        </w:tc>
        <w:tc>
          <w:tcPr>
            <w:tcW w:w="1079" w:type="dxa"/>
            <w:vAlign w:val="top"/>
          </w:tcPr>
          <w:p w14:paraId="0DB913A8">
            <w:pPr>
              <w:rPr>
                <w:rFonts w:ascii="Arial"/>
                <w:sz w:val="21"/>
              </w:rPr>
            </w:pPr>
          </w:p>
        </w:tc>
        <w:tc>
          <w:tcPr>
            <w:tcW w:w="720" w:type="dxa"/>
            <w:vAlign w:val="top"/>
          </w:tcPr>
          <w:p w14:paraId="0609FBE3">
            <w:pPr>
              <w:rPr>
                <w:rFonts w:ascii="Arial"/>
                <w:sz w:val="21"/>
              </w:rPr>
            </w:pPr>
          </w:p>
        </w:tc>
        <w:tc>
          <w:tcPr>
            <w:tcW w:w="900" w:type="dxa"/>
            <w:vAlign w:val="top"/>
          </w:tcPr>
          <w:p w14:paraId="64D6DA64">
            <w:pPr>
              <w:rPr>
                <w:rFonts w:ascii="Arial"/>
                <w:sz w:val="21"/>
              </w:rPr>
            </w:pPr>
          </w:p>
        </w:tc>
        <w:tc>
          <w:tcPr>
            <w:tcW w:w="1084" w:type="dxa"/>
            <w:vAlign w:val="top"/>
          </w:tcPr>
          <w:p w14:paraId="2E737F57">
            <w:pPr>
              <w:rPr>
                <w:rFonts w:ascii="Arial"/>
                <w:sz w:val="21"/>
              </w:rPr>
            </w:pPr>
          </w:p>
        </w:tc>
      </w:tr>
      <w:tr w14:paraId="28366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14:paraId="6F672456">
            <w:pPr>
              <w:rPr>
                <w:rFonts w:ascii="Arial"/>
                <w:sz w:val="21"/>
              </w:rPr>
            </w:pPr>
          </w:p>
        </w:tc>
        <w:tc>
          <w:tcPr>
            <w:tcW w:w="899" w:type="dxa"/>
            <w:vAlign w:val="top"/>
          </w:tcPr>
          <w:p w14:paraId="64DABC97">
            <w:pPr>
              <w:rPr>
                <w:rFonts w:ascii="Arial"/>
                <w:sz w:val="21"/>
              </w:rPr>
            </w:pPr>
          </w:p>
        </w:tc>
        <w:tc>
          <w:tcPr>
            <w:tcW w:w="1799" w:type="dxa"/>
            <w:vAlign w:val="top"/>
          </w:tcPr>
          <w:p w14:paraId="3415A959">
            <w:pPr>
              <w:rPr>
                <w:rFonts w:ascii="Arial"/>
                <w:sz w:val="21"/>
              </w:rPr>
            </w:pPr>
          </w:p>
        </w:tc>
        <w:tc>
          <w:tcPr>
            <w:tcW w:w="1079" w:type="dxa"/>
            <w:vAlign w:val="top"/>
          </w:tcPr>
          <w:p w14:paraId="64602742">
            <w:pPr>
              <w:rPr>
                <w:rFonts w:ascii="Arial"/>
                <w:sz w:val="21"/>
              </w:rPr>
            </w:pPr>
          </w:p>
        </w:tc>
        <w:tc>
          <w:tcPr>
            <w:tcW w:w="1079" w:type="dxa"/>
            <w:vAlign w:val="top"/>
          </w:tcPr>
          <w:p w14:paraId="1601E88D">
            <w:pPr>
              <w:rPr>
                <w:rFonts w:ascii="Arial"/>
                <w:sz w:val="21"/>
              </w:rPr>
            </w:pPr>
          </w:p>
        </w:tc>
        <w:tc>
          <w:tcPr>
            <w:tcW w:w="720" w:type="dxa"/>
            <w:vAlign w:val="top"/>
          </w:tcPr>
          <w:p w14:paraId="40DD9FE9">
            <w:pPr>
              <w:rPr>
                <w:rFonts w:ascii="Arial"/>
                <w:sz w:val="21"/>
              </w:rPr>
            </w:pPr>
          </w:p>
        </w:tc>
        <w:tc>
          <w:tcPr>
            <w:tcW w:w="900" w:type="dxa"/>
            <w:vAlign w:val="top"/>
          </w:tcPr>
          <w:p w14:paraId="5FA83D60">
            <w:pPr>
              <w:rPr>
                <w:rFonts w:ascii="Arial"/>
                <w:sz w:val="21"/>
              </w:rPr>
            </w:pPr>
          </w:p>
        </w:tc>
        <w:tc>
          <w:tcPr>
            <w:tcW w:w="1084" w:type="dxa"/>
            <w:vAlign w:val="top"/>
          </w:tcPr>
          <w:p w14:paraId="08F5EDDE">
            <w:pPr>
              <w:rPr>
                <w:rFonts w:ascii="Arial"/>
                <w:sz w:val="21"/>
              </w:rPr>
            </w:pPr>
          </w:p>
        </w:tc>
      </w:tr>
      <w:tr w14:paraId="02149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14:paraId="26A07B45">
            <w:pPr>
              <w:rPr>
                <w:rFonts w:ascii="Arial"/>
                <w:sz w:val="21"/>
              </w:rPr>
            </w:pPr>
          </w:p>
        </w:tc>
        <w:tc>
          <w:tcPr>
            <w:tcW w:w="899" w:type="dxa"/>
            <w:vAlign w:val="top"/>
          </w:tcPr>
          <w:p w14:paraId="48F6EEC6">
            <w:pPr>
              <w:rPr>
                <w:rFonts w:ascii="Arial"/>
                <w:sz w:val="21"/>
              </w:rPr>
            </w:pPr>
          </w:p>
        </w:tc>
        <w:tc>
          <w:tcPr>
            <w:tcW w:w="1799" w:type="dxa"/>
            <w:vAlign w:val="top"/>
          </w:tcPr>
          <w:p w14:paraId="094C840F">
            <w:pPr>
              <w:rPr>
                <w:rFonts w:ascii="Arial"/>
                <w:sz w:val="21"/>
              </w:rPr>
            </w:pPr>
          </w:p>
        </w:tc>
        <w:tc>
          <w:tcPr>
            <w:tcW w:w="1079" w:type="dxa"/>
            <w:vAlign w:val="top"/>
          </w:tcPr>
          <w:p w14:paraId="28E13725">
            <w:pPr>
              <w:rPr>
                <w:rFonts w:ascii="Arial"/>
                <w:sz w:val="21"/>
              </w:rPr>
            </w:pPr>
          </w:p>
        </w:tc>
        <w:tc>
          <w:tcPr>
            <w:tcW w:w="1079" w:type="dxa"/>
            <w:vAlign w:val="top"/>
          </w:tcPr>
          <w:p w14:paraId="6C619401">
            <w:pPr>
              <w:rPr>
                <w:rFonts w:ascii="Arial"/>
                <w:sz w:val="21"/>
              </w:rPr>
            </w:pPr>
          </w:p>
        </w:tc>
        <w:tc>
          <w:tcPr>
            <w:tcW w:w="720" w:type="dxa"/>
            <w:vAlign w:val="top"/>
          </w:tcPr>
          <w:p w14:paraId="41486538">
            <w:pPr>
              <w:rPr>
                <w:rFonts w:ascii="Arial"/>
                <w:sz w:val="21"/>
              </w:rPr>
            </w:pPr>
          </w:p>
        </w:tc>
        <w:tc>
          <w:tcPr>
            <w:tcW w:w="900" w:type="dxa"/>
            <w:vAlign w:val="top"/>
          </w:tcPr>
          <w:p w14:paraId="7F4BD455">
            <w:pPr>
              <w:rPr>
                <w:rFonts w:ascii="Arial"/>
                <w:sz w:val="21"/>
              </w:rPr>
            </w:pPr>
          </w:p>
        </w:tc>
        <w:tc>
          <w:tcPr>
            <w:tcW w:w="1084" w:type="dxa"/>
            <w:vAlign w:val="top"/>
          </w:tcPr>
          <w:p w14:paraId="3A06D001">
            <w:pPr>
              <w:rPr>
                <w:rFonts w:ascii="Arial"/>
                <w:sz w:val="21"/>
              </w:rPr>
            </w:pPr>
          </w:p>
        </w:tc>
      </w:tr>
      <w:tr w14:paraId="12F40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14:paraId="6C55D9B7">
            <w:pPr>
              <w:rPr>
                <w:rFonts w:ascii="Arial"/>
                <w:sz w:val="21"/>
              </w:rPr>
            </w:pPr>
          </w:p>
        </w:tc>
        <w:tc>
          <w:tcPr>
            <w:tcW w:w="899" w:type="dxa"/>
            <w:vAlign w:val="top"/>
          </w:tcPr>
          <w:p w14:paraId="1214DC75">
            <w:pPr>
              <w:rPr>
                <w:rFonts w:ascii="Arial"/>
                <w:sz w:val="21"/>
              </w:rPr>
            </w:pPr>
          </w:p>
        </w:tc>
        <w:tc>
          <w:tcPr>
            <w:tcW w:w="1799" w:type="dxa"/>
            <w:vAlign w:val="top"/>
          </w:tcPr>
          <w:p w14:paraId="7AA7A40D">
            <w:pPr>
              <w:rPr>
                <w:rFonts w:ascii="Arial"/>
                <w:sz w:val="21"/>
              </w:rPr>
            </w:pPr>
          </w:p>
        </w:tc>
        <w:tc>
          <w:tcPr>
            <w:tcW w:w="1079" w:type="dxa"/>
            <w:vAlign w:val="top"/>
          </w:tcPr>
          <w:p w14:paraId="120CC9E5">
            <w:pPr>
              <w:rPr>
                <w:rFonts w:ascii="Arial"/>
                <w:sz w:val="21"/>
              </w:rPr>
            </w:pPr>
          </w:p>
        </w:tc>
        <w:tc>
          <w:tcPr>
            <w:tcW w:w="1079" w:type="dxa"/>
            <w:vAlign w:val="top"/>
          </w:tcPr>
          <w:p w14:paraId="294B3E21">
            <w:pPr>
              <w:rPr>
                <w:rFonts w:ascii="Arial"/>
                <w:sz w:val="21"/>
              </w:rPr>
            </w:pPr>
          </w:p>
        </w:tc>
        <w:tc>
          <w:tcPr>
            <w:tcW w:w="720" w:type="dxa"/>
            <w:vAlign w:val="top"/>
          </w:tcPr>
          <w:p w14:paraId="7A1CA135">
            <w:pPr>
              <w:rPr>
                <w:rFonts w:ascii="Arial"/>
                <w:sz w:val="21"/>
              </w:rPr>
            </w:pPr>
          </w:p>
        </w:tc>
        <w:tc>
          <w:tcPr>
            <w:tcW w:w="900" w:type="dxa"/>
            <w:vAlign w:val="top"/>
          </w:tcPr>
          <w:p w14:paraId="40E512F9">
            <w:pPr>
              <w:rPr>
                <w:rFonts w:ascii="Arial"/>
                <w:sz w:val="21"/>
              </w:rPr>
            </w:pPr>
          </w:p>
        </w:tc>
        <w:tc>
          <w:tcPr>
            <w:tcW w:w="1084" w:type="dxa"/>
            <w:vAlign w:val="top"/>
          </w:tcPr>
          <w:p w14:paraId="103134F6">
            <w:pPr>
              <w:rPr>
                <w:rFonts w:ascii="Arial"/>
                <w:sz w:val="21"/>
              </w:rPr>
            </w:pPr>
          </w:p>
        </w:tc>
      </w:tr>
      <w:tr w14:paraId="60348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14:paraId="4A3EF63C">
            <w:pPr>
              <w:rPr>
                <w:rFonts w:ascii="Arial"/>
                <w:sz w:val="21"/>
              </w:rPr>
            </w:pPr>
          </w:p>
        </w:tc>
        <w:tc>
          <w:tcPr>
            <w:tcW w:w="899" w:type="dxa"/>
            <w:vAlign w:val="top"/>
          </w:tcPr>
          <w:p w14:paraId="06EA426F">
            <w:pPr>
              <w:rPr>
                <w:rFonts w:ascii="Arial"/>
                <w:sz w:val="21"/>
              </w:rPr>
            </w:pPr>
          </w:p>
        </w:tc>
        <w:tc>
          <w:tcPr>
            <w:tcW w:w="1799" w:type="dxa"/>
            <w:vAlign w:val="top"/>
          </w:tcPr>
          <w:p w14:paraId="6234D6D7">
            <w:pPr>
              <w:rPr>
                <w:rFonts w:ascii="Arial"/>
                <w:sz w:val="21"/>
              </w:rPr>
            </w:pPr>
          </w:p>
        </w:tc>
        <w:tc>
          <w:tcPr>
            <w:tcW w:w="1079" w:type="dxa"/>
            <w:vAlign w:val="top"/>
          </w:tcPr>
          <w:p w14:paraId="004DC3EA">
            <w:pPr>
              <w:rPr>
                <w:rFonts w:ascii="Arial"/>
                <w:sz w:val="21"/>
              </w:rPr>
            </w:pPr>
          </w:p>
        </w:tc>
        <w:tc>
          <w:tcPr>
            <w:tcW w:w="1079" w:type="dxa"/>
            <w:vAlign w:val="top"/>
          </w:tcPr>
          <w:p w14:paraId="390F7C5F">
            <w:pPr>
              <w:rPr>
                <w:rFonts w:ascii="Arial"/>
                <w:sz w:val="21"/>
              </w:rPr>
            </w:pPr>
          </w:p>
        </w:tc>
        <w:tc>
          <w:tcPr>
            <w:tcW w:w="720" w:type="dxa"/>
            <w:vAlign w:val="top"/>
          </w:tcPr>
          <w:p w14:paraId="0B613A11">
            <w:pPr>
              <w:rPr>
                <w:rFonts w:ascii="Arial"/>
                <w:sz w:val="21"/>
              </w:rPr>
            </w:pPr>
          </w:p>
        </w:tc>
        <w:tc>
          <w:tcPr>
            <w:tcW w:w="900" w:type="dxa"/>
            <w:vAlign w:val="top"/>
          </w:tcPr>
          <w:p w14:paraId="0FF15D50">
            <w:pPr>
              <w:rPr>
                <w:rFonts w:ascii="Arial"/>
                <w:sz w:val="21"/>
              </w:rPr>
            </w:pPr>
          </w:p>
        </w:tc>
        <w:tc>
          <w:tcPr>
            <w:tcW w:w="1084" w:type="dxa"/>
            <w:vAlign w:val="top"/>
          </w:tcPr>
          <w:p w14:paraId="498F4360">
            <w:pPr>
              <w:rPr>
                <w:rFonts w:ascii="Arial"/>
                <w:sz w:val="21"/>
              </w:rPr>
            </w:pPr>
          </w:p>
        </w:tc>
      </w:tr>
      <w:tr w14:paraId="6FFD3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751" w:type="dxa"/>
            <w:gridSpan w:val="8"/>
            <w:vAlign w:val="top"/>
          </w:tcPr>
          <w:p w14:paraId="4521E722">
            <w:pPr>
              <w:spacing w:before="146" w:line="227" w:lineRule="auto"/>
              <w:ind w:left="118"/>
              <w:rPr>
                <w:rFonts w:ascii="宋体" w:hAnsi="宋体" w:eastAsia="宋体" w:cs="宋体"/>
                <w:sz w:val="20"/>
                <w:szCs w:val="20"/>
              </w:rPr>
            </w:pPr>
            <w:r>
              <w:rPr>
                <w:rFonts w:ascii="宋体" w:hAnsi="宋体" w:eastAsia="宋体" w:cs="宋体"/>
                <w:spacing w:val="9"/>
                <w:sz w:val="20"/>
                <w:szCs w:val="20"/>
              </w:rPr>
              <w:t>说明：附证明材料。提供中标通知书 (成交通知书) 或合同协议书复印件</w:t>
            </w:r>
          </w:p>
        </w:tc>
      </w:tr>
    </w:tbl>
    <w:p w14:paraId="371E6446">
      <w:pPr>
        <w:spacing w:line="280" w:lineRule="auto"/>
        <w:rPr>
          <w:rFonts w:ascii="Arial"/>
          <w:sz w:val="21"/>
        </w:rPr>
      </w:pPr>
    </w:p>
    <w:p w14:paraId="60E786D2">
      <w:pPr>
        <w:spacing w:line="281" w:lineRule="auto"/>
        <w:rPr>
          <w:rFonts w:ascii="Arial"/>
          <w:sz w:val="21"/>
        </w:rPr>
      </w:pPr>
    </w:p>
    <w:p w14:paraId="5BCF24CC">
      <w:pPr>
        <w:spacing w:line="281" w:lineRule="auto"/>
        <w:rPr>
          <w:rFonts w:ascii="Arial"/>
          <w:sz w:val="21"/>
        </w:rPr>
      </w:pPr>
    </w:p>
    <w:p w14:paraId="08265215">
      <w:pPr>
        <w:spacing w:before="66" w:line="228" w:lineRule="auto"/>
        <w:ind w:left="123"/>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6"/>
          <w:sz w:val="20"/>
          <w:szCs w:val="20"/>
        </w:rPr>
        <w:t>标人名称：</w:t>
      </w:r>
      <w:r>
        <w:rPr>
          <w:rFonts w:ascii="宋体" w:hAnsi="宋体" w:eastAsia="宋体" w:cs="宋体"/>
          <w:sz w:val="20"/>
          <w:szCs w:val="20"/>
          <w:u w:val="single" w:color="auto"/>
        </w:rPr>
        <w:t xml:space="preserve">                     </w:t>
      </w:r>
    </w:p>
    <w:p w14:paraId="0A3CE7ED">
      <w:pPr>
        <w:spacing w:before="160" w:line="228" w:lineRule="auto"/>
        <w:ind w:left="121"/>
        <w:rPr>
          <w:rFonts w:ascii="宋体" w:hAnsi="宋体" w:eastAsia="宋体" w:cs="宋体"/>
          <w:sz w:val="20"/>
          <w:szCs w:val="20"/>
        </w:rPr>
      </w:pPr>
      <w:r>
        <w:rPr>
          <w:rFonts w:ascii="宋体" w:hAnsi="宋体" w:eastAsia="宋体" w:cs="宋体"/>
          <w:spacing w:val="10"/>
          <w:sz w:val="20"/>
          <w:szCs w:val="20"/>
        </w:rPr>
        <w:t>法</w:t>
      </w:r>
      <w:r>
        <w:rPr>
          <w:rFonts w:ascii="宋体" w:hAnsi="宋体" w:eastAsia="宋体" w:cs="宋体"/>
          <w:spacing w:val="8"/>
          <w:sz w:val="20"/>
          <w:szCs w:val="20"/>
        </w:rPr>
        <w:t>定代表人或其委托代理人(签字)：</w:t>
      </w:r>
      <w:r>
        <w:rPr>
          <w:rFonts w:ascii="宋体" w:hAnsi="宋体" w:eastAsia="宋体" w:cs="宋体"/>
          <w:sz w:val="20"/>
          <w:szCs w:val="20"/>
          <w:u w:val="single" w:color="auto"/>
        </w:rPr>
        <w:t xml:space="preserve">                     </w:t>
      </w:r>
    </w:p>
    <w:p w14:paraId="2EAF4803">
      <w:pPr>
        <w:spacing w:line="120" w:lineRule="exact"/>
      </w:pPr>
    </w:p>
    <w:p w14:paraId="6A17BB33">
      <w:pPr>
        <w:sectPr>
          <w:footerReference r:id="rId29" w:type="default"/>
          <w:pgSz w:w="11906" w:h="16839"/>
          <w:pgMar w:top="1426" w:right="1464" w:bottom="1156" w:left="1685" w:header="0" w:footer="996" w:gutter="0"/>
          <w:pgNumType w:fmt="decimal"/>
          <w:cols w:equalWidth="0" w:num="1">
            <w:col w:w="8757"/>
          </w:cols>
        </w:sectPr>
      </w:pPr>
    </w:p>
    <w:p w14:paraId="6383B993">
      <w:pPr>
        <w:spacing w:before="41" w:line="193" w:lineRule="auto"/>
        <w:ind w:left="156"/>
        <w:rPr>
          <w:rFonts w:ascii="宋体" w:hAnsi="宋体" w:eastAsia="宋体" w:cs="宋体"/>
          <w:sz w:val="20"/>
          <w:szCs w:val="20"/>
        </w:rPr>
      </w:pPr>
      <w:r>
        <w:rPr>
          <w:rFonts w:ascii="宋体" w:hAnsi="宋体" w:eastAsia="宋体" w:cs="宋体"/>
          <w:sz w:val="20"/>
          <w:szCs w:val="20"/>
        </w:rPr>
        <w:t>日</w:t>
      </w:r>
    </w:p>
    <w:p w14:paraId="6513EC1C">
      <w:pPr>
        <w:spacing w:line="14" w:lineRule="auto"/>
        <w:rPr>
          <w:rFonts w:ascii="Arial"/>
          <w:sz w:val="2"/>
        </w:rPr>
      </w:pPr>
      <w:r>
        <w:rPr>
          <w:rFonts w:ascii="Arial" w:hAnsi="Arial" w:eastAsia="Arial" w:cs="Arial"/>
          <w:sz w:val="2"/>
          <w:szCs w:val="2"/>
        </w:rPr>
        <w:br w:type="column"/>
      </w:r>
    </w:p>
    <w:p w14:paraId="016C2901">
      <w:pPr>
        <w:spacing w:before="40" w:line="193" w:lineRule="auto"/>
        <w:rPr>
          <w:rFonts w:ascii="宋体" w:hAnsi="宋体" w:eastAsia="宋体" w:cs="宋体"/>
          <w:sz w:val="20"/>
          <w:szCs w:val="20"/>
        </w:rPr>
      </w:pPr>
      <w:r>
        <w:rPr>
          <w:rFonts w:ascii="宋体" w:hAnsi="宋体" w:eastAsia="宋体" w:cs="宋体"/>
          <w:spacing w:val="-2"/>
          <w:sz w:val="20"/>
          <w:szCs w:val="20"/>
        </w:rPr>
        <w:t>期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14:paraId="5BF7AED4">
      <w:pPr>
        <w:sectPr>
          <w:type w:val="continuous"/>
          <w:pgSz w:w="11906" w:h="16839"/>
          <w:pgMar w:top="1426" w:right="1464" w:bottom="1156" w:left="1685" w:header="0" w:footer="996" w:gutter="0"/>
          <w:pgNumType w:fmt="decimal"/>
          <w:cols w:equalWidth="0" w:num="2">
            <w:col w:w="1284" w:space="100"/>
            <w:col w:w="7374"/>
          </w:cols>
        </w:sectPr>
      </w:pPr>
    </w:p>
    <w:p w14:paraId="0CAAD368">
      <w:pPr>
        <w:spacing w:before="47" w:line="227" w:lineRule="auto"/>
        <w:ind w:left="39"/>
        <w:rPr>
          <w:rFonts w:ascii="宋体" w:hAnsi="宋体" w:eastAsia="宋体" w:cs="宋体"/>
          <w:sz w:val="23"/>
          <w:szCs w:val="23"/>
        </w:rPr>
      </w:pPr>
      <w:r>
        <w:rPr>
          <w:rFonts w:ascii="宋体" w:hAnsi="宋体" w:eastAsia="宋体" w:cs="宋体"/>
          <w:spacing w:val="-14"/>
          <w:sz w:val="23"/>
          <w:szCs w:val="23"/>
        </w:rPr>
        <w:t>附</w:t>
      </w:r>
      <w:r>
        <w:rPr>
          <w:rFonts w:ascii="宋体" w:hAnsi="宋体" w:eastAsia="宋体" w:cs="宋体"/>
          <w:spacing w:val="-13"/>
          <w:sz w:val="23"/>
          <w:szCs w:val="23"/>
        </w:rPr>
        <w:t>件 9</w:t>
      </w:r>
    </w:p>
    <w:p w14:paraId="0951B3AC">
      <w:pPr>
        <w:spacing w:line="264" w:lineRule="auto"/>
        <w:rPr>
          <w:rFonts w:ascii="Arial"/>
          <w:sz w:val="21"/>
        </w:rPr>
      </w:pPr>
    </w:p>
    <w:p w14:paraId="0F53EEE5">
      <w:pPr>
        <w:spacing w:before="75" w:line="227" w:lineRule="auto"/>
        <w:ind w:left="297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无重大违法记录声明</w:t>
      </w:r>
      <w:r>
        <w:rPr>
          <w:rFonts w:ascii="宋体" w:hAnsi="宋体" w:eastAsia="宋体" w:cs="宋体"/>
          <w:spacing w:val="8"/>
          <w:sz w:val="23"/>
          <w:szCs w:val="23"/>
          <w14:textOutline w14:w="4358" w14:cap="sq" w14:cmpd="sng">
            <w14:solidFill>
              <w14:srgbClr w14:val="000000"/>
            </w14:solidFill>
            <w14:prstDash w14:val="solid"/>
            <w14:bevel/>
          </w14:textOutline>
        </w:rPr>
        <w:t>书</w:t>
      </w:r>
    </w:p>
    <w:p w14:paraId="5D6CF934">
      <w:pPr>
        <w:spacing w:line="259" w:lineRule="auto"/>
        <w:rPr>
          <w:rFonts w:ascii="Arial"/>
          <w:sz w:val="21"/>
        </w:rPr>
      </w:pPr>
    </w:p>
    <w:p w14:paraId="4939EE0D">
      <w:pPr>
        <w:spacing w:line="259" w:lineRule="auto"/>
        <w:rPr>
          <w:rFonts w:ascii="Arial"/>
          <w:sz w:val="21"/>
        </w:rPr>
      </w:pPr>
    </w:p>
    <w:p w14:paraId="79CC1EAC">
      <w:pPr>
        <w:spacing w:before="65" w:line="227" w:lineRule="auto"/>
        <w:ind w:left="29"/>
        <w:rPr>
          <w:rFonts w:ascii="宋体" w:hAnsi="宋体" w:eastAsia="宋体" w:cs="宋体"/>
          <w:sz w:val="20"/>
          <w:szCs w:val="20"/>
        </w:rPr>
      </w:pPr>
      <w:r>
        <w:pict>
          <v:rect id="_x0000_s1027" o:spid="_x0000_s1027" o:spt="1" style="position:absolute;left:0pt;margin-left:0.55pt;margin-top:13.2pt;height:0.5pt;width:99.75pt;z-index:251691008;mso-width-relative:page;mso-height-relative:page;" fillcolor="#000000" filled="t" stroked="f" coordsize="21600,21600">
            <v:path/>
            <v:fill on="t" focussize="0,0"/>
            <v:stroke on="f"/>
            <v:imagedata o:title=""/>
            <o:lock v:ext="edit"/>
          </v:rect>
        </w:pict>
      </w:r>
      <w:r>
        <w:pict>
          <v:shape id="_x0000_s1028" o:spid="_x0000_s1028" o:spt="202" type="#_x0000_t202" style="position:absolute;left:0pt;margin-left:100.6pt;margin-top:2.25pt;height:15.2pt;width:8.55pt;z-index:251689984;mso-width-relative:page;mso-height-relative:page;" filled="f" stroked="f" coordsize="21600,21600">
            <v:path/>
            <v:fill on="f" focussize="0,0"/>
            <v:stroke on="f"/>
            <v:imagedata o:title=""/>
            <o:lock v:ext="edit" aspectratio="f"/>
            <v:textbox inset="0mm,0mm,0mm,0mm">
              <w:txbxContent>
                <w:p w14:paraId="2C3903E8">
                  <w:pPr>
                    <w:spacing w:before="20" w:line="263" w:lineRule="exact"/>
                    <w:ind w:left="20"/>
                    <w:rPr>
                      <w:rFonts w:ascii="宋体" w:hAnsi="宋体" w:eastAsia="宋体" w:cs="宋体"/>
                      <w:sz w:val="20"/>
                      <w:szCs w:val="20"/>
                    </w:rPr>
                  </w:pPr>
                  <w:r>
                    <w:rPr>
                      <w:rFonts w:ascii="宋体" w:hAnsi="宋体" w:eastAsia="宋体" w:cs="宋体"/>
                      <w:spacing w:val="-14"/>
                      <w:w w:val="72"/>
                      <w:position w:val="5"/>
                      <w:sz w:val="20"/>
                      <w:szCs w:val="20"/>
                    </w:rPr>
                    <w:t>：</w:t>
                  </w:r>
                </w:p>
              </w:txbxContent>
            </v:textbox>
          </v:shape>
        </w:pict>
      </w:r>
      <w:r>
        <w:rPr>
          <w:rFonts w:ascii="宋体" w:hAnsi="宋体" w:eastAsia="宋体" w:cs="宋体"/>
          <w:spacing w:val="24"/>
          <w:sz w:val="20"/>
          <w:szCs w:val="20"/>
        </w:rPr>
        <w:t>(采购人</w:t>
      </w:r>
      <w:r>
        <w:rPr>
          <w:rFonts w:ascii="宋体" w:hAnsi="宋体" w:eastAsia="宋体" w:cs="宋体"/>
          <w:spacing w:val="23"/>
          <w:sz w:val="20"/>
          <w:szCs w:val="20"/>
        </w:rPr>
        <w:t>)</w:t>
      </w:r>
    </w:p>
    <w:p w14:paraId="03A4E4A0">
      <w:pPr>
        <w:spacing w:line="251" w:lineRule="auto"/>
        <w:rPr>
          <w:rFonts w:ascii="Arial"/>
          <w:sz w:val="21"/>
        </w:rPr>
      </w:pPr>
    </w:p>
    <w:p w14:paraId="5169017A">
      <w:pPr>
        <w:spacing w:line="251" w:lineRule="auto"/>
        <w:rPr>
          <w:rFonts w:ascii="Arial"/>
          <w:sz w:val="21"/>
        </w:rPr>
      </w:pPr>
    </w:p>
    <w:p w14:paraId="4B75CFB7">
      <w:pPr>
        <w:spacing w:before="65" w:line="377" w:lineRule="auto"/>
        <w:ind w:left="21" w:firstLine="420"/>
        <w:rPr>
          <w:rFonts w:ascii="宋体" w:hAnsi="宋体" w:eastAsia="宋体" w:cs="宋体"/>
          <w:sz w:val="20"/>
          <w:szCs w:val="20"/>
        </w:rPr>
      </w:pPr>
      <w:r>
        <w:rPr>
          <w:rFonts w:ascii="宋体" w:hAnsi="宋体" w:eastAsia="宋体" w:cs="宋体"/>
          <w:spacing w:val="4"/>
          <w:sz w:val="20"/>
          <w:szCs w:val="20"/>
        </w:rPr>
        <w:t>我公司参与</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 </w:t>
      </w:r>
      <w:r>
        <w:rPr>
          <w:rFonts w:ascii="宋体" w:hAnsi="宋体" w:eastAsia="宋体" w:cs="宋体"/>
          <w:spacing w:val="2"/>
          <w:sz w:val="20"/>
          <w:szCs w:val="20"/>
        </w:rPr>
        <w:t>项目名称、编号) 采购，本公司郑重声明，</w:t>
      </w:r>
      <w:r>
        <w:rPr>
          <w:rFonts w:ascii="宋体" w:hAnsi="宋体" w:eastAsia="宋体" w:cs="宋体"/>
          <w:sz w:val="20"/>
          <w:szCs w:val="20"/>
        </w:rPr>
        <w:t xml:space="preserve"> </w:t>
      </w:r>
      <w:r>
        <w:rPr>
          <w:rFonts w:ascii="宋体" w:hAnsi="宋体" w:eastAsia="宋体" w:cs="宋体"/>
          <w:spacing w:val="14"/>
          <w:sz w:val="20"/>
          <w:szCs w:val="20"/>
        </w:rPr>
        <w:t>我方</w:t>
      </w:r>
      <w:r>
        <w:rPr>
          <w:rFonts w:ascii="宋体" w:hAnsi="宋体" w:eastAsia="宋体" w:cs="宋体"/>
          <w:spacing w:val="12"/>
          <w:sz w:val="20"/>
          <w:szCs w:val="20"/>
        </w:rPr>
        <w:t>参</w:t>
      </w:r>
      <w:r>
        <w:rPr>
          <w:rFonts w:ascii="宋体" w:hAnsi="宋体" w:eastAsia="宋体" w:cs="宋体"/>
          <w:spacing w:val="7"/>
          <w:sz w:val="20"/>
          <w:szCs w:val="20"/>
        </w:rPr>
        <w:t>加本项目政府采购活动前三年内无重大违法记录，符合《政府采购法》规定的</w:t>
      </w:r>
      <w:r>
        <w:rPr>
          <w:rFonts w:hint="eastAsia" w:ascii="宋体" w:hAnsi="宋体" w:eastAsia="宋体" w:cs="宋体"/>
          <w:spacing w:val="7"/>
          <w:sz w:val="20"/>
          <w:szCs w:val="20"/>
          <w:lang w:eastAsia="zh-CN"/>
        </w:rPr>
        <w:t>投标人</w:t>
      </w:r>
      <w:r>
        <w:rPr>
          <w:rFonts w:ascii="宋体" w:hAnsi="宋体" w:eastAsia="宋体" w:cs="宋体"/>
          <w:sz w:val="20"/>
          <w:szCs w:val="20"/>
        </w:rPr>
        <w:t xml:space="preserve"> </w:t>
      </w:r>
      <w:r>
        <w:rPr>
          <w:rFonts w:ascii="宋体" w:hAnsi="宋体" w:eastAsia="宋体" w:cs="宋体"/>
          <w:spacing w:val="14"/>
          <w:sz w:val="20"/>
          <w:szCs w:val="20"/>
        </w:rPr>
        <w:t>条件</w:t>
      </w:r>
      <w:r>
        <w:rPr>
          <w:rFonts w:ascii="宋体" w:hAnsi="宋体" w:eastAsia="宋体" w:cs="宋体"/>
          <w:spacing w:val="12"/>
          <w:sz w:val="20"/>
          <w:szCs w:val="20"/>
        </w:rPr>
        <w:t>。</w:t>
      </w:r>
      <w:r>
        <w:rPr>
          <w:rFonts w:ascii="宋体" w:hAnsi="宋体" w:eastAsia="宋体" w:cs="宋体"/>
          <w:spacing w:val="7"/>
          <w:sz w:val="20"/>
          <w:szCs w:val="20"/>
        </w:rPr>
        <w:t>若贵方在本项目采购过程中发现我方在政府采购活动前三年内有重大违法记录，我公</w:t>
      </w:r>
      <w:r>
        <w:rPr>
          <w:rFonts w:ascii="宋体" w:hAnsi="宋体" w:eastAsia="宋体" w:cs="宋体"/>
          <w:sz w:val="20"/>
          <w:szCs w:val="20"/>
        </w:rPr>
        <w:t xml:space="preserve"> </w:t>
      </w:r>
      <w:r>
        <w:rPr>
          <w:rFonts w:ascii="宋体" w:hAnsi="宋体" w:eastAsia="宋体" w:cs="宋体"/>
          <w:spacing w:val="8"/>
          <w:sz w:val="20"/>
          <w:szCs w:val="20"/>
        </w:rPr>
        <w:t>司</w:t>
      </w:r>
      <w:r>
        <w:rPr>
          <w:rFonts w:ascii="宋体" w:hAnsi="宋体" w:eastAsia="宋体" w:cs="宋体"/>
          <w:spacing w:val="5"/>
          <w:sz w:val="20"/>
          <w:szCs w:val="20"/>
        </w:rPr>
        <w:t>将</w:t>
      </w:r>
      <w:r>
        <w:rPr>
          <w:rFonts w:ascii="宋体" w:hAnsi="宋体" w:eastAsia="宋体" w:cs="宋体"/>
          <w:spacing w:val="4"/>
          <w:sz w:val="20"/>
          <w:szCs w:val="20"/>
        </w:rPr>
        <w:t>无条件退出本项目的响应，并承担因此引起的一切后果。我方对此声明负全部法律责任。</w:t>
      </w:r>
    </w:p>
    <w:p w14:paraId="135E8671">
      <w:pPr>
        <w:spacing w:line="227" w:lineRule="auto"/>
        <w:ind w:left="439"/>
        <w:rPr>
          <w:rFonts w:ascii="宋体" w:hAnsi="宋体" w:eastAsia="宋体" w:cs="宋体"/>
          <w:sz w:val="20"/>
          <w:szCs w:val="20"/>
        </w:rPr>
      </w:pPr>
      <w:r>
        <w:rPr>
          <w:rFonts w:ascii="宋体" w:hAnsi="宋体" w:eastAsia="宋体" w:cs="宋体"/>
          <w:spacing w:val="8"/>
          <w:sz w:val="20"/>
          <w:szCs w:val="20"/>
        </w:rPr>
        <w:t>特</w:t>
      </w:r>
      <w:r>
        <w:rPr>
          <w:rFonts w:ascii="宋体" w:hAnsi="宋体" w:eastAsia="宋体" w:cs="宋体"/>
          <w:spacing w:val="7"/>
          <w:sz w:val="20"/>
          <w:szCs w:val="20"/>
        </w:rPr>
        <w:t>此声明</w:t>
      </w:r>
    </w:p>
    <w:p w14:paraId="2AEF6EB4">
      <w:pPr>
        <w:spacing w:line="245" w:lineRule="auto"/>
        <w:rPr>
          <w:rFonts w:ascii="Arial"/>
          <w:sz w:val="21"/>
        </w:rPr>
      </w:pPr>
    </w:p>
    <w:p w14:paraId="38B62A3D">
      <w:pPr>
        <w:spacing w:line="246" w:lineRule="auto"/>
        <w:rPr>
          <w:rFonts w:ascii="Arial"/>
          <w:sz w:val="21"/>
        </w:rPr>
      </w:pPr>
    </w:p>
    <w:p w14:paraId="424A3053">
      <w:pPr>
        <w:spacing w:line="246" w:lineRule="auto"/>
        <w:rPr>
          <w:rFonts w:ascii="Arial"/>
          <w:sz w:val="21"/>
        </w:rPr>
      </w:pPr>
    </w:p>
    <w:p w14:paraId="1EB6BD72">
      <w:pPr>
        <w:spacing w:line="246" w:lineRule="auto"/>
        <w:rPr>
          <w:rFonts w:ascii="Arial"/>
          <w:sz w:val="21"/>
        </w:rPr>
      </w:pPr>
    </w:p>
    <w:p w14:paraId="5283B57D">
      <w:pPr>
        <w:spacing w:line="246" w:lineRule="auto"/>
        <w:rPr>
          <w:rFonts w:ascii="Arial"/>
          <w:sz w:val="21"/>
        </w:rPr>
      </w:pPr>
    </w:p>
    <w:p w14:paraId="20DE2563">
      <w:pPr>
        <w:spacing w:line="246" w:lineRule="auto"/>
        <w:rPr>
          <w:rFonts w:ascii="Arial"/>
          <w:sz w:val="21"/>
        </w:rPr>
      </w:pPr>
    </w:p>
    <w:p w14:paraId="6DDED744">
      <w:pPr>
        <w:spacing w:line="246" w:lineRule="auto"/>
        <w:rPr>
          <w:rFonts w:ascii="Arial"/>
          <w:sz w:val="21"/>
        </w:rPr>
      </w:pPr>
    </w:p>
    <w:p w14:paraId="1B2838E9">
      <w:pPr>
        <w:spacing w:before="66" w:line="377" w:lineRule="auto"/>
        <w:ind w:left="3521" w:right="678"/>
        <w:rPr>
          <w:rFonts w:ascii="宋体" w:hAnsi="宋体" w:eastAsia="宋体" w:cs="宋体"/>
          <w:sz w:val="20"/>
          <w:szCs w:val="20"/>
        </w:rPr>
      </w:pPr>
      <w:r>
        <w:rPr>
          <w:rFonts w:hint="eastAsia" w:ascii="宋体" w:hAnsi="宋体" w:eastAsia="宋体" w:cs="宋体"/>
          <w:spacing w:val="-1"/>
          <w:sz w:val="20"/>
          <w:szCs w:val="20"/>
          <w:lang w:eastAsia="zh-CN"/>
        </w:rPr>
        <w:t>投标人</w:t>
      </w:r>
      <w:r>
        <w:rPr>
          <w:rFonts w:ascii="宋体" w:hAnsi="宋体" w:eastAsia="宋体" w:cs="宋体"/>
          <w:spacing w:val="-1"/>
          <w:sz w:val="20"/>
          <w:szCs w:val="20"/>
        </w:rPr>
        <w:t>名称 (盖单</w:t>
      </w:r>
      <w:r>
        <w:rPr>
          <w:rFonts w:ascii="宋体" w:hAnsi="宋体" w:eastAsia="宋体" w:cs="宋体"/>
          <w:sz w:val="20"/>
          <w:szCs w:val="20"/>
        </w:rPr>
        <w:t>位章)：</w:t>
      </w:r>
      <w:r>
        <w:rPr>
          <w:rFonts w:ascii="宋体" w:hAnsi="宋体" w:eastAsia="宋体" w:cs="宋体"/>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10"/>
          <w:sz w:val="20"/>
          <w:szCs w:val="20"/>
        </w:rPr>
        <w:t>法</w:t>
      </w:r>
      <w:r>
        <w:rPr>
          <w:rFonts w:ascii="宋体" w:hAnsi="宋体" w:eastAsia="宋体" w:cs="宋体"/>
          <w:spacing w:val="6"/>
          <w:sz w:val="20"/>
          <w:szCs w:val="20"/>
        </w:rPr>
        <w:t>定</w:t>
      </w:r>
      <w:r>
        <w:rPr>
          <w:rFonts w:ascii="宋体" w:hAnsi="宋体" w:eastAsia="宋体" w:cs="宋体"/>
          <w:spacing w:val="5"/>
          <w:sz w:val="20"/>
          <w:szCs w:val="20"/>
        </w:rPr>
        <w:t>代表人 (签名)：</w:t>
      </w:r>
      <w:r>
        <w:rPr>
          <w:rFonts w:ascii="宋体" w:hAnsi="宋体" w:eastAsia="宋体" w:cs="宋体"/>
          <w:sz w:val="20"/>
          <w:szCs w:val="20"/>
          <w:u w:val="single" w:color="auto"/>
        </w:rPr>
        <w:t xml:space="preserve">                  </w:t>
      </w:r>
    </w:p>
    <w:p w14:paraId="01CFC3DF">
      <w:pPr>
        <w:spacing w:before="1" w:line="227" w:lineRule="auto"/>
        <w:ind w:left="3557"/>
        <w:rPr>
          <w:rFonts w:ascii="宋体" w:hAnsi="宋体" w:eastAsia="宋体" w:cs="宋体"/>
          <w:sz w:val="20"/>
          <w:szCs w:val="20"/>
        </w:rPr>
      </w:pPr>
      <w:r>
        <w:rPr>
          <w:rFonts w:ascii="宋体" w:hAnsi="宋体" w:eastAsia="宋体" w:cs="宋体"/>
          <w:spacing w:val="-4"/>
          <w:sz w:val="20"/>
          <w:szCs w:val="20"/>
        </w:rPr>
        <w:t>日    期 ：                年</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1"/>
          <w:sz w:val="20"/>
          <w:szCs w:val="20"/>
        </w:rPr>
        <w:t>日</w:t>
      </w:r>
    </w:p>
    <w:p w14:paraId="6991CD46">
      <w:pPr>
        <w:spacing w:line="266" w:lineRule="auto"/>
        <w:rPr>
          <w:rFonts w:ascii="Arial"/>
          <w:sz w:val="21"/>
        </w:rPr>
      </w:pPr>
    </w:p>
    <w:p w14:paraId="53AB1472">
      <w:pPr>
        <w:spacing w:line="266" w:lineRule="auto"/>
        <w:rPr>
          <w:rFonts w:ascii="Arial"/>
          <w:sz w:val="21"/>
        </w:rPr>
      </w:pPr>
    </w:p>
    <w:p w14:paraId="51D90C51">
      <w:pPr>
        <w:spacing w:line="266" w:lineRule="auto"/>
        <w:rPr>
          <w:rFonts w:ascii="Arial"/>
          <w:sz w:val="21"/>
        </w:rPr>
      </w:pPr>
    </w:p>
    <w:p w14:paraId="0087B293">
      <w:pPr>
        <w:spacing w:line="266" w:lineRule="auto"/>
        <w:rPr>
          <w:rFonts w:ascii="Arial"/>
          <w:sz w:val="21"/>
        </w:rPr>
      </w:pPr>
    </w:p>
    <w:p w14:paraId="0E6775B9">
      <w:pPr>
        <w:spacing w:line="266" w:lineRule="auto"/>
        <w:rPr>
          <w:rFonts w:ascii="Arial"/>
          <w:sz w:val="21"/>
        </w:rPr>
      </w:pPr>
    </w:p>
    <w:p w14:paraId="13DEE31B">
      <w:pPr>
        <w:spacing w:line="266" w:lineRule="auto"/>
        <w:rPr>
          <w:rFonts w:ascii="Arial"/>
          <w:sz w:val="21"/>
        </w:rPr>
      </w:pPr>
    </w:p>
    <w:p w14:paraId="0BF25A31">
      <w:pPr>
        <w:spacing w:line="267" w:lineRule="auto"/>
        <w:rPr>
          <w:rFonts w:ascii="Arial"/>
          <w:sz w:val="21"/>
        </w:rPr>
      </w:pPr>
    </w:p>
    <w:p w14:paraId="64AFF49A">
      <w:pPr>
        <w:spacing w:line="267" w:lineRule="auto"/>
        <w:rPr>
          <w:rFonts w:ascii="Arial"/>
          <w:sz w:val="21"/>
        </w:rPr>
      </w:pPr>
    </w:p>
    <w:p w14:paraId="750CEA03">
      <w:pPr>
        <w:spacing w:before="62" w:line="267" w:lineRule="auto"/>
        <w:ind w:left="26" w:right="71" w:hanging="5"/>
        <w:rPr>
          <w:rFonts w:ascii="黑体" w:hAnsi="黑体" w:eastAsia="黑体" w:cs="黑体"/>
          <w:sz w:val="19"/>
          <w:szCs w:val="19"/>
        </w:rPr>
      </w:pPr>
      <w:r>
        <w:rPr>
          <w:rFonts w:ascii="黑体" w:hAnsi="黑体" w:eastAsia="黑体" w:cs="黑体"/>
          <w:spacing w:val="14"/>
          <w:sz w:val="19"/>
          <w:szCs w:val="19"/>
        </w:rPr>
        <w:t>注：近</w:t>
      </w:r>
      <w:r>
        <w:rPr>
          <w:rFonts w:ascii="黑体" w:hAnsi="黑体" w:eastAsia="黑体" w:cs="黑体"/>
          <w:spacing w:val="10"/>
          <w:sz w:val="19"/>
          <w:szCs w:val="19"/>
        </w:rPr>
        <w:t>三</w:t>
      </w:r>
      <w:r>
        <w:rPr>
          <w:rFonts w:ascii="黑体" w:hAnsi="黑体" w:eastAsia="黑体" w:cs="黑体"/>
          <w:spacing w:val="7"/>
          <w:sz w:val="19"/>
          <w:szCs w:val="19"/>
        </w:rPr>
        <w:t>年：成立三年以上的，为提交首次响应文件截止时间前三年内；成立不足三年的，为实</w:t>
      </w:r>
      <w:r>
        <w:rPr>
          <w:rFonts w:ascii="黑体" w:hAnsi="黑体" w:eastAsia="黑体" w:cs="黑体"/>
          <w:sz w:val="19"/>
          <w:szCs w:val="19"/>
        </w:rPr>
        <w:t xml:space="preserve"> </w:t>
      </w:r>
      <w:r>
        <w:rPr>
          <w:rFonts w:ascii="黑体" w:hAnsi="黑体" w:eastAsia="黑体" w:cs="黑体"/>
          <w:spacing w:val="5"/>
          <w:sz w:val="19"/>
          <w:szCs w:val="19"/>
        </w:rPr>
        <w:t>际</w:t>
      </w:r>
      <w:r>
        <w:rPr>
          <w:rFonts w:ascii="黑体" w:hAnsi="黑体" w:eastAsia="黑体" w:cs="黑体"/>
          <w:spacing w:val="3"/>
          <w:sz w:val="19"/>
          <w:szCs w:val="19"/>
        </w:rPr>
        <w:t>时间。</w:t>
      </w:r>
    </w:p>
    <w:p w14:paraId="6C427DA3">
      <w:pPr>
        <w:sectPr>
          <w:footerReference r:id="rId30" w:type="default"/>
          <w:pgSz w:w="11906" w:h="16839"/>
          <w:pgMar w:top="1426" w:right="1728" w:bottom="1156" w:left="1785" w:header="0" w:footer="996" w:gutter="0"/>
          <w:pgNumType w:fmt="decimal"/>
          <w:cols w:space="720" w:num="1"/>
        </w:sectPr>
      </w:pPr>
    </w:p>
    <w:p w14:paraId="754B2E45">
      <w:pPr>
        <w:spacing w:before="47" w:line="227" w:lineRule="auto"/>
        <w:ind w:left="39"/>
        <w:rPr>
          <w:rFonts w:ascii="宋体" w:hAnsi="宋体" w:eastAsia="宋体" w:cs="宋体"/>
          <w:sz w:val="23"/>
          <w:szCs w:val="23"/>
        </w:rPr>
      </w:pPr>
      <w:r>
        <w:rPr>
          <w:rFonts w:ascii="宋体" w:hAnsi="宋体" w:eastAsia="宋体" w:cs="宋体"/>
          <w:spacing w:val="-14"/>
          <w:sz w:val="23"/>
          <w:szCs w:val="23"/>
        </w:rPr>
        <w:t>附</w:t>
      </w:r>
      <w:r>
        <w:rPr>
          <w:rFonts w:ascii="宋体" w:hAnsi="宋体" w:eastAsia="宋体" w:cs="宋体"/>
          <w:spacing w:val="-10"/>
          <w:sz w:val="23"/>
          <w:szCs w:val="23"/>
        </w:rPr>
        <w:t>件 10</w:t>
      </w:r>
    </w:p>
    <w:p w14:paraId="60AEDFAF">
      <w:pPr>
        <w:spacing w:before="30" w:line="227" w:lineRule="auto"/>
        <w:ind w:left="369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信</w:t>
      </w:r>
      <w:r>
        <w:rPr>
          <w:rFonts w:ascii="宋体" w:hAnsi="宋体" w:eastAsia="宋体" w:cs="宋体"/>
          <w:spacing w:val="8"/>
          <w:sz w:val="23"/>
          <w:szCs w:val="23"/>
          <w14:textOutline w14:w="4358" w14:cap="sq" w14:cmpd="sng">
            <w14:solidFill>
              <w14:srgbClr w14:val="000000"/>
            </w14:solidFill>
            <w14:prstDash w14:val="solid"/>
            <w14:bevel/>
          </w14:textOutline>
        </w:rPr>
        <w:t>用记录</w:t>
      </w:r>
    </w:p>
    <w:p w14:paraId="1D40E9D7">
      <w:pPr>
        <w:spacing w:before="24" w:line="227" w:lineRule="auto"/>
        <w:ind w:left="2741"/>
        <w:rPr>
          <w:rFonts w:ascii="宋体" w:hAnsi="宋体" w:eastAsia="宋体" w:cs="宋体"/>
          <w:sz w:val="20"/>
          <w:szCs w:val="20"/>
        </w:rPr>
      </w:pPr>
      <w:r>
        <w:rPr>
          <w:rFonts w:ascii="宋体" w:hAnsi="宋体" w:eastAsia="宋体" w:cs="宋体"/>
          <w:spacing w:val="30"/>
          <w:sz w:val="20"/>
          <w:szCs w:val="20"/>
        </w:rPr>
        <w:t>(</w:t>
      </w:r>
      <w:r>
        <w:rPr>
          <w:rFonts w:ascii="宋体" w:hAnsi="宋体" w:eastAsia="宋体" w:cs="宋体"/>
          <w:spacing w:val="25"/>
          <w:sz w:val="20"/>
          <w:szCs w:val="20"/>
        </w:rPr>
        <w:t>复印件并加盖</w:t>
      </w:r>
      <w:r>
        <w:rPr>
          <w:rFonts w:hint="eastAsia" w:ascii="宋体" w:hAnsi="宋体" w:eastAsia="宋体" w:cs="宋体"/>
          <w:spacing w:val="25"/>
          <w:sz w:val="20"/>
          <w:szCs w:val="20"/>
          <w:lang w:eastAsia="zh-CN"/>
        </w:rPr>
        <w:t>投标人</w:t>
      </w:r>
      <w:r>
        <w:rPr>
          <w:rFonts w:ascii="宋体" w:hAnsi="宋体" w:eastAsia="宋体" w:cs="宋体"/>
          <w:spacing w:val="25"/>
          <w:sz w:val="20"/>
          <w:szCs w:val="20"/>
        </w:rPr>
        <w:t>单位公章)</w:t>
      </w:r>
    </w:p>
    <w:p w14:paraId="43485B23">
      <w:pPr>
        <w:spacing w:line="250" w:lineRule="auto"/>
        <w:rPr>
          <w:rFonts w:ascii="Arial"/>
          <w:sz w:val="21"/>
        </w:rPr>
      </w:pPr>
    </w:p>
    <w:p w14:paraId="5CD9F72A">
      <w:pPr>
        <w:spacing w:line="251" w:lineRule="auto"/>
        <w:rPr>
          <w:rFonts w:ascii="Arial"/>
          <w:sz w:val="21"/>
        </w:rPr>
      </w:pPr>
    </w:p>
    <w:p w14:paraId="23CB5044">
      <w:pPr>
        <w:spacing w:before="65" w:line="377" w:lineRule="auto"/>
        <w:ind w:left="21" w:right="25" w:firstLine="443"/>
        <w:rPr>
          <w:rFonts w:ascii="宋体" w:hAnsi="宋体" w:eastAsia="宋体" w:cs="宋体"/>
          <w:sz w:val="20"/>
          <w:szCs w:val="20"/>
        </w:rPr>
      </w:pPr>
      <w:r>
        <w:rPr>
          <w:rFonts w:ascii="宋体" w:hAnsi="宋体" w:eastAsia="宋体" w:cs="宋体"/>
          <w:spacing w:val="30"/>
          <w:sz w:val="20"/>
          <w:szCs w:val="20"/>
        </w:rPr>
        <w:t>依</w:t>
      </w:r>
      <w:r>
        <w:rPr>
          <w:rFonts w:ascii="宋体" w:hAnsi="宋体" w:eastAsia="宋体" w:cs="宋体"/>
          <w:spacing w:val="28"/>
          <w:sz w:val="20"/>
          <w:szCs w:val="20"/>
        </w:rPr>
        <w:t>据</w:t>
      </w:r>
      <w:r>
        <w:rPr>
          <w:rFonts w:ascii="宋体" w:hAnsi="宋体" w:eastAsia="宋体" w:cs="宋体"/>
          <w:spacing w:val="15"/>
          <w:sz w:val="20"/>
          <w:szCs w:val="20"/>
        </w:rPr>
        <w:t>财库[2016]125 号文件规定，</w:t>
      </w:r>
      <w:r>
        <w:rPr>
          <w:rFonts w:hint="eastAsia" w:ascii="宋体" w:hAnsi="宋体" w:eastAsia="宋体" w:cs="宋体"/>
          <w:spacing w:val="15"/>
          <w:sz w:val="20"/>
          <w:szCs w:val="20"/>
          <w:lang w:eastAsia="zh-CN"/>
        </w:rPr>
        <w:t>投标人</w:t>
      </w:r>
      <w:r>
        <w:rPr>
          <w:rFonts w:ascii="宋体" w:hAnsi="宋体" w:eastAsia="宋体" w:cs="宋体"/>
          <w:spacing w:val="15"/>
          <w:sz w:val="20"/>
          <w:szCs w:val="20"/>
        </w:rPr>
        <w:t>须符合《关于在政府采购活动中查询及使</w:t>
      </w:r>
      <w:r>
        <w:rPr>
          <w:rFonts w:ascii="宋体" w:hAnsi="宋体" w:eastAsia="宋体" w:cs="宋体"/>
          <w:sz w:val="20"/>
          <w:szCs w:val="20"/>
        </w:rPr>
        <w:t xml:space="preserve"> </w:t>
      </w:r>
      <w:r>
        <w:rPr>
          <w:rFonts w:ascii="宋体" w:hAnsi="宋体" w:eastAsia="宋体" w:cs="宋体"/>
          <w:spacing w:val="13"/>
          <w:sz w:val="20"/>
          <w:szCs w:val="20"/>
        </w:rPr>
        <w:t>用信用记录有关问题的通知》 的相关要求， 即具有良好的信用记录</w:t>
      </w:r>
      <w:r>
        <w:rPr>
          <w:rFonts w:ascii="宋体" w:hAnsi="宋体" w:eastAsia="宋体" w:cs="宋体"/>
          <w:spacing w:val="11"/>
          <w:sz w:val="20"/>
          <w:szCs w:val="20"/>
        </w:rPr>
        <w:t>。</w:t>
      </w:r>
    </w:p>
    <w:p w14:paraId="744900CF">
      <w:pPr>
        <w:spacing w:before="1" w:line="377" w:lineRule="auto"/>
        <w:ind w:left="19" w:right="25" w:firstLine="444"/>
        <w:rPr>
          <w:rFonts w:ascii="宋体" w:hAnsi="宋体" w:eastAsia="宋体" w:cs="宋体"/>
          <w:sz w:val="20"/>
          <w:szCs w:val="20"/>
        </w:rPr>
      </w:pPr>
      <w:r>
        <w:rPr>
          <w:rFonts w:hint="eastAsia" w:ascii="宋体" w:hAnsi="宋体" w:eastAsia="宋体" w:cs="宋体"/>
          <w:spacing w:val="20"/>
          <w:sz w:val="20"/>
          <w:szCs w:val="20"/>
          <w:lang w:eastAsia="zh-CN"/>
        </w:rPr>
        <w:t>投标人</w:t>
      </w:r>
      <w:r>
        <w:rPr>
          <w:rFonts w:ascii="宋体" w:hAnsi="宋体" w:eastAsia="宋体" w:cs="宋体"/>
          <w:spacing w:val="10"/>
          <w:sz w:val="20"/>
          <w:szCs w:val="20"/>
        </w:rPr>
        <w:t xml:space="preserve">须提供本单位近 3 年 (本项目至递交响应文件截止日前) </w:t>
      </w:r>
      <w:r>
        <w:rPr>
          <w:rFonts w:ascii="宋体" w:hAnsi="宋体" w:eastAsia="宋体" w:cs="宋体"/>
          <w:spacing w:val="19"/>
          <w:sz w:val="20"/>
          <w:szCs w:val="20"/>
        </w:rPr>
        <w:t xml:space="preserve">中国政府采购网 ( </w:t>
      </w:r>
      <w:r>
        <w:rPr>
          <w:rFonts w:ascii="宋体" w:hAnsi="宋体" w:eastAsia="宋体" w:cs="宋体"/>
          <w:sz w:val="20"/>
          <w:szCs w:val="20"/>
        </w:rPr>
        <w:t>www</w:t>
      </w:r>
      <w:r>
        <w:rPr>
          <w:rFonts w:ascii="宋体" w:hAnsi="宋体" w:eastAsia="宋体" w:cs="宋体"/>
          <w:spacing w:val="19"/>
          <w:sz w:val="20"/>
          <w:szCs w:val="20"/>
        </w:rPr>
        <w:t>.</w:t>
      </w:r>
      <w:r>
        <w:rPr>
          <w:rFonts w:ascii="宋体" w:hAnsi="宋体" w:eastAsia="宋体" w:cs="宋体"/>
          <w:sz w:val="20"/>
          <w:szCs w:val="20"/>
        </w:rPr>
        <w:t>ccgp</w:t>
      </w:r>
      <w:r>
        <w:rPr>
          <w:rFonts w:ascii="宋体" w:hAnsi="宋体" w:eastAsia="宋体" w:cs="宋体"/>
          <w:spacing w:val="19"/>
          <w:sz w:val="20"/>
          <w:szCs w:val="20"/>
        </w:rPr>
        <w:t>.</w:t>
      </w:r>
      <w:r>
        <w:rPr>
          <w:rFonts w:ascii="宋体" w:hAnsi="宋体" w:eastAsia="宋体" w:cs="宋体"/>
          <w:sz w:val="20"/>
          <w:szCs w:val="20"/>
        </w:rPr>
        <w:t>gov</w:t>
      </w:r>
      <w:r>
        <w:rPr>
          <w:rFonts w:ascii="宋体" w:hAnsi="宋体" w:eastAsia="宋体" w:cs="宋体"/>
          <w:spacing w:val="19"/>
          <w:sz w:val="20"/>
          <w:szCs w:val="20"/>
        </w:rPr>
        <w:t>.</w:t>
      </w:r>
      <w:r>
        <w:rPr>
          <w:rFonts w:ascii="宋体" w:hAnsi="宋体" w:eastAsia="宋体" w:cs="宋体"/>
          <w:sz w:val="20"/>
          <w:szCs w:val="20"/>
        </w:rPr>
        <w:t>cn</w:t>
      </w:r>
      <w:r>
        <w:rPr>
          <w:rFonts w:ascii="宋体" w:hAnsi="宋体" w:eastAsia="宋体" w:cs="宋体"/>
          <w:spacing w:val="19"/>
          <w:sz w:val="20"/>
          <w:szCs w:val="20"/>
        </w:rPr>
        <w:t>) 已公布的信用</w:t>
      </w:r>
      <w:r>
        <w:rPr>
          <w:rFonts w:ascii="宋体" w:hAnsi="宋体" w:eastAsia="宋体" w:cs="宋体"/>
          <w:sz w:val="20"/>
          <w:szCs w:val="20"/>
        </w:rPr>
        <w:t xml:space="preserve"> </w:t>
      </w:r>
      <w:r>
        <w:rPr>
          <w:rFonts w:ascii="宋体" w:hAnsi="宋体" w:eastAsia="宋体" w:cs="宋体"/>
          <w:spacing w:val="20"/>
          <w:sz w:val="20"/>
          <w:szCs w:val="20"/>
        </w:rPr>
        <w:t>记</w:t>
      </w:r>
      <w:r>
        <w:rPr>
          <w:rFonts w:ascii="宋体" w:hAnsi="宋体" w:eastAsia="宋体" w:cs="宋体"/>
          <w:spacing w:val="15"/>
          <w:sz w:val="20"/>
          <w:szCs w:val="20"/>
        </w:rPr>
        <w:t>录查询截图。</w:t>
      </w:r>
    </w:p>
    <w:p w14:paraId="22D17687">
      <w:pPr>
        <w:spacing w:line="227" w:lineRule="auto"/>
        <w:ind w:left="463"/>
        <w:rPr>
          <w:rFonts w:ascii="宋体" w:hAnsi="宋体" w:eastAsia="宋体" w:cs="宋体"/>
          <w:sz w:val="20"/>
          <w:szCs w:val="20"/>
        </w:rPr>
      </w:pPr>
      <w:r>
        <w:rPr>
          <w:rFonts w:ascii="宋体" w:hAnsi="宋体" w:eastAsia="宋体" w:cs="宋体"/>
          <w:spacing w:val="18"/>
          <w:sz w:val="20"/>
          <w:szCs w:val="20"/>
        </w:rPr>
        <w:t>截</w:t>
      </w:r>
      <w:r>
        <w:rPr>
          <w:rFonts w:ascii="宋体" w:hAnsi="宋体" w:eastAsia="宋体" w:cs="宋体"/>
          <w:spacing w:val="14"/>
          <w:sz w:val="20"/>
          <w:szCs w:val="20"/>
        </w:rPr>
        <w:t>图含 1) 被列入失信被执行人</w:t>
      </w:r>
    </w:p>
    <w:p w14:paraId="62CE1432">
      <w:pPr>
        <w:spacing w:before="161" w:line="227" w:lineRule="auto"/>
        <w:ind w:left="1241"/>
        <w:rPr>
          <w:rFonts w:hint="eastAsia" w:ascii="宋体" w:hAnsi="宋体" w:eastAsia="宋体" w:cs="宋体"/>
          <w:sz w:val="20"/>
          <w:szCs w:val="20"/>
          <w:lang w:eastAsia="zh-CN"/>
        </w:rPr>
      </w:pPr>
      <w:r>
        <w:rPr>
          <w:rFonts w:ascii="宋体" w:hAnsi="宋体" w:eastAsia="宋体" w:cs="宋体"/>
          <w:spacing w:val="22"/>
          <w:sz w:val="20"/>
          <w:szCs w:val="20"/>
        </w:rPr>
        <w:t>2</w:t>
      </w:r>
      <w:r>
        <w:rPr>
          <w:rFonts w:ascii="宋体" w:hAnsi="宋体" w:eastAsia="宋体" w:cs="宋体"/>
          <w:spacing w:val="19"/>
          <w:sz w:val="20"/>
          <w:szCs w:val="20"/>
        </w:rPr>
        <w:t>) 重大税收违法案件当事人名单的</w:t>
      </w:r>
      <w:r>
        <w:rPr>
          <w:rFonts w:hint="eastAsia" w:ascii="宋体" w:hAnsi="宋体" w:eastAsia="宋体" w:cs="宋体"/>
          <w:spacing w:val="19"/>
          <w:sz w:val="20"/>
          <w:szCs w:val="20"/>
          <w:lang w:eastAsia="zh-CN"/>
        </w:rPr>
        <w:t>投标人</w:t>
      </w:r>
    </w:p>
    <w:p w14:paraId="641609E9">
      <w:pPr>
        <w:spacing w:before="164" w:line="227" w:lineRule="auto"/>
        <w:ind w:left="1243"/>
        <w:rPr>
          <w:rFonts w:ascii="宋体" w:hAnsi="宋体" w:eastAsia="宋体" w:cs="宋体"/>
          <w:sz w:val="20"/>
          <w:szCs w:val="20"/>
        </w:rPr>
      </w:pPr>
      <w:r>
        <w:rPr>
          <w:rFonts w:ascii="宋体" w:hAnsi="宋体" w:eastAsia="宋体" w:cs="宋体"/>
          <w:spacing w:val="25"/>
          <w:sz w:val="20"/>
          <w:szCs w:val="20"/>
        </w:rPr>
        <w:t>3</w:t>
      </w:r>
      <w:r>
        <w:rPr>
          <w:rFonts w:ascii="宋体" w:hAnsi="宋体" w:eastAsia="宋体" w:cs="宋体"/>
          <w:spacing w:val="19"/>
          <w:sz w:val="20"/>
          <w:szCs w:val="20"/>
        </w:rPr>
        <w:t>) 列入政府采购严重违法失信行为记录名单</w:t>
      </w:r>
    </w:p>
    <w:p w14:paraId="38BBCA93">
      <w:pPr>
        <w:spacing w:line="250" w:lineRule="auto"/>
        <w:rPr>
          <w:rFonts w:ascii="Arial"/>
          <w:sz w:val="21"/>
        </w:rPr>
      </w:pPr>
    </w:p>
    <w:p w14:paraId="7D4492F3">
      <w:pPr>
        <w:spacing w:line="251" w:lineRule="auto"/>
        <w:rPr>
          <w:rFonts w:ascii="Arial"/>
          <w:sz w:val="21"/>
        </w:rPr>
      </w:pPr>
    </w:p>
    <w:p w14:paraId="682D7E43">
      <w:pPr>
        <w:spacing w:before="66" w:line="227" w:lineRule="auto"/>
        <w:ind w:left="463"/>
        <w:rPr>
          <w:rFonts w:ascii="宋体" w:hAnsi="宋体" w:eastAsia="宋体" w:cs="宋体"/>
          <w:sz w:val="20"/>
          <w:szCs w:val="20"/>
        </w:rPr>
      </w:pPr>
      <w:r>
        <w:rPr>
          <w:rFonts w:ascii="宋体" w:hAnsi="宋体" w:eastAsia="宋体" w:cs="宋体"/>
          <w:spacing w:val="30"/>
          <w:sz w:val="20"/>
          <w:szCs w:val="20"/>
        </w:rPr>
        <w:t>例</w:t>
      </w:r>
      <w:r>
        <w:rPr>
          <w:rFonts w:ascii="宋体" w:hAnsi="宋体" w:eastAsia="宋体" w:cs="宋体"/>
          <w:spacing w:val="16"/>
          <w:sz w:val="20"/>
          <w:szCs w:val="20"/>
        </w:rPr>
        <w:t>如</w:t>
      </w:r>
      <w:r>
        <w:rPr>
          <w:rFonts w:ascii="宋体" w:hAnsi="宋体" w:eastAsia="宋体" w:cs="宋体"/>
          <w:spacing w:val="15"/>
          <w:sz w:val="20"/>
          <w:szCs w:val="20"/>
        </w:rPr>
        <w:t>： 网站搜索页输入</w:t>
      </w:r>
      <w:r>
        <w:rPr>
          <w:rFonts w:hint="eastAsia" w:ascii="宋体" w:hAnsi="宋体" w:eastAsia="宋体" w:cs="宋体"/>
          <w:spacing w:val="15"/>
          <w:sz w:val="20"/>
          <w:szCs w:val="20"/>
          <w:lang w:val="en-US" w:eastAsia="zh-CN"/>
        </w:rPr>
        <w:t>投标人</w:t>
      </w:r>
      <w:r>
        <w:rPr>
          <w:rFonts w:ascii="宋体" w:hAnsi="宋体" w:eastAsia="宋体" w:cs="宋体"/>
          <w:spacing w:val="15"/>
          <w:sz w:val="20"/>
          <w:szCs w:val="20"/>
        </w:rPr>
        <w:t>名称，截图查询结果</w:t>
      </w:r>
    </w:p>
    <w:p w14:paraId="23D0293D">
      <w:pPr>
        <w:sectPr>
          <w:footerReference r:id="rId31" w:type="default"/>
          <w:pgSz w:w="11906" w:h="16839"/>
          <w:pgMar w:top="1426" w:right="1785" w:bottom="1156" w:left="1785" w:header="0" w:footer="996" w:gutter="0"/>
          <w:pgNumType w:fmt="decimal"/>
          <w:cols w:space="720" w:num="1"/>
        </w:sectPr>
      </w:pPr>
    </w:p>
    <w:p w14:paraId="521C059A">
      <w:pPr>
        <w:spacing w:before="56" w:line="230" w:lineRule="auto"/>
        <w:ind w:left="3339"/>
        <w:outlineLvl w:val="1"/>
        <w:rPr>
          <w:rFonts w:ascii="宋体" w:hAnsi="宋体" w:eastAsia="宋体" w:cs="宋体"/>
          <w:sz w:val="28"/>
          <w:szCs w:val="28"/>
        </w:rPr>
      </w:pPr>
      <w:bookmarkStart w:id="25" w:name="_bookmark20"/>
      <w:bookmarkEnd w:id="25"/>
      <w:r>
        <w:rPr>
          <w:rFonts w:ascii="宋体" w:hAnsi="宋体" w:eastAsia="宋体" w:cs="宋体"/>
          <w:spacing w:val="-2"/>
          <w:sz w:val="28"/>
          <w:szCs w:val="28"/>
          <w14:textOutline w14:w="5103" w14:cap="sq" w14:cmpd="sng">
            <w14:solidFill>
              <w14:srgbClr w14:val="000000"/>
            </w14:solidFill>
            <w14:prstDash w14:val="solid"/>
            <w14:bevel/>
          </w14:textOutline>
        </w:rPr>
        <w:t>五、货</w:t>
      </w:r>
      <w:r>
        <w:rPr>
          <w:rFonts w:ascii="宋体" w:hAnsi="宋体" w:eastAsia="宋体" w:cs="宋体"/>
          <w:spacing w:val="-1"/>
          <w:sz w:val="28"/>
          <w:szCs w:val="28"/>
          <w14:textOutline w14:w="5103" w14:cap="sq" w14:cmpd="sng">
            <w14:solidFill>
              <w14:srgbClr w14:val="000000"/>
            </w14:solidFill>
            <w14:prstDash w14:val="solid"/>
            <w14:bevel/>
          </w14:textOutline>
        </w:rPr>
        <w:t>物说明</w:t>
      </w:r>
    </w:p>
    <w:p w14:paraId="571C5FD7">
      <w:pPr>
        <w:spacing w:line="263" w:lineRule="auto"/>
        <w:rPr>
          <w:rFonts w:ascii="Arial"/>
          <w:sz w:val="21"/>
        </w:rPr>
      </w:pPr>
    </w:p>
    <w:p w14:paraId="2B095335">
      <w:pPr>
        <w:spacing w:line="264" w:lineRule="auto"/>
        <w:rPr>
          <w:rFonts w:ascii="Arial"/>
          <w:sz w:val="21"/>
        </w:rPr>
      </w:pPr>
    </w:p>
    <w:p w14:paraId="1B73F53D">
      <w:pPr>
        <w:spacing w:before="65" w:line="343" w:lineRule="exact"/>
        <w:ind w:left="145"/>
        <w:rPr>
          <w:rFonts w:ascii="宋体" w:hAnsi="宋体" w:eastAsia="宋体" w:cs="宋体"/>
          <w:sz w:val="20"/>
          <w:szCs w:val="20"/>
        </w:rPr>
      </w:pPr>
      <w:r>
        <w:rPr>
          <w:rFonts w:ascii="宋体" w:hAnsi="宋体" w:eastAsia="宋体" w:cs="宋体"/>
          <w:spacing w:val="13"/>
          <w:position w:val="2"/>
          <w:sz w:val="20"/>
          <w:szCs w:val="20"/>
        </w:rPr>
        <w:t>一</w:t>
      </w:r>
      <w:r>
        <w:rPr>
          <w:rFonts w:ascii="宋体" w:hAnsi="宋体" w:eastAsia="宋体" w:cs="宋体"/>
          <w:spacing w:val="8"/>
          <w:position w:val="2"/>
          <w:sz w:val="20"/>
          <w:szCs w:val="20"/>
        </w:rPr>
        <w:t>、技术参数、标准</w:t>
      </w:r>
    </w:p>
    <w:p w14:paraId="76E818C0">
      <w:pPr>
        <w:spacing w:before="65" w:line="227" w:lineRule="auto"/>
        <w:ind w:left="152"/>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pacing w:val="12"/>
          <w:sz w:val="20"/>
          <w:szCs w:val="20"/>
        </w:rPr>
        <w:t>1) 货物技术参数 (指标)、功能等性能描述</w:t>
      </w:r>
    </w:p>
    <w:p w14:paraId="55FD1748">
      <w:pPr>
        <w:spacing w:before="162" w:line="227" w:lineRule="auto"/>
        <w:ind w:left="152"/>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2"/>
          <w:sz w:val="20"/>
          <w:szCs w:val="20"/>
        </w:rPr>
        <w:t>2</w:t>
      </w:r>
      <w:r>
        <w:rPr>
          <w:rFonts w:ascii="宋体" w:hAnsi="宋体" w:eastAsia="宋体" w:cs="宋体"/>
          <w:spacing w:val="11"/>
          <w:sz w:val="20"/>
          <w:szCs w:val="20"/>
        </w:rPr>
        <w:t>) 货物的规范资料、外观彩图及尺寸等描述 (要求提供复印件)</w:t>
      </w:r>
    </w:p>
    <w:p w14:paraId="4359E80F">
      <w:pPr>
        <w:spacing w:before="161" w:line="231" w:lineRule="auto"/>
        <w:ind w:left="152"/>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3"/>
          <w:sz w:val="20"/>
          <w:szCs w:val="20"/>
        </w:rPr>
        <w:t>3) 配置、技术成熟度、安全可靠说明</w:t>
      </w:r>
    </w:p>
    <w:p w14:paraId="2347369D">
      <w:pPr>
        <w:spacing w:before="158" w:line="227" w:lineRule="auto"/>
        <w:ind w:left="152"/>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4"/>
          <w:sz w:val="20"/>
          <w:szCs w:val="20"/>
        </w:rPr>
        <w:t>4) 货物适用环境和功能描述</w:t>
      </w:r>
    </w:p>
    <w:p w14:paraId="5F21AC90">
      <w:pPr>
        <w:spacing w:before="162" w:line="227" w:lineRule="auto"/>
        <w:ind w:left="152"/>
        <w:rPr>
          <w:rFonts w:ascii="宋体" w:hAnsi="宋体" w:eastAsia="宋体" w:cs="宋体"/>
          <w:sz w:val="20"/>
          <w:szCs w:val="20"/>
        </w:rPr>
      </w:pPr>
      <w:r>
        <w:rPr>
          <w:rFonts w:ascii="宋体" w:hAnsi="宋体" w:eastAsia="宋体" w:cs="宋体"/>
          <w:spacing w:val="13"/>
          <w:sz w:val="20"/>
          <w:szCs w:val="20"/>
        </w:rPr>
        <w:t xml:space="preserve">(5) </w:t>
      </w:r>
      <w:r>
        <w:rPr>
          <w:rFonts w:hint="eastAsia" w:ascii="宋体" w:hAnsi="宋体" w:eastAsia="宋体" w:cs="宋体"/>
          <w:spacing w:val="13"/>
          <w:sz w:val="20"/>
          <w:szCs w:val="20"/>
          <w:lang w:val="en-US" w:eastAsia="zh-CN"/>
        </w:rPr>
        <w:t>投标人</w:t>
      </w:r>
      <w:r>
        <w:rPr>
          <w:rFonts w:ascii="宋体" w:hAnsi="宋体" w:eastAsia="宋体" w:cs="宋体"/>
          <w:spacing w:val="13"/>
          <w:sz w:val="20"/>
          <w:szCs w:val="20"/>
        </w:rPr>
        <w:t>认为有必要提供的其他说明材料</w:t>
      </w:r>
    </w:p>
    <w:p w14:paraId="068AEBB2">
      <w:pPr>
        <w:spacing w:line="252" w:lineRule="auto"/>
        <w:rPr>
          <w:rFonts w:ascii="Arial"/>
          <w:sz w:val="21"/>
        </w:rPr>
      </w:pPr>
    </w:p>
    <w:p w14:paraId="1FAB9252">
      <w:pPr>
        <w:spacing w:line="252" w:lineRule="auto"/>
        <w:rPr>
          <w:rFonts w:ascii="Arial"/>
          <w:sz w:val="21"/>
        </w:rPr>
      </w:pPr>
    </w:p>
    <w:p w14:paraId="6A8F316A">
      <w:pPr>
        <w:spacing w:before="65" w:line="273" w:lineRule="exact"/>
        <w:ind w:left="145"/>
        <w:rPr>
          <w:rFonts w:ascii="宋体" w:hAnsi="宋体" w:eastAsia="宋体" w:cs="宋体"/>
          <w:sz w:val="20"/>
          <w:szCs w:val="20"/>
        </w:rPr>
      </w:pPr>
      <w:r>
        <w:rPr>
          <w:rFonts w:ascii="宋体" w:hAnsi="宋体" w:eastAsia="宋体" w:cs="宋体"/>
          <w:spacing w:val="9"/>
          <w:position w:val="1"/>
          <w:sz w:val="20"/>
          <w:szCs w:val="20"/>
        </w:rPr>
        <w:t>二、合格的货物证明材</w:t>
      </w:r>
      <w:r>
        <w:rPr>
          <w:rFonts w:ascii="宋体" w:hAnsi="宋体" w:eastAsia="宋体" w:cs="宋体"/>
          <w:spacing w:val="7"/>
          <w:position w:val="1"/>
          <w:sz w:val="20"/>
          <w:szCs w:val="20"/>
        </w:rPr>
        <w:t>料</w:t>
      </w:r>
    </w:p>
    <w:p w14:paraId="30A5FA42">
      <w:pPr>
        <w:spacing w:before="135" w:line="228" w:lineRule="auto"/>
        <w:ind w:left="152"/>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2"/>
          <w:sz w:val="20"/>
          <w:szCs w:val="20"/>
        </w:rPr>
        <w:t>1) 具有相关生产经营许可证、行业认证：</w:t>
      </w:r>
    </w:p>
    <w:p w14:paraId="6D28C1BF">
      <w:pPr>
        <w:spacing w:before="161" w:line="227" w:lineRule="auto"/>
        <w:ind w:left="152"/>
        <w:rPr>
          <w:rFonts w:ascii="宋体" w:hAnsi="宋体" w:eastAsia="宋体" w:cs="宋体"/>
          <w:sz w:val="20"/>
          <w:szCs w:val="20"/>
        </w:rPr>
      </w:pPr>
      <w:r>
        <w:rPr>
          <w:rFonts w:ascii="宋体" w:hAnsi="宋体" w:eastAsia="宋体" w:cs="宋体"/>
          <w:spacing w:val="23"/>
          <w:sz w:val="20"/>
          <w:szCs w:val="20"/>
        </w:rPr>
        <w:t>(</w:t>
      </w:r>
      <w:r>
        <w:rPr>
          <w:rFonts w:ascii="宋体" w:hAnsi="宋体" w:eastAsia="宋体" w:cs="宋体"/>
          <w:spacing w:val="14"/>
          <w:sz w:val="20"/>
          <w:szCs w:val="20"/>
        </w:rPr>
        <w:t>2) 认证证书、技术说明书</w:t>
      </w:r>
    </w:p>
    <w:p w14:paraId="3FA0B9BB">
      <w:pPr>
        <w:spacing w:before="165" w:line="229" w:lineRule="auto"/>
        <w:ind w:left="152"/>
        <w:rPr>
          <w:rFonts w:ascii="宋体" w:hAnsi="宋体" w:eastAsia="宋体" w:cs="宋体"/>
          <w:sz w:val="20"/>
          <w:szCs w:val="20"/>
        </w:rPr>
      </w:pPr>
      <w:r>
        <w:rPr>
          <w:rFonts w:ascii="宋体" w:hAnsi="宋体" w:eastAsia="宋体" w:cs="宋体"/>
          <w:spacing w:val="21"/>
          <w:sz w:val="20"/>
          <w:szCs w:val="20"/>
        </w:rPr>
        <w:t>(3) 彩</w:t>
      </w:r>
      <w:r>
        <w:rPr>
          <w:rFonts w:ascii="宋体" w:hAnsi="宋体" w:eastAsia="宋体" w:cs="宋体"/>
          <w:spacing w:val="20"/>
          <w:sz w:val="20"/>
          <w:szCs w:val="20"/>
        </w:rPr>
        <w:t>图</w:t>
      </w:r>
    </w:p>
    <w:p w14:paraId="625A116A">
      <w:pPr>
        <w:spacing w:before="162" w:line="228" w:lineRule="auto"/>
        <w:ind w:left="152"/>
        <w:rPr>
          <w:rFonts w:ascii="宋体" w:hAnsi="宋体" w:eastAsia="宋体" w:cs="宋体"/>
          <w:sz w:val="20"/>
          <w:szCs w:val="20"/>
        </w:rPr>
      </w:pPr>
      <w:r>
        <w:rPr>
          <w:rFonts w:ascii="宋体" w:hAnsi="宋体" w:eastAsia="宋体" w:cs="宋体"/>
          <w:spacing w:val="21"/>
          <w:sz w:val="20"/>
          <w:szCs w:val="20"/>
        </w:rPr>
        <w:t>(</w:t>
      </w:r>
      <w:r>
        <w:rPr>
          <w:rFonts w:hint="eastAsia" w:ascii="宋体" w:hAnsi="宋体" w:eastAsia="宋体" w:cs="宋体"/>
          <w:spacing w:val="21"/>
          <w:sz w:val="20"/>
          <w:szCs w:val="20"/>
          <w:lang w:val="en-US" w:eastAsia="zh-CN"/>
        </w:rPr>
        <w:t>4</w:t>
      </w:r>
      <w:r>
        <w:rPr>
          <w:rFonts w:ascii="宋体" w:hAnsi="宋体" w:eastAsia="宋体" w:cs="宋体"/>
          <w:spacing w:val="21"/>
          <w:sz w:val="20"/>
          <w:szCs w:val="20"/>
        </w:rPr>
        <w:t>) 其</w:t>
      </w:r>
      <w:r>
        <w:rPr>
          <w:rFonts w:ascii="宋体" w:hAnsi="宋体" w:eastAsia="宋体" w:cs="宋体"/>
          <w:spacing w:val="20"/>
          <w:sz w:val="20"/>
          <w:szCs w:val="20"/>
        </w:rPr>
        <w:t>他</w:t>
      </w:r>
    </w:p>
    <w:p w14:paraId="506E2867">
      <w:pPr>
        <w:sectPr>
          <w:footerReference r:id="rId32" w:type="default"/>
          <w:pgSz w:w="11906" w:h="16839"/>
          <w:pgMar w:top="1424" w:right="1785" w:bottom="1156" w:left="1785" w:header="0" w:footer="996" w:gutter="0"/>
          <w:pgNumType w:fmt="decimal"/>
          <w:cols w:space="720" w:num="1"/>
        </w:sectPr>
      </w:pPr>
    </w:p>
    <w:p w14:paraId="57E6F616">
      <w:pPr>
        <w:spacing w:before="47" w:line="227" w:lineRule="auto"/>
        <w:ind w:left="108"/>
        <w:rPr>
          <w:rFonts w:ascii="宋体" w:hAnsi="宋体" w:eastAsia="宋体" w:cs="宋体"/>
          <w:sz w:val="23"/>
          <w:szCs w:val="23"/>
        </w:rPr>
      </w:pPr>
      <w:r>
        <w:rPr>
          <w:rFonts w:ascii="宋体" w:hAnsi="宋体" w:eastAsia="宋体" w:cs="宋体"/>
          <w:spacing w:val="-14"/>
          <w:sz w:val="23"/>
          <w:szCs w:val="23"/>
        </w:rPr>
        <w:t>附</w:t>
      </w:r>
      <w:r>
        <w:rPr>
          <w:rFonts w:ascii="宋体" w:hAnsi="宋体" w:eastAsia="宋体" w:cs="宋体"/>
          <w:spacing w:val="-10"/>
          <w:sz w:val="23"/>
          <w:szCs w:val="23"/>
        </w:rPr>
        <w:t>件 11</w:t>
      </w:r>
    </w:p>
    <w:p w14:paraId="0EF0B709">
      <w:pPr>
        <w:spacing w:before="270" w:line="227" w:lineRule="auto"/>
        <w:ind w:left="2925"/>
        <w:rPr>
          <w:rFonts w:ascii="宋体" w:hAnsi="宋体" w:eastAsia="宋体" w:cs="宋体"/>
          <w:sz w:val="23"/>
          <w:szCs w:val="23"/>
        </w:rPr>
      </w:pPr>
      <w:r>
        <w:rPr>
          <w:rFonts w:ascii="宋体" w:hAnsi="宋体" w:eastAsia="宋体" w:cs="宋体"/>
          <w:spacing w:val="9"/>
          <w:sz w:val="23"/>
          <w:szCs w:val="23"/>
        </w:rPr>
        <w:t>技术规格条款偏离</w:t>
      </w:r>
      <w:r>
        <w:rPr>
          <w:rFonts w:ascii="宋体" w:hAnsi="宋体" w:eastAsia="宋体" w:cs="宋体"/>
          <w:spacing w:val="7"/>
          <w:sz w:val="23"/>
          <w:szCs w:val="23"/>
        </w:rPr>
        <w:t>表</w:t>
      </w:r>
    </w:p>
    <w:p w14:paraId="68FCECBC"/>
    <w:p w14:paraId="032AD303">
      <w:pPr>
        <w:spacing w:line="143" w:lineRule="exact"/>
      </w:pPr>
    </w:p>
    <w:tbl>
      <w:tblPr>
        <w:tblStyle w:val="16"/>
        <w:tblW w:w="8359"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3"/>
        <w:gridCol w:w="1124"/>
        <w:gridCol w:w="2728"/>
        <w:gridCol w:w="2164"/>
      </w:tblGrid>
      <w:tr w14:paraId="51EAD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2343" w:type="dxa"/>
            <w:vAlign w:val="top"/>
          </w:tcPr>
          <w:p w14:paraId="4151C5B0">
            <w:pPr>
              <w:spacing w:line="263" w:lineRule="auto"/>
              <w:rPr>
                <w:rFonts w:ascii="Arial"/>
                <w:sz w:val="21"/>
              </w:rPr>
            </w:pPr>
          </w:p>
          <w:p w14:paraId="7174B49E">
            <w:pPr>
              <w:spacing w:before="65" w:line="267" w:lineRule="auto"/>
              <w:ind w:left="338" w:right="119" w:hanging="209"/>
              <w:rPr>
                <w:rFonts w:ascii="宋体" w:hAnsi="宋体" w:eastAsia="宋体" w:cs="宋体"/>
                <w:sz w:val="20"/>
                <w:szCs w:val="20"/>
              </w:rPr>
            </w:pPr>
            <w:r>
              <w:rPr>
                <w:rFonts w:hint="eastAsia" w:ascii="宋体" w:hAnsi="宋体" w:eastAsia="宋体" w:cs="宋体"/>
                <w:spacing w:val="9"/>
                <w:sz w:val="20"/>
                <w:szCs w:val="20"/>
                <w:lang w:eastAsia="zh-CN"/>
              </w:rPr>
              <w:t>谈判文件</w:t>
            </w:r>
            <w:r>
              <w:rPr>
                <w:rFonts w:ascii="宋体" w:hAnsi="宋体" w:eastAsia="宋体" w:cs="宋体"/>
                <w:spacing w:val="9"/>
                <w:sz w:val="20"/>
                <w:szCs w:val="20"/>
              </w:rPr>
              <w:t>技术需求条</w:t>
            </w:r>
            <w:r>
              <w:rPr>
                <w:rFonts w:ascii="宋体" w:hAnsi="宋体" w:eastAsia="宋体" w:cs="宋体"/>
                <w:spacing w:val="7"/>
                <w:sz w:val="20"/>
                <w:szCs w:val="20"/>
              </w:rPr>
              <w:t>目</w:t>
            </w:r>
            <w:r>
              <w:rPr>
                <w:rFonts w:ascii="宋体" w:hAnsi="宋体" w:eastAsia="宋体" w:cs="宋体"/>
                <w:sz w:val="20"/>
                <w:szCs w:val="20"/>
              </w:rPr>
              <w:t xml:space="preserve"> </w:t>
            </w:r>
            <w:r>
              <w:rPr>
                <w:rFonts w:ascii="宋体" w:hAnsi="宋体" w:eastAsia="宋体" w:cs="宋体"/>
                <w:spacing w:val="11"/>
                <w:sz w:val="20"/>
                <w:szCs w:val="20"/>
              </w:rPr>
              <w:t>编</w:t>
            </w:r>
            <w:r>
              <w:rPr>
                <w:rFonts w:ascii="宋体" w:hAnsi="宋体" w:eastAsia="宋体" w:cs="宋体"/>
                <w:spacing w:val="8"/>
                <w:sz w:val="20"/>
                <w:szCs w:val="20"/>
              </w:rPr>
              <w:t>号及所要求内容</w:t>
            </w:r>
          </w:p>
        </w:tc>
        <w:tc>
          <w:tcPr>
            <w:tcW w:w="1124" w:type="dxa"/>
            <w:vAlign w:val="top"/>
          </w:tcPr>
          <w:p w14:paraId="36C315D9">
            <w:pPr>
              <w:spacing w:line="263" w:lineRule="auto"/>
              <w:rPr>
                <w:rFonts w:ascii="Arial"/>
                <w:sz w:val="21"/>
              </w:rPr>
            </w:pPr>
          </w:p>
          <w:p w14:paraId="3F27111C">
            <w:pPr>
              <w:spacing w:before="65" w:line="267" w:lineRule="auto"/>
              <w:ind w:left="147" w:right="142" w:firstLine="10"/>
              <w:rPr>
                <w:rFonts w:ascii="宋体" w:hAnsi="宋体" w:eastAsia="宋体" w:cs="宋体"/>
                <w:sz w:val="20"/>
                <w:szCs w:val="20"/>
              </w:rPr>
            </w:pPr>
            <w:r>
              <w:rPr>
                <w:rFonts w:ascii="宋体" w:hAnsi="宋体" w:eastAsia="宋体" w:cs="宋体"/>
                <w:spacing w:val="6"/>
                <w:sz w:val="20"/>
                <w:szCs w:val="20"/>
              </w:rPr>
              <w:t>响</w:t>
            </w:r>
            <w:r>
              <w:rPr>
                <w:rFonts w:ascii="宋体" w:hAnsi="宋体" w:eastAsia="宋体" w:cs="宋体"/>
                <w:spacing w:val="4"/>
                <w:sz w:val="20"/>
                <w:szCs w:val="20"/>
              </w:rPr>
              <w:t>应文件</w:t>
            </w:r>
            <w:r>
              <w:rPr>
                <w:rFonts w:ascii="宋体" w:hAnsi="宋体" w:eastAsia="宋体" w:cs="宋体"/>
                <w:sz w:val="20"/>
                <w:szCs w:val="20"/>
              </w:rPr>
              <w:t xml:space="preserve"> </w:t>
            </w:r>
            <w:r>
              <w:rPr>
                <w:rFonts w:ascii="宋体" w:hAnsi="宋体" w:eastAsia="宋体" w:cs="宋体"/>
                <w:spacing w:val="8"/>
                <w:sz w:val="20"/>
                <w:szCs w:val="20"/>
              </w:rPr>
              <w:t>应</w:t>
            </w:r>
            <w:r>
              <w:rPr>
                <w:rFonts w:ascii="宋体" w:hAnsi="宋体" w:eastAsia="宋体" w:cs="宋体"/>
                <w:spacing w:val="7"/>
                <w:sz w:val="20"/>
                <w:szCs w:val="20"/>
              </w:rPr>
              <w:t>答内容</w:t>
            </w:r>
          </w:p>
        </w:tc>
        <w:tc>
          <w:tcPr>
            <w:tcW w:w="2728" w:type="dxa"/>
            <w:vAlign w:val="top"/>
          </w:tcPr>
          <w:p w14:paraId="255EEB7B">
            <w:pPr>
              <w:spacing w:before="195" w:line="228" w:lineRule="auto"/>
              <w:ind w:left="215"/>
              <w:rPr>
                <w:rFonts w:ascii="宋体" w:hAnsi="宋体" w:eastAsia="宋体" w:cs="宋体"/>
                <w:sz w:val="20"/>
                <w:szCs w:val="20"/>
              </w:rPr>
            </w:pPr>
            <w:r>
              <w:rPr>
                <w:rFonts w:ascii="宋体" w:hAnsi="宋体" w:eastAsia="宋体" w:cs="宋体"/>
                <w:spacing w:val="10"/>
                <w:sz w:val="20"/>
                <w:szCs w:val="20"/>
              </w:rPr>
              <w:t>相</w:t>
            </w:r>
            <w:r>
              <w:rPr>
                <w:rFonts w:ascii="宋体" w:hAnsi="宋体" w:eastAsia="宋体" w:cs="宋体"/>
                <w:spacing w:val="9"/>
                <w:sz w:val="20"/>
                <w:szCs w:val="20"/>
              </w:rPr>
              <w:t>关技术证明文件中的描</w:t>
            </w:r>
          </w:p>
          <w:p w14:paraId="09B5AC03">
            <w:pPr>
              <w:spacing w:before="24" w:line="228" w:lineRule="auto"/>
              <w:ind w:left="215"/>
              <w:rPr>
                <w:rFonts w:ascii="宋体" w:hAnsi="宋体" w:eastAsia="宋体" w:cs="宋体"/>
                <w:sz w:val="20"/>
                <w:szCs w:val="20"/>
              </w:rPr>
            </w:pPr>
            <w:r>
              <w:rPr>
                <w:rFonts w:ascii="宋体" w:hAnsi="宋体" w:eastAsia="宋体" w:cs="宋体"/>
                <w:spacing w:val="10"/>
                <w:sz w:val="20"/>
                <w:szCs w:val="20"/>
              </w:rPr>
              <w:t>述</w:t>
            </w:r>
            <w:r>
              <w:rPr>
                <w:rFonts w:ascii="宋体" w:hAnsi="宋体" w:eastAsia="宋体" w:cs="宋体"/>
                <w:spacing w:val="9"/>
                <w:sz w:val="20"/>
                <w:szCs w:val="20"/>
              </w:rPr>
              <w:t>在响应文件中的具体页</w:t>
            </w:r>
          </w:p>
          <w:p w14:paraId="30E987F2">
            <w:pPr>
              <w:spacing w:before="24" w:line="231" w:lineRule="auto"/>
              <w:ind w:left="1263"/>
              <w:rPr>
                <w:rFonts w:ascii="宋体" w:hAnsi="宋体" w:eastAsia="宋体" w:cs="宋体"/>
                <w:sz w:val="20"/>
                <w:szCs w:val="20"/>
              </w:rPr>
            </w:pPr>
            <w:r>
              <w:rPr>
                <w:rFonts w:ascii="宋体" w:hAnsi="宋体" w:eastAsia="宋体" w:cs="宋体"/>
                <w:spacing w:val="1"/>
                <w:sz w:val="20"/>
                <w:szCs w:val="20"/>
              </w:rPr>
              <w:t>码</w:t>
            </w:r>
          </w:p>
        </w:tc>
        <w:tc>
          <w:tcPr>
            <w:tcW w:w="2164" w:type="dxa"/>
            <w:vAlign w:val="top"/>
          </w:tcPr>
          <w:p w14:paraId="7E288F19">
            <w:pPr>
              <w:spacing w:before="195" w:line="228" w:lineRule="auto"/>
              <w:ind w:left="142"/>
              <w:rPr>
                <w:rFonts w:ascii="宋体" w:hAnsi="宋体" w:eastAsia="宋体" w:cs="宋体"/>
                <w:sz w:val="20"/>
                <w:szCs w:val="20"/>
              </w:rPr>
            </w:pPr>
            <w:r>
              <w:rPr>
                <w:rFonts w:ascii="宋体" w:hAnsi="宋体" w:eastAsia="宋体" w:cs="宋体"/>
                <w:spacing w:val="7"/>
                <w:sz w:val="20"/>
                <w:szCs w:val="20"/>
              </w:rPr>
              <w:t>偏离说明 (无偏离</w:t>
            </w:r>
            <w:r>
              <w:rPr>
                <w:rFonts w:ascii="宋体" w:hAnsi="宋体" w:eastAsia="宋体" w:cs="宋体"/>
                <w:spacing w:val="6"/>
                <w:sz w:val="20"/>
                <w:szCs w:val="20"/>
              </w:rPr>
              <w:t>，</w:t>
            </w:r>
          </w:p>
          <w:p w14:paraId="2726DC8A">
            <w:pPr>
              <w:spacing w:before="25" w:line="265" w:lineRule="auto"/>
              <w:ind w:left="878" w:right="188" w:hanging="679"/>
              <w:rPr>
                <w:rFonts w:ascii="宋体" w:hAnsi="宋体" w:eastAsia="宋体" w:cs="宋体"/>
                <w:sz w:val="20"/>
                <w:szCs w:val="20"/>
              </w:rPr>
            </w:pPr>
            <w:r>
              <w:rPr>
                <w:rFonts w:ascii="宋体" w:hAnsi="宋体" w:eastAsia="宋体" w:cs="宋体"/>
                <w:spacing w:val="8"/>
                <w:sz w:val="20"/>
                <w:szCs w:val="20"/>
              </w:rPr>
              <w:t>正/负偏离及偏离</w:t>
            </w:r>
            <w:r>
              <w:rPr>
                <w:rFonts w:ascii="宋体" w:hAnsi="宋体" w:eastAsia="宋体" w:cs="宋体"/>
                <w:spacing w:val="7"/>
                <w:sz w:val="20"/>
                <w:szCs w:val="20"/>
              </w:rPr>
              <w:t>情</w:t>
            </w:r>
            <w:r>
              <w:rPr>
                <w:rFonts w:ascii="宋体" w:hAnsi="宋体" w:eastAsia="宋体" w:cs="宋体"/>
                <w:sz w:val="20"/>
                <w:szCs w:val="20"/>
              </w:rPr>
              <w:t xml:space="preserve"> </w:t>
            </w:r>
            <w:r>
              <w:rPr>
                <w:rFonts w:ascii="宋体" w:hAnsi="宋体" w:eastAsia="宋体" w:cs="宋体"/>
                <w:spacing w:val="-1"/>
                <w:sz w:val="20"/>
                <w:szCs w:val="20"/>
              </w:rPr>
              <w:t>况</w:t>
            </w:r>
            <w:r>
              <w:rPr>
                <w:rFonts w:ascii="宋体" w:hAnsi="宋体" w:eastAsia="宋体" w:cs="宋体"/>
                <w:sz w:val="20"/>
                <w:szCs w:val="20"/>
              </w:rPr>
              <w:t>)</w:t>
            </w:r>
          </w:p>
        </w:tc>
      </w:tr>
      <w:tr w14:paraId="4ABFB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43" w:type="dxa"/>
            <w:vAlign w:val="top"/>
          </w:tcPr>
          <w:p w14:paraId="48FD8852">
            <w:pPr>
              <w:rPr>
                <w:rFonts w:ascii="Arial"/>
                <w:sz w:val="21"/>
              </w:rPr>
            </w:pPr>
          </w:p>
        </w:tc>
        <w:tc>
          <w:tcPr>
            <w:tcW w:w="1124" w:type="dxa"/>
            <w:vAlign w:val="top"/>
          </w:tcPr>
          <w:p w14:paraId="7231948E">
            <w:pPr>
              <w:rPr>
                <w:rFonts w:ascii="Arial"/>
                <w:sz w:val="21"/>
              </w:rPr>
            </w:pPr>
          </w:p>
        </w:tc>
        <w:tc>
          <w:tcPr>
            <w:tcW w:w="2728" w:type="dxa"/>
            <w:vAlign w:val="top"/>
          </w:tcPr>
          <w:p w14:paraId="3947511F">
            <w:pPr>
              <w:rPr>
                <w:rFonts w:ascii="Arial"/>
                <w:sz w:val="21"/>
              </w:rPr>
            </w:pPr>
          </w:p>
        </w:tc>
        <w:tc>
          <w:tcPr>
            <w:tcW w:w="2164" w:type="dxa"/>
            <w:vAlign w:val="top"/>
          </w:tcPr>
          <w:p w14:paraId="73FFDE2F">
            <w:pPr>
              <w:rPr>
                <w:rFonts w:ascii="Arial"/>
                <w:sz w:val="21"/>
              </w:rPr>
            </w:pPr>
          </w:p>
        </w:tc>
      </w:tr>
      <w:tr w14:paraId="6234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43" w:type="dxa"/>
            <w:vAlign w:val="top"/>
          </w:tcPr>
          <w:p w14:paraId="427A1C1D">
            <w:pPr>
              <w:rPr>
                <w:rFonts w:ascii="Arial"/>
                <w:sz w:val="21"/>
              </w:rPr>
            </w:pPr>
          </w:p>
        </w:tc>
        <w:tc>
          <w:tcPr>
            <w:tcW w:w="1124" w:type="dxa"/>
            <w:vAlign w:val="top"/>
          </w:tcPr>
          <w:p w14:paraId="51D8844B">
            <w:pPr>
              <w:rPr>
                <w:rFonts w:ascii="Arial"/>
                <w:sz w:val="21"/>
              </w:rPr>
            </w:pPr>
          </w:p>
        </w:tc>
        <w:tc>
          <w:tcPr>
            <w:tcW w:w="2728" w:type="dxa"/>
            <w:vAlign w:val="top"/>
          </w:tcPr>
          <w:p w14:paraId="350FAC93">
            <w:pPr>
              <w:rPr>
                <w:rFonts w:ascii="Arial"/>
                <w:sz w:val="21"/>
              </w:rPr>
            </w:pPr>
          </w:p>
        </w:tc>
        <w:tc>
          <w:tcPr>
            <w:tcW w:w="2164" w:type="dxa"/>
            <w:vAlign w:val="top"/>
          </w:tcPr>
          <w:p w14:paraId="23D0D0B0">
            <w:pPr>
              <w:rPr>
                <w:rFonts w:ascii="Arial"/>
                <w:sz w:val="21"/>
              </w:rPr>
            </w:pPr>
          </w:p>
        </w:tc>
      </w:tr>
      <w:tr w14:paraId="47FCA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343" w:type="dxa"/>
            <w:vAlign w:val="top"/>
          </w:tcPr>
          <w:p w14:paraId="35B1333C">
            <w:pPr>
              <w:rPr>
                <w:rFonts w:ascii="Arial"/>
                <w:sz w:val="21"/>
              </w:rPr>
            </w:pPr>
          </w:p>
        </w:tc>
        <w:tc>
          <w:tcPr>
            <w:tcW w:w="1124" w:type="dxa"/>
            <w:vAlign w:val="top"/>
          </w:tcPr>
          <w:p w14:paraId="25FB0EEB">
            <w:pPr>
              <w:rPr>
                <w:rFonts w:ascii="Arial"/>
                <w:sz w:val="21"/>
              </w:rPr>
            </w:pPr>
          </w:p>
        </w:tc>
        <w:tc>
          <w:tcPr>
            <w:tcW w:w="2728" w:type="dxa"/>
            <w:vAlign w:val="top"/>
          </w:tcPr>
          <w:p w14:paraId="608BD3FB">
            <w:pPr>
              <w:rPr>
                <w:rFonts w:ascii="Arial"/>
                <w:sz w:val="21"/>
              </w:rPr>
            </w:pPr>
          </w:p>
        </w:tc>
        <w:tc>
          <w:tcPr>
            <w:tcW w:w="2164" w:type="dxa"/>
            <w:vAlign w:val="top"/>
          </w:tcPr>
          <w:p w14:paraId="718866BF">
            <w:pPr>
              <w:rPr>
                <w:rFonts w:ascii="Arial"/>
                <w:sz w:val="21"/>
              </w:rPr>
            </w:pPr>
          </w:p>
        </w:tc>
      </w:tr>
      <w:tr w14:paraId="17963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43" w:type="dxa"/>
            <w:vAlign w:val="top"/>
          </w:tcPr>
          <w:p w14:paraId="19C688E7">
            <w:pPr>
              <w:rPr>
                <w:rFonts w:ascii="Arial"/>
                <w:sz w:val="21"/>
              </w:rPr>
            </w:pPr>
          </w:p>
        </w:tc>
        <w:tc>
          <w:tcPr>
            <w:tcW w:w="1124" w:type="dxa"/>
            <w:vAlign w:val="top"/>
          </w:tcPr>
          <w:p w14:paraId="06FCF247">
            <w:pPr>
              <w:rPr>
                <w:rFonts w:ascii="Arial"/>
                <w:sz w:val="21"/>
              </w:rPr>
            </w:pPr>
          </w:p>
        </w:tc>
        <w:tc>
          <w:tcPr>
            <w:tcW w:w="2728" w:type="dxa"/>
            <w:vAlign w:val="top"/>
          </w:tcPr>
          <w:p w14:paraId="6F764E88">
            <w:pPr>
              <w:rPr>
                <w:rFonts w:ascii="Arial"/>
                <w:sz w:val="21"/>
              </w:rPr>
            </w:pPr>
          </w:p>
        </w:tc>
        <w:tc>
          <w:tcPr>
            <w:tcW w:w="2164" w:type="dxa"/>
            <w:vAlign w:val="top"/>
          </w:tcPr>
          <w:p w14:paraId="66D24D6C">
            <w:pPr>
              <w:rPr>
                <w:rFonts w:ascii="Arial"/>
                <w:sz w:val="21"/>
              </w:rPr>
            </w:pPr>
          </w:p>
        </w:tc>
      </w:tr>
      <w:tr w14:paraId="4E5F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343" w:type="dxa"/>
            <w:vAlign w:val="top"/>
          </w:tcPr>
          <w:p w14:paraId="5FCB966B">
            <w:pPr>
              <w:rPr>
                <w:rFonts w:ascii="Arial"/>
                <w:sz w:val="21"/>
              </w:rPr>
            </w:pPr>
          </w:p>
        </w:tc>
        <w:tc>
          <w:tcPr>
            <w:tcW w:w="1124" w:type="dxa"/>
            <w:vAlign w:val="top"/>
          </w:tcPr>
          <w:p w14:paraId="42A9799A">
            <w:pPr>
              <w:rPr>
                <w:rFonts w:ascii="Arial"/>
                <w:sz w:val="21"/>
              </w:rPr>
            </w:pPr>
          </w:p>
        </w:tc>
        <w:tc>
          <w:tcPr>
            <w:tcW w:w="2728" w:type="dxa"/>
            <w:vAlign w:val="top"/>
          </w:tcPr>
          <w:p w14:paraId="341A5C4C">
            <w:pPr>
              <w:rPr>
                <w:rFonts w:ascii="Arial"/>
                <w:sz w:val="21"/>
              </w:rPr>
            </w:pPr>
          </w:p>
        </w:tc>
        <w:tc>
          <w:tcPr>
            <w:tcW w:w="2164" w:type="dxa"/>
            <w:vAlign w:val="top"/>
          </w:tcPr>
          <w:p w14:paraId="57629C16">
            <w:pPr>
              <w:rPr>
                <w:rFonts w:ascii="Arial"/>
                <w:sz w:val="21"/>
              </w:rPr>
            </w:pPr>
          </w:p>
        </w:tc>
      </w:tr>
      <w:tr w14:paraId="308D1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343" w:type="dxa"/>
            <w:vAlign w:val="top"/>
          </w:tcPr>
          <w:p w14:paraId="0FB81F1A">
            <w:pPr>
              <w:rPr>
                <w:rFonts w:ascii="Arial"/>
                <w:sz w:val="21"/>
              </w:rPr>
            </w:pPr>
          </w:p>
        </w:tc>
        <w:tc>
          <w:tcPr>
            <w:tcW w:w="1124" w:type="dxa"/>
            <w:vAlign w:val="top"/>
          </w:tcPr>
          <w:p w14:paraId="7CC64F6D">
            <w:pPr>
              <w:rPr>
                <w:rFonts w:ascii="Arial"/>
                <w:sz w:val="21"/>
              </w:rPr>
            </w:pPr>
          </w:p>
        </w:tc>
        <w:tc>
          <w:tcPr>
            <w:tcW w:w="2728" w:type="dxa"/>
            <w:vAlign w:val="top"/>
          </w:tcPr>
          <w:p w14:paraId="36627AD3">
            <w:pPr>
              <w:rPr>
                <w:rFonts w:ascii="Arial"/>
                <w:sz w:val="21"/>
              </w:rPr>
            </w:pPr>
          </w:p>
        </w:tc>
        <w:tc>
          <w:tcPr>
            <w:tcW w:w="2164" w:type="dxa"/>
            <w:vAlign w:val="top"/>
          </w:tcPr>
          <w:p w14:paraId="122F67AD">
            <w:pPr>
              <w:rPr>
                <w:rFonts w:ascii="Arial"/>
                <w:sz w:val="21"/>
              </w:rPr>
            </w:pPr>
          </w:p>
        </w:tc>
      </w:tr>
      <w:tr w14:paraId="2A049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343" w:type="dxa"/>
            <w:vAlign w:val="top"/>
          </w:tcPr>
          <w:p w14:paraId="15D1E5EE">
            <w:pPr>
              <w:rPr>
                <w:rFonts w:ascii="Arial"/>
                <w:sz w:val="21"/>
              </w:rPr>
            </w:pPr>
          </w:p>
        </w:tc>
        <w:tc>
          <w:tcPr>
            <w:tcW w:w="1124" w:type="dxa"/>
            <w:vAlign w:val="top"/>
          </w:tcPr>
          <w:p w14:paraId="01AB7CB2">
            <w:pPr>
              <w:rPr>
                <w:rFonts w:ascii="Arial"/>
                <w:sz w:val="21"/>
              </w:rPr>
            </w:pPr>
          </w:p>
        </w:tc>
        <w:tc>
          <w:tcPr>
            <w:tcW w:w="2728" w:type="dxa"/>
            <w:vAlign w:val="top"/>
          </w:tcPr>
          <w:p w14:paraId="2B7ECBA5">
            <w:pPr>
              <w:rPr>
                <w:rFonts w:ascii="Arial"/>
                <w:sz w:val="21"/>
              </w:rPr>
            </w:pPr>
          </w:p>
        </w:tc>
        <w:tc>
          <w:tcPr>
            <w:tcW w:w="2164" w:type="dxa"/>
            <w:vAlign w:val="top"/>
          </w:tcPr>
          <w:p w14:paraId="4CAF08BD">
            <w:pPr>
              <w:rPr>
                <w:rFonts w:ascii="Arial"/>
                <w:sz w:val="21"/>
              </w:rPr>
            </w:pPr>
          </w:p>
        </w:tc>
      </w:tr>
      <w:tr w14:paraId="00220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43" w:type="dxa"/>
            <w:vAlign w:val="top"/>
          </w:tcPr>
          <w:p w14:paraId="29FB6EA1">
            <w:pPr>
              <w:rPr>
                <w:rFonts w:ascii="Arial"/>
                <w:sz w:val="21"/>
              </w:rPr>
            </w:pPr>
          </w:p>
        </w:tc>
        <w:tc>
          <w:tcPr>
            <w:tcW w:w="1124" w:type="dxa"/>
            <w:vAlign w:val="top"/>
          </w:tcPr>
          <w:p w14:paraId="5A652E91">
            <w:pPr>
              <w:rPr>
                <w:rFonts w:ascii="Arial"/>
                <w:sz w:val="21"/>
              </w:rPr>
            </w:pPr>
          </w:p>
        </w:tc>
        <w:tc>
          <w:tcPr>
            <w:tcW w:w="2728" w:type="dxa"/>
            <w:vAlign w:val="top"/>
          </w:tcPr>
          <w:p w14:paraId="72753073">
            <w:pPr>
              <w:rPr>
                <w:rFonts w:ascii="Arial"/>
                <w:sz w:val="21"/>
              </w:rPr>
            </w:pPr>
          </w:p>
        </w:tc>
        <w:tc>
          <w:tcPr>
            <w:tcW w:w="2164" w:type="dxa"/>
            <w:vAlign w:val="top"/>
          </w:tcPr>
          <w:p w14:paraId="76C9D63C">
            <w:pPr>
              <w:rPr>
                <w:rFonts w:ascii="Arial"/>
                <w:sz w:val="21"/>
              </w:rPr>
            </w:pPr>
          </w:p>
        </w:tc>
      </w:tr>
      <w:tr w14:paraId="78CFA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343" w:type="dxa"/>
            <w:vAlign w:val="top"/>
          </w:tcPr>
          <w:p w14:paraId="1C74DA92">
            <w:pPr>
              <w:rPr>
                <w:rFonts w:ascii="Arial"/>
                <w:sz w:val="21"/>
              </w:rPr>
            </w:pPr>
          </w:p>
        </w:tc>
        <w:tc>
          <w:tcPr>
            <w:tcW w:w="1124" w:type="dxa"/>
            <w:vAlign w:val="top"/>
          </w:tcPr>
          <w:p w14:paraId="5190239E">
            <w:pPr>
              <w:rPr>
                <w:rFonts w:ascii="Arial"/>
                <w:sz w:val="21"/>
              </w:rPr>
            </w:pPr>
          </w:p>
        </w:tc>
        <w:tc>
          <w:tcPr>
            <w:tcW w:w="2728" w:type="dxa"/>
            <w:vAlign w:val="top"/>
          </w:tcPr>
          <w:p w14:paraId="4288A800">
            <w:pPr>
              <w:rPr>
                <w:rFonts w:ascii="Arial"/>
                <w:sz w:val="21"/>
              </w:rPr>
            </w:pPr>
          </w:p>
        </w:tc>
        <w:tc>
          <w:tcPr>
            <w:tcW w:w="2164" w:type="dxa"/>
            <w:vAlign w:val="top"/>
          </w:tcPr>
          <w:p w14:paraId="280493AF">
            <w:pPr>
              <w:rPr>
                <w:rFonts w:ascii="Arial"/>
                <w:sz w:val="21"/>
              </w:rPr>
            </w:pPr>
          </w:p>
        </w:tc>
      </w:tr>
    </w:tbl>
    <w:p w14:paraId="04C616FE">
      <w:pPr>
        <w:spacing w:line="340" w:lineRule="auto"/>
        <w:rPr>
          <w:rFonts w:ascii="Arial"/>
          <w:sz w:val="21"/>
        </w:rPr>
      </w:pPr>
    </w:p>
    <w:p w14:paraId="48B0A9F2">
      <w:pPr>
        <w:spacing w:line="341" w:lineRule="auto"/>
        <w:rPr>
          <w:rFonts w:ascii="Arial"/>
          <w:sz w:val="21"/>
        </w:rPr>
      </w:pPr>
    </w:p>
    <w:p w14:paraId="66D5CD18">
      <w:pPr>
        <w:spacing w:before="65" w:line="227" w:lineRule="auto"/>
        <w:ind w:left="88"/>
        <w:rPr>
          <w:rFonts w:ascii="宋体" w:hAnsi="宋体" w:eastAsia="宋体" w:cs="宋体"/>
          <w:sz w:val="20"/>
          <w:szCs w:val="20"/>
        </w:rPr>
      </w:pPr>
      <w:r>
        <w:rPr>
          <w:rFonts w:hint="eastAsia" w:ascii="宋体" w:hAnsi="宋体" w:eastAsia="宋体" w:cs="宋体"/>
          <w:spacing w:val="7"/>
          <w:sz w:val="20"/>
          <w:szCs w:val="20"/>
          <w:lang w:val="en-US" w:eastAsia="zh-CN"/>
        </w:rPr>
        <w:t>投标人</w:t>
      </w:r>
      <w:r>
        <w:rPr>
          <w:rFonts w:ascii="宋体" w:hAnsi="宋体" w:eastAsia="宋体" w:cs="宋体"/>
          <w:spacing w:val="7"/>
          <w:sz w:val="20"/>
          <w:szCs w:val="20"/>
        </w:rPr>
        <w:t>名称</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14:paraId="42AE63CF">
      <w:pPr>
        <w:spacing w:before="164" w:line="448" w:lineRule="auto"/>
        <w:ind w:left="89"/>
        <w:rPr>
          <w:rFonts w:ascii="宋体" w:hAnsi="宋体" w:eastAsia="宋体" w:cs="宋体"/>
          <w:sz w:val="20"/>
          <w:szCs w:val="20"/>
        </w:rPr>
      </w:pPr>
      <w:r>
        <w:rPr>
          <w:rFonts w:ascii="宋体" w:hAnsi="宋体" w:eastAsia="宋体" w:cs="宋体"/>
          <w:spacing w:val="1"/>
          <w:sz w:val="20"/>
          <w:szCs w:val="20"/>
        </w:rPr>
        <w:t>法定代表人或其委托代理人(签字)：</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_</w:t>
      </w:r>
    </w:p>
    <w:p w14:paraId="209A9095">
      <w:pPr>
        <w:spacing w:line="227" w:lineRule="auto"/>
        <w:ind w:left="124"/>
        <w:rPr>
          <w:rFonts w:ascii="宋体" w:hAnsi="宋体" w:eastAsia="宋体" w:cs="宋体"/>
          <w:sz w:val="20"/>
          <w:szCs w:val="20"/>
        </w:rPr>
      </w:pPr>
      <w:r>
        <w:rPr>
          <w:rFonts w:ascii="宋体" w:hAnsi="宋体" w:eastAsia="宋体" w:cs="宋体"/>
          <w:spacing w:val="2"/>
          <w:sz w:val="20"/>
          <w:szCs w:val="20"/>
        </w:rPr>
        <w:t>日期：</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14:paraId="2BF04896">
      <w:pPr>
        <w:spacing w:line="269" w:lineRule="auto"/>
        <w:rPr>
          <w:rFonts w:ascii="Arial"/>
          <w:sz w:val="21"/>
        </w:rPr>
      </w:pPr>
    </w:p>
    <w:p w14:paraId="7D48C56B">
      <w:pPr>
        <w:spacing w:line="269" w:lineRule="auto"/>
        <w:rPr>
          <w:rFonts w:ascii="Arial"/>
          <w:sz w:val="21"/>
        </w:rPr>
      </w:pPr>
    </w:p>
    <w:p w14:paraId="7FE8D107">
      <w:pPr>
        <w:spacing w:line="269" w:lineRule="auto"/>
        <w:rPr>
          <w:rFonts w:ascii="Arial"/>
          <w:sz w:val="21"/>
        </w:rPr>
      </w:pPr>
    </w:p>
    <w:p w14:paraId="6E1CEC60">
      <w:pPr>
        <w:spacing w:line="270" w:lineRule="auto"/>
        <w:rPr>
          <w:rFonts w:ascii="Arial"/>
          <w:sz w:val="21"/>
        </w:rPr>
      </w:pPr>
    </w:p>
    <w:p w14:paraId="4DF7FEC1">
      <w:pPr>
        <w:spacing w:line="270" w:lineRule="auto"/>
        <w:rPr>
          <w:rFonts w:ascii="Arial"/>
          <w:sz w:val="21"/>
        </w:rPr>
      </w:pPr>
    </w:p>
    <w:p w14:paraId="2224A9CB">
      <w:pPr>
        <w:spacing w:line="270" w:lineRule="auto"/>
        <w:rPr>
          <w:rFonts w:ascii="Arial"/>
          <w:sz w:val="21"/>
        </w:rPr>
      </w:pPr>
    </w:p>
    <w:p w14:paraId="32CEA9F3">
      <w:pPr>
        <w:spacing w:before="65" w:line="232" w:lineRule="auto"/>
        <w:ind w:left="88"/>
        <w:rPr>
          <w:rFonts w:ascii="宋体" w:hAnsi="宋体" w:eastAsia="宋体" w:cs="宋体"/>
          <w:sz w:val="20"/>
          <w:szCs w:val="20"/>
        </w:rPr>
      </w:pPr>
      <w:r>
        <w:rPr>
          <w:rFonts w:ascii="宋体" w:hAnsi="宋体" w:eastAsia="宋体" w:cs="宋体"/>
          <w:sz w:val="20"/>
          <w:szCs w:val="20"/>
        </w:rPr>
        <w:t>注：</w:t>
      </w:r>
    </w:p>
    <w:p w14:paraId="3469AA63">
      <w:pPr>
        <w:spacing w:before="158" w:line="380" w:lineRule="auto"/>
        <w:ind w:firstLine="226"/>
        <w:rPr>
          <w:rFonts w:ascii="宋体" w:hAnsi="宋体" w:eastAsia="宋体" w:cs="宋体"/>
          <w:sz w:val="20"/>
          <w:szCs w:val="20"/>
        </w:rPr>
      </w:pPr>
      <w:r>
        <w:rPr>
          <w:rFonts w:ascii="宋体" w:hAnsi="宋体" w:eastAsia="宋体" w:cs="宋体"/>
          <w:spacing w:val="12"/>
          <w:sz w:val="20"/>
          <w:szCs w:val="20"/>
        </w:rPr>
        <w:t>1、</w:t>
      </w:r>
      <w:r>
        <w:rPr>
          <w:rFonts w:hint="eastAsia" w:ascii="宋体" w:hAnsi="宋体" w:eastAsia="宋体" w:cs="宋体"/>
          <w:spacing w:val="12"/>
          <w:sz w:val="20"/>
          <w:szCs w:val="20"/>
          <w:lang w:eastAsia="zh-CN"/>
        </w:rPr>
        <w:t>投标人</w:t>
      </w:r>
      <w:r>
        <w:rPr>
          <w:rFonts w:ascii="宋体" w:hAnsi="宋体" w:eastAsia="宋体" w:cs="宋体"/>
          <w:spacing w:val="6"/>
          <w:sz w:val="20"/>
          <w:szCs w:val="20"/>
        </w:rPr>
        <w:t>应在响应技术文件中对本技术规格书逐条按顺序响应，做出必要的解释并列出技</w:t>
      </w:r>
      <w:r>
        <w:rPr>
          <w:rFonts w:ascii="宋体" w:hAnsi="宋体" w:eastAsia="宋体" w:cs="宋体"/>
          <w:sz w:val="20"/>
          <w:szCs w:val="20"/>
        </w:rPr>
        <w:t xml:space="preserve">  </w:t>
      </w:r>
      <w:r>
        <w:rPr>
          <w:rFonts w:ascii="宋体" w:hAnsi="宋体" w:eastAsia="宋体" w:cs="宋体"/>
          <w:spacing w:val="8"/>
          <w:sz w:val="20"/>
          <w:szCs w:val="20"/>
        </w:rPr>
        <w:t>术偏差表。而</w:t>
      </w:r>
      <w:r>
        <w:rPr>
          <w:rFonts w:ascii="宋体" w:hAnsi="宋体" w:eastAsia="宋体" w:cs="宋体"/>
          <w:spacing w:val="7"/>
          <w:sz w:val="20"/>
          <w:szCs w:val="20"/>
        </w:rPr>
        <w:t>不</w:t>
      </w:r>
      <w:r>
        <w:rPr>
          <w:rFonts w:ascii="宋体" w:hAnsi="宋体" w:eastAsia="宋体" w:cs="宋体"/>
          <w:spacing w:val="4"/>
          <w:sz w:val="20"/>
          <w:szCs w:val="20"/>
        </w:rPr>
        <w:t>应完全复制</w:t>
      </w:r>
      <w:r>
        <w:rPr>
          <w:rFonts w:hint="eastAsia" w:ascii="宋体" w:hAnsi="宋体" w:eastAsia="宋体" w:cs="宋体"/>
          <w:spacing w:val="4"/>
          <w:sz w:val="20"/>
          <w:szCs w:val="20"/>
          <w:lang w:eastAsia="zh-CN"/>
        </w:rPr>
        <w:t>谈判文件</w:t>
      </w:r>
      <w:r>
        <w:rPr>
          <w:rFonts w:ascii="宋体" w:hAnsi="宋体" w:eastAsia="宋体" w:cs="宋体"/>
          <w:spacing w:val="4"/>
          <w:sz w:val="20"/>
          <w:szCs w:val="20"/>
        </w:rPr>
        <w:t>中技术参数要求，统一回答“响应”“无偏离”“正偏离”</w:t>
      </w:r>
      <w:r>
        <w:rPr>
          <w:rFonts w:ascii="宋体" w:hAnsi="宋体" w:eastAsia="宋体" w:cs="宋体"/>
          <w:sz w:val="20"/>
          <w:szCs w:val="20"/>
        </w:rPr>
        <w:t xml:space="preserve"> </w:t>
      </w:r>
      <w:r>
        <w:rPr>
          <w:rFonts w:ascii="宋体" w:hAnsi="宋体" w:eastAsia="宋体" w:cs="宋体"/>
          <w:spacing w:val="18"/>
          <w:sz w:val="20"/>
          <w:szCs w:val="20"/>
        </w:rPr>
        <w:t>等。对</w:t>
      </w:r>
      <w:r>
        <w:rPr>
          <w:rFonts w:ascii="宋体" w:hAnsi="宋体" w:eastAsia="宋体" w:cs="宋体"/>
          <w:spacing w:val="11"/>
          <w:sz w:val="20"/>
          <w:szCs w:val="20"/>
        </w:rPr>
        <w:t>于</w:t>
      </w:r>
      <w:r>
        <w:rPr>
          <w:rFonts w:ascii="宋体" w:hAnsi="宋体" w:eastAsia="宋体" w:cs="宋体"/>
          <w:spacing w:val="9"/>
          <w:sz w:val="20"/>
          <w:szCs w:val="20"/>
        </w:rPr>
        <w:t>没有逐条对照询价文件技术规格，说明所提供货物和服务已对找</w:t>
      </w:r>
      <w:r>
        <w:rPr>
          <w:rFonts w:hint="eastAsia" w:ascii="宋体" w:hAnsi="宋体" w:eastAsia="宋体" w:cs="宋体"/>
          <w:spacing w:val="9"/>
          <w:sz w:val="20"/>
          <w:szCs w:val="20"/>
          <w:lang w:val="en-US" w:eastAsia="zh-CN"/>
        </w:rPr>
        <w:t>谈判</w:t>
      </w:r>
      <w:r>
        <w:rPr>
          <w:rFonts w:ascii="宋体" w:hAnsi="宋体" w:eastAsia="宋体" w:cs="宋体"/>
          <w:spacing w:val="9"/>
          <w:sz w:val="20"/>
          <w:szCs w:val="20"/>
        </w:rPr>
        <w:t>文件的技术规</w:t>
      </w:r>
      <w:r>
        <w:rPr>
          <w:rFonts w:ascii="宋体" w:hAnsi="宋体" w:eastAsia="宋体" w:cs="宋体"/>
          <w:sz w:val="20"/>
          <w:szCs w:val="20"/>
        </w:rPr>
        <w:t xml:space="preserve">  </w:t>
      </w:r>
      <w:r>
        <w:rPr>
          <w:rFonts w:ascii="宋体" w:hAnsi="宋体" w:eastAsia="宋体" w:cs="宋体"/>
          <w:spacing w:val="18"/>
          <w:sz w:val="20"/>
          <w:szCs w:val="20"/>
        </w:rPr>
        <w:t>格做出</w:t>
      </w:r>
      <w:r>
        <w:rPr>
          <w:rFonts w:ascii="宋体" w:hAnsi="宋体" w:eastAsia="宋体" w:cs="宋体"/>
          <w:spacing w:val="11"/>
          <w:sz w:val="20"/>
          <w:szCs w:val="20"/>
        </w:rPr>
        <w:t>了</w:t>
      </w:r>
      <w:r>
        <w:rPr>
          <w:rFonts w:ascii="宋体" w:hAnsi="宋体" w:eastAsia="宋体" w:cs="宋体"/>
          <w:spacing w:val="9"/>
          <w:sz w:val="20"/>
          <w:szCs w:val="20"/>
        </w:rPr>
        <w:t>实质性的响应，或声明与技术规格条文的偏差和例外的条款，或未按照技术文件的</w:t>
      </w:r>
      <w:r>
        <w:rPr>
          <w:rFonts w:ascii="宋体" w:hAnsi="宋体" w:eastAsia="宋体" w:cs="宋体"/>
          <w:sz w:val="20"/>
          <w:szCs w:val="20"/>
        </w:rPr>
        <w:t xml:space="preserve">  </w:t>
      </w:r>
      <w:r>
        <w:rPr>
          <w:rFonts w:ascii="宋体" w:hAnsi="宋体" w:eastAsia="宋体" w:cs="宋体"/>
          <w:spacing w:val="11"/>
          <w:sz w:val="20"/>
          <w:szCs w:val="20"/>
        </w:rPr>
        <w:t>要</w:t>
      </w:r>
      <w:r>
        <w:rPr>
          <w:rFonts w:ascii="宋体" w:hAnsi="宋体" w:eastAsia="宋体" w:cs="宋体"/>
          <w:spacing w:val="9"/>
          <w:sz w:val="20"/>
          <w:szCs w:val="20"/>
        </w:rPr>
        <w:t>求提供相关证明材料的，将视同为不满足要求。</w:t>
      </w:r>
    </w:p>
    <w:p w14:paraId="3FCEEF1F">
      <w:pPr>
        <w:sectPr>
          <w:footerReference r:id="rId33" w:type="default"/>
          <w:pgSz w:w="11906" w:h="16839"/>
          <w:pgMar w:top="1426" w:right="1593" w:bottom="1153" w:left="1716" w:header="0" w:footer="996" w:gutter="0"/>
          <w:pgNumType w:fmt="decimal"/>
          <w:cols w:space="720" w:num="1"/>
        </w:sectPr>
      </w:pPr>
    </w:p>
    <w:p w14:paraId="570DA957">
      <w:pPr>
        <w:spacing w:before="170" w:line="227" w:lineRule="auto"/>
        <w:ind w:left="39"/>
        <w:rPr>
          <w:rFonts w:ascii="宋体" w:hAnsi="宋体" w:eastAsia="宋体" w:cs="宋体"/>
          <w:sz w:val="23"/>
          <w:szCs w:val="23"/>
        </w:rPr>
      </w:pPr>
      <w:r>
        <w:rPr>
          <w:rFonts w:ascii="宋体" w:hAnsi="宋体" w:eastAsia="宋体" w:cs="宋体"/>
          <w:spacing w:val="-14"/>
          <w:sz w:val="23"/>
          <w:szCs w:val="23"/>
        </w:rPr>
        <w:t>附</w:t>
      </w:r>
      <w:r>
        <w:rPr>
          <w:rFonts w:ascii="宋体" w:hAnsi="宋体" w:eastAsia="宋体" w:cs="宋体"/>
          <w:spacing w:val="-10"/>
          <w:sz w:val="23"/>
          <w:szCs w:val="23"/>
        </w:rPr>
        <w:t>件 12</w:t>
      </w:r>
    </w:p>
    <w:p w14:paraId="447A931D">
      <w:pPr>
        <w:spacing w:before="178" w:line="227" w:lineRule="auto"/>
        <w:ind w:left="1547"/>
        <w:rPr>
          <w:rFonts w:ascii="宋体" w:hAnsi="宋体" w:eastAsia="宋体" w:cs="宋体"/>
          <w:sz w:val="23"/>
          <w:szCs w:val="23"/>
        </w:rPr>
      </w:pPr>
      <w:r>
        <w:rPr>
          <w:rFonts w:ascii="宋体" w:hAnsi="宋体" w:eastAsia="宋体" w:cs="宋体"/>
          <w:spacing w:val="12"/>
          <w:sz w:val="23"/>
          <w:szCs w:val="23"/>
        </w:rPr>
        <w:t>响</w:t>
      </w:r>
      <w:r>
        <w:rPr>
          <w:rFonts w:ascii="宋体" w:hAnsi="宋体" w:eastAsia="宋体" w:cs="宋体"/>
          <w:spacing w:val="8"/>
          <w:sz w:val="23"/>
          <w:szCs w:val="23"/>
        </w:rPr>
        <w:t>应产品附件、备品备件和专用工具清单 (如有)</w:t>
      </w:r>
    </w:p>
    <w:p w14:paraId="4B8F784D">
      <w:pPr>
        <w:spacing w:before="202" w:line="228" w:lineRule="auto"/>
        <w:ind w:left="23"/>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目编号：</w:t>
      </w:r>
    </w:p>
    <w:p w14:paraId="7D941FF8">
      <w:pPr>
        <w:spacing w:line="25" w:lineRule="exact"/>
      </w:pPr>
    </w:p>
    <w:tbl>
      <w:tblPr>
        <w:tblStyle w:val="16"/>
        <w:tblW w:w="8464"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2208"/>
        <w:gridCol w:w="1079"/>
        <w:gridCol w:w="1619"/>
        <w:gridCol w:w="2595"/>
      </w:tblGrid>
      <w:tr w14:paraId="04C43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63" w:type="dxa"/>
            <w:vAlign w:val="top"/>
          </w:tcPr>
          <w:p w14:paraId="15588CCD">
            <w:pPr>
              <w:spacing w:before="222" w:line="229" w:lineRule="auto"/>
              <w:ind w:left="274"/>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2208" w:type="dxa"/>
            <w:vAlign w:val="top"/>
          </w:tcPr>
          <w:p w14:paraId="0A482C7E">
            <w:pPr>
              <w:spacing w:before="221" w:line="230" w:lineRule="auto"/>
              <w:ind w:left="795"/>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名</w:t>
            </w:r>
            <w:r>
              <w:rPr>
                <w:rFonts w:ascii="宋体" w:hAnsi="宋体" w:eastAsia="宋体" w:cs="宋体"/>
                <w:spacing w:val="4"/>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称</w:t>
            </w:r>
          </w:p>
        </w:tc>
        <w:tc>
          <w:tcPr>
            <w:tcW w:w="1079" w:type="dxa"/>
            <w:vAlign w:val="top"/>
          </w:tcPr>
          <w:p w14:paraId="3F094C54">
            <w:pPr>
              <w:spacing w:before="222" w:line="228" w:lineRule="auto"/>
              <w:ind w:left="336"/>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单位</w:t>
            </w:r>
          </w:p>
        </w:tc>
        <w:tc>
          <w:tcPr>
            <w:tcW w:w="1619" w:type="dxa"/>
            <w:vAlign w:val="top"/>
          </w:tcPr>
          <w:p w14:paraId="7811D812">
            <w:pPr>
              <w:spacing w:before="221" w:line="228" w:lineRule="auto"/>
              <w:ind w:left="447"/>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数</w:t>
            </w:r>
            <w:r>
              <w:rPr>
                <w:rFonts w:ascii="宋体" w:hAnsi="宋体" w:eastAsia="宋体" w:cs="宋体"/>
                <w:spacing w:val="6"/>
                <w:sz w:val="20"/>
                <w:szCs w:val="20"/>
                <w14:textOutline w14:w="3795" w14:cap="sq" w14:cmpd="sng">
                  <w14:solidFill>
                    <w14:srgbClr w14:val="000000"/>
                  </w14:solidFill>
                  <w14:prstDash w14:val="solid"/>
                  <w14:bevel/>
                </w14:textOutline>
              </w:rPr>
              <w:t>量/台</w:t>
            </w:r>
          </w:p>
        </w:tc>
        <w:tc>
          <w:tcPr>
            <w:tcW w:w="2595" w:type="dxa"/>
            <w:vAlign w:val="top"/>
          </w:tcPr>
          <w:p w14:paraId="49160131">
            <w:pPr>
              <w:spacing w:before="221" w:line="227" w:lineRule="auto"/>
              <w:ind w:left="881"/>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材</w:t>
            </w:r>
            <w:r>
              <w:rPr>
                <w:rFonts w:ascii="宋体" w:hAnsi="宋体" w:eastAsia="宋体" w:cs="宋体"/>
                <w:spacing w:val="8"/>
                <w:sz w:val="20"/>
                <w:szCs w:val="20"/>
                <w14:textOutline w14:w="3795" w14:cap="sq" w14:cmpd="sng">
                  <w14:solidFill>
                    <w14:srgbClr w14:val="000000"/>
                  </w14:solidFill>
                  <w14:prstDash w14:val="solid"/>
                  <w14:bevel/>
                </w14:textOutline>
              </w:rPr>
              <w:t>质说明</w:t>
            </w:r>
          </w:p>
        </w:tc>
      </w:tr>
      <w:tr w14:paraId="382DD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14:paraId="312A4E7E">
            <w:pPr>
              <w:rPr>
                <w:rFonts w:ascii="Arial"/>
                <w:sz w:val="21"/>
              </w:rPr>
            </w:pPr>
          </w:p>
        </w:tc>
        <w:tc>
          <w:tcPr>
            <w:tcW w:w="2208" w:type="dxa"/>
            <w:vAlign w:val="top"/>
          </w:tcPr>
          <w:p w14:paraId="7C3B3798">
            <w:pPr>
              <w:rPr>
                <w:rFonts w:ascii="Arial"/>
                <w:sz w:val="21"/>
              </w:rPr>
            </w:pPr>
          </w:p>
        </w:tc>
        <w:tc>
          <w:tcPr>
            <w:tcW w:w="1079" w:type="dxa"/>
            <w:vAlign w:val="top"/>
          </w:tcPr>
          <w:p w14:paraId="1D158D42">
            <w:pPr>
              <w:rPr>
                <w:rFonts w:ascii="Arial"/>
                <w:sz w:val="21"/>
              </w:rPr>
            </w:pPr>
          </w:p>
        </w:tc>
        <w:tc>
          <w:tcPr>
            <w:tcW w:w="1619" w:type="dxa"/>
            <w:vAlign w:val="top"/>
          </w:tcPr>
          <w:p w14:paraId="43FBA936">
            <w:pPr>
              <w:rPr>
                <w:rFonts w:ascii="Arial"/>
                <w:sz w:val="21"/>
              </w:rPr>
            </w:pPr>
          </w:p>
        </w:tc>
        <w:tc>
          <w:tcPr>
            <w:tcW w:w="2595" w:type="dxa"/>
            <w:vAlign w:val="top"/>
          </w:tcPr>
          <w:p w14:paraId="6A8C492F">
            <w:pPr>
              <w:rPr>
                <w:rFonts w:ascii="Arial"/>
                <w:sz w:val="21"/>
              </w:rPr>
            </w:pPr>
          </w:p>
        </w:tc>
      </w:tr>
      <w:tr w14:paraId="577A3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14:paraId="308778E1">
            <w:pPr>
              <w:rPr>
                <w:rFonts w:ascii="Arial"/>
                <w:sz w:val="21"/>
              </w:rPr>
            </w:pPr>
          </w:p>
        </w:tc>
        <w:tc>
          <w:tcPr>
            <w:tcW w:w="2208" w:type="dxa"/>
            <w:vAlign w:val="top"/>
          </w:tcPr>
          <w:p w14:paraId="4ABE47BA">
            <w:pPr>
              <w:rPr>
                <w:rFonts w:ascii="Arial"/>
                <w:sz w:val="21"/>
              </w:rPr>
            </w:pPr>
          </w:p>
        </w:tc>
        <w:tc>
          <w:tcPr>
            <w:tcW w:w="1079" w:type="dxa"/>
            <w:vAlign w:val="top"/>
          </w:tcPr>
          <w:p w14:paraId="5F60437B">
            <w:pPr>
              <w:rPr>
                <w:rFonts w:ascii="Arial"/>
                <w:sz w:val="21"/>
              </w:rPr>
            </w:pPr>
          </w:p>
        </w:tc>
        <w:tc>
          <w:tcPr>
            <w:tcW w:w="1619" w:type="dxa"/>
            <w:vAlign w:val="top"/>
          </w:tcPr>
          <w:p w14:paraId="09D1D712">
            <w:pPr>
              <w:rPr>
                <w:rFonts w:ascii="Arial"/>
                <w:sz w:val="21"/>
              </w:rPr>
            </w:pPr>
          </w:p>
        </w:tc>
        <w:tc>
          <w:tcPr>
            <w:tcW w:w="2595" w:type="dxa"/>
            <w:vAlign w:val="top"/>
          </w:tcPr>
          <w:p w14:paraId="1F84140C">
            <w:pPr>
              <w:rPr>
                <w:rFonts w:ascii="Arial"/>
                <w:sz w:val="21"/>
              </w:rPr>
            </w:pPr>
          </w:p>
        </w:tc>
      </w:tr>
      <w:tr w14:paraId="5CB78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14:paraId="1FE0DD8F">
            <w:pPr>
              <w:rPr>
                <w:rFonts w:ascii="Arial"/>
                <w:sz w:val="21"/>
              </w:rPr>
            </w:pPr>
          </w:p>
        </w:tc>
        <w:tc>
          <w:tcPr>
            <w:tcW w:w="2208" w:type="dxa"/>
            <w:vAlign w:val="top"/>
          </w:tcPr>
          <w:p w14:paraId="1955EBEC">
            <w:pPr>
              <w:rPr>
                <w:rFonts w:ascii="Arial"/>
                <w:sz w:val="21"/>
              </w:rPr>
            </w:pPr>
          </w:p>
        </w:tc>
        <w:tc>
          <w:tcPr>
            <w:tcW w:w="1079" w:type="dxa"/>
            <w:vAlign w:val="top"/>
          </w:tcPr>
          <w:p w14:paraId="105D356F">
            <w:pPr>
              <w:rPr>
                <w:rFonts w:ascii="Arial"/>
                <w:sz w:val="21"/>
              </w:rPr>
            </w:pPr>
          </w:p>
        </w:tc>
        <w:tc>
          <w:tcPr>
            <w:tcW w:w="1619" w:type="dxa"/>
            <w:vAlign w:val="top"/>
          </w:tcPr>
          <w:p w14:paraId="66A2E274">
            <w:pPr>
              <w:rPr>
                <w:rFonts w:ascii="Arial"/>
                <w:sz w:val="21"/>
              </w:rPr>
            </w:pPr>
          </w:p>
        </w:tc>
        <w:tc>
          <w:tcPr>
            <w:tcW w:w="2595" w:type="dxa"/>
            <w:vAlign w:val="top"/>
          </w:tcPr>
          <w:p w14:paraId="3236DBD5">
            <w:pPr>
              <w:rPr>
                <w:rFonts w:ascii="Arial"/>
                <w:sz w:val="21"/>
              </w:rPr>
            </w:pPr>
          </w:p>
        </w:tc>
      </w:tr>
      <w:tr w14:paraId="7FE3C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63" w:type="dxa"/>
            <w:vAlign w:val="top"/>
          </w:tcPr>
          <w:p w14:paraId="2926A1E0">
            <w:pPr>
              <w:rPr>
                <w:rFonts w:ascii="Arial"/>
                <w:sz w:val="21"/>
              </w:rPr>
            </w:pPr>
          </w:p>
        </w:tc>
        <w:tc>
          <w:tcPr>
            <w:tcW w:w="2208" w:type="dxa"/>
            <w:vAlign w:val="top"/>
          </w:tcPr>
          <w:p w14:paraId="02C70C9B">
            <w:pPr>
              <w:rPr>
                <w:rFonts w:ascii="Arial"/>
                <w:sz w:val="21"/>
              </w:rPr>
            </w:pPr>
          </w:p>
        </w:tc>
        <w:tc>
          <w:tcPr>
            <w:tcW w:w="1079" w:type="dxa"/>
            <w:vAlign w:val="top"/>
          </w:tcPr>
          <w:p w14:paraId="20550D0E">
            <w:pPr>
              <w:rPr>
                <w:rFonts w:ascii="Arial"/>
                <w:sz w:val="21"/>
              </w:rPr>
            </w:pPr>
          </w:p>
        </w:tc>
        <w:tc>
          <w:tcPr>
            <w:tcW w:w="1619" w:type="dxa"/>
            <w:vAlign w:val="top"/>
          </w:tcPr>
          <w:p w14:paraId="6D3CB74F">
            <w:pPr>
              <w:rPr>
                <w:rFonts w:ascii="Arial"/>
                <w:sz w:val="21"/>
              </w:rPr>
            </w:pPr>
          </w:p>
        </w:tc>
        <w:tc>
          <w:tcPr>
            <w:tcW w:w="2595" w:type="dxa"/>
            <w:vAlign w:val="top"/>
          </w:tcPr>
          <w:p w14:paraId="7CFD5D1C">
            <w:pPr>
              <w:rPr>
                <w:rFonts w:ascii="Arial"/>
                <w:sz w:val="21"/>
              </w:rPr>
            </w:pPr>
          </w:p>
        </w:tc>
      </w:tr>
      <w:tr w14:paraId="07E81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14:paraId="1E4E18B4">
            <w:pPr>
              <w:rPr>
                <w:rFonts w:ascii="Arial"/>
                <w:sz w:val="21"/>
              </w:rPr>
            </w:pPr>
          </w:p>
        </w:tc>
        <w:tc>
          <w:tcPr>
            <w:tcW w:w="2208" w:type="dxa"/>
            <w:vAlign w:val="top"/>
          </w:tcPr>
          <w:p w14:paraId="5C8F97DF">
            <w:pPr>
              <w:rPr>
                <w:rFonts w:ascii="Arial"/>
                <w:sz w:val="21"/>
              </w:rPr>
            </w:pPr>
          </w:p>
        </w:tc>
        <w:tc>
          <w:tcPr>
            <w:tcW w:w="1079" w:type="dxa"/>
            <w:vAlign w:val="top"/>
          </w:tcPr>
          <w:p w14:paraId="0278216A">
            <w:pPr>
              <w:rPr>
                <w:rFonts w:ascii="Arial"/>
                <w:sz w:val="21"/>
              </w:rPr>
            </w:pPr>
          </w:p>
        </w:tc>
        <w:tc>
          <w:tcPr>
            <w:tcW w:w="1619" w:type="dxa"/>
            <w:vAlign w:val="top"/>
          </w:tcPr>
          <w:p w14:paraId="5AAE781F">
            <w:pPr>
              <w:rPr>
                <w:rFonts w:ascii="Arial"/>
                <w:sz w:val="21"/>
              </w:rPr>
            </w:pPr>
          </w:p>
        </w:tc>
        <w:tc>
          <w:tcPr>
            <w:tcW w:w="2595" w:type="dxa"/>
            <w:vAlign w:val="top"/>
          </w:tcPr>
          <w:p w14:paraId="24DC95BA">
            <w:pPr>
              <w:rPr>
                <w:rFonts w:ascii="Arial"/>
                <w:sz w:val="21"/>
              </w:rPr>
            </w:pPr>
          </w:p>
        </w:tc>
      </w:tr>
      <w:tr w14:paraId="5A775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14:paraId="6BE36F47">
            <w:pPr>
              <w:rPr>
                <w:rFonts w:ascii="Arial"/>
                <w:sz w:val="21"/>
              </w:rPr>
            </w:pPr>
          </w:p>
        </w:tc>
        <w:tc>
          <w:tcPr>
            <w:tcW w:w="2208" w:type="dxa"/>
            <w:vAlign w:val="top"/>
          </w:tcPr>
          <w:p w14:paraId="20241F15">
            <w:pPr>
              <w:rPr>
                <w:rFonts w:ascii="Arial"/>
                <w:sz w:val="21"/>
              </w:rPr>
            </w:pPr>
          </w:p>
        </w:tc>
        <w:tc>
          <w:tcPr>
            <w:tcW w:w="1079" w:type="dxa"/>
            <w:vAlign w:val="top"/>
          </w:tcPr>
          <w:p w14:paraId="1CBFEE4E">
            <w:pPr>
              <w:rPr>
                <w:rFonts w:ascii="Arial"/>
                <w:sz w:val="21"/>
              </w:rPr>
            </w:pPr>
          </w:p>
        </w:tc>
        <w:tc>
          <w:tcPr>
            <w:tcW w:w="1619" w:type="dxa"/>
            <w:vAlign w:val="top"/>
          </w:tcPr>
          <w:p w14:paraId="0DD0320F">
            <w:pPr>
              <w:rPr>
                <w:rFonts w:ascii="Arial"/>
                <w:sz w:val="21"/>
              </w:rPr>
            </w:pPr>
          </w:p>
        </w:tc>
        <w:tc>
          <w:tcPr>
            <w:tcW w:w="2595" w:type="dxa"/>
            <w:vAlign w:val="top"/>
          </w:tcPr>
          <w:p w14:paraId="7F61909E">
            <w:pPr>
              <w:rPr>
                <w:rFonts w:ascii="Arial"/>
                <w:sz w:val="21"/>
              </w:rPr>
            </w:pPr>
          </w:p>
        </w:tc>
      </w:tr>
      <w:tr w14:paraId="76182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14:paraId="5E121329">
            <w:pPr>
              <w:rPr>
                <w:rFonts w:ascii="Arial"/>
                <w:sz w:val="21"/>
              </w:rPr>
            </w:pPr>
          </w:p>
        </w:tc>
        <w:tc>
          <w:tcPr>
            <w:tcW w:w="2208" w:type="dxa"/>
            <w:vAlign w:val="top"/>
          </w:tcPr>
          <w:p w14:paraId="0CF9AE27">
            <w:pPr>
              <w:rPr>
                <w:rFonts w:ascii="Arial"/>
                <w:sz w:val="21"/>
              </w:rPr>
            </w:pPr>
          </w:p>
        </w:tc>
        <w:tc>
          <w:tcPr>
            <w:tcW w:w="1079" w:type="dxa"/>
            <w:vAlign w:val="top"/>
          </w:tcPr>
          <w:p w14:paraId="6A34F7FF">
            <w:pPr>
              <w:rPr>
                <w:rFonts w:ascii="Arial"/>
                <w:sz w:val="21"/>
              </w:rPr>
            </w:pPr>
          </w:p>
        </w:tc>
        <w:tc>
          <w:tcPr>
            <w:tcW w:w="1619" w:type="dxa"/>
            <w:vAlign w:val="top"/>
          </w:tcPr>
          <w:p w14:paraId="152C4146">
            <w:pPr>
              <w:rPr>
                <w:rFonts w:ascii="Arial"/>
                <w:sz w:val="21"/>
              </w:rPr>
            </w:pPr>
          </w:p>
        </w:tc>
        <w:tc>
          <w:tcPr>
            <w:tcW w:w="2595" w:type="dxa"/>
            <w:vAlign w:val="top"/>
          </w:tcPr>
          <w:p w14:paraId="5AD22D0B">
            <w:pPr>
              <w:rPr>
                <w:rFonts w:ascii="Arial"/>
                <w:sz w:val="21"/>
              </w:rPr>
            </w:pPr>
          </w:p>
        </w:tc>
      </w:tr>
      <w:tr w14:paraId="01F60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63" w:type="dxa"/>
            <w:vAlign w:val="top"/>
          </w:tcPr>
          <w:p w14:paraId="3CA7731A">
            <w:pPr>
              <w:rPr>
                <w:rFonts w:ascii="Arial"/>
                <w:sz w:val="21"/>
              </w:rPr>
            </w:pPr>
          </w:p>
        </w:tc>
        <w:tc>
          <w:tcPr>
            <w:tcW w:w="2208" w:type="dxa"/>
            <w:vAlign w:val="top"/>
          </w:tcPr>
          <w:p w14:paraId="76064D8C">
            <w:pPr>
              <w:rPr>
                <w:rFonts w:ascii="Arial"/>
                <w:sz w:val="21"/>
              </w:rPr>
            </w:pPr>
          </w:p>
        </w:tc>
        <w:tc>
          <w:tcPr>
            <w:tcW w:w="1079" w:type="dxa"/>
            <w:vAlign w:val="top"/>
          </w:tcPr>
          <w:p w14:paraId="5E691B49">
            <w:pPr>
              <w:rPr>
                <w:rFonts w:ascii="Arial"/>
                <w:sz w:val="21"/>
              </w:rPr>
            </w:pPr>
          </w:p>
        </w:tc>
        <w:tc>
          <w:tcPr>
            <w:tcW w:w="1619" w:type="dxa"/>
            <w:vAlign w:val="top"/>
          </w:tcPr>
          <w:p w14:paraId="0C1E0B21">
            <w:pPr>
              <w:rPr>
                <w:rFonts w:ascii="Arial"/>
                <w:sz w:val="21"/>
              </w:rPr>
            </w:pPr>
          </w:p>
        </w:tc>
        <w:tc>
          <w:tcPr>
            <w:tcW w:w="2595" w:type="dxa"/>
            <w:vAlign w:val="top"/>
          </w:tcPr>
          <w:p w14:paraId="7CFEF9A8">
            <w:pPr>
              <w:rPr>
                <w:rFonts w:ascii="Arial"/>
                <w:sz w:val="21"/>
              </w:rPr>
            </w:pPr>
          </w:p>
        </w:tc>
      </w:tr>
      <w:tr w14:paraId="1863F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14:paraId="31B26283">
            <w:pPr>
              <w:rPr>
                <w:rFonts w:ascii="Arial"/>
                <w:sz w:val="21"/>
              </w:rPr>
            </w:pPr>
          </w:p>
        </w:tc>
        <w:tc>
          <w:tcPr>
            <w:tcW w:w="2208" w:type="dxa"/>
            <w:vAlign w:val="top"/>
          </w:tcPr>
          <w:p w14:paraId="7787BCDB">
            <w:pPr>
              <w:rPr>
                <w:rFonts w:ascii="Arial"/>
                <w:sz w:val="21"/>
              </w:rPr>
            </w:pPr>
          </w:p>
        </w:tc>
        <w:tc>
          <w:tcPr>
            <w:tcW w:w="1079" w:type="dxa"/>
            <w:vAlign w:val="top"/>
          </w:tcPr>
          <w:p w14:paraId="7582F3C0">
            <w:pPr>
              <w:rPr>
                <w:rFonts w:ascii="Arial"/>
                <w:sz w:val="21"/>
              </w:rPr>
            </w:pPr>
          </w:p>
        </w:tc>
        <w:tc>
          <w:tcPr>
            <w:tcW w:w="1619" w:type="dxa"/>
            <w:vAlign w:val="top"/>
          </w:tcPr>
          <w:p w14:paraId="792519A7">
            <w:pPr>
              <w:rPr>
                <w:rFonts w:ascii="Arial"/>
                <w:sz w:val="21"/>
              </w:rPr>
            </w:pPr>
          </w:p>
        </w:tc>
        <w:tc>
          <w:tcPr>
            <w:tcW w:w="2595" w:type="dxa"/>
            <w:vAlign w:val="top"/>
          </w:tcPr>
          <w:p w14:paraId="18916672">
            <w:pPr>
              <w:rPr>
                <w:rFonts w:ascii="Arial"/>
                <w:sz w:val="21"/>
              </w:rPr>
            </w:pPr>
          </w:p>
        </w:tc>
      </w:tr>
      <w:tr w14:paraId="5C1E4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63" w:type="dxa"/>
            <w:vAlign w:val="top"/>
          </w:tcPr>
          <w:p w14:paraId="38707F3C">
            <w:pPr>
              <w:rPr>
                <w:rFonts w:ascii="Arial"/>
                <w:sz w:val="21"/>
              </w:rPr>
            </w:pPr>
          </w:p>
        </w:tc>
        <w:tc>
          <w:tcPr>
            <w:tcW w:w="2208" w:type="dxa"/>
            <w:vAlign w:val="top"/>
          </w:tcPr>
          <w:p w14:paraId="6C571B5A">
            <w:pPr>
              <w:rPr>
                <w:rFonts w:ascii="Arial"/>
                <w:sz w:val="21"/>
              </w:rPr>
            </w:pPr>
          </w:p>
        </w:tc>
        <w:tc>
          <w:tcPr>
            <w:tcW w:w="1079" w:type="dxa"/>
            <w:vAlign w:val="top"/>
          </w:tcPr>
          <w:p w14:paraId="409DDCD6">
            <w:pPr>
              <w:rPr>
                <w:rFonts w:ascii="Arial"/>
                <w:sz w:val="21"/>
              </w:rPr>
            </w:pPr>
          </w:p>
        </w:tc>
        <w:tc>
          <w:tcPr>
            <w:tcW w:w="1619" w:type="dxa"/>
            <w:vAlign w:val="top"/>
          </w:tcPr>
          <w:p w14:paraId="023D6501">
            <w:pPr>
              <w:rPr>
                <w:rFonts w:ascii="Arial"/>
                <w:sz w:val="21"/>
              </w:rPr>
            </w:pPr>
          </w:p>
        </w:tc>
        <w:tc>
          <w:tcPr>
            <w:tcW w:w="2595" w:type="dxa"/>
            <w:vAlign w:val="top"/>
          </w:tcPr>
          <w:p w14:paraId="23F63DCA">
            <w:pPr>
              <w:rPr>
                <w:rFonts w:ascii="Arial"/>
                <w:sz w:val="21"/>
              </w:rPr>
            </w:pPr>
          </w:p>
        </w:tc>
      </w:tr>
      <w:tr w14:paraId="73A7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14:paraId="2BDF6544">
            <w:pPr>
              <w:rPr>
                <w:rFonts w:ascii="Arial"/>
                <w:sz w:val="21"/>
              </w:rPr>
            </w:pPr>
          </w:p>
        </w:tc>
        <w:tc>
          <w:tcPr>
            <w:tcW w:w="2208" w:type="dxa"/>
            <w:vAlign w:val="top"/>
          </w:tcPr>
          <w:p w14:paraId="27CDBA60">
            <w:pPr>
              <w:rPr>
                <w:rFonts w:ascii="Arial"/>
                <w:sz w:val="21"/>
              </w:rPr>
            </w:pPr>
          </w:p>
        </w:tc>
        <w:tc>
          <w:tcPr>
            <w:tcW w:w="1079" w:type="dxa"/>
            <w:vAlign w:val="top"/>
          </w:tcPr>
          <w:p w14:paraId="546AC730">
            <w:pPr>
              <w:rPr>
                <w:rFonts w:ascii="Arial"/>
                <w:sz w:val="21"/>
              </w:rPr>
            </w:pPr>
          </w:p>
        </w:tc>
        <w:tc>
          <w:tcPr>
            <w:tcW w:w="1619" w:type="dxa"/>
            <w:vAlign w:val="top"/>
          </w:tcPr>
          <w:p w14:paraId="7F006A48">
            <w:pPr>
              <w:rPr>
                <w:rFonts w:ascii="Arial"/>
                <w:sz w:val="21"/>
              </w:rPr>
            </w:pPr>
          </w:p>
        </w:tc>
        <w:tc>
          <w:tcPr>
            <w:tcW w:w="2595" w:type="dxa"/>
            <w:vAlign w:val="top"/>
          </w:tcPr>
          <w:p w14:paraId="41A3B1A2">
            <w:pPr>
              <w:rPr>
                <w:rFonts w:ascii="Arial"/>
                <w:sz w:val="21"/>
              </w:rPr>
            </w:pPr>
          </w:p>
        </w:tc>
      </w:tr>
      <w:tr w14:paraId="4723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3" w:type="dxa"/>
            <w:vAlign w:val="top"/>
          </w:tcPr>
          <w:p w14:paraId="5ADC00F3">
            <w:pPr>
              <w:rPr>
                <w:rFonts w:ascii="Arial"/>
                <w:sz w:val="21"/>
              </w:rPr>
            </w:pPr>
          </w:p>
        </w:tc>
        <w:tc>
          <w:tcPr>
            <w:tcW w:w="2208" w:type="dxa"/>
            <w:vAlign w:val="top"/>
          </w:tcPr>
          <w:p w14:paraId="1E66F783">
            <w:pPr>
              <w:rPr>
                <w:rFonts w:ascii="Arial"/>
                <w:sz w:val="21"/>
              </w:rPr>
            </w:pPr>
          </w:p>
        </w:tc>
        <w:tc>
          <w:tcPr>
            <w:tcW w:w="1079" w:type="dxa"/>
            <w:vAlign w:val="top"/>
          </w:tcPr>
          <w:p w14:paraId="6C7C69FD">
            <w:pPr>
              <w:rPr>
                <w:rFonts w:ascii="Arial"/>
                <w:sz w:val="21"/>
              </w:rPr>
            </w:pPr>
          </w:p>
        </w:tc>
        <w:tc>
          <w:tcPr>
            <w:tcW w:w="1619" w:type="dxa"/>
            <w:vAlign w:val="top"/>
          </w:tcPr>
          <w:p w14:paraId="2792D75B">
            <w:pPr>
              <w:rPr>
                <w:rFonts w:ascii="Arial"/>
                <w:sz w:val="21"/>
              </w:rPr>
            </w:pPr>
          </w:p>
        </w:tc>
        <w:tc>
          <w:tcPr>
            <w:tcW w:w="2595" w:type="dxa"/>
            <w:vAlign w:val="top"/>
          </w:tcPr>
          <w:p w14:paraId="3E7D6533">
            <w:pPr>
              <w:rPr>
                <w:rFonts w:ascii="Arial"/>
                <w:sz w:val="21"/>
              </w:rPr>
            </w:pPr>
          </w:p>
        </w:tc>
      </w:tr>
      <w:tr w14:paraId="74BBA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63" w:type="dxa"/>
            <w:vAlign w:val="top"/>
          </w:tcPr>
          <w:p w14:paraId="54F98F18">
            <w:pPr>
              <w:rPr>
                <w:rFonts w:ascii="Arial"/>
                <w:sz w:val="21"/>
              </w:rPr>
            </w:pPr>
          </w:p>
        </w:tc>
        <w:tc>
          <w:tcPr>
            <w:tcW w:w="2208" w:type="dxa"/>
            <w:vAlign w:val="top"/>
          </w:tcPr>
          <w:p w14:paraId="61C02DB3">
            <w:pPr>
              <w:rPr>
                <w:rFonts w:ascii="Arial"/>
                <w:sz w:val="21"/>
              </w:rPr>
            </w:pPr>
          </w:p>
        </w:tc>
        <w:tc>
          <w:tcPr>
            <w:tcW w:w="1079" w:type="dxa"/>
            <w:vAlign w:val="top"/>
          </w:tcPr>
          <w:p w14:paraId="6DA8F4A6">
            <w:pPr>
              <w:rPr>
                <w:rFonts w:ascii="Arial"/>
                <w:sz w:val="21"/>
              </w:rPr>
            </w:pPr>
          </w:p>
        </w:tc>
        <w:tc>
          <w:tcPr>
            <w:tcW w:w="1619" w:type="dxa"/>
            <w:vAlign w:val="top"/>
          </w:tcPr>
          <w:p w14:paraId="354897BC">
            <w:pPr>
              <w:rPr>
                <w:rFonts w:ascii="Arial"/>
                <w:sz w:val="21"/>
              </w:rPr>
            </w:pPr>
          </w:p>
        </w:tc>
        <w:tc>
          <w:tcPr>
            <w:tcW w:w="2595" w:type="dxa"/>
            <w:vAlign w:val="top"/>
          </w:tcPr>
          <w:p w14:paraId="237F2DCF">
            <w:pPr>
              <w:rPr>
                <w:rFonts w:ascii="Arial"/>
                <w:sz w:val="21"/>
              </w:rPr>
            </w:pPr>
          </w:p>
        </w:tc>
      </w:tr>
      <w:tr w14:paraId="5F2FC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63" w:type="dxa"/>
            <w:vAlign w:val="top"/>
          </w:tcPr>
          <w:p w14:paraId="6DE47364">
            <w:pPr>
              <w:rPr>
                <w:rFonts w:ascii="Arial"/>
                <w:sz w:val="21"/>
              </w:rPr>
            </w:pPr>
          </w:p>
        </w:tc>
        <w:tc>
          <w:tcPr>
            <w:tcW w:w="2208" w:type="dxa"/>
            <w:vAlign w:val="top"/>
          </w:tcPr>
          <w:p w14:paraId="5CDC5AAE">
            <w:pPr>
              <w:rPr>
                <w:rFonts w:ascii="Arial"/>
                <w:sz w:val="21"/>
              </w:rPr>
            </w:pPr>
          </w:p>
        </w:tc>
        <w:tc>
          <w:tcPr>
            <w:tcW w:w="1079" w:type="dxa"/>
            <w:vAlign w:val="top"/>
          </w:tcPr>
          <w:p w14:paraId="02E946FE">
            <w:pPr>
              <w:rPr>
                <w:rFonts w:ascii="Arial"/>
                <w:sz w:val="21"/>
              </w:rPr>
            </w:pPr>
          </w:p>
        </w:tc>
        <w:tc>
          <w:tcPr>
            <w:tcW w:w="1619" w:type="dxa"/>
            <w:vAlign w:val="top"/>
          </w:tcPr>
          <w:p w14:paraId="79F3837D">
            <w:pPr>
              <w:rPr>
                <w:rFonts w:ascii="Arial"/>
                <w:sz w:val="21"/>
              </w:rPr>
            </w:pPr>
          </w:p>
        </w:tc>
        <w:tc>
          <w:tcPr>
            <w:tcW w:w="2595" w:type="dxa"/>
            <w:vAlign w:val="top"/>
          </w:tcPr>
          <w:p w14:paraId="64CD9B20">
            <w:pPr>
              <w:rPr>
                <w:rFonts w:ascii="Arial"/>
                <w:sz w:val="21"/>
              </w:rPr>
            </w:pPr>
          </w:p>
        </w:tc>
      </w:tr>
    </w:tbl>
    <w:p w14:paraId="7AFF8D59">
      <w:pPr>
        <w:spacing w:before="125" w:line="694" w:lineRule="exact"/>
        <w:ind w:left="36"/>
        <w:rPr>
          <w:rFonts w:ascii="宋体" w:hAnsi="宋体" w:eastAsia="宋体" w:cs="宋体"/>
          <w:sz w:val="20"/>
          <w:szCs w:val="20"/>
        </w:rPr>
      </w:pPr>
      <w:r>
        <w:rPr>
          <w:rFonts w:ascii="宋体" w:hAnsi="宋体" w:eastAsia="宋体" w:cs="宋体"/>
          <w:spacing w:val="9"/>
          <w:position w:val="38"/>
          <w:sz w:val="20"/>
          <w:szCs w:val="20"/>
        </w:rPr>
        <w:t>附</w:t>
      </w:r>
      <w:r>
        <w:rPr>
          <w:rFonts w:ascii="宋体" w:hAnsi="宋体" w:eastAsia="宋体" w:cs="宋体"/>
          <w:spacing w:val="8"/>
          <w:position w:val="38"/>
          <w:sz w:val="20"/>
          <w:szCs w:val="20"/>
        </w:rPr>
        <w:t>注：</w:t>
      </w:r>
      <w:r>
        <w:rPr>
          <w:rFonts w:hint="eastAsia" w:ascii="宋体" w:hAnsi="宋体" w:eastAsia="宋体" w:cs="宋体"/>
          <w:spacing w:val="8"/>
          <w:position w:val="38"/>
          <w:sz w:val="20"/>
          <w:szCs w:val="20"/>
          <w:lang w:eastAsia="zh-CN"/>
        </w:rPr>
        <w:t>投标人</w:t>
      </w:r>
      <w:r>
        <w:rPr>
          <w:rFonts w:ascii="宋体" w:hAnsi="宋体" w:eastAsia="宋体" w:cs="宋体"/>
          <w:spacing w:val="8"/>
          <w:position w:val="38"/>
          <w:sz w:val="20"/>
          <w:szCs w:val="20"/>
        </w:rPr>
        <w:t>可按以上表格形式进行复制。</w:t>
      </w:r>
    </w:p>
    <w:p w14:paraId="6C3BACCB">
      <w:pPr>
        <w:spacing w:line="226" w:lineRule="auto"/>
        <w:ind w:left="19"/>
        <w:rPr>
          <w:rFonts w:ascii="宋体" w:hAnsi="宋体" w:eastAsia="宋体" w:cs="宋体"/>
          <w:sz w:val="20"/>
          <w:szCs w:val="20"/>
        </w:rPr>
      </w:pPr>
      <w:r>
        <w:rPr>
          <w:rFonts w:hint="eastAsia" w:ascii="宋体" w:hAnsi="宋体" w:eastAsia="宋体" w:cs="宋体"/>
          <w:spacing w:val="10"/>
          <w:sz w:val="20"/>
          <w:szCs w:val="20"/>
          <w:lang w:eastAsia="zh-CN"/>
        </w:rPr>
        <w:t>投标人</w:t>
      </w:r>
      <w:r>
        <w:rPr>
          <w:rFonts w:ascii="宋体" w:hAnsi="宋体" w:eastAsia="宋体" w:cs="宋体"/>
          <w:spacing w:val="5"/>
          <w:sz w:val="20"/>
          <w:szCs w:val="20"/>
        </w:rPr>
        <w:t xml:space="preserve"> (盖单位章)：</w:t>
      </w:r>
    </w:p>
    <w:p w14:paraId="461EA700">
      <w:pPr>
        <w:spacing w:before="164" w:line="228" w:lineRule="auto"/>
        <w:ind w:left="20"/>
        <w:rPr>
          <w:rFonts w:ascii="宋体" w:hAnsi="宋体" w:eastAsia="宋体" w:cs="宋体"/>
          <w:sz w:val="20"/>
          <w:szCs w:val="20"/>
        </w:rPr>
      </w:pPr>
      <w:r>
        <w:rPr>
          <w:rFonts w:ascii="宋体" w:hAnsi="宋体" w:eastAsia="宋体" w:cs="宋体"/>
          <w:spacing w:val="16"/>
          <w:sz w:val="20"/>
          <w:szCs w:val="20"/>
        </w:rPr>
        <w:t>法</w:t>
      </w:r>
      <w:r>
        <w:rPr>
          <w:rFonts w:ascii="宋体" w:hAnsi="宋体" w:eastAsia="宋体" w:cs="宋体"/>
          <w:spacing w:val="8"/>
          <w:sz w:val="20"/>
          <w:szCs w:val="20"/>
        </w:rPr>
        <w:t>定代表人或其委托代理人签字：</w:t>
      </w:r>
      <w:r>
        <w:rPr>
          <w:rFonts w:ascii="宋体" w:hAnsi="宋体" w:eastAsia="宋体" w:cs="宋体"/>
          <w:sz w:val="20"/>
          <w:szCs w:val="20"/>
          <w:u w:val="single" w:color="auto"/>
        </w:rPr>
        <w:t xml:space="preserve">        </w:t>
      </w:r>
    </w:p>
    <w:p w14:paraId="2BF94169">
      <w:pPr>
        <w:spacing w:before="161" w:line="228" w:lineRule="auto"/>
        <w:ind w:left="55"/>
        <w:rPr>
          <w:rFonts w:ascii="宋体" w:hAnsi="宋体" w:eastAsia="宋体" w:cs="宋体"/>
          <w:sz w:val="20"/>
          <w:szCs w:val="20"/>
        </w:rPr>
      </w:pPr>
      <w:r>
        <w:rPr>
          <w:rFonts w:ascii="宋体" w:hAnsi="宋体" w:eastAsia="宋体" w:cs="宋体"/>
          <w:spacing w:val="-7"/>
          <w:sz w:val="20"/>
          <w:szCs w:val="20"/>
        </w:rPr>
        <w:t>日期：</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年</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月</w:t>
      </w:r>
      <w:r>
        <w:rPr>
          <w:rFonts w:ascii="宋体" w:hAnsi="宋体" w:eastAsia="宋体" w:cs="宋体"/>
          <w:spacing w:val="-7"/>
          <w:sz w:val="20"/>
          <w:szCs w:val="20"/>
          <w:u w:val="single" w:color="auto"/>
        </w:rPr>
        <w:t xml:space="preserve">   </w:t>
      </w:r>
      <w:r>
        <w:rPr>
          <w:rFonts w:ascii="宋体" w:hAnsi="宋体" w:eastAsia="宋体" w:cs="宋体"/>
          <w:spacing w:val="-4"/>
          <w:sz w:val="20"/>
          <w:szCs w:val="20"/>
        </w:rPr>
        <w:t>日</w:t>
      </w:r>
    </w:p>
    <w:p w14:paraId="3FF9AB05">
      <w:pPr>
        <w:sectPr>
          <w:footerReference r:id="rId34" w:type="default"/>
          <w:pgSz w:w="11906" w:h="16839"/>
          <w:pgMar w:top="1431" w:right="1644" w:bottom="1156" w:left="1785" w:header="0" w:footer="996" w:gutter="0"/>
          <w:pgNumType w:fmt="decimal"/>
          <w:cols w:space="720" w:num="1"/>
        </w:sectPr>
      </w:pPr>
    </w:p>
    <w:p w14:paraId="0FAF99E7">
      <w:pPr>
        <w:spacing w:before="56" w:line="224" w:lineRule="auto"/>
        <w:ind w:left="3412"/>
        <w:outlineLvl w:val="1"/>
        <w:rPr>
          <w:rFonts w:ascii="宋体" w:hAnsi="宋体" w:eastAsia="宋体" w:cs="宋体"/>
          <w:sz w:val="28"/>
          <w:szCs w:val="28"/>
        </w:rPr>
      </w:pPr>
      <w:bookmarkStart w:id="26" w:name="_bookmark21"/>
      <w:bookmarkEnd w:id="26"/>
      <w:r>
        <w:rPr>
          <w:rFonts w:ascii="宋体" w:hAnsi="宋体" w:eastAsia="宋体" w:cs="宋体"/>
          <w:spacing w:val="-1"/>
          <w:sz w:val="28"/>
          <w:szCs w:val="28"/>
          <w14:textOutline w14:w="5103" w14:cap="sq" w14:cmpd="sng">
            <w14:solidFill>
              <w14:srgbClr w14:val="000000"/>
            </w14:solidFill>
            <w14:prstDash w14:val="solid"/>
            <w14:bevel/>
          </w14:textOutline>
        </w:rPr>
        <w:t>六、实施方案</w:t>
      </w:r>
    </w:p>
    <w:p w14:paraId="2D254CE4">
      <w:pPr>
        <w:spacing w:line="282" w:lineRule="auto"/>
        <w:rPr>
          <w:rFonts w:ascii="Arial"/>
          <w:sz w:val="21"/>
        </w:rPr>
      </w:pPr>
    </w:p>
    <w:p w14:paraId="46DDB467">
      <w:pPr>
        <w:spacing w:line="282" w:lineRule="auto"/>
        <w:rPr>
          <w:rFonts w:ascii="Arial"/>
          <w:sz w:val="21"/>
        </w:rPr>
      </w:pPr>
    </w:p>
    <w:p w14:paraId="2EE7FB1C">
      <w:pPr>
        <w:spacing w:before="65" w:line="231" w:lineRule="auto"/>
        <w:ind w:left="95"/>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包括：</w:t>
      </w:r>
    </w:p>
    <w:p w14:paraId="4725E354">
      <w:pPr>
        <w:spacing w:line="320" w:lineRule="auto"/>
        <w:rPr>
          <w:rFonts w:ascii="Arial"/>
          <w:sz w:val="21"/>
        </w:rPr>
      </w:pPr>
    </w:p>
    <w:p w14:paraId="46395FBA">
      <w:pPr>
        <w:spacing w:line="321" w:lineRule="auto"/>
        <w:rPr>
          <w:rFonts w:ascii="Arial"/>
          <w:sz w:val="21"/>
        </w:rPr>
      </w:pPr>
    </w:p>
    <w:p w14:paraId="79EDB74D">
      <w:pPr>
        <w:spacing w:before="65" w:line="227" w:lineRule="auto"/>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4"/>
          <w:sz w:val="20"/>
          <w:szCs w:val="20"/>
        </w:rPr>
        <w:t>1) 供货装配方案，进度计划</w:t>
      </w:r>
    </w:p>
    <w:p w14:paraId="23C16707">
      <w:pPr>
        <w:spacing w:before="193" w:line="228" w:lineRule="auto"/>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6"/>
          <w:sz w:val="20"/>
          <w:szCs w:val="20"/>
        </w:rPr>
        <w:t>2) 质量保证措施</w:t>
      </w:r>
    </w:p>
    <w:p w14:paraId="1EF965F9">
      <w:pPr>
        <w:spacing w:before="191" w:line="228" w:lineRule="auto"/>
        <w:rPr>
          <w:rFonts w:ascii="宋体" w:hAnsi="宋体" w:eastAsia="宋体" w:cs="宋体"/>
          <w:sz w:val="20"/>
          <w:szCs w:val="20"/>
        </w:rPr>
      </w:pPr>
      <w:r>
        <w:rPr>
          <w:rFonts w:ascii="宋体" w:hAnsi="宋体" w:eastAsia="宋体" w:cs="宋体"/>
          <w:spacing w:val="22"/>
          <w:sz w:val="20"/>
          <w:szCs w:val="20"/>
        </w:rPr>
        <w:t>(3</w:t>
      </w:r>
      <w:r>
        <w:rPr>
          <w:rFonts w:ascii="宋体" w:hAnsi="宋体" w:eastAsia="宋体" w:cs="宋体"/>
          <w:spacing w:val="15"/>
          <w:sz w:val="20"/>
          <w:szCs w:val="20"/>
        </w:rPr>
        <w:t>)</w:t>
      </w:r>
      <w:r>
        <w:rPr>
          <w:rFonts w:ascii="宋体" w:hAnsi="宋体" w:eastAsia="宋体" w:cs="宋体"/>
          <w:spacing w:val="11"/>
          <w:sz w:val="20"/>
          <w:szCs w:val="20"/>
        </w:rPr>
        <w:t xml:space="preserve"> 售后服务说明，保修、服务响应时间、修复时间、应急处理等售后计划措施</w:t>
      </w:r>
    </w:p>
    <w:p w14:paraId="7B561BF6">
      <w:pPr>
        <w:spacing w:before="192" w:line="228" w:lineRule="auto"/>
        <w:outlineLvl w:val="1"/>
        <w:rPr>
          <w:rFonts w:ascii="宋体" w:hAnsi="宋体" w:eastAsia="宋体" w:cs="宋体"/>
          <w:sz w:val="20"/>
          <w:szCs w:val="20"/>
        </w:rPr>
      </w:pPr>
      <w:r>
        <w:rPr>
          <w:rFonts w:ascii="宋体" w:hAnsi="宋体" w:eastAsia="宋体" w:cs="宋体"/>
          <w:spacing w:val="20"/>
          <w:sz w:val="20"/>
          <w:szCs w:val="20"/>
        </w:rPr>
        <w:t>(</w:t>
      </w:r>
      <w:r>
        <w:rPr>
          <w:rFonts w:hint="eastAsia" w:ascii="宋体" w:hAnsi="宋体" w:eastAsia="宋体" w:cs="宋体"/>
          <w:spacing w:val="15"/>
          <w:sz w:val="20"/>
          <w:szCs w:val="20"/>
          <w:lang w:val="en-US" w:eastAsia="zh-CN"/>
        </w:rPr>
        <w:t>4</w:t>
      </w:r>
      <w:r>
        <w:rPr>
          <w:rFonts w:ascii="宋体" w:hAnsi="宋体" w:eastAsia="宋体" w:cs="宋体"/>
          <w:spacing w:val="15"/>
          <w:sz w:val="20"/>
          <w:szCs w:val="20"/>
        </w:rPr>
        <w:t>) 其他售后服务承诺</w:t>
      </w:r>
    </w:p>
    <w:p w14:paraId="25F3C32C">
      <w:pPr>
        <w:sectPr>
          <w:footerReference r:id="rId35" w:type="default"/>
          <w:pgSz w:w="11906" w:h="16839"/>
          <w:pgMar w:top="1424" w:right="1785" w:bottom="1153" w:left="1710" w:header="0" w:footer="996" w:gutter="0"/>
          <w:pgNumType w:fmt="decimal"/>
          <w:cols w:space="720" w:num="1"/>
        </w:sectPr>
      </w:pPr>
    </w:p>
    <w:p w14:paraId="5C3F0EC2">
      <w:pPr>
        <w:spacing w:before="55" w:line="232" w:lineRule="auto"/>
        <w:ind w:left="1927"/>
        <w:rPr>
          <w:rFonts w:ascii="宋体" w:hAnsi="宋体" w:eastAsia="宋体" w:cs="宋体"/>
          <w:sz w:val="28"/>
          <w:szCs w:val="28"/>
        </w:rPr>
      </w:pPr>
      <w:bookmarkStart w:id="27" w:name="_bookmark22"/>
      <w:bookmarkEnd w:id="27"/>
      <w:r>
        <w:rPr>
          <w:rFonts w:ascii="宋体" w:hAnsi="宋体" w:eastAsia="宋体" w:cs="宋体"/>
          <w:spacing w:val="1"/>
          <w:sz w:val="28"/>
          <w:szCs w:val="28"/>
          <w14:textOutline w14:w="5103" w14:cap="sq" w14:cmpd="sng">
            <w14:solidFill>
              <w14:srgbClr w14:val="000000"/>
            </w14:solidFill>
            <w14:prstDash w14:val="solid"/>
            <w14:bevel/>
          </w14:textOutline>
        </w:rPr>
        <w:t>七、</w:t>
      </w: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投标人</w:t>
      </w:r>
      <w:r>
        <w:rPr>
          <w:rFonts w:ascii="宋体" w:hAnsi="宋体" w:eastAsia="宋体" w:cs="宋体"/>
          <w:spacing w:val="1"/>
          <w:sz w:val="28"/>
          <w:szCs w:val="28"/>
          <w14:textOutline w14:w="5103" w14:cap="sq" w14:cmpd="sng">
            <w14:solidFill>
              <w14:srgbClr w14:val="000000"/>
            </w14:solidFill>
            <w14:prstDash w14:val="solid"/>
            <w14:bevel/>
          </w14:textOutline>
        </w:rPr>
        <w:t>认为</w:t>
      </w:r>
      <w:r>
        <w:rPr>
          <w:rFonts w:ascii="宋体" w:hAnsi="宋体" w:eastAsia="宋体" w:cs="宋体"/>
          <w:sz w:val="28"/>
          <w:szCs w:val="28"/>
          <w14:textOutline w14:w="5103" w14:cap="sq" w14:cmpd="sng">
            <w14:solidFill>
              <w14:srgbClr w14:val="000000"/>
            </w14:solidFill>
            <w14:prstDash w14:val="solid"/>
            <w14:bevel/>
          </w14:textOutline>
        </w:rPr>
        <w:t>需要提供的其它资料</w:t>
      </w:r>
    </w:p>
    <w:sectPr>
      <w:footerReference r:id="rId36" w:type="default"/>
      <w:pgSz w:w="11906" w:h="16839"/>
      <w:pgMar w:top="1424" w:right="1785" w:bottom="1156" w:left="1785" w:header="0" w:footer="9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A1D8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19C5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E19C5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699B">
    <w:pPr>
      <w:spacing w:line="196" w:lineRule="auto"/>
      <w:ind w:left="445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E121B">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E7E121B">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CEDF9">
    <w:pPr>
      <w:spacing w:line="196" w:lineRule="auto"/>
      <w:ind w:left="447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C98F7">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B0C98F7">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51FC">
    <w:pPr>
      <w:spacing w:line="196" w:lineRule="auto"/>
      <w:ind w:left="444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CC3F7">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E3CC3F7">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4C23F">
    <w:pPr>
      <w:spacing w:line="196" w:lineRule="auto"/>
      <w:ind w:left="4442"/>
      <w:rPr>
        <w:rFonts w:hint="eastAsia" w:ascii="Times New Roman" w:hAnsi="Times New Roman" w:eastAsia="宋体" w:cs="Times New Roman"/>
        <w:sz w:val="17"/>
        <w:szCs w:val="17"/>
        <w:lang w:val="en-US" w:eastAsia="zh-CN"/>
      </w:rPr>
    </w:pPr>
    <w:r>
      <w:rPr>
        <w:rFonts w:ascii="Times New Roman" w:hAnsi="Times New Roman" w:eastAsia="Times New Roman" w:cs="Times New Roman"/>
        <w:spacing w:val="4"/>
        <w:sz w:val="17"/>
        <w:szCs w:val="17"/>
      </w:rPr>
      <w:t>2</w:t>
    </w:r>
    <w:r>
      <w:rPr>
        <w:rFonts w:hint="eastAsia" w:ascii="Times New Roman" w:hAnsi="Times New Roman" w:eastAsia="宋体" w:cs="Times New Roman"/>
        <w:spacing w:val="4"/>
        <w:sz w:val="17"/>
        <w:szCs w:val="17"/>
        <w:lang w:val="en-US" w:eastAsia="zh-CN"/>
      </w:rPr>
      <w:t>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FD62">
    <w:pPr>
      <w:spacing w:line="196" w:lineRule="auto"/>
      <w:ind w:left="44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51B6C">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0F51B6C">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058C">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64BB9">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8B64BB9">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3BEBF">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AC1F2">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86AC1F2">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A4B39">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8180A">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E18180A">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60F9">
    <w:pPr>
      <w:spacing w:line="196" w:lineRule="auto"/>
      <w:ind w:left="416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47371">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F247371">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BCF0">
    <w:pPr>
      <w:spacing w:line="196" w:lineRule="auto"/>
      <w:ind w:left="414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11A4B">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4611A4B">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AFAA">
    <w:pPr>
      <w:pStyle w:val="5"/>
      <w:rPr>
        <w:rStyle w:val="17"/>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8802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98802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96C2D">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E2708">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2AE2708">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7078B">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AE1F9">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FFAE1F9">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EC00">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1AD3E">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5E1AD3E">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841C">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2598B">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32598B">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ED03E">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41B79">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C541B79">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E756F">
    <w:pPr>
      <w:spacing w:line="196" w:lineRule="auto"/>
      <w:ind w:left="41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17A2A">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5D17A2A">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CC54">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69113">
                          <w:pPr>
                            <w:pStyle w:val="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A269113">
                    <w:pPr>
                      <w:pStyle w:val="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B6941">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E5B29">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5CE5B29">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2CA0D">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D0759">
                          <w:pPr>
                            <w:pStyle w:val="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3D0759">
                    <w:pPr>
                      <w:pStyle w:val="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7F1C">
    <w:pPr>
      <w:spacing w:line="193" w:lineRule="auto"/>
      <w:ind w:left="41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F4B09">
                          <w:pPr>
                            <w:pStyle w:val="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68F4B09">
                    <w:pPr>
                      <w:pStyle w:val="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0F9C9">
    <w:pPr>
      <w:spacing w:line="196" w:lineRule="auto"/>
      <w:ind w:left="4492"/>
      <w:rPr>
        <w:rFonts w:hint="eastAsia" w:ascii="Times New Roman" w:hAnsi="Times New Roman" w:eastAsia="宋体" w:cs="Times New Roman"/>
        <w:sz w:val="17"/>
        <w:szCs w:val="17"/>
        <w:lang w:val="en-US" w:eastAsia="zh-CN"/>
      </w:rPr>
    </w:pPr>
    <w:r>
      <w:rPr>
        <w:rFonts w:hint="default"/>
        <w:sz w:val="17"/>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9B793">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79B793">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38018">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3A8ED">
                          <w:pPr>
                            <w:pStyle w:val="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E53A8ED">
                    <w:pPr>
                      <w:pStyle w:val="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18815">
    <w:pPr>
      <w:spacing w:line="193" w:lineRule="auto"/>
      <w:ind w:left="416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F6482">
                          <w:pPr>
                            <w:pStyle w:val="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80F6482">
                    <w:pPr>
                      <w:pStyle w:val="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EEE4">
    <w:pPr>
      <w:spacing w:line="196" w:lineRule="auto"/>
      <w:ind w:left="4085"/>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pacing w:val="1"/>
        <w:sz w:val="17"/>
        <w:szCs w:val="17"/>
        <w:lang w:val="en-US" w:eastAsia="zh-CN"/>
      </w:rPr>
      <w:t>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CFED9">
    <w:pPr>
      <w:spacing w:line="193" w:lineRule="auto"/>
      <w:jc w:val="center"/>
      <w:rPr>
        <w:rFonts w:hint="eastAsia" w:ascii="Times New Roman" w:hAnsi="Times New Roman" w:eastAsia="宋体" w:cs="Times New Roman"/>
        <w:sz w:val="17"/>
        <w:szCs w:val="17"/>
        <w:lang w:val="en-US" w:eastAsia="zh-CN"/>
      </w:rPr>
    </w:pPr>
    <w:r>
      <w:rPr>
        <w:rFonts w:hint="default"/>
        <w:sz w:val="17"/>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D6865">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AD6865">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0557A">
    <w:pPr>
      <w:spacing w:line="196" w:lineRule="auto"/>
      <w:ind w:left="4459"/>
      <w:rPr>
        <w:rFonts w:hint="eastAsia" w:ascii="Times New Roman" w:hAnsi="Times New Roman" w:eastAsia="宋体" w:cs="Times New Roman"/>
        <w:sz w:val="17"/>
        <w:szCs w:val="17"/>
        <w:lang w:eastAsia="zh-CN"/>
      </w:rPr>
    </w:pPr>
    <w:r>
      <w:rPr>
        <w:rFonts w:ascii="Times New Roman" w:hAnsi="Times New Roman" w:eastAsia="Times New Roman" w:cs="Times New Roman"/>
        <w:spacing w:val="-5"/>
        <w:sz w:val="17"/>
        <w:szCs w:val="17"/>
      </w:rPr>
      <w:t>1</w:t>
    </w:r>
    <w:r>
      <w:rPr>
        <w:rFonts w:hint="eastAsia" w:ascii="Times New Roman" w:hAnsi="Times New Roman" w:eastAsia="宋体" w:cs="Times New Roman"/>
        <w:spacing w:val="-5"/>
        <w:sz w:val="17"/>
        <w:szCs w:val="17"/>
        <w:lang w:val="en-US" w:eastAsia="zh-CN"/>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98BC">
    <w:pPr>
      <w:spacing w:line="196" w:lineRule="auto"/>
      <w:ind w:left="445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56C1E">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2456C1E">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1AEA7">
    <w:pPr>
      <w:spacing w:line="196" w:lineRule="auto"/>
      <w:ind w:left="4458"/>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0FAA8">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590FAA8">
                    <w:pPr>
                      <w:pStyle w:val="5"/>
                    </w:pPr>
                  </w:p>
                </w:txbxContent>
              </v:textbox>
            </v:shape>
          </w:pict>
        </mc:Fallback>
      </mc:AlternateContent>
    </w:r>
    <w:r>
      <w:rPr>
        <w:rFonts w:ascii="Times New Roman" w:hAnsi="Times New Roman" w:eastAsia="Times New Roman" w:cs="Times New Roman"/>
        <w:spacing w:val="-5"/>
        <w:sz w:val="17"/>
        <w:szCs w:val="17"/>
      </w:rPr>
      <w:t>1</w:t>
    </w:r>
    <w:r>
      <w:rPr>
        <w:rFonts w:hint="eastAsia" w:ascii="Times New Roman" w:hAnsi="Times New Roman" w:eastAsia="宋体" w:cs="Times New Roman"/>
        <w:spacing w:val="-5"/>
        <w:sz w:val="17"/>
        <w:szCs w:val="17"/>
        <w:lang w:val="en-US" w:eastAsia="zh-CN"/>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65B6">
    <w:pPr>
      <w:spacing w:line="196" w:lineRule="auto"/>
      <w:ind w:left="445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FFBDD">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15FFBDD">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59743">
    <w:pPr>
      <w:spacing w:line="196" w:lineRule="auto"/>
      <w:ind w:left="445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4DBF8">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B74DBF8">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ED0FC"/>
    <w:multiLevelType w:val="singleLevel"/>
    <w:tmpl w:val="818ED0FC"/>
    <w:lvl w:ilvl="0" w:tentative="0">
      <w:start w:val="1"/>
      <w:numFmt w:val="decimal"/>
      <w:suff w:val="nothing"/>
      <w:lvlText w:val="%1、"/>
      <w:lvlJc w:val="left"/>
    </w:lvl>
  </w:abstractNum>
  <w:abstractNum w:abstractNumId="1">
    <w:nsid w:val="9314D747"/>
    <w:multiLevelType w:val="singleLevel"/>
    <w:tmpl w:val="9314D747"/>
    <w:lvl w:ilvl="0" w:tentative="0">
      <w:start w:val="31"/>
      <w:numFmt w:val="decimal"/>
      <w:suff w:val="space"/>
      <w:lvlText w:val="%1."/>
      <w:lvlJc w:val="left"/>
    </w:lvl>
  </w:abstractNum>
  <w:abstractNum w:abstractNumId="2">
    <w:nsid w:val="9368819D"/>
    <w:multiLevelType w:val="singleLevel"/>
    <w:tmpl w:val="9368819D"/>
    <w:lvl w:ilvl="0" w:tentative="0">
      <w:start w:val="2"/>
      <w:numFmt w:val="chineseCounting"/>
      <w:suff w:val="nothing"/>
      <w:lvlText w:val="%1、"/>
      <w:lvlJc w:val="left"/>
      <w:rPr>
        <w:rFonts w:hint="eastAsia"/>
      </w:rPr>
    </w:lvl>
  </w:abstractNum>
  <w:abstractNum w:abstractNumId="3">
    <w:nsid w:val="A0560C29"/>
    <w:multiLevelType w:val="singleLevel"/>
    <w:tmpl w:val="A0560C29"/>
    <w:lvl w:ilvl="0" w:tentative="0">
      <w:start w:val="1"/>
      <w:numFmt w:val="decimal"/>
      <w:suff w:val="nothing"/>
      <w:lvlText w:val="%1、"/>
      <w:lvlJc w:val="left"/>
    </w:lvl>
  </w:abstractNum>
  <w:abstractNum w:abstractNumId="4">
    <w:nsid w:val="A0B80FDE"/>
    <w:multiLevelType w:val="singleLevel"/>
    <w:tmpl w:val="A0B80FDE"/>
    <w:lvl w:ilvl="0" w:tentative="0">
      <w:start w:val="1"/>
      <w:numFmt w:val="chineseCounting"/>
      <w:suff w:val="nothing"/>
      <w:lvlText w:val="%1、"/>
      <w:lvlJc w:val="left"/>
      <w:rPr>
        <w:rFonts w:hint="eastAsia"/>
      </w:rPr>
    </w:lvl>
  </w:abstractNum>
  <w:abstractNum w:abstractNumId="5">
    <w:nsid w:val="D23B2F90"/>
    <w:multiLevelType w:val="singleLevel"/>
    <w:tmpl w:val="D23B2F90"/>
    <w:lvl w:ilvl="0" w:tentative="0">
      <w:start w:val="10"/>
      <w:numFmt w:val="decimal"/>
      <w:suff w:val="space"/>
      <w:lvlText w:val="%1)"/>
      <w:lvlJc w:val="left"/>
    </w:lvl>
  </w:abstractNum>
  <w:abstractNum w:abstractNumId="6">
    <w:nsid w:val="D74D3E7F"/>
    <w:multiLevelType w:val="singleLevel"/>
    <w:tmpl w:val="D74D3E7F"/>
    <w:lvl w:ilvl="0" w:tentative="0">
      <w:start w:val="1"/>
      <w:numFmt w:val="decimal"/>
      <w:suff w:val="space"/>
      <w:lvlText w:val="%1）"/>
      <w:lvlJc w:val="left"/>
    </w:lvl>
  </w:abstractNum>
  <w:abstractNum w:abstractNumId="7">
    <w:nsid w:val="E4667004"/>
    <w:multiLevelType w:val="singleLevel"/>
    <w:tmpl w:val="E4667004"/>
    <w:lvl w:ilvl="0" w:tentative="0">
      <w:start w:val="1"/>
      <w:numFmt w:val="decimal"/>
      <w:suff w:val="space"/>
      <w:lvlText w:val="%1）"/>
      <w:lvlJc w:val="left"/>
    </w:lvl>
  </w:abstractNum>
  <w:abstractNum w:abstractNumId="8">
    <w:nsid w:val="E796EA43"/>
    <w:multiLevelType w:val="singleLevel"/>
    <w:tmpl w:val="E796EA43"/>
    <w:lvl w:ilvl="0" w:tentative="0">
      <w:start w:val="1"/>
      <w:numFmt w:val="decimal"/>
      <w:suff w:val="nothing"/>
      <w:lvlText w:val="%1、"/>
      <w:lvlJc w:val="left"/>
    </w:lvl>
  </w:abstractNum>
  <w:abstractNum w:abstractNumId="9">
    <w:nsid w:val="F417549C"/>
    <w:multiLevelType w:val="singleLevel"/>
    <w:tmpl w:val="F417549C"/>
    <w:lvl w:ilvl="0" w:tentative="0">
      <w:start w:val="1"/>
      <w:numFmt w:val="decimal"/>
      <w:suff w:val="nothing"/>
      <w:lvlText w:val="%1）"/>
      <w:lvlJc w:val="left"/>
    </w:lvl>
  </w:abstractNum>
  <w:abstractNum w:abstractNumId="10">
    <w:nsid w:val="00F24EE3"/>
    <w:multiLevelType w:val="singleLevel"/>
    <w:tmpl w:val="00F24EE3"/>
    <w:lvl w:ilvl="0" w:tentative="0">
      <w:start w:val="2"/>
      <w:numFmt w:val="decimal"/>
      <w:suff w:val="space"/>
      <w:lvlText w:val="%1）"/>
      <w:lvlJc w:val="left"/>
    </w:lvl>
  </w:abstractNum>
  <w:abstractNum w:abstractNumId="11">
    <w:nsid w:val="27A45858"/>
    <w:multiLevelType w:val="singleLevel"/>
    <w:tmpl w:val="27A45858"/>
    <w:lvl w:ilvl="0" w:tentative="0">
      <w:start w:val="1"/>
      <w:numFmt w:val="decimal"/>
      <w:suff w:val="space"/>
      <w:lvlText w:val="%1."/>
      <w:lvlJc w:val="left"/>
    </w:lvl>
  </w:abstractNum>
  <w:abstractNum w:abstractNumId="12">
    <w:nsid w:val="2BF26CF3"/>
    <w:multiLevelType w:val="singleLevel"/>
    <w:tmpl w:val="2BF26CF3"/>
    <w:lvl w:ilvl="0" w:tentative="0">
      <w:start w:val="7"/>
      <w:numFmt w:val="decimal"/>
      <w:suff w:val="nothing"/>
      <w:lvlText w:val="%1）"/>
      <w:lvlJc w:val="left"/>
    </w:lvl>
  </w:abstractNum>
  <w:abstractNum w:abstractNumId="13">
    <w:nsid w:val="68244A40"/>
    <w:multiLevelType w:val="singleLevel"/>
    <w:tmpl w:val="68244A40"/>
    <w:lvl w:ilvl="0" w:tentative="0">
      <w:start w:val="1"/>
      <w:numFmt w:val="decimal"/>
      <w:suff w:val="nothing"/>
      <w:lvlText w:val="%1）"/>
      <w:lvlJc w:val="left"/>
    </w:lvl>
  </w:abstractNum>
  <w:abstractNum w:abstractNumId="14">
    <w:nsid w:val="7A43C160"/>
    <w:multiLevelType w:val="singleLevel"/>
    <w:tmpl w:val="7A43C160"/>
    <w:lvl w:ilvl="0" w:tentative="0">
      <w:start w:val="2"/>
      <w:numFmt w:val="chineseCounting"/>
      <w:suff w:val="space"/>
      <w:lvlText w:val="%1、"/>
      <w:lvlJc w:val="left"/>
      <w:rPr>
        <w:rFonts w:hint="eastAsia"/>
      </w:rPr>
    </w:lvl>
  </w:abstractNum>
  <w:num w:numId="1">
    <w:abstractNumId w:val="14"/>
  </w:num>
  <w:num w:numId="2">
    <w:abstractNumId w:val="3"/>
  </w:num>
  <w:num w:numId="3">
    <w:abstractNumId w:val="1"/>
  </w:num>
  <w:num w:numId="4">
    <w:abstractNumId w:val="4"/>
  </w:num>
  <w:num w:numId="5">
    <w:abstractNumId w:val="0"/>
  </w:num>
  <w:num w:numId="6">
    <w:abstractNumId w:val="2"/>
  </w:num>
  <w:num w:numId="7">
    <w:abstractNumId w:val="8"/>
  </w:num>
  <w:num w:numId="8">
    <w:abstractNumId w:val="6"/>
  </w:num>
  <w:num w:numId="9">
    <w:abstractNumId w:val="5"/>
  </w:num>
  <w:num w:numId="10">
    <w:abstractNumId w:val="7"/>
  </w:num>
  <w:num w:numId="11">
    <w:abstractNumId w:val="10"/>
  </w:num>
  <w:num w:numId="12">
    <w:abstractNumId w:val="13"/>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UzYTU4YTMzY2UzNTcwNjRlNGU2NDBkNjcyZjIwZTMifQ=="/>
  </w:docVars>
  <w:rsids>
    <w:rsidRoot w:val="00000000"/>
    <w:rsid w:val="02927E0A"/>
    <w:rsid w:val="06A61A47"/>
    <w:rsid w:val="07425C67"/>
    <w:rsid w:val="089F5806"/>
    <w:rsid w:val="096A7328"/>
    <w:rsid w:val="0A7C13B2"/>
    <w:rsid w:val="0D6047E0"/>
    <w:rsid w:val="0DA640EE"/>
    <w:rsid w:val="0E6159DB"/>
    <w:rsid w:val="116D10EF"/>
    <w:rsid w:val="14037D25"/>
    <w:rsid w:val="14E55D0C"/>
    <w:rsid w:val="15133861"/>
    <w:rsid w:val="18FE0047"/>
    <w:rsid w:val="1A06019B"/>
    <w:rsid w:val="1A6C1C7B"/>
    <w:rsid w:val="1D4B1311"/>
    <w:rsid w:val="1EF159AF"/>
    <w:rsid w:val="2003397E"/>
    <w:rsid w:val="20A420F0"/>
    <w:rsid w:val="21C10C5E"/>
    <w:rsid w:val="22737717"/>
    <w:rsid w:val="228036BE"/>
    <w:rsid w:val="23836523"/>
    <w:rsid w:val="24307732"/>
    <w:rsid w:val="251000BC"/>
    <w:rsid w:val="29725676"/>
    <w:rsid w:val="2C0058F0"/>
    <w:rsid w:val="2D337914"/>
    <w:rsid w:val="2DF13D9C"/>
    <w:rsid w:val="2F493921"/>
    <w:rsid w:val="32FD564D"/>
    <w:rsid w:val="34B56EF9"/>
    <w:rsid w:val="34D177B8"/>
    <w:rsid w:val="39D41706"/>
    <w:rsid w:val="39DB62A9"/>
    <w:rsid w:val="3B2B0793"/>
    <w:rsid w:val="3C88433C"/>
    <w:rsid w:val="3CA13016"/>
    <w:rsid w:val="3E6F1621"/>
    <w:rsid w:val="3E96154A"/>
    <w:rsid w:val="40BA7165"/>
    <w:rsid w:val="42AF30A1"/>
    <w:rsid w:val="446B4C8F"/>
    <w:rsid w:val="451245F8"/>
    <w:rsid w:val="451C7971"/>
    <w:rsid w:val="47EF1314"/>
    <w:rsid w:val="482675E1"/>
    <w:rsid w:val="48860082"/>
    <w:rsid w:val="4C0D2345"/>
    <w:rsid w:val="4C122CD7"/>
    <w:rsid w:val="4C2C754B"/>
    <w:rsid w:val="4CA74B4B"/>
    <w:rsid w:val="4CCA39C8"/>
    <w:rsid w:val="4D273411"/>
    <w:rsid w:val="4D3C0307"/>
    <w:rsid w:val="4E606D65"/>
    <w:rsid w:val="52DA78F8"/>
    <w:rsid w:val="534701E3"/>
    <w:rsid w:val="5613667D"/>
    <w:rsid w:val="56656C50"/>
    <w:rsid w:val="56900F14"/>
    <w:rsid w:val="5737262D"/>
    <w:rsid w:val="574D7588"/>
    <w:rsid w:val="583F507D"/>
    <w:rsid w:val="59DB1995"/>
    <w:rsid w:val="5BEE186A"/>
    <w:rsid w:val="5D70712F"/>
    <w:rsid w:val="6000570A"/>
    <w:rsid w:val="62185625"/>
    <w:rsid w:val="642C7599"/>
    <w:rsid w:val="664E2F36"/>
    <w:rsid w:val="68F333E8"/>
    <w:rsid w:val="693C6A86"/>
    <w:rsid w:val="6D103C21"/>
    <w:rsid w:val="6E003CE4"/>
    <w:rsid w:val="6EB77673"/>
    <w:rsid w:val="6EDE40FC"/>
    <w:rsid w:val="6F21334A"/>
    <w:rsid w:val="70217D90"/>
    <w:rsid w:val="729B7372"/>
    <w:rsid w:val="72F44E10"/>
    <w:rsid w:val="7454771C"/>
    <w:rsid w:val="7612188E"/>
    <w:rsid w:val="795205F5"/>
    <w:rsid w:val="796A330F"/>
    <w:rsid w:val="7A65134F"/>
    <w:rsid w:val="7A756E44"/>
    <w:rsid w:val="7B806BFA"/>
    <w:rsid w:val="7D671240"/>
    <w:rsid w:val="7ED94E0C"/>
    <w:rsid w:val="7FE676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Body Text Indent"/>
    <w:basedOn w:val="1"/>
    <w:next w:val="2"/>
    <w:qFormat/>
    <w:uiPriority w:val="0"/>
    <w:pPr>
      <w:spacing w:after="120"/>
      <w:ind w:left="420" w:leftChars="200"/>
    </w:pPr>
    <w:rPr>
      <w:rFonts w:ascii="Calibri" w:hAnsi="Calibri"/>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100" w:beforeAutospacing="1" w:after="100" w:afterAutospacing="1"/>
      <w:jc w:val="left"/>
    </w:pPr>
    <w:rPr>
      <w:rFonts w:ascii="宋体" w:hAnsi="宋体"/>
      <w:kern w:val="0"/>
      <w:sz w:val="24"/>
      <w:szCs w:val="24"/>
    </w:rPr>
  </w:style>
  <w:style w:type="paragraph" w:styleId="10">
    <w:name w:val="Body Text First Indent 2"/>
    <w:basedOn w:val="4"/>
    <w:next w:val="1"/>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paragraph" w:customStyle="1" w:styleId="15">
    <w:name w:val="首行缩进"/>
    <w:basedOn w:val="1"/>
    <w:qFormat/>
    <w:uiPriority w:val="0"/>
    <w:pPr>
      <w:ind w:firstLine="480" w:firstLineChars="200"/>
    </w:pPr>
    <w:rPr>
      <w:lang w:val="zh-CN"/>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NormalCharacter"/>
    <w:qFormat/>
    <w:uiPriority w:val="0"/>
  </w:style>
  <w:style w:type="character" w:customStyle="1" w:styleId="18">
    <w:name w:val="font31"/>
    <w:basedOn w:val="13"/>
    <w:qFormat/>
    <w:uiPriority w:val="0"/>
    <w:rPr>
      <w:rFonts w:hint="eastAsia" w:ascii="宋体" w:hAnsi="宋体" w:eastAsia="宋体" w:cs="宋体"/>
      <w:color w:val="000000"/>
      <w:sz w:val="32"/>
      <w:szCs w:val="32"/>
      <w:u w:val="none"/>
    </w:rPr>
  </w:style>
  <w:style w:type="paragraph" w:customStyle="1" w:styleId="19">
    <w:name w:val="PlainText"/>
    <w:basedOn w:val="1"/>
    <w:qFormat/>
    <w:uiPriority w:val="0"/>
    <w:rPr>
      <w:rFonts w:ascii="宋体" w:hAnsi="Courier New"/>
      <w:szCs w:val="21"/>
    </w:rPr>
  </w:style>
  <w:style w:type="paragraph" w:customStyle="1" w:styleId="20">
    <w:name w:val="HtmlNormal"/>
    <w:basedOn w:val="1"/>
    <w:qFormat/>
    <w:uiPriority w:val="0"/>
    <w:pPr>
      <w:spacing w:before="100" w:beforeAutospacing="1" w:after="100" w:afterAutospacing="1"/>
      <w:jc w:val="left"/>
    </w:pPr>
    <w:rPr>
      <w:kern w:val="0"/>
      <w:sz w:val="24"/>
    </w:rPr>
  </w:style>
  <w:style w:type="paragraph" w:customStyle="1" w:styleId="2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2">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
    <w:name w:val="font21"/>
    <w:basedOn w:val="13"/>
    <w:qFormat/>
    <w:uiPriority w:val="0"/>
    <w:rPr>
      <w:rFonts w:hint="eastAsia" w:ascii="宋体" w:hAnsi="宋体" w:eastAsia="宋体" w:cs="宋体"/>
      <w:color w:val="000000"/>
      <w:sz w:val="20"/>
      <w:szCs w:val="20"/>
      <w:u w:val="none"/>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5855</Words>
  <Characters>6783</Characters>
  <TotalTime>22</TotalTime>
  <ScaleCrop>false</ScaleCrop>
  <LinksUpToDate>false</LinksUpToDate>
  <CharactersWithSpaces>7196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2023-05-15T19:13:00Z</dcterms:created>
  <dc:creator>1</dc:creator>
  <cp:lastModifiedBy>刘杰</cp:lastModifiedBy>
  <dcterms:modified xsi:type="dcterms:W3CDTF">2026-04-22T10:06:14Z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2023-06-25T11:49:24Z</vt:filetime>
  </property>
  <property fmtid="{D5CDD505-2E9C-101B-9397-08002B2CF9AE}" pid="4" name="KSOProductBuildVer">
    <vt:lpwstr>2052-12.1.0.25225</vt:lpwstr>
  </property>
  <property fmtid="{D5CDD505-2E9C-101B-9397-08002B2CF9AE}" pid="5" name="ICV">
    <vt:lpwstr>5BB6FC59D19944A99EE22902CF77109E_12</vt:lpwstr>
  </property>
  <property fmtid="{D5CDD505-2E9C-101B-9397-08002B2CF9AE}" pid="6" name="KSOTemplateDocerSaveRecord">
    <vt:lpwstr>eyJoZGlkIjoiZmNmNTMxNjAxOTdlOGZlYTA0MDgwODgzZDc3YWI3OGEiLCJ1c2VySWQiOiI0MjAzMTQ1NzMifQ==</vt:lpwstr>
  </property>
</Properties>
</file>