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15.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color w:val="auto"/>
          <w:sz w:val="32"/>
          <w:szCs w:val="32"/>
          <w:highlight w:val="none"/>
          <w:lang w:eastAsia="zh-CN"/>
        </w:rPr>
      </w:pPr>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bookmarkStart w:id="0" w:name="_Hlk83600134"/>
      <w:bookmarkEnd w:id="0"/>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cs="宋体"/>
          <w:b/>
          <w:sz w:val="72"/>
          <w:highlight w:val="none"/>
          <w:lang w:val="en-US" w:eastAsia="zh-CN"/>
        </w:rPr>
        <w:t xml:space="preserve">  </w:t>
      </w: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TC259H1DQ</w:t>
      </w:r>
    </w:p>
    <w:p w14:paraId="2770544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新疆医科大学第一附属医院血糖试纸(葡萄糖脱氢酶法)采购项目（二次）</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4A846F3">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373096C9">
      <w:pPr>
        <w:rPr>
          <w:rFonts w:hint="eastAsia" w:ascii="宋体" w:hAnsi="宋体" w:eastAsia="宋体" w:cs="宋体"/>
          <w:b/>
          <w:bCs/>
          <w:color w:val="auto"/>
          <w:sz w:val="36"/>
          <w:szCs w:val="36"/>
          <w:highlight w:val="none"/>
        </w:rPr>
      </w:pPr>
    </w:p>
    <w:p w14:paraId="4556342F">
      <w:pPr>
        <w:jc w:val="center"/>
        <w:rPr>
          <w:rFonts w:hint="eastAsia" w:ascii="黑体" w:hAnsi="黑体" w:eastAsia="黑体"/>
          <w:color w:val="auto"/>
          <w:sz w:val="48"/>
          <w:szCs w:val="48"/>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456DE60">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BFADDF">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89C2F9">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_Toc27886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_Toc27886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D9729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_Toc25167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二、投标人须知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_Toc25167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3CC71">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A65737">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59375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_Toc7549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3BCF8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_Toc5211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820C8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2B65B9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_Toc4291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_Toc4291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276CF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_Toc11920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_Toc11920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2867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_Toc17247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1C4BF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_Toc6716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019AF5">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FDCF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AF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_Toc17871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_Toc10318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_Toc10318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C31F2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_Toc31073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一、满足《中华人民共和国政府采购法》第二十二条规定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_Toc31073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A031D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_Toc17641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二、</w:t>
      </w:r>
      <w:r>
        <w:rPr>
          <w:rFonts w:hint="eastAsia"/>
          <w:color w:val="auto"/>
          <w:sz w:val="24"/>
          <w:szCs w:val="24"/>
          <w:highlight w:val="none"/>
          <w:lang w:val="zh-CN" w:eastAsia="zh-CN"/>
        </w:rPr>
        <w:t>联合体协议书【如适用】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_Toc17641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31975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_Toc27833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_Toc27833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0B50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_Toc16891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三、</w:t>
      </w:r>
      <w:r>
        <w:rPr>
          <w:rFonts w:hint="eastAsia"/>
          <w:color w:val="auto"/>
          <w:sz w:val="24"/>
          <w:szCs w:val="24"/>
          <w:highlight w:val="none"/>
          <w:lang w:val="zh-CN" w:eastAsia="zh-CN"/>
        </w:rPr>
        <w:t>分包意向协议书【如适用】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_Toc16891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940A7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_Toc22611 </w:instrText>
      </w:r>
      <w:r>
        <w:rPr>
          <w:rFonts w:hint="eastAsia" w:ascii="宋体" w:hAnsi="宋体" w:eastAsia="宋体" w:cs="宋体"/>
          <w:color w:val="auto"/>
          <w:sz w:val="24"/>
          <w:szCs w:val="24"/>
          <w:highlight w:val="none"/>
        </w:rPr>
        <w:fldChar w:fldCharType="separate"/>
      </w:r>
      <w:r>
        <w:rPr>
          <w:rFonts w:hint="eastAsia" w:ascii="宋体" w:hAnsi="宋体" w:cs="宋体"/>
          <w:color w:val="auto"/>
          <w:kern w:val="0"/>
          <w:sz w:val="24"/>
          <w:szCs w:val="24"/>
          <w:highlight w:val="none"/>
        </w:rPr>
        <w:t>分包意向协议</w:t>
      </w:r>
      <w:r>
        <w:rPr>
          <w:rFonts w:hint="eastAsia" w:ascii="宋体" w:hAnsi="宋体" w:cs="宋体"/>
          <w:color w:val="auto"/>
          <w:kern w:val="0"/>
          <w:sz w:val="24"/>
          <w:szCs w:val="24"/>
          <w:highlight w:val="none"/>
          <w:lang w:val="en-US" w:eastAsia="zh-CN"/>
        </w:rPr>
        <w:t>书</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_Toc7782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_Toc7782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35A18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_Toc3723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四、落实政府采购政策相关证明文件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_Toc3723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1C498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五、不参与围标串标承诺书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_Toc7668 \h </w:instrText>
      </w:r>
      <w:r>
        <w:rPr>
          <w:color w:val="auto"/>
          <w:sz w:val="24"/>
          <w:szCs w:val="24"/>
          <w:highlight w:val="none"/>
        </w:rPr>
        <w:fldChar w:fldCharType="separate"/>
      </w:r>
      <w:r>
        <w:rPr>
          <w:color w:val="auto"/>
          <w:sz w:val="24"/>
          <w:szCs w:val="24"/>
          <w:highlight w:val="none"/>
        </w:rPr>
        <w:t>93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C40084">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_Toc7005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w:t>
      </w:r>
      <w:r>
        <w:rPr>
          <w:rFonts w:hint="eastAsia" w:eastAsia="宋体" w:asciiTheme="majorHAnsi" w:hAnsiTheme="majorHAnsi" w:cstheme="majorBidi"/>
          <w:bCs/>
          <w:color w:val="auto"/>
          <w:kern w:val="2"/>
          <w:sz w:val="24"/>
          <w:szCs w:val="24"/>
          <w:highlight w:val="none"/>
          <w:lang w:val="zh-CN" w:eastAsia="zh-CN" w:bidi="ar-SA"/>
        </w:rPr>
        <w:t>其他资格证明文件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_Toc7005 \h </w:instrText>
      </w:r>
      <w:r>
        <w:rPr>
          <w:color w:val="auto"/>
          <w:sz w:val="24"/>
          <w:szCs w:val="24"/>
          <w:highlight w:val="none"/>
        </w:rPr>
        <w:fldChar w:fldCharType="separate"/>
      </w:r>
      <w:r>
        <w:rPr>
          <w:color w:val="auto"/>
          <w:sz w:val="24"/>
          <w:szCs w:val="24"/>
          <w:highlight w:val="none"/>
        </w:rPr>
        <w:t>98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B448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_Toc32421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_Toc26359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报价文件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_Toc26359 \h </w:instrText>
      </w:r>
      <w:r>
        <w:rPr>
          <w:color w:val="auto"/>
          <w:sz w:val="24"/>
          <w:szCs w:val="24"/>
          <w:highlight w:val="none"/>
        </w:rPr>
        <w:fldChar w:fldCharType="separate"/>
      </w:r>
      <w:r>
        <w:rPr>
          <w:color w:val="auto"/>
          <w:sz w:val="24"/>
          <w:szCs w:val="24"/>
          <w:highlight w:val="none"/>
        </w:rPr>
        <w:t>100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F14BD5">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一、开标一览表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_Toc18799 \h </w:instrText>
      </w:r>
      <w:r>
        <w:rPr>
          <w:color w:val="auto"/>
          <w:sz w:val="24"/>
          <w:szCs w:val="24"/>
          <w:highlight w:val="none"/>
        </w:rPr>
        <w:fldChar w:fldCharType="separate"/>
      </w:r>
      <w:r>
        <w:rPr>
          <w:color w:val="auto"/>
          <w:sz w:val="24"/>
          <w:szCs w:val="24"/>
          <w:highlight w:val="none"/>
        </w:rPr>
        <w:t>101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E91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_Toc6640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二、分项报价表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_Toc6640 \h </w:instrText>
      </w:r>
      <w:r>
        <w:rPr>
          <w:color w:val="auto"/>
          <w:sz w:val="24"/>
          <w:szCs w:val="24"/>
          <w:highlight w:val="none"/>
        </w:rPr>
        <w:fldChar w:fldCharType="separate"/>
      </w:r>
      <w:r>
        <w:rPr>
          <w:color w:val="auto"/>
          <w:sz w:val="24"/>
          <w:szCs w:val="24"/>
          <w:highlight w:val="none"/>
        </w:rPr>
        <w:t>103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68E38">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_Toc8737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三、关于符合本国产品标准的声明函或财政部规定的其他</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_Toc14371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_Toc14371 \h </w:instrText>
      </w:r>
      <w:r>
        <w:rPr>
          <w:color w:val="auto"/>
          <w:sz w:val="24"/>
          <w:szCs w:val="24"/>
          <w:highlight w:val="none"/>
        </w:rPr>
        <w:fldChar w:fldCharType="separate"/>
      </w:r>
      <w:r>
        <w:rPr>
          <w:color w:val="auto"/>
          <w:sz w:val="24"/>
          <w:szCs w:val="24"/>
          <w:highlight w:val="none"/>
        </w:rPr>
        <w:t>106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5DB1AC">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_Toc22345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_Toc20355 </w:instrText>
      </w:r>
      <w:r>
        <w:rPr>
          <w:rFonts w:hint="eastAsia" w:ascii="宋体" w:hAnsi="宋体" w:eastAsia="宋体" w:cs="宋体"/>
          <w:color w:val="auto"/>
          <w:sz w:val="24"/>
          <w:szCs w:val="24"/>
          <w:highlight w:val="none"/>
        </w:rPr>
        <w:fldChar w:fldCharType="separate"/>
      </w:r>
      <w:r>
        <w:rPr>
          <w:rFonts w:hint="eastAsia"/>
          <w:color w:val="auto"/>
          <w:sz w:val="24"/>
          <w:szCs w:val="24"/>
          <w:highlight w:val="none"/>
          <w:lang w:val="en-US" w:eastAsia="zh-CN"/>
        </w:rPr>
        <w:t>商务技术文件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_Toc20355 \h </w:instrText>
      </w:r>
      <w:r>
        <w:rPr>
          <w:color w:val="auto"/>
          <w:sz w:val="24"/>
          <w:szCs w:val="24"/>
          <w:highlight w:val="none"/>
        </w:rPr>
        <w:fldChar w:fldCharType="separate"/>
      </w:r>
      <w:r>
        <w:rPr>
          <w:color w:val="auto"/>
          <w:sz w:val="24"/>
          <w:szCs w:val="24"/>
          <w:highlight w:val="none"/>
        </w:rPr>
        <w:t>113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CC6A7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_Toc14917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一、投标函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_Toc14917 \h </w:instrText>
      </w:r>
      <w:r>
        <w:rPr>
          <w:color w:val="auto"/>
          <w:sz w:val="24"/>
          <w:szCs w:val="24"/>
          <w:highlight w:val="none"/>
        </w:rPr>
        <w:fldChar w:fldCharType="separate"/>
      </w:r>
      <w:r>
        <w:rPr>
          <w:color w:val="auto"/>
          <w:sz w:val="24"/>
          <w:szCs w:val="24"/>
          <w:highlight w:val="none"/>
        </w:rPr>
        <w:t>114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5860CA">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_Toc16989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二</w:t>
      </w:r>
      <w:r>
        <w:rPr>
          <w:rFonts w:hint="eastAsia" w:eastAsia="宋体" w:asciiTheme="majorHAnsi" w:hAnsiTheme="majorHAnsi" w:cstheme="majorBidi"/>
          <w:bCs/>
          <w:color w:val="auto"/>
          <w:kern w:val="2"/>
          <w:sz w:val="24"/>
          <w:szCs w:val="24"/>
          <w:highlight w:val="none"/>
          <w:lang w:val="en-US" w:eastAsia="zh-CN" w:bidi="ar-SA"/>
        </w:rPr>
        <w:t>、法定代表人（单位负责人）身份证明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_Toc16989 \h </w:instrText>
      </w:r>
      <w:r>
        <w:rPr>
          <w:color w:val="auto"/>
          <w:sz w:val="24"/>
          <w:szCs w:val="24"/>
          <w:highlight w:val="none"/>
        </w:rPr>
        <w:fldChar w:fldCharType="separate"/>
      </w:r>
      <w:r>
        <w:rPr>
          <w:color w:val="auto"/>
          <w:sz w:val="24"/>
          <w:szCs w:val="24"/>
          <w:highlight w:val="none"/>
        </w:rPr>
        <w:t>116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D1821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_Toc18668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三</w:t>
      </w:r>
      <w:r>
        <w:rPr>
          <w:rFonts w:hint="eastAsia" w:eastAsia="宋体" w:asciiTheme="majorHAnsi" w:hAnsiTheme="majorHAnsi" w:cstheme="majorBidi"/>
          <w:bCs/>
          <w:color w:val="auto"/>
          <w:kern w:val="2"/>
          <w:sz w:val="24"/>
          <w:szCs w:val="24"/>
          <w:highlight w:val="none"/>
          <w:lang w:val="en-US" w:eastAsia="zh-CN" w:bidi="ar-SA"/>
        </w:rPr>
        <w:t>、授权委托书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_Toc18668 \h </w:instrText>
      </w:r>
      <w:r>
        <w:rPr>
          <w:color w:val="auto"/>
          <w:sz w:val="24"/>
          <w:szCs w:val="24"/>
          <w:highlight w:val="none"/>
        </w:rPr>
        <w:fldChar w:fldCharType="separate"/>
      </w:r>
      <w:r>
        <w:rPr>
          <w:color w:val="auto"/>
          <w:sz w:val="24"/>
          <w:szCs w:val="24"/>
          <w:highlight w:val="none"/>
        </w:rPr>
        <w:t>117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ECBC4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_Toc12518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四、</w:t>
      </w:r>
      <w:r>
        <w:rPr>
          <w:rFonts w:hint="eastAsia" w:eastAsia="宋体" w:asciiTheme="majorHAnsi" w:hAnsiTheme="majorHAnsi" w:cstheme="majorBidi"/>
          <w:bCs/>
          <w:color w:val="auto"/>
          <w:kern w:val="2"/>
          <w:sz w:val="24"/>
          <w:szCs w:val="24"/>
          <w:highlight w:val="none"/>
          <w:lang w:val="zh-CN" w:eastAsia="zh-CN" w:bidi="ar-SA"/>
        </w:rPr>
        <w:t>政府采购</w:t>
      </w:r>
      <w:r>
        <w:rPr>
          <w:rFonts w:hint="eastAsia" w:eastAsia="宋体" w:asciiTheme="majorHAnsi" w:hAnsiTheme="majorHAnsi" w:cstheme="majorBidi"/>
          <w:bCs/>
          <w:color w:val="auto"/>
          <w:kern w:val="2"/>
          <w:sz w:val="24"/>
          <w:szCs w:val="24"/>
          <w:highlight w:val="none"/>
          <w:lang w:val="en-US" w:eastAsia="zh-CN" w:bidi="ar-SA"/>
        </w:rPr>
        <w:t>投标人</w:t>
      </w:r>
      <w:r>
        <w:rPr>
          <w:rFonts w:hint="eastAsia" w:eastAsia="宋体" w:asciiTheme="majorHAnsi" w:hAnsiTheme="majorHAnsi" w:cstheme="majorBidi"/>
          <w:bCs/>
          <w:color w:val="auto"/>
          <w:kern w:val="2"/>
          <w:sz w:val="24"/>
          <w:szCs w:val="24"/>
          <w:highlight w:val="none"/>
          <w:lang w:val="zh-CN" w:eastAsia="zh-CN" w:bidi="ar-SA"/>
        </w:rPr>
        <w:t>廉洁自律承诺书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_Toc12518 \h </w:instrText>
      </w:r>
      <w:r>
        <w:rPr>
          <w:color w:val="auto"/>
          <w:sz w:val="24"/>
          <w:szCs w:val="24"/>
          <w:highlight w:val="none"/>
        </w:rPr>
        <w:fldChar w:fldCharType="separate"/>
      </w:r>
      <w:r>
        <w:rPr>
          <w:color w:val="auto"/>
          <w:sz w:val="24"/>
          <w:szCs w:val="24"/>
          <w:highlight w:val="none"/>
        </w:rPr>
        <w:t>118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715D30">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_Toc15732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五、</w:t>
      </w:r>
      <w:r>
        <w:rPr>
          <w:rFonts w:hint="eastAsia" w:eastAsia="宋体" w:asciiTheme="majorHAnsi" w:hAnsiTheme="majorHAnsi" w:cstheme="majorBidi"/>
          <w:bCs/>
          <w:color w:val="auto"/>
          <w:kern w:val="2"/>
          <w:sz w:val="24"/>
          <w:szCs w:val="24"/>
          <w:highlight w:val="none"/>
          <w:lang w:val="zh-CN" w:eastAsia="zh-CN" w:bidi="ar-SA"/>
        </w:rPr>
        <w:t>实质性响应一览表【</w:t>
      </w:r>
      <w:r>
        <w:rPr>
          <w:rFonts w:hint="eastAsia" w:eastAsia="宋体" w:asciiTheme="majorHAnsi" w:hAnsiTheme="majorHAnsi" w:cstheme="majorBidi"/>
          <w:bCs/>
          <w:color w:val="auto"/>
          <w:kern w:val="2"/>
          <w:sz w:val="24"/>
          <w:szCs w:val="24"/>
          <w:highlight w:val="none"/>
          <w:lang w:val="en-US" w:eastAsia="zh-CN" w:bidi="ar-SA"/>
        </w:rPr>
        <w:t>本表须与第五章的一致】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_Toc15732 \h </w:instrText>
      </w:r>
      <w:r>
        <w:rPr>
          <w:color w:val="auto"/>
          <w:sz w:val="24"/>
          <w:szCs w:val="24"/>
          <w:highlight w:val="none"/>
        </w:rPr>
        <w:fldChar w:fldCharType="separate"/>
      </w:r>
      <w:r>
        <w:rPr>
          <w:color w:val="auto"/>
          <w:sz w:val="24"/>
          <w:szCs w:val="24"/>
          <w:highlight w:val="none"/>
        </w:rPr>
        <w:t>119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1073E">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_Toc25611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六</w:t>
      </w:r>
      <w:r>
        <w:rPr>
          <w:rFonts w:hint="eastAsia" w:eastAsia="宋体" w:asciiTheme="majorHAnsi" w:hAnsiTheme="majorHAnsi" w:cstheme="majorBidi"/>
          <w:bCs/>
          <w:color w:val="auto"/>
          <w:kern w:val="2"/>
          <w:sz w:val="24"/>
          <w:szCs w:val="24"/>
          <w:highlight w:val="none"/>
          <w:lang w:val="en-US" w:eastAsia="zh-CN" w:bidi="ar-SA"/>
        </w:rPr>
        <w:t>、商务响应偏离表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_Toc25611 \h </w:instrText>
      </w:r>
      <w:r>
        <w:rPr>
          <w:color w:val="auto"/>
          <w:sz w:val="24"/>
          <w:szCs w:val="24"/>
          <w:highlight w:val="none"/>
        </w:rPr>
        <w:fldChar w:fldCharType="separate"/>
      </w:r>
      <w:r>
        <w:rPr>
          <w:color w:val="auto"/>
          <w:sz w:val="24"/>
          <w:szCs w:val="24"/>
          <w:highlight w:val="none"/>
        </w:rPr>
        <w:t>120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5BCE81">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_Toc32374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七</w:t>
      </w:r>
      <w:r>
        <w:rPr>
          <w:rFonts w:hint="eastAsia" w:eastAsia="宋体" w:asciiTheme="majorHAnsi" w:hAnsiTheme="majorHAnsi" w:cstheme="majorBidi"/>
          <w:bCs/>
          <w:color w:val="auto"/>
          <w:kern w:val="2"/>
          <w:sz w:val="24"/>
          <w:szCs w:val="24"/>
          <w:highlight w:val="none"/>
          <w:lang w:val="en-US" w:eastAsia="zh-CN" w:bidi="ar-SA"/>
        </w:rPr>
        <w:t>、业绩证明文件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_Toc32374 \h </w:instrText>
      </w:r>
      <w:r>
        <w:rPr>
          <w:color w:val="auto"/>
          <w:sz w:val="24"/>
          <w:szCs w:val="24"/>
          <w:highlight w:val="none"/>
        </w:rPr>
        <w:fldChar w:fldCharType="separate"/>
      </w:r>
      <w:r>
        <w:rPr>
          <w:color w:val="auto"/>
          <w:sz w:val="24"/>
          <w:szCs w:val="24"/>
          <w:highlight w:val="none"/>
        </w:rPr>
        <w:t>121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14E6D2">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_Toc27603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八</w:t>
      </w:r>
      <w:r>
        <w:rPr>
          <w:rFonts w:hint="eastAsia" w:eastAsia="宋体" w:asciiTheme="majorHAnsi" w:hAnsiTheme="majorHAnsi" w:cstheme="majorBidi"/>
          <w:bCs/>
          <w:color w:val="auto"/>
          <w:kern w:val="2"/>
          <w:sz w:val="24"/>
          <w:szCs w:val="24"/>
          <w:highlight w:val="none"/>
          <w:lang w:val="en-US" w:eastAsia="zh-CN" w:bidi="ar-SA"/>
        </w:rPr>
        <w:t>、拟派项目团队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_Toc27603 \h </w:instrText>
      </w:r>
      <w:r>
        <w:rPr>
          <w:color w:val="auto"/>
          <w:sz w:val="24"/>
          <w:szCs w:val="24"/>
          <w:highlight w:val="none"/>
        </w:rPr>
        <w:fldChar w:fldCharType="separate"/>
      </w:r>
      <w:r>
        <w:rPr>
          <w:color w:val="auto"/>
          <w:sz w:val="24"/>
          <w:szCs w:val="24"/>
          <w:highlight w:val="none"/>
        </w:rPr>
        <w:t>122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FC1E6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_Toc30796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九</w:t>
      </w:r>
      <w:r>
        <w:rPr>
          <w:rFonts w:hint="eastAsia" w:eastAsia="宋体" w:asciiTheme="majorHAnsi" w:hAnsiTheme="majorHAnsi" w:cstheme="majorBidi"/>
          <w:bCs/>
          <w:color w:val="auto"/>
          <w:kern w:val="2"/>
          <w:sz w:val="24"/>
          <w:szCs w:val="24"/>
          <w:highlight w:val="none"/>
          <w:lang w:val="en-US" w:eastAsia="zh-CN" w:bidi="ar-SA"/>
        </w:rPr>
        <w:t>、技术响应偏离表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_Toc30796 \h </w:instrText>
      </w:r>
      <w:r>
        <w:rPr>
          <w:color w:val="auto"/>
          <w:sz w:val="24"/>
          <w:szCs w:val="24"/>
          <w:highlight w:val="none"/>
        </w:rPr>
        <w:fldChar w:fldCharType="separate"/>
      </w:r>
      <w:r>
        <w:rPr>
          <w:color w:val="auto"/>
          <w:sz w:val="24"/>
          <w:szCs w:val="24"/>
          <w:highlight w:val="none"/>
        </w:rPr>
        <w:t>123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4EE40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_Toc30176 </w:instrText>
      </w:r>
      <w:r>
        <w:rPr>
          <w:rFonts w:hint="eastAsia" w:ascii="宋体" w:hAnsi="宋体" w:eastAsia="宋体" w:cs="宋体"/>
          <w:color w:val="auto"/>
          <w:sz w:val="24"/>
          <w:szCs w:val="24"/>
          <w:highlight w:val="none"/>
        </w:rPr>
        <w:fldChar w:fldCharType="separate"/>
      </w:r>
      <w:r>
        <w:rPr>
          <w:rFonts w:hint="eastAsia" w:cstheme="majorBidi"/>
          <w:bCs/>
          <w:color w:val="auto"/>
          <w:kern w:val="2"/>
          <w:sz w:val="24"/>
          <w:szCs w:val="24"/>
          <w:highlight w:val="none"/>
          <w:lang w:val="en-US" w:eastAsia="zh-CN" w:bidi="ar-SA"/>
        </w:rPr>
        <w:t>十</w:t>
      </w:r>
      <w:r>
        <w:rPr>
          <w:rFonts w:hint="eastAsia" w:eastAsia="宋体" w:asciiTheme="majorHAnsi" w:hAnsiTheme="majorHAnsi" w:cstheme="majorBidi"/>
          <w:bCs/>
          <w:color w:val="auto"/>
          <w:kern w:val="2"/>
          <w:sz w:val="24"/>
          <w:szCs w:val="24"/>
          <w:highlight w:val="none"/>
          <w:lang w:val="en-US" w:eastAsia="zh-CN" w:bidi="ar-SA"/>
        </w:rPr>
        <w:t>、技术方案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_Toc30176 \h </w:instrText>
      </w:r>
      <w:r>
        <w:rPr>
          <w:color w:val="auto"/>
          <w:sz w:val="24"/>
          <w:szCs w:val="24"/>
          <w:highlight w:val="none"/>
        </w:rPr>
        <w:fldChar w:fldCharType="separate"/>
      </w:r>
      <w:r>
        <w:rPr>
          <w:color w:val="auto"/>
          <w:sz w:val="24"/>
          <w:szCs w:val="24"/>
          <w:highlight w:val="none"/>
        </w:rPr>
        <w:t>124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A39E2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_Toc29208 </w:instrText>
      </w:r>
      <w:r>
        <w:rPr>
          <w:rFonts w:hint="eastAsia" w:ascii="宋体" w:hAnsi="宋体" w:eastAsia="宋体" w:cs="宋体"/>
          <w:color w:val="auto"/>
          <w:sz w:val="24"/>
          <w:szCs w:val="24"/>
          <w:highlight w:val="none"/>
        </w:rPr>
        <w:fldChar w:fldCharType="separate"/>
      </w:r>
      <w:r>
        <w:rPr>
          <w:rFonts w:hint="eastAsia" w:eastAsia="宋体" w:asciiTheme="majorHAnsi" w:hAnsiTheme="majorHAnsi" w:cstheme="majorBidi"/>
          <w:bCs/>
          <w:color w:val="auto"/>
          <w:kern w:val="2"/>
          <w:sz w:val="24"/>
          <w:szCs w:val="24"/>
          <w:highlight w:val="none"/>
          <w:lang w:val="en-US" w:eastAsia="zh-CN" w:bidi="ar-SA"/>
        </w:rPr>
        <w:t>十</w:t>
      </w:r>
      <w:r>
        <w:rPr>
          <w:rFonts w:hint="eastAsia" w:cstheme="majorBidi"/>
          <w:bCs/>
          <w:color w:val="auto"/>
          <w:kern w:val="2"/>
          <w:sz w:val="24"/>
          <w:szCs w:val="24"/>
          <w:highlight w:val="none"/>
          <w:lang w:val="en-US" w:eastAsia="zh-CN" w:bidi="ar-SA"/>
        </w:rPr>
        <w:t>一</w:t>
      </w:r>
      <w:r>
        <w:rPr>
          <w:rFonts w:hint="eastAsia" w:eastAsia="宋体" w:asciiTheme="majorHAnsi" w:hAnsiTheme="majorHAnsi" w:cstheme="majorBidi"/>
          <w:bCs/>
          <w:color w:val="auto"/>
          <w:kern w:val="2"/>
          <w:sz w:val="24"/>
          <w:szCs w:val="24"/>
          <w:highlight w:val="none"/>
          <w:lang w:val="en-US" w:eastAsia="zh-CN" w:bidi="ar-SA"/>
        </w:rPr>
        <w:t>、其他文件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_Toc29208 \h </w:instrText>
      </w:r>
      <w:r>
        <w:rPr>
          <w:color w:val="auto"/>
          <w:sz w:val="24"/>
          <w:szCs w:val="24"/>
          <w:highlight w:val="none"/>
        </w:rPr>
        <w:fldChar w:fldCharType="separate"/>
      </w:r>
      <w:r>
        <w:rPr>
          <w:color w:val="auto"/>
          <w:sz w:val="24"/>
          <w:szCs w:val="24"/>
          <w:highlight w:val="none"/>
        </w:rPr>
        <w:t>127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4C618998">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0C37A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163492811"/>
      <w:bookmarkStart w:id="3" w:name="_Toc217"/>
      <w:r>
        <w:rPr>
          <w:rFonts w:hint="eastAsia" w:ascii="宋体" w:hAnsi="宋体" w:eastAsia="宋体" w:cs="宋体"/>
          <w:b/>
          <w:bCs/>
          <w:color w:val="auto"/>
          <w:kern w:val="44"/>
          <w:sz w:val="36"/>
          <w:szCs w:val="36"/>
          <w:highlight w:val="none"/>
          <w:lang w:val="en-US" w:eastAsia="zh-CN" w:bidi="ar-SA"/>
        </w:rPr>
        <w:t xml:space="preserve">第一章 </w:t>
      </w:r>
      <w:bookmarkEnd w:id="1"/>
      <w:bookmarkEnd w:id="2"/>
      <w:bookmarkStart w:id="4" w:name="_Hlk130458318"/>
      <w:r>
        <w:rPr>
          <w:rFonts w:hint="eastAsia" w:ascii="宋体" w:hAnsi="宋体" w:eastAsia="宋体" w:cs="宋体"/>
          <w:color w:val="auto"/>
          <w:sz w:val="36"/>
          <w:szCs w:val="36"/>
          <w:highlight w:val="none"/>
          <w:lang w:val="en-US" w:eastAsia="zh-CN"/>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12293"/>
            <w:bookmarkStart w:id="6" w:name="_Toc27552"/>
            <w:bookmarkStart w:id="7" w:name="_Toc1899"/>
            <w:bookmarkStart w:id="8" w:name="_Toc27128"/>
            <w:bookmarkStart w:id="9" w:name="_Toc9180"/>
            <w:bookmarkStart w:id="10" w:name="_Toc10915"/>
            <w:bookmarkStart w:id="11" w:name="_Toc28359089"/>
            <w:bookmarkStart w:id="12" w:name="_Toc155185860"/>
            <w:bookmarkStart w:id="13" w:name="_Toc109899410"/>
            <w:bookmarkStart w:id="14" w:name="_Toc35393629"/>
            <w:bookmarkStart w:id="15" w:name="_Toc109899829"/>
            <w:bookmarkStart w:id="16" w:name="_Toc35393798"/>
            <w:bookmarkStart w:id="17" w:name="_Toc44583628"/>
            <w:bookmarkStart w:id="18" w:name="_Toc109900248"/>
            <w:bookmarkStart w:id="19" w:name="_Toc28359012"/>
            <w:bookmarkStart w:id="20" w:name="_Toc140132745"/>
            <w:r>
              <w:rPr>
                <w:rFonts w:hint="eastAsia"/>
                <w:color w:val="auto"/>
                <w:sz w:val="24"/>
                <w:szCs w:val="24"/>
                <w:highlight w:val="none"/>
                <w:lang w:val="en-US" w:eastAsia="zh-CN"/>
              </w:rPr>
              <w:t>项目概况</w:t>
            </w:r>
            <w:bookmarkEnd w:id="5"/>
            <w:bookmarkEnd w:id="6"/>
            <w:bookmarkEnd w:id="7"/>
            <w:bookmarkEnd w:id="8"/>
            <w:bookmarkEnd w:id="9"/>
            <w:bookmarkEnd w:id="10"/>
          </w:p>
          <w:p w14:paraId="42E3A809">
            <w:pPr>
              <w:spacing w:line="360" w:lineRule="auto"/>
              <w:ind w:firstLine="480" w:firstLineChars="200"/>
              <w:rPr>
                <w:rFonts w:hint="default"/>
                <w:color w:val="auto"/>
                <w:highlight w:val="none"/>
                <w:lang w:val="en-US" w:eastAsia="zh-CN"/>
              </w:rPr>
            </w:pP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新疆医科大学第一附属医院血糖试纸(葡萄糖脱氢酶法)采购项目（二次）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shd w:val="clear" w:color="auto" w:fill="auto"/>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Cs/>
                <w:color w:val="auto"/>
                <w:kern w:val="2"/>
                <w:sz w:val="24"/>
                <w:szCs w:val="24"/>
                <w:highlight w:val="non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 xml:space="preserve">06 </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11</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10:30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52B456F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1" w:name="_Toc21391"/>
      <w:bookmarkStart w:id="22" w:name="_Toc4038"/>
      <w:bookmarkStart w:id="23" w:name="_Toc6854"/>
      <w:bookmarkStart w:id="24" w:name="_Toc25986"/>
      <w:bookmarkStart w:id="25" w:name="_Toc32125"/>
      <w:r>
        <w:rPr>
          <w:rFonts w:hint="eastAsia" w:ascii="宋体" w:hAnsi="宋体" w:eastAsia="宋体" w:cs="宋体"/>
          <w:b/>
          <w:bCs/>
          <w:color w:val="auto"/>
          <w:kern w:val="2"/>
          <w:sz w:val="24"/>
          <w:szCs w:val="24"/>
          <w:highlight w:val="none"/>
          <w:lang w:val="hr-HR" w:eastAsia="zh-CN" w:bidi="ar-SA"/>
        </w:rPr>
        <w:t>一、项目基本情况</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C167936">
      <w:pPr>
        <w:pStyle w:val="40"/>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none"/>
          <w:lang w:val="en-US" w:eastAsia="zh-CN"/>
        </w:rPr>
        <w:t>TC259H1DQ</w:t>
      </w:r>
    </w:p>
    <w:p w14:paraId="6CFE0F54">
      <w:pPr>
        <w:pStyle w:val="40"/>
        <w:spacing w:line="360" w:lineRule="auto"/>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none"/>
        </w:rPr>
        <w:t xml:space="preserve"> </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新疆医科大学第一附属医院血糖试纸(葡萄糖脱氢酶法)采购项目（二次）</w:t>
      </w:r>
      <w:r>
        <w:rPr>
          <w:rFonts w:hint="eastAsia" w:ascii="宋体" w:hAnsi="宋体" w:eastAsia="宋体" w:cs="宋体"/>
          <w:color w:val="auto"/>
          <w:sz w:val="24"/>
          <w:szCs w:val="24"/>
          <w:highlight w:val="none"/>
          <w:u w:val="none"/>
          <w:lang w:val="hr-HR"/>
        </w:rPr>
        <w:t xml:space="preserve"> </w:t>
      </w:r>
    </w:p>
    <w:p w14:paraId="3AAE5D06">
      <w:pPr>
        <w:pStyle w:val="40"/>
        <w:spacing w:line="360" w:lineRule="auto"/>
        <w:ind w:left="0" w:leftChars="0" w:firstLine="0" w:firstLineChars="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采购方式：公开招标</w:t>
      </w:r>
    </w:p>
    <w:p w14:paraId="546070C9">
      <w:pPr>
        <w:pStyle w:val="40"/>
        <w:spacing w:line="360" w:lineRule="auto"/>
        <w:ind w:left="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元</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rPr>
        <w:t>：</w:t>
      </w:r>
      <w:r>
        <w:rPr>
          <w:rFonts w:hint="eastAsia" w:cs="宋体"/>
          <w:color w:val="auto"/>
          <w:sz w:val="24"/>
          <w:szCs w:val="24"/>
          <w:highlight w:val="none"/>
          <w:lang w:val="en-US" w:eastAsia="zh-CN"/>
        </w:rPr>
        <w:t>3230000</w:t>
      </w:r>
    </w:p>
    <w:p w14:paraId="2AAD34D4">
      <w:pPr>
        <w:pStyle w:val="40"/>
        <w:spacing w:line="360" w:lineRule="auto"/>
        <w:ind w:left="0" w:leftChars="0" w:firstLine="0" w:firstLineChars="0"/>
        <w:rPr>
          <w:rFonts w:hint="default" w:cs="宋体"/>
          <w:color w:val="auto"/>
          <w:sz w:val="24"/>
          <w:szCs w:val="24"/>
          <w:highlight w:val="none"/>
          <w:shd w:val="clear" w:color="FFFFFF" w:fill="D9D9D9"/>
          <w:lang w:val="en-US" w:eastAsia="zh-CN"/>
        </w:rPr>
      </w:pPr>
      <w:r>
        <w:rPr>
          <w:rFonts w:hint="eastAsia" w:ascii="宋体" w:hAnsi="宋体" w:eastAsia="宋体" w:cs="宋体"/>
          <w:color w:val="auto"/>
          <w:sz w:val="24"/>
          <w:szCs w:val="24"/>
          <w:highlight w:val="none"/>
          <w:shd w:val="clear" w:color="FFFFFF" w:fill="D9D9D9"/>
        </w:rPr>
        <w:t>最高限价</w:t>
      </w:r>
      <w:r>
        <w:rPr>
          <w:rFonts w:hint="eastAsia" w:cs="宋体"/>
          <w:color w:val="auto"/>
          <w:sz w:val="24"/>
          <w:szCs w:val="24"/>
          <w:highlight w:val="none"/>
          <w:shd w:val="clear" w:color="FFFFFF" w:fill="D9D9D9"/>
          <w:lang w:eastAsia="zh-CN"/>
        </w:rPr>
        <w:t>（</w:t>
      </w:r>
      <w:r>
        <w:rPr>
          <w:rFonts w:hint="eastAsia" w:cs="宋体"/>
          <w:color w:val="auto"/>
          <w:sz w:val="24"/>
          <w:szCs w:val="24"/>
          <w:highlight w:val="none"/>
          <w:shd w:val="clear" w:color="FFFFFF" w:fill="D9D9D9"/>
          <w:lang w:val="en-US" w:eastAsia="zh-CN"/>
        </w:rPr>
        <w:t>元</w:t>
      </w:r>
      <w:r>
        <w:rPr>
          <w:rFonts w:hint="eastAsia" w:cs="宋体"/>
          <w:color w:val="auto"/>
          <w:sz w:val="24"/>
          <w:szCs w:val="24"/>
          <w:highlight w:val="none"/>
          <w:shd w:val="clear" w:color="FFFFFF" w:fill="D9D9D9"/>
          <w:lang w:eastAsia="zh-CN"/>
        </w:rPr>
        <w:t>）</w:t>
      </w:r>
      <w:r>
        <w:rPr>
          <w:rFonts w:hint="eastAsia" w:ascii="宋体" w:hAnsi="宋体" w:eastAsia="宋体" w:cs="宋体"/>
          <w:color w:val="auto"/>
          <w:sz w:val="24"/>
          <w:szCs w:val="24"/>
          <w:highlight w:val="none"/>
          <w:shd w:val="clear" w:color="FFFFFF" w:fill="D9D9D9"/>
          <w:lang w:val="hr-HR"/>
        </w:rPr>
        <w:t>：</w:t>
      </w:r>
      <w:r>
        <w:rPr>
          <w:rFonts w:hint="eastAsia" w:cs="宋体"/>
          <w:color w:val="auto"/>
          <w:sz w:val="24"/>
          <w:szCs w:val="24"/>
          <w:highlight w:val="none"/>
          <w:shd w:val="clear" w:color="FFFFFF" w:fill="D9D9D9"/>
          <w:lang w:val="en-US" w:eastAsia="zh-CN"/>
        </w:rPr>
        <w:t xml:space="preserve">1.4   </w:t>
      </w:r>
    </w:p>
    <w:p w14:paraId="59D0211D">
      <w:pPr>
        <w:pStyle w:val="40"/>
        <w:spacing w:line="360" w:lineRule="auto"/>
        <w:ind w:left="0" w:leftChars="0" w:firstLine="0" w:firstLineChars="0"/>
        <w:rPr>
          <w:rFonts w:hint="default" w:cs="宋体"/>
          <w:color w:val="auto"/>
          <w:sz w:val="24"/>
          <w:szCs w:val="24"/>
          <w:highlight w:val="none"/>
          <w:lang w:val="en-US" w:eastAsia="zh-CN"/>
        </w:rPr>
      </w:pPr>
      <w:r>
        <w:rPr>
          <w:rFonts w:hint="eastAsia" w:cs="宋体"/>
          <w:color w:val="auto"/>
          <w:sz w:val="24"/>
          <w:szCs w:val="24"/>
          <w:highlight w:val="none"/>
          <w:lang w:val="en-US" w:eastAsia="zh-CN"/>
        </w:rPr>
        <w:t>采购需求：</w:t>
      </w:r>
    </w:p>
    <w:p w14:paraId="17EBDCE4">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w:t>
      </w:r>
      <w:r>
        <w:rPr>
          <w:rFonts w:hint="eastAsia" w:cstheme="minorBidi"/>
          <w:iCs/>
          <w:color w:val="auto"/>
          <w:kern w:val="2"/>
          <w:sz w:val="24"/>
          <w:szCs w:val="24"/>
          <w:highlight w:val="none"/>
          <w:u w:val="none"/>
          <w:shd w:val="clear" w:color="auto" w:fill="FFFFFF" w:themeFill="background1"/>
          <w:lang w:val="hr-HR" w:eastAsia="zh-CN" w:bidi="ar-SA"/>
        </w:rPr>
        <w:t>新疆医科大学第一附属医院血糖试纸(葡萄糖脱氢酶法)采购项目（二次）</w:t>
      </w:r>
    </w:p>
    <w:p w14:paraId="66B8DF86">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2644F86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cs="宋体"/>
          <w:color w:val="auto"/>
          <w:sz w:val="24"/>
          <w:szCs w:val="24"/>
          <w:highlight w:val="none"/>
          <w:lang w:val="en-US" w:eastAsia="zh-CN"/>
        </w:rPr>
        <w:t>3230000</w:t>
      </w:r>
    </w:p>
    <w:p w14:paraId="6490B7B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单位： </w:t>
      </w:r>
      <w:r>
        <w:rPr>
          <w:rFonts w:hint="eastAsia" w:cs="宋体"/>
          <w:color w:val="auto"/>
          <w:sz w:val="24"/>
          <w:szCs w:val="24"/>
          <w:highlight w:val="none"/>
          <w:lang w:val="en-US" w:eastAsia="zh-CN"/>
        </w:rPr>
        <w:t>批</w:t>
      </w:r>
      <w:r>
        <w:rPr>
          <w:rFonts w:hint="eastAsia" w:ascii="宋体" w:hAnsi="宋体" w:eastAsia="宋体" w:cs="宋体"/>
          <w:color w:val="auto"/>
          <w:sz w:val="24"/>
          <w:szCs w:val="24"/>
          <w:highlight w:val="none"/>
          <w:lang w:val="en-US" w:eastAsia="zh-CN"/>
        </w:rPr>
        <w:t xml:space="preserve"> </w:t>
      </w:r>
    </w:p>
    <w:p w14:paraId="47024338">
      <w:pPr>
        <w:pStyle w:val="4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简要规格描述或项目基本概况介绍、用途：采购一批血糖试纸(葡萄糖脱氢酶法)，技术参数清单详见采购需求。</w:t>
      </w:r>
    </w:p>
    <w:p w14:paraId="71FD4CF2">
      <w:pPr>
        <w:shd w:val="clear"/>
        <w:spacing w:line="48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szCs w:val="21"/>
          <w:highlight w:val="none"/>
          <w:shd w:val="clear" w:color="auto" w:fill="auto"/>
          <w:lang w:val="en-US" w:eastAsia="zh-CN"/>
        </w:rPr>
        <w:t>单价合计</w:t>
      </w:r>
      <w:r>
        <w:rPr>
          <w:rFonts w:hint="eastAsia" w:ascii="宋体" w:hAnsi="宋体" w:cs="宋体"/>
          <w:szCs w:val="21"/>
          <w:highlight w:val="none"/>
          <w:shd w:val="clear" w:color="auto" w:fill="auto"/>
          <w:lang w:val="en-US" w:eastAsia="zh-CN"/>
        </w:rPr>
        <w:t>最高限价</w:t>
      </w:r>
      <w:r>
        <w:rPr>
          <w:rFonts w:hint="eastAsia" w:cs="宋体"/>
          <w:color w:val="auto"/>
          <w:sz w:val="24"/>
          <w:highlight w:val="none"/>
          <w:u w:val="single"/>
          <w:shd w:val="clear" w:color="FFFFFF" w:fill="D9D9D9"/>
          <w:lang w:val="en-US" w:eastAsia="zh-CN"/>
        </w:rPr>
        <w:t>1.4元/片</w:t>
      </w:r>
      <w:r>
        <w:rPr>
          <w:rFonts w:hint="eastAsia" w:ascii="宋体" w:hAnsi="宋体" w:cs="宋体"/>
          <w:szCs w:val="21"/>
          <w:highlight w:val="none"/>
          <w:shd w:val="clear" w:color="auto" w:fill="auto"/>
          <w:lang w:val="en-US" w:eastAsia="zh-CN"/>
        </w:rPr>
        <w:t>，各产品最高限价（单价）详见招标文件。单价采购，最终以实际采购数量进行结算，但最终结算量不得超过预计年采购金额。</w:t>
      </w:r>
    </w:p>
    <w:p w14:paraId="1DE9C447">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textAlignment w:val="auto"/>
        <w:rPr>
          <w:rFonts w:hint="eastAsia" w:ascii="方正仿宋简体" w:hAnsi="方正仿宋简体" w:eastAsia="方正仿宋简体" w:cs="方正仿宋简体"/>
          <w:color w:val="auto"/>
          <w:kern w:val="2"/>
          <w:sz w:val="30"/>
          <w:szCs w:val="30"/>
          <w:lang w:val="en-US" w:eastAsia="zh-CN"/>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限：标项 1，三年（依照新医大一附院纪字〔2025〕11号文件要求，非阳采试剂耗材类合同履约期限为三年，合同一年一签）。</w:t>
      </w:r>
    </w:p>
    <w:p w14:paraId="46EEAAA3">
      <w:pPr>
        <w:pStyle w:val="40"/>
        <w:spacing w:line="360" w:lineRule="auto"/>
        <w:rPr>
          <w:rFonts w:hint="eastAsia" w:ascii="宋体" w:hAnsi="宋体" w:eastAsia="宋体" w:cs="宋体"/>
          <w:color w:val="auto"/>
          <w:sz w:val="24"/>
          <w:szCs w:val="24"/>
          <w:highlight w:val="none"/>
          <w:lang w:val="en-US" w:eastAsia="zh-CN"/>
        </w:rPr>
      </w:pPr>
      <w:bookmarkStart w:id="26" w:name="_Hlk162011358"/>
      <w:bookmarkStart w:id="27" w:name="_Toc35393799"/>
      <w:bookmarkStart w:id="28" w:name="_Toc28359090"/>
      <w:bookmarkStart w:id="29" w:name="_Toc44583629"/>
      <w:bookmarkStart w:id="30" w:name="_Toc28359013"/>
      <w:bookmarkStart w:id="31" w:name="_Toc35393630"/>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接受联合体投标</w:t>
      </w:r>
      <w:bookmarkEnd w:id="26"/>
      <w:r>
        <w:rPr>
          <w:rFonts w:hint="eastAsia" w:cs="宋体"/>
          <w:color w:val="auto"/>
          <w:sz w:val="24"/>
          <w:szCs w:val="24"/>
          <w:highlight w:val="none"/>
          <w:lang w:val="en-US" w:eastAsia="zh-CN"/>
        </w:rPr>
        <w:t>。</w:t>
      </w:r>
    </w:p>
    <w:p w14:paraId="77239A4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2" w:name="_Toc140132746"/>
      <w:bookmarkStart w:id="33" w:name="_Toc155185861"/>
      <w:bookmarkStart w:id="34" w:name="_Toc17974"/>
      <w:bookmarkStart w:id="35" w:name="_Toc17328"/>
      <w:bookmarkStart w:id="36" w:name="_Toc109900249"/>
      <w:bookmarkStart w:id="37" w:name="_Toc109899411"/>
      <w:bookmarkStart w:id="38" w:name="_Toc109899830"/>
      <w:bookmarkStart w:id="39" w:name="_Toc15695"/>
      <w:bookmarkStart w:id="40" w:name="_Toc14552"/>
      <w:bookmarkStart w:id="41" w:name="_Toc966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42" w:name="_Hlk89807755"/>
      <w:bookmarkStart w:id="43" w:name="_Toc28359091"/>
      <w:bookmarkStart w:id="44" w:name="_Toc35393631"/>
      <w:bookmarkStart w:id="45" w:name="_Toc44583630"/>
      <w:bookmarkStart w:id="46" w:name="_Toc35393800"/>
      <w:bookmarkStart w:id="47"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46362AC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highlight w:val="none"/>
          <w:lang w:val="en-US" w:eastAsia="zh-CN"/>
        </w:rPr>
        <w:t>标项1：本项目</w:t>
      </w:r>
      <w:r>
        <w:rPr>
          <w:rFonts w:hint="eastAsia" w:cs="宋体"/>
          <w:color w:val="auto"/>
          <w:sz w:val="24"/>
          <w:highlight w:val="none"/>
          <w:lang w:val="en-US" w:eastAsia="zh-CN"/>
        </w:rPr>
        <w:t>不</w:t>
      </w:r>
      <w:r>
        <w:rPr>
          <w:rFonts w:hint="eastAsia" w:ascii="宋体" w:hAnsi="宋体" w:eastAsia="宋体" w:cs="宋体"/>
          <w:color w:val="auto"/>
          <w:sz w:val="24"/>
          <w:highlight w:val="none"/>
          <w:lang w:val="en-US" w:eastAsia="zh-CN"/>
        </w:rPr>
        <w:t>专门面向中小企业采购，</w:t>
      </w:r>
      <w:r>
        <w:rPr>
          <w:rFonts w:hint="eastAsia" w:cs="宋体"/>
          <w:color w:val="auto"/>
          <w:sz w:val="24"/>
          <w:highlight w:val="none"/>
          <w:lang w:val="en-US" w:eastAsia="zh-CN"/>
        </w:rPr>
        <w:t>供应商如为中小企业，</w:t>
      </w:r>
      <w:r>
        <w:rPr>
          <w:rFonts w:hint="eastAsia" w:ascii="宋体" w:hAnsi="宋体" w:eastAsia="宋体" w:cs="宋体"/>
          <w:color w:val="auto"/>
          <w:sz w:val="24"/>
          <w:highlight w:val="none"/>
          <w:lang w:val="en-US" w:eastAsia="zh-CN"/>
        </w:rPr>
        <w:t>按照采购文件要求提供《中小企业声明函》。</w:t>
      </w:r>
    </w:p>
    <w:p w14:paraId="42FB7E7A">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754D4821">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w:t>
      </w:r>
    </w:p>
    <w:p w14:paraId="67F6740A">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（1）所投产品若为进口产品时投标人须提供厂家或中国总代针对本项目所投产品的授权证明文件（如为中国总代出具的授权证明文件，须有总代与厂家关系的文件）。</w:t>
      </w:r>
    </w:p>
    <w:p w14:paraId="05158770">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b/>
          <w:bCs/>
          <w:color w:val="auto"/>
          <w:sz w:val="24"/>
          <w:highlight w:val="none"/>
          <w:shd w:val="clear" w:color="auto" w:fill="auto"/>
          <w:lang w:val="en-US" w:eastAsia="zh-CN"/>
        </w:rPr>
        <w:t>（2）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804DB8D">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，不得参加同一合同项下的政府采购活动。</w:t>
      </w:r>
    </w:p>
    <w:p w14:paraId="769D2AB4">
      <w:pPr>
        <w:pStyle w:val="40"/>
        <w:spacing w:line="360" w:lineRule="auto"/>
        <w:rPr>
          <w:rFonts w:hint="eastAsia" w:ascii="宋体" w:hAnsi="宋体" w:eastAsia="宋体" w:cs="宋体"/>
          <w:color w:val="auto"/>
          <w:sz w:val="24"/>
          <w:szCs w:val="24"/>
          <w:highlight w:val="none"/>
          <w:lang w:val="hr-HR"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szCs w:val="24"/>
          <w:highlight w:val="none"/>
          <w:lang w:val="hr-HR"/>
        </w:rPr>
        <w:t>，不得再参加该采购项目的其他采购活动。</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(5)投标人</w:t>
      </w:r>
      <w:r>
        <w:rPr>
          <w:rFonts w:hint="eastAsia" w:ascii="宋体" w:hAnsi="宋体" w:eastAsia="宋体" w:cs="宋体"/>
          <w:color w:val="auto"/>
          <w:sz w:val="24"/>
          <w:szCs w:val="24"/>
          <w:highlight w:val="none"/>
          <w:lang w:val="hr-HR"/>
        </w:rPr>
        <w:t>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资格审查阶段经查询，未被列入“失信被执行人”、“重大税收违法失信主体”、“政府采购严重违法失信行为记录名单”其中之一</w:t>
      </w:r>
      <w:r>
        <w:rPr>
          <w:rFonts w:hint="eastAsia" w:ascii="宋体" w:hAnsi="宋体" w:eastAsia="宋体" w:cs="宋体"/>
          <w:color w:val="auto"/>
          <w:sz w:val="24"/>
          <w:szCs w:val="24"/>
          <w:highlight w:val="none"/>
          <w:lang w:val="hr-HR"/>
        </w:rPr>
        <w:t>。如有以上不良信用记录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hr-HR"/>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lang w:val="en-US" w:eastAsia="zh-CN"/>
        </w:rPr>
        <w:t xml:space="preserve">              </w:t>
      </w:r>
    </w:p>
    <w:bookmarkEnd w:id="42"/>
    <w:p w14:paraId="731067B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8" w:name="_Toc10741"/>
      <w:bookmarkStart w:id="49" w:name="_Toc24509"/>
      <w:bookmarkStart w:id="50" w:name="_Toc140132747"/>
      <w:bookmarkStart w:id="51" w:name="_Toc109900250"/>
      <w:bookmarkStart w:id="52" w:name="_Toc16687"/>
      <w:bookmarkStart w:id="53" w:name="_Toc13473"/>
      <w:bookmarkStart w:id="54" w:name="_Toc109899412"/>
      <w:bookmarkStart w:id="55" w:name="_Toc155185862"/>
      <w:bookmarkStart w:id="56" w:name="_Toc1532"/>
      <w:bookmarkStart w:id="57" w:name="_Toc109899831"/>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eastAsia="宋体" w:cs="宋体"/>
          <w:b/>
          <w:bCs/>
          <w:color w:val="auto"/>
          <w:kern w:val="2"/>
          <w:sz w:val="24"/>
          <w:szCs w:val="24"/>
          <w:highlight w:val="none"/>
          <w:lang w:val="hr-HR" w:eastAsia="zh-CN" w:bidi="ar-SA"/>
        </w:rPr>
        <w:t xml:space="preserve"> </w:t>
      </w:r>
    </w:p>
    <w:p w14:paraId="7F88D81F">
      <w:pPr>
        <w:pStyle w:val="40"/>
        <w:spacing w:line="360" w:lineRule="auto"/>
        <w:rPr>
          <w:rFonts w:hint="eastAsia" w:ascii="宋体" w:hAnsi="宋体" w:eastAsia="宋体" w:cs="宋体"/>
          <w:color w:val="auto"/>
          <w:sz w:val="24"/>
          <w:szCs w:val="24"/>
          <w:highlight w:val="none"/>
          <w:u w:val="none"/>
          <w:lang w:val="hr-HR"/>
        </w:rPr>
      </w:pPr>
      <w:bookmarkStart w:id="58" w:name="_Hlk130457234"/>
      <w:bookmarkStart w:id="59" w:name="_Toc28359092"/>
      <w:bookmarkStart w:id="60" w:name="_Toc35393632"/>
      <w:bookmarkStart w:id="61" w:name="_Hlk130457261"/>
      <w:bookmarkStart w:id="62" w:name="_Toc35393801"/>
      <w:bookmarkStart w:id="63" w:name="_Hlk130457327"/>
      <w:bookmarkStart w:id="64" w:name="_Toc28359015"/>
      <w:r>
        <w:rPr>
          <w:rFonts w:hint="eastAsia" w:ascii="宋体" w:hAnsi="宋体" w:eastAsia="宋体" w:cs="宋体"/>
          <w:color w:val="auto"/>
          <w:sz w:val="24"/>
          <w:szCs w:val="24"/>
          <w:highlight w:val="none"/>
          <w:lang w:val="hr-HR"/>
        </w:rPr>
        <w:t>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singl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21</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val="hr-HR"/>
        </w:rPr>
        <w:t>至</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cs="宋体"/>
          <w:i w:val="0"/>
          <w:iCs/>
          <w:color w:val="auto"/>
          <w:sz w:val="24"/>
          <w:szCs w:val="24"/>
          <w:highlight w:val="none"/>
          <w:u w:val="singl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single"/>
          <w:lang w:val="en-US" w:eastAsia="zh-CN"/>
        </w:rPr>
        <w:t>02</w:t>
      </w:r>
      <w:bookmarkStart w:id="453" w:name="_GoBack"/>
      <w:bookmarkEnd w:id="453"/>
      <w:r>
        <w:rPr>
          <w:rFonts w:hint="eastAsia" w:ascii="宋体" w:hAnsi="宋体" w:eastAsia="宋体" w:cs="宋体"/>
          <w:color w:val="auto"/>
          <w:sz w:val="24"/>
          <w:szCs w:val="24"/>
          <w:highlight w:val="none"/>
          <w:u w:val="none"/>
        </w:rPr>
        <w:t>日，每天上午00:00至14:00，下午14:00至23:59（北京时间，法定节假日除外）</w:t>
      </w:r>
    </w:p>
    <w:bookmarkEnd w:id="58"/>
    <w:p w14:paraId="189E06A8">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5" w:name="_Hlk89807779"/>
      <w:r>
        <w:rPr>
          <w:rFonts w:hint="eastAsia" w:ascii="宋体" w:hAnsi="宋体" w:eastAsia="宋体" w:cs="宋体"/>
          <w:color w:val="auto"/>
          <w:sz w:val="24"/>
          <w:highlight w:val="none"/>
          <w:shd w:val="clear" w:color="auto" w:fill="auto"/>
          <w:lang w:val="hr-HR"/>
        </w:rPr>
        <w:t>政采云平台线上（网址：https://www.zcygov.cn/）</w:t>
      </w:r>
      <w:bookmarkEnd w:id="65"/>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售价</w:t>
      </w:r>
      <w:r>
        <w:rPr>
          <w:rFonts w:hint="eastAsia"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val="hr-HR"/>
        </w:rPr>
        <w:t xml:space="preserve"> </w:t>
      </w:r>
    </w:p>
    <w:bookmarkEnd w:id="59"/>
    <w:bookmarkEnd w:id="60"/>
    <w:bookmarkEnd w:id="61"/>
    <w:bookmarkEnd w:id="62"/>
    <w:bookmarkEnd w:id="63"/>
    <w:bookmarkEnd w:id="64"/>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155185863"/>
      <w:bookmarkStart w:id="67" w:name="_Toc109900251"/>
      <w:bookmarkStart w:id="68" w:name="_Toc109899413"/>
      <w:bookmarkStart w:id="69" w:name="_Toc140132748"/>
      <w:bookmarkStart w:id="70" w:name="_Toc109899832"/>
      <w:bookmarkStart w:id="71" w:name="_Toc5152"/>
      <w:bookmarkStart w:id="72" w:name="_Toc25593"/>
      <w:bookmarkStart w:id="73" w:name="_Toc11313"/>
      <w:bookmarkStart w:id="74" w:name="_Toc31089"/>
      <w:bookmarkStart w:id="75" w:name="_Toc30285"/>
      <w:bookmarkStart w:id="76" w:name="_Hlk130457395"/>
      <w:bookmarkStart w:id="77" w:name="_Toc44583633"/>
      <w:bookmarkStart w:id="78" w:name="_Toc28359017"/>
      <w:bookmarkStart w:id="79" w:name="_Toc35393803"/>
      <w:bookmarkStart w:id="80" w:name="_Toc35393634"/>
      <w:bookmarkStart w:id="81" w:name="_Toc28359094"/>
      <w:r>
        <w:rPr>
          <w:rFonts w:hint="eastAsia" w:ascii="宋体" w:hAnsi="宋体" w:eastAsia="宋体" w:cs="宋体"/>
          <w:b/>
          <w:bCs/>
          <w:color w:val="auto"/>
          <w:kern w:val="2"/>
          <w:sz w:val="24"/>
          <w:szCs w:val="24"/>
          <w:highlight w:val="none"/>
          <w:lang w:val="en-US" w:eastAsia="zh-CN" w:bidi="ar-SA"/>
        </w:rPr>
        <w:t>四、</w:t>
      </w:r>
      <w:bookmarkEnd w:id="66"/>
      <w:bookmarkEnd w:id="67"/>
      <w:bookmarkEnd w:id="68"/>
      <w:bookmarkEnd w:id="69"/>
      <w:bookmarkEnd w:id="70"/>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开标时间和地点</w:t>
      </w:r>
      <w:bookmarkEnd w:id="71"/>
      <w:bookmarkEnd w:id="72"/>
      <w:bookmarkEnd w:id="73"/>
      <w:bookmarkEnd w:id="74"/>
      <w:bookmarkEnd w:id="75"/>
    </w:p>
    <w:p w14:paraId="2BA0FAC9">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10:30</w:t>
      </w:r>
      <w:r>
        <w:rPr>
          <w:rFonts w:hint="eastAsia" w:ascii="宋体" w:hAnsi="宋体" w:eastAsia="宋体" w:cs="宋体"/>
          <w:color w:val="auto"/>
          <w:sz w:val="24"/>
          <w:szCs w:val="24"/>
          <w:highlight w:val="none"/>
        </w:rPr>
        <w:t>（北京时间）</w:t>
      </w:r>
    </w:p>
    <w:p w14:paraId="5CB8C6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82" w:name="_Toc17634"/>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投标地点：请登录政采云投标客户端投标</w:t>
      </w:r>
      <w:bookmarkEnd w:id="76"/>
      <w:bookmarkEnd w:id="82"/>
      <w:bookmarkStart w:id="83" w:name="_Toc109899833"/>
      <w:bookmarkStart w:id="84" w:name="_Toc22987"/>
      <w:bookmarkStart w:id="85" w:name="_Toc22506"/>
      <w:bookmarkStart w:id="86" w:name="_Toc5825"/>
      <w:bookmarkStart w:id="87" w:name="_Toc140132749"/>
      <w:bookmarkStart w:id="88" w:name="_Toc109900252"/>
      <w:bookmarkStart w:id="89" w:name="_Toc155185864"/>
      <w:bookmarkStart w:id="90" w:name="_Toc109899414"/>
      <w:bookmarkStart w:id="91" w:name="_Toc27965"/>
    </w:p>
    <w:p w14:paraId="5E54539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2" w:name="_Toc2515"/>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开标时间：2026年</w:t>
      </w:r>
      <w:r>
        <w:rPr>
          <w:rFonts w:hint="eastAsia" w:ascii="宋体" w:hAnsi="宋体" w:cs="宋体"/>
          <w:b w:val="0"/>
          <w:bCs w:val="0"/>
          <w:iCs/>
          <w:color w:val="auto"/>
          <w:kern w:val="2"/>
          <w:sz w:val="24"/>
          <w:szCs w:val="24"/>
          <w:highlight w:val="none"/>
          <w:shd w:val="clear" w:color="auto" w:fill="FFFFFF" w:themeFill="background1"/>
          <w:lang w:val="en-US" w:eastAsia="zh-CN" w:bidi="ar-SA"/>
        </w:rPr>
        <w:t>06</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月</w:t>
      </w:r>
      <w:r>
        <w:rPr>
          <w:rFonts w:hint="eastAsia" w:ascii="宋体" w:hAnsi="宋体" w:cs="宋体"/>
          <w:b w:val="0"/>
          <w:bCs w:val="0"/>
          <w:iCs/>
          <w:color w:val="auto"/>
          <w:kern w:val="2"/>
          <w:sz w:val="24"/>
          <w:szCs w:val="24"/>
          <w:highlight w:val="none"/>
          <w:shd w:val="clear" w:color="auto" w:fill="FFFFFF" w:themeFill="background1"/>
          <w:lang w:val="en-US" w:eastAsia="zh-CN" w:bidi="ar-SA"/>
        </w:rPr>
        <w:t>11日</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1</w:t>
      </w:r>
      <w:r>
        <w:rPr>
          <w:rFonts w:hint="eastAsia" w:ascii="宋体" w:hAnsi="宋体" w:cs="宋体"/>
          <w:b w:val="0"/>
          <w:bCs w:val="0"/>
          <w:iCs/>
          <w:color w:val="auto"/>
          <w:kern w:val="2"/>
          <w:sz w:val="24"/>
          <w:szCs w:val="24"/>
          <w:highlight w:val="none"/>
          <w:shd w:val="clear" w:color="auto" w:fill="FFFFFF" w:themeFill="background1"/>
          <w:lang w:val="en-US" w:eastAsia="zh-CN" w:bidi="ar-SA"/>
        </w:rPr>
        <w:t>0</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w:t>
      </w:r>
      <w:r>
        <w:rPr>
          <w:rFonts w:hint="eastAsia" w:ascii="宋体" w:hAnsi="宋体" w:cs="宋体"/>
          <w:b w:val="0"/>
          <w:bCs w:val="0"/>
          <w:iCs/>
          <w:color w:val="auto"/>
          <w:kern w:val="2"/>
          <w:sz w:val="24"/>
          <w:szCs w:val="24"/>
          <w:highlight w:val="none"/>
          <w:shd w:val="clear" w:color="auto" w:fill="FFFFFF" w:themeFill="background1"/>
          <w:lang w:val="en-US" w:eastAsia="zh-CN" w:bidi="ar-SA"/>
        </w:rPr>
        <w:t>3</w:t>
      </w:r>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0（北京时间）</w:t>
      </w:r>
      <w:bookmarkEnd w:id="92"/>
    </w:p>
    <w:p w14:paraId="2BA887FC">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80" w:leftChars="200" w:firstLine="60" w:firstLineChars="25"/>
        <w:textAlignment w:val="auto"/>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93" w:name="_Toc15138"/>
      <w:r>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t>开标地点：投标人登录政采云平台https://www.zcygov.cn/，进入“项目采购-开标评标-右边选择对应项目点击“进入项目”进入开标大厅。</w:t>
      </w:r>
      <w:bookmarkEnd w:id="93"/>
    </w:p>
    <w:p w14:paraId="0A146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b/>
          <w:bCs/>
          <w:color w:val="auto"/>
          <w:kern w:val="2"/>
          <w:sz w:val="24"/>
          <w:szCs w:val="24"/>
          <w:highlight w:val="none"/>
          <w:lang w:val="hr-HR" w:eastAsia="zh-CN" w:bidi="ar-SA"/>
        </w:rPr>
      </w:pPr>
      <w:bookmarkStart w:id="94" w:name="_Toc1281"/>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7"/>
      <w:bookmarkEnd w:id="78"/>
      <w:bookmarkEnd w:id="79"/>
      <w:bookmarkEnd w:id="80"/>
      <w:bookmarkEnd w:id="81"/>
      <w:bookmarkEnd w:id="83"/>
      <w:bookmarkEnd w:id="84"/>
      <w:bookmarkEnd w:id="85"/>
      <w:bookmarkEnd w:id="86"/>
      <w:bookmarkEnd w:id="87"/>
      <w:bookmarkEnd w:id="88"/>
      <w:bookmarkEnd w:id="89"/>
      <w:bookmarkEnd w:id="90"/>
      <w:bookmarkEnd w:id="91"/>
      <w:bookmarkEnd w:id="94"/>
    </w:p>
    <w:p w14:paraId="30ECC19D">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58CCA1">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5" w:name="_Toc155185865"/>
      <w:bookmarkStart w:id="96" w:name="_Toc13171"/>
      <w:bookmarkStart w:id="97" w:name="_Toc299"/>
      <w:bookmarkStart w:id="98" w:name="_Toc10290"/>
      <w:bookmarkStart w:id="99" w:name="_Toc109899415"/>
      <w:bookmarkStart w:id="100" w:name="_Toc35393804"/>
      <w:bookmarkStart w:id="101" w:name="_Toc109899834"/>
      <w:bookmarkStart w:id="102" w:name="_Toc35393635"/>
      <w:bookmarkStart w:id="103" w:name="_Toc109900253"/>
      <w:bookmarkStart w:id="104" w:name="_Toc19698"/>
      <w:bookmarkStart w:id="105" w:name="_Toc140132750"/>
      <w:bookmarkStart w:id="106" w:name="_Toc44583634"/>
      <w:bookmarkStart w:id="107" w:name="_Toc32450"/>
      <w:bookmarkStart w:id="108" w:name="_Toc28359096"/>
      <w:bookmarkStart w:id="109" w:name="_Toc35393806"/>
      <w:bookmarkStart w:id="110" w:name="_Toc35393637"/>
      <w:bookmarkStart w:id="111"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95"/>
      <w:bookmarkEnd w:id="96"/>
      <w:bookmarkEnd w:id="97"/>
      <w:bookmarkEnd w:id="98"/>
      <w:bookmarkEnd w:id="99"/>
      <w:bookmarkEnd w:id="100"/>
      <w:bookmarkEnd w:id="101"/>
      <w:bookmarkEnd w:id="102"/>
      <w:bookmarkEnd w:id="103"/>
      <w:bookmarkEnd w:id="104"/>
      <w:bookmarkEnd w:id="105"/>
      <w:bookmarkEnd w:id="106"/>
      <w:bookmarkEnd w:id="107"/>
    </w:p>
    <w:p w14:paraId="743BCBD0">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1175B44A">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2、各供应商应在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E4AB6BF">
      <w:pPr>
        <w:pStyle w:val="4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p>
    <w:p w14:paraId="509DEF98">
      <w:pPr>
        <w:widowControl/>
        <w:shd w:val="clear"/>
        <w:spacing w:line="360" w:lineRule="auto"/>
        <w:ind w:firstLine="480" w:firstLineChars="200"/>
        <w:jc w:val="left"/>
        <w:rPr>
          <w:rFonts w:hint="eastAsia" w:cs="宋体"/>
          <w:color w:val="auto"/>
          <w:kern w:val="0"/>
          <w:sz w:val="24"/>
          <w:szCs w:val="24"/>
          <w:highlight w:val="none"/>
          <w:shd w:val="clear" w:color="auto" w:fill="auto"/>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4、其他事项：</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如需咨询，</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可</w:t>
      </w:r>
      <w:r>
        <w:rPr>
          <w:rFonts w:hint="eastAsia" w:ascii="宋体" w:hAnsi="宋体" w:eastAsia="宋体" w:cs="宋体"/>
          <w:color w:val="000000" w:themeColor="text1"/>
          <w:kern w:val="0"/>
          <w:sz w:val="24"/>
          <w:szCs w:val="24"/>
          <w:highlight w:val="none"/>
          <w:shd w:val="clear" w:color="auto" w:fill="auto"/>
          <w:lang w:eastAsia="zh-CN"/>
          <w14:textFill>
            <w14:solidFill>
              <w14:schemeClr w14:val="tx1"/>
            </w14:solidFill>
          </w14:textFill>
        </w:rPr>
        <w:t>联系新疆CA服务热线 0991-2819290；</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②投标人须注意事项：</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shd w:val="clear" w:color="auto" w:fill="auto"/>
          <w:lang w:val="en-US" w:eastAsia="zh-CN"/>
          <w14:textFill>
            <w14:solidFill>
              <w14:schemeClr w14:val="tx1"/>
            </w14:solidFill>
          </w14:textFill>
        </w:rPr>
        <w:t>本项目实行电子招投标，投标人须登录政采云平台https://www.zcygov.cn/申请获取招标文件，并通过政采云电子投标客户端制作响应文件，同时自行承担与投标有关的一切费用</w:t>
      </w:r>
      <w:r>
        <w:rPr>
          <w:rFonts w:hint="eastAsia" w:cs="宋体"/>
          <w:color w:val="000000" w:themeColor="text1"/>
          <w:kern w:val="0"/>
          <w:sz w:val="24"/>
          <w:szCs w:val="24"/>
          <w:highlight w:val="none"/>
          <w:shd w:val="clear" w:color="auto" w:fill="auto"/>
          <w:lang w:val="en-US" w:eastAsia="zh-CN"/>
          <w14:textFill>
            <w14:solidFill>
              <w14:schemeClr w14:val="tx1"/>
            </w14:solidFill>
          </w14:textFill>
        </w:rPr>
        <w:t>；2）根据国办函〔2019〕41号文促进数字证书（CA）跨平台、跨部门、跨区域互认要求，政府采购云平台目前已支持包括新疆CA、翔晟CA及汇信CA等多家CA的办理及使用。投标人可通过政府采购网-办理指南—供应商—CA证书办理操作指南-进入CA办理界面，按需选择办理任意一家CA厂商的数字证书。CA证书办理操作指南链接：http://u3v.cn/5F3afc；3）各投标人在开标前应确保成为新疆维吾尔自治区政府采购网正式注册入库投标人（已在政采云平台其他省份入驻的投标人无需重复注册），投标人将政采云电子交易客户端下载、安装完成后，可通过账号密码或CA登录客户端进行投标文件制作。客户端请至新疆政府采购网（http://www.ccgp-xinjiang.gov.cn/）下载专区查看，如有问题可拨打政采云客户服务热线95763进行咨询。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5）投标人在开标时须使用制作加密电子投标文件所使用的CA锁及电脑，电脑须提前配置好浏览器（建议使用谷歌浏览器），以便开标时解锁。如因供应商自身原因导致在规定时间内无法正常解密的（如：浏览器故障、未安装相关驱动、网络故障、加密CA与解密CA不一致等）</w:t>
      </w:r>
      <w:r>
        <w:rPr>
          <w:rFonts w:hint="eastAsia" w:cs="宋体"/>
          <w:color w:val="auto"/>
          <w:kern w:val="0"/>
          <w:sz w:val="24"/>
          <w:szCs w:val="24"/>
          <w:highlight w:val="none"/>
          <w:shd w:val="clear" w:color="auto" w:fill="auto"/>
          <w:lang w:val="en-US" w:eastAsia="zh-CN"/>
        </w:rPr>
        <w:t>，采购代理机构不予异常处理，视为供应商自动弃标。</w:t>
      </w:r>
    </w:p>
    <w:p w14:paraId="1C3BE60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特别提示：</w:t>
      </w:r>
    </w:p>
    <w:p w14:paraId="3E99F76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1、采购限额标准以上，200万元以下的货物和服务采购项目、400万元以下的工程采购项目，适宜由中小企业提供的，采购人应当专门面向中小企业采购。</w:t>
      </w:r>
    </w:p>
    <w:p w14:paraId="05F122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2、超过200万元的货物和服务采购项目，预留该部分采购项目预算总额的30%以上专门面向中小企业采购，其中预留给小微企业的比例不低于60%。</w:t>
      </w:r>
    </w:p>
    <w:p w14:paraId="1405A52E">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3、超过400万元的工程采购项目中适宜由中小企业提供的，预留该部分采购项目预算总额的40%以上专门面向中小企业采购，其中预留给小微企业的比例不低于60%。</w:t>
      </w:r>
    </w:p>
    <w:p w14:paraId="46540E87">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42844E6">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108"/>
    <w:bookmarkEnd w:id="109"/>
    <w:bookmarkEnd w:id="110"/>
    <w:bookmarkEnd w:id="111"/>
    <w:p w14:paraId="2EEAB14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12" w:name="_Toc109899416"/>
      <w:bookmarkStart w:id="113" w:name="_Toc109899835"/>
      <w:bookmarkStart w:id="114" w:name="_Toc44583635"/>
      <w:bookmarkStart w:id="115" w:name="_Toc28359095"/>
      <w:bookmarkStart w:id="116" w:name="_Toc35393805"/>
      <w:bookmarkStart w:id="117" w:name="_Toc35393636"/>
      <w:bookmarkStart w:id="118" w:name="_Toc109900254"/>
      <w:bookmarkStart w:id="119" w:name="_Toc155185866"/>
      <w:bookmarkStart w:id="120" w:name="_Toc28359018"/>
      <w:bookmarkStart w:id="121" w:name="_Toc140132751"/>
      <w:bookmarkStart w:id="122" w:name="_Toc17135"/>
      <w:bookmarkStart w:id="123" w:name="_Toc10776"/>
      <w:bookmarkStart w:id="124" w:name="_Toc21406"/>
      <w:bookmarkStart w:id="125" w:name="_Toc22952"/>
      <w:bookmarkStart w:id="126" w:name="_Toc15605"/>
      <w:r>
        <w:rPr>
          <w:rFonts w:hint="eastAsia" w:ascii="宋体" w:hAnsi="宋体" w:eastAsia="宋体" w:cs="宋体"/>
          <w:b/>
          <w:bCs/>
          <w:color w:val="auto"/>
          <w:kern w:val="2"/>
          <w:sz w:val="24"/>
          <w:szCs w:val="24"/>
          <w:highlight w:val="none"/>
          <w:lang w:val="en-US" w:eastAsia="zh-CN" w:bidi="ar-SA"/>
        </w:rPr>
        <w:t>七、</w:t>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22"/>
      <w:bookmarkEnd w:id="123"/>
      <w:bookmarkEnd w:id="124"/>
      <w:bookmarkEnd w:id="125"/>
      <w:bookmarkEnd w:id="126"/>
    </w:p>
    <w:p w14:paraId="19018A4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1.采购人信息</w:t>
      </w:r>
    </w:p>
    <w:p w14:paraId="09ED3A2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称：新疆医科大学第一附属医院</w:t>
      </w:r>
    </w:p>
    <w:p w14:paraId="44906E8A">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w:t>
      </w:r>
      <w:r>
        <w:rPr>
          <w:rFonts w:hint="eastAsia" w:cs="宋体"/>
          <w:color w:val="auto"/>
          <w:sz w:val="24"/>
          <w:highlight w:val="none"/>
          <w:shd w:val="clear" w:color="auto" w:fill="auto"/>
          <w:lang w:val="en-US" w:eastAsia="zh-CN"/>
        </w:rPr>
        <w:t>乌鲁木齐市新医路393号</w:t>
      </w:r>
    </w:p>
    <w:p w14:paraId="55D8B66E">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联系方式：0991-4362391</w:t>
      </w:r>
    </w:p>
    <w:p w14:paraId="36963A29">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2.采购代理机构信息</w:t>
      </w:r>
    </w:p>
    <w:p w14:paraId="7C1CA13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名 称：</w:t>
      </w:r>
      <w:r>
        <w:rPr>
          <w:rFonts w:hint="eastAsia" w:cs="宋体"/>
          <w:color w:val="auto"/>
          <w:sz w:val="24"/>
          <w:highlight w:val="none"/>
          <w:shd w:val="clear" w:color="auto" w:fill="auto"/>
          <w:lang w:val="en-US" w:eastAsia="zh-CN"/>
        </w:rPr>
        <w:t>中招国际招标</w:t>
      </w:r>
      <w:r>
        <w:rPr>
          <w:rFonts w:hint="eastAsia" w:ascii="宋体" w:hAnsi="宋体" w:eastAsia="宋体" w:cs="宋体"/>
          <w:color w:val="auto"/>
          <w:sz w:val="24"/>
          <w:highlight w:val="none"/>
          <w:shd w:val="clear" w:color="auto" w:fill="auto"/>
          <w:lang w:val="en-US" w:eastAsia="zh-CN"/>
        </w:rPr>
        <w:t>有限公司</w:t>
      </w:r>
    </w:p>
    <w:p w14:paraId="29138452">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地 址：新疆乌鲁木齐市486号南湖明珠二期十四栋商业写字楼8楼</w:t>
      </w:r>
    </w:p>
    <w:p w14:paraId="3EF598D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联系方式：17716905655、18099259977  </w:t>
      </w:r>
    </w:p>
    <w:p w14:paraId="79612413">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3.项目联系方式</w:t>
      </w:r>
    </w:p>
    <w:p w14:paraId="43F16554">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项目联系人： 罗燕、徐中凤、</w:t>
      </w:r>
      <w:r>
        <w:rPr>
          <w:rFonts w:hint="eastAsia" w:cs="宋体"/>
          <w:color w:val="auto"/>
          <w:sz w:val="24"/>
          <w:highlight w:val="none"/>
          <w:shd w:val="clear" w:color="auto" w:fill="auto"/>
          <w:lang w:val="en-US" w:eastAsia="zh-CN"/>
        </w:rPr>
        <w:t>袁金林</w:t>
      </w:r>
      <w:r>
        <w:rPr>
          <w:rFonts w:hint="eastAsia" w:ascii="宋体" w:hAnsi="宋体" w:eastAsia="宋体" w:cs="宋体"/>
          <w:color w:val="auto"/>
          <w:sz w:val="24"/>
          <w:highlight w:val="none"/>
          <w:shd w:val="clear" w:color="auto" w:fill="auto"/>
          <w:lang w:val="en-US" w:eastAsia="zh-CN"/>
        </w:rPr>
        <w:t>、</w:t>
      </w:r>
      <w:r>
        <w:rPr>
          <w:rFonts w:hint="eastAsia" w:cs="宋体"/>
          <w:color w:val="auto"/>
          <w:sz w:val="24"/>
          <w:highlight w:val="none"/>
          <w:shd w:val="clear" w:color="auto" w:fill="auto"/>
          <w:lang w:val="en-US" w:eastAsia="zh-CN"/>
        </w:rPr>
        <w:t>程建军</w:t>
      </w:r>
      <w:r>
        <w:rPr>
          <w:rFonts w:hint="eastAsia" w:ascii="宋体" w:hAnsi="宋体" w:eastAsia="宋体" w:cs="宋体"/>
          <w:color w:val="auto"/>
          <w:sz w:val="24"/>
          <w:highlight w:val="none"/>
          <w:shd w:val="clear" w:color="auto" w:fill="auto"/>
          <w:lang w:val="en-US" w:eastAsia="zh-CN"/>
        </w:rPr>
        <w:t xml:space="preserve">、师翠婷 </w:t>
      </w:r>
    </w:p>
    <w:p w14:paraId="0270A755">
      <w:pPr>
        <w:pStyle w:val="40"/>
        <w:keepNext w:val="0"/>
        <w:keepLines w:val="0"/>
        <w:pageBreakBefore w:val="0"/>
        <w:widowControl w:val="0"/>
        <w:shd w:val="clear"/>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 xml:space="preserve">电 话：17716905655、18099259977 </w:t>
      </w:r>
    </w:p>
    <w:p w14:paraId="2DE42F1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0B047C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27" w:name="_Toc12151"/>
      <w:bookmarkStart w:id="128" w:name="_Toc155185867"/>
      <w:bookmarkStart w:id="129" w:name="_Toc163492819"/>
      <w:r>
        <w:rPr>
          <w:rFonts w:hint="eastAsia" w:ascii="宋体" w:hAnsi="宋体" w:eastAsia="宋体" w:cs="宋体"/>
          <w:b/>
          <w:bCs/>
          <w:color w:val="auto"/>
          <w:kern w:val="44"/>
          <w:sz w:val="36"/>
          <w:szCs w:val="36"/>
          <w:highlight w:val="none"/>
          <w:lang w:val="en-US" w:eastAsia="zh-CN" w:bidi="ar-SA"/>
        </w:rPr>
        <w:t>第二章 投标人须知</w:t>
      </w:r>
      <w:bookmarkEnd w:id="127"/>
      <w:bookmarkEnd w:id="128"/>
      <w:bookmarkEnd w:id="129"/>
    </w:p>
    <w:bookmarkEnd w:id="4"/>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0" w:name="_Toc27886"/>
      <w:bookmarkStart w:id="131" w:name="_Toc163492820"/>
      <w:bookmarkStart w:id="132"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30"/>
      <w:bookmarkEnd w:id="131"/>
      <w:bookmarkEnd w:id="132"/>
    </w:p>
    <w:p w14:paraId="7F3ACB7A">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□本项目第__包不适用。 </w:t>
            </w:r>
          </w:p>
          <w:p w14:paraId="3D32C559">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本项目第__包为单一产品采购项目。 </w:t>
            </w:r>
          </w:p>
          <w:p w14:paraId="065620E6">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本项目第__包为非单一产品采购项目，其中核心产品为：</w:t>
            </w:r>
          </w:p>
          <w:p w14:paraId="6BCC34C0">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shd w:val="clear" w:color="auto" w:fill="auto"/>
            <w:vAlign w:val="center"/>
          </w:tcPr>
          <w:p w14:paraId="1BF1D89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33" w:name="_Hlk143529175"/>
            <w:r>
              <w:rPr>
                <w:rFonts w:hint="eastAsia" w:ascii="宋体" w:hAnsi="宋体" w:eastAsia="宋体" w:cs="宋体"/>
                <w:color w:val="auto"/>
                <w:sz w:val="24"/>
                <w:szCs w:val="24"/>
                <w:highlight w:val="none"/>
              </w:rPr>
              <w:t>现场考察</w:t>
            </w:r>
            <w:bookmarkEnd w:id="133"/>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161E518F">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2"/>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754E099B">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2CD00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6A42B17">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14.6</w:t>
            </w:r>
          </w:p>
        </w:tc>
        <w:tc>
          <w:tcPr>
            <w:tcW w:w="1738" w:type="dxa"/>
            <w:vAlign w:val="center"/>
          </w:tcPr>
          <w:p w14:paraId="6EEB6032">
            <w:pPr>
              <w:pStyle w:val="52"/>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最高限价</w:t>
            </w:r>
          </w:p>
        </w:tc>
        <w:tc>
          <w:tcPr>
            <w:tcW w:w="6700" w:type="dxa"/>
            <w:vAlign w:val="center"/>
          </w:tcPr>
          <w:p w14:paraId="216B0048">
            <w:pPr>
              <w:pStyle w:val="52"/>
              <w:keepNext w:val="0"/>
              <w:keepLines w:val="0"/>
              <w:pageBreakBefore w:val="0"/>
              <w:shd w:val="clear"/>
              <w:kinsoku/>
              <w:wordWrap/>
              <w:overflowPunct/>
              <w:topLinePunct w:val="0"/>
              <w:bidi w:val="0"/>
              <w:snapToGrid/>
              <w:spacing w:line="312" w:lineRule="auto"/>
              <w:textAlignment w:val="auto"/>
              <w:rPr>
                <w:rFonts w:hint="eastAsia" w:cs="宋体"/>
                <w:b/>
                <w:bCs w:val="0"/>
                <w:color w:val="000000" w:themeColor="text1"/>
                <w:szCs w:val="28"/>
                <w:highlight w:val="none"/>
                <w:shd w:val="clear" w:color="auto" w:fill="auto"/>
                <w:lang w:val="en-US" w:eastAsia="zh-CN"/>
                <w14:textFill>
                  <w14:solidFill>
                    <w14:schemeClr w14:val="tx1"/>
                  </w14:solidFill>
                </w14:textFill>
              </w:rPr>
            </w:pPr>
            <w:r>
              <w:rPr>
                <w:rFonts w:hint="eastAsia" w:ascii="宋体" w:hAnsi="宋体" w:eastAsia="宋体" w:cs="宋体"/>
                <w:b/>
                <w:bCs w:val="0"/>
                <w:color w:val="auto"/>
                <w:szCs w:val="28"/>
                <w:highlight w:val="none"/>
                <w:shd w:val="clear" w:color="auto" w:fill="auto"/>
                <w:lang w:val="en-US" w:eastAsia="zh-CN"/>
              </w:rPr>
              <w:t>本项目</w:t>
            </w:r>
            <w:r>
              <w:rPr>
                <w:rFonts w:hint="eastAsia" w:ascii="宋体" w:hAnsi="宋体" w:eastAsia="宋体" w:cs="宋体"/>
                <w:b/>
                <w:bCs w:val="0"/>
                <w:color w:val="auto"/>
                <w:szCs w:val="28"/>
                <w:highlight w:val="none"/>
                <w:shd w:val="clear" w:color="auto" w:fill="auto"/>
              </w:rPr>
              <w:t>最高投标限价</w:t>
            </w:r>
            <w:r>
              <w:rPr>
                <w:rFonts w:hint="eastAsia" w:cs="宋体"/>
                <w:b/>
                <w:bCs w:val="0"/>
                <w:color w:val="auto"/>
                <w:szCs w:val="28"/>
                <w:highlight w:val="none"/>
                <w:shd w:val="clear" w:color="auto" w:fill="auto"/>
                <w:lang w:eastAsia="zh-CN"/>
              </w:rPr>
              <w:t>（</w:t>
            </w:r>
            <w:r>
              <w:rPr>
                <w:rFonts w:hint="eastAsia" w:cs="宋体"/>
                <w:b/>
                <w:bCs w:val="0"/>
                <w:color w:val="auto"/>
                <w:szCs w:val="28"/>
                <w:highlight w:val="none"/>
                <w:shd w:val="clear" w:color="auto" w:fill="auto"/>
                <w:lang w:val="en-US" w:eastAsia="zh-CN"/>
              </w:rPr>
              <w:t>单价合计限价</w:t>
            </w:r>
            <w:r>
              <w:rPr>
                <w:rFonts w:hint="eastAsia" w:cs="宋体"/>
                <w:b/>
                <w:bCs w:val="0"/>
                <w:color w:val="auto"/>
                <w:szCs w:val="28"/>
                <w:highlight w:val="none"/>
                <w:shd w:val="clear" w:color="auto" w:fill="auto"/>
                <w:lang w:eastAsia="zh-CN"/>
              </w:rPr>
              <w:t>）</w:t>
            </w:r>
            <w:r>
              <w:rPr>
                <w:rFonts w:hint="eastAsia" w:ascii="宋体" w:hAnsi="宋体" w:eastAsia="宋体" w:cs="宋体"/>
                <w:b/>
                <w:bCs w:val="0"/>
                <w:color w:val="auto"/>
                <w:szCs w:val="28"/>
                <w:highlight w:val="none"/>
                <w:shd w:val="clear" w:color="auto" w:fill="auto"/>
              </w:rPr>
              <w:t>：</w:t>
            </w:r>
            <w:r>
              <w:rPr>
                <w:rFonts w:hint="eastAsia" w:cs="宋体"/>
                <w:b/>
                <w:bCs w:val="0"/>
                <w:color w:val="auto"/>
                <w:szCs w:val="28"/>
                <w:highlight w:val="none"/>
                <w:shd w:val="clear" w:color="auto" w:fill="auto"/>
                <w:lang w:val="en-US" w:eastAsia="zh-CN"/>
              </w:rPr>
              <w:t xml:space="preserve"> </w:t>
            </w:r>
            <w:r>
              <w:rPr>
                <w:rFonts w:hint="eastAsia" w:cs="宋体"/>
                <w:b/>
                <w:bCs w:val="0"/>
                <w:color w:val="auto"/>
                <w:szCs w:val="28"/>
                <w:highlight w:val="none"/>
                <w:shd w:val="clear" w:color="FFFFFF" w:fill="D9D9D9"/>
                <w:lang w:val="en-US" w:eastAsia="zh-CN"/>
              </w:rPr>
              <w:t>1.5元/片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；单价最高限价详见采购需求。</w:t>
            </w:r>
          </w:p>
          <w:p w14:paraId="4E7F01C0">
            <w:pPr>
              <w:pStyle w:val="52"/>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各投标人报价不得超过</w:t>
            </w:r>
            <w:r>
              <w:rPr>
                <w:rFonts w:hint="eastAsia" w:cs="宋体"/>
                <w:b/>
                <w:bCs w:val="0"/>
                <w:color w:val="000000" w:themeColor="text1"/>
                <w:szCs w:val="28"/>
                <w:highlight w:val="none"/>
                <w:shd w:val="clear" w:color="auto" w:fill="auto"/>
                <w:lang w:val="en-US" w:eastAsia="zh-CN"/>
                <w14:textFill>
                  <w14:solidFill>
                    <w14:schemeClr w14:val="tx1"/>
                  </w14:solidFill>
                </w14:textFill>
              </w:rPr>
              <w:t>单价合计限价及单价最高限</w:t>
            </w:r>
            <w:r>
              <w:rPr>
                <w:rFonts w:hint="eastAsia" w:ascii="宋体" w:hAnsi="宋体" w:eastAsia="宋体" w:cs="宋体"/>
                <w:b/>
                <w:bCs w:val="0"/>
                <w:color w:val="000000" w:themeColor="text1"/>
                <w:szCs w:val="28"/>
                <w:highlight w:val="none"/>
                <w:shd w:val="clear" w:color="auto" w:fill="auto"/>
                <w:lang w:val="en-US" w:eastAsia="zh-CN"/>
                <w14:textFill>
                  <w14:solidFill>
                    <w14:schemeClr w14:val="tx1"/>
                  </w14:solidFill>
                </w14:textFill>
              </w:rPr>
              <w:t>价，</w:t>
            </w:r>
            <w:r>
              <w:rPr>
                <w:rFonts w:hint="eastAsia" w:ascii="宋体" w:hAnsi="宋体" w:eastAsia="宋体" w:cs="宋体"/>
                <w:b/>
                <w:bCs w:val="0"/>
                <w:i w:val="0"/>
                <w:iCs w:val="0"/>
                <w:color w:val="000000" w:themeColor="text1"/>
                <w:sz w:val="24"/>
                <w:szCs w:val="24"/>
                <w:highlight w:val="none"/>
                <w:shd w:val="clear" w:color="auto" w:fill="auto"/>
                <w:lang w:val="en-US" w:eastAsia="zh-CN"/>
                <w14:textFill>
                  <w14:solidFill>
                    <w14:schemeClr w14:val="tx1"/>
                  </w14:solidFill>
                </w14:textFill>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13A171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947F8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659FBE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14:paraId="408CDEE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i w:val="0"/>
                <w:iCs w:val="0"/>
                <w:color w:val="auto"/>
                <w:sz w:val="24"/>
                <w:szCs w:val="24"/>
                <w:highlight w:val="none"/>
                <w:u w:val="single"/>
                <w:shd w:val="clear" w:color="auto" w:fill="auto"/>
                <w:lang w:val="en-US" w:eastAsia="zh-CN"/>
              </w:rPr>
              <w:t>25000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贰万伍仟元整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5D768E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收取单位：中招国际招标有限公司新疆分公司                            </w:t>
            </w:r>
          </w:p>
          <w:p w14:paraId="777751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4.收取账号：3002012819100057504</w:t>
            </w:r>
          </w:p>
          <w:p w14:paraId="24AD1B0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5.开户银行:中国工商银行股份有限公司乌鲁木齐南湖北路支行</w:t>
            </w:r>
          </w:p>
          <w:p w14:paraId="0786696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6.行号：102881001281</w:t>
            </w:r>
            <w:r>
              <w:rPr>
                <w:rFonts w:hint="eastAsia" w:ascii="宋体" w:hAnsi="宋体" w:eastAsia="宋体" w:cs="宋体"/>
                <w:color w:val="auto"/>
                <w:sz w:val="24"/>
                <w:szCs w:val="24"/>
                <w:highlight w:val="none"/>
              </w:rPr>
              <w:t xml:space="preserve">              </w:t>
            </w:r>
          </w:p>
          <w:p w14:paraId="17DF33C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退还时间：              </w:t>
            </w:r>
          </w:p>
          <w:p w14:paraId="327EF0E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61AE35B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3FCC62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61EFD3E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shd w:val="clear" w:color="auto" w:fill="auto"/>
                <w:lang w:val="en-US" w:eastAsia="zh-CN"/>
              </w:rPr>
              <w:t xml:space="preserve"> </w:t>
            </w:r>
            <w:r>
              <w:rPr>
                <w:rFonts w:hint="eastAsia" w:ascii="宋体" w:hAnsi="宋体" w:cs="宋体"/>
                <w:b/>
                <w:bCs/>
                <w:i w:val="0"/>
                <w:iCs w:val="0"/>
                <w:color w:val="auto"/>
                <w:sz w:val="24"/>
                <w:szCs w:val="24"/>
                <w:highlight w:val="none"/>
                <w:shd w:val="clear" w:color="auto" w:fill="auto"/>
                <w:lang w:val="en-US" w:eastAsia="zh-CN"/>
              </w:rPr>
              <w:t>3.投标人</w:t>
            </w:r>
            <w:r>
              <w:rPr>
                <w:rFonts w:hint="eastAsia" w:ascii="宋体" w:hAnsi="宋体" w:eastAsia="宋体" w:cs="宋体"/>
                <w:b/>
                <w:bCs/>
                <w:i w:val="0"/>
                <w:iCs w:val="0"/>
                <w:color w:val="auto"/>
                <w:sz w:val="24"/>
                <w:szCs w:val="24"/>
                <w:highlight w:val="none"/>
                <w:shd w:val="clear" w:color="auto" w:fill="auto"/>
              </w:rPr>
              <w:t>以</w:t>
            </w:r>
            <w:r>
              <w:rPr>
                <w:rFonts w:hint="eastAsia" w:ascii="宋体" w:hAnsi="宋体" w:eastAsia="宋体" w:cs="宋体"/>
                <w:b/>
                <w:bCs/>
                <w:i w:val="0"/>
                <w:iCs w:val="0"/>
                <w:color w:val="auto"/>
                <w:sz w:val="24"/>
                <w:szCs w:val="24"/>
                <w:highlight w:val="none"/>
                <w:shd w:val="clear" w:color="auto" w:fill="auto"/>
                <w:lang w:val="en-US" w:eastAsia="zh-CN"/>
              </w:rPr>
              <w:t>保证金</w:t>
            </w:r>
            <w:r>
              <w:rPr>
                <w:rFonts w:hint="eastAsia" w:ascii="宋体" w:hAnsi="宋体" w:eastAsia="宋体" w:cs="宋体"/>
                <w:b/>
                <w:bCs/>
                <w:i w:val="0"/>
                <w:iCs w:val="0"/>
                <w:color w:val="auto"/>
                <w:sz w:val="24"/>
                <w:szCs w:val="24"/>
                <w:highlight w:val="none"/>
                <w:shd w:val="clear" w:color="auto" w:fill="auto"/>
              </w:rPr>
              <w:t>形式缴纳</w:t>
            </w:r>
            <w:r>
              <w:rPr>
                <w:rFonts w:hint="eastAsia" w:ascii="宋体" w:hAnsi="宋体" w:cs="宋体"/>
                <w:b/>
                <w:bCs/>
                <w:i w:val="0"/>
                <w:iCs w:val="0"/>
                <w:color w:val="auto"/>
                <w:sz w:val="24"/>
                <w:szCs w:val="24"/>
                <w:highlight w:val="none"/>
                <w:shd w:val="clear" w:color="auto" w:fill="auto"/>
                <w:lang w:val="en-US" w:eastAsia="zh-CN"/>
              </w:rPr>
              <w:t>投标</w:t>
            </w:r>
            <w:r>
              <w:rPr>
                <w:rFonts w:hint="eastAsia" w:ascii="宋体" w:hAnsi="宋体" w:eastAsia="宋体" w:cs="宋体"/>
                <w:b/>
                <w:bCs/>
                <w:i w:val="0"/>
                <w:iCs w:val="0"/>
                <w:color w:val="auto"/>
                <w:sz w:val="24"/>
                <w:szCs w:val="24"/>
                <w:highlight w:val="none"/>
                <w:shd w:val="clear" w:color="auto" w:fill="auto"/>
              </w:rPr>
              <w:t>保证金的</w:t>
            </w:r>
            <w:r>
              <w:rPr>
                <w:rFonts w:hint="eastAsia" w:ascii="宋体" w:hAnsi="宋体" w:cs="宋体"/>
                <w:b/>
                <w:bCs/>
                <w:i w:val="0"/>
                <w:iCs w:val="0"/>
                <w:color w:val="auto"/>
                <w:sz w:val="24"/>
                <w:szCs w:val="24"/>
                <w:highlight w:val="none"/>
                <w:shd w:val="clear" w:color="auto" w:fill="auto"/>
                <w:lang w:val="en-US" w:eastAsia="zh-CN"/>
              </w:rPr>
              <w:t>时请在汇款时注明“TC259H1DQ保证金”，对因未注明项目简称及汇款事由而造成保证金不能及时到账的，后果由投标人自负。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1.样品制作的标准和要求：_________； </w:t>
            </w:r>
          </w:p>
          <w:p w14:paraId="636410A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5.中标人样品保管、封存及退还：_________； </w:t>
            </w:r>
          </w:p>
          <w:p w14:paraId="5F60BBB0">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6.其他要求（如有）：_________。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7325020F">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2"/>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1D722A9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55907C6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7D03C29">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DA8D9D7">
            <w:pPr>
              <w:pStyle w:val="5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4990F299">
            <w:pPr>
              <w:pStyle w:val="52"/>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2"/>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2FFD4A76">
            <w:pPr>
              <w:pStyle w:val="52"/>
              <w:rPr>
                <w:rFonts w:hint="eastAsia" w:ascii="宋体" w:hAnsi="宋体" w:eastAsia="宋体" w:cs="宋体"/>
                <w:color w:val="auto"/>
                <w:sz w:val="24"/>
                <w:szCs w:val="24"/>
                <w:highlight w:val="none"/>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501D2F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688159B2">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5EBF982D">
            <w:pPr>
              <w:pStyle w:val="52"/>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6700" w:type="dxa"/>
            <w:vAlign w:val="center"/>
          </w:tcPr>
          <w:p w14:paraId="5874193E">
            <w:pPr>
              <w:pStyle w:val="73"/>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06648806">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shd w:val="clear" w:color="auto" w:fill="auto"/>
            <w:vAlign w:val="center"/>
          </w:tcPr>
          <w:p w14:paraId="34AA448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支持中小企业政策</w:t>
            </w:r>
            <w:r>
              <w:rPr>
                <w:rStyle w:val="33"/>
                <w:rFonts w:hint="eastAsia" w:ascii="宋体" w:hAnsi="宋体" w:eastAsia="宋体" w:cs="宋体"/>
                <w:b w:val="0"/>
                <w:color w:val="auto"/>
                <w:sz w:val="24"/>
                <w:szCs w:val="24"/>
                <w:highlight w:val="none"/>
                <w:lang w:val="en-US" w:eastAsia="zh-CN"/>
              </w:rPr>
              <w:t>（非专门面向中小企业采购项目适用）</w:t>
            </w:r>
          </w:p>
        </w:tc>
        <w:tc>
          <w:tcPr>
            <w:tcW w:w="6700" w:type="dxa"/>
            <w:shd w:val="clear" w:color="auto" w:fill="auto"/>
            <w:vAlign w:val="center"/>
          </w:tcPr>
          <w:p w14:paraId="56143F9D">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61535870">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F3F10E7">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2B2470B1">
            <w:pPr>
              <w:pStyle w:val="73"/>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A5DE60A">
            <w:pPr>
              <w:pStyle w:val="73"/>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46530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shd w:val="clear" w:color="auto" w:fill="auto"/>
            <w:vAlign w:val="center"/>
          </w:tcPr>
          <w:p w14:paraId="6969E0A5">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42.5</w:t>
            </w:r>
          </w:p>
        </w:tc>
        <w:tc>
          <w:tcPr>
            <w:tcW w:w="1738" w:type="dxa"/>
            <w:shd w:val="clear" w:color="auto" w:fill="auto"/>
            <w:vAlign w:val="center"/>
          </w:tcPr>
          <w:p w14:paraId="685F705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33FFFC1A">
            <w:pPr>
              <w:pStyle w:val="52"/>
              <w:rPr>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b w:val="0"/>
                <w:color w:val="auto"/>
                <w:sz w:val="24"/>
                <w:szCs w:val="24"/>
                <w:highlight w:val="none"/>
                <w:lang w:val="en-US" w:eastAsia="zh-CN"/>
              </w:rPr>
              <w:t>参照后附</w:t>
            </w:r>
            <w:r>
              <w:rPr>
                <w:rStyle w:val="33"/>
                <w:rFonts w:hint="eastAsia" w:ascii="宋体" w:hAnsi="宋体" w:eastAsia="宋体" w:cs="宋体"/>
                <w:b w:val="0"/>
                <w:color w:val="auto"/>
                <w:sz w:val="24"/>
                <w:szCs w:val="24"/>
                <w:highlight w:val="none"/>
                <w:lang w:eastAsia="zh-CN"/>
              </w:rPr>
              <w:t>《</w:t>
            </w:r>
            <w:r>
              <w:rPr>
                <w:rStyle w:val="33"/>
                <w:rFonts w:hint="eastAsia" w:ascii="宋体" w:hAnsi="宋体" w:eastAsia="宋体" w:cs="宋体"/>
                <w:b w:val="0"/>
                <w:color w:val="auto"/>
                <w:sz w:val="24"/>
                <w:szCs w:val="24"/>
                <w:highlight w:val="none"/>
              </w:rPr>
              <w:t>工信部联企业〔2011〕300号</w:t>
            </w:r>
            <w:r>
              <w:rPr>
                <w:rStyle w:val="33"/>
                <w:rFonts w:hint="eastAsia" w:ascii="宋体" w:hAnsi="宋体" w:eastAsia="宋体" w:cs="宋体"/>
                <w:b w:val="0"/>
                <w:color w:val="auto"/>
                <w:sz w:val="24"/>
                <w:szCs w:val="24"/>
                <w:highlight w:val="none"/>
                <w:lang w:eastAsia="zh-CN"/>
              </w:rPr>
              <w:t>》</w:t>
            </w:r>
          </w:p>
        </w:tc>
        <w:tc>
          <w:tcPr>
            <w:tcW w:w="6700" w:type="dxa"/>
            <w:shd w:val="clear" w:color="auto" w:fill="auto"/>
            <w:vAlign w:val="center"/>
          </w:tcPr>
          <w:p w14:paraId="06B0743C">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643"/>
              <w:gridCol w:w="2426"/>
            </w:tblGrid>
            <w:tr w14:paraId="1E53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B7BCE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643" w:type="dxa"/>
                  <w:vAlign w:val="center"/>
                </w:tcPr>
                <w:p w14:paraId="0734279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426" w:type="dxa"/>
                  <w:vAlign w:val="center"/>
                </w:tcPr>
                <w:p w14:paraId="22C89424">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1519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6C11021">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643" w:type="dxa"/>
                  <w:vAlign w:val="center"/>
                </w:tcPr>
                <w:p w14:paraId="3C438026">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血糖试纸(葡萄糖脱氢酶法)</w:t>
                  </w:r>
                </w:p>
              </w:tc>
              <w:tc>
                <w:tcPr>
                  <w:tcW w:w="2426" w:type="dxa"/>
                  <w:vAlign w:val="center"/>
                </w:tcPr>
                <w:p w14:paraId="306B832B">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工业</w:t>
                  </w:r>
                </w:p>
              </w:tc>
            </w:tr>
          </w:tbl>
          <w:p w14:paraId="677DEDD5">
            <w:pPr>
              <w:pStyle w:val="52"/>
              <w:rPr>
                <w:rFonts w:hint="eastAsia" w:ascii="宋体" w:hAnsi="宋体" w:eastAsia="宋体" w:cs="宋体"/>
                <w:color w:val="auto"/>
                <w:kern w:val="2"/>
                <w:sz w:val="24"/>
                <w:szCs w:val="24"/>
                <w:highlight w:val="none"/>
                <w:lang w:val="en-US" w:eastAsia="zh-CN" w:bidi="ar-SA"/>
              </w:rPr>
            </w:pP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shd w:val="clear" w:color="auto" w:fill="auto"/>
            <w:vAlign w:val="center"/>
          </w:tcPr>
          <w:p w14:paraId="69CF29E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2"/>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(不适用)</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377B3E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247FAD7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color w:val="auto"/>
                <w:sz w:val="24"/>
                <w:szCs w:val="24"/>
                <w:highlight w:val="none"/>
              </w:rPr>
              <w:t>。</w:t>
            </w:r>
          </w:p>
          <w:p w14:paraId="5D7FBF5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olor w:val="auto"/>
                <w:sz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79664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3653F03">
            <w:pPr>
              <w:pStyle w:val="52"/>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48.1</w:t>
            </w:r>
          </w:p>
        </w:tc>
        <w:tc>
          <w:tcPr>
            <w:tcW w:w="1738" w:type="dxa"/>
            <w:tcBorders>
              <w:right w:val="single" w:color="auto" w:sz="4" w:space="0"/>
            </w:tcBorders>
            <w:vAlign w:val="center"/>
          </w:tcPr>
          <w:p w14:paraId="38D05D3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77"/>
              <w:spacing w:line="240" w:lineRule="auto"/>
              <w:jc w:val="both"/>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77"/>
              <w:numPr>
                <w:ilvl w:val="0"/>
                <w:numId w:val="3"/>
              </w:numPr>
              <w:spacing w:line="240" w:lineRule="auto"/>
              <w:jc w:val="both"/>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2"/>
              <w:numPr>
                <w:ilvl w:val="0"/>
                <w:numId w:val="3"/>
              </w:numPr>
              <w:spacing w:line="240" w:lineRule="auto"/>
              <w:ind w:left="0" w:leftChars="0" w:firstLine="0" w:firstLineChars="0"/>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217C9FE2">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ascii="宋体" w:hAnsi="宋体" w:cs="宋体"/>
                <w:b/>
                <w:bCs/>
                <w:kern w:val="2"/>
                <w:sz w:val="24"/>
                <w:szCs w:val="24"/>
                <w:highlight w:val="none"/>
              </w:rPr>
            </w:pPr>
            <w:r>
              <w:rPr>
                <w:rFonts w:hint="eastAsia" w:cs="宋体"/>
                <w:b/>
                <w:bCs/>
                <w:kern w:val="2"/>
                <w:sz w:val="24"/>
                <w:szCs w:val="24"/>
                <w:highlight w:val="none"/>
                <w:shd w:val="clear" w:color="auto" w:fill="auto"/>
                <w:lang w:val="en-US" w:eastAsia="zh-CN"/>
              </w:rPr>
              <w:t>3、数量调整：投标总价的±10%；</w:t>
            </w:r>
          </w:p>
          <w:p w14:paraId="0357DA1D">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4、交货期：具体按照采购人采购计划及采购需求及时配送至指定地点，并配合采购人完成验收工作。具体以实际签订合同为准，响应采购人要求。</w:t>
            </w:r>
          </w:p>
          <w:p w14:paraId="3390769F">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shd w:val="clear" w:color="auto" w:fill="auto"/>
                <w:lang w:val="en-US" w:eastAsia="zh-CN"/>
              </w:rPr>
              <w:t xml:space="preserve"> </w:t>
            </w:r>
          </w:p>
          <w:p w14:paraId="32B05030">
            <w:pPr>
              <w:pStyle w:val="52"/>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default"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6、所投产品须为当年生产出厂产品。</w:t>
            </w:r>
          </w:p>
          <w:p w14:paraId="3575C331">
            <w:pPr>
              <w:pStyle w:val="52"/>
              <w:rPr>
                <w:rFonts w:hint="eastAsia" w:ascii="方正仿宋_GBK" w:hAnsi="仿宋" w:eastAsia="方正仿宋_GBK"/>
                <w:color w:val="auto"/>
                <w:sz w:val="24"/>
                <w:szCs w:val="24"/>
                <w:highlight w:val="none"/>
              </w:rPr>
            </w:pPr>
            <w:r>
              <w:rPr>
                <w:rFonts w:hint="eastAsia" w:cs="宋体"/>
                <w:b/>
                <w:bCs/>
                <w:kern w:val="2"/>
                <w:sz w:val="24"/>
                <w:szCs w:val="24"/>
                <w:highlight w:val="none"/>
                <w:shd w:val="clear" w:color="auto" w:fill="auto"/>
                <w:lang w:val="en-US" w:eastAsia="zh-CN"/>
              </w:rPr>
              <w:t>7、本标针对每种货物只接受一个报价，不接受备选方案，但不拒绝优惠声明，优惠声明需在《开标一览表》备注中填写。</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8CCDEE">
            <w:pPr>
              <w:pStyle w:val="52"/>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4171B6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34" w:name="_Toc155185869"/>
      <w:bookmarkStart w:id="135" w:name="_Toc163492821"/>
      <w:bookmarkStart w:id="136" w:name="_Toc25167"/>
      <w:r>
        <w:rPr>
          <w:rFonts w:hint="eastAsia" w:eastAsia="宋体" w:asciiTheme="majorHAnsi" w:hAnsiTheme="majorHAnsi" w:cstheme="majorBidi"/>
          <w:b/>
          <w:bCs/>
          <w:color w:val="auto"/>
          <w:kern w:val="2"/>
          <w:sz w:val="28"/>
          <w:szCs w:val="28"/>
          <w:highlight w:val="none"/>
          <w:lang w:val="en-US" w:eastAsia="zh-CN" w:bidi="ar-SA"/>
        </w:rPr>
        <w:t>二、投标人须知</w:t>
      </w:r>
      <w:bookmarkEnd w:id="134"/>
      <w:bookmarkEnd w:id="135"/>
      <w:bookmarkEnd w:id="13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37" w:name="_Toc163492822"/>
      <w:bookmarkStart w:id="138" w:name="_Toc155185870"/>
      <w:r>
        <w:rPr>
          <w:rFonts w:hint="eastAsia" w:ascii="宋体" w:hAnsi="宋体" w:eastAsia="宋体" w:cs="宋体"/>
          <w:b/>
          <w:bCs/>
          <w:color w:val="auto"/>
          <w:kern w:val="2"/>
          <w:sz w:val="24"/>
          <w:szCs w:val="32"/>
          <w:highlight w:val="none"/>
          <w:lang w:val="en-US" w:eastAsia="zh-CN" w:bidi="ar-SA"/>
        </w:rPr>
        <w:t>（一）总则</w:t>
      </w:r>
      <w:bookmarkEnd w:id="137"/>
      <w:bookmarkEnd w:id="138"/>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09899631"/>
      <w:bookmarkStart w:id="140" w:name="_Toc31233"/>
      <w:bookmarkStart w:id="141" w:name="_Toc155095689"/>
      <w:bookmarkStart w:id="142" w:name="_Toc109900050"/>
      <w:bookmarkStart w:id="143" w:name="_Toc109897532"/>
      <w:bookmarkStart w:id="144" w:name="_Toc109900469"/>
      <w:bookmarkStart w:id="145" w:name="_Toc163492823"/>
      <w:r>
        <w:rPr>
          <w:rFonts w:hint="eastAsia" w:ascii="宋体" w:hAnsi="宋体" w:eastAsia="宋体" w:cs="宋体"/>
          <w:b/>
          <w:bCs/>
          <w:color w:val="auto"/>
          <w:kern w:val="2"/>
          <w:sz w:val="24"/>
          <w:szCs w:val="28"/>
          <w:highlight w:val="none"/>
          <w:lang w:val="en-US" w:eastAsia="zh-CN" w:bidi="ar-SA"/>
        </w:rPr>
        <w:t>1.适用范围</w:t>
      </w:r>
      <w:bookmarkEnd w:id="139"/>
      <w:bookmarkEnd w:id="140"/>
      <w:bookmarkEnd w:id="141"/>
      <w:bookmarkEnd w:id="142"/>
      <w:bookmarkEnd w:id="143"/>
      <w:bookmarkEnd w:id="144"/>
      <w:bookmarkEnd w:id="145"/>
    </w:p>
    <w:p w14:paraId="389636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6" w:name="_Toc163492824"/>
      <w:r>
        <w:rPr>
          <w:rFonts w:hint="eastAsia" w:ascii="宋体" w:hAnsi="宋体" w:eastAsia="宋体" w:cs="宋体"/>
          <w:b/>
          <w:bCs/>
          <w:color w:val="auto"/>
          <w:kern w:val="2"/>
          <w:sz w:val="24"/>
          <w:szCs w:val="28"/>
          <w:highlight w:val="none"/>
          <w:lang w:val="en-US" w:eastAsia="zh-CN" w:bidi="ar-SA"/>
        </w:rPr>
        <w:t>2.基本定义</w:t>
      </w:r>
      <w:bookmarkEnd w:id="146"/>
    </w:p>
    <w:p w14:paraId="768D70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7" w:name="_Toc163492825"/>
      <w:bookmarkStart w:id="148" w:name="_Toc140132758"/>
      <w:r>
        <w:rPr>
          <w:rFonts w:hint="eastAsia" w:ascii="宋体" w:hAnsi="宋体" w:eastAsia="宋体" w:cs="宋体"/>
          <w:b/>
          <w:bCs/>
          <w:color w:val="auto"/>
          <w:kern w:val="2"/>
          <w:sz w:val="24"/>
          <w:szCs w:val="28"/>
          <w:highlight w:val="none"/>
          <w:lang w:val="en-US" w:eastAsia="zh-CN" w:bidi="ar-SA"/>
        </w:rPr>
        <w:t>3.资金来源</w:t>
      </w:r>
      <w:bookmarkEnd w:id="147"/>
      <w:bookmarkEnd w:id="148"/>
    </w:p>
    <w:p w14:paraId="76E8C14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9" w:name="_Toc140132760"/>
      <w:bookmarkStart w:id="150" w:name="_Toc163492826"/>
      <w:r>
        <w:rPr>
          <w:rFonts w:hint="eastAsia" w:ascii="宋体" w:hAnsi="宋体" w:eastAsia="宋体" w:cs="宋体"/>
          <w:b/>
          <w:bCs/>
          <w:color w:val="auto"/>
          <w:kern w:val="2"/>
          <w:sz w:val="24"/>
          <w:szCs w:val="28"/>
          <w:highlight w:val="none"/>
          <w:lang w:val="en-US" w:eastAsia="zh-CN" w:bidi="ar-SA"/>
        </w:rPr>
        <w:t>4.投标人资格要求</w:t>
      </w:r>
      <w:bookmarkEnd w:id="149"/>
      <w:bookmarkEnd w:id="150"/>
    </w:p>
    <w:p w14:paraId="522AD9C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1" w:name="_Toc163492827"/>
      <w:r>
        <w:rPr>
          <w:rFonts w:hint="eastAsia" w:ascii="宋体" w:hAnsi="宋体" w:eastAsia="宋体" w:cs="宋体"/>
          <w:b/>
          <w:bCs/>
          <w:color w:val="auto"/>
          <w:kern w:val="2"/>
          <w:sz w:val="24"/>
          <w:szCs w:val="28"/>
          <w:highlight w:val="none"/>
          <w:lang w:val="en-US" w:eastAsia="zh-CN" w:bidi="ar-SA"/>
        </w:rPr>
        <w:t>5.费用承担</w:t>
      </w:r>
      <w:bookmarkEnd w:id="151"/>
    </w:p>
    <w:p w14:paraId="3C6741ED">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2" w:name="_Toc140132761"/>
      <w:bookmarkStart w:id="153" w:name="_Toc163492828"/>
      <w:r>
        <w:rPr>
          <w:rFonts w:hint="eastAsia" w:ascii="宋体" w:hAnsi="宋体" w:eastAsia="宋体" w:cs="宋体"/>
          <w:b/>
          <w:bCs/>
          <w:color w:val="auto"/>
          <w:kern w:val="2"/>
          <w:sz w:val="24"/>
          <w:szCs w:val="28"/>
          <w:highlight w:val="none"/>
          <w:lang w:val="en-US" w:eastAsia="zh-CN" w:bidi="ar-SA"/>
        </w:rPr>
        <w:t>6.保密</w:t>
      </w:r>
      <w:bookmarkEnd w:id="152"/>
      <w:bookmarkEnd w:id="153"/>
    </w:p>
    <w:p w14:paraId="7CBA93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4" w:name="_Toc140132762"/>
      <w:bookmarkStart w:id="155" w:name="_Toc163492829"/>
      <w:r>
        <w:rPr>
          <w:rFonts w:hint="eastAsia" w:ascii="宋体" w:hAnsi="宋体" w:eastAsia="宋体" w:cs="宋体"/>
          <w:b/>
          <w:bCs/>
          <w:color w:val="auto"/>
          <w:kern w:val="2"/>
          <w:sz w:val="24"/>
          <w:szCs w:val="28"/>
          <w:highlight w:val="none"/>
          <w:lang w:val="en-US" w:eastAsia="zh-CN" w:bidi="ar-SA"/>
        </w:rPr>
        <w:t>7.语言文字</w:t>
      </w:r>
      <w:bookmarkEnd w:id="154"/>
      <w:bookmarkEnd w:id="155"/>
    </w:p>
    <w:p w14:paraId="251409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6" w:name="_Toc140132763"/>
      <w:bookmarkStart w:id="157" w:name="_Toc163492830"/>
      <w:r>
        <w:rPr>
          <w:rFonts w:hint="eastAsia" w:ascii="宋体" w:hAnsi="宋体" w:eastAsia="宋体" w:cs="宋体"/>
          <w:b/>
          <w:bCs/>
          <w:color w:val="auto"/>
          <w:kern w:val="2"/>
          <w:sz w:val="24"/>
          <w:szCs w:val="28"/>
          <w:highlight w:val="none"/>
          <w:lang w:val="en-US" w:eastAsia="zh-CN" w:bidi="ar-SA"/>
        </w:rPr>
        <w:t>8.计量单位</w:t>
      </w:r>
      <w:bookmarkEnd w:id="156"/>
      <w:bookmarkEnd w:id="157"/>
    </w:p>
    <w:p w14:paraId="45A7AE5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64"/>
      <w:bookmarkStart w:id="159" w:name="_Toc163492831"/>
      <w:r>
        <w:rPr>
          <w:rFonts w:hint="eastAsia" w:ascii="宋体" w:hAnsi="宋体" w:eastAsia="宋体" w:cs="宋体"/>
          <w:b/>
          <w:bCs/>
          <w:color w:val="auto"/>
          <w:kern w:val="2"/>
          <w:sz w:val="24"/>
          <w:szCs w:val="28"/>
          <w:highlight w:val="none"/>
          <w:lang w:val="en-US" w:eastAsia="zh-CN" w:bidi="ar-SA"/>
        </w:rPr>
        <w:t>9.现场考察和答疑会</w:t>
      </w:r>
      <w:bookmarkEnd w:id="158"/>
      <w:bookmarkEnd w:id="159"/>
    </w:p>
    <w:p w14:paraId="5A8B8C4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60"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61" w:name="_Toc163492833"/>
      <w:bookmarkStart w:id="162" w:name="_Toc155185858"/>
      <w:bookmarkStart w:id="163" w:name="_Toc155185871"/>
      <w:r>
        <w:rPr>
          <w:rFonts w:hint="eastAsia" w:ascii="宋体" w:hAnsi="宋体" w:eastAsia="宋体" w:cs="宋体"/>
          <w:b/>
          <w:bCs/>
          <w:color w:val="auto"/>
          <w:kern w:val="2"/>
          <w:sz w:val="24"/>
          <w:szCs w:val="28"/>
          <w:highlight w:val="none"/>
          <w:lang w:val="en-US" w:eastAsia="zh-CN" w:bidi="ar-SA"/>
        </w:rPr>
        <w:t>10.电子投标说明</w:t>
      </w:r>
      <w:bookmarkEnd w:id="161"/>
      <w:bookmarkEnd w:id="162"/>
      <w:r>
        <w:rPr>
          <w:rFonts w:hint="eastAsia" w:ascii="宋体" w:hAnsi="宋体" w:eastAsia="宋体" w:cs="宋体"/>
          <w:b/>
          <w:bCs/>
          <w:color w:val="auto"/>
          <w:kern w:val="2"/>
          <w:sz w:val="24"/>
          <w:szCs w:val="28"/>
          <w:highlight w:val="none"/>
          <w:lang w:val="en-US" w:eastAsia="zh-CN" w:bidi="ar-SA"/>
        </w:rPr>
        <w:t xml:space="preserve">   </w:t>
      </w:r>
    </w:p>
    <w:p w14:paraId="111A15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w:t>
      </w:r>
      <w:r>
        <w:rPr>
          <w:rFonts w:hint="eastAsia"/>
          <w:color w:val="auto"/>
          <w:sz w:val="24"/>
          <w:highlight w:val="none"/>
          <w:lang w:val="en-US" w:eastAsia="zh-CN"/>
        </w:rPr>
        <w:t>账号</w:t>
      </w:r>
      <w:r>
        <w:rPr>
          <w:rFonts w:hint="eastAsia" w:ascii="宋体" w:hAnsi="宋体" w:eastAsia="宋体"/>
          <w:color w:val="auto"/>
          <w:sz w:val="24"/>
          <w:highlight w:val="none"/>
          <w:lang w:val="en-US" w:eastAsia="zh-CN"/>
        </w:rPr>
        <w:t>。投标人应充分考虑完成平台注册、申领CA证书等所需的时间。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政府采购网“供应商注册”—“新疆生产建设</w:t>
      </w:r>
      <w:r>
        <w:rPr>
          <w:rFonts w:hint="eastAsia"/>
          <w:color w:val="auto"/>
          <w:sz w:val="24"/>
          <w:highlight w:val="none"/>
          <w:lang w:val="en-US" w:eastAsia="zh-CN"/>
        </w:rPr>
        <w:t>新疆</w:t>
      </w:r>
      <w:r>
        <w:rPr>
          <w:rFonts w:hint="eastAsia" w:ascii="宋体" w:hAnsi="宋体" w:eastAsia="宋体"/>
          <w:color w:val="auto"/>
          <w:sz w:val="24"/>
          <w:highlight w:val="none"/>
          <w:lang w:val="zh-CN" w:eastAsia="zh-CN"/>
        </w:rPr>
        <w:t>政府采购供应商入驻登记”—“立即登记”进行自助注册绑定。</w:t>
      </w:r>
    </w:p>
    <w:p w14:paraId="18ECC26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4" w:name="_Toc163492834"/>
      <w:r>
        <w:rPr>
          <w:rFonts w:hint="eastAsia" w:ascii="宋体" w:hAnsi="宋体" w:eastAsia="宋体" w:cs="宋体"/>
          <w:b/>
          <w:bCs/>
          <w:color w:val="auto"/>
          <w:kern w:val="2"/>
          <w:sz w:val="24"/>
          <w:szCs w:val="32"/>
          <w:highlight w:val="none"/>
          <w:lang w:val="en-US" w:eastAsia="zh-CN" w:bidi="ar-SA"/>
        </w:rPr>
        <w:t>（二）招标文件</w:t>
      </w:r>
      <w:bookmarkEnd w:id="163"/>
      <w:bookmarkEnd w:id="164"/>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40132768"/>
      <w:bookmarkStart w:id="166" w:name="_Toc163492835"/>
      <w:r>
        <w:rPr>
          <w:rFonts w:hint="eastAsia" w:ascii="宋体" w:hAnsi="宋体" w:eastAsia="宋体" w:cs="宋体"/>
          <w:b/>
          <w:bCs/>
          <w:color w:val="auto"/>
          <w:kern w:val="2"/>
          <w:sz w:val="24"/>
          <w:szCs w:val="28"/>
          <w:highlight w:val="none"/>
          <w:lang w:val="en-US" w:eastAsia="zh-CN" w:bidi="ar-SA"/>
        </w:rPr>
        <w:t>11.招标文件的组成</w:t>
      </w:r>
      <w:bookmarkEnd w:id="165"/>
      <w:bookmarkEnd w:id="166"/>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40132769"/>
      <w:bookmarkStart w:id="168" w:name="_Toc163492836"/>
      <w:r>
        <w:rPr>
          <w:rFonts w:hint="eastAsia" w:ascii="宋体" w:hAnsi="宋体" w:eastAsia="宋体" w:cs="宋体"/>
          <w:b/>
          <w:bCs/>
          <w:color w:val="auto"/>
          <w:kern w:val="2"/>
          <w:sz w:val="24"/>
          <w:szCs w:val="28"/>
          <w:highlight w:val="none"/>
          <w:lang w:val="en-US" w:eastAsia="zh-CN" w:bidi="ar-SA"/>
        </w:rPr>
        <w:t>12.招标文件的询问、澄清或者修改</w:t>
      </w:r>
      <w:bookmarkEnd w:id="167"/>
      <w:bookmarkEnd w:id="168"/>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9" w:name="_Toc155185872"/>
      <w:bookmarkStart w:id="170" w:name="_Toc163492837"/>
      <w:r>
        <w:rPr>
          <w:rFonts w:hint="eastAsia" w:ascii="宋体" w:hAnsi="宋体" w:eastAsia="宋体" w:cs="宋体"/>
          <w:b/>
          <w:bCs/>
          <w:color w:val="auto"/>
          <w:kern w:val="2"/>
          <w:sz w:val="24"/>
          <w:szCs w:val="32"/>
          <w:highlight w:val="none"/>
          <w:lang w:val="en-US" w:eastAsia="zh-CN" w:bidi="ar-SA"/>
        </w:rPr>
        <w:t>（三）投标文件</w:t>
      </w:r>
      <w:bookmarkEnd w:id="169"/>
      <w:bookmarkEnd w:id="170"/>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71" w:name="_Toc163492838"/>
      <w:r>
        <w:rPr>
          <w:rFonts w:hint="eastAsia" w:ascii="宋体" w:hAnsi="宋体" w:eastAsia="宋体" w:cs="宋体"/>
          <w:b/>
          <w:bCs/>
          <w:color w:val="auto"/>
          <w:kern w:val="2"/>
          <w:sz w:val="24"/>
          <w:szCs w:val="28"/>
          <w:highlight w:val="none"/>
          <w:lang w:val="en-US" w:eastAsia="zh-CN" w:bidi="ar-SA"/>
        </w:rPr>
        <w:t>13.投标文件的组成</w:t>
      </w:r>
      <w:bookmarkEnd w:id="171"/>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72" w:name="_Toc163492839"/>
      <w:bookmarkStart w:id="173"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74" w:name="_Hlk11703583"/>
      <w:r>
        <w:rPr>
          <w:rFonts w:hint="eastAsia" w:ascii="宋体" w:hAnsi="宋体" w:eastAsia="宋体" w:cs="宋体"/>
          <w:color w:val="auto"/>
          <w:kern w:val="2"/>
          <w:sz w:val="24"/>
          <w:szCs w:val="22"/>
          <w:highlight w:val="none"/>
          <w:lang w:val="en-US" w:eastAsia="zh-CN"/>
        </w:rPr>
        <w:t>等。</w:t>
      </w:r>
    </w:p>
    <w:bookmarkEnd w:id="17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72"/>
      <w:bookmarkEnd w:id="173"/>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63492840"/>
      <w:bookmarkStart w:id="176" w:name="_Toc140132773"/>
      <w:r>
        <w:rPr>
          <w:rFonts w:hint="eastAsia" w:ascii="宋体" w:hAnsi="宋体" w:eastAsia="宋体" w:cs="宋体"/>
          <w:b/>
          <w:bCs/>
          <w:color w:val="auto"/>
          <w:kern w:val="2"/>
          <w:sz w:val="24"/>
          <w:szCs w:val="28"/>
          <w:highlight w:val="none"/>
          <w:lang w:val="en-US" w:eastAsia="zh-CN" w:bidi="ar-SA"/>
        </w:rPr>
        <w:t>15.投标有效期</w:t>
      </w:r>
      <w:bookmarkEnd w:id="175"/>
      <w:bookmarkEnd w:id="176"/>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63492841"/>
      <w:bookmarkStart w:id="178" w:name="_Toc140132774"/>
      <w:r>
        <w:rPr>
          <w:rFonts w:hint="eastAsia" w:ascii="宋体" w:hAnsi="宋体" w:eastAsia="宋体" w:cs="宋体"/>
          <w:b/>
          <w:bCs/>
          <w:color w:val="auto"/>
          <w:kern w:val="2"/>
          <w:sz w:val="24"/>
          <w:szCs w:val="28"/>
          <w:highlight w:val="none"/>
          <w:lang w:val="en-US" w:eastAsia="zh-CN" w:bidi="ar-SA"/>
        </w:rPr>
        <w:t>16.投标文件的编制</w:t>
      </w:r>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79"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0" w:name="_Toc163492842"/>
      <w:bookmarkStart w:id="181" w:name="_Toc155185873"/>
      <w:r>
        <w:rPr>
          <w:rFonts w:hint="eastAsia" w:ascii="宋体" w:hAnsi="宋体" w:eastAsia="宋体" w:cs="宋体"/>
          <w:b/>
          <w:bCs/>
          <w:color w:val="auto"/>
          <w:kern w:val="2"/>
          <w:sz w:val="24"/>
          <w:szCs w:val="32"/>
          <w:highlight w:val="none"/>
          <w:lang w:val="en-US" w:eastAsia="zh-CN" w:bidi="ar-SA"/>
        </w:rPr>
        <w:t>（四）投标</w:t>
      </w:r>
      <w:bookmarkEnd w:id="180"/>
      <w:bookmarkEnd w:id="18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43"/>
      <w:r>
        <w:rPr>
          <w:rFonts w:hint="eastAsia" w:ascii="宋体" w:hAnsi="宋体" w:eastAsia="宋体" w:cs="宋体"/>
          <w:b/>
          <w:bCs/>
          <w:color w:val="auto"/>
          <w:kern w:val="2"/>
          <w:sz w:val="24"/>
          <w:szCs w:val="28"/>
          <w:highlight w:val="none"/>
          <w:lang w:val="en-US" w:eastAsia="zh-CN" w:bidi="ar-SA"/>
        </w:rPr>
        <w:t>17.投标保证金</w:t>
      </w:r>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82"/>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83"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olor w:val="auto"/>
          <w:sz w:val="24"/>
          <w:highlight w:val="none"/>
          <w:lang w:val="en-US" w:eastAsia="zh-CN"/>
        </w:rPr>
        <w:t>新疆</w:t>
      </w:r>
      <w:r>
        <w:rPr>
          <w:rFonts w:hint="eastAsia" w:eastAsia="宋体" w:cs="仿宋_GB2312"/>
          <w:color w:val="auto"/>
          <w:sz w:val="24"/>
          <w:szCs w:val="24"/>
          <w:highlight w:val="none"/>
        </w:rPr>
        <w:t>政府采购网（http://ccgp-</w:t>
      </w:r>
      <w:r>
        <w:rPr>
          <w:rFonts w:hint="eastAsia" w:cs="仿宋_GB2312"/>
          <w:color w:val="auto"/>
          <w:sz w:val="24"/>
          <w:szCs w:val="24"/>
          <w:highlight w:val="none"/>
          <w:lang w:val="en-US" w:eastAsia="zh-CN"/>
        </w:rPr>
        <w:t>xinjiang</w:t>
      </w:r>
      <w:r>
        <w:rPr>
          <w:rFonts w:hint="eastAsia" w:eastAsia="宋体" w:cs="仿宋_GB2312"/>
          <w:color w:val="auto"/>
          <w:sz w:val="24"/>
          <w:szCs w:val="24"/>
          <w:highlight w:val="none"/>
        </w:rPr>
        <w:t>.gov.cn/）的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83"/>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4" w:name="_Toc140132777"/>
      <w:bookmarkStart w:id="185" w:name="_Toc163492844"/>
      <w:r>
        <w:rPr>
          <w:rFonts w:hint="eastAsia" w:ascii="宋体" w:hAnsi="宋体" w:eastAsia="宋体" w:cs="宋体"/>
          <w:b/>
          <w:bCs/>
          <w:color w:val="auto"/>
          <w:kern w:val="2"/>
          <w:sz w:val="24"/>
          <w:szCs w:val="28"/>
          <w:highlight w:val="none"/>
          <w:lang w:val="en-US" w:eastAsia="zh-CN" w:bidi="ar-SA"/>
        </w:rPr>
        <w:t>19.投标文件的递交</w:t>
      </w:r>
      <w:bookmarkEnd w:id="184"/>
      <w:r>
        <w:rPr>
          <w:rFonts w:hint="eastAsia" w:ascii="宋体" w:hAnsi="宋体" w:eastAsia="宋体" w:cs="宋体"/>
          <w:b/>
          <w:bCs/>
          <w:color w:val="auto"/>
          <w:kern w:val="2"/>
          <w:sz w:val="24"/>
          <w:szCs w:val="28"/>
          <w:highlight w:val="none"/>
          <w:lang w:val="en-US" w:eastAsia="zh-CN" w:bidi="ar-SA"/>
        </w:rPr>
        <w:t>（上传）</w:t>
      </w:r>
      <w:bookmarkEnd w:id="185"/>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86"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86"/>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7" w:name="_Toc163492845"/>
      <w:r>
        <w:rPr>
          <w:rFonts w:hint="eastAsia" w:ascii="宋体" w:hAnsi="宋体" w:eastAsia="宋体" w:cs="宋体"/>
          <w:b/>
          <w:bCs/>
          <w:color w:val="auto"/>
          <w:kern w:val="2"/>
          <w:sz w:val="24"/>
          <w:szCs w:val="28"/>
          <w:highlight w:val="none"/>
          <w:lang w:val="en-US" w:eastAsia="zh-CN" w:bidi="ar-SA"/>
        </w:rPr>
        <w:t>20.拒收</w:t>
      </w:r>
      <w:bookmarkEnd w:id="187"/>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88" w:name="_Hlk143532404"/>
      <w:r>
        <w:rPr>
          <w:rFonts w:hint="eastAsia" w:eastAsia="宋体" w:cs="仿宋_GB2312"/>
          <w:color w:val="auto"/>
          <w:sz w:val="24"/>
          <w:szCs w:val="24"/>
          <w:highlight w:val="none"/>
        </w:rPr>
        <w:t>或者不按照本章要求加密的投标文件，交易系统应当拒收</w:t>
      </w:r>
      <w:bookmarkEnd w:id="18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9" w:name="_Toc163492846"/>
      <w:bookmarkStart w:id="190"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89"/>
      <w:bookmarkEnd w:id="190"/>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91"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olor w:val="auto"/>
          <w:sz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91"/>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55185874"/>
      <w:bookmarkStart w:id="193" w:name="_Toc163492847"/>
      <w:r>
        <w:rPr>
          <w:rFonts w:hint="eastAsia" w:ascii="宋体" w:hAnsi="宋体" w:eastAsia="宋体" w:cs="宋体"/>
          <w:b/>
          <w:bCs/>
          <w:color w:val="auto"/>
          <w:kern w:val="2"/>
          <w:sz w:val="24"/>
          <w:szCs w:val="28"/>
          <w:highlight w:val="none"/>
          <w:lang w:val="en-US" w:eastAsia="zh-CN" w:bidi="ar-SA"/>
        </w:rPr>
        <w:t>22.实物样品</w:t>
      </w:r>
      <w:bookmarkEnd w:id="192"/>
      <w:bookmarkEnd w:id="193"/>
    </w:p>
    <w:p w14:paraId="52D4EAF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4" w:name="_Toc155185875"/>
      <w:bookmarkStart w:id="195" w:name="_Toc163492848"/>
      <w:r>
        <w:rPr>
          <w:rFonts w:hint="eastAsia" w:ascii="宋体" w:hAnsi="宋体" w:eastAsia="宋体" w:cs="宋体"/>
          <w:b/>
          <w:bCs/>
          <w:color w:val="auto"/>
          <w:kern w:val="2"/>
          <w:sz w:val="24"/>
          <w:szCs w:val="28"/>
          <w:highlight w:val="none"/>
          <w:lang w:val="en-US" w:eastAsia="zh-CN" w:bidi="ar-SA"/>
        </w:rPr>
        <w:t>23.演示</w:t>
      </w:r>
      <w:bookmarkEnd w:id="194"/>
      <w:bookmarkEnd w:id="195"/>
    </w:p>
    <w:p w14:paraId="1A234B3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40132779"/>
      <w:bookmarkStart w:id="197" w:name="_Toc155185876"/>
      <w:bookmarkStart w:id="198" w:name="_Toc163492849"/>
      <w:r>
        <w:rPr>
          <w:rFonts w:hint="eastAsia" w:ascii="宋体" w:hAnsi="宋体" w:eastAsia="宋体" w:cs="宋体"/>
          <w:b/>
          <w:bCs/>
          <w:color w:val="auto"/>
          <w:kern w:val="2"/>
          <w:sz w:val="24"/>
          <w:szCs w:val="32"/>
          <w:highlight w:val="none"/>
          <w:lang w:val="en-US" w:eastAsia="zh-CN" w:bidi="ar-SA"/>
        </w:rPr>
        <w:t>（五）开标</w:t>
      </w:r>
      <w:bookmarkEnd w:id="196"/>
      <w:bookmarkEnd w:id="197"/>
      <w:bookmarkEnd w:id="198"/>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63492850"/>
      <w:bookmarkStart w:id="200" w:name="_Toc140132780"/>
      <w:r>
        <w:rPr>
          <w:rFonts w:hint="eastAsia" w:ascii="宋体" w:hAnsi="宋体" w:eastAsia="宋体" w:cs="宋体"/>
          <w:b/>
          <w:bCs/>
          <w:color w:val="auto"/>
          <w:kern w:val="2"/>
          <w:sz w:val="24"/>
          <w:szCs w:val="28"/>
          <w:highlight w:val="none"/>
          <w:lang w:val="en-US" w:eastAsia="zh-CN" w:bidi="ar-SA"/>
        </w:rPr>
        <w:t>24.开标会议</w:t>
      </w:r>
      <w:bookmarkEnd w:id="199"/>
      <w:bookmarkEnd w:id="200"/>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20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20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olor w:val="auto"/>
          <w:sz w:val="24"/>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2" w:name="_Toc163492852"/>
      <w:bookmarkStart w:id="203" w:name="_Toc140132783"/>
      <w:r>
        <w:rPr>
          <w:rFonts w:hint="eastAsia" w:ascii="宋体" w:hAnsi="宋体" w:eastAsia="宋体" w:cs="宋体"/>
          <w:b/>
          <w:bCs/>
          <w:color w:val="auto"/>
          <w:kern w:val="2"/>
          <w:sz w:val="24"/>
          <w:szCs w:val="28"/>
          <w:highlight w:val="none"/>
          <w:lang w:val="en-US" w:eastAsia="zh-CN" w:bidi="ar-SA"/>
        </w:rPr>
        <w:t>25.开标程序</w:t>
      </w:r>
      <w:bookmarkEnd w:id="202"/>
      <w:bookmarkEnd w:id="20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204" w:name="_Toc163492853"/>
      <w:bookmarkStart w:id="20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204"/>
      <w:bookmarkEnd w:id="205"/>
    </w:p>
    <w:p w14:paraId="04573EB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6" w:name="_Toc140132785"/>
      <w:bookmarkStart w:id="207" w:name="_Toc163492854"/>
      <w:bookmarkStart w:id="208" w:name="_Toc155185877"/>
      <w:r>
        <w:rPr>
          <w:rFonts w:hint="eastAsia" w:ascii="宋体" w:hAnsi="宋体" w:eastAsia="宋体" w:cs="宋体"/>
          <w:b/>
          <w:bCs/>
          <w:color w:val="auto"/>
          <w:kern w:val="2"/>
          <w:sz w:val="24"/>
          <w:szCs w:val="32"/>
          <w:highlight w:val="none"/>
          <w:lang w:val="en-US" w:eastAsia="zh-CN" w:bidi="ar-SA"/>
        </w:rPr>
        <w:t>（六）资格审查</w:t>
      </w:r>
      <w:bookmarkEnd w:id="206"/>
      <w:bookmarkEnd w:id="207"/>
      <w:bookmarkEnd w:id="208"/>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9" w:name="_Toc163492855"/>
      <w:r>
        <w:rPr>
          <w:rFonts w:hint="eastAsia" w:ascii="宋体" w:hAnsi="宋体" w:eastAsia="宋体" w:cs="宋体"/>
          <w:b/>
          <w:bCs/>
          <w:color w:val="auto"/>
          <w:kern w:val="2"/>
          <w:sz w:val="24"/>
          <w:szCs w:val="28"/>
          <w:highlight w:val="none"/>
          <w:lang w:val="en-US" w:eastAsia="zh-CN" w:bidi="ar-SA"/>
        </w:rPr>
        <w:t>27.资格审查及审查主体</w:t>
      </w:r>
      <w:bookmarkEnd w:id="209"/>
    </w:p>
    <w:p w14:paraId="3F6E8AD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0"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210"/>
      <w:r>
        <w:rPr>
          <w:rFonts w:hint="eastAsia" w:eastAsia="宋体"/>
          <w:color w:val="auto"/>
          <w:sz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1"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211"/>
    </w:p>
    <w:p w14:paraId="44D43B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212"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212"/>
    </w:p>
    <w:p w14:paraId="272F167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3" w:name="_Toc140132789"/>
      <w:bookmarkStart w:id="214" w:name="_Toc155185878"/>
      <w:bookmarkStart w:id="215" w:name="_Toc163492856"/>
      <w:r>
        <w:rPr>
          <w:rFonts w:hint="eastAsia" w:ascii="宋体" w:hAnsi="宋体" w:eastAsia="宋体" w:cs="宋体"/>
          <w:b/>
          <w:bCs/>
          <w:color w:val="auto"/>
          <w:kern w:val="2"/>
          <w:sz w:val="24"/>
          <w:szCs w:val="32"/>
          <w:highlight w:val="none"/>
          <w:lang w:val="en-US" w:eastAsia="zh-CN" w:bidi="ar-SA"/>
        </w:rPr>
        <w:t>（七）评标</w:t>
      </w:r>
      <w:bookmarkEnd w:id="213"/>
      <w:bookmarkEnd w:id="214"/>
      <w:bookmarkEnd w:id="21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6" w:name="_Toc140132790"/>
      <w:bookmarkStart w:id="217" w:name="_Toc163492857"/>
      <w:r>
        <w:rPr>
          <w:rFonts w:hint="eastAsia" w:ascii="宋体" w:hAnsi="宋体" w:eastAsia="宋体" w:cs="宋体"/>
          <w:b/>
          <w:bCs/>
          <w:color w:val="auto"/>
          <w:kern w:val="2"/>
          <w:sz w:val="24"/>
          <w:szCs w:val="28"/>
          <w:highlight w:val="none"/>
          <w:lang w:val="en-US" w:eastAsia="zh-CN" w:bidi="ar-SA"/>
        </w:rPr>
        <w:t>28.评标委员会</w:t>
      </w:r>
      <w:bookmarkEnd w:id="216"/>
      <w:bookmarkEnd w:id="217"/>
    </w:p>
    <w:p w14:paraId="1EA2B13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8" w:name="_Toc163492858"/>
      <w:bookmarkStart w:id="219" w:name="_Toc140132791"/>
      <w:r>
        <w:rPr>
          <w:rFonts w:hint="eastAsia" w:ascii="宋体" w:hAnsi="宋体" w:eastAsia="宋体" w:cs="宋体"/>
          <w:b/>
          <w:bCs/>
          <w:color w:val="auto"/>
          <w:kern w:val="2"/>
          <w:sz w:val="24"/>
          <w:szCs w:val="28"/>
          <w:highlight w:val="none"/>
          <w:lang w:val="en-US" w:eastAsia="zh-CN" w:bidi="ar-SA"/>
        </w:rPr>
        <w:t>29.评标</w:t>
      </w:r>
      <w:bookmarkEnd w:id="218"/>
      <w:bookmarkEnd w:id="219"/>
    </w:p>
    <w:p w14:paraId="6D0B095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0" w:name="_Toc155185879"/>
      <w:bookmarkStart w:id="221" w:name="_Toc140132792"/>
      <w:bookmarkStart w:id="222" w:name="_Toc163492859"/>
      <w:r>
        <w:rPr>
          <w:rFonts w:hint="eastAsia" w:ascii="宋体" w:hAnsi="宋体" w:eastAsia="宋体" w:cs="宋体"/>
          <w:b/>
          <w:bCs/>
          <w:color w:val="auto"/>
          <w:kern w:val="2"/>
          <w:sz w:val="24"/>
          <w:szCs w:val="32"/>
          <w:highlight w:val="none"/>
          <w:lang w:val="en-US" w:eastAsia="zh-CN" w:bidi="ar-SA"/>
        </w:rPr>
        <w:t>（八）中标</w:t>
      </w:r>
      <w:bookmarkEnd w:id="220"/>
      <w:bookmarkEnd w:id="221"/>
      <w:bookmarkEnd w:id="222"/>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3" w:name="_Toc163492860"/>
      <w:bookmarkStart w:id="224" w:name="_Toc140132793"/>
      <w:r>
        <w:rPr>
          <w:rFonts w:hint="eastAsia" w:ascii="宋体" w:hAnsi="宋体" w:eastAsia="宋体" w:cs="宋体"/>
          <w:b/>
          <w:bCs/>
          <w:color w:val="auto"/>
          <w:kern w:val="2"/>
          <w:sz w:val="24"/>
          <w:szCs w:val="28"/>
          <w:highlight w:val="none"/>
          <w:lang w:val="en-US" w:eastAsia="zh-CN" w:bidi="ar-SA"/>
        </w:rPr>
        <w:t>30.确定中标人</w:t>
      </w:r>
      <w:bookmarkEnd w:id="223"/>
      <w:bookmarkEnd w:id="224"/>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5" w:name="_Toc163492861"/>
      <w:bookmarkStart w:id="226" w:name="_Toc140132794"/>
      <w:r>
        <w:rPr>
          <w:rFonts w:hint="eastAsia" w:ascii="宋体" w:hAnsi="宋体" w:eastAsia="宋体" w:cs="宋体"/>
          <w:b/>
          <w:bCs/>
          <w:color w:val="auto"/>
          <w:kern w:val="2"/>
          <w:sz w:val="24"/>
          <w:szCs w:val="28"/>
          <w:highlight w:val="none"/>
          <w:lang w:val="en-US" w:eastAsia="zh-CN" w:bidi="ar-SA"/>
        </w:rPr>
        <w:t>31.中标结果公告</w:t>
      </w:r>
      <w:bookmarkEnd w:id="225"/>
      <w:bookmarkEnd w:id="226"/>
    </w:p>
    <w:p w14:paraId="712AF3E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7" w:name="_Toc163492862"/>
      <w:bookmarkStart w:id="228" w:name="_Toc140132795"/>
      <w:r>
        <w:rPr>
          <w:rFonts w:hint="eastAsia" w:ascii="宋体" w:hAnsi="宋体" w:eastAsia="宋体" w:cs="宋体"/>
          <w:b/>
          <w:bCs/>
          <w:color w:val="auto"/>
          <w:kern w:val="2"/>
          <w:sz w:val="24"/>
          <w:szCs w:val="28"/>
          <w:highlight w:val="none"/>
          <w:lang w:val="en-US" w:eastAsia="zh-CN" w:bidi="ar-SA"/>
        </w:rPr>
        <w:t>32.中标通知</w:t>
      </w:r>
      <w:bookmarkEnd w:id="227"/>
      <w:bookmarkEnd w:id="228"/>
    </w:p>
    <w:p w14:paraId="41D33E1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9" w:name="_Toc163492863"/>
      <w:r>
        <w:rPr>
          <w:rFonts w:hint="eastAsia" w:ascii="宋体" w:hAnsi="宋体" w:eastAsia="宋体" w:cs="宋体"/>
          <w:b/>
          <w:bCs/>
          <w:color w:val="auto"/>
          <w:kern w:val="2"/>
          <w:sz w:val="24"/>
          <w:szCs w:val="32"/>
          <w:highlight w:val="none"/>
          <w:lang w:val="en-US" w:eastAsia="zh-CN" w:bidi="ar-SA"/>
        </w:rPr>
        <w:t>（九）签订</w:t>
      </w:r>
      <w:bookmarkStart w:id="230" w:name="_Toc140132796"/>
      <w:bookmarkStart w:id="231" w:name="_Toc155185880"/>
      <w:r>
        <w:rPr>
          <w:rFonts w:hint="eastAsia" w:ascii="宋体" w:hAnsi="宋体" w:eastAsia="宋体" w:cs="宋体"/>
          <w:b/>
          <w:bCs/>
          <w:color w:val="auto"/>
          <w:kern w:val="2"/>
          <w:sz w:val="24"/>
          <w:szCs w:val="32"/>
          <w:highlight w:val="none"/>
          <w:lang w:val="en-US" w:eastAsia="zh-CN" w:bidi="ar-SA"/>
        </w:rPr>
        <w:t>合同</w:t>
      </w:r>
      <w:bookmarkEnd w:id="229"/>
      <w:bookmarkEnd w:id="230"/>
      <w:bookmarkEnd w:id="231"/>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2" w:name="_Toc140132797"/>
      <w:bookmarkStart w:id="233" w:name="_Toc163492864"/>
      <w:r>
        <w:rPr>
          <w:rFonts w:hint="eastAsia" w:ascii="宋体" w:hAnsi="宋体" w:eastAsia="宋体" w:cs="宋体"/>
          <w:b/>
          <w:bCs/>
          <w:color w:val="auto"/>
          <w:kern w:val="2"/>
          <w:sz w:val="24"/>
          <w:szCs w:val="28"/>
          <w:highlight w:val="none"/>
          <w:lang w:val="en-US" w:eastAsia="zh-CN" w:bidi="ar-SA"/>
        </w:rPr>
        <w:t>33.履约保证金</w:t>
      </w:r>
      <w:bookmarkEnd w:id="232"/>
      <w:bookmarkEnd w:id="233"/>
    </w:p>
    <w:p w14:paraId="77717F01">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4" w:name="_Toc140132798"/>
      <w:bookmarkStart w:id="235" w:name="_Toc163492865"/>
      <w:r>
        <w:rPr>
          <w:rFonts w:hint="eastAsia" w:ascii="宋体" w:hAnsi="宋体" w:eastAsia="宋体" w:cs="宋体"/>
          <w:b/>
          <w:bCs/>
          <w:color w:val="auto"/>
          <w:kern w:val="2"/>
          <w:sz w:val="24"/>
          <w:szCs w:val="28"/>
          <w:highlight w:val="none"/>
          <w:lang w:val="en-US" w:eastAsia="zh-CN" w:bidi="ar-SA"/>
        </w:rPr>
        <w:t>34.签订合同</w:t>
      </w:r>
      <w:bookmarkEnd w:id="234"/>
      <w:bookmarkEnd w:id="235"/>
    </w:p>
    <w:p w14:paraId="77507E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6" w:name="_Toc163492866"/>
      <w:bookmarkStart w:id="237" w:name="_Toc155185881"/>
      <w:bookmarkStart w:id="238" w:name="_Toc140132799"/>
      <w:r>
        <w:rPr>
          <w:rFonts w:hint="eastAsia" w:ascii="宋体" w:hAnsi="宋体" w:eastAsia="宋体" w:cs="宋体"/>
          <w:b/>
          <w:bCs/>
          <w:color w:val="auto"/>
          <w:kern w:val="2"/>
          <w:sz w:val="24"/>
          <w:szCs w:val="32"/>
          <w:highlight w:val="none"/>
          <w:lang w:val="en-US" w:eastAsia="zh-CN" w:bidi="ar-SA"/>
        </w:rPr>
        <w:t>（十）质疑和投诉</w:t>
      </w:r>
      <w:bookmarkEnd w:id="236"/>
      <w:bookmarkEnd w:id="237"/>
      <w:bookmarkEnd w:id="23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9" w:name="_Toc140132800"/>
      <w:bookmarkStart w:id="240" w:name="_Toc163492867"/>
      <w:r>
        <w:rPr>
          <w:rFonts w:hint="eastAsia" w:ascii="宋体" w:hAnsi="宋体" w:eastAsia="宋体" w:cs="宋体"/>
          <w:b/>
          <w:bCs/>
          <w:color w:val="auto"/>
          <w:kern w:val="2"/>
          <w:sz w:val="24"/>
          <w:szCs w:val="28"/>
          <w:highlight w:val="none"/>
          <w:lang w:val="en-US" w:eastAsia="zh-CN" w:bidi="ar-SA"/>
        </w:rPr>
        <w:t>35.质疑</w:t>
      </w:r>
      <w:bookmarkEnd w:id="239"/>
      <w:bookmarkEnd w:id="240"/>
    </w:p>
    <w:p w14:paraId="097AA162">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1" w:name="_Toc140132801"/>
      <w:bookmarkStart w:id="242" w:name="_Toc163492868"/>
      <w:r>
        <w:rPr>
          <w:rFonts w:hint="eastAsia" w:ascii="宋体" w:hAnsi="宋体" w:eastAsia="宋体" w:cs="宋体"/>
          <w:b/>
          <w:bCs/>
          <w:color w:val="auto"/>
          <w:kern w:val="2"/>
          <w:sz w:val="24"/>
          <w:szCs w:val="28"/>
          <w:highlight w:val="none"/>
          <w:lang w:val="en-US" w:eastAsia="zh-CN" w:bidi="ar-SA"/>
        </w:rPr>
        <w:t>36.质疑答复</w:t>
      </w:r>
      <w:bookmarkEnd w:id="241"/>
      <w:bookmarkEnd w:id="242"/>
    </w:p>
    <w:p w14:paraId="43D7F91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43" w:name="_Toc140132802"/>
      <w:bookmarkStart w:id="244" w:name="_Toc163492869"/>
      <w:r>
        <w:rPr>
          <w:rFonts w:hint="eastAsia" w:eastAsia="宋体"/>
          <w:color w:val="auto"/>
          <w:sz w:val="24"/>
          <w:highlight w:val="none"/>
          <w:lang w:val="zh-CN" w:eastAsia="zh-CN"/>
        </w:rPr>
        <w:t>质疑答复应当包括下列内容：</w:t>
      </w:r>
    </w:p>
    <w:p w14:paraId="457CAA6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43"/>
      <w:bookmarkEnd w:id="244"/>
    </w:p>
    <w:p w14:paraId="5BD0CD3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057A5A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5" w:name="_Toc140132803"/>
      <w:bookmarkStart w:id="246" w:name="_Toc163492870"/>
      <w:bookmarkStart w:id="247" w:name="_Toc155185882"/>
      <w:r>
        <w:rPr>
          <w:rFonts w:hint="eastAsia" w:ascii="宋体" w:hAnsi="宋体" w:eastAsia="宋体" w:cs="宋体"/>
          <w:b/>
          <w:bCs/>
          <w:color w:val="auto"/>
          <w:kern w:val="2"/>
          <w:sz w:val="24"/>
          <w:szCs w:val="32"/>
          <w:highlight w:val="none"/>
          <w:lang w:val="en-US" w:eastAsia="zh-CN" w:bidi="ar-SA"/>
        </w:rPr>
        <w:t>（十一）采购代理服务费</w:t>
      </w:r>
      <w:bookmarkEnd w:id="245"/>
      <w:bookmarkEnd w:id="246"/>
      <w:bookmarkEnd w:id="247"/>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40132804"/>
      <w:bookmarkStart w:id="249" w:name="_Toc163492871"/>
      <w:r>
        <w:rPr>
          <w:rFonts w:hint="eastAsia" w:ascii="宋体" w:hAnsi="宋体" w:eastAsia="宋体" w:cs="宋体"/>
          <w:b/>
          <w:bCs/>
          <w:color w:val="auto"/>
          <w:kern w:val="2"/>
          <w:sz w:val="24"/>
          <w:szCs w:val="28"/>
          <w:highlight w:val="none"/>
          <w:lang w:val="en-US" w:eastAsia="zh-CN" w:bidi="ar-SA"/>
        </w:rPr>
        <w:t>38.收取方式和标准</w:t>
      </w:r>
      <w:bookmarkEnd w:id="248"/>
      <w:bookmarkEnd w:id="249"/>
    </w:p>
    <w:p w14:paraId="0FDD9E2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0" w:name="_Toc140132805"/>
      <w:bookmarkStart w:id="251" w:name="_Toc163492872"/>
      <w:bookmarkStart w:id="252" w:name="_Toc155185883"/>
      <w:r>
        <w:rPr>
          <w:rFonts w:hint="eastAsia" w:ascii="宋体" w:hAnsi="宋体" w:eastAsia="宋体" w:cs="宋体"/>
          <w:b/>
          <w:bCs/>
          <w:color w:val="auto"/>
          <w:kern w:val="2"/>
          <w:sz w:val="24"/>
          <w:szCs w:val="32"/>
          <w:highlight w:val="none"/>
          <w:lang w:val="en-US" w:eastAsia="zh-CN" w:bidi="ar-SA"/>
        </w:rPr>
        <w:t>（十二）无效投标和废标</w:t>
      </w:r>
      <w:bookmarkEnd w:id="250"/>
      <w:bookmarkEnd w:id="251"/>
      <w:bookmarkEnd w:id="25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3" w:name="_Toc163492873"/>
      <w:bookmarkStart w:id="254" w:name="_Toc140132806"/>
      <w:r>
        <w:rPr>
          <w:rFonts w:hint="eastAsia" w:ascii="宋体" w:hAnsi="宋体" w:eastAsia="宋体" w:cs="宋体"/>
          <w:b/>
          <w:bCs/>
          <w:color w:val="auto"/>
          <w:kern w:val="2"/>
          <w:sz w:val="24"/>
          <w:szCs w:val="28"/>
          <w:highlight w:val="none"/>
          <w:lang w:val="en-US" w:eastAsia="zh-CN" w:bidi="ar-SA"/>
        </w:rPr>
        <w:t>39.无效投标</w:t>
      </w:r>
      <w:bookmarkEnd w:id="253"/>
      <w:bookmarkEnd w:id="254"/>
    </w:p>
    <w:p w14:paraId="0EBD130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5" w:name="_Toc163492874"/>
      <w:bookmarkStart w:id="256" w:name="_Toc140132807"/>
      <w:r>
        <w:rPr>
          <w:rFonts w:hint="eastAsia" w:ascii="宋体" w:hAnsi="宋体" w:eastAsia="宋体" w:cs="宋体"/>
          <w:b/>
          <w:bCs/>
          <w:color w:val="auto"/>
          <w:kern w:val="2"/>
          <w:sz w:val="24"/>
          <w:szCs w:val="28"/>
          <w:highlight w:val="none"/>
          <w:lang w:val="en-US" w:eastAsia="zh-CN" w:bidi="ar-SA"/>
        </w:rPr>
        <w:t>40.废标</w:t>
      </w:r>
      <w:bookmarkEnd w:id="255"/>
      <w:bookmarkEnd w:id="256"/>
    </w:p>
    <w:p w14:paraId="5BFCDD7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57" w:name="_Toc163492875"/>
      <w:bookmarkStart w:id="258" w:name="_Toc140132766"/>
      <w:bookmarkStart w:id="259" w:name="_Toc155185884"/>
      <w:bookmarkStart w:id="260"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57"/>
      <w:bookmarkEnd w:id="258"/>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1"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61"/>
    </w:p>
    <w:p w14:paraId="59F3A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5448085F">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17228ADB">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采购标的中含有多种产品，政府采购活动中既有本国产品又有非本国产品参与竞争的</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5E26556">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41.1.8</w:t>
      </w:r>
      <w:r>
        <w:rPr>
          <w:rFonts w:hint="eastAsia" w:eastAsia="宋体"/>
          <w:snapToGrid w:val="0"/>
          <w:color w:val="auto"/>
          <w:sz w:val="24"/>
          <w:highlight w:val="none"/>
          <w:lang w:val="en-US" w:eastAsia="zh-CN"/>
        </w:rPr>
        <w:t>对于仅有本国产品参与竞争的政府采购项目，本国产品不享受价格扣除评审优惠。</w:t>
      </w:r>
    </w:p>
    <w:p w14:paraId="2B40C7E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2"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62"/>
    </w:p>
    <w:p w14:paraId="6CF3C24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41A6D6DF">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B128E6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本项目是否专门面向中小企业预留采购份额见“第一章 招标公告”。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采购标的对应的中小企业划分标准所属行业见“投标人须知前附表”。    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3"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63"/>
    </w:p>
    <w:p w14:paraId="741E7E7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64"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7504E40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13C0877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575DAF1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77C63652">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27B020C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59"/>
      <w:bookmarkEnd w:id="260"/>
      <w:bookmarkEnd w:id="264"/>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5"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65"/>
    </w:p>
    <w:p w14:paraId="2F90869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66" w:name="_Toc163492881"/>
      <w:r>
        <w:rPr>
          <w:rFonts w:hint="eastAsia" w:ascii="宋体" w:hAnsi="宋体" w:eastAsia="宋体" w:cs="宋体"/>
          <w:b/>
          <w:bCs/>
          <w:color w:val="auto"/>
          <w:kern w:val="2"/>
          <w:sz w:val="24"/>
          <w:szCs w:val="32"/>
          <w:highlight w:val="none"/>
          <w:lang w:val="en-US" w:eastAsia="zh-CN" w:bidi="ar-SA"/>
        </w:rPr>
        <w:t>（十五）其他</w:t>
      </w:r>
      <w:bookmarkEnd w:id="266"/>
    </w:p>
    <w:p w14:paraId="4B7B1A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7"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67"/>
    </w:p>
    <w:p w14:paraId="3251640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68" w:name="_Toc140132810"/>
      <w:bookmarkStart w:id="269" w:name="_Toc163492883"/>
      <w:bookmarkStart w:id="270" w:name="_Toc155185886"/>
      <w:r>
        <w:rPr>
          <w:rFonts w:hint="eastAsia" w:ascii="宋体" w:hAnsi="宋体" w:eastAsia="宋体" w:cs="宋体"/>
          <w:b/>
          <w:bCs/>
          <w:color w:val="auto"/>
          <w:kern w:val="2"/>
          <w:sz w:val="24"/>
          <w:szCs w:val="28"/>
          <w:highlight w:val="none"/>
          <w:lang w:val="en-US" w:eastAsia="zh-CN" w:bidi="ar-SA"/>
        </w:rPr>
        <w:t>49.适用法律</w:t>
      </w:r>
      <w:bookmarkEnd w:id="268"/>
      <w:bookmarkEnd w:id="269"/>
      <w:bookmarkEnd w:id="270"/>
    </w:p>
    <w:p w14:paraId="0953B8A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6AD32247">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71" w:name="_Toc163492884"/>
      <w:bookmarkStart w:id="272" w:name="_Toc155185887"/>
      <w:r>
        <w:rPr>
          <w:rFonts w:hint="eastAsia" w:ascii="宋体" w:hAnsi="宋体" w:eastAsia="宋体" w:cs="宋体"/>
          <w:b/>
          <w:bCs/>
          <w:color w:val="auto"/>
          <w:kern w:val="2"/>
          <w:sz w:val="24"/>
          <w:szCs w:val="28"/>
          <w:highlight w:val="none"/>
          <w:lang w:val="en-US" w:eastAsia="zh-CN" w:bidi="ar-SA"/>
        </w:rPr>
        <w:t>50.解释权</w:t>
      </w:r>
      <w:bookmarkEnd w:id="271"/>
      <w:bookmarkEnd w:id="272"/>
    </w:p>
    <w:p w14:paraId="5C6D27F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6CB9A96D">
      <w:pPr>
        <w:rPr>
          <w:rFonts w:hint="eastAsia" w:ascii="宋体" w:hAnsi="宋体" w:eastAsia="宋体" w:cs="宋体"/>
          <w:b/>
          <w:bCs/>
          <w:color w:val="auto"/>
          <w:kern w:val="44"/>
          <w:sz w:val="36"/>
          <w:szCs w:val="36"/>
          <w:highlight w:val="none"/>
          <w:lang w:val="en-US" w:eastAsia="zh-CN" w:bidi="ar-SA"/>
        </w:rPr>
      </w:pPr>
      <w:bookmarkStart w:id="273" w:name="_Toc155185888"/>
      <w:bookmarkStart w:id="274" w:name="_Toc163492885"/>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5" w:name="_Toc13003"/>
      <w:r>
        <w:rPr>
          <w:rFonts w:hint="eastAsia" w:ascii="宋体" w:hAnsi="宋体" w:eastAsia="宋体" w:cs="宋体"/>
          <w:b/>
          <w:bCs/>
          <w:color w:val="auto"/>
          <w:kern w:val="44"/>
          <w:sz w:val="36"/>
          <w:szCs w:val="36"/>
          <w:highlight w:val="none"/>
          <w:lang w:val="en-US" w:eastAsia="zh-CN" w:bidi="ar-SA"/>
        </w:rPr>
        <w:t>第三章 采购需求</w:t>
      </w:r>
      <w:bookmarkEnd w:id="273"/>
      <w:bookmarkEnd w:id="274"/>
      <w:bookmarkEnd w:id="275"/>
    </w:p>
    <w:p w14:paraId="2C43F922">
      <w:pPr>
        <w:pStyle w:val="40"/>
        <w:keepNext w:val="0"/>
        <w:keepLines w:val="0"/>
        <w:pageBreakBefore w:val="0"/>
        <w:widowControl w:val="0"/>
        <w:kinsoku/>
        <w:overflowPunct/>
        <w:topLinePunct w:val="0"/>
        <w:autoSpaceDE/>
        <w:autoSpaceDN/>
        <w:bidi w:val="0"/>
        <w:adjustRightInd/>
        <w:jc w:val="both"/>
        <w:textAlignment w:val="auto"/>
        <w:rPr>
          <w:rFonts w:hint="eastAsia"/>
          <w:b/>
          <w:bCs/>
          <w:snapToGrid w:val="0"/>
          <w:color w:val="auto"/>
          <w:sz w:val="24"/>
          <w:szCs w:val="24"/>
          <w:highlight w:val="none"/>
          <w:lang w:val="en-US" w:eastAsia="zh-CN"/>
        </w:rPr>
      </w:pPr>
      <w:bookmarkStart w:id="276" w:name="_Toc163492886"/>
      <w:bookmarkStart w:id="277" w:name="_Toc155185889"/>
      <w:bookmarkStart w:id="278" w:name="_Toc140132812"/>
      <w:r>
        <w:rPr>
          <w:rFonts w:hint="eastAsia"/>
          <w:b/>
          <w:bCs/>
          <w:snapToGrid w:val="0"/>
          <w:color w:val="auto"/>
          <w:sz w:val="24"/>
          <w:szCs w:val="24"/>
          <w:highlight w:val="none"/>
          <w:lang w:val="en-US" w:eastAsia="zh-CN"/>
        </w:rPr>
        <w:t xml:space="preserve">说明： </w:t>
      </w:r>
    </w:p>
    <w:p w14:paraId="04A97FB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 xml:space="preserve">一、采购标的 </w:t>
      </w:r>
    </w:p>
    <w:p w14:paraId="6A800A1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，核心产品为：/</w:t>
      </w:r>
    </w:p>
    <w:tbl>
      <w:tblPr>
        <w:tblStyle w:val="30"/>
        <w:tblpPr w:leftFromText="180" w:rightFromText="180" w:vertAnchor="text" w:horzAnchor="page" w:tblpX="1931" w:tblpY="933"/>
        <w:tblOverlap w:val="never"/>
        <w:tblW w:w="8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9"/>
        <w:gridCol w:w="2887"/>
        <w:gridCol w:w="957"/>
        <w:gridCol w:w="1860"/>
        <w:gridCol w:w="793"/>
        <w:gridCol w:w="1142"/>
      </w:tblGrid>
      <w:tr w14:paraId="5C7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679" w:type="dxa"/>
            <w:shd w:val="clear" w:color="auto" w:fill="auto"/>
            <w:vAlign w:val="center"/>
          </w:tcPr>
          <w:p w14:paraId="013CC849">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序号</w:t>
            </w:r>
          </w:p>
        </w:tc>
        <w:tc>
          <w:tcPr>
            <w:tcW w:w="2887" w:type="dxa"/>
            <w:shd w:val="clear" w:color="auto" w:fill="auto"/>
            <w:vAlign w:val="center"/>
          </w:tcPr>
          <w:p w14:paraId="6DD1178F">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产品名称</w:t>
            </w:r>
          </w:p>
        </w:tc>
        <w:tc>
          <w:tcPr>
            <w:tcW w:w="957" w:type="dxa"/>
            <w:shd w:val="clear" w:color="auto" w:fill="auto"/>
            <w:vAlign w:val="center"/>
          </w:tcPr>
          <w:p w14:paraId="45B1F4C3">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国产/进口</w:t>
            </w:r>
          </w:p>
        </w:tc>
        <w:tc>
          <w:tcPr>
            <w:tcW w:w="1860" w:type="dxa"/>
            <w:shd w:val="clear" w:color="auto" w:fill="auto"/>
            <w:vAlign w:val="center"/>
          </w:tcPr>
          <w:p w14:paraId="57A9D2D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预计年采购金额（元）</w:t>
            </w:r>
          </w:p>
        </w:tc>
        <w:tc>
          <w:tcPr>
            <w:tcW w:w="793" w:type="dxa"/>
            <w:shd w:val="clear" w:color="auto" w:fill="auto"/>
            <w:vAlign w:val="center"/>
          </w:tcPr>
          <w:p w14:paraId="5766354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w:t>
            </w:r>
          </w:p>
        </w:tc>
        <w:tc>
          <w:tcPr>
            <w:tcW w:w="1142" w:type="dxa"/>
            <w:shd w:val="clear" w:color="auto" w:fill="auto"/>
            <w:vAlign w:val="center"/>
          </w:tcPr>
          <w:p w14:paraId="6172C26B">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1"/>
                <w:szCs w:val="21"/>
                <w:highlight w:val="none"/>
                <w:u w:val="none"/>
                <w:shd w:val="clear" w:color="auto" w:fill="auto"/>
                <w:lang w:val="en-US" w:eastAsia="zh-CN" w:bidi="ar"/>
              </w:rPr>
              <w:t>单位最高投标限价(元)</w:t>
            </w:r>
          </w:p>
        </w:tc>
      </w:tr>
      <w:tr w14:paraId="3FA5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679" w:type="dxa"/>
            <w:shd w:val="clear" w:color="auto" w:fill="auto"/>
            <w:vAlign w:val="center"/>
          </w:tcPr>
          <w:p w14:paraId="3134F40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1</w:t>
            </w:r>
          </w:p>
        </w:tc>
        <w:tc>
          <w:tcPr>
            <w:tcW w:w="2887" w:type="dxa"/>
            <w:shd w:val="clear" w:color="auto" w:fill="auto"/>
            <w:vAlign w:val="center"/>
          </w:tcPr>
          <w:p w14:paraId="6E905156">
            <w:pPr>
              <w:keepNext w:val="0"/>
              <w:keepLines w:val="0"/>
              <w:widowControl/>
              <w:suppressLineNumbers w:val="0"/>
              <w:shd w:val="clear"/>
              <w:jc w:val="center"/>
              <w:textAlignment w:val="center"/>
              <w:rPr>
                <w:rFonts w:hint="eastAsia"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4"/>
                <w:szCs w:val="24"/>
                <w:highlight w:val="none"/>
                <w:u w:val="none"/>
                <w:shd w:val="clear" w:color="auto" w:fill="auto"/>
                <w:lang w:val="en-US" w:eastAsia="zh-CN" w:bidi="ar"/>
              </w:rPr>
              <w:t>血糖试纸(葡萄糖脱氢酶法)</w:t>
            </w:r>
          </w:p>
        </w:tc>
        <w:tc>
          <w:tcPr>
            <w:tcW w:w="957" w:type="dxa"/>
            <w:shd w:val="clear" w:color="auto" w:fill="auto"/>
            <w:vAlign w:val="center"/>
          </w:tcPr>
          <w:p w14:paraId="5E8304C4">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接受进口</w:t>
            </w:r>
          </w:p>
        </w:tc>
        <w:tc>
          <w:tcPr>
            <w:tcW w:w="1860" w:type="dxa"/>
            <w:shd w:val="clear" w:color="auto" w:fill="auto"/>
            <w:vAlign w:val="center"/>
          </w:tcPr>
          <w:p w14:paraId="0053A863">
            <w:pPr>
              <w:keepNext w:val="0"/>
              <w:keepLines w:val="0"/>
              <w:widowControl/>
              <w:suppressLineNumbers w:val="0"/>
              <w:shd w:val="clear"/>
              <w:spacing w:line="240" w:lineRule="auto"/>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4"/>
                <w:szCs w:val="24"/>
                <w:highlight w:val="none"/>
                <w:u w:val="none"/>
                <w:shd w:val="clear" w:color="auto" w:fill="auto"/>
                <w:lang w:val="en-US" w:eastAsia="zh-CN" w:bidi="ar"/>
              </w:rPr>
              <w:t>3230000</w:t>
            </w:r>
          </w:p>
        </w:tc>
        <w:tc>
          <w:tcPr>
            <w:tcW w:w="793" w:type="dxa"/>
            <w:shd w:val="clear" w:color="auto" w:fill="auto"/>
            <w:vAlign w:val="center"/>
          </w:tcPr>
          <w:p w14:paraId="700AE1EF">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4"/>
                <w:szCs w:val="24"/>
                <w:highlight w:val="none"/>
                <w:u w:val="none"/>
                <w:shd w:val="clear" w:color="auto" w:fill="auto"/>
                <w:lang w:val="en-US" w:eastAsia="zh-CN" w:bidi="ar"/>
              </w:rPr>
              <w:t>片</w:t>
            </w:r>
          </w:p>
        </w:tc>
        <w:tc>
          <w:tcPr>
            <w:tcW w:w="1142" w:type="dxa"/>
            <w:shd w:val="clear" w:color="auto" w:fill="auto"/>
            <w:vAlign w:val="center"/>
          </w:tcPr>
          <w:p w14:paraId="67C4BAB3">
            <w:pPr>
              <w:keepNext w:val="0"/>
              <w:keepLines w:val="0"/>
              <w:widowControl/>
              <w:suppressLineNumbers w:val="0"/>
              <w:shd w:val="clear"/>
              <w:jc w:val="center"/>
              <w:textAlignment w:val="center"/>
              <w:rPr>
                <w:rFonts w:hint="default" w:ascii="宋体" w:hAnsi="宋体" w:eastAsia="宋体" w:cs="宋体"/>
                <w:i w:val="0"/>
                <w:iCs w:val="0"/>
                <w:color w:val="000000"/>
                <w:kern w:val="0"/>
                <w:sz w:val="21"/>
                <w:szCs w:val="21"/>
                <w:highlight w:val="none"/>
                <w:u w:val="none"/>
                <w:shd w:val="clear" w:color="auto" w:fill="auto"/>
                <w:lang w:val="en-US" w:eastAsia="zh-CN" w:bidi="ar"/>
              </w:rPr>
            </w:pPr>
            <w:r>
              <w:rPr>
                <w:rFonts w:hint="eastAsia" w:cs="宋体"/>
                <w:i w:val="0"/>
                <w:iCs w:val="0"/>
                <w:color w:val="000000"/>
                <w:kern w:val="0"/>
                <w:sz w:val="24"/>
                <w:szCs w:val="24"/>
                <w:highlight w:val="none"/>
                <w:u w:val="none"/>
                <w:shd w:val="clear" w:color="auto" w:fill="auto"/>
                <w:lang w:val="en-US" w:eastAsia="zh-CN" w:bidi="ar"/>
              </w:rPr>
              <w:t>1.4</w:t>
            </w:r>
          </w:p>
        </w:tc>
      </w:tr>
    </w:tbl>
    <w:p w14:paraId="08E2D3B9">
      <w:pPr>
        <w:pStyle w:val="40"/>
        <w:keepNext w:val="0"/>
        <w:keepLines w:val="0"/>
        <w:pageBreakBefore w:val="0"/>
        <w:widowControl w:val="0"/>
        <w:numPr>
          <w:ilvl w:val="0"/>
          <w:numId w:val="0"/>
        </w:numPr>
        <w:kinsoku/>
        <w:overflowPunct/>
        <w:topLinePunct w:val="0"/>
        <w:autoSpaceDE/>
        <w:autoSpaceDN/>
        <w:bidi w:val="0"/>
        <w:adjustRightInd/>
        <w:jc w:val="both"/>
        <w:textAlignment w:val="auto"/>
        <w:rPr>
          <w:rFonts w:hint="eastAsia"/>
          <w:snapToGrid w:val="0"/>
          <w:color w:val="auto"/>
          <w:sz w:val="24"/>
          <w:szCs w:val="24"/>
          <w:highlight w:val="none"/>
          <w:lang w:val="en-US" w:eastAsia="zh-CN"/>
        </w:rPr>
      </w:pPr>
    </w:p>
    <w:p w14:paraId="560DB6CC">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备注:1、各供应商需对第三章</w:t>
      </w:r>
      <w:r>
        <w:rPr>
          <w:rFonts w:hint="eastAsia"/>
          <w:snapToGrid w:val="0"/>
          <w:color w:val="auto"/>
          <w:sz w:val="24"/>
          <w:szCs w:val="24"/>
          <w:highlight w:val="none"/>
          <w:shd w:val="clear" w:color="auto" w:fill="auto"/>
          <w:lang w:val="en-US" w:eastAsia="zh-CN"/>
        </w:rPr>
        <w:t>采购需求</w:t>
      </w:r>
      <w:r>
        <w:rPr>
          <w:rFonts w:hint="default"/>
          <w:snapToGrid w:val="0"/>
          <w:color w:val="auto"/>
          <w:sz w:val="24"/>
          <w:szCs w:val="24"/>
          <w:highlight w:val="none"/>
          <w:shd w:val="clear" w:color="auto" w:fill="auto"/>
          <w:lang w:val="en-US" w:eastAsia="zh-CN"/>
        </w:rPr>
        <w:t>中所要求的所有规格及内容进行报价，单价</w:t>
      </w:r>
      <w:r>
        <w:rPr>
          <w:rFonts w:hint="eastAsia"/>
          <w:snapToGrid w:val="0"/>
          <w:color w:val="auto"/>
          <w:sz w:val="24"/>
          <w:szCs w:val="24"/>
          <w:highlight w:val="none"/>
          <w:shd w:val="clear" w:color="auto" w:fill="auto"/>
          <w:lang w:val="en-US" w:eastAsia="zh-CN"/>
        </w:rPr>
        <w:t>根据</w:t>
      </w:r>
      <w:r>
        <w:rPr>
          <w:rFonts w:hint="default"/>
          <w:snapToGrid w:val="0"/>
          <w:color w:val="auto"/>
          <w:sz w:val="24"/>
          <w:szCs w:val="24"/>
          <w:highlight w:val="none"/>
          <w:shd w:val="clear" w:color="auto" w:fill="auto"/>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二、商务要求</w:t>
      </w:r>
    </w:p>
    <w:p w14:paraId="17527BBF">
      <w:pPr>
        <w:pStyle w:val="40"/>
        <w:keepNext w:val="0"/>
        <w:keepLines w:val="0"/>
        <w:pageBreakBefore w:val="0"/>
        <w:widowControl w:val="0"/>
        <w:shd w:val="clear"/>
        <w:kinsoku/>
        <w:overflowPunct/>
        <w:topLinePunct w:val="0"/>
        <w:autoSpaceDE/>
        <w:autoSpaceDN/>
        <w:bidi w:val="0"/>
        <w:adjustRightInd/>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1. </w:t>
      </w:r>
      <w:r>
        <w:rPr>
          <w:rFonts w:hint="eastAsia"/>
          <w:b/>
          <w:bCs/>
          <w:snapToGrid w:val="0"/>
          <w:color w:val="auto"/>
          <w:sz w:val="24"/>
          <w:szCs w:val="24"/>
          <w:highlight w:val="none"/>
          <w:shd w:val="clear" w:color="auto" w:fill="auto"/>
          <w:lang w:val="en-US" w:eastAsia="zh-CN"/>
        </w:rPr>
        <w:t>交付（实施）的时间（期限）和地点（范围） ：</w:t>
      </w:r>
    </w:p>
    <w:p w14:paraId="35C23EFF">
      <w:pPr>
        <w:pStyle w:val="40"/>
        <w:keepNext w:val="0"/>
        <w:keepLines w:val="0"/>
        <w:pageBreakBefore w:val="0"/>
        <w:widowControl w:val="0"/>
        <w:shd w:val="clear"/>
        <w:kinsoku/>
        <w:overflowPunct/>
        <w:topLinePunct w:val="0"/>
        <w:autoSpaceDE/>
        <w:autoSpaceDN/>
        <w:bidi w:val="0"/>
        <w:adjustRightInd/>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a）交货期：具体按照采购人采购计划及采购需求及时配送至指定地点，并配合采购人完成验收工作。具体以实际签订合同为准，响应采购人要求。</w:t>
      </w:r>
    </w:p>
    <w:p w14:paraId="05B22B09">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b）交货地点：具体以实际签订合同为准，响应采购人要求。</w:t>
      </w:r>
    </w:p>
    <w:p w14:paraId="2017E928">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eastAsia"/>
          <w:b/>
          <w:bCs/>
          <w:snapToGrid w:val="0"/>
          <w:color w:val="auto"/>
          <w:sz w:val="24"/>
          <w:szCs w:val="24"/>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2. </w:t>
      </w:r>
      <w:r>
        <w:rPr>
          <w:rFonts w:hint="eastAsia"/>
          <w:b/>
          <w:bCs/>
          <w:snapToGrid w:val="0"/>
          <w:color w:val="auto"/>
          <w:sz w:val="24"/>
          <w:szCs w:val="24"/>
          <w:highlight w:val="none"/>
          <w:shd w:val="clear" w:color="auto" w:fill="auto"/>
          <w:lang w:val="en-US" w:eastAsia="zh-CN"/>
        </w:rPr>
        <w:t>付款条件（进度和方式） ：</w:t>
      </w:r>
    </w:p>
    <w:p w14:paraId="769799D2">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a）</w:t>
      </w:r>
      <w:r>
        <w:rPr>
          <w:rFonts w:hint="eastAsia" w:ascii="宋体" w:hAnsi="宋体" w:eastAsia="宋体" w:cstheme="minorBidi"/>
          <w:iCs/>
          <w:snapToGrid w:val="0"/>
          <w:color w:val="auto"/>
          <w:kern w:val="2"/>
          <w:sz w:val="24"/>
          <w:szCs w:val="24"/>
          <w:highlight w:val="none"/>
          <w:shd w:val="clear" w:color="auto" w:fill="auto"/>
          <w:lang w:val="en-US" w:eastAsia="zh-CN" w:bidi="ar-SA"/>
        </w:rPr>
        <w:t>乙方送货后按甲方要求及时携由甲方采购和库管人员签字确认的送货单办理入库手续，按规定出具增值税发票及相关财务票据。</w:t>
      </w:r>
    </w:p>
    <w:p w14:paraId="1231A1BA">
      <w:pPr>
        <w:pStyle w:val="52"/>
        <w:shd w:val="clear"/>
        <w:spacing w:line="360" w:lineRule="auto"/>
        <w:ind w:firstLine="480" w:firstLineChars="200"/>
        <w:jc w:val="left"/>
        <w:rPr>
          <w:rFonts w:hint="eastAsia" w:ascii="宋体" w:hAnsi="宋体" w:eastAsia="宋体" w:cstheme="minorBidi"/>
          <w:iCs/>
          <w:snapToGrid w:val="0"/>
          <w:color w:val="auto"/>
          <w:kern w:val="2"/>
          <w:sz w:val="24"/>
          <w:szCs w:val="24"/>
          <w:highlight w:val="none"/>
          <w:shd w:val="clear" w:color="auto" w:fill="auto"/>
          <w:lang w:val="en-US" w:eastAsia="zh-CN" w:bidi="ar-SA"/>
        </w:rPr>
      </w:pPr>
      <w:r>
        <w:rPr>
          <w:rFonts w:hint="default"/>
          <w:snapToGrid w:val="0"/>
          <w:color w:val="auto"/>
          <w:sz w:val="24"/>
          <w:szCs w:val="24"/>
          <w:highlight w:val="none"/>
          <w:shd w:val="clear" w:color="auto" w:fill="auto"/>
          <w:lang w:val="en-US" w:eastAsia="zh-CN"/>
        </w:rPr>
        <w:t>b）</w:t>
      </w:r>
      <w:r>
        <w:rPr>
          <w:rFonts w:hint="eastAsia" w:ascii="宋体" w:hAnsi="宋体" w:eastAsia="宋体" w:cstheme="minorBidi"/>
          <w:iCs/>
          <w:snapToGrid w:val="0"/>
          <w:color w:val="auto"/>
          <w:kern w:val="2"/>
          <w:sz w:val="24"/>
          <w:szCs w:val="24"/>
          <w:highlight w:val="none"/>
          <w:shd w:val="clear" w:color="auto" w:fill="auto"/>
          <w:lang w:val="en-US" w:eastAsia="zh-CN" w:bidi="ar-SA"/>
        </w:rPr>
        <w:t>取得入库手续后，乙方有权对该批供货书面申请付款，经甲方相关部门审核后，甲方根据计划予以支付，付款期限以医院付款周期为准。</w:t>
      </w:r>
    </w:p>
    <w:p w14:paraId="1B92E3C3">
      <w:pPr>
        <w:pStyle w:val="40"/>
        <w:keepNext w:val="0"/>
        <w:keepLines w:val="0"/>
        <w:pageBreakBefore w:val="0"/>
        <w:widowControl w:val="0"/>
        <w:shd w:val="clear"/>
        <w:kinsoku/>
        <w:overflowPunct/>
        <w:topLinePunct w:val="0"/>
        <w:autoSpaceDE/>
        <w:autoSpaceDN/>
        <w:bidi w:val="0"/>
        <w:adjustRightInd/>
        <w:spacing w:line="360" w:lineRule="auto"/>
        <w:textAlignment w:val="auto"/>
        <w:rPr>
          <w:rFonts w:hint="default" w:ascii="宋体" w:hAnsi="宋体" w:eastAsia="宋体" w:cstheme="minorBidi"/>
          <w:iCs/>
          <w:snapToGrid w:val="0"/>
          <w:color w:val="auto"/>
          <w:kern w:val="2"/>
          <w:sz w:val="24"/>
          <w:szCs w:val="24"/>
          <w:highlight w:val="none"/>
          <w:shd w:val="clear" w:color="auto" w:fill="auto"/>
          <w:lang w:val="en-US" w:eastAsia="zh-CN" w:bidi="ar-SA"/>
        </w:rPr>
      </w:pPr>
      <w:r>
        <w:rPr>
          <w:rFonts w:hint="eastAsia"/>
          <w:snapToGrid w:val="0"/>
          <w:color w:val="auto"/>
          <w:sz w:val="24"/>
          <w:szCs w:val="24"/>
          <w:highlight w:val="none"/>
          <w:shd w:val="clear" w:color="auto" w:fill="auto"/>
          <w:lang w:val="en-US" w:eastAsia="zh-CN"/>
        </w:rPr>
        <w:t>c</w:t>
      </w:r>
      <w:r>
        <w:rPr>
          <w:rFonts w:hint="default"/>
          <w:snapToGrid w:val="0"/>
          <w:color w:val="auto"/>
          <w:sz w:val="24"/>
          <w:szCs w:val="24"/>
          <w:highlight w:val="none"/>
          <w:shd w:val="clear" w:color="auto" w:fill="auto"/>
          <w:lang w:val="en-US" w:eastAsia="zh-CN"/>
        </w:rPr>
        <w:t>）</w:t>
      </w:r>
      <w:r>
        <w:rPr>
          <w:rFonts w:hint="eastAsia" w:ascii="宋体" w:hAnsi="宋体" w:eastAsia="宋体" w:cstheme="minorBidi"/>
          <w:iCs/>
          <w:snapToGrid w:val="0"/>
          <w:color w:val="auto"/>
          <w:kern w:val="2"/>
          <w:sz w:val="24"/>
          <w:szCs w:val="24"/>
          <w:highlight w:val="none"/>
          <w:shd w:val="clear" w:color="auto" w:fill="auto"/>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auto"/>
          <w:lang w:val="en-US" w:eastAsia="zh-CN" w:bidi="ar-SA"/>
        </w:rPr>
        <w:t>。</w:t>
      </w:r>
    </w:p>
    <w:p w14:paraId="4CD07220">
      <w:pPr>
        <w:pStyle w:val="40"/>
        <w:keepNext w:val="0"/>
        <w:keepLines w:val="0"/>
        <w:pageBreakBefore w:val="0"/>
        <w:widowControl w:val="0"/>
        <w:shd w:val="clear"/>
        <w:kinsoku/>
        <w:overflowPunct/>
        <w:topLinePunct w:val="0"/>
        <w:autoSpaceDE/>
        <w:autoSpaceDN/>
        <w:bidi w:val="0"/>
        <w:adjustRightInd/>
        <w:textAlignment w:val="auto"/>
        <w:rPr>
          <w:rFonts w:hint="eastAsia"/>
          <w:snapToGrid w:val="0"/>
          <w:color w:val="auto"/>
          <w:sz w:val="24"/>
          <w:szCs w:val="24"/>
          <w:highlight w:val="none"/>
          <w:shd w:val="clear" w:color="auto" w:fill="auto"/>
          <w:lang w:val="en-US" w:eastAsia="zh-CN"/>
        </w:rPr>
      </w:pPr>
      <w:r>
        <w:rPr>
          <w:rFonts w:hint="default"/>
          <w:snapToGrid w:val="0"/>
          <w:color w:val="auto"/>
          <w:sz w:val="24"/>
          <w:szCs w:val="24"/>
          <w:highlight w:val="none"/>
          <w:shd w:val="clear" w:color="auto" w:fill="auto"/>
          <w:lang w:val="en-US" w:eastAsia="zh-CN"/>
        </w:rPr>
        <w:t xml:space="preserve">3. </w:t>
      </w:r>
      <w:r>
        <w:rPr>
          <w:rFonts w:hint="eastAsia"/>
          <w:snapToGrid w:val="0"/>
          <w:color w:val="auto"/>
          <w:sz w:val="24"/>
          <w:szCs w:val="24"/>
          <w:highlight w:val="none"/>
          <w:shd w:val="clear" w:color="auto" w:fill="auto"/>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shd w:val="clear" w:color="auto" w:fill="auto"/>
          <w:lang w:val="en-US" w:eastAsia="zh-CN"/>
        </w:rPr>
        <w:t>2020</w:t>
      </w:r>
      <w:r>
        <w:rPr>
          <w:rFonts w:hint="eastAsia"/>
          <w:snapToGrid w:val="0"/>
          <w:color w:val="auto"/>
          <w:sz w:val="24"/>
          <w:szCs w:val="24"/>
          <w:highlight w:val="none"/>
          <w:shd w:val="clear" w:color="auto" w:fill="auto"/>
          <w:lang w:val="en-US" w:eastAsia="zh-CN"/>
        </w:rPr>
        <w:t>﹞</w:t>
      </w:r>
      <w:r>
        <w:rPr>
          <w:rFonts w:hint="default"/>
          <w:snapToGrid w:val="0"/>
          <w:color w:val="auto"/>
          <w:sz w:val="24"/>
          <w:szCs w:val="24"/>
          <w:highlight w:val="none"/>
          <w:shd w:val="clear" w:color="auto" w:fill="auto"/>
          <w:lang w:val="en-US" w:eastAsia="zh-CN"/>
        </w:rPr>
        <w:t xml:space="preserve">123 </w:t>
      </w:r>
      <w:r>
        <w:rPr>
          <w:rFonts w:hint="eastAsia"/>
          <w:snapToGrid w:val="0"/>
          <w:color w:val="auto"/>
          <w:sz w:val="24"/>
          <w:szCs w:val="24"/>
          <w:highlight w:val="none"/>
          <w:shd w:val="clear" w:color="auto" w:fill="auto"/>
          <w:lang w:val="en-US" w:eastAsia="zh-CN"/>
        </w:rPr>
        <w:t xml:space="preserve">号）） </w:t>
      </w:r>
    </w:p>
    <w:p w14:paraId="42508B61">
      <w:pPr>
        <w:pStyle w:val="40"/>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cs="宋体"/>
          <w:b/>
          <w:bCs/>
          <w:color w:val="auto"/>
          <w:sz w:val="21"/>
          <w:szCs w:val="21"/>
          <w:highlight w:val="none"/>
          <w:shd w:val="clear" w:color="auto" w:fill="auto"/>
          <w:lang w:val="zh-CN" w:eastAsia="zh-CN"/>
        </w:rPr>
        <w:t>★</w:t>
      </w:r>
      <w:r>
        <w:rPr>
          <w:rFonts w:hint="default"/>
          <w:b/>
          <w:bCs/>
          <w:snapToGrid w:val="0"/>
          <w:color w:val="auto"/>
          <w:sz w:val="24"/>
          <w:szCs w:val="24"/>
          <w:highlight w:val="none"/>
          <w:shd w:val="clear" w:color="auto" w:fill="auto"/>
          <w:lang w:val="en-US" w:eastAsia="zh-CN"/>
        </w:rPr>
        <w:t xml:space="preserve">4. </w:t>
      </w:r>
      <w:r>
        <w:rPr>
          <w:rFonts w:hint="default" w:ascii="宋体" w:hAnsi="宋体" w:eastAsia="宋体"/>
          <w:b/>
          <w:bCs/>
          <w:snapToGrid w:val="0"/>
          <w:color w:val="auto"/>
          <w:sz w:val="24"/>
          <w:szCs w:val="24"/>
          <w:highlight w:val="none"/>
          <w:shd w:val="clear" w:color="auto" w:fill="auto"/>
          <w:lang w:val="en-US" w:eastAsia="zh-CN"/>
        </w:rPr>
        <w:t>质保期：</w:t>
      </w:r>
      <w:r>
        <w:rPr>
          <w:rFonts w:hint="eastAsia" w:ascii="宋体" w:hAnsi="宋体" w:eastAsia="宋体"/>
          <w:snapToGrid w:val="0"/>
          <w:color w:val="auto"/>
          <w:sz w:val="24"/>
          <w:szCs w:val="24"/>
          <w:highlight w:val="none"/>
          <w:shd w:val="clear" w:color="auto" w:fill="auto"/>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3F90EB44">
      <w:pPr>
        <w:pStyle w:val="40"/>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jc w:val="both"/>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三、技术要求</w:t>
      </w:r>
    </w:p>
    <w:tbl>
      <w:tblPr>
        <w:tblStyle w:val="30"/>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8"/>
        <w:gridCol w:w="2470"/>
        <w:gridCol w:w="5831"/>
      </w:tblGrid>
      <w:tr w14:paraId="2A8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458" w:type="dxa"/>
            <w:tcBorders>
              <w:top w:val="single" w:color="auto" w:sz="4" w:space="0"/>
              <w:left w:val="single" w:color="auto" w:sz="4" w:space="0"/>
              <w:bottom w:val="single" w:color="auto" w:sz="4" w:space="0"/>
              <w:right w:val="single" w:color="auto" w:sz="4" w:space="0"/>
            </w:tcBorders>
            <w:shd w:val="clear" w:color="auto" w:fill="FFFFFF"/>
            <w:vAlign w:val="center"/>
          </w:tcPr>
          <w:p w14:paraId="0F007AB5">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序号</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7E7A164C">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产品名称</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center"/>
          </w:tcPr>
          <w:p w14:paraId="49BF1FC6">
            <w:pPr>
              <w:keepNext w:val="0"/>
              <w:keepLines w:val="0"/>
              <w:widowControl/>
              <w:suppressLineNumbers w:val="0"/>
              <w:shd w:val="clear"/>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highlight w:val="none"/>
                <w:u w:val="none"/>
                <w:shd w:val="clear" w:color="auto" w:fill="auto"/>
                <w:lang w:val="en-US" w:eastAsia="zh-CN" w:bidi="ar"/>
              </w:rPr>
              <w:t>产品参数</w:t>
            </w:r>
          </w:p>
        </w:tc>
      </w:tr>
      <w:tr w14:paraId="31EC5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7"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54524B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shd w:val="clear" w:color="auto" w:fill="auto"/>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70" w:type="dxa"/>
            <w:tcBorders>
              <w:top w:val="single" w:color="auto" w:sz="4" w:space="0"/>
              <w:left w:val="single" w:color="auto" w:sz="4" w:space="0"/>
              <w:bottom w:val="single" w:color="auto" w:sz="4" w:space="0"/>
              <w:right w:val="single" w:color="auto" w:sz="4" w:space="0"/>
            </w:tcBorders>
            <w:shd w:val="clear" w:color="auto" w:fill="FFFFFF"/>
            <w:vAlign w:val="center"/>
          </w:tcPr>
          <w:p w14:paraId="4FADC6F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血糖试纸(葡萄糖脱氢酶法)</w:t>
            </w:r>
          </w:p>
        </w:tc>
        <w:tc>
          <w:tcPr>
            <w:tcW w:w="5831" w:type="dxa"/>
            <w:tcBorders>
              <w:top w:val="single" w:color="auto" w:sz="4" w:space="0"/>
              <w:left w:val="single" w:color="auto" w:sz="4" w:space="0"/>
              <w:bottom w:val="single" w:color="auto" w:sz="4" w:space="0"/>
              <w:right w:val="single" w:color="auto" w:sz="4" w:space="0"/>
            </w:tcBorders>
            <w:shd w:val="clear" w:color="auto" w:fill="FFFFFF"/>
            <w:vAlign w:val="top"/>
          </w:tcPr>
          <w:p w14:paraId="450F8093">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产品用途：</w:t>
            </w:r>
          </w:p>
          <w:p w14:paraId="394BA382">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★1.产品用途：用于定量检测新鲜静脉、动脉和末梢血中的葡萄糖浓度以及可用于新生儿的血糖检测。</w:t>
            </w:r>
          </w:p>
          <w:p w14:paraId="3AFAC06D">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 检测方法：葡萄糖脱氢酶法</w:t>
            </w:r>
          </w:p>
          <w:p w14:paraId="275A7D42">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3. 检测范围: 0.6mmol/L-33.3mmol/L (等于或大于视为响应，小于视为负偏离)；检测范围区间外需有明确提示</w:t>
            </w:r>
          </w:p>
          <w:p w14:paraId="3CC59011">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 红细胞压积范围: 15%-60%</w:t>
            </w:r>
          </w:p>
          <w:p w14:paraId="5DA983ED">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 误差:</w:t>
            </w:r>
          </w:p>
          <w:p w14:paraId="073BB433">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 当血糖浓度 &lt; 5.5 mmol/L 时，≥95% 的检测结果误差在 ±0.83mmol/L;（与检验科生化分析仪比对）</w:t>
            </w:r>
          </w:p>
          <w:p w14:paraId="2EFE1FEC">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 当血糖浓度≥5.5 mmol/L 时，≥95% 的检测结果误差在 ±15%;（与检验科生化分析仪比对）</w:t>
            </w:r>
          </w:p>
          <w:p w14:paraId="0BC14DE3">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 精确度要求:</w:t>
            </w:r>
          </w:p>
          <w:p w14:paraId="7384CADB">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 至少测试2份样品，每份样品重复测试20次。</w:t>
            </w:r>
          </w:p>
          <w:p w14:paraId="3B559E99">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 测量结果的标准差 (SD) &lt; 0.42 mmol/L (测试样品葡萄糖浓度 &lt; 5.5mmol/L) ;</w:t>
            </w:r>
          </w:p>
          <w:p w14:paraId="3A041624">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 测量结果的变异系数 (CV%) ≤7.5%(测试样品葡萄糖浓度≥5.5mmol/L)。</w:t>
            </w:r>
          </w:p>
          <w:p w14:paraId="2D1A2BC3">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 消毒方式：除试纸条插口外无缝设计，支持喷洒消毒操作</w:t>
            </w:r>
          </w:p>
          <w:p w14:paraId="51A67FDB">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 有效期: ≥12 个月</w:t>
            </w:r>
          </w:p>
          <w:p w14:paraId="4E642C89">
            <w:pPr>
              <w:keepNext w:val="0"/>
              <w:keepLines w:val="0"/>
              <w:widowControl/>
              <w:suppressLineNumbers w:val="0"/>
              <w:spacing w:line="240" w:lineRule="auto"/>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9.提供连续三年(2023.2024.2025)国家卫健委临床检验中心室间质量评价合格报告。</w:t>
            </w:r>
          </w:p>
          <w:p w14:paraId="5B2498A7">
            <w:pPr>
              <w:keepNext w:val="0"/>
              <w:keepLines w:val="0"/>
              <w:widowControl/>
              <w:suppressLineNumbers w:val="0"/>
              <w:spacing w:line="240" w:lineRule="auto"/>
              <w:jc w:val="left"/>
              <w:textAlignment w:val="top"/>
              <w:rPr>
                <w:rFonts w:hint="eastAsia" w:ascii="宋体" w:hAnsi="宋体" w:eastAsia="宋体" w:cs="宋体"/>
                <w:i w:val="0"/>
                <w:iCs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FF0000"/>
                <w:kern w:val="0"/>
                <w:sz w:val="24"/>
                <w:szCs w:val="24"/>
                <w:highlight w:val="none"/>
                <w:u w:val="none"/>
                <w:lang w:val="en-US" w:eastAsia="zh-CN" w:bidi="ar"/>
              </w:rPr>
              <w:t>10.验收标准：需实现血糖POCT智能化质量管理，支持数据自动上传，可对血糖仪质控情况进行统计与管理 ，需符合《POCT信息化质量管理中国专家共识》。（中标企业需遵照医院信息化规范、数据标准进行对接，如产生费用需自行承担。）</w:t>
            </w:r>
          </w:p>
        </w:tc>
      </w:tr>
    </w:tbl>
    <w:p w14:paraId="60F6F559">
      <w:pPr>
        <w:rPr>
          <w:rFonts w:hint="eastAsia" w:ascii="宋体" w:hAnsi="宋体" w:eastAsia="宋体"/>
          <w:b/>
          <w:bCs/>
          <w:snapToGrid w:val="0"/>
          <w:color w:val="auto"/>
          <w:sz w:val="24"/>
          <w:szCs w:val="24"/>
          <w:highlight w:val="none"/>
          <w:lang w:val="en-US" w:eastAsia="zh-CN"/>
        </w:rPr>
      </w:pPr>
    </w:p>
    <w:bookmarkEnd w:id="276"/>
    <w:bookmarkEnd w:id="277"/>
    <w:bookmarkEnd w:id="278"/>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79" w:name="_Toc16812"/>
      <w:bookmarkStart w:id="280" w:name="_Toc155185895"/>
      <w:bookmarkStart w:id="281" w:name="_Toc163492892"/>
      <w:r>
        <w:rPr>
          <w:rFonts w:hint="eastAsia" w:ascii="宋体" w:hAnsi="宋体" w:eastAsia="宋体" w:cs="宋体"/>
          <w:b/>
          <w:bCs/>
          <w:color w:val="auto"/>
          <w:kern w:val="44"/>
          <w:sz w:val="36"/>
          <w:szCs w:val="36"/>
          <w:highlight w:val="none"/>
          <w:lang w:val="en-US" w:eastAsia="zh-CN" w:bidi="ar-SA"/>
        </w:rPr>
        <w:t>第四章 资格审查</w:t>
      </w:r>
      <w:bookmarkEnd w:id="279"/>
      <w:bookmarkEnd w:id="280"/>
      <w:bookmarkEnd w:id="281"/>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82" w:name="_Toc7549"/>
      <w:bookmarkStart w:id="283" w:name="_Toc4412"/>
      <w:r>
        <w:rPr>
          <w:rFonts w:hint="eastAsia" w:ascii="宋体" w:hAnsi="宋体" w:eastAsia="宋体" w:cs="宋体"/>
          <w:color w:val="auto"/>
          <w:sz w:val="28"/>
          <w:szCs w:val="28"/>
          <w:highlight w:val="none"/>
          <w:lang w:val="en-US" w:eastAsia="zh-CN"/>
        </w:rPr>
        <w:t>一、资格审查程序</w:t>
      </w:r>
      <w:bookmarkEnd w:id="282"/>
      <w:bookmarkEnd w:id="283"/>
      <w:r>
        <w:rPr>
          <w:rFonts w:hint="eastAsia" w:ascii="宋体" w:hAnsi="宋体" w:eastAsia="宋体" w:cs="宋体"/>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84" w:name="_Toc5211"/>
      <w:bookmarkStart w:id="285" w:name="_Toc32303"/>
      <w:r>
        <w:rPr>
          <w:rFonts w:hint="eastAsia" w:ascii="宋体" w:hAnsi="宋体" w:eastAsia="宋体" w:cs="宋体"/>
          <w:color w:val="auto"/>
          <w:sz w:val="28"/>
          <w:szCs w:val="28"/>
          <w:highlight w:val="none"/>
          <w:lang w:val="en-US" w:eastAsia="zh-CN"/>
        </w:rPr>
        <w:t>二、资格审查要求</w:t>
      </w:r>
      <w:bookmarkEnd w:id="284"/>
      <w:bookmarkEnd w:id="285"/>
      <w:r>
        <w:rPr>
          <w:rFonts w:hint="eastAsia" w:ascii="宋体" w:hAnsi="宋体" w:eastAsia="宋体" w:cs="宋体"/>
          <w:color w:val="auto"/>
          <w:sz w:val="28"/>
          <w:szCs w:val="28"/>
          <w:highlight w:val="none"/>
          <w:lang w:val="en-US" w:eastAsia="zh-CN"/>
        </w:rPr>
        <w:t xml:space="preserve"> </w:t>
      </w:r>
    </w:p>
    <w:tbl>
      <w:tblPr>
        <w:tblStyle w:val="30"/>
        <w:tblW w:w="4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67"/>
        <w:gridCol w:w="1787"/>
        <w:gridCol w:w="4062"/>
        <w:gridCol w:w="1163"/>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62" w:hRule="atLeast"/>
          <w:jc w:val="center"/>
        </w:trPr>
        <w:tc>
          <w:tcPr>
            <w:tcW w:w="434" w:type="pct"/>
            <w:shd w:val="clear" w:color="auto" w:fill="D8D8D8" w:themeFill="background1" w:themeFillShade="D9"/>
            <w:vAlign w:val="center"/>
          </w:tcPr>
          <w:p w14:paraId="31F150F3">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63" w:type="pct"/>
            <w:shd w:val="clear" w:color="auto" w:fill="D8D8D8" w:themeFill="background1" w:themeFillShade="D9"/>
            <w:vAlign w:val="center"/>
          </w:tcPr>
          <w:p w14:paraId="29694278">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644" w:type="pct"/>
            <w:shd w:val="clear" w:color="auto" w:fill="D8D8D8" w:themeFill="background1" w:themeFillShade="D9"/>
            <w:vAlign w:val="center"/>
          </w:tcPr>
          <w:p w14:paraId="635BC09B">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757" w:type="pct"/>
            <w:shd w:val="clear" w:color="auto" w:fill="D8D8D8" w:themeFill="background1" w:themeFillShade="D9"/>
            <w:vAlign w:val="center"/>
          </w:tcPr>
          <w:p w14:paraId="6075A15A">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6969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3" w:hRule="atLeast"/>
          <w:jc w:val="center"/>
        </w:trPr>
        <w:tc>
          <w:tcPr>
            <w:tcW w:w="434" w:type="pct"/>
            <w:shd w:val="clear" w:color="auto" w:fill="FFFFFF" w:themeFill="background1"/>
            <w:vAlign w:val="center"/>
          </w:tcPr>
          <w:p w14:paraId="636EB3B4">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163" w:type="pct"/>
            <w:shd w:val="clear" w:color="auto" w:fill="FFFFFF" w:themeFill="background1"/>
            <w:vAlign w:val="center"/>
          </w:tcPr>
          <w:p w14:paraId="267C167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满足《政府采购 </w:t>
            </w:r>
          </w:p>
          <w:p w14:paraId="58A237A7">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法》第二十二条 </w:t>
            </w:r>
          </w:p>
          <w:p w14:paraId="4DBD5590">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规定</w:t>
            </w:r>
          </w:p>
        </w:tc>
        <w:tc>
          <w:tcPr>
            <w:tcW w:w="2644" w:type="pct"/>
            <w:shd w:val="clear" w:color="auto" w:fill="FFFFFF" w:themeFill="background1"/>
            <w:vAlign w:val="center"/>
          </w:tcPr>
          <w:p w14:paraId="215E0855">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757" w:type="pct"/>
            <w:shd w:val="clear" w:color="auto" w:fill="FFFFFF" w:themeFill="background1"/>
            <w:vAlign w:val="center"/>
          </w:tcPr>
          <w:p w14:paraId="24AF5599">
            <w:pPr>
              <w:pStyle w:val="52"/>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4"/>
                <w:szCs w:val="24"/>
                <w:highlight w:val="none"/>
              </w:rPr>
            </w:pP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66" w:hRule="atLeast"/>
          <w:jc w:val="center"/>
        </w:trPr>
        <w:tc>
          <w:tcPr>
            <w:tcW w:w="434" w:type="pct"/>
            <w:shd w:val="clear" w:color="auto" w:fill="FFFFFF" w:themeFill="background1"/>
            <w:vAlign w:val="center"/>
          </w:tcPr>
          <w:p w14:paraId="1AF8CF7F">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1163" w:type="pct"/>
            <w:shd w:val="clear" w:color="auto" w:fill="FFFFFF" w:themeFill="background1"/>
            <w:vAlign w:val="center"/>
          </w:tcPr>
          <w:p w14:paraId="055CD5DC">
            <w:pPr>
              <w:pStyle w:val="52"/>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644" w:type="pct"/>
            <w:shd w:val="clear" w:color="auto" w:fill="FFFFFF" w:themeFill="background1"/>
            <w:vAlign w:val="center"/>
          </w:tcPr>
          <w:p w14:paraId="7DB1C2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14:paraId="693E34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14:paraId="0BB375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投标人是非企业机构的，应提供有效的“执业许可证”、“登记证书”等证明文件； </w:t>
            </w:r>
          </w:p>
          <w:p w14:paraId="0667B6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14:paraId="3CB60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11"/>
                <w:kern w:val="0"/>
                <w:sz w:val="24"/>
                <w:szCs w:val="24"/>
                <w:highlight w:val="none"/>
                <w:lang w:val="en-US" w:eastAsia="zh-CN" w:bidi="ar"/>
              </w:rPr>
              <w:t>投标人是自然人的，应提供有效的自然人身份证明。</w:t>
            </w:r>
          </w:p>
        </w:tc>
        <w:tc>
          <w:tcPr>
            <w:tcW w:w="757" w:type="pct"/>
            <w:shd w:val="clear" w:color="auto" w:fill="FFFFFF" w:themeFill="background1"/>
            <w:vAlign w:val="center"/>
          </w:tcPr>
          <w:p w14:paraId="60CD4B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14:paraId="5270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124E7CC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1163" w:type="pct"/>
            <w:shd w:val="clear" w:color="auto" w:fill="FFFFFF" w:themeFill="background1"/>
            <w:vAlign w:val="center"/>
          </w:tcPr>
          <w:p w14:paraId="314CB701">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具有良好的商业信誉和健全的财务会计制度</w:t>
            </w:r>
          </w:p>
        </w:tc>
        <w:tc>
          <w:tcPr>
            <w:tcW w:w="2644" w:type="pct"/>
            <w:shd w:val="clear" w:color="auto" w:fill="FFFFFF" w:themeFill="background1"/>
            <w:vAlign w:val="center"/>
          </w:tcPr>
          <w:p w14:paraId="0F2A4C5A">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年任一年度（</w:t>
            </w:r>
            <w:r>
              <w:rPr>
                <w:rFonts w:hint="eastAsia" w:cs="宋体"/>
                <w:color w:val="auto"/>
                <w:sz w:val="24"/>
                <w:szCs w:val="24"/>
                <w:highlight w:val="none"/>
                <w:lang w:val="en-US" w:eastAsia="zh-CN"/>
              </w:rPr>
              <w:t>2023年或</w:t>
            </w:r>
            <w:r>
              <w:rPr>
                <w:rFonts w:hint="eastAsia" w:ascii="宋体" w:hAnsi="宋体" w:eastAsia="宋体" w:cs="宋体"/>
                <w:color w:val="auto"/>
                <w:sz w:val="24"/>
                <w:szCs w:val="24"/>
                <w:highlight w:val="none"/>
                <w:lang w:val="en-US" w:eastAsia="zh-CN"/>
              </w:rPr>
              <w:t>202</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年度或202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年度）财务审计报告或近一年内银行提供的资信证明（新公司从成立之日起算）</w:t>
            </w:r>
          </w:p>
        </w:tc>
        <w:tc>
          <w:tcPr>
            <w:tcW w:w="757" w:type="pct"/>
            <w:shd w:val="clear" w:color="auto" w:fill="FFFFFF" w:themeFill="background1"/>
            <w:vAlign w:val="center"/>
          </w:tcPr>
          <w:p w14:paraId="1A7C719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16C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1B130B65">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1163" w:type="pct"/>
            <w:shd w:val="clear" w:color="auto" w:fill="FFFFFF" w:themeFill="background1"/>
            <w:vAlign w:val="center"/>
          </w:tcPr>
          <w:p w14:paraId="4A2239C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有依法缴纳税收和社会保障资金的良好记录</w:t>
            </w:r>
          </w:p>
        </w:tc>
        <w:tc>
          <w:tcPr>
            <w:tcW w:w="2644" w:type="pct"/>
            <w:shd w:val="clear" w:color="auto" w:fill="FFFFFF" w:themeFill="background1"/>
            <w:vAlign w:val="center"/>
          </w:tcPr>
          <w:p w14:paraId="20A07F1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依法缴纳税收的证明材料：本项目响应截止时间前 6 个月内（至少提供1个月）缴纳税收的凭据（完税证、缴款书、印花税票、银行代扣（代缴）转账凭证等均可）； </w:t>
            </w:r>
          </w:p>
          <w:p w14:paraId="7D0CC948">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 xml:space="preserve">依法缴纳社会保障资金的证明材料：本项目响应截止时间时间前 6个月内（至少提供1个月）缴纳社会保险的凭据（专用收据或社会保险交纳清单）； </w:t>
            </w:r>
          </w:p>
          <w:p w14:paraId="15F1B2B9">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为其他组织或自然人的，也需要按此项规定提供缴纳税收的凭据和交纳社会保险的凭据。如</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的社会保险为委托第三方代缴，还需同时提供</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与第三方服务机构签署的服务合同（合同中应明确写明第三方为</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代缴其社会保险）。</w:t>
            </w:r>
          </w:p>
          <w:p w14:paraId="3C8735C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依法不需要缴纳社会保障资金的</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，须提供相应文件证明其依法不需要缴纳社会保障资金。</w:t>
            </w:r>
          </w:p>
        </w:tc>
        <w:tc>
          <w:tcPr>
            <w:tcW w:w="757" w:type="pct"/>
            <w:shd w:val="clear" w:color="auto" w:fill="FFFFFF" w:themeFill="background1"/>
            <w:vAlign w:val="center"/>
          </w:tcPr>
          <w:p w14:paraId="59D492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CA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14" w:hRule="atLeast"/>
          <w:jc w:val="center"/>
        </w:trPr>
        <w:tc>
          <w:tcPr>
            <w:tcW w:w="434" w:type="pct"/>
            <w:shd w:val="clear" w:color="auto" w:fill="FFFFFF" w:themeFill="background1"/>
            <w:vAlign w:val="center"/>
          </w:tcPr>
          <w:p w14:paraId="0CDD28F1">
            <w:pPr>
              <w:pStyle w:val="52"/>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1163" w:type="pct"/>
            <w:shd w:val="clear" w:color="auto" w:fill="FFFFFF" w:themeFill="background1"/>
            <w:vAlign w:val="center"/>
          </w:tcPr>
          <w:p w14:paraId="54021246">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具有履行合同所必需的设备和专业技术能力</w:t>
            </w:r>
          </w:p>
        </w:tc>
        <w:tc>
          <w:tcPr>
            <w:tcW w:w="2644" w:type="pct"/>
            <w:shd w:val="clear" w:color="auto" w:fill="FFFFFF" w:themeFill="background1"/>
            <w:vAlign w:val="center"/>
          </w:tcPr>
          <w:p w14:paraId="3D89769F">
            <w:pPr>
              <w:pStyle w:val="52"/>
              <w:jc w:val="both"/>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履行合同所必须的设备和专业技术能力的证明材料或声明。</w:t>
            </w:r>
          </w:p>
        </w:tc>
        <w:tc>
          <w:tcPr>
            <w:tcW w:w="757" w:type="pct"/>
            <w:shd w:val="clear" w:color="auto" w:fill="FFFFFF" w:themeFill="background1"/>
            <w:vAlign w:val="center"/>
          </w:tcPr>
          <w:p w14:paraId="6E9A29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E0E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06" w:hRule="atLeast"/>
          <w:jc w:val="center"/>
        </w:trPr>
        <w:tc>
          <w:tcPr>
            <w:tcW w:w="434" w:type="pct"/>
            <w:shd w:val="clear" w:color="auto" w:fill="FFFFFF" w:themeFill="background1"/>
            <w:vAlign w:val="center"/>
          </w:tcPr>
          <w:p w14:paraId="04FB49F9">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1-5</w:t>
            </w:r>
          </w:p>
        </w:tc>
        <w:tc>
          <w:tcPr>
            <w:tcW w:w="1163" w:type="pct"/>
            <w:shd w:val="clear" w:color="auto" w:fill="FFFFFF" w:themeFill="background1"/>
            <w:vAlign w:val="center"/>
          </w:tcPr>
          <w:p w14:paraId="5EF7D6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参加政府采购活动前三年内，在经营活动中没有重大违法记录</w:t>
            </w:r>
          </w:p>
        </w:tc>
        <w:tc>
          <w:tcPr>
            <w:tcW w:w="2644" w:type="pct"/>
            <w:shd w:val="clear" w:color="auto" w:fill="FFFFFF" w:themeFill="background1"/>
            <w:vAlign w:val="center"/>
          </w:tcPr>
          <w:p w14:paraId="45CA7C73">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参加政府采购活动前3年内在经营活动中没有重大违法记录的书面声明。</w:t>
            </w:r>
          </w:p>
        </w:tc>
        <w:tc>
          <w:tcPr>
            <w:tcW w:w="757" w:type="pct"/>
            <w:shd w:val="clear" w:color="auto" w:fill="FFFFFF" w:themeFill="background1"/>
            <w:vAlign w:val="center"/>
          </w:tcPr>
          <w:p w14:paraId="79C292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53F6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37" w:hRule="atLeast"/>
          <w:jc w:val="center"/>
        </w:trPr>
        <w:tc>
          <w:tcPr>
            <w:tcW w:w="434" w:type="pct"/>
            <w:shd w:val="clear" w:color="auto" w:fill="FFFFFF" w:themeFill="background1"/>
            <w:vAlign w:val="center"/>
          </w:tcPr>
          <w:p w14:paraId="28ABA5DD">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1-6</w:t>
            </w:r>
          </w:p>
        </w:tc>
        <w:tc>
          <w:tcPr>
            <w:tcW w:w="1163" w:type="pct"/>
            <w:shd w:val="clear" w:color="auto" w:fill="FFFFFF" w:themeFill="background1"/>
            <w:vAlign w:val="center"/>
          </w:tcPr>
          <w:p w14:paraId="7FF6DE8E">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未列入失信被执行人、重大税收违法案件当事人名单、政府采购严重违法失信行为记录名单</w:t>
            </w:r>
          </w:p>
        </w:tc>
        <w:tc>
          <w:tcPr>
            <w:tcW w:w="2644" w:type="pct"/>
            <w:shd w:val="clear" w:color="auto" w:fill="FFFFFF" w:themeFill="background1"/>
            <w:vAlign w:val="center"/>
          </w:tcPr>
          <w:p w14:paraId="4E39179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；3、未被列入政府采购严重违法失信行为记录名单。</w:t>
            </w:r>
          </w:p>
        </w:tc>
        <w:tc>
          <w:tcPr>
            <w:tcW w:w="757" w:type="pct"/>
            <w:shd w:val="clear" w:color="auto" w:fill="FFFFFF" w:themeFill="background1"/>
            <w:vAlign w:val="center"/>
          </w:tcPr>
          <w:p w14:paraId="37DE2B3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格式见《第七章 响应文件格式》</w:t>
            </w:r>
          </w:p>
        </w:tc>
      </w:tr>
      <w:tr w14:paraId="7246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21" w:hRule="atLeast"/>
          <w:jc w:val="center"/>
        </w:trPr>
        <w:tc>
          <w:tcPr>
            <w:tcW w:w="434" w:type="pct"/>
            <w:shd w:val="clear" w:color="auto" w:fill="FFFFFF" w:themeFill="background1"/>
            <w:vAlign w:val="center"/>
          </w:tcPr>
          <w:p w14:paraId="1C618AA7">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r>
              <w:rPr>
                <w:rFonts w:hint="eastAsia" w:cs="宋体"/>
                <w:b/>
                <w:bCs/>
                <w:i w:val="0"/>
                <w:iCs w:val="0"/>
                <w:color w:val="auto"/>
                <w:sz w:val="24"/>
                <w:szCs w:val="24"/>
                <w:highlight w:val="none"/>
                <w:lang w:val="en-US" w:eastAsia="zh-CN"/>
              </w:rPr>
              <w:t>7</w:t>
            </w:r>
          </w:p>
        </w:tc>
        <w:tc>
          <w:tcPr>
            <w:tcW w:w="1163" w:type="pct"/>
            <w:shd w:val="clear" w:color="auto" w:fill="FFFFFF" w:themeFill="background1"/>
            <w:vAlign w:val="center"/>
          </w:tcPr>
          <w:p w14:paraId="547B50C7">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644" w:type="pct"/>
            <w:shd w:val="clear" w:color="auto" w:fill="FFFFFF" w:themeFill="background1"/>
            <w:vAlign w:val="center"/>
          </w:tcPr>
          <w:p w14:paraId="14BCCAC8">
            <w:pPr>
              <w:pStyle w:val="52"/>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757" w:type="pct"/>
            <w:shd w:val="clear" w:color="auto" w:fill="FFFFFF" w:themeFill="background1"/>
            <w:vAlign w:val="center"/>
          </w:tcPr>
          <w:p w14:paraId="712E1F6B">
            <w:pPr>
              <w:pStyle w:val="52"/>
              <w:jc w:val="center"/>
              <w:rPr>
                <w:rFonts w:hint="eastAsia" w:ascii="宋体" w:hAnsi="宋体" w:eastAsia="宋体" w:cs="宋体"/>
                <w:color w:val="auto"/>
                <w:kern w:val="0"/>
                <w:sz w:val="24"/>
                <w:szCs w:val="24"/>
                <w:highlight w:val="none"/>
                <w:lang w:val="en-US" w:eastAsia="zh-CN" w:bidi="ar"/>
              </w:rPr>
            </w:pP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9" w:hRule="atLeast"/>
          <w:jc w:val="center"/>
        </w:trPr>
        <w:tc>
          <w:tcPr>
            <w:tcW w:w="434" w:type="pct"/>
            <w:shd w:val="clear" w:color="auto" w:fill="FFFFFF" w:themeFill="background1"/>
            <w:vAlign w:val="center"/>
          </w:tcPr>
          <w:p w14:paraId="1B6B10C6">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1163" w:type="pct"/>
            <w:shd w:val="clear" w:color="auto" w:fill="FFFFFF" w:themeFill="background1"/>
            <w:vAlign w:val="center"/>
          </w:tcPr>
          <w:p w14:paraId="1BD0E1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644" w:type="pct"/>
            <w:shd w:val="clear" w:color="auto" w:fill="FFFFFF" w:themeFill="background1"/>
            <w:vAlign w:val="center"/>
          </w:tcPr>
          <w:p w14:paraId="041E784F">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757" w:type="pct"/>
            <w:shd w:val="clear" w:color="auto" w:fill="FFFFFF" w:themeFill="background1"/>
            <w:vAlign w:val="center"/>
          </w:tcPr>
          <w:p w14:paraId="1422A2B6">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56" w:hRule="atLeast"/>
          <w:jc w:val="center"/>
        </w:trPr>
        <w:tc>
          <w:tcPr>
            <w:tcW w:w="434" w:type="pct"/>
            <w:shd w:val="clear" w:color="auto" w:fill="FFFFFF" w:themeFill="background1"/>
            <w:vAlign w:val="center"/>
          </w:tcPr>
          <w:p w14:paraId="0A4E48AD">
            <w:pPr>
              <w:pStyle w:val="52"/>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163" w:type="pct"/>
            <w:shd w:val="clear" w:color="auto" w:fill="FFFFFF" w:themeFill="background1"/>
            <w:vAlign w:val="center"/>
          </w:tcPr>
          <w:p w14:paraId="6F347850">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本项目的特定资格要求</w:t>
            </w:r>
          </w:p>
        </w:tc>
        <w:tc>
          <w:tcPr>
            <w:tcW w:w="2644" w:type="pct"/>
            <w:shd w:val="clear" w:color="auto" w:fill="FFFFFF" w:themeFill="background1"/>
            <w:vAlign w:val="center"/>
          </w:tcPr>
          <w:p w14:paraId="1A0058F5">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具体要求见“第一章 招标公告”</w:t>
            </w:r>
          </w:p>
        </w:tc>
        <w:tc>
          <w:tcPr>
            <w:tcW w:w="757" w:type="pct"/>
            <w:shd w:val="clear" w:color="auto" w:fill="FFFFFF" w:themeFill="background1"/>
            <w:vAlign w:val="center"/>
          </w:tcPr>
          <w:p w14:paraId="0D14032D">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根据公告要求提供相关资料</w:t>
            </w:r>
          </w:p>
        </w:tc>
      </w:tr>
      <w:tr w14:paraId="7DDB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434" w:type="pct"/>
            <w:shd w:val="clear" w:color="auto" w:fill="FFFFFF" w:themeFill="background1"/>
            <w:vAlign w:val="center"/>
          </w:tcPr>
          <w:p w14:paraId="330FEA22">
            <w:pPr>
              <w:pStyle w:val="52"/>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1163" w:type="pct"/>
            <w:shd w:val="clear" w:color="auto" w:fill="FFFFFF" w:themeFill="background1"/>
            <w:vAlign w:val="center"/>
          </w:tcPr>
          <w:p w14:paraId="60F45FA7">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其他资格要求</w:t>
            </w:r>
          </w:p>
        </w:tc>
        <w:tc>
          <w:tcPr>
            <w:tcW w:w="2644" w:type="pct"/>
            <w:shd w:val="clear" w:color="auto" w:fill="FFFFFF" w:themeFill="background1"/>
            <w:vAlign w:val="center"/>
          </w:tcPr>
          <w:p w14:paraId="2B64265B">
            <w:pPr>
              <w:pStyle w:val="52"/>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757" w:type="pct"/>
            <w:shd w:val="clear" w:color="auto" w:fill="FFFFFF" w:themeFill="background1"/>
            <w:vAlign w:val="center"/>
          </w:tcPr>
          <w:p w14:paraId="0ACC3285">
            <w:pPr>
              <w:pStyle w:val="52"/>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CB9CD2F">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DD683DA">
      <w:pPr>
        <w:rPr>
          <w:rFonts w:hint="eastAsia" w:ascii="宋体" w:hAnsi="宋体" w:eastAsia="宋体" w:cs="宋体"/>
          <w:b/>
          <w:bCs/>
          <w:color w:val="auto"/>
          <w:kern w:val="44"/>
          <w:sz w:val="36"/>
          <w:szCs w:val="36"/>
          <w:highlight w:val="none"/>
          <w:lang w:val="en-US" w:eastAsia="zh-CN" w:bidi="ar-SA"/>
        </w:rPr>
      </w:pPr>
      <w:bookmarkStart w:id="286" w:name="_Toc155185903"/>
      <w:bookmarkStart w:id="287" w:name="_Toc163492899"/>
      <w:bookmarkStart w:id="288" w:name="_Toc26049"/>
      <w:r>
        <w:rPr>
          <w:rFonts w:hint="eastAsia" w:ascii="宋体" w:hAnsi="宋体" w:eastAsia="宋体" w:cs="宋体"/>
          <w:b/>
          <w:bCs/>
          <w:color w:val="auto"/>
          <w:kern w:val="44"/>
          <w:sz w:val="36"/>
          <w:szCs w:val="36"/>
          <w:highlight w:val="none"/>
          <w:lang w:val="en-US" w:eastAsia="zh-CN" w:bidi="ar-SA"/>
        </w:rPr>
        <w:br w:type="page"/>
      </w:r>
    </w:p>
    <w:p w14:paraId="21B53EAD">
      <w:pPr>
        <w:keepNext w:val="0"/>
        <w:keepLines w:val="0"/>
        <w:widowControl/>
        <w:suppressLineNumbers w:val="0"/>
        <w:jc w:val="cente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86"/>
      <w:r>
        <w:rPr>
          <w:rFonts w:hint="eastAsia" w:ascii="宋体" w:hAnsi="宋体" w:eastAsia="宋体" w:cs="宋体"/>
          <w:b/>
          <w:bCs/>
          <w:color w:val="auto"/>
          <w:kern w:val="44"/>
          <w:sz w:val="36"/>
          <w:szCs w:val="36"/>
          <w:highlight w:val="none"/>
          <w:lang w:val="en-US" w:eastAsia="zh-CN" w:bidi="ar-SA"/>
        </w:rPr>
        <w:t>及标准</w:t>
      </w:r>
      <w:bookmarkEnd w:id="287"/>
      <w:r>
        <w:rPr>
          <w:rFonts w:hint="eastAsia" w:ascii="宋体" w:hAnsi="宋体" w:eastAsia="宋体" w:cs="宋体"/>
          <w:b/>
          <w:bCs/>
          <w:color w:val="auto"/>
          <w:kern w:val="44"/>
          <w:sz w:val="36"/>
          <w:szCs w:val="36"/>
          <w:highlight w:val="none"/>
          <w:lang w:val="en-US" w:eastAsia="zh-CN" w:bidi="ar-SA"/>
        </w:rPr>
        <w:t>(综合评分法)</w:t>
      </w:r>
      <w:bookmarkEnd w:id="288"/>
    </w:p>
    <w:p w14:paraId="2BB6F8A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9" w:name="_Toc4291"/>
      <w:bookmarkStart w:id="290" w:name="_Toc163492900"/>
      <w:bookmarkStart w:id="291" w:name="_Toc109899484"/>
      <w:bookmarkStart w:id="292" w:name="_Toc494561962"/>
      <w:bookmarkStart w:id="293" w:name="_Toc109900322"/>
      <w:bookmarkStart w:id="294" w:name="_Toc109899903"/>
      <w:bookmarkStart w:id="295" w:name="_Toc155185905"/>
      <w:bookmarkStart w:id="296" w:name="_Toc272247709"/>
      <w:bookmarkStart w:id="297" w:name="_Toc278891606"/>
      <w:bookmarkStart w:id="298" w:name="_Toc140132826"/>
      <w:bookmarkStart w:id="299" w:name="_Toc511894518"/>
      <w:bookmarkStart w:id="300" w:name="_Toc6128040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89"/>
      <w:bookmarkEnd w:id="290"/>
    </w:p>
    <w:p w14:paraId="40F9AE81">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0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01"/>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0D55CFD2">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02" w:name="_Toc102114946"/>
      <w:bookmarkStart w:id="303" w:name="_Toc155185907"/>
      <w:bookmarkStart w:id="304" w:name="_Toc102119879"/>
      <w:bookmarkStart w:id="305" w:name="_Toc102057744"/>
      <w:bookmarkStart w:id="306" w:name="_Toc102116178"/>
      <w:bookmarkStart w:id="307" w:name="_Toc102116048"/>
      <w:bookmarkStart w:id="308" w:name="_Toc102056244"/>
      <w:bookmarkStart w:id="30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02"/>
      <w:bookmarkEnd w:id="303"/>
      <w:bookmarkEnd w:id="304"/>
      <w:bookmarkEnd w:id="305"/>
      <w:bookmarkEnd w:id="306"/>
      <w:bookmarkEnd w:id="307"/>
      <w:bookmarkEnd w:id="308"/>
      <w:r>
        <w:rPr>
          <w:rFonts w:hint="eastAsia" w:ascii="宋体" w:hAnsi="宋体" w:eastAsia="宋体" w:cs="宋体"/>
          <w:b/>
          <w:bCs/>
          <w:color w:val="auto"/>
          <w:kern w:val="2"/>
          <w:sz w:val="24"/>
          <w:szCs w:val="24"/>
          <w:highlight w:val="none"/>
          <w:lang w:val="zh-CN" w:eastAsia="zh-CN" w:bidi="ar-SA"/>
        </w:rPr>
        <w:t>及修正</w:t>
      </w:r>
      <w:bookmarkEnd w:id="309"/>
    </w:p>
    <w:p w14:paraId="0EC919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2BE6ECB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21874171">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0CCB2E48">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76AF508">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410560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4C5DBADD">
      <w:pPr>
        <w:pStyle w:val="4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6CBA7AF">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w:t>
      </w:r>
      <w:r>
        <w:rPr>
          <w:rFonts w:hint="eastAsia"/>
          <w:snapToGrid w:val="0"/>
          <w:color w:val="auto"/>
          <w:sz w:val="24"/>
          <w:highlight w:val="none"/>
          <w:lang w:val="en-US" w:eastAsia="zh-CN"/>
        </w:rPr>
        <w:t>供应商对其提供的产品出具《关于符合本国产品标准的声明函》，</w:t>
      </w:r>
      <w:r>
        <w:rPr>
          <w:rFonts w:hint="eastAsia" w:ascii="宋体" w:hAnsi="宋体" w:eastAsia="宋体" w:cs="宋体"/>
          <w:color w:val="auto"/>
          <w:sz w:val="24"/>
          <w:szCs w:val="24"/>
          <w:highlight w:val="none"/>
          <w:lang w:val="en-US" w:eastAsia="zh-CN"/>
        </w:rPr>
        <w:t>依法对本国产品给予价格评审优惠，对本国产品的报价给予20%的价格扣除，用扣除后的价格参与评审。</w:t>
      </w:r>
    </w:p>
    <w:p w14:paraId="65C3AFB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C0D9AD7">
      <w:pPr>
        <w:pStyle w:val="40"/>
        <w:jc w:val="both"/>
        <w:rPr>
          <w:rFonts w:hint="eastAsia" w:eastAsia="宋体"/>
          <w:snapToGrid w:val="0"/>
          <w:color w:val="auto"/>
          <w:sz w:val="24"/>
          <w:highlight w:val="none"/>
          <w:lang w:val="en-US" w:eastAsia="zh-CN"/>
        </w:rPr>
      </w:pPr>
      <w:r>
        <w:rPr>
          <w:rFonts w:hint="eastAsia"/>
          <w:snapToGrid w:val="0"/>
          <w:color w:val="auto"/>
          <w:sz w:val="24"/>
          <w:highlight w:val="none"/>
          <w:lang w:val="en-US" w:eastAsia="zh-CN"/>
        </w:rPr>
        <w:t>13.8</w:t>
      </w:r>
      <w:r>
        <w:rPr>
          <w:rFonts w:hint="eastAsia" w:eastAsia="宋体"/>
          <w:snapToGrid w:val="0"/>
          <w:color w:val="auto"/>
          <w:sz w:val="24"/>
          <w:highlight w:val="none"/>
          <w:lang w:val="en-US" w:eastAsia="zh-CN"/>
        </w:rPr>
        <w:t>对于仅有本国产品参与竞争的政府采购项目，本国产品不享受价格扣除评审优惠。</w:t>
      </w:r>
    </w:p>
    <w:p w14:paraId="564B303F">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073A56A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404F7B4">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18150CA8">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BFAB3D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FD26D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14ADBD8">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726C1AF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0" w:name="_Toc102119852"/>
      <w:bookmarkStart w:id="311" w:name="_Toc102116151"/>
      <w:bookmarkStart w:id="312" w:name="_Toc155185913"/>
      <w:bookmarkStart w:id="313" w:name="_Toc102114919"/>
      <w:bookmarkStart w:id="314" w:name="_Toc102116021"/>
      <w:bookmarkStart w:id="315" w:name="_Toc102056217"/>
      <w:bookmarkStart w:id="316" w:name="_Toc163492906"/>
      <w:bookmarkStart w:id="317" w:name="_Toc102057717"/>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10"/>
      <w:bookmarkEnd w:id="311"/>
      <w:bookmarkEnd w:id="312"/>
      <w:bookmarkEnd w:id="313"/>
      <w:bookmarkEnd w:id="314"/>
      <w:bookmarkEnd w:id="315"/>
      <w:bookmarkEnd w:id="316"/>
      <w:bookmarkEnd w:id="317"/>
    </w:p>
    <w:p w14:paraId="38B935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3A6B238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18" w:name="_Toc102056218"/>
      <w:bookmarkStart w:id="319" w:name="_Toc102114920"/>
      <w:bookmarkStart w:id="320" w:name="_Toc102116022"/>
      <w:bookmarkStart w:id="321" w:name="_Toc163492907"/>
      <w:bookmarkStart w:id="322" w:name="_Toc155185914"/>
      <w:bookmarkStart w:id="323" w:name="_Toc102119853"/>
      <w:bookmarkStart w:id="324" w:name="_Toc102057718"/>
      <w:bookmarkStart w:id="325" w:name="_Toc1021161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18"/>
      <w:bookmarkEnd w:id="319"/>
      <w:bookmarkEnd w:id="320"/>
      <w:bookmarkEnd w:id="321"/>
      <w:bookmarkEnd w:id="322"/>
      <w:bookmarkEnd w:id="323"/>
      <w:bookmarkEnd w:id="324"/>
      <w:bookmarkEnd w:id="325"/>
    </w:p>
    <w:p w14:paraId="190044D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461B653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3A79489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.4规定处理。</w:t>
      </w:r>
    </w:p>
    <w:bookmarkEnd w:id="291"/>
    <w:bookmarkEnd w:id="292"/>
    <w:bookmarkEnd w:id="293"/>
    <w:bookmarkEnd w:id="294"/>
    <w:bookmarkEnd w:id="295"/>
    <w:bookmarkEnd w:id="296"/>
    <w:bookmarkEnd w:id="297"/>
    <w:bookmarkEnd w:id="298"/>
    <w:bookmarkEnd w:id="299"/>
    <w:bookmarkEnd w:id="300"/>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2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26"/>
    </w:p>
    <w:p w14:paraId="555D6B49">
      <w:pPr>
        <w:pStyle w:val="4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1D64EBCB">
      <w:pPr>
        <w:rPr>
          <w:rFonts w:hint="eastAsia" w:ascii="宋体" w:hAnsi="宋体" w:eastAsia="宋体" w:cs="宋体"/>
          <w:color w:val="auto"/>
          <w:sz w:val="28"/>
          <w:szCs w:val="28"/>
          <w:highlight w:val="none"/>
          <w:lang w:val="en-US" w:eastAsia="zh-CN"/>
        </w:rPr>
      </w:pPr>
      <w:bookmarkStart w:id="327" w:name="_Toc155185915"/>
      <w:bookmarkStart w:id="328" w:name="_Toc163492908"/>
      <w:bookmarkStart w:id="329" w:name="_Toc6716"/>
      <w:r>
        <w:rPr>
          <w:rFonts w:hint="eastAsia" w:ascii="宋体" w:hAnsi="宋体" w:eastAsia="宋体" w:cs="宋体"/>
          <w:color w:val="auto"/>
          <w:sz w:val="28"/>
          <w:szCs w:val="28"/>
          <w:highlight w:val="none"/>
          <w:lang w:val="en-US" w:eastAsia="zh-CN"/>
        </w:rPr>
        <w:br w:type="page"/>
      </w: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27"/>
      <w:bookmarkEnd w:id="328"/>
      <w:bookmarkEnd w:id="329"/>
    </w:p>
    <w:tbl>
      <w:tblPr>
        <w:tblStyle w:val="30"/>
        <w:tblpPr w:leftFromText="180" w:rightFromText="180" w:vertAnchor="text" w:horzAnchor="page" w:tblpX="1021" w:tblpY="1759"/>
        <w:tblOverlap w:val="never"/>
        <w:tblW w:w="565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616"/>
        <w:gridCol w:w="5893"/>
        <w:gridCol w:w="688"/>
        <w:gridCol w:w="943"/>
      </w:tblGrid>
      <w:tr w14:paraId="58F0E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258" w:type="pct"/>
            <w:vMerge w:val="restart"/>
            <w:shd w:val="clear" w:color="auto" w:fill="D8D8D8" w:themeFill="background1" w:themeFillShade="D9"/>
            <w:vAlign w:val="center"/>
          </w:tcPr>
          <w:p w14:paraId="29812E0C">
            <w:pPr>
              <w:pStyle w:val="52"/>
              <w:jc w:val="center"/>
              <w:rPr>
                <w:rFonts w:hint="eastAsia" w:ascii="宋体" w:hAnsi="宋体" w:eastAsia="宋体" w:cs="宋体"/>
                <w:b/>
                <w:bCs/>
                <w:color w:val="auto"/>
                <w:sz w:val="21"/>
                <w:szCs w:val="21"/>
                <w:highlight w:val="none"/>
                <w:lang w:val="zh-CN"/>
              </w:rPr>
            </w:pPr>
            <w:bookmarkStart w:id="330" w:name="_Toc163492909"/>
            <w:r>
              <w:rPr>
                <w:rFonts w:hint="eastAsia" w:ascii="宋体" w:hAnsi="宋体" w:eastAsia="宋体" w:cs="宋体"/>
                <w:b/>
                <w:bCs/>
                <w:color w:val="auto"/>
                <w:sz w:val="21"/>
                <w:szCs w:val="21"/>
                <w:highlight w:val="none"/>
                <w:lang w:val="zh-CN"/>
              </w:rPr>
              <w:t>序号</w:t>
            </w:r>
          </w:p>
        </w:tc>
        <w:tc>
          <w:tcPr>
            <w:tcW w:w="838" w:type="pct"/>
            <w:vMerge w:val="restart"/>
            <w:shd w:val="clear" w:color="auto" w:fill="D8D8D8" w:themeFill="background1" w:themeFillShade="D9"/>
            <w:vAlign w:val="center"/>
          </w:tcPr>
          <w:p w14:paraId="6CD036C6">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56" w:type="pct"/>
            <w:vMerge w:val="restart"/>
            <w:shd w:val="clear" w:color="auto" w:fill="D8D8D8" w:themeFill="background1" w:themeFillShade="D9"/>
            <w:vAlign w:val="center"/>
          </w:tcPr>
          <w:p w14:paraId="61D26005">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46" w:type="pct"/>
            <w:gridSpan w:val="2"/>
            <w:shd w:val="clear" w:color="auto" w:fill="D8D8D8" w:themeFill="background1" w:themeFillShade="D9"/>
            <w:vAlign w:val="center"/>
          </w:tcPr>
          <w:p w14:paraId="35613C8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4CCF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258" w:type="pct"/>
            <w:vMerge w:val="continue"/>
            <w:shd w:val="clear" w:color="auto" w:fill="D8D8D8" w:themeFill="background1" w:themeFillShade="D9"/>
            <w:vAlign w:val="center"/>
          </w:tcPr>
          <w:p w14:paraId="10EDC245">
            <w:pPr>
              <w:pStyle w:val="52"/>
              <w:jc w:val="center"/>
              <w:rPr>
                <w:rFonts w:hint="eastAsia" w:ascii="宋体" w:hAnsi="宋体" w:eastAsia="宋体" w:cs="宋体"/>
                <w:b/>
                <w:bCs/>
                <w:color w:val="auto"/>
                <w:sz w:val="21"/>
                <w:szCs w:val="21"/>
                <w:highlight w:val="none"/>
                <w:lang w:val="zh-CN"/>
              </w:rPr>
            </w:pPr>
          </w:p>
        </w:tc>
        <w:tc>
          <w:tcPr>
            <w:tcW w:w="838" w:type="pct"/>
            <w:vMerge w:val="continue"/>
            <w:shd w:val="clear" w:color="auto" w:fill="D8D8D8" w:themeFill="background1" w:themeFillShade="D9"/>
            <w:vAlign w:val="center"/>
          </w:tcPr>
          <w:p w14:paraId="1047B7EF">
            <w:pPr>
              <w:pStyle w:val="52"/>
              <w:jc w:val="center"/>
              <w:rPr>
                <w:rFonts w:hint="eastAsia" w:ascii="宋体" w:hAnsi="宋体" w:eastAsia="宋体" w:cs="宋体"/>
                <w:b/>
                <w:bCs/>
                <w:color w:val="auto"/>
                <w:sz w:val="21"/>
                <w:szCs w:val="21"/>
                <w:highlight w:val="none"/>
                <w:lang w:val="zh-CN"/>
              </w:rPr>
            </w:pPr>
          </w:p>
        </w:tc>
        <w:tc>
          <w:tcPr>
            <w:tcW w:w="3056" w:type="pct"/>
            <w:vMerge w:val="continue"/>
            <w:shd w:val="clear" w:color="auto" w:fill="D8D8D8" w:themeFill="background1" w:themeFillShade="D9"/>
            <w:vAlign w:val="center"/>
          </w:tcPr>
          <w:p w14:paraId="2C7B1952">
            <w:pPr>
              <w:pStyle w:val="52"/>
              <w:jc w:val="center"/>
              <w:rPr>
                <w:rFonts w:hint="eastAsia" w:ascii="宋体" w:hAnsi="宋体" w:eastAsia="宋体" w:cs="宋体"/>
                <w:b/>
                <w:bCs/>
                <w:color w:val="auto"/>
                <w:sz w:val="21"/>
                <w:szCs w:val="21"/>
                <w:highlight w:val="none"/>
                <w:lang w:val="zh-CN"/>
              </w:rPr>
            </w:pPr>
          </w:p>
        </w:tc>
        <w:tc>
          <w:tcPr>
            <w:tcW w:w="357" w:type="pct"/>
            <w:shd w:val="clear" w:color="auto" w:fill="D8D8D8" w:themeFill="background1" w:themeFillShade="D9"/>
            <w:vAlign w:val="center"/>
          </w:tcPr>
          <w:p w14:paraId="2191265F">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8" w:type="pct"/>
            <w:shd w:val="clear" w:color="auto" w:fill="D8D8D8" w:themeFill="background1" w:themeFillShade="D9"/>
            <w:vAlign w:val="center"/>
          </w:tcPr>
          <w:p w14:paraId="08D18B38">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0267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258" w:type="pct"/>
            <w:shd w:val="clear" w:color="auto" w:fill="auto"/>
            <w:vAlign w:val="center"/>
          </w:tcPr>
          <w:p w14:paraId="06986BF2">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38" w:type="pct"/>
            <w:vAlign w:val="center"/>
          </w:tcPr>
          <w:p w14:paraId="7E06671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56" w:type="pct"/>
            <w:shd w:val="clear" w:color="auto" w:fill="auto"/>
            <w:vAlign w:val="center"/>
          </w:tcPr>
          <w:p w14:paraId="78EE8612">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57" w:type="pct"/>
            <w:shd w:val="clear" w:color="auto" w:fill="auto"/>
            <w:vAlign w:val="center"/>
          </w:tcPr>
          <w:p w14:paraId="47465447">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4006E370">
            <w:pPr>
              <w:pStyle w:val="52"/>
              <w:rPr>
                <w:rFonts w:hint="eastAsia" w:ascii="宋体" w:hAnsi="宋体" w:eastAsia="宋体" w:cs="宋体"/>
                <w:color w:val="auto"/>
                <w:sz w:val="21"/>
                <w:szCs w:val="21"/>
                <w:highlight w:val="none"/>
                <w:lang w:val="zh-CN"/>
              </w:rPr>
            </w:pPr>
          </w:p>
        </w:tc>
      </w:tr>
      <w:tr w14:paraId="4BCB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58" w:type="pct"/>
            <w:shd w:val="clear" w:color="auto" w:fill="auto"/>
            <w:vAlign w:val="center"/>
          </w:tcPr>
          <w:p w14:paraId="2E3215A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38" w:type="pct"/>
            <w:shd w:val="clear" w:color="auto" w:fill="auto"/>
            <w:vAlign w:val="center"/>
          </w:tcPr>
          <w:p w14:paraId="0C57A52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56" w:type="pct"/>
            <w:shd w:val="clear" w:color="auto" w:fill="auto"/>
            <w:vAlign w:val="center"/>
          </w:tcPr>
          <w:p w14:paraId="586F6DD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57" w:type="pct"/>
            <w:shd w:val="clear" w:color="auto" w:fill="auto"/>
            <w:vAlign w:val="center"/>
          </w:tcPr>
          <w:p w14:paraId="4065A4A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0896744F">
            <w:pPr>
              <w:pStyle w:val="52"/>
              <w:rPr>
                <w:rFonts w:hint="eastAsia" w:ascii="宋体" w:hAnsi="宋体" w:eastAsia="宋体" w:cs="宋体"/>
                <w:color w:val="auto"/>
                <w:sz w:val="21"/>
                <w:szCs w:val="21"/>
                <w:highlight w:val="none"/>
                <w:lang w:val="zh-CN"/>
              </w:rPr>
            </w:pPr>
          </w:p>
        </w:tc>
      </w:tr>
      <w:tr w14:paraId="31327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258" w:type="pct"/>
            <w:shd w:val="clear" w:color="auto" w:fill="auto"/>
            <w:vAlign w:val="center"/>
          </w:tcPr>
          <w:p w14:paraId="7301322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38" w:type="pct"/>
            <w:vAlign w:val="center"/>
          </w:tcPr>
          <w:p w14:paraId="66AD73F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56" w:type="pct"/>
            <w:shd w:val="clear" w:color="auto" w:fill="auto"/>
            <w:vAlign w:val="center"/>
          </w:tcPr>
          <w:p w14:paraId="1080EED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57" w:type="pct"/>
            <w:shd w:val="clear" w:color="auto" w:fill="auto"/>
            <w:vAlign w:val="center"/>
          </w:tcPr>
          <w:p w14:paraId="799C5F79">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DED6664">
            <w:pPr>
              <w:pStyle w:val="52"/>
              <w:rPr>
                <w:rFonts w:hint="eastAsia" w:ascii="宋体" w:hAnsi="宋体" w:eastAsia="宋体" w:cs="宋体"/>
                <w:color w:val="auto"/>
                <w:sz w:val="21"/>
                <w:szCs w:val="21"/>
                <w:highlight w:val="none"/>
                <w:lang w:val="zh-CN"/>
              </w:rPr>
            </w:pPr>
          </w:p>
        </w:tc>
      </w:tr>
      <w:tr w14:paraId="798D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58" w:type="pct"/>
            <w:shd w:val="clear" w:color="auto" w:fill="auto"/>
            <w:vAlign w:val="center"/>
          </w:tcPr>
          <w:p w14:paraId="4796E895">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838" w:type="pct"/>
            <w:shd w:val="clear" w:color="auto" w:fill="auto"/>
            <w:vAlign w:val="center"/>
          </w:tcPr>
          <w:p w14:paraId="5790D47C">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采购清单</w:t>
            </w:r>
          </w:p>
        </w:tc>
        <w:tc>
          <w:tcPr>
            <w:tcW w:w="3056" w:type="pct"/>
            <w:shd w:val="clear" w:color="auto" w:fill="auto"/>
            <w:vAlign w:val="center"/>
          </w:tcPr>
          <w:p w14:paraId="061CF992">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57" w:type="pct"/>
            <w:shd w:val="clear" w:color="auto" w:fill="auto"/>
            <w:vAlign w:val="center"/>
          </w:tcPr>
          <w:p w14:paraId="7AEBABDD">
            <w:pPr>
              <w:pStyle w:val="52"/>
              <w:rPr>
                <w:rFonts w:hint="eastAsia" w:ascii="宋体" w:hAnsi="宋体" w:eastAsia="宋体" w:cs="宋体"/>
                <w:color w:val="auto"/>
                <w:kern w:val="2"/>
                <w:sz w:val="21"/>
                <w:szCs w:val="21"/>
                <w:highlight w:val="none"/>
                <w:lang w:val="zh-CN" w:eastAsia="zh-CN" w:bidi="ar-SA"/>
              </w:rPr>
            </w:pPr>
          </w:p>
        </w:tc>
        <w:tc>
          <w:tcPr>
            <w:tcW w:w="488" w:type="pct"/>
            <w:shd w:val="clear" w:color="auto" w:fill="auto"/>
            <w:vAlign w:val="center"/>
          </w:tcPr>
          <w:p w14:paraId="6198609D">
            <w:pPr>
              <w:pStyle w:val="52"/>
              <w:rPr>
                <w:rFonts w:hint="eastAsia" w:ascii="宋体" w:hAnsi="宋体" w:eastAsia="宋体" w:cs="宋体"/>
                <w:color w:val="auto"/>
                <w:kern w:val="2"/>
                <w:sz w:val="21"/>
                <w:szCs w:val="21"/>
                <w:highlight w:val="none"/>
                <w:lang w:val="zh-CN" w:eastAsia="zh-CN" w:bidi="ar-SA"/>
              </w:rPr>
            </w:pPr>
          </w:p>
        </w:tc>
      </w:tr>
      <w:tr w14:paraId="26D6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8" w:type="pct"/>
            <w:shd w:val="clear" w:color="auto" w:fill="auto"/>
            <w:vAlign w:val="center"/>
          </w:tcPr>
          <w:p w14:paraId="0295F9C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38" w:type="pct"/>
            <w:vAlign w:val="center"/>
          </w:tcPr>
          <w:p w14:paraId="73B8CC4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56" w:type="pct"/>
            <w:shd w:val="clear" w:color="auto" w:fill="auto"/>
            <w:vAlign w:val="center"/>
          </w:tcPr>
          <w:p w14:paraId="7744937D">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57" w:type="pct"/>
            <w:shd w:val="clear" w:color="auto" w:fill="auto"/>
            <w:vAlign w:val="center"/>
          </w:tcPr>
          <w:p w14:paraId="68D46E04">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2DDA29A3">
            <w:pPr>
              <w:pStyle w:val="52"/>
              <w:rPr>
                <w:rFonts w:hint="eastAsia" w:ascii="宋体" w:hAnsi="宋体" w:eastAsia="宋体" w:cs="宋体"/>
                <w:color w:val="auto"/>
                <w:sz w:val="21"/>
                <w:szCs w:val="21"/>
                <w:highlight w:val="none"/>
                <w:lang w:val="zh-CN"/>
              </w:rPr>
            </w:pPr>
          </w:p>
        </w:tc>
      </w:tr>
      <w:tr w14:paraId="5C96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258" w:type="pct"/>
            <w:shd w:val="clear" w:color="auto" w:fill="auto"/>
            <w:vAlign w:val="center"/>
          </w:tcPr>
          <w:p w14:paraId="10028F7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38" w:type="pct"/>
            <w:vAlign w:val="center"/>
          </w:tcPr>
          <w:p w14:paraId="77F2BAE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56" w:type="pct"/>
            <w:shd w:val="clear" w:color="auto" w:fill="auto"/>
            <w:vAlign w:val="center"/>
          </w:tcPr>
          <w:p w14:paraId="591E1134">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联合体的供应商提交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57" w:type="pct"/>
            <w:shd w:val="clear" w:color="auto" w:fill="auto"/>
            <w:vAlign w:val="center"/>
          </w:tcPr>
          <w:p w14:paraId="138C47B3">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BFC84C6">
            <w:pPr>
              <w:pStyle w:val="52"/>
              <w:rPr>
                <w:rFonts w:hint="eastAsia" w:ascii="宋体" w:hAnsi="宋体" w:eastAsia="宋体" w:cs="宋体"/>
                <w:color w:val="auto"/>
                <w:sz w:val="21"/>
                <w:szCs w:val="21"/>
                <w:highlight w:val="none"/>
                <w:lang w:val="zh-CN"/>
              </w:rPr>
            </w:pPr>
          </w:p>
        </w:tc>
      </w:tr>
      <w:tr w14:paraId="60034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258" w:type="pct"/>
            <w:shd w:val="clear" w:color="auto" w:fill="auto"/>
            <w:vAlign w:val="center"/>
          </w:tcPr>
          <w:p w14:paraId="1B0A7D4F">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38" w:type="pct"/>
            <w:vAlign w:val="center"/>
          </w:tcPr>
          <w:p w14:paraId="43A1088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56" w:type="pct"/>
            <w:shd w:val="clear" w:color="auto" w:fill="auto"/>
            <w:vAlign w:val="center"/>
          </w:tcPr>
          <w:p w14:paraId="12953BD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57" w:type="pct"/>
            <w:shd w:val="clear" w:color="auto" w:fill="auto"/>
            <w:vAlign w:val="center"/>
          </w:tcPr>
          <w:p w14:paraId="259F75EB">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281F30D">
            <w:pPr>
              <w:pStyle w:val="52"/>
              <w:rPr>
                <w:rFonts w:hint="eastAsia" w:ascii="宋体" w:hAnsi="宋体" w:eastAsia="宋体" w:cs="宋体"/>
                <w:color w:val="auto"/>
                <w:sz w:val="21"/>
                <w:szCs w:val="21"/>
                <w:highlight w:val="none"/>
                <w:lang w:val="zh-CN"/>
              </w:rPr>
            </w:pPr>
          </w:p>
        </w:tc>
      </w:tr>
      <w:tr w14:paraId="4C2A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258" w:type="pct"/>
            <w:shd w:val="clear" w:color="auto" w:fill="auto"/>
            <w:vAlign w:val="center"/>
          </w:tcPr>
          <w:p w14:paraId="51F547F1">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38" w:type="pct"/>
            <w:vAlign w:val="center"/>
          </w:tcPr>
          <w:p w14:paraId="5962FCE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56" w:type="pct"/>
            <w:shd w:val="clear" w:color="auto" w:fill="auto"/>
            <w:vAlign w:val="center"/>
          </w:tcPr>
          <w:p w14:paraId="115FF31E">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57" w:type="pct"/>
            <w:shd w:val="clear" w:color="auto" w:fill="auto"/>
            <w:vAlign w:val="center"/>
          </w:tcPr>
          <w:p w14:paraId="3567B2F0">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0D7E0755">
            <w:pPr>
              <w:pStyle w:val="52"/>
              <w:rPr>
                <w:rFonts w:hint="eastAsia" w:ascii="宋体" w:hAnsi="宋体" w:eastAsia="宋体" w:cs="宋体"/>
                <w:color w:val="auto"/>
                <w:sz w:val="21"/>
                <w:szCs w:val="21"/>
                <w:highlight w:val="none"/>
                <w:lang w:val="zh-CN"/>
              </w:rPr>
            </w:pPr>
          </w:p>
        </w:tc>
      </w:tr>
      <w:tr w14:paraId="008C8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58" w:type="pct"/>
            <w:shd w:val="clear" w:color="auto" w:fill="auto"/>
            <w:vAlign w:val="center"/>
          </w:tcPr>
          <w:p w14:paraId="55A7CAD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9</w:t>
            </w:r>
          </w:p>
        </w:tc>
        <w:tc>
          <w:tcPr>
            <w:tcW w:w="838" w:type="pct"/>
            <w:vAlign w:val="center"/>
          </w:tcPr>
          <w:p w14:paraId="2CABEED8">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56" w:type="pct"/>
            <w:shd w:val="clear" w:color="auto" w:fill="auto"/>
            <w:vAlign w:val="center"/>
          </w:tcPr>
          <w:p w14:paraId="6C70AF96">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57" w:type="pct"/>
            <w:shd w:val="clear" w:color="auto" w:fill="auto"/>
            <w:vAlign w:val="center"/>
          </w:tcPr>
          <w:p w14:paraId="37B29356">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5E8AF7A">
            <w:pPr>
              <w:pStyle w:val="52"/>
              <w:rPr>
                <w:rFonts w:hint="eastAsia" w:ascii="宋体" w:hAnsi="宋体" w:eastAsia="宋体" w:cs="宋体"/>
                <w:color w:val="auto"/>
                <w:sz w:val="21"/>
                <w:szCs w:val="21"/>
                <w:highlight w:val="none"/>
                <w:lang w:val="zh-CN"/>
              </w:rPr>
            </w:pPr>
          </w:p>
        </w:tc>
      </w:tr>
      <w:tr w14:paraId="477E7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258" w:type="pct"/>
            <w:shd w:val="clear" w:color="auto" w:fill="auto"/>
            <w:vAlign w:val="center"/>
          </w:tcPr>
          <w:p w14:paraId="176961B9">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38" w:type="pct"/>
            <w:vAlign w:val="center"/>
          </w:tcPr>
          <w:p w14:paraId="45068B2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56" w:type="pct"/>
            <w:shd w:val="clear" w:color="auto" w:fill="auto"/>
            <w:vAlign w:val="center"/>
          </w:tcPr>
          <w:p w14:paraId="19BAD3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57" w:type="pct"/>
            <w:shd w:val="clear" w:color="auto" w:fill="auto"/>
            <w:vAlign w:val="center"/>
          </w:tcPr>
          <w:p w14:paraId="69D343B0">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44DA982">
            <w:pPr>
              <w:pStyle w:val="52"/>
              <w:rPr>
                <w:rFonts w:hint="eastAsia" w:ascii="宋体" w:hAnsi="宋体" w:eastAsia="宋体" w:cs="宋体"/>
                <w:color w:val="auto"/>
                <w:sz w:val="21"/>
                <w:szCs w:val="21"/>
                <w:highlight w:val="none"/>
                <w:lang w:val="zh-CN"/>
              </w:rPr>
            </w:pPr>
          </w:p>
        </w:tc>
      </w:tr>
      <w:tr w14:paraId="67B51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258" w:type="pct"/>
            <w:shd w:val="clear" w:color="auto" w:fill="auto"/>
            <w:vAlign w:val="center"/>
          </w:tcPr>
          <w:p w14:paraId="7F354A75">
            <w:pPr>
              <w:pStyle w:val="52"/>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838" w:type="pct"/>
            <w:vAlign w:val="center"/>
          </w:tcPr>
          <w:p w14:paraId="7D6D1109">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56" w:type="pct"/>
            <w:shd w:val="clear" w:color="auto" w:fill="auto"/>
            <w:vAlign w:val="center"/>
          </w:tcPr>
          <w:p w14:paraId="3CE6FF9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57" w:type="pct"/>
            <w:shd w:val="clear" w:color="auto" w:fill="auto"/>
            <w:vAlign w:val="center"/>
          </w:tcPr>
          <w:p w14:paraId="4357F5DC">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3B188604">
            <w:pPr>
              <w:pStyle w:val="52"/>
              <w:rPr>
                <w:rFonts w:hint="eastAsia" w:ascii="宋体" w:hAnsi="宋体" w:eastAsia="宋体" w:cs="宋体"/>
                <w:color w:val="auto"/>
                <w:sz w:val="21"/>
                <w:szCs w:val="21"/>
                <w:highlight w:val="none"/>
                <w:lang w:val="zh-CN"/>
              </w:rPr>
            </w:pPr>
          </w:p>
        </w:tc>
      </w:tr>
      <w:tr w14:paraId="2F5C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rPr>
        <w:tc>
          <w:tcPr>
            <w:tcW w:w="258" w:type="pct"/>
            <w:shd w:val="clear" w:color="auto" w:fill="auto"/>
            <w:vAlign w:val="center"/>
          </w:tcPr>
          <w:p w14:paraId="52739EE2">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838" w:type="pct"/>
            <w:vAlign w:val="center"/>
          </w:tcPr>
          <w:p w14:paraId="234462D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56" w:type="pct"/>
            <w:shd w:val="clear" w:color="auto" w:fill="auto"/>
            <w:vAlign w:val="center"/>
          </w:tcPr>
          <w:p w14:paraId="6CE3CB3B">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57" w:type="pct"/>
            <w:shd w:val="clear" w:color="auto" w:fill="auto"/>
            <w:vAlign w:val="center"/>
          </w:tcPr>
          <w:p w14:paraId="34F5631F">
            <w:pPr>
              <w:pStyle w:val="52"/>
              <w:rPr>
                <w:rFonts w:hint="eastAsia" w:ascii="宋体" w:hAnsi="宋体" w:eastAsia="宋体" w:cs="宋体"/>
                <w:color w:val="auto"/>
                <w:sz w:val="21"/>
                <w:szCs w:val="21"/>
                <w:highlight w:val="none"/>
                <w:lang w:val="zh-CN"/>
              </w:rPr>
            </w:pPr>
          </w:p>
        </w:tc>
        <w:tc>
          <w:tcPr>
            <w:tcW w:w="488" w:type="pct"/>
            <w:shd w:val="clear" w:color="auto" w:fill="auto"/>
            <w:vAlign w:val="center"/>
          </w:tcPr>
          <w:p w14:paraId="60449CD5">
            <w:pPr>
              <w:pStyle w:val="52"/>
              <w:rPr>
                <w:rFonts w:hint="eastAsia" w:ascii="宋体" w:hAnsi="宋体" w:eastAsia="宋体" w:cs="宋体"/>
                <w:color w:val="auto"/>
                <w:sz w:val="21"/>
                <w:szCs w:val="21"/>
                <w:highlight w:val="none"/>
                <w:lang w:val="zh-CN"/>
              </w:rPr>
            </w:pPr>
          </w:p>
        </w:tc>
      </w:tr>
    </w:tbl>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（一）符合性审查表</w:t>
      </w:r>
      <w:bookmarkEnd w:id="330"/>
    </w:p>
    <w:p w14:paraId="3FF32AB6">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037077D7">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3DB6FBF5">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3"/>
        <w:rPr>
          <w:rFonts w:hint="eastAsia" w:ascii="宋体" w:hAnsi="宋体" w:cs="宋体"/>
          <w:color w:val="auto"/>
          <w:sz w:val="24"/>
          <w:szCs w:val="24"/>
          <w:highlight w:val="none"/>
        </w:rPr>
      </w:pPr>
    </w:p>
    <w:tbl>
      <w:tblPr>
        <w:tblStyle w:val="30"/>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923"/>
        <w:gridCol w:w="4112"/>
        <w:gridCol w:w="1204"/>
        <w:gridCol w:w="1311"/>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4"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673"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732"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9"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673"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32"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9" w:type="pct"/>
            <w:noWrap w:val="0"/>
            <w:vAlign w:val="center"/>
          </w:tcPr>
          <w:p w14:paraId="7ECA803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75" w:type="pct"/>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2299" w:type="pct"/>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673" w:type="pct"/>
            <w:noWrap w:val="0"/>
            <w:vAlign w:val="center"/>
          </w:tcPr>
          <w:p w14:paraId="3F7DA8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732"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noWrap w:val="0"/>
            <w:vAlign w:val="center"/>
          </w:tcPr>
          <w:p w14:paraId="79561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75" w:type="pct"/>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2299" w:type="pct"/>
            <w:shd w:val="clear" w:color="auto" w:fill="auto"/>
            <w:noWrap w:val="0"/>
            <w:vAlign w:val="center"/>
          </w:tcPr>
          <w:p w14:paraId="119C002B">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673" w:type="pct"/>
            <w:noWrap w:val="0"/>
            <w:vAlign w:val="center"/>
          </w:tcPr>
          <w:p w14:paraId="5BB890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732"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noWrap w:val="0"/>
            <w:vAlign w:val="center"/>
          </w:tcPr>
          <w:p w14:paraId="7D5DC93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075" w:type="pct"/>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交货地点</w:t>
            </w:r>
          </w:p>
        </w:tc>
        <w:tc>
          <w:tcPr>
            <w:tcW w:w="2299" w:type="pct"/>
            <w:shd w:val="clear" w:color="auto" w:fill="auto"/>
            <w:noWrap w:val="0"/>
            <w:vAlign w:val="center"/>
          </w:tcPr>
          <w:p w14:paraId="324EF1FF">
            <w:pPr>
              <w:pStyle w:val="52"/>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673" w:type="pct"/>
            <w:noWrap w:val="0"/>
            <w:vAlign w:val="center"/>
          </w:tcPr>
          <w:p w14:paraId="042BD6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732"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noWrap w:val="0"/>
            <w:vAlign w:val="center"/>
          </w:tcPr>
          <w:p w14:paraId="24A010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075" w:type="pct"/>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2299" w:type="pct"/>
            <w:shd w:val="clear" w:color="auto" w:fill="auto"/>
            <w:noWrap w:val="0"/>
            <w:vAlign w:val="center"/>
          </w:tcPr>
          <w:p w14:paraId="723D0D7F">
            <w:pPr>
              <w:pStyle w:val="52"/>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673" w:type="pct"/>
            <w:noWrap w:val="0"/>
            <w:vAlign w:val="center"/>
          </w:tcPr>
          <w:p w14:paraId="6E29F2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732"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noWrap w:val="0"/>
            <w:vAlign w:val="center"/>
          </w:tcPr>
          <w:p w14:paraId="7D889D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075" w:type="pct"/>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2299" w:type="pct"/>
            <w:noWrap w:val="0"/>
            <w:vAlign w:val="center"/>
          </w:tcPr>
          <w:p w14:paraId="6AF4E488">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673" w:type="pct"/>
            <w:noWrap w:val="0"/>
            <w:vAlign w:val="center"/>
          </w:tcPr>
          <w:p w14:paraId="5791DDF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732"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noWrap w:val="0"/>
            <w:vAlign w:val="center"/>
          </w:tcPr>
          <w:p w14:paraId="225EEE9F">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6</w:t>
            </w:r>
          </w:p>
        </w:tc>
        <w:tc>
          <w:tcPr>
            <w:tcW w:w="1075" w:type="pct"/>
            <w:shd w:val="clear" w:color="auto" w:fill="auto"/>
            <w:noWrap w:val="0"/>
            <w:vAlign w:val="center"/>
          </w:tcPr>
          <w:p w14:paraId="4AA8125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zh-CN" w:eastAsia="zh-CN"/>
              </w:rPr>
            </w:pPr>
            <w:r>
              <w:rPr>
                <w:rFonts w:hint="eastAsia" w:cs="宋体"/>
                <w:color w:val="auto"/>
                <w:kern w:val="2"/>
                <w:sz w:val="21"/>
                <w:szCs w:val="21"/>
                <w:highlight w:val="none"/>
                <w:shd w:val="clear" w:color="auto" w:fill="auto"/>
                <w:lang w:val="en-US" w:eastAsia="zh-CN" w:bidi="ar-SA"/>
              </w:rPr>
              <w:t>技术要求</w:t>
            </w:r>
          </w:p>
        </w:tc>
        <w:tc>
          <w:tcPr>
            <w:tcW w:w="2299" w:type="pct"/>
            <w:noWrap w:val="0"/>
            <w:vAlign w:val="center"/>
          </w:tcPr>
          <w:p w14:paraId="5D3B3A00">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673" w:type="pct"/>
            <w:noWrap w:val="0"/>
            <w:vAlign w:val="center"/>
          </w:tcPr>
          <w:p w14:paraId="22A79C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732"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eastAsia="宋体" w:cs="宋体"/>
                <w:color w:val="auto"/>
                <w:sz w:val="21"/>
                <w:szCs w:val="21"/>
                <w:highlight w:val="none"/>
                <w:lang w:val="en-US"/>
              </w:rPr>
            </w:pPr>
            <w:r>
              <w:rPr>
                <w:rFonts w:hint="eastAsia" w:cs="宋体"/>
                <w:i w:val="0"/>
                <w:iCs w:val="0"/>
                <w:color w:val="000000"/>
                <w:kern w:val="0"/>
                <w:sz w:val="24"/>
                <w:szCs w:val="24"/>
                <w:u w:val="none"/>
                <w:lang w:val="en-US" w:eastAsia="zh-CN" w:bidi="ar"/>
              </w:rPr>
              <w:t>其中</w:t>
            </w:r>
            <w:r>
              <w:rPr>
                <w:rFonts w:hint="eastAsia" w:ascii="宋体" w:hAnsi="宋体" w:eastAsia="宋体" w:cs="宋体"/>
                <w:i w:val="0"/>
                <w:iCs w:val="0"/>
                <w:color w:val="000000"/>
                <w:kern w:val="0"/>
                <w:sz w:val="24"/>
                <w:szCs w:val="24"/>
                <w:u w:val="none"/>
                <w:lang w:val="en-US" w:eastAsia="zh-CN" w:bidi="ar"/>
              </w:rPr>
              <w:t>★10.验收标准</w:t>
            </w:r>
            <w:r>
              <w:rPr>
                <w:rFonts w:hint="eastAsia" w:cs="宋体"/>
                <w:i w:val="0"/>
                <w:iCs w:val="0"/>
                <w:color w:val="000000"/>
                <w:kern w:val="0"/>
                <w:sz w:val="24"/>
                <w:szCs w:val="24"/>
                <w:u w:val="none"/>
                <w:lang w:val="en-US" w:eastAsia="zh-CN" w:bidi="ar"/>
              </w:rPr>
              <w:t>须提供承诺书</w:t>
            </w:r>
          </w:p>
        </w:tc>
      </w:tr>
    </w:tbl>
    <w:p w14:paraId="4268C15A">
      <w:pPr>
        <w:rPr>
          <w:rFonts w:hint="eastAsia"/>
          <w:b/>
          <w:bCs/>
          <w:color w:val="auto"/>
          <w:highlight w:val="none"/>
          <w:lang w:val="en-US" w:eastAsia="zh-CN"/>
        </w:rPr>
      </w:pPr>
    </w:p>
    <w:p w14:paraId="184A5302">
      <w:pPr>
        <w:rPr>
          <w:rFonts w:hint="eastAsia" w:ascii="宋体" w:hAnsi="宋体" w:eastAsia="宋体" w:cs="宋体"/>
          <w:b/>
          <w:bCs/>
          <w:color w:val="auto"/>
          <w:kern w:val="2"/>
          <w:sz w:val="24"/>
          <w:szCs w:val="24"/>
          <w:highlight w:val="none"/>
          <w:lang w:val="zh-CN" w:eastAsia="zh-CN" w:bidi="ar-SA"/>
        </w:rPr>
      </w:pPr>
      <w:bookmarkStart w:id="331" w:name="_Toc163492910"/>
      <w:bookmarkStart w:id="332" w:name="_Toc155185917"/>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31"/>
      <w:bookmarkEnd w:id="332"/>
    </w:p>
    <w:p w14:paraId="06EEC6BD">
      <w:pPr>
        <w:rPr>
          <w:rFonts w:hint="default"/>
          <w:b/>
          <w:bCs/>
          <w:color w:val="auto"/>
          <w:sz w:val="21"/>
          <w:szCs w:val="21"/>
          <w:highlight w:val="none"/>
          <w:lang w:val="en-US" w:eastAsia="zh-CN"/>
        </w:rPr>
      </w:pPr>
    </w:p>
    <w:tbl>
      <w:tblPr>
        <w:tblStyle w:val="30"/>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58"/>
        <w:gridCol w:w="983"/>
        <w:gridCol w:w="6043"/>
      </w:tblGrid>
      <w:tr w14:paraId="379D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6" w:type="pct"/>
            <w:shd w:val="clear" w:color="auto" w:fill="D8D8D8" w:themeFill="background1" w:themeFillShade="D9"/>
            <w:vAlign w:val="center"/>
          </w:tcPr>
          <w:p w14:paraId="64079D0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17E8983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4C52CA7">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2" w:type="pct"/>
            <w:shd w:val="clear" w:color="auto" w:fill="D8D8D8" w:themeFill="background1" w:themeFillShade="D9"/>
            <w:vAlign w:val="center"/>
          </w:tcPr>
          <w:p w14:paraId="7EE9970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6BAA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Align w:val="center"/>
          </w:tcPr>
          <w:p w14:paraId="2E8E70D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53840D76">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BE3720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48A180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2" w:type="pct"/>
            <w:vAlign w:val="center"/>
          </w:tcPr>
          <w:p w14:paraId="22CCBB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7C302C11">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481619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5C86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6" w:type="pct"/>
            <w:vMerge w:val="restart"/>
            <w:vAlign w:val="center"/>
          </w:tcPr>
          <w:p w14:paraId="2D06C6E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44.5</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3CFE38B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1E359A5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3704D1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0000FF"/>
                <w:sz w:val="20"/>
                <w:szCs w:val="20"/>
                <w:highlight w:val="none"/>
                <w:shd w:val="clear" w:color="FFFFFF" w:fill="D9D9D9"/>
                <w:lang w:val="en-US" w:eastAsia="zh-CN"/>
              </w:rPr>
            </w:pPr>
            <w:r>
              <w:rPr>
                <w:rFonts w:hint="eastAsia" w:cs="宋体"/>
                <w:color w:val="0000FF"/>
                <w:sz w:val="20"/>
                <w:szCs w:val="20"/>
                <w:highlight w:val="none"/>
                <w:shd w:val="clear" w:color="FFFFFF" w:fill="D9D9D9"/>
                <w:lang w:val="en-US" w:eastAsia="zh-CN"/>
              </w:rPr>
              <w:t>技术参数，每</w:t>
            </w:r>
            <w:r>
              <w:rPr>
                <w:rFonts w:hint="eastAsia" w:ascii="宋体" w:hAnsi="宋体" w:eastAsia="宋体" w:cs="宋体"/>
                <w:color w:val="0000FF"/>
                <w:sz w:val="20"/>
                <w:szCs w:val="20"/>
                <w:highlight w:val="none"/>
                <w:shd w:val="clear" w:color="FFFFFF" w:fill="D9D9D9"/>
                <w:lang w:val="en-US" w:eastAsia="zh-CN"/>
              </w:rPr>
              <w:t>存在</w:t>
            </w:r>
            <w:r>
              <w:rPr>
                <w:rFonts w:hint="eastAsia" w:cs="宋体"/>
                <w:color w:val="0000FF"/>
                <w:sz w:val="20"/>
                <w:szCs w:val="20"/>
                <w:highlight w:val="none"/>
                <w:shd w:val="clear" w:color="FFFFFF" w:fill="D9D9D9"/>
                <w:lang w:val="en-US" w:eastAsia="zh-CN"/>
              </w:rPr>
              <w:t>一项</w:t>
            </w:r>
            <w:r>
              <w:rPr>
                <w:rFonts w:hint="eastAsia" w:ascii="宋体" w:hAnsi="宋体" w:eastAsia="宋体" w:cs="宋体"/>
                <w:color w:val="0000FF"/>
                <w:sz w:val="20"/>
                <w:szCs w:val="20"/>
                <w:highlight w:val="none"/>
                <w:shd w:val="clear" w:color="FFFFFF" w:fill="D9D9D9"/>
              </w:rPr>
              <w:t>负偏离</w:t>
            </w:r>
            <w:r>
              <w:rPr>
                <w:rFonts w:hint="eastAsia" w:cs="宋体"/>
                <w:color w:val="0000FF"/>
                <w:sz w:val="20"/>
                <w:szCs w:val="20"/>
                <w:highlight w:val="none"/>
                <w:shd w:val="clear" w:color="FFFFFF" w:fill="D9D9D9"/>
                <w:lang w:eastAsia="zh-CN"/>
              </w:rPr>
              <w:t>，</w:t>
            </w:r>
            <w:r>
              <w:rPr>
                <w:rFonts w:hint="eastAsia" w:cs="宋体"/>
                <w:color w:val="0000FF"/>
                <w:sz w:val="20"/>
                <w:szCs w:val="20"/>
                <w:highlight w:val="none"/>
                <w:shd w:val="clear" w:color="FFFFFF" w:fill="D9D9D9"/>
                <w:lang w:val="en-US" w:eastAsia="zh-CN"/>
              </w:rPr>
              <w:t>扣5分</w:t>
            </w:r>
            <w:r>
              <w:rPr>
                <w:rFonts w:hint="eastAsia" w:cs="宋体"/>
                <w:color w:val="0000FF"/>
                <w:sz w:val="20"/>
                <w:szCs w:val="20"/>
                <w:highlight w:val="none"/>
                <w:shd w:val="clear" w:color="FFFFFF" w:fill="D9D9D9"/>
                <w:lang w:eastAsia="zh-CN"/>
              </w:rPr>
              <w:t>，</w:t>
            </w:r>
            <w:r>
              <w:rPr>
                <w:rFonts w:hint="eastAsia" w:ascii="宋体" w:hAnsi="宋体" w:eastAsia="宋体" w:cs="宋体"/>
                <w:color w:val="0000FF"/>
                <w:sz w:val="20"/>
                <w:szCs w:val="20"/>
                <w:highlight w:val="none"/>
                <w:shd w:val="clear" w:color="FFFFFF" w:fill="D9D9D9"/>
              </w:rPr>
              <w:t>最高得</w:t>
            </w:r>
            <w:r>
              <w:rPr>
                <w:rFonts w:hint="eastAsia" w:cs="宋体"/>
                <w:color w:val="0000FF"/>
                <w:sz w:val="20"/>
                <w:szCs w:val="20"/>
                <w:highlight w:val="none"/>
                <w:shd w:val="clear" w:color="FFFFFF" w:fill="D9D9D9"/>
                <w:lang w:val="en-US" w:eastAsia="zh-CN"/>
              </w:rPr>
              <w:t>40</w:t>
            </w:r>
            <w:r>
              <w:rPr>
                <w:rFonts w:hint="eastAsia" w:ascii="宋体" w:hAnsi="宋体" w:eastAsia="宋体" w:cs="宋体"/>
                <w:color w:val="0000FF"/>
                <w:sz w:val="20"/>
                <w:szCs w:val="20"/>
                <w:highlight w:val="none"/>
                <w:shd w:val="clear" w:color="FFFFFF" w:fill="D9D9D9"/>
              </w:rPr>
              <w:t>分。</w:t>
            </w:r>
          </w:p>
          <w:p w14:paraId="7D94530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0000FF"/>
                <w:sz w:val="20"/>
                <w:szCs w:val="20"/>
                <w:highlight w:val="none"/>
                <w:shd w:val="clear" w:color="FFFFFF" w:fill="D9D9D9"/>
              </w:rPr>
            </w:pPr>
            <w:r>
              <w:rPr>
                <w:rFonts w:hint="eastAsia" w:ascii="宋体" w:hAnsi="宋体" w:eastAsia="宋体" w:cs="宋体"/>
                <w:color w:val="0000FF"/>
                <w:sz w:val="20"/>
                <w:szCs w:val="20"/>
                <w:highlight w:val="none"/>
                <w:shd w:val="clear" w:color="FFFFFF" w:fill="D9D9D9"/>
              </w:rPr>
              <w:t>注：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2E2976F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4519E43A">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65B3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49A6894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61EA495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6A3D0A14">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2E0067D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1"/>
                <w:szCs w:val="21"/>
                <w:highlight w:val="none"/>
                <w:shd w:val="clear" w:color="auto" w:fill="auto"/>
              </w:rPr>
              <w:t>以利于临床工作需要为前提，参数高于招标要求的，每项得</w:t>
            </w:r>
            <w:r>
              <w:rPr>
                <w:rFonts w:hint="eastAsia" w:cs="宋体"/>
                <w:color w:val="auto"/>
                <w:sz w:val="21"/>
                <w:szCs w:val="21"/>
                <w:highlight w:val="none"/>
                <w:shd w:val="clear" w:color="auto" w:fill="auto"/>
                <w:lang w:val="en-US" w:eastAsia="zh-CN"/>
              </w:rPr>
              <w:t>0.5</w:t>
            </w:r>
            <w:r>
              <w:rPr>
                <w:rFonts w:hint="eastAsia" w:ascii="宋体" w:hAnsi="宋体" w:eastAsia="宋体" w:cs="宋体"/>
                <w:color w:val="auto"/>
                <w:sz w:val="21"/>
                <w:szCs w:val="21"/>
                <w:highlight w:val="none"/>
                <w:shd w:val="clear" w:color="auto" w:fill="auto"/>
              </w:rPr>
              <w:t>分，加满为止；否则不得分。</w:t>
            </w:r>
          </w:p>
        </w:tc>
      </w:tr>
      <w:tr w14:paraId="1F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6" w:type="pct"/>
            <w:vMerge w:val="continue"/>
            <w:vAlign w:val="center"/>
          </w:tcPr>
          <w:p w14:paraId="1487F02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3CE383E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639394AC">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3A4152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由甲方单位出具对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所提供的类似投标产品的供应评价，每提供一项评价满意或优秀的得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0106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2F5C9FC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0B0155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04BC44A5">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AEAE355">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p>
        </w:tc>
      </w:tr>
      <w:tr w14:paraId="70ED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6" w:type="pct"/>
            <w:vMerge w:val="continue"/>
            <w:vAlign w:val="center"/>
          </w:tcPr>
          <w:p w14:paraId="140EB5FE">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FE197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2977A78F">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lang w:val="en-US" w:eastAsia="zh-CN"/>
              </w:rPr>
              <w:t>分</w:t>
            </w:r>
          </w:p>
        </w:tc>
        <w:tc>
          <w:tcPr>
            <w:tcW w:w="3222" w:type="pct"/>
            <w:vAlign w:val="center"/>
          </w:tcPr>
          <w:p w14:paraId="4E0FC337">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1"/>
                <w:szCs w:val="21"/>
                <w:highlight w:val="none"/>
                <w:shd w:val="clear" w:color="auto" w:fill="auto"/>
              </w:rPr>
              <w:t>其他有利于临床工作需求的优惠条件。有得</w:t>
            </w:r>
            <w:r>
              <w:rPr>
                <w:rFonts w:hint="eastAsia" w:cs="宋体"/>
                <w:color w:val="auto"/>
                <w:sz w:val="21"/>
                <w:szCs w:val="21"/>
                <w:highlight w:val="none"/>
                <w:shd w:val="clear" w:color="auto" w:fill="auto"/>
                <w:lang w:val="en-US" w:eastAsia="zh-CN"/>
              </w:rPr>
              <w:t>0.5</w:t>
            </w:r>
            <w:r>
              <w:rPr>
                <w:rFonts w:hint="eastAsia" w:ascii="宋体" w:hAnsi="宋体" w:eastAsia="宋体" w:cs="宋体"/>
                <w:color w:val="auto"/>
                <w:sz w:val="21"/>
                <w:szCs w:val="21"/>
                <w:highlight w:val="none"/>
                <w:shd w:val="clear" w:color="auto" w:fill="auto"/>
              </w:rPr>
              <w:t>分，无，不得分。</w:t>
            </w:r>
          </w:p>
        </w:tc>
      </w:tr>
      <w:tr w14:paraId="74F2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6" w:type="pct"/>
            <w:vMerge w:val="restart"/>
            <w:vAlign w:val="center"/>
          </w:tcPr>
          <w:p w14:paraId="44F83CF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25.5</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41EC3A1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8964890">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2" w:type="pct"/>
            <w:shd w:val="clear" w:color="auto" w:fill="auto"/>
            <w:vAlign w:val="center"/>
          </w:tcPr>
          <w:p w14:paraId="5012940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1E38D7C2">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4C24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vAlign w:val="center"/>
          </w:tcPr>
          <w:p w14:paraId="505207A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E8D075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0DF4FCAB">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4AFE4C6">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1.提供拟投标产品业绩（3分），所投产品近三年（202</w:t>
            </w:r>
            <w:r>
              <w:rPr>
                <w:rFonts w:hint="eastAsia" w:cs="宋体"/>
                <w:color w:val="auto"/>
                <w:sz w:val="20"/>
                <w:szCs w:val="20"/>
                <w:highlight w:val="none"/>
                <w:shd w:val="clear" w:color="auto" w:fill="auto"/>
                <w:lang w:val="en-US" w:eastAsia="zh-CN"/>
              </w:rPr>
              <w:t>3</w:t>
            </w:r>
            <w:r>
              <w:rPr>
                <w:rFonts w:hint="eastAsia" w:ascii="宋体" w:hAnsi="宋体" w:eastAsia="宋体" w:cs="宋体"/>
                <w:color w:val="auto"/>
                <w:sz w:val="20"/>
                <w:szCs w:val="20"/>
                <w:highlight w:val="none"/>
                <w:shd w:val="clear" w:color="auto" w:fill="auto"/>
                <w:lang w:val="en-US" w:eastAsia="zh-CN"/>
              </w:rPr>
              <w:t>年</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月至今）已完成同类产品销售业绩，每提供1份，得1分，最高得3分；无提供不得分。（需提供证明材料，如成交通知书或合同复印件等）。</w:t>
            </w:r>
          </w:p>
          <w:p w14:paraId="46CBAAAF">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2.临床评价（1.5分）：从产品的①稳定性、②故障（或失效）发生率、③产品便于临床操作使用进行评分综合评分，每满足一项得0.5分，最高得1.5分。</w:t>
            </w:r>
          </w:p>
        </w:tc>
      </w:tr>
      <w:tr w14:paraId="118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06" w:type="pct"/>
            <w:vMerge w:val="continue"/>
          </w:tcPr>
          <w:p w14:paraId="489C92C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66DBFFA">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745CD80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026C6403">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分，未提供不得分。</w:t>
            </w:r>
          </w:p>
          <w:p w14:paraId="3537FD56">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（注：缺陷或不合理具体指:内容与项目实际情况不符、凭空编造、内容不完整、逻辑混乱、引用规范标准错误、地点区域标注错误、关键内容缺漏、未完全满足采购需求等情形。）</w:t>
            </w:r>
          </w:p>
        </w:tc>
      </w:tr>
      <w:tr w14:paraId="0C31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33B80BD">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9802163">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35813888">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9</w:t>
            </w:r>
            <w:r>
              <w:rPr>
                <w:rFonts w:hint="eastAsia" w:ascii="宋体" w:hAnsi="宋体" w:eastAsia="宋体" w:cs="宋体"/>
                <w:color w:val="auto"/>
                <w:sz w:val="20"/>
                <w:szCs w:val="20"/>
                <w:highlight w:val="none"/>
                <w:shd w:val="clear" w:color="auto" w:fill="auto"/>
              </w:rPr>
              <w:t>分</w:t>
            </w:r>
          </w:p>
        </w:tc>
        <w:tc>
          <w:tcPr>
            <w:tcW w:w="3222" w:type="pct"/>
            <w:shd w:val="clear" w:color="auto" w:fill="auto"/>
            <w:vAlign w:val="center"/>
          </w:tcPr>
          <w:p w14:paraId="59D8339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分)附专业人员认证资格证书等相应证明材料，否则不得分；</w:t>
            </w:r>
          </w:p>
          <w:p w14:paraId="3DCC8040">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分），设有备件仓库保证常规配件供应（</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p w14:paraId="2D054658">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2EBE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6" w:type="pct"/>
            <w:vMerge w:val="continue"/>
          </w:tcPr>
          <w:p w14:paraId="7FD41A99">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2030C841">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0C393382">
            <w:pPr>
              <w:pStyle w:val="52"/>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2" w:type="pct"/>
            <w:shd w:val="clear" w:color="auto" w:fill="auto"/>
            <w:vAlign w:val="center"/>
          </w:tcPr>
          <w:p w14:paraId="30B3751E">
            <w:pPr>
              <w:pStyle w:val="52"/>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分。否则不得分。</w:t>
            </w:r>
          </w:p>
        </w:tc>
      </w:tr>
    </w:tbl>
    <w:p w14:paraId="765E3E07">
      <w:pPr>
        <w:pStyle w:val="40"/>
        <w:rPr>
          <w:rFonts w:hint="eastAsia"/>
          <w:color w:val="auto"/>
          <w:highlight w:val="none"/>
        </w:rPr>
      </w:pPr>
    </w:p>
    <w:p w14:paraId="3F00E0F5">
      <w:pPr>
        <w:pStyle w:val="40"/>
        <w:rPr>
          <w:rFonts w:hint="eastAsia"/>
          <w:color w:val="auto"/>
          <w:highlight w:val="none"/>
        </w:rPr>
      </w:pPr>
    </w:p>
    <w:p w14:paraId="45AB52AB">
      <w:pPr>
        <w:pStyle w:val="40"/>
        <w:rPr>
          <w:rFonts w:hint="eastAsia"/>
          <w:color w:val="auto"/>
          <w:highlight w:val="none"/>
        </w:rPr>
      </w:pPr>
    </w:p>
    <w:p w14:paraId="200BE01D">
      <w:pPr>
        <w:rPr>
          <w:rFonts w:hint="eastAsia" w:ascii="宋体" w:hAnsi="宋体" w:eastAsia="宋体" w:cs="宋体"/>
          <w:b/>
          <w:bCs/>
          <w:color w:val="auto"/>
          <w:kern w:val="44"/>
          <w:sz w:val="36"/>
          <w:szCs w:val="36"/>
          <w:highlight w:val="none"/>
          <w:lang w:val="zh-CN" w:eastAsia="zh-CN" w:bidi="ar-SA"/>
        </w:rPr>
      </w:pPr>
      <w:bookmarkStart w:id="333" w:name="_Toc155185918"/>
      <w:bookmarkStart w:id="334" w:name="_Toc163492912"/>
      <w:bookmarkStart w:id="335" w:name="_Toc1473"/>
      <w:r>
        <w:rPr>
          <w:rFonts w:hint="eastAsia" w:ascii="宋体" w:hAnsi="宋体" w:eastAsia="宋体" w:cs="宋体"/>
          <w:b/>
          <w:bCs/>
          <w:color w:val="auto"/>
          <w:kern w:val="44"/>
          <w:sz w:val="36"/>
          <w:szCs w:val="36"/>
          <w:highlight w:val="none"/>
          <w:lang w:val="zh-CN" w:eastAsia="zh-CN" w:bidi="ar-SA"/>
        </w:rPr>
        <w:br w:type="page"/>
      </w: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33"/>
      <w:r>
        <w:rPr>
          <w:rFonts w:hint="eastAsia" w:ascii="宋体" w:hAnsi="宋体" w:eastAsia="宋体" w:cs="宋体"/>
          <w:b/>
          <w:bCs/>
          <w:color w:val="auto"/>
          <w:kern w:val="44"/>
          <w:sz w:val="36"/>
          <w:szCs w:val="36"/>
          <w:highlight w:val="none"/>
          <w:lang w:val="zh-CN" w:eastAsia="zh-CN" w:bidi="ar-SA"/>
        </w:rPr>
        <w:t>草案</w:t>
      </w:r>
      <w:bookmarkEnd w:id="334"/>
      <w:bookmarkEnd w:id="335"/>
    </w:p>
    <w:p w14:paraId="1A755E6C">
      <w:pPr>
        <w:shd w:val="clear"/>
        <w:ind w:firstLine="3360" w:firstLineChars="1200"/>
        <w:rPr>
          <w:rFonts w:hint="eastAsia"/>
          <w:b/>
          <w:sz w:val="48"/>
          <w:szCs w:val="48"/>
          <w:highlight w:val="none"/>
          <w:shd w:val="clear" w:color="auto" w:fill="auto"/>
        </w:rPr>
      </w:pPr>
      <w:bookmarkStart w:id="336" w:name="_Toc3995"/>
      <w:bookmarkStart w:id="337" w:name="_Toc163492913"/>
      <w:bookmarkStart w:id="338" w:name="_Toc155185919"/>
      <w:r>
        <w:rPr>
          <w:rFonts w:hint="eastAsia" w:ascii="仿宋" w:hAnsi="仿宋" w:eastAsia="仿宋" w:cs="仿宋"/>
          <w:color w:val="auto"/>
          <w:sz w:val="28"/>
          <w:highlight w:val="none"/>
          <w:shd w:val="clear" w:color="auto" w:fill="auto"/>
        </w:rPr>
        <w:t>（具体以实际签订合同为主）</w:t>
      </w:r>
      <w:bookmarkEnd w:id="336"/>
    </w:p>
    <w:p w14:paraId="26FF8E36">
      <w:pPr>
        <w:shd w:val="clear"/>
        <w:spacing w:line="360" w:lineRule="auto"/>
        <w:ind w:firstLine="720" w:firstLineChars="300"/>
        <w:rPr>
          <w:rFonts w:hint="eastAsia" w:ascii="宋体" w:hAnsi="宋体" w:eastAsia="宋体" w:cs="宋体"/>
          <w:color w:val="auto"/>
          <w:sz w:val="24"/>
          <w:szCs w:val="24"/>
          <w:highlight w:val="none"/>
          <w:shd w:val="clear" w:color="auto" w:fill="auto"/>
        </w:rPr>
      </w:pPr>
    </w:p>
    <w:p w14:paraId="28BAE8A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56B74848">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15D667D7">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0D00544D">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242BFF">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0986DC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4D4716EB">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5E19F086">
      <w:pPr>
        <w:pStyle w:val="91"/>
        <w:shd w:val="clear"/>
        <w:overflowPunct w:val="0"/>
        <w:spacing w:line="535" w:lineRule="exact"/>
        <w:ind w:firstLine="420" w:firstLineChars="200"/>
        <w:rPr>
          <w:rStyle w:val="34"/>
          <w:rFonts w:hint="eastAsia" w:ascii="仿宋" w:hAnsi="仿宋" w:eastAsia="仿宋" w:cs="Times New Roman"/>
          <w:color w:val="auto"/>
          <w:szCs w:val="28"/>
          <w:highlight w:val="none"/>
          <w:shd w:val="clear" w:color="auto" w:fill="auto"/>
          <w:lang w:eastAsia="zh-CN"/>
        </w:rPr>
      </w:pPr>
    </w:p>
    <w:p w14:paraId="12E2ADB2">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3508415">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1D04BC0E">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0A16154B">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2E670899">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08716AA">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0F23ED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3590141A">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6D36CBBC">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D4A33D6">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5D6EB06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70027288">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2277B99A">
      <w:pPr>
        <w:pStyle w:val="91"/>
        <w:shd w:val="clear"/>
        <w:overflowPunct w:val="0"/>
        <w:spacing w:line="535" w:lineRule="exact"/>
        <w:ind w:firstLine="420" w:firstLineChars="200"/>
        <w:rPr>
          <w:rStyle w:val="34"/>
          <w:rFonts w:ascii="仿宋" w:hAnsi="仿宋" w:eastAsia="仿宋" w:cs="Times New Roman"/>
          <w:color w:val="auto"/>
          <w:szCs w:val="28"/>
          <w:highlight w:val="none"/>
          <w:shd w:val="clear" w:color="auto" w:fill="auto"/>
        </w:rPr>
      </w:pPr>
    </w:p>
    <w:p w14:paraId="69511EE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甲方：新疆医科大学第一附属医院</w:t>
      </w:r>
    </w:p>
    <w:p w14:paraId="09B1856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w:t>
      </w:r>
    </w:p>
    <w:p w14:paraId="039A9B5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4"/>
          <w:rFonts w:hint="eastAsia" w:ascii="宋体" w:hAnsi="宋体" w:eastAsia="宋体" w:cs="宋体"/>
          <w:color w:val="auto"/>
          <w:sz w:val="24"/>
          <w:szCs w:val="24"/>
          <w:highlight w:val="none"/>
          <w:shd w:val="clear" w:color="auto" w:fill="auto"/>
          <w:lang w:eastAsia="zh-CN"/>
        </w:rPr>
        <w:t>相关</w:t>
      </w:r>
      <w:r>
        <w:rPr>
          <w:rStyle w:val="34"/>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4D2922E3">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第一条  产品及价格</w:t>
      </w:r>
    </w:p>
    <w:p w14:paraId="146BF379">
      <w:pPr>
        <w:pStyle w:val="91"/>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6621882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4"/>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通知书及明细）</w:t>
      </w:r>
    </w:p>
    <w:p w14:paraId="0B31117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70BFC5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rPr>
        <w:t>4.合同期内乙方所提供的所有产品不得上调价格。</w:t>
      </w:r>
    </w:p>
    <w:p w14:paraId="274978CC">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第二条  供货方式及时间</w:t>
      </w:r>
    </w:p>
    <w:p w14:paraId="6D0C0F4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1.乙方应对所供产品适当备货，确保甲方需求。</w:t>
      </w:r>
    </w:p>
    <w:p w14:paraId="30A748C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0799B6B7">
      <w:pPr>
        <w:pStyle w:val="91"/>
        <w:shd w:val="clear"/>
        <w:overflowPunct w:val="0"/>
        <w:spacing w:line="535" w:lineRule="exact"/>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3097EAE">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74139D8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4.甲方收货时，应验收产品的名称、规格、生产厂家、批号、数量、</w:t>
      </w:r>
      <w:r>
        <w:rPr>
          <w:rStyle w:val="34"/>
          <w:rFonts w:hint="eastAsia" w:ascii="宋体" w:hAnsi="宋体" w:eastAsia="宋体" w:cs="宋体"/>
          <w:color w:val="auto"/>
          <w:sz w:val="24"/>
          <w:szCs w:val="24"/>
          <w:highlight w:val="none"/>
          <w:shd w:val="clear" w:color="auto" w:fill="auto"/>
          <w:lang w:eastAsia="zh-CN"/>
        </w:rPr>
        <w:t>注册证号、</w:t>
      </w:r>
      <w:r>
        <w:rPr>
          <w:rStyle w:val="34"/>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3A874DD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5.供货配送过程中的破损、丢失、污染等损耗由乙方负责。</w:t>
      </w:r>
    </w:p>
    <w:p w14:paraId="0FFC6910">
      <w:pPr>
        <w:pStyle w:val="91"/>
        <w:shd w:val="clear"/>
        <w:overflowPunct w:val="0"/>
        <w:spacing w:line="535" w:lineRule="exact"/>
        <w:ind w:firstLine="480" w:firstLineChars="200"/>
        <w:rPr>
          <w:rStyle w:val="34"/>
          <w:rFonts w:hint="eastAsia" w:ascii="宋体" w:hAnsi="宋体" w:eastAsia="宋体" w:cs="宋体"/>
          <w:color w:val="000000"/>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4"/>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48E7F5E2">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第三条  资质及质量标准</w:t>
      </w:r>
    </w:p>
    <w:p w14:paraId="3F4A661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1B06B6B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（1）营业执照；</w:t>
      </w:r>
    </w:p>
    <w:p w14:paraId="47C5CFE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（2）医疗器械生产许可证或者备案凭证；</w:t>
      </w:r>
    </w:p>
    <w:p w14:paraId="4965B798">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（3）医疗器械经营许可证或者备案凭证；</w:t>
      </w:r>
    </w:p>
    <w:p w14:paraId="2DD4482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（4）医疗器械注册证或者备案凭证；</w:t>
      </w:r>
    </w:p>
    <w:p w14:paraId="7AFB74D7">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（5）产品授权文件；</w:t>
      </w:r>
    </w:p>
    <w:p w14:paraId="6A53E144">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0D9C1AD2">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（7）汇款地址、账号。</w:t>
      </w:r>
    </w:p>
    <w:p w14:paraId="16D74B41">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62C23C46">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val="en-US" w:eastAsia="zh-CN"/>
        </w:rPr>
      </w:pPr>
      <w:r>
        <w:rPr>
          <w:rStyle w:val="34"/>
          <w:rFonts w:hint="eastAsia" w:ascii="宋体" w:hAnsi="宋体" w:eastAsia="宋体" w:cs="宋体"/>
          <w:color w:val="auto"/>
          <w:sz w:val="24"/>
          <w:szCs w:val="24"/>
          <w:highlight w:val="none"/>
          <w:shd w:val="clear" w:color="auto" w:fill="auto"/>
          <w:lang w:eastAsia="zh-CN"/>
        </w:rPr>
        <w:t>3.</w:t>
      </w:r>
      <w:r>
        <w:rPr>
          <w:rStyle w:val="34"/>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559BADF9">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4E5A57BC">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5</w:t>
      </w:r>
      <w:r>
        <w:rPr>
          <w:rStyle w:val="34"/>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5D38450B">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4"/>
          <w:rFonts w:hint="eastAsia" w:ascii="宋体" w:hAnsi="宋体" w:eastAsia="宋体" w:cs="宋体"/>
          <w:color w:val="auto"/>
          <w:sz w:val="24"/>
          <w:szCs w:val="24"/>
          <w:highlight w:val="none"/>
          <w:shd w:val="clear" w:color="auto" w:fill="auto"/>
          <w:lang w:val="en-US" w:eastAsia="zh-CN"/>
        </w:rPr>
        <w:t>12</w:t>
      </w:r>
      <w:r>
        <w:rPr>
          <w:rStyle w:val="34"/>
          <w:rFonts w:hint="eastAsia" w:ascii="宋体" w:hAnsi="宋体" w:eastAsia="宋体" w:cs="宋体"/>
          <w:color w:val="auto"/>
          <w:sz w:val="24"/>
          <w:szCs w:val="24"/>
          <w:highlight w:val="none"/>
          <w:shd w:val="clear" w:color="auto" w:fill="auto"/>
          <w:lang w:eastAsia="zh-CN"/>
        </w:rPr>
        <w:t>个月</w:t>
      </w:r>
      <w:r>
        <w:rPr>
          <w:rStyle w:val="34"/>
          <w:rFonts w:hint="eastAsia" w:ascii="宋体" w:hAnsi="宋体" w:eastAsia="宋体" w:cs="宋体"/>
          <w:color w:val="auto"/>
          <w:sz w:val="24"/>
          <w:szCs w:val="24"/>
          <w:highlight w:val="none"/>
          <w:shd w:val="clear" w:color="auto" w:fill="auto"/>
          <w:lang w:val="en-US" w:eastAsia="zh-CN"/>
        </w:rPr>
        <w:t>;</w:t>
      </w:r>
      <w:r>
        <w:rPr>
          <w:rStyle w:val="34"/>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2FE8106A">
      <w:pPr>
        <w:pStyle w:val="19"/>
        <w:shd w:val="clear"/>
        <w:suppressAutoHyphens w:val="0"/>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val="en-US" w:eastAsia="zh-CN"/>
        </w:rPr>
        <w:t>7.</w:t>
      </w:r>
      <w:r>
        <w:rPr>
          <w:rStyle w:val="34"/>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748F35EA">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第四条  付款</w:t>
      </w:r>
    </w:p>
    <w:p w14:paraId="7986746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1.乙方送货后</w:t>
      </w:r>
      <w:r>
        <w:rPr>
          <w:rStyle w:val="34"/>
          <w:rFonts w:hint="eastAsia" w:ascii="宋体" w:hAnsi="宋体" w:eastAsia="宋体" w:cs="宋体"/>
          <w:color w:val="auto"/>
          <w:sz w:val="24"/>
          <w:szCs w:val="24"/>
          <w:highlight w:val="none"/>
          <w:shd w:val="clear" w:color="auto" w:fill="auto"/>
          <w:lang w:eastAsia="zh-CN"/>
        </w:rPr>
        <w:t>当日</w:t>
      </w:r>
      <w:r>
        <w:rPr>
          <w:rStyle w:val="34"/>
          <w:rFonts w:hint="eastAsia" w:ascii="宋体" w:hAnsi="宋体" w:eastAsia="宋体" w:cs="宋体"/>
          <w:color w:val="auto"/>
          <w:sz w:val="24"/>
          <w:szCs w:val="24"/>
          <w:highlight w:val="none"/>
          <w:shd w:val="clear" w:color="auto" w:fill="auto"/>
        </w:rPr>
        <w:t>办理</w:t>
      </w:r>
      <w:r>
        <w:rPr>
          <w:rStyle w:val="34"/>
          <w:rFonts w:hint="eastAsia" w:ascii="宋体" w:hAnsi="宋体" w:eastAsia="宋体" w:cs="宋体"/>
          <w:color w:val="auto"/>
          <w:sz w:val="24"/>
          <w:szCs w:val="24"/>
          <w:highlight w:val="none"/>
          <w:shd w:val="clear" w:color="auto" w:fill="auto"/>
          <w:lang w:eastAsia="zh-CN"/>
        </w:rPr>
        <w:t>出</w:t>
      </w:r>
      <w:r>
        <w:rPr>
          <w:rStyle w:val="34"/>
          <w:rFonts w:hint="eastAsia" w:ascii="宋体" w:hAnsi="宋体" w:eastAsia="宋体" w:cs="宋体"/>
          <w:color w:val="auto"/>
          <w:sz w:val="24"/>
          <w:szCs w:val="24"/>
          <w:highlight w:val="none"/>
          <w:shd w:val="clear" w:color="auto" w:fill="auto"/>
        </w:rPr>
        <w:t>入库手续，按规定出具增值税发票及相关财务票据。</w:t>
      </w:r>
    </w:p>
    <w:p w14:paraId="12B8E3E0">
      <w:pPr>
        <w:pStyle w:val="91"/>
        <w:shd w:val="clear"/>
        <w:spacing w:line="360" w:lineRule="auto"/>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4"/>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4"/>
          <w:rFonts w:hint="eastAsia" w:ascii="宋体" w:hAnsi="宋体" w:eastAsia="宋体" w:cs="宋体"/>
          <w:color w:val="auto"/>
          <w:sz w:val="24"/>
          <w:szCs w:val="24"/>
          <w:highlight w:val="none"/>
          <w:shd w:val="clear" w:color="auto" w:fill="auto"/>
        </w:rPr>
        <w:t>。</w:t>
      </w:r>
    </w:p>
    <w:p w14:paraId="348A588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FEDD301">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第五条  反商业贿赂约定</w:t>
      </w:r>
    </w:p>
    <w:p w14:paraId="502D07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乙方不得以任何形式在任何情况下对甲方人员进行商业贿赂。</w:t>
      </w:r>
    </w:p>
    <w:p w14:paraId="4DB45EE8">
      <w:pPr>
        <w:pStyle w:val="91"/>
        <w:shd w:val="clear"/>
        <w:overflowPunct w:val="0"/>
        <w:spacing w:line="535" w:lineRule="exact"/>
        <w:ind w:firstLine="482" w:firstLineChars="200"/>
        <w:rPr>
          <w:rStyle w:val="34"/>
          <w:rFonts w:hint="eastAsia" w:ascii="宋体" w:hAnsi="宋体" w:eastAsia="宋体" w:cs="宋体"/>
          <w:b/>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第六条  违约责任</w:t>
      </w:r>
    </w:p>
    <w:p w14:paraId="0A3188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43AD507">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0DB33B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w:t>
      </w:r>
    </w:p>
    <w:p w14:paraId="5406F4E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7E0A9C5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4"/>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7D941C9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1FC43DF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7070C5E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F78BCA5">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098767A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101360B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44E8068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5929ACF5">
      <w:pPr>
        <w:pStyle w:val="91"/>
        <w:shd w:val="clear"/>
        <w:overflowPunct w:val="0"/>
        <w:spacing w:line="535" w:lineRule="exact"/>
        <w:ind w:firstLine="482" w:firstLineChars="200"/>
        <w:rPr>
          <w:rStyle w:val="34"/>
          <w:rFonts w:hint="eastAsia" w:ascii="宋体" w:hAnsi="宋体" w:eastAsia="宋体" w:cs="宋体"/>
          <w:b/>
          <w:bCs/>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第七条  其他约定</w:t>
      </w:r>
    </w:p>
    <w:p w14:paraId="57C10A2B">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3B236EDD">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53B0C2FF">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68A8724D">
      <w:pPr>
        <w:keepNext w:val="0"/>
        <w:keepLines w:val="0"/>
        <w:pageBreakBefore w:val="0"/>
        <w:widowControl w:val="0"/>
        <w:shd w:val="clear"/>
        <w:suppressAutoHyphens w:val="0"/>
        <w:kinsoku/>
        <w:wordWrap/>
        <w:overflowPunct w:val="0"/>
        <w:topLinePunct w:val="0"/>
        <w:autoSpaceDE/>
        <w:autoSpaceDN/>
        <w:bidi w:val="0"/>
        <w:adjustRightInd/>
        <w:snapToGrid/>
        <w:spacing w:line="535" w:lineRule="exact"/>
        <w:ind w:firstLine="480" w:firstLineChars="200"/>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5834A82">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（1）医疗卫生机构医药产品廉洁购销承诺。</w:t>
      </w:r>
    </w:p>
    <w:p w14:paraId="7053CF50">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535" w:lineRule="exact"/>
        <w:ind w:firstLine="480" w:firstLineChars="200"/>
        <w:jc w:val="both"/>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4E4C09F5">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（3）中标</w:t>
      </w:r>
      <w:r>
        <w:rPr>
          <w:rStyle w:val="34"/>
          <w:rFonts w:hint="eastAsia" w:ascii="宋体" w:hAnsi="宋体" w:eastAsia="宋体" w:cs="宋体"/>
          <w:color w:val="auto"/>
          <w:sz w:val="24"/>
          <w:szCs w:val="24"/>
          <w:highlight w:val="none"/>
          <w:shd w:val="clear" w:color="auto" w:fill="auto"/>
          <w:lang w:val="en-US" w:eastAsia="zh-CN"/>
        </w:rPr>
        <w:t>/成交</w:t>
      </w:r>
      <w:r>
        <w:rPr>
          <w:rStyle w:val="34"/>
          <w:rFonts w:hint="eastAsia" w:ascii="宋体" w:hAnsi="宋体" w:eastAsia="宋体" w:cs="宋体"/>
          <w:color w:val="auto"/>
          <w:sz w:val="24"/>
          <w:szCs w:val="24"/>
          <w:highlight w:val="none"/>
          <w:shd w:val="clear" w:color="auto" w:fill="auto"/>
        </w:rPr>
        <w:t xml:space="preserve">通知书及答疑函。 </w:t>
      </w:r>
    </w:p>
    <w:p w14:paraId="011AE014">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u w:val="single"/>
          <w:shd w:val="clear" w:color="auto" w:fill="auto"/>
        </w:rPr>
      </w:pPr>
      <w:r>
        <w:rPr>
          <w:rStyle w:val="34"/>
          <w:rFonts w:hint="eastAsia" w:ascii="宋体" w:hAnsi="宋体" w:eastAsia="宋体" w:cs="宋体"/>
          <w:color w:val="auto"/>
          <w:sz w:val="24"/>
          <w:szCs w:val="24"/>
          <w:highlight w:val="none"/>
          <w:shd w:val="clear" w:color="auto" w:fill="auto"/>
        </w:rPr>
        <w:t>（4）产品清单。</w:t>
      </w:r>
    </w:p>
    <w:p w14:paraId="7D4BC42D">
      <w:pPr>
        <w:pStyle w:val="91"/>
        <w:keepNext w:val="0"/>
        <w:keepLines w:val="0"/>
        <w:pageBreakBefore w:val="0"/>
        <w:widowControl w:val="0"/>
        <w:shd w:val="clear"/>
        <w:kinsoku/>
        <w:wordWrap/>
        <w:overflowPunct w:val="0"/>
        <w:topLinePunct w:val="0"/>
        <w:autoSpaceDE/>
        <w:autoSpaceDN/>
        <w:bidi w:val="0"/>
        <w:adjustRightInd/>
        <w:snapToGrid/>
        <w:spacing w:line="535" w:lineRule="exact"/>
        <w:ind w:firstLine="480" w:firstLineChars="200"/>
        <w:textAlignment w:val="auto"/>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4C9884CD">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第八条  </w:t>
      </w:r>
      <w:r>
        <w:rPr>
          <w:rStyle w:val="34"/>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2BEF9C66">
      <w:pPr>
        <w:pStyle w:val="91"/>
        <w:shd w:val="clear"/>
        <w:overflowPunct w:val="0"/>
        <w:spacing w:line="535" w:lineRule="exact"/>
        <w:ind w:left="278" w:leftChars="116"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第九条  </w:t>
      </w:r>
      <w:r>
        <w:rPr>
          <w:rStyle w:val="34"/>
          <w:rFonts w:hint="eastAsia" w:ascii="宋体" w:hAnsi="宋体" w:eastAsia="宋体" w:cs="宋体"/>
          <w:color w:val="auto"/>
          <w:sz w:val="24"/>
          <w:szCs w:val="24"/>
          <w:highlight w:val="none"/>
          <w:shd w:val="clear" w:color="auto" w:fill="auto"/>
        </w:rPr>
        <w:t>本合同有效期为</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年，自</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日起</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年</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月</w:t>
      </w:r>
      <w:r>
        <w:rPr>
          <w:rStyle w:val="34"/>
          <w:rFonts w:hint="eastAsia" w:ascii="宋体" w:hAnsi="宋体" w:eastAsia="宋体" w:cs="宋体"/>
          <w:color w:val="auto"/>
          <w:sz w:val="24"/>
          <w:szCs w:val="24"/>
          <w:highlight w:val="none"/>
          <w:u w:val="single"/>
          <w:shd w:val="clear" w:color="auto" w:fill="auto"/>
        </w:rPr>
        <w:t xml:space="preserve">      </w:t>
      </w:r>
      <w:r>
        <w:rPr>
          <w:rStyle w:val="34"/>
          <w:rFonts w:hint="eastAsia" w:ascii="宋体" w:hAnsi="宋体" w:eastAsia="宋体" w:cs="宋体"/>
          <w:color w:val="auto"/>
          <w:sz w:val="24"/>
          <w:szCs w:val="24"/>
          <w:highlight w:val="none"/>
          <w:shd w:val="clear" w:color="auto" w:fill="auto"/>
        </w:rPr>
        <w:t>日止，自双方</w:t>
      </w:r>
      <w:r>
        <w:rPr>
          <w:rStyle w:val="34"/>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4"/>
          <w:rFonts w:hint="eastAsia" w:ascii="宋体" w:hAnsi="宋体" w:eastAsia="宋体" w:cs="宋体"/>
          <w:color w:val="auto"/>
          <w:sz w:val="24"/>
          <w:szCs w:val="24"/>
          <w:highlight w:val="none"/>
          <w:shd w:val="clear" w:color="auto" w:fill="auto"/>
        </w:rPr>
        <w:t>之日起生效。</w:t>
      </w:r>
    </w:p>
    <w:p w14:paraId="53F44380">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color w:val="auto"/>
          <w:sz w:val="24"/>
          <w:szCs w:val="24"/>
          <w:highlight w:val="none"/>
          <w:shd w:val="clear" w:color="auto" w:fill="auto"/>
        </w:rPr>
        <w:t xml:space="preserve">第十条  </w:t>
      </w:r>
      <w:r>
        <w:rPr>
          <w:rStyle w:val="34"/>
          <w:rFonts w:hint="eastAsia" w:ascii="宋体" w:hAnsi="宋体" w:eastAsia="宋体" w:cs="宋体"/>
          <w:color w:val="auto"/>
          <w:sz w:val="24"/>
          <w:szCs w:val="24"/>
          <w:highlight w:val="none"/>
          <w:shd w:val="clear" w:color="auto" w:fill="auto"/>
        </w:rPr>
        <w:t>本合同一式伍份，甲方持肆份、乙方持壹份</w:t>
      </w:r>
      <w:r>
        <w:rPr>
          <w:rStyle w:val="34"/>
          <w:rFonts w:hint="eastAsia" w:ascii="宋体" w:hAnsi="宋体" w:eastAsia="宋体" w:cs="宋体"/>
          <w:color w:val="auto"/>
          <w:sz w:val="24"/>
          <w:szCs w:val="24"/>
          <w:highlight w:val="none"/>
          <w:shd w:val="clear" w:color="auto" w:fill="auto"/>
          <w:lang w:eastAsia="zh-CN"/>
        </w:rPr>
        <w:t>，</w:t>
      </w:r>
      <w:r>
        <w:rPr>
          <w:rStyle w:val="34"/>
          <w:rFonts w:hint="eastAsia" w:ascii="宋体" w:hAnsi="宋体" w:eastAsia="宋体" w:cs="宋体"/>
          <w:color w:val="auto"/>
          <w:sz w:val="24"/>
          <w:szCs w:val="24"/>
          <w:highlight w:val="none"/>
          <w:shd w:val="clear" w:color="auto" w:fill="auto"/>
          <w:lang w:val="en-US" w:eastAsia="zh-CN"/>
        </w:rPr>
        <w:t>具有同等法律效力</w:t>
      </w:r>
      <w:r>
        <w:rPr>
          <w:rStyle w:val="34"/>
          <w:rFonts w:hint="eastAsia" w:ascii="宋体" w:hAnsi="宋体" w:eastAsia="宋体" w:cs="宋体"/>
          <w:color w:val="auto"/>
          <w:sz w:val="24"/>
          <w:szCs w:val="24"/>
          <w:highlight w:val="none"/>
          <w:shd w:val="clear" w:color="auto" w:fill="auto"/>
        </w:rPr>
        <w:t>。</w:t>
      </w:r>
    </w:p>
    <w:p w14:paraId="0549F59E">
      <w:pPr>
        <w:pStyle w:val="91"/>
        <w:shd w:val="clear"/>
        <w:overflowPunct w:val="0"/>
        <w:spacing w:line="535" w:lineRule="exact"/>
        <w:ind w:firstLine="482"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b/>
          <w:bCs/>
          <w:color w:val="auto"/>
          <w:sz w:val="24"/>
          <w:szCs w:val="24"/>
          <w:highlight w:val="none"/>
          <w:shd w:val="clear" w:color="auto" w:fill="auto"/>
        </w:rPr>
        <w:t>第十一条</w:t>
      </w:r>
      <w:r>
        <w:rPr>
          <w:rStyle w:val="34"/>
          <w:rFonts w:hint="eastAsia" w:ascii="宋体" w:hAnsi="宋体" w:eastAsia="宋体" w:cs="宋体"/>
          <w:color w:val="auto"/>
          <w:sz w:val="24"/>
          <w:szCs w:val="24"/>
          <w:highlight w:val="none"/>
          <w:shd w:val="clear" w:color="auto" w:fill="auto"/>
        </w:rPr>
        <w:t xml:space="preserve">  通知条款</w:t>
      </w:r>
    </w:p>
    <w:p w14:paraId="71C53E3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1F84142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lang w:eastAsia="zh-CN"/>
        </w:rPr>
      </w:pPr>
      <w:r>
        <w:rPr>
          <w:rStyle w:val="34"/>
          <w:rFonts w:hint="eastAsia" w:ascii="宋体" w:hAnsi="宋体" w:eastAsia="宋体" w:cs="宋体"/>
          <w:color w:val="auto"/>
          <w:sz w:val="24"/>
          <w:szCs w:val="24"/>
          <w:highlight w:val="none"/>
          <w:shd w:val="clear" w:color="auto" w:fill="auto"/>
          <w:lang w:eastAsia="zh-CN"/>
        </w:rPr>
        <w:t>法人代表</w:t>
      </w:r>
      <w:r>
        <w:rPr>
          <w:rStyle w:val="34"/>
          <w:rFonts w:hint="eastAsia" w:ascii="宋体" w:hAnsi="宋体" w:eastAsia="宋体" w:cs="宋体"/>
          <w:color w:val="auto"/>
          <w:sz w:val="24"/>
          <w:szCs w:val="24"/>
          <w:highlight w:val="none"/>
          <w:shd w:val="clear" w:color="auto" w:fill="auto"/>
        </w:rPr>
        <w:t>：</w:t>
      </w:r>
      <w:r>
        <w:rPr>
          <w:rStyle w:val="34"/>
          <w:rFonts w:hint="eastAsia" w:ascii="宋体" w:hAnsi="宋体" w:eastAsia="宋体" w:cs="宋体"/>
          <w:color w:val="auto"/>
          <w:sz w:val="24"/>
          <w:szCs w:val="24"/>
          <w:highlight w:val="none"/>
          <w:shd w:val="clear" w:color="auto" w:fill="auto"/>
          <w:lang w:eastAsia="zh-CN"/>
        </w:rPr>
        <w:t>罗坤</w:t>
      </w:r>
    </w:p>
    <w:p w14:paraId="08B9F050">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电话传真：0991-4324139</w:t>
      </w:r>
    </w:p>
    <w:p w14:paraId="68378324">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电子邮箱：无</w:t>
      </w:r>
    </w:p>
    <w:p w14:paraId="07655C98">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0B401BC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乙方确认通讯地址：</w:t>
      </w:r>
    </w:p>
    <w:p w14:paraId="366EECA3">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负责人：</w:t>
      </w:r>
    </w:p>
    <w:p w14:paraId="05198D52">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电话传真：</w:t>
      </w:r>
    </w:p>
    <w:p w14:paraId="5F65498C">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电子邮箱：</w:t>
      </w:r>
    </w:p>
    <w:p w14:paraId="5ACC7059">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ADA021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1CC9CFA6">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27900FDB">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r>
        <w:rPr>
          <w:rStyle w:val="34"/>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2B0B5EA">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3A144441">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6C0EF23F">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p w14:paraId="4E33750D">
      <w:pPr>
        <w:pStyle w:val="91"/>
        <w:shd w:val="clear"/>
        <w:overflowPunct w:val="0"/>
        <w:spacing w:line="535" w:lineRule="exact"/>
        <w:ind w:firstLine="480" w:firstLineChars="200"/>
        <w:rPr>
          <w:rStyle w:val="34"/>
          <w:rFonts w:hint="eastAsia" w:ascii="宋体" w:hAnsi="宋体" w:eastAsia="宋体" w:cs="宋体"/>
          <w:color w:val="auto"/>
          <w:sz w:val="24"/>
          <w:szCs w:val="24"/>
          <w:highlight w:val="none"/>
          <w:shd w:val="clear" w:color="auto" w:fill="auto"/>
        </w:rPr>
      </w:pPr>
    </w:p>
    <w:tbl>
      <w:tblPr>
        <w:tblStyle w:val="30"/>
        <w:tblW w:w="9214" w:type="dxa"/>
        <w:jc w:val="center"/>
        <w:tblLayout w:type="fixed"/>
        <w:tblCellMar>
          <w:top w:w="0" w:type="dxa"/>
          <w:left w:w="108" w:type="dxa"/>
          <w:bottom w:w="0" w:type="dxa"/>
          <w:right w:w="108" w:type="dxa"/>
        </w:tblCellMar>
      </w:tblPr>
      <w:tblGrid>
        <w:gridCol w:w="4792"/>
        <w:gridCol w:w="4422"/>
      </w:tblGrid>
      <w:tr w14:paraId="57734844">
        <w:tblPrEx>
          <w:tblCellMar>
            <w:top w:w="0" w:type="dxa"/>
            <w:left w:w="108" w:type="dxa"/>
            <w:bottom w:w="0" w:type="dxa"/>
            <w:right w:w="108" w:type="dxa"/>
          </w:tblCellMar>
        </w:tblPrEx>
        <w:trPr>
          <w:trHeight w:val="369" w:hRule="atLeast"/>
          <w:jc w:val="center"/>
        </w:trPr>
        <w:tc>
          <w:tcPr>
            <w:tcW w:w="4792" w:type="dxa"/>
            <w:noWrap w:val="0"/>
            <w:vAlign w:val="center"/>
          </w:tcPr>
          <w:p w14:paraId="3385A74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甲方：新疆医科大学第一附属医院</w:t>
            </w:r>
          </w:p>
          <w:p w14:paraId="636E0BDC">
            <w:pPr>
              <w:pStyle w:val="91"/>
              <w:shd w:val="clear"/>
              <w:tabs>
                <w:tab w:val="left" w:pos="1828"/>
              </w:tabs>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3F730990">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乙方：</w:t>
            </w:r>
          </w:p>
          <w:p w14:paraId="41A140E5">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 xml:space="preserve">          （盖章）</w:t>
            </w:r>
          </w:p>
        </w:tc>
      </w:tr>
      <w:tr w14:paraId="6A4F304A">
        <w:tblPrEx>
          <w:tblCellMar>
            <w:top w:w="0" w:type="dxa"/>
            <w:left w:w="108" w:type="dxa"/>
            <w:bottom w:w="0" w:type="dxa"/>
            <w:right w:w="108" w:type="dxa"/>
          </w:tblCellMar>
        </w:tblPrEx>
        <w:trPr>
          <w:trHeight w:val="1195" w:hRule="atLeast"/>
          <w:jc w:val="center"/>
        </w:trPr>
        <w:tc>
          <w:tcPr>
            <w:tcW w:w="4792" w:type="dxa"/>
            <w:noWrap w:val="0"/>
            <w:vAlign w:val="center"/>
          </w:tcPr>
          <w:p w14:paraId="0CDC0EC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35B2C7DB">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r>
              <w:rPr>
                <w:rStyle w:val="34"/>
                <w:rFonts w:hint="eastAsia" w:ascii="宋体" w:hAnsi="宋体" w:eastAsia="宋体" w:cs="宋体"/>
                <w:caps/>
                <w:color w:val="auto"/>
                <w:spacing w:val="10"/>
                <w:sz w:val="24"/>
                <w:szCs w:val="24"/>
                <w:highlight w:val="none"/>
                <w:shd w:val="clear" w:color="auto" w:fill="auto"/>
              </w:rPr>
              <w:t>法人代表：</w:t>
            </w:r>
          </w:p>
        </w:tc>
      </w:tr>
      <w:tr w14:paraId="1CEEBAE5">
        <w:tblPrEx>
          <w:tblCellMar>
            <w:top w:w="0" w:type="dxa"/>
            <w:left w:w="108" w:type="dxa"/>
            <w:bottom w:w="0" w:type="dxa"/>
            <w:right w:w="108" w:type="dxa"/>
          </w:tblCellMar>
        </w:tblPrEx>
        <w:trPr>
          <w:trHeight w:val="278" w:hRule="atLeast"/>
          <w:jc w:val="center"/>
        </w:trPr>
        <w:tc>
          <w:tcPr>
            <w:tcW w:w="4792" w:type="dxa"/>
            <w:noWrap w:val="0"/>
            <w:vAlign w:val="center"/>
          </w:tcPr>
          <w:p w14:paraId="397921F5">
            <w:pPr>
              <w:pStyle w:val="91"/>
              <w:shd w:val="clear"/>
              <w:tabs>
                <w:tab w:val="left" w:pos="720"/>
              </w:tabs>
              <w:overflowPunct w:val="0"/>
              <w:rPr>
                <w:rStyle w:val="34"/>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55DE45C3">
            <w:pPr>
              <w:pStyle w:val="91"/>
              <w:shd w:val="clear"/>
              <w:overflowPunct w:val="0"/>
              <w:rPr>
                <w:rStyle w:val="34"/>
                <w:rFonts w:hint="eastAsia" w:ascii="宋体" w:hAnsi="宋体" w:eastAsia="宋体" w:cs="宋体"/>
                <w:caps/>
                <w:color w:val="auto"/>
                <w:spacing w:val="10"/>
                <w:sz w:val="24"/>
                <w:szCs w:val="24"/>
                <w:highlight w:val="none"/>
                <w:shd w:val="clear" w:color="auto" w:fill="auto"/>
              </w:rPr>
            </w:pPr>
          </w:p>
        </w:tc>
      </w:tr>
      <w:tr w14:paraId="00E43E90">
        <w:tblPrEx>
          <w:tblCellMar>
            <w:top w:w="0" w:type="dxa"/>
            <w:left w:w="108" w:type="dxa"/>
            <w:bottom w:w="0" w:type="dxa"/>
            <w:right w:w="108" w:type="dxa"/>
          </w:tblCellMar>
        </w:tblPrEx>
        <w:trPr>
          <w:trHeight w:val="760" w:hRule="atLeast"/>
          <w:jc w:val="center"/>
        </w:trPr>
        <w:tc>
          <w:tcPr>
            <w:tcW w:w="4792" w:type="dxa"/>
            <w:noWrap w:val="0"/>
            <w:vAlign w:val="center"/>
          </w:tcPr>
          <w:p w14:paraId="768962BF">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10AC8992">
            <w:pPr>
              <w:pStyle w:val="91"/>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4"/>
                <w:rFonts w:hint="eastAsia" w:ascii="宋体" w:hAnsi="宋体" w:eastAsia="宋体" w:cs="宋体"/>
                <w:caps/>
                <w:color w:val="auto"/>
                <w:spacing w:val="10"/>
                <w:sz w:val="24"/>
                <w:szCs w:val="24"/>
                <w:highlight w:val="none"/>
                <w:shd w:val="clear" w:color="auto" w:fill="auto"/>
              </w:rPr>
              <w:t>日期：      年    月    日</w:t>
            </w:r>
          </w:p>
        </w:tc>
      </w:tr>
    </w:tbl>
    <w:p w14:paraId="1B2753C2">
      <w:pPr>
        <w:pStyle w:val="91"/>
        <w:shd w:val="clear"/>
        <w:spacing w:before="312" w:beforeLines="100" w:after="200" w:line="360" w:lineRule="auto"/>
        <w:ind w:firstLine="720"/>
        <w:jc w:val="center"/>
        <w:rPr>
          <w:rStyle w:val="34"/>
          <w:rFonts w:hint="eastAsia" w:ascii="宋体" w:hAnsi="宋体" w:eastAsia="宋体" w:cs="宋体"/>
          <w:b/>
          <w:bCs/>
          <w:color w:val="auto"/>
          <w:sz w:val="24"/>
          <w:szCs w:val="24"/>
          <w:highlight w:val="none"/>
          <w:shd w:val="clear" w:color="auto" w:fill="auto"/>
        </w:rPr>
      </w:pPr>
    </w:p>
    <w:p w14:paraId="57A2AE32">
      <w:pPr>
        <w:shd w:val="clear"/>
        <w:rPr>
          <w:rStyle w:val="34"/>
          <w:rFonts w:hint="eastAsia" w:ascii="宋体" w:hAnsi="宋体" w:eastAsia="宋体" w:cs="宋体"/>
          <w:b w:val="0"/>
          <w:bCs/>
          <w:color w:val="auto"/>
          <w:sz w:val="24"/>
          <w:szCs w:val="24"/>
          <w:highlight w:val="none"/>
          <w:shd w:val="clear" w:color="auto" w:fill="auto"/>
        </w:rPr>
      </w:pPr>
      <w:r>
        <w:rPr>
          <w:rStyle w:val="34"/>
          <w:rFonts w:hint="eastAsia" w:ascii="宋体" w:hAnsi="宋体" w:eastAsia="宋体" w:cs="宋体"/>
          <w:b w:val="0"/>
          <w:bCs/>
          <w:color w:val="auto"/>
          <w:sz w:val="24"/>
          <w:szCs w:val="24"/>
          <w:highlight w:val="none"/>
          <w:shd w:val="clear" w:color="auto" w:fill="auto"/>
        </w:rPr>
        <w:br w:type="page"/>
      </w:r>
    </w:p>
    <w:p w14:paraId="0557A81B">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799720D">
      <w:pPr>
        <w:shd w:val="clear"/>
        <w:rPr>
          <w:rFonts w:hint="eastAsia" w:ascii="宋体" w:hAnsi="宋体" w:eastAsia="宋体" w:cs="宋体"/>
          <w:b w:val="0"/>
          <w:color w:val="auto"/>
          <w:sz w:val="24"/>
          <w:szCs w:val="24"/>
          <w:highlight w:val="none"/>
          <w:shd w:val="clear" w:color="auto" w:fill="auto"/>
        </w:rPr>
      </w:pPr>
    </w:p>
    <w:p w14:paraId="3DEE697B">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0F19D7D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7D0C80D1">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541C2EF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3C95DF3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538D0B3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16DE86F9">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383BC3">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2CF37EF6">
      <w:pPr>
        <w:shd w:val="clear"/>
        <w:spacing w:line="360" w:lineRule="auto"/>
        <w:rPr>
          <w:rFonts w:hint="eastAsia" w:ascii="宋体" w:hAnsi="宋体" w:eastAsia="宋体" w:cs="宋体"/>
          <w:b w:val="0"/>
          <w:color w:val="auto"/>
          <w:sz w:val="24"/>
          <w:szCs w:val="24"/>
          <w:highlight w:val="none"/>
          <w:shd w:val="clear" w:color="auto" w:fill="auto"/>
        </w:rPr>
      </w:pPr>
    </w:p>
    <w:p w14:paraId="46C2AC55">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26B4652D">
      <w:pPr>
        <w:shd w:val="clear"/>
        <w:spacing w:line="360" w:lineRule="auto"/>
        <w:rPr>
          <w:rFonts w:hint="eastAsia" w:ascii="宋体" w:hAnsi="宋体" w:eastAsia="宋体" w:cs="宋体"/>
          <w:b w:val="0"/>
          <w:color w:val="auto"/>
          <w:sz w:val="24"/>
          <w:szCs w:val="24"/>
          <w:highlight w:val="none"/>
          <w:shd w:val="clear" w:color="auto" w:fill="auto"/>
        </w:rPr>
      </w:pPr>
    </w:p>
    <w:p w14:paraId="0ABC906D">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256B81D4">
      <w:pPr>
        <w:shd w:val="clear"/>
        <w:spacing w:line="360" w:lineRule="auto"/>
        <w:jc w:val="right"/>
        <w:rPr>
          <w:rFonts w:hint="eastAsia" w:ascii="宋体" w:hAnsi="宋体" w:eastAsia="宋体" w:cs="宋体"/>
          <w:b w:val="0"/>
          <w:color w:val="auto"/>
          <w:sz w:val="24"/>
          <w:szCs w:val="24"/>
          <w:highlight w:val="none"/>
          <w:shd w:val="clear" w:color="auto" w:fill="auto"/>
        </w:rPr>
      </w:pPr>
    </w:p>
    <w:p w14:paraId="1378B66D">
      <w:pPr>
        <w:pStyle w:val="91"/>
        <w:shd w:val="clear"/>
        <w:spacing w:before="312" w:beforeLines="100" w:after="200" w:line="360" w:lineRule="auto"/>
        <w:ind w:firstLine="720"/>
        <w:rPr>
          <w:rStyle w:val="34"/>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39" w:name="_Toc30695"/>
      <w:r>
        <w:rPr>
          <w:rFonts w:hint="eastAsia" w:ascii="宋体" w:hAnsi="宋体" w:eastAsia="宋体" w:cs="宋体"/>
          <w:b/>
          <w:bCs/>
          <w:color w:val="auto"/>
          <w:kern w:val="44"/>
          <w:sz w:val="36"/>
          <w:szCs w:val="36"/>
          <w:highlight w:val="none"/>
          <w:lang w:val="en-US" w:eastAsia="zh-CN" w:bidi="ar-SA"/>
        </w:rPr>
        <w:t>第七章 投标文件格式</w:t>
      </w:r>
      <w:bookmarkEnd w:id="337"/>
      <w:bookmarkEnd w:id="338"/>
      <w:bookmarkEnd w:id="339"/>
    </w:p>
    <w:p w14:paraId="6DC90E3C">
      <w:pPr>
        <w:ind w:firstLine="480" w:firstLineChars="200"/>
        <w:rPr>
          <w:rFonts w:cs="仿宋_GB2312"/>
          <w:color w:val="auto"/>
          <w:szCs w:val="24"/>
          <w:highlight w:val="none"/>
          <w:lang w:val="zh-CN"/>
        </w:rPr>
      </w:pPr>
      <w:bookmarkStart w:id="340" w:name="_Toc163492937"/>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56"/>
          <w:szCs w:val="56"/>
          <w:highlight w:val="none"/>
        </w:rPr>
      </w:pPr>
      <w:bookmarkStart w:id="341" w:name="_Toc17871"/>
      <w:r>
        <w:rPr>
          <w:rFonts w:hint="eastAsia"/>
          <w:color w:val="auto"/>
          <w:sz w:val="56"/>
          <w:szCs w:val="56"/>
          <w:highlight w:val="none"/>
        </w:rPr>
        <w:t>投 标 文 件</w:t>
      </w:r>
      <w:bookmarkEnd w:id="341"/>
    </w:p>
    <w:p w14:paraId="0D217A8D">
      <w:pPr>
        <w:pStyle w:val="2"/>
        <w:bidi w:val="0"/>
        <w:rPr>
          <w:color w:val="auto"/>
          <w:sz w:val="56"/>
          <w:szCs w:val="56"/>
          <w:highlight w:val="none"/>
        </w:rPr>
      </w:pPr>
      <w:bookmarkStart w:id="342" w:name="_Toc10318"/>
      <w:r>
        <w:rPr>
          <w:rFonts w:hint="eastAsia"/>
          <w:color w:val="auto"/>
          <w:sz w:val="56"/>
          <w:szCs w:val="56"/>
          <w:highlight w:val="none"/>
        </w:rPr>
        <w:t>资格证明文件</w:t>
      </w:r>
      <w:bookmarkEnd w:id="342"/>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22CE1A9B">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43" w:name="_Toc31073"/>
      <w:bookmarkStart w:id="344" w:name="_Toc155185927"/>
      <w:bookmarkStart w:id="345" w:name="_Toc163492921"/>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343"/>
    </w:p>
    <w:bookmarkEnd w:id="344"/>
    <w:bookmarkEnd w:id="345"/>
    <w:p w14:paraId="61960CA7">
      <w:pPr>
        <w:pStyle w:val="4"/>
        <w:bidi w:val="0"/>
        <w:rPr>
          <w:rFonts w:hint="eastAsia"/>
          <w:color w:val="auto"/>
          <w:highlight w:val="none"/>
          <w:lang w:val="en-US" w:eastAsia="zh-CN"/>
        </w:rPr>
      </w:pPr>
      <w:bookmarkStart w:id="346" w:name="_Toc155185928"/>
      <w:bookmarkStart w:id="347" w:name="_Toc163492922"/>
      <w:r>
        <w:rPr>
          <w:rFonts w:hint="eastAsia"/>
          <w:color w:val="auto"/>
          <w:highlight w:val="none"/>
          <w:lang w:val="en-US" w:eastAsia="zh-CN"/>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46"/>
    <w:bookmarkEnd w:id="347"/>
    <w:p w14:paraId="5893859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（二）具有良好的商业信誉和健全的财务会计制度；</w:t>
      </w:r>
    </w:p>
    <w:p w14:paraId="72233AB5">
      <w:pPr>
        <w:shd w:val="clear"/>
        <w:ind w:firstLine="480" w:firstLineChars="200"/>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48" w:name="_Toc11370"/>
      <w:bookmarkStart w:id="349" w:name="_Toc28292"/>
      <w:r>
        <w:rPr>
          <w:rFonts w:hint="eastAsia" w:ascii="宋体" w:hAnsi="宋体" w:eastAsia="宋体" w:cs="宋体"/>
          <w:b w:val="0"/>
          <w:bCs w:val="0"/>
          <w:i w:val="0"/>
          <w:iCs w:val="0"/>
          <w:color w:val="auto"/>
          <w:kern w:val="2"/>
          <w:sz w:val="24"/>
          <w:szCs w:val="24"/>
          <w:highlight w:val="none"/>
          <w:shd w:val="clear" w:color="auto" w:fill="auto"/>
          <w:lang w:val="en-US" w:eastAsia="zh-CN" w:bidi="ar-SA"/>
        </w:rPr>
        <w:t>投标时，若投标人成立超过一年需提供202</w:t>
      </w:r>
      <w:r>
        <w:rPr>
          <w:rFonts w:hint="eastAsia" w:cs="宋体"/>
          <w:b w:val="0"/>
          <w:bCs w:val="0"/>
          <w:i w:val="0"/>
          <w:iCs w:val="0"/>
          <w:color w:val="auto"/>
          <w:kern w:val="2"/>
          <w:sz w:val="24"/>
          <w:szCs w:val="24"/>
          <w:highlight w:val="none"/>
          <w:shd w:val="clear" w:color="auto" w:fill="auto"/>
          <w:lang w:val="en-US" w:eastAsia="zh-CN" w:bidi="ar-SA"/>
        </w:rPr>
        <w:t>3</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4</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年、202</w:t>
      </w:r>
      <w:r>
        <w:rPr>
          <w:rFonts w:hint="eastAsia" w:cs="宋体"/>
          <w:b w:val="0"/>
          <w:bCs w:val="0"/>
          <w:i w:val="0"/>
          <w:iCs w:val="0"/>
          <w:color w:val="auto"/>
          <w:kern w:val="2"/>
          <w:sz w:val="24"/>
          <w:szCs w:val="24"/>
          <w:highlight w:val="none"/>
          <w:shd w:val="clear" w:color="auto" w:fill="auto"/>
          <w:lang w:val="en-US" w:eastAsia="zh-CN" w:bidi="ar-SA"/>
        </w:rPr>
        <w:t>5</w:t>
      </w:r>
      <w:r>
        <w:rPr>
          <w:rFonts w:hint="eastAsia" w:ascii="宋体" w:hAnsi="宋体" w:eastAsia="宋体" w:cs="宋体"/>
          <w:b w:val="0"/>
          <w:bCs w:val="0"/>
          <w:i w:val="0"/>
          <w:iCs w:val="0"/>
          <w:color w:val="auto"/>
          <w:kern w:val="2"/>
          <w:sz w:val="24"/>
          <w:szCs w:val="24"/>
          <w:highlight w:val="none"/>
          <w:shd w:val="clear" w:color="auto" w:fill="auto"/>
          <w:lang w:val="en-US" w:eastAsia="zh-CN" w:bidi="ar-S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shd w:val="clear" w:color="auto" w:fill="auto"/>
          <w:lang w:val="en-US" w:eastAsia="zh-CN" w:bidi="ar-SA"/>
        </w:rPr>
        <w:t>。</w:t>
      </w:r>
      <w:r>
        <w:rPr>
          <w:rFonts w:hint="eastAsia" w:ascii="宋体" w:hAnsi="宋体" w:eastAsia="宋体" w:cs="宋体"/>
          <w:b/>
          <w:bCs/>
          <w:i w:val="0"/>
          <w:iCs w:val="0"/>
          <w:color w:val="auto"/>
          <w:kern w:val="2"/>
          <w:sz w:val="24"/>
          <w:szCs w:val="24"/>
          <w:highlight w:val="none"/>
          <w:shd w:val="clear" w:color="auto" w:fill="auto"/>
          <w:lang w:val="en-US" w:eastAsia="zh-CN" w:bidi="ar-SA"/>
        </w:rPr>
        <w:br w:type="page"/>
      </w:r>
    </w:p>
    <w:p w14:paraId="6B59A976">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r>
        <w:rPr>
          <w:rFonts w:hint="eastAsia" w:ascii="宋体" w:hAnsi="宋体" w:eastAsia="宋体" w:cs="宋体"/>
          <w:b/>
          <w:bCs/>
          <w:i w:val="0"/>
          <w:iCs w:val="0"/>
          <w:color w:val="auto"/>
          <w:kern w:val="2"/>
          <w:sz w:val="24"/>
          <w:szCs w:val="24"/>
          <w:highlight w:val="none"/>
          <w:shd w:val="clear" w:color="auto" w:fill="auto"/>
          <w:lang w:val="en-US" w:eastAsia="zh-CN" w:bidi="ar-SA"/>
        </w:rPr>
        <w:t>（三）有依法缴纳税收和社会保障资金的良好记录</w:t>
      </w:r>
      <w:bookmarkEnd w:id="348"/>
      <w:bookmarkEnd w:id="349"/>
    </w:p>
    <w:p w14:paraId="4CC2A71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税收</w:t>
      </w:r>
      <w:r>
        <w:rPr>
          <w:rFonts w:hint="eastAsia" w:ascii="宋体" w:hAnsi="宋体" w:eastAsia="宋体" w:cs="宋体"/>
          <w:b w:val="0"/>
          <w:bCs/>
          <w:color w:val="auto"/>
          <w:sz w:val="21"/>
          <w:szCs w:val="21"/>
          <w:highlight w:val="none"/>
          <w:shd w:val="clear" w:color="auto" w:fill="auto"/>
        </w:rPr>
        <w:t>的证明材料：本项目投标截止时间前6个月内（至少提供1个月）缴纳税收的凭据（完税证、缴款书、印花税票、银行代扣（代缴）转账凭证等均可）；</w:t>
      </w:r>
    </w:p>
    <w:p w14:paraId="2A24955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eastAsia="宋体" w:cs="宋体"/>
          <w:b w:val="0"/>
          <w:bCs/>
          <w:color w:val="auto"/>
          <w:sz w:val="21"/>
          <w:szCs w:val="21"/>
          <w:highlight w:val="none"/>
          <w:shd w:val="clear" w:color="auto" w:fill="auto"/>
        </w:rPr>
        <w:t>依法免税的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，须提供相应文件证明其依法免税。</w:t>
      </w:r>
    </w:p>
    <w:p w14:paraId="32828CE6">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依法缴纳</w:t>
      </w:r>
      <w:r>
        <w:rPr>
          <w:rFonts w:hint="eastAsia" w:ascii="宋体" w:hAnsi="宋体" w:eastAsia="宋体" w:cs="宋体"/>
          <w:b/>
          <w:bCs w:val="0"/>
          <w:color w:val="auto"/>
          <w:sz w:val="21"/>
          <w:szCs w:val="21"/>
          <w:highlight w:val="none"/>
          <w:shd w:val="clear" w:color="auto" w:fill="auto"/>
        </w:rPr>
        <w:t>社会保障</w:t>
      </w:r>
      <w:r>
        <w:rPr>
          <w:rFonts w:hint="eastAsia" w:ascii="宋体" w:hAnsi="宋体" w:eastAsia="宋体" w:cs="宋体"/>
          <w:b w:val="0"/>
          <w:bCs/>
          <w:color w:val="auto"/>
          <w:sz w:val="21"/>
          <w:szCs w:val="21"/>
          <w:highlight w:val="none"/>
          <w:shd w:val="clear" w:color="auto" w:fill="auto"/>
        </w:rPr>
        <w:t>资金的证明材料：本项目投标截止时间时间前6个月内（至少提供1个月）缴纳社会保险的凭据（专用收据或社会保险交纳清单）；</w:t>
      </w:r>
    </w:p>
    <w:p w14:paraId="52D324BE">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pP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为其他组织或自然人的，也需要按此项规定提供缴纳税收的凭据和交纳社会保险的凭据。</w:t>
      </w:r>
    </w:p>
    <w:p w14:paraId="7835F54D">
      <w:pPr>
        <w:pStyle w:val="80"/>
        <w:shd w:val="clear"/>
        <w:adjustRightInd w:val="0"/>
        <w:snapToGrid w:val="0"/>
        <w:spacing w:line="360" w:lineRule="auto"/>
        <w:ind w:firstLine="420" w:firstLineChars="200"/>
        <w:jc w:val="left"/>
        <w:rPr>
          <w:rFonts w:hint="eastAsia" w:ascii="宋体" w:hAnsi="宋体" w:eastAsia="宋体" w:cs="宋体"/>
          <w:b w:val="0"/>
          <w:bCs/>
          <w:color w:val="auto"/>
          <w:sz w:val="21"/>
          <w:szCs w:val="21"/>
          <w:highlight w:val="none"/>
          <w:shd w:val="clear" w:color="auto" w:fill="auto"/>
        </w:rPr>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shd w:val="clear" w:color="auto" w:fill="auto"/>
        </w:rPr>
        <w:t>依法不需要缴纳社会保障资金的</w:t>
      </w:r>
      <w:r>
        <w:rPr>
          <w:rFonts w:hint="eastAsia" w:ascii="宋体" w:hAnsi="宋体" w:cs="宋体"/>
          <w:b w:val="0"/>
          <w:bCs/>
          <w:color w:val="auto"/>
          <w:sz w:val="21"/>
          <w:szCs w:val="21"/>
          <w:highlight w:val="none"/>
          <w:shd w:val="clear" w:color="auto" w:fill="auto"/>
          <w:lang w:eastAsia="zh-CN"/>
        </w:rPr>
        <w:t>投标人</w:t>
      </w:r>
      <w:r>
        <w:rPr>
          <w:rFonts w:hint="eastAsia" w:ascii="宋体" w:hAnsi="宋体" w:eastAsia="宋体" w:cs="宋体"/>
          <w:b w:val="0"/>
          <w:bCs/>
          <w:color w:val="auto"/>
          <w:sz w:val="21"/>
          <w:szCs w:val="21"/>
          <w:highlight w:val="none"/>
          <w:shd w:val="clear" w:color="auto" w:fill="auto"/>
        </w:rPr>
        <w:t>，须提供相应文件证明其依法不需要缴纳社会保障资金。</w:t>
      </w:r>
    </w:p>
    <w:p w14:paraId="500C7621">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0" w:name="_Toc19442"/>
      <w:bookmarkStart w:id="351" w:name="_Toc7342"/>
      <w:r>
        <w:rPr>
          <w:rFonts w:hint="eastAsia" w:ascii="宋体" w:hAnsi="宋体" w:eastAsia="宋体" w:cs="宋体"/>
          <w:b/>
          <w:bCs/>
          <w:i w:val="0"/>
          <w:iCs w:val="0"/>
          <w:color w:val="auto"/>
          <w:kern w:val="2"/>
          <w:sz w:val="24"/>
          <w:szCs w:val="24"/>
          <w:highlight w:val="none"/>
          <w:shd w:val="clear" w:color="auto" w:fill="auto"/>
          <w:lang w:val="en-US" w:eastAsia="zh-CN" w:bidi="ar-SA"/>
        </w:rPr>
        <w:t>（四）</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须具有履行合同所必需的设备和专业技术能力，须附相关证明材料或声明：</w:t>
      </w:r>
      <w:bookmarkEnd w:id="350"/>
      <w:bookmarkEnd w:id="351"/>
    </w:p>
    <w:p w14:paraId="626DCA74">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格式：</w:t>
      </w:r>
    </w:p>
    <w:p w14:paraId="075804AB">
      <w:pPr>
        <w:pStyle w:val="80"/>
        <w:shd w:val="clear"/>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本</w:t>
      </w:r>
      <w:r>
        <w:rPr>
          <w:rFonts w:hint="eastAsia" w:ascii="宋体" w:hAnsi="宋体" w:cs="宋体"/>
          <w:color w:val="auto"/>
          <w:kern w:val="0"/>
          <w:sz w:val="24"/>
          <w:szCs w:val="24"/>
          <w:highlight w:val="none"/>
          <w:shd w:val="clear" w:color="auto" w:fill="auto"/>
          <w:lang w:eastAsia="zh-CN"/>
        </w:rPr>
        <w:t>投标人</w:t>
      </w:r>
      <w:r>
        <w:rPr>
          <w:rFonts w:hint="eastAsia" w:ascii="宋体" w:hAnsi="宋体" w:cs="宋体"/>
          <w:color w:val="auto"/>
          <w:kern w:val="0"/>
          <w:sz w:val="24"/>
          <w:szCs w:val="24"/>
          <w:highlight w:val="none"/>
          <w:shd w:val="clear" w:color="auto" w:fill="auto"/>
        </w:rPr>
        <w:t>郑重声明：</w:t>
      </w:r>
    </w:p>
    <w:p w14:paraId="0B74D338">
      <w:pPr>
        <w:pStyle w:val="80"/>
        <w:shd w:val="clear"/>
        <w:autoSpaceDE w:val="0"/>
        <w:autoSpaceDN w:val="0"/>
        <w:adjustRightInd w:val="0"/>
        <w:spacing w:line="440" w:lineRule="exact"/>
        <w:jc w:val="left"/>
        <w:rPr>
          <w:rFonts w:hint="eastAsia"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 xml:space="preserve">本公司（或单位）具备本项目履行合同所必需的设备和专业技术能力，特此承诺。 </w:t>
      </w:r>
    </w:p>
    <w:p w14:paraId="7E630E63">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F6A3088">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50A9A630">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B35B0A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206746F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p>
    <w:p w14:paraId="66E0DD0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321F185">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7C78611C">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57FADDA7">
      <w:pPr>
        <w:pStyle w:val="80"/>
        <w:shd w:val="clear"/>
        <w:adjustRightInd w:val="0"/>
        <w:snapToGrid w:val="0"/>
        <w:spacing w:line="360" w:lineRule="auto"/>
        <w:jc w:val="left"/>
        <w:rPr>
          <w:rFonts w:hint="eastAsia" w:ascii="宋体" w:hAnsi="宋体" w:cs="宋体"/>
          <w:b/>
          <w:color w:val="auto"/>
          <w:sz w:val="24"/>
          <w:szCs w:val="24"/>
          <w:highlight w:val="none"/>
          <w:shd w:val="clear" w:color="auto" w:fill="auto"/>
        </w:rPr>
      </w:pPr>
    </w:p>
    <w:p w14:paraId="27801B9A">
      <w:pPr>
        <w:pStyle w:val="82"/>
        <w:shd w:val="clear"/>
        <w:outlineLvl w:val="2"/>
        <w:rPr>
          <w:rFonts w:hint="eastAsia" w:ascii="宋体" w:hAnsi="宋体" w:eastAsia="宋体" w:cs="宋体"/>
          <w:color w:val="auto"/>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2" w:name="_Toc21544"/>
      <w:bookmarkStart w:id="353" w:name="_Toc16347"/>
      <w:r>
        <w:rPr>
          <w:rFonts w:hint="eastAsia" w:ascii="宋体" w:hAnsi="宋体" w:eastAsia="宋体" w:cs="宋体"/>
          <w:b/>
          <w:bCs/>
          <w:i w:val="0"/>
          <w:iCs w:val="0"/>
          <w:color w:val="auto"/>
          <w:kern w:val="2"/>
          <w:sz w:val="24"/>
          <w:szCs w:val="24"/>
          <w:highlight w:val="none"/>
          <w:shd w:val="clear" w:color="auto" w:fill="auto"/>
          <w:lang w:val="en-US" w:eastAsia="zh-CN" w:bidi="ar-SA"/>
        </w:rPr>
        <w:t>（五）参加政府采购活动前三年内，在经营活动中没有重大违法记录的书面声明：</w:t>
      </w:r>
      <w:bookmarkEnd w:id="352"/>
      <w:bookmarkEnd w:id="353"/>
    </w:p>
    <w:p w14:paraId="3DE04F31">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2BB28356">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3D4E0AEB">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格式：</w:t>
      </w:r>
    </w:p>
    <w:p w14:paraId="3FFF7805">
      <w:pPr>
        <w:pStyle w:val="83"/>
        <w:shd w:val="clear"/>
        <w:adjustRightInd w:val="0"/>
        <w:snapToGrid w:val="0"/>
        <w:spacing w:line="360" w:lineRule="auto"/>
        <w:ind w:firstLine="480" w:firstLineChars="200"/>
        <w:jc w:val="cente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无重大违法记录声明书</w:t>
      </w:r>
    </w:p>
    <w:p w14:paraId="75A4F865">
      <w:pPr>
        <w:pStyle w:val="80"/>
        <w:shd w:val="clear"/>
        <w:adjustRightInd w:val="0"/>
        <w:snapToGrid w:val="0"/>
        <w:spacing w:line="360" w:lineRule="auto"/>
        <w:rPr>
          <w:rFonts w:hint="eastAsia" w:ascii="宋体" w:hAnsi="宋体" w:cs="宋体"/>
          <w:color w:val="auto"/>
          <w:sz w:val="24"/>
          <w:szCs w:val="24"/>
          <w:highlight w:val="none"/>
          <w:shd w:val="clear" w:color="auto" w:fill="auto"/>
        </w:rPr>
      </w:pPr>
    </w:p>
    <w:p w14:paraId="7E359740">
      <w:pPr>
        <w:pStyle w:val="80"/>
        <w:shd w:val="clear"/>
        <w:adjustRightInd w:val="0"/>
        <w:snapToGrid w:val="0"/>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 xml:space="preserve">（采购人）         </w:t>
      </w:r>
      <w:r>
        <w:rPr>
          <w:rFonts w:hint="eastAsia" w:ascii="宋体" w:hAnsi="宋体" w:cs="宋体"/>
          <w:color w:val="auto"/>
          <w:sz w:val="24"/>
          <w:szCs w:val="24"/>
          <w:highlight w:val="none"/>
          <w:shd w:val="clear" w:color="auto" w:fill="auto"/>
        </w:rPr>
        <w:t>：</w:t>
      </w:r>
    </w:p>
    <w:p w14:paraId="677E29B3">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我公司参与</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0"/>
        <w:shd w:val="clear"/>
        <w:adjustRightInd w:val="0"/>
        <w:snapToGrid w:val="0"/>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特此声明  </w:t>
      </w:r>
    </w:p>
    <w:p w14:paraId="7F9E87B6">
      <w:pPr>
        <w:pStyle w:val="81"/>
        <w:shd w:val="clear"/>
        <w:adjustRightInd w:val="0"/>
        <w:snapToGrid w:val="0"/>
        <w:spacing w:line="500" w:lineRule="exact"/>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法定代表人（单位负责人）或其委托代理人（签字或电子签章）：</w:t>
      </w:r>
      <w:r>
        <w:rPr>
          <w:rFonts w:hint="eastAsia" w:ascii="宋体" w:hAnsi="宋体" w:cs="宋体"/>
          <w:color w:val="auto"/>
          <w:sz w:val="24"/>
          <w:szCs w:val="24"/>
          <w:highlight w:val="none"/>
          <w:u w:val="single"/>
          <w:shd w:val="clear" w:color="auto" w:fill="auto"/>
        </w:rPr>
        <w:t xml:space="preserve">                  </w:t>
      </w:r>
    </w:p>
    <w:p w14:paraId="677C23E7">
      <w:pPr>
        <w:pStyle w:val="81"/>
        <w:shd w:val="clear"/>
        <w:adjustRightInd w:val="0"/>
        <w:snapToGrid w:val="0"/>
        <w:spacing w:line="500" w:lineRule="exact"/>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lang w:eastAsia="zh-CN"/>
        </w:rPr>
        <w:t>投标人</w:t>
      </w:r>
      <w:r>
        <w:rPr>
          <w:rFonts w:hint="eastAsia" w:ascii="宋体" w:hAnsi="宋体" w:cs="宋体"/>
          <w:color w:val="auto"/>
          <w:sz w:val="24"/>
          <w:szCs w:val="24"/>
          <w:highlight w:val="none"/>
          <w:shd w:val="clear" w:color="auto" w:fill="auto"/>
        </w:rPr>
        <w:t>名称（签章）：</w:t>
      </w:r>
      <w:r>
        <w:rPr>
          <w:rFonts w:hint="eastAsia" w:ascii="宋体" w:hAnsi="宋体" w:cs="宋体"/>
          <w:color w:val="auto"/>
          <w:sz w:val="24"/>
          <w:szCs w:val="24"/>
          <w:highlight w:val="none"/>
          <w:u w:val="single"/>
          <w:shd w:val="clear" w:color="auto" w:fill="auto"/>
        </w:rPr>
        <w:t xml:space="preserve">                       </w:t>
      </w:r>
    </w:p>
    <w:p w14:paraId="619878C0">
      <w:pPr>
        <w:pStyle w:val="81"/>
        <w:shd w:val="clear"/>
        <w:spacing w:line="500" w:lineRule="exact"/>
        <w:rPr>
          <w:rFonts w:hint="eastAsia" w:ascii="宋体" w:hAnsi="宋体" w:cs="宋体"/>
          <w:color w:val="auto"/>
          <w:highlight w:val="none"/>
          <w:shd w:val="clear" w:color="auto" w:fill="auto"/>
        </w:rPr>
      </w:pPr>
      <w:r>
        <w:rPr>
          <w:rFonts w:hint="eastAsia" w:ascii="宋体" w:hAnsi="宋体" w:cs="宋体"/>
          <w:color w:val="auto"/>
          <w:sz w:val="24"/>
          <w:szCs w:val="24"/>
          <w:highlight w:val="none"/>
          <w:shd w:val="clear" w:color="auto" w:fill="auto"/>
        </w:rPr>
        <w:t>日期：</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年</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月</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shd w:val="clear" w:color="auto" w:fill="auto"/>
        </w:rPr>
        <w:t xml:space="preserve"> 日</w:t>
      </w:r>
    </w:p>
    <w:p w14:paraId="79C88CE7">
      <w:pPr>
        <w:pStyle w:val="80"/>
        <w:shd w:val="clear"/>
        <w:adjustRightInd w:val="0"/>
        <w:snapToGrid w:val="0"/>
        <w:spacing w:line="360" w:lineRule="auto"/>
        <w:jc w:val="left"/>
        <w:rPr>
          <w:rFonts w:hint="eastAsia" w:ascii="宋体" w:hAnsi="宋体" w:cs="宋体"/>
          <w:color w:val="auto"/>
          <w:sz w:val="24"/>
          <w:szCs w:val="24"/>
          <w:highlight w:val="none"/>
          <w:shd w:val="clear" w:color="auto" w:fill="auto"/>
        </w:rPr>
      </w:pPr>
    </w:p>
    <w:p w14:paraId="5D736265">
      <w:pPr>
        <w:pStyle w:val="80"/>
        <w:shd w:val="clear"/>
        <w:adjustRightInd w:val="0"/>
        <w:snapToGrid w:val="0"/>
        <w:spacing w:line="360" w:lineRule="auto"/>
        <w:jc w:val="left"/>
        <w:rPr>
          <w:rFonts w:hint="eastAsia" w:ascii="宋体" w:hAnsi="宋体" w:cs="宋体"/>
          <w:b/>
          <w:color w:val="auto"/>
          <w:kern w:val="0"/>
          <w:sz w:val="32"/>
          <w:szCs w:val="24"/>
          <w:highlight w:val="none"/>
          <w:shd w:val="clear" w:color="auto" w:fill="auto"/>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shd w:val="clear" w:color="auto" w:fill="auto"/>
          <w:lang w:val="en-US" w:eastAsia="zh-CN" w:bidi="ar-SA"/>
        </w:rPr>
      </w:pPr>
      <w:bookmarkStart w:id="354" w:name="_Toc31574"/>
      <w:bookmarkStart w:id="355" w:name="_Toc32053"/>
      <w:r>
        <w:rPr>
          <w:rFonts w:hint="eastAsia" w:ascii="宋体" w:hAnsi="宋体" w:eastAsia="宋体" w:cs="宋体"/>
          <w:b/>
          <w:bCs/>
          <w:i w:val="0"/>
          <w:iCs w:val="0"/>
          <w:color w:val="auto"/>
          <w:kern w:val="2"/>
          <w:sz w:val="24"/>
          <w:szCs w:val="24"/>
          <w:highlight w:val="none"/>
          <w:shd w:val="clear" w:color="auto" w:fill="auto"/>
          <w:lang w:val="en-US" w:eastAsia="zh-CN" w:bidi="ar-SA"/>
        </w:rPr>
        <w:t>（六）</w:t>
      </w:r>
      <w:r>
        <w:rPr>
          <w:rFonts w:hint="eastAsia" w:cs="宋体"/>
          <w:b/>
          <w:bCs/>
          <w:i w:val="0"/>
          <w:iCs w:val="0"/>
          <w:color w:val="auto"/>
          <w:kern w:val="2"/>
          <w:sz w:val="24"/>
          <w:szCs w:val="24"/>
          <w:highlight w:val="none"/>
          <w:shd w:val="clear" w:color="auto" w:fill="auto"/>
          <w:lang w:val="en-US" w:eastAsia="zh-CN" w:bidi="ar-SA"/>
        </w:rPr>
        <w:t>投标人</w:t>
      </w:r>
      <w:r>
        <w:rPr>
          <w:rFonts w:hint="eastAsia" w:ascii="宋体" w:hAnsi="宋体" w:eastAsia="宋体" w:cs="宋体"/>
          <w:b/>
          <w:bCs/>
          <w:i w:val="0"/>
          <w:iCs w:val="0"/>
          <w:color w:val="auto"/>
          <w:kern w:val="2"/>
          <w:sz w:val="24"/>
          <w:szCs w:val="24"/>
          <w:highlight w:val="none"/>
          <w:shd w:val="clear" w:color="auto" w:fill="auto"/>
          <w:lang w:val="en-US" w:eastAsia="zh-CN" w:bidi="ar-SA"/>
        </w:rPr>
        <w:t>未列入失信被执行人、重大税收违法案件当事人名单、政府采购严重违法失信行为记录名单</w:t>
      </w:r>
      <w:bookmarkEnd w:id="354"/>
      <w:bookmarkEnd w:id="355"/>
    </w:p>
    <w:p w14:paraId="003592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533F7BD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“信用中国”网站查询信息：</w:t>
      </w:r>
    </w:p>
    <w:p w14:paraId="424A8B06">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 xml:space="preserve">①未被列入失信被执行人； </w:t>
      </w:r>
    </w:p>
    <w:p w14:paraId="2219CAB2">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r>
        <w:rPr>
          <w:rFonts w:hint="eastAsia" w:ascii="宋体" w:hAnsi="宋体" w:cs="宋体"/>
          <w:color w:val="auto"/>
          <w:spacing w:val="6"/>
          <w:kern w:val="0"/>
          <w:sz w:val="24"/>
          <w:szCs w:val="24"/>
          <w:highlight w:val="none"/>
          <w:shd w:val="clear" w:color="auto" w:fill="auto"/>
        </w:rPr>
        <w:t>②不是重大税收违法案件当事人名单的</w:t>
      </w:r>
      <w:r>
        <w:rPr>
          <w:rFonts w:hint="eastAsia" w:ascii="宋体" w:hAnsi="宋体" w:cs="宋体"/>
          <w:color w:val="auto"/>
          <w:spacing w:val="6"/>
          <w:kern w:val="0"/>
          <w:sz w:val="24"/>
          <w:szCs w:val="24"/>
          <w:highlight w:val="none"/>
          <w:shd w:val="clear" w:color="auto" w:fill="auto"/>
          <w:lang w:eastAsia="zh-CN"/>
        </w:rPr>
        <w:t>投标人</w:t>
      </w:r>
      <w:r>
        <w:rPr>
          <w:rFonts w:hint="eastAsia" w:ascii="宋体" w:hAnsi="宋体" w:cs="宋体"/>
          <w:color w:val="auto"/>
          <w:spacing w:val="6"/>
          <w:kern w:val="0"/>
          <w:sz w:val="24"/>
          <w:szCs w:val="24"/>
          <w:highlight w:val="none"/>
          <w:shd w:val="clear" w:color="auto" w:fill="auto"/>
        </w:rPr>
        <w:t xml:space="preserve">； </w:t>
      </w:r>
    </w:p>
    <w:p w14:paraId="51027317">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EF20C84">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1EDAE741">
      <w:pPr>
        <w:pStyle w:val="84"/>
        <w:shd w:val="clear"/>
        <w:spacing w:line="360" w:lineRule="auto"/>
        <w:ind w:firstLine="504" w:firstLineChars="200"/>
        <w:jc w:val="left"/>
        <w:rPr>
          <w:rFonts w:hint="eastAsia" w:ascii="宋体" w:hAnsi="宋体" w:cs="宋体"/>
          <w:color w:val="auto"/>
          <w:spacing w:val="6"/>
          <w:kern w:val="0"/>
          <w:sz w:val="24"/>
          <w:szCs w:val="24"/>
          <w:highlight w:val="none"/>
          <w:shd w:val="clear" w:color="auto" w:fill="auto"/>
        </w:rPr>
      </w:pPr>
    </w:p>
    <w:p w14:paraId="4126F63B">
      <w:pPr>
        <w:pStyle w:val="84"/>
        <w:shd w:val="clear"/>
        <w:spacing w:line="360" w:lineRule="auto"/>
        <w:ind w:firstLine="504" w:firstLineChars="200"/>
        <w:jc w:val="left"/>
        <w:rPr>
          <w:rFonts w:hint="eastAsia" w:ascii="宋体" w:hAnsi="宋体" w:eastAsia="宋体" w:cs="宋体"/>
          <w:color w:val="auto"/>
          <w:spacing w:val="6"/>
          <w:kern w:val="0"/>
          <w:sz w:val="24"/>
          <w:szCs w:val="24"/>
          <w:highlight w:val="none"/>
          <w:shd w:val="clear" w:color="auto" w:fill="auto"/>
          <w:lang w:val="en-US" w:eastAsia="zh-CN"/>
        </w:rPr>
      </w:pPr>
      <w:r>
        <w:rPr>
          <w:rFonts w:hint="eastAsia" w:ascii="宋体" w:hAnsi="宋体" w:cs="宋体"/>
          <w:color w:val="auto"/>
          <w:spacing w:val="6"/>
          <w:kern w:val="0"/>
          <w:sz w:val="24"/>
          <w:szCs w:val="24"/>
          <w:highlight w:val="none"/>
          <w:shd w:val="clear" w:color="auto" w:fill="auto"/>
          <w:lang w:val="en-US" w:eastAsia="zh-CN"/>
        </w:rPr>
        <w:t xml:space="preserve"> </w:t>
      </w:r>
    </w:p>
    <w:p w14:paraId="132BAE81">
      <w:pPr>
        <w:pStyle w:val="84"/>
        <w:shd w:val="clear"/>
        <w:spacing w:line="360" w:lineRule="auto"/>
        <w:ind w:firstLine="756" w:firstLineChars="300"/>
        <w:jc w:val="left"/>
        <w:rPr>
          <w:rFonts w:hint="eastAsia" w:ascii="宋体" w:hAnsi="宋体" w:cs="宋体"/>
          <w:color w:val="auto"/>
          <w:spacing w:val="6"/>
          <w:kern w:val="0"/>
          <w:sz w:val="24"/>
          <w:szCs w:val="24"/>
          <w:highlight w:val="none"/>
          <w:shd w:val="clear" w:color="auto" w:fill="auto"/>
          <w:lang w:eastAsia="zh-CN"/>
        </w:rPr>
      </w:pPr>
      <w:r>
        <w:rPr>
          <w:rFonts w:hint="eastAsia" w:ascii="宋体" w:hAnsi="宋体" w:cs="宋体"/>
          <w:color w:val="auto"/>
          <w:spacing w:val="6"/>
          <w:kern w:val="0"/>
          <w:sz w:val="24"/>
          <w:szCs w:val="24"/>
          <w:highlight w:val="none"/>
          <w:shd w:val="clear" w:color="auto" w:fill="auto"/>
        </w:rPr>
        <w:t>“中国政府采购网”查询信息</w:t>
      </w:r>
      <w:r>
        <w:rPr>
          <w:rFonts w:hint="eastAsia" w:ascii="宋体" w:hAnsi="宋体" w:cs="宋体"/>
          <w:color w:val="auto"/>
          <w:spacing w:val="6"/>
          <w:kern w:val="0"/>
          <w:sz w:val="24"/>
          <w:szCs w:val="24"/>
          <w:highlight w:val="none"/>
          <w:shd w:val="clear" w:color="auto" w:fill="auto"/>
          <w:lang w:eastAsia="zh-CN"/>
        </w:rPr>
        <w:t>：</w:t>
      </w:r>
    </w:p>
    <w:p w14:paraId="0EBD0BE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val="en-US" w:eastAsia="zh-CN"/>
        </w:rPr>
        <w:t>①</w:t>
      </w:r>
      <w:r>
        <w:rPr>
          <w:rFonts w:hint="eastAsia" w:ascii="宋体" w:hAnsi="宋体" w:eastAsia="宋体" w:cs="宋体"/>
          <w:color w:val="auto"/>
          <w:sz w:val="24"/>
          <w:szCs w:val="24"/>
          <w:highlight w:val="none"/>
          <w:shd w:val="clear" w:color="auto" w:fill="auto"/>
        </w:rPr>
        <w:t>政府采购严重违法失信行为信息记录</w:t>
      </w:r>
      <w:r>
        <w:rPr>
          <w:rFonts w:hint="eastAsia" w:ascii="宋体" w:hAnsi="宋体" w:cs="宋体"/>
          <w:color w:val="auto"/>
          <w:sz w:val="24"/>
          <w:szCs w:val="24"/>
          <w:highlight w:val="none"/>
          <w:shd w:val="clear" w:color="auto" w:fill="auto"/>
          <w:lang w:eastAsia="zh-CN"/>
        </w:rPr>
        <w:t>：</w:t>
      </w:r>
    </w:p>
    <w:p w14:paraId="3BC8C137">
      <w:pPr>
        <w:shd w:val="clear"/>
        <w:rPr>
          <w:rFonts w:hint="eastAsia" w:ascii="宋体" w:hAnsi="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lang w:eastAsia="zh-CN"/>
        </w:rPr>
        <w:br w:type="page"/>
      </w:r>
    </w:p>
    <w:p w14:paraId="788127D7">
      <w:pPr>
        <w:numPr>
          <w:ilvl w:val="0"/>
          <w:numId w:val="0"/>
        </w:numPr>
        <w:shd w:val="clear"/>
        <w:spacing w:line="360" w:lineRule="auto"/>
        <w:ind w:left="420" w:leftChars="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lang w:val="en-US" w:eastAsia="zh-CN"/>
        </w:rPr>
        <w:t>（七）法律、行政法规规定的其他条件</w:t>
      </w:r>
    </w:p>
    <w:p w14:paraId="1D32BA3C">
      <w:pPr>
        <w:shd w:val="clear"/>
        <w:rPr>
          <w:rFonts w:hint="eastAsia" w:ascii="Arial" w:hAnsi="Arial" w:cs="Arial"/>
          <w:color w:val="auto"/>
          <w:szCs w:val="21"/>
          <w:highlight w:val="none"/>
          <w:shd w:val="clear" w:color="auto" w:fill="auto"/>
          <w:lang w:val="en-US" w:eastAsia="zh-CN"/>
        </w:rPr>
      </w:pPr>
    </w:p>
    <w:p w14:paraId="14A95214">
      <w:pPr>
        <w:shd w:val="clear"/>
        <w:jc w:val="center"/>
        <w:rPr>
          <w:rFonts w:hint="default" w:ascii="Arial" w:hAnsi="Arial" w:eastAsia="宋体" w:cs="Arial"/>
          <w:color w:val="auto"/>
          <w:szCs w:val="21"/>
          <w:highlight w:val="none"/>
          <w:shd w:val="clear" w:color="auto" w:fill="auto"/>
          <w:lang w:val="en-US" w:eastAsia="zh-CN"/>
        </w:rPr>
      </w:pPr>
      <w:r>
        <w:rPr>
          <w:rFonts w:hint="eastAsia" w:ascii="Arial" w:hAnsi="Arial" w:cs="Arial"/>
          <w:color w:val="auto"/>
          <w:szCs w:val="21"/>
          <w:highlight w:val="none"/>
          <w:shd w:val="clear" w:color="auto" w:fill="auto"/>
          <w:lang w:val="en-US" w:eastAsia="zh-CN"/>
        </w:rPr>
        <w:t>供应商可自行做出承诺，格式自拟。</w:t>
      </w:r>
    </w:p>
    <w:p w14:paraId="3FC2ACA0">
      <w:pPr>
        <w:shd w:val="clear"/>
        <w:rPr>
          <w:rFonts w:hint="eastAsia"/>
          <w:highlight w:val="none"/>
          <w:shd w:val="clear" w:color="auto" w:fill="auto"/>
          <w:lang w:val="en-US" w:eastAsia="zh-CN"/>
        </w:rPr>
      </w:pPr>
      <w:bookmarkStart w:id="356" w:name="_Toc1571"/>
      <w:r>
        <w:rPr>
          <w:rFonts w:hint="eastAsia"/>
          <w:highlight w:val="none"/>
          <w:shd w:val="clear" w:color="auto" w:fill="auto"/>
          <w:lang w:val="en-US" w:eastAsia="zh-CN"/>
        </w:rPr>
        <w:br w:type="page"/>
      </w:r>
    </w:p>
    <w:bookmarkEnd w:id="356"/>
    <w:p w14:paraId="7478D641">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57" w:name="_Toc155185931"/>
      <w:bookmarkStart w:id="358" w:name="_Toc17641"/>
      <w:bookmarkStart w:id="359" w:name="_Toc163492924"/>
      <w:r>
        <w:rPr>
          <w:rFonts w:hint="eastAsia" w:eastAsia="宋体" w:asciiTheme="majorHAnsi" w:hAnsiTheme="majorHAnsi" w:cstheme="majorBidi"/>
          <w:b/>
          <w:bCs/>
          <w:color w:val="auto"/>
          <w:kern w:val="2"/>
          <w:sz w:val="28"/>
          <w:szCs w:val="28"/>
          <w:highlight w:val="none"/>
          <w:lang w:val="zh-CN" w:eastAsia="zh-CN" w:bidi="ar-SA"/>
        </w:rPr>
        <w:t>联合体协议书</w:t>
      </w:r>
      <w:bookmarkEnd w:id="357"/>
      <w:r>
        <w:rPr>
          <w:rFonts w:hint="eastAsia" w:eastAsia="宋体" w:asciiTheme="majorHAnsi" w:hAnsiTheme="majorHAnsi" w:cstheme="majorBidi"/>
          <w:b/>
          <w:bCs/>
          <w:color w:val="auto"/>
          <w:kern w:val="2"/>
          <w:sz w:val="28"/>
          <w:szCs w:val="28"/>
          <w:highlight w:val="none"/>
          <w:lang w:val="zh-CN" w:eastAsia="zh-CN" w:bidi="ar-SA"/>
        </w:rPr>
        <w:t>【如适用】</w:t>
      </w:r>
      <w:bookmarkEnd w:id="358"/>
      <w:bookmarkEnd w:id="359"/>
    </w:p>
    <w:p w14:paraId="7BBF9D1F">
      <w:pPr>
        <w:snapToGrid w:val="0"/>
        <w:spacing w:line="360" w:lineRule="auto"/>
        <w:jc w:val="center"/>
        <w:outlineLvl w:val="0"/>
        <w:rPr>
          <w:rFonts w:hint="eastAsia" w:ascii="宋体" w:hAnsi="宋体" w:cs="宋体"/>
          <w:b/>
          <w:color w:val="auto"/>
          <w:kern w:val="0"/>
          <w:sz w:val="32"/>
          <w:szCs w:val="32"/>
          <w:highlight w:val="none"/>
        </w:rPr>
      </w:pPr>
      <w:bookmarkStart w:id="360" w:name="_Toc27833"/>
      <w:bookmarkStart w:id="361" w:name="_Toc17246"/>
      <w:r>
        <w:rPr>
          <w:rFonts w:hint="eastAsia" w:ascii="宋体" w:hAnsi="宋体" w:cs="宋体"/>
          <w:b/>
          <w:color w:val="auto"/>
          <w:kern w:val="0"/>
          <w:sz w:val="32"/>
          <w:szCs w:val="32"/>
          <w:highlight w:val="none"/>
        </w:rPr>
        <w:t>联合体协议书</w:t>
      </w:r>
      <w:bookmarkEnd w:id="360"/>
      <w:bookmarkEnd w:id="361"/>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362"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62"/>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1797DC92">
      <w:pPr>
        <w:pStyle w:val="3"/>
        <w:rPr>
          <w:color w:val="auto"/>
          <w:highlight w:val="none"/>
          <w:lang w:val="zh-CN"/>
        </w:rPr>
      </w:pPr>
    </w:p>
    <w:p w14:paraId="6A1B5B5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1DBA726">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1005797">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63" w:name="_Toc156490356"/>
      <w:bookmarkStart w:id="364" w:name="_Toc162299566"/>
      <w:bookmarkStart w:id="365" w:name="_Toc163492925"/>
      <w:bookmarkStart w:id="366" w:name="_Toc16891"/>
      <w:r>
        <w:rPr>
          <w:rFonts w:hint="eastAsia" w:eastAsia="宋体" w:asciiTheme="majorHAnsi" w:hAnsiTheme="majorHAnsi" w:cstheme="majorBidi"/>
          <w:b/>
          <w:bCs/>
          <w:color w:val="auto"/>
          <w:kern w:val="2"/>
          <w:sz w:val="28"/>
          <w:szCs w:val="28"/>
          <w:highlight w:val="none"/>
          <w:lang w:val="zh-CN" w:eastAsia="zh-CN" w:bidi="ar-SA"/>
        </w:rPr>
        <w:t>分包意向协议书【如适用】</w:t>
      </w:r>
      <w:bookmarkEnd w:id="363"/>
      <w:bookmarkEnd w:id="364"/>
      <w:bookmarkEnd w:id="365"/>
      <w:bookmarkEnd w:id="366"/>
    </w:p>
    <w:p w14:paraId="3FDEAFA2">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67" w:name="_Toc22611"/>
      <w:bookmarkStart w:id="368" w:name="_Toc1771"/>
      <w:bookmarkStart w:id="369"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67"/>
      <w:bookmarkEnd w:id="368"/>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370" w:name="_Toc8522"/>
      <w:bookmarkStart w:id="371" w:name="_Toc22084"/>
      <w:bookmarkStart w:id="372" w:name="_Toc7782"/>
      <w:bookmarkStart w:id="373" w:name="_Toc29506"/>
      <w:bookmarkStart w:id="374" w:name="_Toc23351"/>
      <w:r>
        <w:rPr>
          <w:rFonts w:hint="eastAsia" w:ascii="宋体" w:hAnsi="宋体" w:eastAsia="宋体" w:cs="宋体"/>
          <w:color w:val="auto"/>
          <w:kern w:val="0"/>
          <w:sz w:val="24"/>
          <w:szCs w:val="24"/>
          <w:highlight w:val="none"/>
        </w:rPr>
        <w:t>……</w:t>
      </w:r>
      <w:bookmarkEnd w:id="370"/>
      <w:bookmarkEnd w:id="371"/>
      <w:bookmarkEnd w:id="372"/>
      <w:bookmarkEnd w:id="373"/>
      <w:bookmarkEnd w:id="374"/>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75"/>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A9066D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65C464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369"/>
    <w:p w14:paraId="5775F461">
      <w:pPr>
        <w:ind w:left="2520" w:leftChars="1050"/>
        <w:rPr>
          <w:color w:val="auto"/>
          <w:highlight w:val="none"/>
        </w:rPr>
      </w:pPr>
      <w:r>
        <w:rPr>
          <w:rFonts w:cs="Courier New"/>
          <w:color w:val="auto"/>
          <w:szCs w:val="24"/>
          <w:highlight w:val="none"/>
        </w:rPr>
        <w:br w:type="page"/>
      </w:r>
    </w:p>
    <w:p w14:paraId="674386CF">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76" w:name="_Toc3723"/>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340"/>
      <w:bookmarkEnd w:id="376"/>
    </w:p>
    <w:p w14:paraId="41716825">
      <w:pPr>
        <w:pStyle w:val="4"/>
        <w:bidi w:val="0"/>
        <w:rPr>
          <w:rFonts w:hint="eastAsia"/>
          <w:color w:val="auto"/>
          <w:sz w:val="24"/>
          <w:szCs w:val="24"/>
          <w:highlight w:val="none"/>
          <w:lang w:val="en-US" w:eastAsia="zh-CN"/>
        </w:rPr>
      </w:pPr>
      <w:bookmarkStart w:id="377" w:name="_Toc163492938"/>
      <w:r>
        <w:rPr>
          <w:rFonts w:hint="eastAsia"/>
          <w:color w:val="auto"/>
          <w:sz w:val="24"/>
          <w:szCs w:val="24"/>
          <w:highlight w:val="none"/>
          <w:lang w:val="en-US" w:eastAsia="zh-CN"/>
        </w:rPr>
        <w:t>（一）节能环保产品清单及证明材料【如适用】</w:t>
      </w:r>
      <w:bookmarkEnd w:id="377"/>
    </w:p>
    <w:p w14:paraId="641C9B9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47803A7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3291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2F949B">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0FC7763">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633BCC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7E976350">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7DFEC5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3A14857">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D34C27C">
            <w:pPr>
              <w:pStyle w:val="52"/>
              <w:jc w:val="center"/>
              <w:rPr>
                <w:color w:val="auto"/>
                <w:sz w:val="21"/>
                <w:szCs w:val="21"/>
                <w:highlight w:val="none"/>
              </w:rPr>
            </w:pPr>
            <w:r>
              <w:rPr>
                <w:rFonts w:hint="eastAsia"/>
                <w:color w:val="auto"/>
                <w:sz w:val="21"/>
                <w:szCs w:val="21"/>
                <w:highlight w:val="none"/>
              </w:rPr>
              <w:t>单价</w:t>
            </w:r>
          </w:p>
          <w:p w14:paraId="13DCA98A">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B58FD30">
            <w:pPr>
              <w:pStyle w:val="52"/>
              <w:jc w:val="center"/>
              <w:rPr>
                <w:color w:val="auto"/>
                <w:sz w:val="21"/>
                <w:szCs w:val="21"/>
                <w:highlight w:val="none"/>
              </w:rPr>
            </w:pPr>
            <w:r>
              <w:rPr>
                <w:rFonts w:hint="eastAsia"/>
                <w:color w:val="auto"/>
                <w:sz w:val="21"/>
                <w:szCs w:val="21"/>
                <w:highlight w:val="none"/>
              </w:rPr>
              <w:t>总价</w:t>
            </w:r>
          </w:p>
          <w:p w14:paraId="2B8D01D4">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4FBA906">
            <w:pPr>
              <w:pStyle w:val="52"/>
              <w:jc w:val="center"/>
              <w:rPr>
                <w:color w:val="auto"/>
                <w:sz w:val="21"/>
                <w:szCs w:val="21"/>
                <w:highlight w:val="none"/>
              </w:rPr>
            </w:pPr>
            <w:r>
              <w:rPr>
                <w:rFonts w:hint="eastAsia"/>
                <w:color w:val="auto"/>
                <w:sz w:val="21"/>
                <w:szCs w:val="21"/>
                <w:highlight w:val="none"/>
              </w:rPr>
              <w:t>属强制采购或优先采购</w:t>
            </w:r>
          </w:p>
        </w:tc>
      </w:tr>
      <w:tr w14:paraId="0B7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62F6E4">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0150CC3">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3B14BA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8F47C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4405E1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3F13E44">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8B5DB96">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B62559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92B067">
            <w:pPr>
              <w:pStyle w:val="52"/>
              <w:jc w:val="center"/>
              <w:rPr>
                <w:color w:val="auto"/>
                <w:sz w:val="21"/>
                <w:szCs w:val="21"/>
                <w:highlight w:val="none"/>
              </w:rPr>
            </w:pPr>
          </w:p>
        </w:tc>
      </w:tr>
      <w:tr w14:paraId="0E7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3194D91">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9339E9C">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588A5D6">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487ED5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ED723B">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9FD1D1D">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707773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509E83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3F870C5">
            <w:pPr>
              <w:pStyle w:val="52"/>
              <w:jc w:val="center"/>
              <w:rPr>
                <w:color w:val="auto"/>
                <w:sz w:val="21"/>
                <w:szCs w:val="21"/>
                <w:highlight w:val="none"/>
              </w:rPr>
            </w:pPr>
          </w:p>
        </w:tc>
      </w:tr>
      <w:tr w14:paraId="34C0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D699565">
            <w:pPr>
              <w:pStyle w:val="52"/>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597DB33">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05F4367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6995ABF">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FADCDC4">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76DB47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1B52845">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544B80">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1E6D10A">
            <w:pPr>
              <w:pStyle w:val="52"/>
              <w:jc w:val="center"/>
              <w:rPr>
                <w:color w:val="auto"/>
                <w:sz w:val="21"/>
                <w:szCs w:val="21"/>
                <w:highlight w:val="none"/>
              </w:rPr>
            </w:pPr>
          </w:p>
        </w:tc>
      </w:tr>
    </w:tbl>
    <w:p w14:paraId="69FC8255">
      <w:pPr>
        <w:spacing w:line="300" w:lineRule="auto"/>
        <w:rPr>
          <w:rFonts w:ascii="Arial" w:hAnsi="Arial" w:cs="Arial"/>
          <w:color w:val="auto"/>
          <w:szCs w:val="21"/>
          <w:highlight w:val="none"/>
        </w:rPr>
      </w:pPr>
    </w:p>
    <w:p w14:paraId="690A0756">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A8D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7E4A95E">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AA91FB1">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7EAA52F">
            <w:pPr>
              <w:pStyle w:val="52"/>
              <w:jc w:val="center"/>
              <w:rPr>
                <w:color w:val="auto"/>
                <w:sz w:val="21"/>
                <w:szCs w:val="21"/>
                <w:highlight w:val="none"/>
              </w:rPr>
            </w:pPr>
            <w:r>
              <w:rPr>
                <w:rFonts w:hint="eastAsia"/>
                <w:color w:val="auto"/>
                <w:sz w:val="21"/>
                <w:szCs w:val="21"/>
                <w:highlight w:val="none"/>
              </w:rPr>
              <w:t>制造商</w:t>
            </w:r>
          </w:p>
          <w:p w14:paraId="5B3863C9">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D914167">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7525B5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14090041">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B9678EA">
            <w:pPr>
              <w:pStyle w:val="52"/>
              <w:jc w:val="center"/>
              <w:rPr>
                <w:color w:val="auto"/>
                <w:sz w:val="21"/>
                <w:szCs w:val="21"/>
                <w:highlight w:val="none"/>
              </w:rPr>
            </w:pPr>
            <w:r>
              <w:rPr>
                <w:rFonts w:hint="eastAsia"/>
                <w:color w:val="auto"/>
                <w:sz w:val="21"/>
                <w:szCs w:val="21"/>
                <w:highlight w:val="none"/>
              </w:rPr>
              <w:t>单价</w:t>
            </w:r>
          </w:p>
          <w:p w14:paraId="6E63CBD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26EF66A1">
            <w:pPr>
              <w:pStyle w:val="52"/>
              <w:jc w:val="center"/>
              <w:rPr>
                <w:color w:val="auto"/>
                <w:sz w:val="21"/>
                <w:szCs w:val="21"/>
                <w:highlight w:val="none"/>
              </w:rPr>
            </w:pPr>
            <w:r>
              <w:rPr>
                <w:rFonts w:hint="eastAsia"/>
                <w:color w:val="auto"/>
                <w:sz w:val="21"/>
                <w:szCs w:val="21"/>
                <w:highlight w:val="none"/>
              </w:rPr>
              <w:t>总价</w:t>
            </w:r>
          </w:p>
          <w:p w14:paraId="1881B9EC">
            <w:pPr>
              <w:pStyle w:val="52"/>
              <w:jc w:val="center"/>
              <w:rPr>
                <w:color w:val="auto"/>
                <w:sz w:val="21"/>
                <w:szCs w:val="21"/>
                <w:highlight w:val="none"/>
              </w:rPr>
            </w:pPr>
            <w:r>
              <w:rPr>
                <w:rFonts w:hint="eastAsia"/>
                <w:color w:val="auto"/>
                <w:sz w:val="21"/>
                <w:szCs w:val="21"/>
                <w:highlight w:val="none"/>
              </w:rPr>
              <w:t>（万元）</w:t>
            </w:r>
          </w:p>
        </w:tc>
      </w:tr>
      <w:tr w14:paraId="5F4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36FE7">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20E62A">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2CDEC6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38AE6B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0C76BF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B09EBD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251BCE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5694893">
            <w:pPr>
              <w:pStyle w:val="52"/>
              <w:jc w:val="center"/>
              <w:rPr>
                <w:color w:val="auto"/>
                <w:sz w:val="21"/>
                <w:szCs w:val="21"/>
                <w:highlight w:val="none"/>
              </w:rPr>
            </w:pPr>
          </w:p>
        </w:tc>
      </w:tr>
      <w:tr w14:paraId="6A99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EBBE11">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771DE4">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F663DA6">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FCE4627">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E80F2A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93FC86">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C2160F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238DDC0">
            <w:pPr>
              <w:pStyle w:val="52"/>
              <w:jc w:val="center"/>
              <w:rPr>
                <w:color w:val="auto"/>
                <w:sz w:val="21"/>
                <w:szCs w:val="21"/>
                <w:highlight w:val="none"/>
              </w:rPr>
            </w:pPr>
          </w:p>
        </w:tc>
      </w:tr>
      <w:tr w14:paraId="24B6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C90CD05">
            <w:pPr>
              <w:pStyle w:val="52"/>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28A1074">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47CBFD4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3673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3112494">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F974A1">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7425C45">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1F5DC44">
            <w:pPr>
              <w:pStyle w:val="52"/>
              <w:jc w:val="center"/>
              <w:rPr>
                <w:color w:val="auto"/>
                <w:sz w:val="21"/>
                <w:szCs w:val="21"/>
                <w:highlight w:val="none"/>
              </w:rPr>
            </w:pPr>
          </w:p>
        </w:tc>
      </w:tr>
    </w:tbl>
    <w:p w14:paraId="7D386FE8">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02F965E">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068A70D">
      <w:pPr>
        <w:rPr>
          <w:rFonts w:ascii="Arial" w:hAnsi="Arial" w:cs="Arial"/>
          <w:color w:val="auto"/>
          <w:szCs w:val="21"/>
          <w:highlight w:val="none"/>
        </w:rPr>
      </w:pPr>
      <w:r>
        <w:rPr>
          <w:rFonts w:ascii="Arial" w:hAnsi="Arial" w:cs="Arial"/>
          <w:color w:val="auto"/>
          <w:szCs w:val="21"/>
          <w:highlight w:val="none"/>
        </w:rPr>
        <w:t>日期：</w:t>
      </w:r>
    </w:p>
    <w:p w14:paraId="59AE7AC7">
      <w:pPr>
        <w:shd w:val="clear"/>
        <w:jc w:val="center"/>
        <w:rPr>
          <w:rFonts w:hint="eastAsia" w:ascii="Arial" w:hAnsi="Arial" w:cs="Arial"/>
          <w:b/>
          <w:color w:val="auto"/>
          <w:sz w:val="21"/>
          <w:szCs w:val="21"/>
          <w:highlight w:val="none"/>
          <w:shd w:val="clear" w:color="auto" w:fill="auto"/>
        </w:rPr>
      </w:pPr>
      <w:r>
        <w:rPr>
          <w:rFonts w:hint="eastAsia" w:ascii="Arial" w:hAnsi="Arial" w:cs="Arial"/>
          <w:b/>
          <w:color w:val="auto"/>
          <w:sz w:val="21"/>
          <w:szCs w:val="21"/>
          <w:highlight w:val="none"/>
          <w:shd w:val="clear" w:color="auto" w:fill="auto"/>
          <w:lang w:val="en-US" w:eastAsia="zh-CN"/>
        </w:rPr>
        <w:t>节</w:t>
      </w:r>
      <w:r>
        <w:rPr>
          <w:rFonts w:hint="eastAsia" w:ascii="Arial" w:hAnsi="Arial" w:cs="Arial"/>
          <w:b/>
          <w:color w:val="auto"/>
          <w:sz w:val="21"/>
          <w:szCs w:val="21"/>
          <w:highlight w:val="none"/>
          <w:shd w:val="clear" w:color="auto" w:fill="auto"/>
        </w:rPr>
        <w:t>能、环境标志产品证明材料</w:t>
      </w:r>
    </w:p>
    <w:p w14:paraId="595911F3">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1.节能产品：应在中国政府采购网（ http://www.ccgp.gov.cn ）</w:t>
      </w:r>
    </w:p>
    <w:p w14:paraId="123F76B7">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2.环境标志产品：应在中国政府采购网（ http://www.ccgp.gov.cn ）</w:t>
      </w:r>
    </w:p>
    <w:p w14:paraId="3BF1F56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3.属优先采购节能、环境标志产品须从以上权威媒体网站上查询并打印结果。</w:t>
      </w:r>
    </w:p>
    <w:p w14:paraId="6D8A1CD5">
      <w:pPr>
        <w:shd w:val="clear"/>
        <w:rPr>
          <w:rFonts w:hint="eastAsia" w:ascii="Arial" w:hAnsi="Arial" w:cs="Arial"/>
          <w:b w:val="0"/>
          <w:bCs/>
          <w:color w:val="auto"/>
          <w:sz w:val="21"/>
          <w:szCs w:val="21"/>
          <w:highlight w:val="none"/>
          <w:shd w:val="clear" w:color="auto" w:fill="auto"/>
        </w:rPr>
      </w:pPr>
      <w:r>
        <w:rPr>
          <w:rFonts w:hint="eastAsia" w:ascii="Arial" w:hAnsi="Arial" w:cs="Arial"/>
          <w:b w:val="0"/>
          <w:bCs/>
          <w:color w:val="auto"/>
          <w:sz w:val="21"/>
          <w:szCs w:val="21"/>
          <w:highlight w:val="none"/>
          <w:shd w:val="clear" w:color="auto" w:fill="auto"/>
        </w:rPr>
        <w:t>4.证明材料加盖投标人公章。</w:t>
      </w:r>
    </w:p>
    <w:p w14:paraId="70617D68">
      <w:pPr>
        <w:rPr>
          <w:rFonts w:ascii="Arial" w:hAnsi="Arial" w:cs="Arial"/>
          <w:color w:val="auto"/>
          <w:szCs w:val="21"/>
          <w:highlight w:val="none"/>
        </w:rPr>
      </w:pPr>
      <w:r>
        <w:rPr>
          <w:rFonts w:ascii="Arial" w:hAnsi="Arial" w:cs="Arial"/>
          <w:color w:val="auto"/>
          <w:szCs w:val="21"/>
          <w:highlight w:val="none"/>
        </w:rPr>
        <w:br w:type="page"/>
      </w:r>
    </w:p>
    <w:p w14:paraId="606B2EA5">
      <w:pPr>
        <w:pStyle w:val="4"/>
        <w:bidi w:val="0"/>
        <w:rPr>
          <w:rFonts w:hint="eastAsia"/>
          <w:color w:val="auto"/>
          <w:sz w:val="24"/>
          <w:szCs w:val="24"/>
          <w:highlight w:val="none"/>
          <w:lang w:val="en-US" w:eastAsia="zh-CN"/>
        </w:rPr>
      </w:pPr>
      <w:bookmarkStart w:id="37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78"/>
    </w:p>
    <w:p w14:paraId="7A518507">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2B5549A9">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（一）关于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3"/>
          <w:rFonts w:hint="eastAsia" w:ascii="宋体" w:hAnsi="宋体" w:eastAsia="宋体" w:cs="宋体"/>
          <w:color w:val="auto"/>
          <w:kern w:val="0"/>
          <w:sz w:val="24"/>
          <w:szCs w:val="24"/>
          <w:highlight w:val="none"/>
          <w:lang w:val="en-US" w:eastAsia="zh-CN" w:bidi="ar"/>
        </w:rPr>
      </w:pPr>
      <w:r>
        <w:rPr>
          <w:rStyle w:val="33"/>
          <w:rFonts w:hint="eastAsia" w:ascii="宋体" w:hAnsi="宋体" w:eastAsia="宋体" w:cs="宋体"/>
          <w:color w:val="auto"/>
          <w:kern w:val="0"/>
          <w:sz w:val="24"/>
          <w:szCs w:val="24"/>
          <w:highlight w:val="none"/>
          <w:lang w:val="en-US" w:eastAsia="zh-CN" w:bidi="ar"/>
        </w:rPr>
        <w:t>（二）关于</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中小企业声明函</w:t>
      </w:r>
      <w:r>
        <w:rPr>
          <w:rStyle w:val="33"/>
          <w:rFonts w:hint="eastAsia" w:cs="宋体"/>
          <w:color w:val="auto"/>
          <w:kern w:val="0"/>
          <w:sz w:val="24"/>
          <w:szCs w:val="24"/>
          <w:highlight w:val="none"/>
          <w:lang w:val="en-US" w:eastAsia="zh-CN" w:bidi="ar"/>
        </w:rPr>
        <w:t>”</w:t>
      </w:r>
      <w:r>
        <w:rPr>
          <w:rStyle w:val="33"/>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C2F8">
      <w:pPr>
        <w:rPr>
          <w:rFonts w:hint="eastAsia"/>
          <w:b/>
          <w:bCs/>
          <w:color w:val="auto"/>
          <w:highlight w:val="none"/>
          <w:lang w:val="en-US" w:eastAsia="zh-CN"/>
        </w:rPr>
      </w:pPr>
      <w:r>
        <w:rPr>
          <w:rFonts w:hint="eastAsia"/>
          <w:b/>
          <w:bCs/>
          <w:color w:val="auto"/>
          <w:highlight w:val="none"/>
          <w:lang w:val="en-US" w:eastAsia="zh-CN"/>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宋体" w:hAnsi="宋体" w:eastAsia="宋体" w:cs="宋体"/>
          <w:b/>
          <w:bCs w:val="0"/>
          <w:color w:val="auto"/>
          <w:sz w:val="28"/>
          <w:szCs w:val="28"/>
          <w:highlight w:val="none"/>
        </w:rPr>
      </w:pPr>
      <w:r>
        <w:rPr>
          <w:rStyle w:val="33"/>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3"/>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2DA82083">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3"/>
          <w:rFonts w:hint="eastAsia" w:ascii="宋体" w:hAnsi="宋体" w:eastAsia="宋体" w:cs="宋体"/>
          <w:b w:val="0"/>
          <w:color w:val="auto"/>
          <w:sz w:val="24"/>
          <w:szCs w:val="24"/>
          <w:highlight w:val="none"/>
        </w:rPr>
      </w:pPr>
      <w:r>
        <w:rPr>
          <w:rStyle w:val="33"/>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                                                     </w:t>
      </w:r>
      <w:r>
        <w:rPr>
          <w:rStyle w:val="33"/>
          <w:rFonts w:hint="eastAsia" w:cs="宋体"/>
          <w:b w:val="0"/>
          <w:bCs w:val="0"/>
          <w:color w:val="auto"/>
          <w:sz w:val="24"/>
          <w:szCs w:val="24"/>
          <w:highlight w:val="none"/>
          <w:lang w:val="en-US" w:eastAsia="zh-CN"/>
        </w:rPr>
        <w:t xml:space="preserve">     </w:t>
      </w:r>
      <w:r>
        <w:rPr>
          <w:rStyle w:val="33"/>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10CE00AF">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cs="宋体"/>
          <w:b w:val="0"/>
          <w:bCs w:val="0"/>
          <w:color w:val="auto"/>
          <w:sz w:val="24"/>
          <w:szCs w:val="24"/>
          <w:highlight w:val="none"/>
          <w:lang w:eastAsia="zh-CN"/>
        </w:rPr>
        <w:t>（八）</w:t>
      </w:r>
      <w:r>
        <w:rPr>
          <w:rStyle w:val="33"/>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3"/>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3"/>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3"/>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lang w:eastAsia="zh-CN"/>
        </w:rPr>
      </w:pPr>
      <w:r>
        <w:rPr>
          <w:rStyle w:val="33"/>
          <w:rFonts w:hint="eastAsia" w:ascii="宋体" w:hAnsi="宋体" w:eastAsia="宋体" w:cs="宋体"/>
          <w:b w:val="0"/>
          <w:bCs w:val="0"/>
          <w:color w:val="auto"/>
          <w:sz w:val="24"/>
          <w:szCs w:val="24"/>
          <w:highlight w:val="none"/>
        </w:rPr>
        <w:t>十一、本规定自发布之日起实施</w:t>
      </w:r>
      <w:r>
        <w:rPr>
          <w:rStyle w:val="33"/>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宋体" w:hAnsi="宋体" w:eastAsia="宋体" w:cs="宋体"/>
          <w:b w:val="0"/>
          <w:bCs w:val="0"/>
          <w:color w:val="auto"/>
          <w:sz w:val="24"/>
          <w:szCs w:val="24"/>
          <w:highlight w:val="none"/>
        </w:rPr>
      </w:pPr>
      <w:r>
        <w:rPr>
          <w:rStyle w:val="33"/>
          <w:rFonts w:hint="eastAsia" w:ascii="宋体" w:hAnsi="宋体" w:eastAsia="宋体" w:cs="宋体"/>
          <w:b w:val="0"/>
          <w:bCs w:val="0"/>
          <w:color w:val="auto"/>
          <w:sz w:val="24"/>
          <w:szCs w:val="24"/>
          <w:highlight w:val="none"/>
        </w:rPr>
        <w:t>附</w:t>
      </w:r>
      <w:r>
        <w:rPr>
          <w:rStyle w:val="33"/>
          <w:rFonts w:hint="eastAsia" w:cs="宋体"/>
          <w:b w:val="0"/>
          <w:bCs w:val="0"/>
          <w:color w:val="auto"/>
          <w:sz w:val="24"/>
          <w:szCs w:val="24"/>
          <w:highlight w:val="none"/>
          <w:lang w:eastAsia="zh-CN"/>
        </w:rPr>
        <w:t>：</w:t>
      </w:r>
      <w:r>
        <w:rPr>
          <w:rStyle w:val="33"/>
          <w:rFonts w:hint="eastAsia" w:ascii="宋体" w:hAnsi="宋体" w:eastAsia="宋体" w:cs="宋体"/>
          <w:b w:val="0"/>
          <w:bCs w:val="0"/>
          <w:color w:val="auto"/>
          <w:sz w:val="24"/>
          <w:szCs w:val="24"/>
          <w:highlight w:val="none"/>
        </w:rPr>
        <w:t>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7F8B5FC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1"/>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97BC7A">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79" w:name="_Toc163492940"/>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79"/>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7"/>
        <w:spacing w:line="360" w:lineRule="auto"/>
        <w:jc w:val="center"/>
        <w:rPr>
          <w:rFonts w:hint="eastAsia" w:ascii="宋体" w:hAnsi="宋体" w:eastAsia="宋体" w:cs="宋体"/>
          <w:b/>
          <w:bCs w:val="0"/>
          <w:color w:val="auto"/>
          <w:sz w:val="32"/>
          <w:szCs w:val="32"/>
          <w:highlight w:val="none"/>
        </w:rPr>
      </w:pPr>
    </w:p>
    <w:p w14:paraId="3EAA5E2A">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8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80"/>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11A222F">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66C05E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default" w:eastAsia="宋体" w:asciiTheme="majorHAnsi" w:hAnsiTheme="majorHAnsi" w:cstheme="majorBidi"/>
          <w:b/>
          <w:bCs/>
          <w:color w:val="auto"/>
          <w:kern w:val="2"/>
          <w:sz w:val="28"/>
          <w:szCs w:val="28"/>
          <w:highlight w:val="none"/>
          <w:lang w:val="en-US" w:eastAsia="zh-CN" w:bidi="ar-SA"/>
        </w:rPr>
      </w:pPr>
      <w:bookmarkStart w:id="381" w:name="_Toc29676"/>
      <w:bookmarkStart w:id="382" w:name="_Toc21007"/>
      <w:bookmarkStart w:id="383" w:name="_Toc7668"/>
      <w:bookmarkStart w:id="384" w:name="_Toc163492942"/>
      <w:r>
        <w:rPr>
          <w:rFonts w:hint="eastAsia" w:eastAsia="宋体" w:asciiTheme="majorHAnsi" w:hAnsiTheme="majorHAnsi" w:cstheme="majorBidi"/>
          <w:b/>
          <w:bCs/>
          <w:color w:val="auto"/>
          <w:kern w:val="2"/>
          <w:sz w:val="28"/>
          <w:szCs w:val="28"/>
          <w:highlight w:val="none"/>
          <w:lang w:val="en-US" w:eastAsia="zh-CN" w:bidi="ar-SA"/>
        </w:rPr>
        <w:t>本项目的特定资格要求</w:t>
      </w:r>
      <w:bookmarkEnd w:id="381"/>
      <w:bookmarkEnd w:id="382"/>
    </w:p>
    <w:p w14:paraId="2348DC4D">
      <w:pPr>
        <w:pStyle w:val="40"/>
        <w:pageBreakBefore w:val="0"/>
        <w:widowControl w:val="0"/>
        <w:shd w:val="clear"/>
        <w:kinsoku/>
        <w:overflowPunct/>
        <w:topLinePunct w:val="0"/>
        <w:autoSpaceDE/>
        <w:autoSpaceDN/>
        <w:bidi w:val="0"/>
        <w:adjustRightInd/>
        <w:snapToGrid/>
        <w:spacing w:line="336" w:lineRule="auto"/>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5.1</w:t>
      </w:r>
      <w:r>
        <w:rPr>
          <w:rFonts w:hint="eastAsia" w:cs="宋体"/>
          <w:b/>
          <w:bCs/>
          <w:color w:val="auto"/>
          <w:sz w:val="24"/>
          <w:highlight w:val="none"/>
          <w:shd w:val="clear" w:color="auto" w:fill="auto"/>
          <w:lang w:val="en-US" w:eastAsia="zh-CN"/>
        </w:rPr>
        <w:t>所投产品若为进口产品时投标人须提供厂家或中国总代针对本项目所投产品的授权证明文件（如为中国总代出具的授权证明文件，须有总代与厂家关系的文件）。</w:t>
      </w:r>
    </w:p>
    <w:p w14:paraId="4CA36A45">
      <w:pPr>
        <w:pStyle w:val="3"/>
        <w:shd w:val="clear"/>
        <w:bidi w:val="0"/>
        <w:jc w:val="left"/>
        <w:rPr>
          <w:rFonts w:hint="eastAsia"/>
          <w:sz w:val="24"/>
          <w:szCs w:val="24"/>
          <w:highlight w:val="none"/>
          <w:shd w:val="clear" w:color="auto" w:fill="auto"/>
          <w:lang w:val="en-US" w:eastAsia="zh-CN"/>
        </w:rPr>
      </w:pPr>
      <w:r>
        <w:rPr>
          <w:rFonts w:hint="eastAsia"/>
          <w:sz w:val="24"/>
          <w:szCs w:val="24"/>
          <w:highlight w:val="none"/>
          <w:shd w:val="clear" w:color="auto" w:fill="auto"/>
          <w:lang w:val="en-US" w:eastAsia="zh-CN"/>
        </w:rPr>
        <w:t>5.2属于医疗器械管理的产品需根据国家现行有效的《医疗器械监督管理条例》及相关法律法规规定办理医疗器械产品注册或备案。</w:t>
      </w: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481204A">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6F4BDF7F">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5.3</w:t>
      </w:r>
      <w:r>
        <w:rPr>
          <w:rFonts w:hint="eastAsia" w:ascii="宋体" w:hAnsi="宋体" w:eastAsia="宋体" w:cs="宋体"/>
          <w:color w:val="auto"/>
          <w:sz w:val="24"/>
          <w:highlight w:val="none"/>
          <w:shd w:val="clear" w:color="auto" w:fill="auto"/>
          <w:lang w:val="hr-HR"/>
        </w:rPr>
        <w:t>法定代表人或</w:t>
      </w:r>
      <w:r>
        <w:rPr>
          <w:rFonts w:hint="eastAsia" w:ascii="宋体" w:hAnsi="宋体" w:eastAsia="宋体" w:cs="宋体"/>
          <w:color w:val="auto"/>
          <w:sz w:val="24"/>
          <w:highlight w:val="none"/>
          <w:shd w:val="clear" w:color="auto" w:fill="auto"/>
          <w:lang w:val="en-US" w:eastAsia="zh-CN"/>
        </w:rPr>
        <w:t>单位</w:t>
      </w:r>
      <w:r>
        <w:rPr>
          <w:rFonts w:hint="eastAsia" w:ascii="宋体" w:hAnsi="宋体" w:eastAsia="宋体" w:cs="宋体"/>
          <w:color w:val="auto"/>
          <w:sz w:val="24"/>
          <w:highlight w:val="none"/>
          <w:shd w:val="clear" w:color="auto" w:fill="auto"/>
          <w:lang w:val="hr-HR"/>
        </w:rPr>
        <w:t>负责人为同一人或者存在</w:t>
      </w:r>
      <w:r>
        <w:rPr>
          <w:rFonts w:hint="eastAsia" w:ascii="宋体" w:hAnsi="宋体" w:eastAsia="宋体" w:cs="宋体"/>
          <w:color w:val="auto"/>
          <w:sz w:val="24"/>
          <w:highlight w:val="none"/>
          <w:shd w:val="clear" w:color="auto" w:fill="auto"/>
          <w:lang w:val="en-US" w:eastAsia="zh-CN"/>
        </w:rPr>
        <w:t>直接</w:t>
      </w:r>
      <w:r>
        <w:rPr>
          <w:rFonts w:hint="eastAsia" w:ascii="宋体" w:hAnsi="宋体" w:eastAsia="宋体" w:cs="宋体"/>
          <w:color w:val="auto"/>
          <w:sz w:val="24"/>
          <w:highlight w:val="none"/>
          <w:shd w:val="clear" w:color="auto" w:fill="auto"/>
          <w:lang w:val="hr-HR"/>
        </w:rPr>
        <w:t>控股、管理关系的</w:t>
      </w:r>
      <w:r>
        <w:rPr>
          <w:rFonts w:hint="eastAsia" w:ascii="宋体" w:hAnsi="宋体" w:eastAsia="宋体" w:cs="宋体"/>
          <w:color w:val="auto"/>
          <w:sz w:val="24"/>
          <w:highlight w:val="none"/>
          <w:shd w:val="clear" w:color="auto" w:fill="auto"/>
          <w:lang w:val="en-US" w:eastAsia="zh-CN"/>
        </w:rPr>
        <w:t>不同</w:t>
      </w:r>
      <w:r>
        <w:rPr>
          <w:rFonts w:hint="eastAsia" w:cs="宋体"/>
          <w:color w:val="auto"/>
          <w:sz w:val="24"/>
          <w:highlight w:val="none"/>
          <w:shd w:val="clear" w:color="auto" w:fill="auto"/>
          <w:lang w:val="en-US" w:eastAsia="zh-CN"/>
        </w:rPr>
        <w:t>投标人</w:t>
      </w:r>
      <w:r>
        <w:rPr>
          <w:rFonts w:hint="eastAsia" w:ascii="宋体" w:hAnsi="宋体" w:eastAsia="宋体" w:cs="宋体"/>
          <w:color w:val="auto"/>
          <w:sz w:val="24"/>
          <w:highlight w:val="none"/>
          <w:shd w:val="clear" w:color="auto" w:fill="auto"/>
          <w:lang w:val="hr-HR"/>
        </w:rPr>
        <w:t>，不得参加同一合同项下的政府采购活动。</w:t>
      </w:r>
    </w:p>
    <w:p w14:paraId="525FF219">
      <w:pPr>
        <w:shd w:val="clear"/>
        <w:jc w:val="center"/>
        <w:rPr>
          <w:rFonts w:hint="eastAsia" w:cs="宋体"/>
          <w:color w:val="auto"/>
          <w:sz w:val="24"/>
          <w:highlight w:val="none"/>
          <w:shd w:val="clear" w:color="auto" w:fill="auto"/>
          <w:lang w:val="en-US" w:eastAsia="zh-CN"/>
        </w:rPr>
      </w:pPr>
    </w:p>
    <w:p w14:paraId="35EF089D">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4177CA12">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78D5403B">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hr-HR" w:eastAsia="zh-CN"/>
        </w:rPr>
      </w:pPr>
      <w:r>
        <w:rPr>
          <w:rFonts w:hint="eastAsia" w:cs="宋体"/>
          <w:color w:val="auto"/>
          <w:sz w:val="24"/>
          <w:highlight w:val="none"/>
          <w:shd w:val="clear" w:color="auto" w:fill="auto"/>
          <w:lang w:val="en-US" w:eastAsia="zh-CN"/>
        </w:rPr>
        <w:t>5.4</w:t>
      </w:r>
      <w:r>
        <w:rPr>
          <w:rFonts w:hint="eastAsia" w:ascii="宋体" w:hAnsi="宋体" w:eastAsia="宋体" w:cs="宋体"/>
          <w:color w:val="auto"/>
          <w:sz w:val="24"/>
          <w:highlight w:val="none"/>
          <w:shd w:val="clear" w:color="auto" w:fill="auto"/>
          <w:lang w:val="hr-HR"/>
        </w:rPr>
        <w:t>除单一来源采购项目外，为采购项目提供整体设计、规范编制或者项目管理、监理、检测等服务的</w:t>
      </w:r>
      <w:r>
        <w:rPr>
          <w:rFonts w:hint="eastAsia" w:cs="宋体"/>
          <w:color w:val="auto"/>
          <w:sz w:val="24"/>
          <w:highlight w:val="none"/>
          <w:shd w:val="clear" w:color="auto" w:fill="auto"/>
          <w:lang w:val="hr-HR" w:eastAsia="zh-CN"/>
        </w:rPr>
        <w:t>投标人</w:t>
      </w:r>
      <w:r>
        <w:rPr>
          <w:rFonts w:hint="eastAsia" w:ascii="宋体" w:hAnsi="宋体" w:eastAsia="宋体" w:cs="宋体"/>
          <w:color w:val="auto"/>
          <w:sz w:val="24"/>
          <w:highlight w:val="none"/>
          <w:shd w:val="clear" w:color="auto" w:fill="auto"/>
          <w:lang w:val="hr-HR"/>
        </w:rPr>
        <w:t>，不得再参加该采购项目的其他采购活动。</w:t>
      </w:r>
    </w:p>
    <w:p w14:paraId="550AAFDE">
      <w:pPr>
        <w:shd w:val="clear"/>
        <w:jc w:val="center"/>
        <w:rPr>
          <w:rFonts w:hint="eastAsia" w:cs="宋体"/>
          <w:color w:val="auto"/>
          <w:sz w:val="24"/>
          <w:highlight w:val="none"/>
          <w:shd w:val="clear" w:color="auto" w:fill="auto"/>
          <w:lang w:val="en-US" w:eastAsia="zh-CN"/>
        </w:rPr>
      </w:pPr>
    </w:p>
    <w:p w14:paraId="55DDCBE2">
      <w:pPr>
        <w:shd w:val="clear"/>
        <w:jc w:val="center"/>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可提供承诺函等证明材料，格式自拟。</w:t>
      </w:r>
    </w:p>
    <w:p w14:paraId="552C158B">
      <w:pPr>
        <w:shd w:val="clear"/>
        <w:rPr>
          <w:rFonts w:hint="eastAsia" w:cs="宋体"/>
          <w:color w:val="auto"/>
          <w:sz w:val="24"/>
          <w:highlight w:val="none"/>
          <w:shd w:val="clear" w:color="auto" w:fill="auto"/>
          <w:lang w:val="en-US" w:eastAsia="zh-CN"/>
        </w:rPr>
      </w:pPr>
    </w:p>
    <w:p w14:paraId="65B5B9DF">
      <w:pPr>
        <w:shd w:val="clear"/>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br w:type="page"/>
      </w:r>
    </w:p>
    <w:p w14:paraId="0F926D7C">
      <w:pPr>
        <w:pStyle w:val="4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5.5投标人</w:t>
      </w:r>
      <w:r>
        <w:rPr>
          <w:rFonts w:hint="eastAsia" w:ascii="宋体" w:hAnsi="宋体" w:eastAsia="宋体" w:cs="宋体"/>
          <w:color w:val="auto"/>
          <w:sz w:val="24"/>
          <w:highlight w:val="none"/>
          <w:shd w:val="clear" w:color="auto" w:fill="auto"/>
          <w:lang w:val="hr-HR"/>
        </w:rPr>
        <w:t>的信用行为</w:t>
      </w:r>
      <w:r>
        <w:rPr>
          <w:rFonts w:hint="eastAsia" w:ascii="宋体" w:hAnsi="宋体" w:eastAsia="宋体" w:cs="宋体"/>
          <w:color w:val="auto"/>
          <w:sz w:val="24"/>
          <w:highlight w:val="none"/>
          <w:shd w:val="clear" w:color="auto" w:fill="auto"/>
          <w:lang w:val="hr-HR" w:eastAsia="zh-CN"/>
        </w:rPr>
        <w:t>：</w:t>
      </w:r>
      <w:r>
        <w:rPr>
          <w:rFonts w:hint="eastAsia" w:ascii="宋体" w:hAnsi="宋体" w:eastAsia="宋体" w:cs="宋体"/>
          <w:color w:val="auto"/>
          <w:sz w:val="24"/>
          <w:highlight w:val="none"/>
          <w:shd w:val="clear" w:color="auto" w:fill="auto"/>
          <w:lang w:val="hr-HR"/>
        </w:rPr>
        <w:t>在</w:t>
      </w:r>
      <w:r>
        <w:rPr>
          <w:rFonts w:hint="eastAsia" w:ascii="宋体" w:hAnsi="宋体" w:eastAsia="宋体" w:cs="宋体"/>
          <w:color w:val="auto"/>
          <w:sz w:val="24"/>
          <w:highlight w:val="none"/>
          <w:shd w:val="clear" w:color="auto" w:fill="auto"/>
          <w:lang w:val="en-US" w:eastAsia="zh-CN"/>
        </w:rPr>
        <w:t>资格审查阶段经查询</w:t>
      </w:r>
      <w:r>
        <w:rPr>
          <w:rFonts w:hint="eastAsia" w:ascii="宋体" w:hAnsi="宋体" w:eastAsia="宋体" w:cs="宋体"/>
          <w:color w:val="auto"/>
          <w:sz w:val="24"/>
          <w:highlight w:val="none"/>
          <w:shd w:val="clear" w:color="auto" w:fill="auto"/>
          <w:lang w:val="hr-HR"/>
        </w:rPr>
        <w:t>，</w:t>
      </w:r>
      <w:r>
        <w:rPr>
          <w:rFonts w:hint="eastAsia" w:ascii="宋体" w:hAnsi="宋体" w:eastAsia="宋体" w:cs="宋体"/>
          <w:color w:val="auto"/>
          <w:sz w:val="24"/>
          <w:highlight w:val="none"/>
          <w:shd w:val="clear" w:color="auto" w:fill="auto"/>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shd w:val="clear" w:color="auto" w:fill="auto"/>
          <w:lang w:val="hr-HR"/>
        </w:rPr>
        <w:t>其中之一。如有以上不良信用记录</w:t>
      </w:r>
      <w:r>
        <w:rPr>
          <w:rFonts w:hint="eastAsia" w:ascii="宋体" w:hAnsi="宋体" w:eastAsia="宋体" w:cs="宋体"/>
          <w:color w:val="auto"/>
          <w:sz w:val="24"/>
          <w:highlight w:val="none"/>
          <w:shd w:val="clear" w:color="auto" w:fill="auto"/>
          <w:lang w:val="en-US" w:eastAsia="zh-CN"/>
        </w:rPr>
        <w:t>之一的，</w:t>
      </w:r>
      <w:r>
        <w:rPr>
          <w:rFonts w:hint="eastAsia" w:ascii="宋体" w:hAnsi="宋体" w:eastAsia="宋体" w:cs="宋体"/>
          <w:color w:val="auto"/>
          <w:sz w:val="24"/>
          <w:highlight w:val="none"/>
          <w:shd w:val="clear" w:color="auto" w:fill="auto"/>
          <w:lang w:val="hr-HR"/>
        </w:rPr>
        <w:t>其</w:t>
      </w:r>
      <w:r>
        <w:rPr>
          <w:rFonts w:hint="eastAsia" w:ascii="宋体" w:hAnsi="宋体" w:eastAsia="宋体" w:cs="宋体"/>
          <w:b/>
          <w:bCs/>
          <w:color w:val="auto"/>
          <w:sz w:val="24"/>
          <w:highlight w:val="none"/>
          <w:shd w:val="clear" w:color="auto" w:fill="auto"/>
          <w:lang w:val="hr-HR"/>
        </w:rPr>
        <w:t>投标</w:t>
      </w:r>
      <w:r>
        <w:rPr>
          <w:rFonts w:hint="eastAsia" w:ascii="宋体" w:hAnsi="宋体" w:eastAsia="宋体" w:cs="宋体"/>
          <w:b/>
          <w:bCs/>
          <w:color w:val="auto"/>
          <w:sz w:val="24"/>
          <w:highlight w:val="none"/>
          <w:shd w:val="clear" w:color="auto" w:fill="auto"/>
          <w:lang w:val="en-US" w:eastAsia="zh-CN"/>
        </w:rPr>
        <w:t>无效</w:t>
      </w:r>
      <w:r>
        <w:rPr>
          <w:rFonts w:hint="eastAsia" w:ascii="宋体" w:hAnsi="宋体" w:eastAsia="宋体" w:cs="宋体"/>
          <w:color w:val="auto"/>
          <w:sz w:val="24"/>
          <w:highlight w:val="none"/>
          <w:shd w:val="clear" w:color="auto" w:fill="auto"/>
          <w:lang w:val="hr-HR"/>
        </w:rPr>
        <w:t>。</w:t>
      </w:r>
    </w:p>
    <w:p w14:paraId="24F9BF0A">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shd w:val="clear" w:color="auto" w:fill="auto"/>
          <w:lang w:val="en-US" w:eastAsia="zh-CN"/>
        </w:rPr>
      </w:pPr>
    </w:p>
    <w:p w14:paraId="2FADD0B9">
      <w:pPr>
        <w:pageBreakBefore w:val="0"/>
        <w:widowControl w:val="0"/>
        <w:shd w:val="clear"/>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可提供查询截图、承诺等证明材料，格式自拟</w:t>
      </w:r>
    </w:p>
    <w:p w14:paraId="1052776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711DA048">
      <w:pPr>
        <w:pStyle w:val="4"/>
        <w:keepNext/>
        <w:keepLines/>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shd w:val="clear" w:color="auto" w:fill="auto"/>
          <w:lang w:val="en-US" w:eastAsia="zh-CN" w:bidi="ar-SA"/>
        </w:rPr>
      </w:pPr>
    </w:p>
    <w:p w14:paraId="2E04CC9E">
      <w:pPr>
        <w:shd w:val="clear"/>
        <w:rPr>
          <w:rFonts w:hint="eastAsia"/>
          <w:highlight w:val="none"/>
          <w:shd w:val="clear" w:color="auto" w:fill="auto"/>
          <w:lang w:val="en-US" w:eastAsia="zh-CN"/>
        </w:rPr>
      </w:pPr>
      <w:r>
        <w:rPr>
          <w:rFonts w:hint="eastAsia"/>
          <w:highlight w:val="none"/>
          <w:shd w:val="clear" w:color="auto" w:fill="auto"/>
          <w:lang w:val="en-US" w:eastAsia="zh-CN"/>
        </w:rPr>
        <w:br w:type="page"/>
      </w:r>
    </w:p>
    <w:p w14:paraId="4B9EE2D8">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不参与围标串标承诺书</w:t>
      </w:r>
      <w:bookmarkEnd w:id="383"/>
    </w:p>
    <w:p w14:paraId="6D6EA90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黑体" w:eastAsia="方正小标宋简体"/>
          <w:b w:val="0"/>
          <w:lang w:val="zh-CN"/>
        </w:rPr>
      </w:pPr>
      <w:bookmarkStart w:id="385" w:name="_Toc301"/>
      <w:r>
        <w:rPr>
          <w:rFonts w:hint="eastAsia" w:ascii="方正小标宋简体" w:hAnsi="黑体" w:eastAsia="方正小标宋简体"/>
          <w:b w:val="0"/>
          <w:lang w:val="zh-CN"/>
        </w:rPr>
        <w:t>不参与围标串标承诺书</w:t>
      </w:r>
      <w:bookmarkEnd w:id="385"/>
    </w:p>
    <w:p w14:paraId="0634E17F">
      <w:pPr>
        <w:autoSpaceDE w:val="0"/>
        <w:autoSpaceDN w:val="0"/>
        <w:adjustRightInd w:val="0"/>
        <w:spacing w:line="560" w:lineRule="exact"/>
        <w:ind w:left="480" w:leftChars="200"/>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为诚实、客观、有序地参与</w:t>
      </w:r>
      <w:r>
        <w:rPr>
          <w:rFonts w:hint="eastAsia" w:ascii="宋体" w:hAnsi="宋体" w:eastAsia="宋体" w:cs="宋体"/>
          <w:kern w:val="0"/>
          <w:sz w:val="28"/>
          <w:szCs w:val="28"/>
          <w:u w:val="single"/>
          <w:lang w:val="zh-CN"/>
        </w:rPr>
        <w:t xml:space="preserve">                     </w:t>
      </w:r>
      <w:r>
        <w:rPr>
          <w:rFonts w:hint="eastAsia" w:ascii="宋体" w:hAnsi="宋体" w:eastAsia="宋体" w:cs="宋体"/>
          <w:kern w:val="0"/>
          <w:sz w:val="28"/>
          <w:szCs w:val="28"/>
          <w:lang w:val="zh-CN"/>
        </w:rPr>
        <w:t>项目</w:t>
      </w:r>
    </w:p>
    <w:p w14:paraId="2F454600">
      <w:pPr>
        <w:autoSpaceDE w:val="0"/>
        <w:autoSpaceDN w:val="0"/>
        <w:adjustRightInd w:val="0"/>
        <w:spacing w:line="560" w:lineRule="exact"/>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8"/>
          <w:szCs w:val="28"/>
          <w:lang w:val="zh-CN"/>
        </w:rPr>
      </w:pPr>
      <w:r>
        <w:rPr>
          <w:rFonts w:hint="eastAsia" w:ascii="宋体" w:hAnsi="宋体" w:eastAsia="宋体" w:cs="宋体"/>
          <w:kern w:val="0"/>
          <w:sz w:val="28"/>
          <w:szCs w:val="28"/>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8"/>
          <w:szCs w:val="28"/>
          <w:lang w:val="zh-CN"/>
        </w:rPr>
      </w:pPr>
    </w:p>
    <w:p w14:paraId="061D9A0A">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供应商：                             （公章）</w:t>
      </w:r>
    </w:p>
    <w:p w14:paraId="38AB1FF0">
      <w:pPr>
        <w:autoSpaceDE w:val="0"/>
        <w:autoSpaceDN w:val="0"/>
        <w:adjustRightInd w:val="0"/>
        <w:spacing w:line="560" w:lineRule="exact"/>
        <w:rPr>
          <w:rFonts w:hint="eastAsia" w:ascii="宋体" w:hAnsi="宋体" w:eastAsia="宋体" w:cs="宋体"/>
          <w:bCs/>
          <w:kern w:val="0"/>
          <w:sz w:val="28"/>
          <w:szCs w:val="28"/>
          <w:lang w:val="zh-CN"/>
        </w:rPr>
      </w:pPr>
      <w:r>
        <w:rPr>
          <w:rFonts w:hint="eastAsia" w:ascii="宋体" w:hAnsi="宋体" w:eastAsia="宋体" w:cs="宋体"/>
          <w:bCs/>
          <w:kern w:val="0"/>
          <w:sz w:val="28"/>
          <w:szCs w:val="28"/>
          <w:lang w:val="zh-CN"/>
        </w:rPr>
        <w:t>法定代表人或委托代理人：             （签字）</w:t>
      </w:r>
    </w:p>
    <w:p w14:paraId="0D72BF32">
      <w:pPr>
        <w:spacing w:line="560" w:lineRule="exact"/>
        <w:rPr>
          <w:rFonts w:hint="eastAsia" w:ascii="宋体" w:hAnsi="宋体" w:eastAsia="宋体" w:cs="宋体"/>
          <w:sz w:val="28"/>
          <w:szCs w:val="28"/>
        </w:rPr>
      </w:pPr>
      <w:r>
        <w:rPr>
          <w:rFonts w:hint="eastAsia" w:ascii="宋体" w:hAnsi="宋体" w:eastAsia="宋体" w:cs="宋体"/>
          <w:bCs/>
          <w:kern w:val="0"/>
          <w:sz w:val="28"/>
          <w:szCs w:val="28"/>
          <w:lang w:val="zh-CN"/>
        </w:rPr>
        <w:t xml:space="preserve">                                    年   月   日</w:t>
      </w:r>
    </w:p>
    <w:bookmarkEnd w:id="384"/>
    <w:p w14:paraId="442FC686">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660" w:leftChars="0" w:hanging="420" w:firstLineChars="0"/>
        <w:textAlignment w:val="auto"/>
        <w:rPr>
          <w:rFonts w:hint="eastAsia" w:eastAsia="宋体" w:cstheme="majorBidi"/>
          <w:b/>
          <w:bCs/>
          <w:color w:val="auto"/>
          <w:kern w:val="2"/>
          <w:sz w:val="28"/>
          <w:szCs w:val="28"/>
          <w:highlight w:val="none"/>
          <w:lang w:val="en-US" w:eastAsia="zh-CN" w:bidi="ar-SA"/>
        </w:rPr>
      </w:pPr>
      <w:bookmarkStart w:id="386" w:name="_Toc4485"/>
      <w:bookmarkStart w:id="387" w:name="_Toc7005"/>
      <w:r>
        <w:rPr>
          <w:rFonts w:hint="eastAsia" w:eastAsia="宋体" w:cstheme="majorBidi"/>
          <w:b/>
          <w:bCs/>
          <w:color w:val="auto"/>
          <w:kern w:val="2"/>
          <w:sz w:val="28"/>
          <w:szCs w:val="28"/>
          <w:highlight w:val="none"/>
          <w:lang w:val="en-US" w:eastAsia="zh-CN" w:bidi="ar-SA"/>
        </w:rPr>
        <w:t>供应商诚信承诺书</w:t>
      </w:r>
      <w:bookmarkEnd w:id="386"/>
    </w:p>
    <w:p w14:paraId="48A48D0C">
      <w:pPr>
        <w:autoSpaceDE w:val="0"/>
        <w:autoSpaceDN w:val="0"/>
        <w:adjustRightInd w:val="0"/>
        <w:spacing w:line="400" w:lineRule="exact"/>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供应商诚信承诺书</w:t>
      </w:r>
    </w:p>
    <w:p w14:paraId="44DFC6DD">
      <w:pPr>
        <w:autoSpaceDE w:val="0"/>
        <w:autoSpaceDN w:val="0"/>
        <w:adjustRightInd w:val="0"/>
        <w:spacing w:line="400" w:lineRule="exact"/>
        <w:jc w:val="center"/>
        <w:rPr>
          <w:rFonts w:hint="eastAsia" w:ascii="宋体" w:hAnsi="宋体" w:eastAsia="宋体" w:cs="宋体"/>
          <w:color w:val="000000"/>
          <w:sz w:val="24"/>
          <w:szCs w:val="24"/>
        </w:rPr>
      </w:pPr>
    </w:p>
    <w:p w14:paraId="43A60F09">
      <w:pPr>
        <w:autoSpaceDE w:val="0"/>
        <w:autoSpaceDN w:val="0"/>
        <w:adjustRightInd w:val="0"/>
        <w:spacing w:line="400" w:lineRule="exact"/>
        <w:ind w:firstLine="480"/>
        <w:rPr>
          <w:rFonts w:hint="eastAsia" w:ascii="宋体" w:hAnsi="宋体" w:eastAsia="宋体" w:cs="宋体"/>
          <w:kern w:val="0"/>
          <w:sz w:val="24"/>
          <w:szCs w:val="24"/>
          <w:lang w:val="zh-CN"/>
        </w:rPr>
      </w:pPr>
      <w:bookmarkStart w:id="388"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388"/>
    <w:p w14:paraId="6EE92DB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hint="eastAsia" w:ascii="宋体" w:hAnsi="宋体" w:eastAsia="宋体" w:cs="宋体"/>
          <w:kern w:val="0"/>
          <w:sz w:val="24"/>
          <w:szCs w:val="24"/>
          <w:lang w:val="zh-CN"/>
        </w:rPr>
      </w:pPr>
      <w:bookmarkStart w:id="389"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89"/>
    <w:p w14:paraId="19C0001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390"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390"/>
    </w:p>
    <w:p w14:paraId="5D8C3111">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391" w:name="_Hlk182910783"/>
      <w:r>
        <w:rPr>
          <w:rFonts w:hint="eastAsia" w:ascii="宋体" w:hAnsi="宋体" w:eastAsia="宋体" w:cs="宋体"/>
          <w:bCs/>
          <w:kern w:val="0"/>
          <w:sz w:val="24"/>
          <w:szCs w:val="24"/>
          <w:lang w:val="zh-CN"/>
        </w:rPr>
        <w:t>供应商：             （公章）</w:t>
      </w:r>
    </w:p>
    <w:p w14:paraId="6CD88646">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66AFCE18">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391"/>
    </w:p>
    <w:p w14:paraId="30C8D33E">
      <w:pPr>
        <w:pStyle w:val="3"/>
        <w:keepNext/>
        <w:keepLines/>
        <w:pageBreakBefore w:val="0"/>
        <w:widowControl w:val="0"/>
        <w:numPr>
          <w:ilvl w:val="0"/>
          <w:numId w:val="4"/>
        </w:numPr>
        <w:kinsoku/>
        <w:wordWrap/>
        <w:overflowPunct/>
        <w:topLinePunct w:val="0"/>
        <w:autoSpaceDE/>
        <w:autoSpaceDN/>
        <w:bidi w:val="0"/>
        <w:adjustRightInd/>
        <w:snapToGrid/>
        <w:spacing w:before="100" w:after="100" w:line="360" w:lineRule="auto"/>
        <w:ind w:left="0" w:leftChars="0" w:firstLine="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87"/>
    </w:p>
    <w:p w14:paraId="18F9BBBA">
      <w:pPr>
        <w:pStyle w:val="40"/>
        <w:rPr>
          <w:rFonts w:hint="eastAsia"/>
          <w:color w:val="auto"/>
          <w:highlight w:val="none"/>
        </w:rPr>
      </w:pPr>
      <w:r>
        <w:rPr>
          <w:rFonts w:hint="eastAsia" w:cs="Courier New"/>
          <w:color w:val="auto"/>
          <w:szCs w:val="24"/>
          <w:highlight w:val="none"/>
          <w:shd w:val="clear" w:color="auto" w:fill="auto"/>
        </w:rPr>
        <w:t>投标人认为需提供的其它相关资格证明材料</w:t>
      </w:r>
      <w:r>
        <w:rPr>
          <w:rFonts w:hint="eastAsia" w:cs="Courier New"/>
          <w:color w:val="auto"/>
          <w:szCs w:val="24"/>
          <w:highlight w:val="none"/>
          <w:shd w:val="clear" w:color="auto" w:fill="auto"/>
          <w:lang w:val="en-US" w:eastAsia="zh-CN"/>
        </w:rPr>
        <w:t>以及其它一切有利于产品和投标商的证明材料。</w:t>
      </w:r>
    </w:p>
    <w:p w14:paraId="1C712EEA">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04384634">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FEB7D6">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2"/>
        <w:bidi w:val="0"/>
        <w:rPr>
          <w:rFonts w:hint="eastAsia"/>
          <w:color w:val="auto"/>
          <w:sz w:val="56"/>
          <w:szCs w:val="56"/>
          <w:highlight w:val="none"/>
        </w:rPr>
      </w:pPr>
      <w:bookmarkStart w:id="392" w:name="_Toc32421"/>
      <w:r>
        <w:rPr>
          <w:rFonts w:hint="eastAsia"/>
          <w:color w:val="auto"/>
          <w:sz w:val="56"/>
          <w:szCs w:val="56"/>
          <w:highlight w:val="none"/>
        </w:rPr>
        <w:t>投 标 文 件</w:t>
      </w:r>
      <w:bookmarkEnd w:id="392"/>
    </w:p>
    <w:p w14:paraId="5B89FC04">
      <w:pPr>
        <w:pStyle w:val="2"/>
        <w:bidi w:val="0"/>
        <w:rPr>
          <w:rFonts w:hint="eastAsia"/>
          <w:color w:val="auto"/>
          <w:sz w:val="56"/>
          <w:szCs w:val="56"/>
          <w:highlight w:val="none"/>
          <w:lang w:val="en-US" w:eastAsia="zh-CN"/>
        </w:rPr>
      </w:pPr>
      <w:bookmarkStart w:id="393" w:name="_Toc26359"/>
      <w:r>
        <w:rPr>
          <w:rFonts w:hint="eastAsia"/>
          <w:color w:val="auto"/>
          <w:sz w:val="56"/>
          <w:szCs w:val="56"/>
          <w:highlight w:val="none"/>
          <w:lang w:val="en-US" w:eastAsia="zh-CN"/>
        </w:rPr>
        <w:t>报价文件</w:t>
      </w:r>
      <w:bookmarkEnd w:id="3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153E0B10">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A6B7717">
      <w:pPr>
        <w:rPr>
          <w:rFonts w:hint="eastAsia" w:cstheme="majorBidi"/>
          <w:b/>
          <w:bCs/>
          <w:color w:val="auto"/>
          <w:kern w:val="2"/>
          <w:sz w:val="32"/>
          <w:szCs w:val="32"/>
          <w:highlight w:val="none"/>
          <w:lang w:val="en-US" w:eastAsia="zh-CN" w:bidi="ar-SA"/>
        </w:rPr>
      </w:pPr>
      <w:r>
        <w:rPr>
          <w:color w:val="auto"/>
          <w:highlight w:val="none"/>
          <w:lang w:val="zh-CN"/>
        </w:rPr>
        <w:br w:type="page"/>
      </w:r>
    </w:p>
    <w:p w14:paraId="0A49619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bookmarkStart w:id="394" w:name="_Toc18799"/>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一、开标一览表</w:t>
      </w:r>
      <w:bookmarkEnd w:id="394"/>
    </w:p>
    <w:p w14:paraId="2AB3D72A">
      <w:pPr>
        <w:spacing w:line="300" w:lineRule="auto"/>
        <w:rPr>
          <w:rFonts w:cs="仿宋_GB2312"/>
          <w:color w:val="auto"/>
          <w:szCs w:val="24"/>
          <w:highlight w:val="none"/>
        </w:rPr>
      </w:pPr>
    </w:p>
    <w:p w14:paraId="47A06EAD">
      <w:pPr>
        <w:shd w:val="clear"/>
        <w:rPr>
          <w:rFonts w:hint="eastAsia"/>
          <w:b w:val="0"/>
          <w:bCs/>
          <w:color w:val="auto"/>
          <w:szCs w:val="21"/>
          <w:highlight w:val="none"/>
          <w:u w:val="single"/>
          <w:shd w:val="clear" w:color="auto" w:fill="auto"/>
          <w:lang w:val="en-US" w:eastAsia="zh-CN"/>
        </w:rPr>
      </w:pPr>
      <w:r>
        <w:rPr>
          <w:rFonts w:hint="eastAsia"/>
          <w:b w:val="0"/>
          <w:bCs/>
          <w:color w:val="auto"/>
          <w:szCs w:val="21"/>
          <w:highlight w:val="none"/>
          <w:shd w:val="clear" w:color="auto" w:fill="auto"/>
          <w:lang w:val="zh-CN"/>
        </w:rPr>
        <w:t>项目名称：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单位：元</w:t>
      </w:r>
    </w:p>
    <w:tbl>
      <w:tblPr>
        <w:tblStyle w:val="30"/>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序号</w:t>
            </w:r>
          </w:p>
        </w:tc>
        <w:tc>
          <w:tcPr>
            <w:tcW w:w="1506" w:type="dxa"/>
            <w:vMerge w:val="restart"/>
            <w:noWrap w:val="0"/>
            <w:vAlign w:val="center"/>
          </w:tcPr>
          <w:p w14:paraId="28EF338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产品名称</w:t>
            </w:r>
          </w:p>
        </w:tc>
        <w:tc>
          <w:tcPr>
            <w:tcW w:w="7990" w:type="dxa"/>
            <w:gridSpan w:val="5"/>
            <w:noWrap w:val="0"/>
            <w:vAlign w:val="center"/>
          </w:tcPr>
          <w:p w14:paraId="5E92C0E3">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投标产品信息</w:t>
            </w:r>
          </w:p>
          <w:p w14:paraId="70C4781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highlight w:val="none"/>
                <w:shd w:val="clear" w:color="auto" w:fill="auto"/>
              </w:rPr>
              <w:t>（</w:t>
            </w:r>
            <w:r>
              <w:rPr>
                <w:rFonts w:hint="eastAsia" w:ascii="宋体" w:hAnsi="宋体" w:eastAsia="宋体" w:cs="宋体"/>
                <w:bCs/>
                <w:color w:val="auto"/>
                <w:sz w:val="24"/>
                <w:highlight w:val="none"/>
                <w:shd w:val="clear" w:color="auto" w:fill="auto"/>
                <w:lang w:val="en-US" w:eastAsia="zh-CN"/>
              </w:rPr>
              <w:t>必须</w:t>
            </w:r>
            <w:r>
              <w:rPr>
                <w:rFonts w:hint="eastAsia" w:ascii="宋体" w:hAnsi="宋体" w:eastAsia="宋体" w:cs="宋体"/>
                <w:bCs/>
                <w:color w:val="auto"/>
                <w:sz w:val="24"/>
                <w:highlight w:val="none"/>
                <w:shd w:val="clear" w:color="auto" w:fill="auto"/>
              </w:rPr>
              <w:t>与医疗器械注册证或备案证信息一致</w:t>
            </w:r>
            <w:r>
              <w:rPr>
                <w:rFonts w:hint="eastAsia" w:ascii="宋体" w:hAnsi="宋体" w:eastAsia="宋体" w:cs="宋体"/>
                <w:bCs/>
                <w:color w:val="auto"/>
                <w:sz w:val="24"/>
                <w:highlight w:val="none"/>
                <w:shd w:val="clear" w:color="auto" w:fill="auto"/>
                <w:lang w:eastAsia="zh-CN"/>
              </w:rPr>
              <w:t>，非医疗器械与产品外包装保持一致</w:t>
            </w:r>
            <w:r>
              <w:rPr>
                <w:rFonts w:hint="eastAsia" w:ascii="宋体" w:hAnsi="宋体" w:eastAsia="宋体" w:cs="宋体"/>
                <w:bCs/>
                <w:color w:val="auto"/>
                <w:sz w:val="24"/>
                <w:highlight w:val="none"/>
                <w:shd w:val="clear" w:color="auto" w:fill="auto"/>
              </w:rPr>
              <w:t>）</w:t>
            </w:r>
          </w:p>
        </w:tc>
        <w:tc>
          <w:tcPr>
            <w:tcW w:w="1080" w:type="dxa"/>
            <w:vMerge w:val="restart"/>
            <w:noWrap w:val="0"/>
            <w:vAlign w:val="center"/>
          </w:tcPr>
          <w:p w14:paraId="0CE5D23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单位</w:t>
            </w:r>
          </w:p>
        </w:tc>
        <w:tc>
          <w:tcPr>
            <w:tcW w:w="1284" w:type="dxa"/>
            <w:vMerge w:val="restart"/>
            <w:noWrap w:val="0"/>
            <w:vAlign w:val="center"/>
          </w:tcPr>
          <w:p w14:paraId="2FF900A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单价（元）</w:t>
            </w:r>
          </w:p>
        </w:tc>
        <w:tc>
          <w:tcPr>
            <w:tcW w:w="1501" w:type="dxa"/>
            <w:vMerge w:val="restart"/>
            <w:noWrap w:val="0"/>
            <w:vAlign w:val="center"/>
          </w:tcPr>
          <w:p w14:paraId="40C8ED4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506" w:type="dxa"/>
            <w:vMerge w:val="continue"/>
            <w:noWrap w:val="0"/>
            <w:vAlign w:val="center"/>
          </w:tcPr>
          <w:p w14:paraId="2B197E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6CD1C3D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投标产品注册证名称</w:t>
            </w:r>
          </w:p>
        </w:tc>
        <w:tc>
          <w:tcPr>
            <w:tcW w:w="1409" w:type="dxa"/>
            <w:noWrap w:val="0"/>
            <w:vAlign w:val="center"/>
          </w:tcPr>
          <w:p w14:paraId="5247C0B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规格型号</w:t>
            </w:r>
          </w:p>
        </w:tc>
        <w:tc>
          <w:tcPr>
            <w:tcW w:w="1592" w:type="dxa"/>
            <w:noWrap w:val="0"/>
            <w:vAlign w:val="center"/>
          </w:tcPr>
          <w:p w14:paraId="2B0A9B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生产厂家</w:t>
            </w:r>
          </w:p>
        </w:tc>
        <w:tc>
          <w:tcPr>
            <w:tcW w:w="1539" w:type="dxa"/>
            <w:noWrap w:val="0"/>
            <w:vAlign w:val="center"/>
          </w:tcPr>
          <w:p w14:paraId="456362ED">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产地</w:t>
            </w:r>
          </w:p>
        </w:tc>
        <w:tc>
          <w:tcPr>
            <w:tcW w:w="1733" w:type="dxa"/>
            <w:noWrap w:val="0"/>
            <w:vAlign w:val="center"/>
          </w:tcPr>
          <w:p w14:paraId="59EA3F32">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注册证号</w:t>
            </w:r>
          </w:p>
        </w:tc>
        <w:tc>
          <w:tcPr>
            <w:tcW w:w="1080" w:type="dxa"/>
            <w:vMerge w:val="continue"/>
            <w:noWrap w:val="0"/>
            <w:vAlign w:val="center"/>
          </w:tcPr>
          <w:p w14:paraId="3C9DE87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284" w:type="dxa"/>
            <w:vMerge w:val="continue"/>
            <w:noWrap w:val="0"/>
            <w:vAlign w:val="center"/>
          </w:tcPr>
          <w:p w14:paraId="580AB2F6">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c>
          <w:tcPr>
            <w:tcW w:w="1501" w:type="dxa"/>
            <w:vMerge w:val="continue"/>
            <w:noWrap w:val="0"/>
            <w:vAlign w:val="center"/>
          </w:tcPr>
          <w:p w14:paraId="6008D17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val="en-US" w:eastAsia="zh-CN"/>
              </w:rPr>
            </w:pPr>
            <w:r>
              <w:rPr>
                <w:rFonts w:hint="eastAsia" w:ascii="宋体" w:hAnsi="宋体" w:eastAsia="宋体" w:cs="宋体"/>
                <w:bCs/>
                <w:color w:val="auto"/>
                <w:sz w:val="24"/>
                <w:szCs w:val="24"/>
                <w:highlight w:val="none"/>
                <w:shd w:val="clear" w:color="auto" w:fill="auto"/>
                <w:lang w:val="en-US" w:eastAsia="zh-CN"/>
              </w:rPr>
              <w:t>1</w:t>
            </w:r>
          </w:p>
        </w:tc>
        <w:tc>
          <w:tcPr>
            <w:tcW w:w="1506" w:type="dxa"/>
            <w:noWrap w:val="0"/>
            <w:vAlign w:val="center"/>
          </w:tcPr>
          <w:p w14:paraId="03E2B429">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17" w:type="dxa"/>
            <w:noWrap w:val="0"/>
            <w:vAlign w:val="center"/>
          </w:tcPr>
          <w:p w14:paraId="15013854">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409" w:type="dxa"/>
            <w:noWrap w:val="0"/>
            <w:vAlign w:val="center"/>
          </w:tcPr>
          <w:p w14:paraId="2A7D2DE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92" w:type="dxa"/>
            <w:noWrap w:val="0"/>
            <w:vAlign w:val="center"/>
          </w:tcPr>
          <w:p w14:paraId="5EA7C15E">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539" w:type="dxa"/>
            <w:noWrap w:val="0"/>
            <w:vAlign w:val="center"/>
          </w:tcPr>
          <w:p w14:paraId="641C681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733" w:type="dxa"/>
            <w:noWrap w:val="0"/>
            <w:vAlign w:val="center"/>
          </w:tcPr>
          <w:p w14:paraId="015D27EC">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c>
          <w:tcPr>
            <w:tcW w:w="1080" w:type="dxa"/>
            <w:noWrap w:val="0"/>
            <w:vAlign w:val="top"/>
          </w:tcPr>
          <w:p w14:paraId="3FB3568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284" w:type="dxa"/>
            <w:noWrap w:val="0"/>
            <w:vAlign w:val="top"/>
          </w:tcPr>
          <w:p w14:paraId="0543DB59">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c>
          <w:tcPr>
            <w:tcW w:w="1501" w:type="dxa"/>
            <w:noWrap w:val="0"/>
            <w:vAlign w:val="top"/>
          </w:tcPr>
          <w:p w14:paraId="6A3AB5A3">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交货期</w:t>
            </w:r>
          </w:p>
        </w:tc>
        <w:tc>
          <w:tcPr>
            <w:tcW w:w="10138" w:type="dxa"/>
            <w:gridSpan w:val="7"/>
            <w:noWrap w:val="0"/>
            <w:vAlign w:val="center"/>
          </w:tcPr>
          <w:p w14:paraId="5DF3B67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质量保证要求</w:t>
            </w:r>
          </w:p>
        </w:tc>
        <w:tc>
          <w:tcPr>
            <w:tcW w:w="10138" w:type="dxa"/>
            <w:gridSpan w:val="7"/>
            <w:noWrap w:val="0"/>
            <w:vAlign w:val="center"/>
          </w:tcPr>
          <w:p w14:paraId="159F8067">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kern w:val="0"/>
                <w:sz w:val="22"/>
                <w:szCs w:val="32"/>
                <w:highlight w:val="none"/>
                <w:shd w:val="clear" w:color="auto" w:fill="auto"/>
                <w:lang w:bidi="ar"/>
              </w:rPr>
              <w:t>合同履约期限（供货期）</w:t>
            </w:r>
          </w:p>
        </w:tc>
        <w:tc>
          <w:tcPr>
            <w:tcW w:w="10138" w:type="dxa"/>
            <w:gridSpan w:val="7"/>
            <w:noWrap w:val="0"/>
            <w:vAlign w:val="center"/>
          </w:tcPr>
          <w:p w14:paraId="0BAEA031">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shd w:val="clear"/>
              <w:tabs>
                <w:tab w:val="left" w:pos="9135"/>
              </w:tabs>
              <w:spacing w:line="360" w:lineRule="auto"/>
              <w:jc w:val="center"/>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rPr>
              <w:t>投标报价</w:t>
            </w:r>
            <w:r>
              <w:rPr>
                <w:rFonts w:hint="eastAsia" w:ascii="宋体" w:hAnsi="宋体" w:eastAsia="宋体" w:cs="宋体"/>
                <w:bCs/>
                <w:color w:val="auto"/>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单价合计</w:t>
            </w:r>
            <w:r>
              <w:rPr>
                <w:rFonts w:hint="eastAsia" w:ascii="宋体" w:hAnsi="宋体" w:eastAsia="宋体" w:cs="宋体"/>
                <w:bCs/>
                <w:color w:val="auto"/>
                <w:sz w:val="24"/>
                <w:szCs w:val="24"/>
                <w:highlight w:val="none"/>
                <w:shd w:val="clear" w:color="auto" w:fill="auto"/>
                <w:lang w:eastAsia="zh-CN"/>
              </w:rPr>
              <w:t>）</w:t>
            </w:r>
          </w:p>
        </w:tc>
        <w:tc>
          <w:tcPr>
            <w:tcW w:w="10138" w:type="dxa"/>
            <w:gridSpan w:val="7"/>
            <w:noWrap w:val="0"/>
            <w:vAlign w:val="center"/>
          </w:tcPr>
          <w:p w14:paraId="2830BBE5">
            <w:pPr>
              <w:widowControl w:val="0"/>
              <w:shd w:val="clear"/>
              <w:tabs>
                <w:tab w:val="left" w:pos="9135"/>
              </w:tabs>
              <w:spacing w:line="360" w:lineRule="auto"/>
              <w:jc w:val="both"/>
              <w:rPr>
                <w:rFonts w:hint="eastAsia" w:ascii="宋体" w:hAnsi="宋体" w:eastAsia="宋体" w:cs="宋体"/>
                <w:bCs/>
                <w:color w:val="auto"/>
                <w:sz w:val="24"/>
                <w:szCs w:val="24"/>
                <w:highlight w:val="none"/>
                <w:shd w:val="clear" w:color="auto" w:fill="auto"/>
              </w:rPr>
            </w:pPr>
            <w:r>
              <w:rPr>
                <w:rFonts w:hint="eastAsia" w:ascii="宋体" w:hAnsi="宋体" w:eastAsia="宋体" w:cs="宋体"/>
                <w:bCs/>
                <w:color w:val="auto"/>
                <w:sz w:val="24"/>
                <w:szCs w:val="24"/>
                <w:highlight w:val="none"/>
                <w:shd w:val="clear" w:color="auto" w:fill="auto"/>
              </w:rPr>
              <w:t>小写（元）：</w:t>
            </w:r>
          </w:p>
          <w:p w14:paraId="39FC43CE">
            <w:pPr>
              <w:widowControl w:val="0"/>
              <w:shd w:val="clear"/>
              <w:spacing w:after="120"/>
              <w:ind w:firstLine="0" w:firstLineChars="0"/>
              <w:jc w:val="both"/>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大写（元）：</w:t>
            </w:r>
          </w:p>
        </w:tc>
      </w:tr>
    </w:tbl>
    <w:p w14:paraId="07D12C6A">
      <w:pPr>
        <w:shd w:val="clear"/>
        <w:rPr>
          <w:rFonts w:hint="eastAsia"/>
          <w:b w:val="0"/>
          <w:bCs/>
          <w:color w:val="auto"/>
          <w:szCs w:val="21"/>
          <w:highlight w:val="none"/>
          <w:u w:val="single"/>
          <w:shd w:val="clear" w:color="auto" w:fill="auto"/>
          <w:lang w:val="en-US" w:eastAsia="zh-CN"/>
        </w:rPr>
      </w:pPr>
    </w:p>
    <w:p w14:paraId="34866763">
      <w:pPr>
        <w:shd w:val="clear"/>
        <w:spacing w:line="300" w:lineRule="auto"/>
        <w:jc w:val="right"/>
        <w:rPr>
          <w:rFonts w:hint="default" w:ascii="Arial" w:hAnsi="Arial" w:eastAsia="宋体" w:cs="Arial"/>
          <w:color w:val="auto"/>
          <w:szCs w:val="21"/>
          <w:highlight w:val="none"/>
          <w:shd w:val="clear" w:color="auto" w:fill="auto"/>
          <w:lang w:val="en-US" w:eastAsia="zh-CN"/>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r>
        <w:rPr>
          <w:rFonts w:hint="eastAsia" w:ascii="Arial" w:hAnsi="Arial" w:cs="Arial"/>
          <w:color w:val="auto"/>
          <w:szCs w:val="21"/>
          <w:highlight w:val="none"/>
          <w:shd w:val="clear" w:color="auto" w:fill="auto"/>
          <w:lang w:val="en-US" w:eastAsia="zh-CN"/>
        </w:rPr>
        <w:t xml:space="preserve">   </w:t>
      </w:r>
    </w:p>
    <w:p w14:paraId="17FF6F34">
      <w:pPr>
        <w:shd w:val="clear"/>
        <w:spacing w:line="300" w:lineRule="auto"/>
        <w:jc w:val="right"/>
        <w:rPr>
          <w:rFonts w:ascii="Arial" w:hAnsi="Arial" w:cs="Arial"/>
          <w:color w:val="auto"/>
          <w:szCs w:val="21"/>
          <w:highlight w:val="none"/>
          <w:u w:val="single"/>
          <w:shd w:val="clear" w:color="auto" w:fill="auto"/>
        </w:rPr>
      </w:pPr>
      <w:r>
        <w:rPr>
          <w:rFonts w:ascii="Arial" w:hAnsi="Arial" w:cs="Arial"/>
          <w:color w:val="auto"/>
          <w:szCs w:val="21"/>
          <w:highlight w:val="none"/>
          <w:shd w:val="clear" w:color="auto" w:fill="auto"/>
        </w:rPr>
        <w:t>日期：</w:t>
      </w:r>
    </w:p>
    <w:p w14:paraId="1106AC79">
      <w:pPr>
        <w:shd w:val="clear"/>
        <w:spacing w:line="360" w:lineRule="auto"/>
        <w:rPr>
          <w:rFonts w:hint="eastAsia" w:ascii="宋体" w:hAnsi="宋体" w:eastAsia="宋体" w:cs="宋体"/>
          <w:b/>
          <w:color w:val="auto"/>
          <w:sz w:val="21"/>
          <w:szCs w:val="21"/>
          <w:highlight w:val="none"/>
          <w:shd w:val="clear" w:color="auto" w:fill="auto"/>
          <w:lang w:eastAsia="zh-CN"/>
        </w:rPr>
      </w:pPr>
      <w:r>
        <w:rPr>
          <w:rFonts w:hint="eastAsia" w:ascii="宋体" w:hAnsi="宋体" w:eastAsia="宋体" w:cs="宋体"/>
          <w:b/>
          <w:color w:val="auto"/>
          <w:sz w:val="21"/>
          <w:szCs w:val="21"/>
          <w:highlight w:val="none"/>
          <w:shd w:val="clear" w:color="auto" w:fill="auto"/>
          <w:lang w:eastAsia="zh-CN"/>
        </w:rPr>
        <w:t>注：</w:t>
      </w:r>
    </w:p>
    <w:p w14:paraId="366AF3F7">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1.此表用于开标唱标之用。</w:t>
      </w:r>
    </w:p>
    <w:p w14:paraId="6F1603B9">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2.表中投标报价即为优惠后报价，并作为评审及定标依据。任何有选择或有条件的投标报价，或者表中某一包填写多个报价，均为无效报价。</w:t>
      </w:r>
    </w:p>
    <w:p w14:paraId="380B54A3">
      <w:pPr>
        <w:shd w:val="clear"/>
        <w:spacing w:line="240" w:lineRule="auto"/>
        <w:ind w:firstLine="435"/>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.表中大写与小写不一致的，以大写为准。</w:t>
      </w:r>
    </w:p>
    <w:p w14:paraId="0218A7F4">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2C1B3D2F">
      <w:pPr>
        <w:shd w:val="clear"/>
        <w:spacing w:line="240" w:lineRule="auto"/>
        <w:ind w:firstLine="435"/>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8427DB">
      <w:pPr>
        <w:shd w:val="clear"/>
        <w:spacing w:line="360" w:lineRule="auto"/>
        <w:ind w:firstLine="435"/>
        <w:rPr>
          <w:rFonts w:hint="default" w:ascii="宋体" w:hAnsi="宋体" w:eastAsia="宋体" w:cs="宋体"/>
          <w:color w:val="auto"/>
          <w:sz w:val="21"/>
          <w:szCs w:val="21"/>
          <w:highlight w:val="none"/>
          <w:shd w:val="clear" w:color="auto" w:fill="auto"/>
          <w:lang w:val="en-US" w:eastAsia="zh-CN"/>
        </w:rPr>
        <w:sectPr>
          <w:pgSz w:w="16838" w:h="11905" w:orient="landscape"/>
          <w:pgMar w:top="1803" w:right="1440" w:bottom="1803" w:left="1440" w:header="851" w:footer="992" w:gutter="0"/>
          <w:pgBorders>
            <w:top w:val="none" w:sz="0" w:space="0"/>
            <w:left w:val="none" w:sz="0" w:space="0"/>
            <w:bottom w:val="none" w:sz="0" w:space="0"/>
            <w:right w:val="none" w:sz="0" w:space="0"/>
          </w:pgBorders>
          <w:pgNumType w:fmt="decimal"/>
          <w:cols w:space="425" w:num="1"/>
          <w:rtlGutter w:val="0"/>
          <w:docGrid w:type="lines" w:linePitch="332" w:charSpace="0"/>
        </w:sectPr>
      </w:pPr>
      <w:r>
        <w:rPr>
          <w:rFonts w:hint="eastAsia" w:cs="宋体"/>
          <w:color w:val="auto"/>
          <w:sz w:val="21"/>
          <w:szCs w:val="21"/>
          <w:highlight w:val="none"/>
          <w:shd w:val="clear" w:color="auto" w:fill="auto"/>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4F151BA6">
      <w:pPr>
        <w:pStyle w:val="13"/>
        <w:ind w:firstLine="480" w:firstLineChars="200"/>
        <w:rPr>
          <w:rFonts w:hint="eastAsia" w:ascii="宋体" w:hAnsi="宋体" w:eastAsia="宋体" w:cs="宋体"/>
          <w:color w:val="auto"/>
          <w:sz w:val="24"/>
          <w:szCs w:val="24"/>
          <w:highlight w:val="none"/>
        </w:r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5" w:name="_Toc6640"/>
      <w:r>
        <w:rPr>
          <w:rFonts w:hint="eastAsia" w:cstheme="majorBidi"/>
          <w:b/>
          <w:bCs/>
          <w:color w:val="auto"/>
          <w:kern w:val="2"/>
          <w:sz w:val="32"/>
          <w:szCs w:val="32"/>
          <w:highlight w:val="none"/>
          <w:lang w:val="en-US" w:eastAsia="zh-CN" w:bidi="ar-SA"/>
        </w:rPr>
        <w:t>二、分项报价表</w:t>
      </w:r>
      <w:bookmarkEnd w:id="395"/>
    </w:p>
    <w:p w14:paraId="77A15759">
      <w:pPr>
        <w:shd w:val="clear"/>
        <w:spacing w:line="240" w:lineRule="auto"/>
        <w:rPr>
          <w:rFonts w:hint="eastAsia"/>
          <w:b w:val="0"/>
          <w:bCs/>
          <w:color w:val="auto"/>
          <w:szCs w:val="21"/>
          <w:highlight w:val="none"/>
          <w:shd w:val="clear" w:color="auto" w:fill="auto"/>
          <w:lang w:val="zh-CN"/>
        </w:rPr>
      </w:pPr>
      <w:r>
        <w:rPr>
          <w:rFonts w:hint="eastAsia"/>
          <w:b w:val="0"/>
          <w:bCs/>
          <w:color w:val="auto"/>
          <w:szCs w:val="21"/>
          <w:highlight w:val="none"/>
          <w:shd w:val="clear" w:color="auto" w:fill="auto"/>
          <w:lang w:val="en-US" w:eastAsia="zh-CN"/>
        </w:rPr>
        <w:t xml:space="preserve"> 项目</w:t>
      </w:r>
      <w:r>
        <w:rPr>
          <w:rFonts w:hint="eastAsia"/>
          <w:b w:val="0"/>
          <w:bCs/>
          <w:color w:val="auto"/>
          <w:szCs w:val="21"/>
          <w:highlight w:val="none"/>
          <w:shd w:val="clear" w:color="auto" w:fill="auto"/>
          <w:lang w:val="zh-CN"/>
        </w:rPr>
        <w:t>名称：</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zh-CN"/>
        </w:rPr>
        <w:t>项目编号</w:t>
      </w:r>
      <w:r>
        <w:rPr>
          <w:rFonts w:hint="eastAsia"/>
          <w:b w:val="0"/>
          <w:bCs/>
          <w:color w:val="auto"/>
          <w:szCs w:val="21"/>
          <w:highlight w:val="none"/>
          <w:shd w:val="clear" w:color="auto" w:fill="auto"/>
          <w:lang w:val="en-US" w:eastAsia="zh-CN"/>
        </w:rPr>
        <w:t>/</w:t>
      </w:r>
      <w:r>
        <w:rPr>
          <w:rFonts w:hint="eastAsia"/>
          <w:b w:val="0"/>
          <w:bCs/>
          <w:color w:val="auto"/>
          <w:szCs w:val="21"/>
          <w:highlight w:val="none"/>
          <w:shd w:val="clear" w:color="auto" w:fill="auto"/>
          <w:lang w:val="zh-CN"/>
        </w:rPr>
        <w:t>包号：</w:t>
      </w:r>
      <w:r>
        <w:rPr>
          <w:rFonts w:hint="eastAsia"/>
          <w:b w:val="0"/>
          <w:bCs/>
          <w:color w:val="auto"/>
          <w:szCs w:val="21"/>
          <w:highlight w:val="none"/>
          <w:u w:val="single"/>
          <w:shd w:val="clear" w:color="auto" w:fill="auto"/>
          <w:lang w:val="zh-CN"/>
        </w:rPr>
        <w:t xml:space="preserve">                     </w:t>
      </w:r>
      <w:r>
        <w:rPr>
          <w:rFonts w:hint="eastAsia"/>
          <w:b w:val="0"/>
          <w:bCs/>
          <w:color w:val="auto"/>
          <w:szCs w:val="21"/>
          <w:highlight w:val="none"/>
          <w:u w:val="single"/>
          <w:shd w:val="clear" w:color="auto" w:fill="auto"/>
          <w:lang w:val="en-US" w:eastAsia="zh-CN"/>
        </w:rPr>
        <w:t xml:space="preserve">                     </w:t>
      </w:r>
      <w:r>
        <w:rPr>
          <w:rFonts w:hint="eastAsia"/>
          <w:b w:val="0"/>
          <w:bCs/>
          <w:color w:val="auto"/>
          <w:szCs w:val="21"/>
          <w:highlight w:val="none"/>
          <w:shd w:val="clear" w:color="auto" w:fill="auto"/>
          <w:lang w:val="en-US" w:eastAsia="zh-CN"/>
        </w:rPr>
        <w:t>单位：元</w:t>
      </w:r>
      <w:r>
        <w:rPr>
          <w:rFonts w:hint="eastAsia"/>
          <w:b w:val="0"/>
          <w:bCs/>
          <w:color w:val="auto"/>
          <w:szCs w:val="21"/>
          <w:highlight w:val="none"/>
          <w:shd w:val="clear" w:color="auto" w:fill="auto"/>
          <w:lang w:val="zh-CN"/>
        </w:rPr>
        <w:t xml:space="preserve">   </w:t>
      </w:r>
    </w:p>
    <w:p w14:paraId="5CC99517">
      <w:pPr>
        <w:shd w:val="clear"/>
        <w:spacing w:line="240" w:lineRule="auto"/>
        <w:rPr>
          <w:rFonts w:hint="eastAsia"/>
          <w:b w:val="0"/>
          <w:bCs/>
          <w:color w:val="auto"/>
          <w:szCs w:val="21"/>
          <w:highlight w:val="none"/>
          <w:shd w:val="clear" w:color="auto" w:fill="auto"/>
          <w:lang w:val="zh-CN"/>
        </w:rPr>
      </w:pPr>
    </w:p>
    <w:tbl>
      <w:tblPr>
        <w:tblStyle w:val="30"/>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序号</w:t>
            </w:r>
          </w:p>
        </w:tc>
        <w:tc>
          <w:tcPr>
            <w:tcW w:w="1233" w:type="dxa"/>
            <w:vMerge w:val="restart"/>
            <w:noWrap w:val="0"/>
            <w:vAlign w:val="center"/>
          </w:tcPr>
          <w:p w14:paraId="27B1D2F7">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产品名称</w:t>
            </w:r>
          </w:p>
        </w:tc>
        <w:tc>
          <w:tcPr>
            <w:tcW w:w="6541" w:type="dxa"/>
            <w:gridSpan w:val="5"/>
            <w:noWrap w:val="0"/>
            <w:vAlign w:val="center"/>
          </w:tcPr>
          <w:p w14:paraId="171CE5B8">
            <w:pPr>
              <w:keepNext w:val="0"/>
              <w:keepLines w:val="0"/>
              <w:pageBreakBefore w:val="0"/>
              <w:widowControl w:val="0"/>
              <w:shd w:val="clear"/>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投标产品信息</w:t>
            </w:r>
          </w:p>
          <w:p w14:paraId="7CB5CD9E">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bCs/>
                <w:color w:val="auto"/>
                <w:sz w:val="24"/>
                <w:highlight w:val="none"/>
                <w:shd w:val="clear" w:color="auto" w:fill="auto"/>
              </w:rPr>
              <w:t>（</w:t>
            </w:r>
            <w:r>
              <w:rPr>
                <w:rFonts w:hint="eastAsia" w:ascii="仿宋" w:hAnsi="仿宋" w:eastAsia="仿宋"/>
                <w:bCs/>
                <w:color w:val="auto"/>
                <w:sz w:val="24"/>
                <w:highlight w:val="none"/>
                <w:shd w:val="clear" w:color="auto" w:fill="auto"/>
                <w:lang w:val="en-US" w:eastAsia="zh-CN"/>
              </w:rPr>
              <w:t>必须</w:t>
            </w:r>
            <w:r>
              <w:rPr>
                <w:rFonts w:hint="eastAsia" w:ascii="仿宋" w:hAnsi="仿宋" w:eastAsia="仿宋"/>
                <w:bCs/>
                <w:color w:val="auto"/>
                <w:sz w:val="24"/>
                <w:highlight w:val="none"/>
                <w:shd w:val="clear" w:color="auto" w:fill="auto"/>
              </w:rPr>
              <w:t>与医疗器械注册证或备案证信息一致</w:t>
            </w:r>
            <w:r>
              <w:rPr>
                <w:rFonts w:hint="eastAsia" w:ascii="仿宋" w:hAnsi="仿宋" w:eastAsia="仿宋"/>
                <w:bCs/>
                <w:color w:val="auto"/>
                <w:sz w:val="24"/>
                <w:highlight w:val="none"/>
                <w:shd w:val="clear" w:color="auto" w:fill="auto"/>
                <w:lang w:eastAsia="zh-CN"/>
              </w:rPr>
              <w:t>，非医疗器械与产品外包装保持一致</w:t>
            </w:r>
            <w:r>
              <w:rPr>
                <w:rFonts w:hint="eastAsia" w:ascii="仿宋" w:hAnsi="仿宋" w:eastAsia="仿宋"/>
                <w:bCs/>
                <w:color w:val="auto"/>
                <w:sz w:val="24"/>
                <w:highlight w:val="none"/>
                <w:shd w:val="clear" w:color="auto" w:fill="auto"/>
              </w:rPr>
              <w:t>）</w:t>
            </w:r>
          </w:p>
        </w:tc>
        <w:tc>
          <w:tcPr>
            <w:tcW w:w="865" w:type="dxa"/>
            <w:vMerge w:val="restart"/>
            <w:noWrap w:val="0"/>
            <w:vAlign w:val="center"/>
          </w:tcPr>
          <w:p w14:paraId="2195EFC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单位</w:t>
            </w:r>
          </w:p>
        </w:tc>
        <w:tc>
          <w:tcPr>
            <w:tcW w:w="1070" w:type="dxa"/>
            <w:vMerge w:val="restart"/>
            <w:noWrap w:val="0"/>
            <w:vAlign w:val="center"/>
          </w:tcPr>
          <w:p w14:paraId="378CFE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单价（元）</w:t>
            </w:r>
          </w:p>
        </w:tc>
        <w:tc>
          <w:tcPr>
            <w:tcW w:w="1229" w:type="dxa"/>
            <w:vMerge w:val="restart"/>
            <w:noWrap w:val="0"/>
            <w:vAlign w:val="center"/>
          </w:tcPr>
          <w:p w14:paraId="3AE4432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233" w:type="dxa"/>
            <w:vMerge w:val="continue"/>
            <w:noWrap w:val="0"/>
            <w:vAlign w:val="center"/>
          </w:tcPr>
          <w:p w14:paraId="72A59273">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7B131ED8">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投标产品注册证名称</w:t>
            </w:r>
          </w:p>
        </w:tc>
        <w:tc>
          <w:tcPr>
            <w:tcW w:w="1154" w:type="dxa"/>
            <w:noWrap w:val="0"/>
            <w:vAlign w:val="center"/>
          </w:tcPr>
          <w:p w14:paraId="7B47CC16">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规格型号</w:t>
            </w:r>
          </w:p>
        </w:tc>
        <w:tc>
          <w:tcPr>
            <w:tcW w:w="1304" w:type="dxa"/>
            <w:noWrap w:val="0"/>
            <w:vAlign w:val="center"/>
          </w:tcPr>
          <w:p w14:paraId="3CA6BB84">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生产厂家</w:t>
            </w:r>
          </w:p>
        </w:tc>
        <w:tc>
          <w:tcPr>
            <w:tcW w:w="1260" w:type="dxa"/>
            <w:noWrap w:val="0"/>
            <w:vAlign w:val="center"/>
          </w:tcPr>
          <w:p w14:paraId="1A38C59B">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产地</w:t>
            </w:r>
          </w:p>
        </w:tc>
        <w:tc>
          <w:tcPr>
            <w:tcW w:w="1417" w:type="dxa"/>
            <w:noWrap w:val="0"/>
            <w:vAlign w:val="center"/>
          </w:tcPr>
          <w:p w14:paraId="256B7629">
            <w:pPr>
              <w:keepNext w:val="0"/>
              <w:keepLines w:val="0"/>
              <w:pageBreakBefore w:val="0"/>
              <w:widowControl w:val="0"/>
              <w:shd w:val="clear"/>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注册证号</w:t>
            </w:r>
          </w:p>
        </w:tc>
        <w:tc>
          <w:tcPr>
            <w:tcW w:w="865" w:type="dxa"/>
            <w:vMerge w:val="continue"/>
            <w:noWrap w:val="0"/>
            <w:vAlign w:val="center"/>
          </w:tcPr>
          <w:p w14:paraId="431BDFD1">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070" w:type="dxa"/>
            <w:vMerge w:val="continue"/>
            <w:noWrap w:val="0"/>
            <w:vAlign w:val="center"/>
          </w:tcPr>
          <w:p w14:paraId="43D2618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c>
          <w:tcPr>
            <w:tcW w:w="1229" w:type="dxa"/>
            <w:vMerge w:val="continue"/>
            <w:noWrap w:val="0"/>
            <w:vAlign w:val="center"/>
          </w:tcPr>
          <w:p w14:paraId="006AFB2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1</w:t>
            </w:r>
          </w:p>
        </w:tc>
        <w:tc>
          <w:tcPr>
            <w:tcW w:w="1233" w:type="dxa"/>
            <w:noWrap w:val="0"/>
            <w:vAlign w:val="center"/>
          </w:tcPr>
          <w:p w14:paraId="556E0966">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6F8BD56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4A58AA4D">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257B4E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4E20AEF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9FB2095">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482B6C4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4EDC7E5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3DA785B4">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shd w:val="clear"/>
              <w:tabs>
                <w:tab w:val="left" w:pos="9135"/>
              </w:tabs>
              <w:spacing w:line="360" w:lineRule="auto"/>
              <w:jc w:val="center"/>
              <w:rPr>
                <w:rFonts w:hint="default" w:ascii="仿宋" w:hAnsi="仿宋" w:eastAsia="仿宋" w:cs="仿宋"/>
                <w:bCs/>
                <w:color w:val="auto"/>
                <w:sz w:val="24"/>
                <w:szCs w:val="24"/>
                <w:highlight w:val="none"/>
                <w:shd w:val="clear" w:color="auto" w:fill="auto"/>
                <w:lang w:val="en-US" w:eastAsia="zh-CN"/>
              </w:rPr>
            </w:pPr>
            <w:r>
              <w:rPr>
                <w:rFonts w:hint="eastAsia" w:ascii="仿宋" w:hAnsi="仿宋" w:eastAsia="仿宋" w:cs="仿宋"/>
                <w:bCs/>
                <w:color w:val="auto"/>
                <w:sz w:val="24"/>
                <w:szCs w:val="24"/>
                <w:highlight w:val="none"/>
                <w:shd w:val="clear" w:color="auto" w:fill="auto"/>
                <w:lang w:val="en-US" w:eastAsia="zh-CN"/>
              </w:rPr>
              <w:t>..</w:t>
            </w:r>
          </w:p>
        </w:tc>
        <w:tc>
          <w:tcPr>
            <w:tcW w:w="1233" w:type="dxa"/>
            <w:noWrap w:val="0"/>
            <w:vAlign w:val="center"/>
          </w:tcPr>
          <w:p w14:paraId="1C759C4B">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06" w:type="dxa"/>
            <w:noWrap w:val="0"/>
            <w:vAlign w:val="center"/>
          </w:tcPr>
          <w:p w14:paraId="4A355642">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154" w:type="dxa"/>
            <w:noWrap w:val="0"/>
            <w:vAlign w:val="center"/>
          </w:tcPr>
          <w:p w14:paraId="1B220D0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304" w:type="dxa"/>
            <w:noWrap w:val="0"/>
            <w:vAlign w:val="center"/>
          </w:tcPr>
          <w:p w14:paraId="4992A9C3">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260" w:type="dxa"/>
            <w:noWrap w:val="0"/>
            <w:vAlign w:val="center"/>
          </w:tcPr>
          <w:p w14:paraId="791C4FAE">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1417" w:type="dxa"/>
            <w:noWrap w:val="0"/>
            <w:vAlign w:val="center"/>
          </w:tcPr>
          <w:p w14:paraId="4A9446E0">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rPr>
            </w:pPr>
          </w:p>
        </w:tc>
        <w:tc>
          <w:tcPr>
            <w:tcW w:w="865" w:type="dxa"/>
            <w:noWrap w:val="0"/>
            <w:vAlign w:val="top"/>
          </w:tcPr>
          <w:p w14:paraId="00B12505">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070" w:type="dxa"/>
            <w:noWrap w:val="0"/>
            <w:vAlign w:val="top"/>
          </w:tcPr>
          <w:p w14:paraId="1154DD38">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c>
          <w:tcPr>
            <w:tcW w:w="1229" w:type="dxa"/>
            <w:noWrap w:val="0"/>
            <w:vAlign w:val="top"/>
          </w:tcPr>
          <w:p w14:paraId="04C26020">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shd w:val="clear"/>
              <w:tabs>
                <w:tab w:val="left" w:pos="9135"/>
              </w:tabs>
              <w:spacing w:line="360" w:lineRule="auto"/>
              <w:jc w:val="center"/>
              <w:rPr>
                <w:rFonts w:hint="eastAsia" w:ascii="仿宋" w:hAnsi="仿宋" w:eastAsia="仿宋" w:cs="仿宋"/>
                <w:bCs/>
                <w:color w:val="auto"/>
                <w:sz w:val="24"/>
                <w:szCs w:val="24"/>
                <w:highlight w:val="none"/>
                <w:shd w:val="clear" w:color="auto" w:fill="auto"/>
                <w:lang w:eastAsia="zh-CN"/>
              </w:rPr>
            </w:pPr>
            <w:r>
              <w:rPr>
                <w:rFonts w:hint="eastAsia" w:ascii="仿宋" w:hAnsi="仿宋" w:eastAsia="仿宋" w:cs="仿宋"/>
                <w:bCs/>
                <w:color w:val="auto"/>
                <w:sz w:val="24"/>
                <w:szCs w:val="24"/>
                <w:highlight w:val="none"/>
                <w:shd w:val="clear" w:color="auto" w:fill="auto"/>
              </w:rPr>
              <w:t>投标报价</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shd w:val="clear" w:color="auto" w:fill="auto"/>
                <w:lang w:val="en-US" w:eastAsia="zh-CN"/>
              </w:rPr>
              <w:t>单价合计</w:t>
            </w:r>
            <w:r>
              <w:rPr>
                <w:rFonts w:hint="eastAsia" w:ascii="仿宋" w:hAnsi="仿宋" w:eastAsia="仿宋" w:cs="仿宋"/>
                <w:bCs/>
                <w:color w:val="auto"/>
                <w:sz w:val="24"/>
                <w:szCs w:val="24"/>
                <w:highlight w:val="none"/>
                <w:shd w:val="clear" w:color="auto" w:fill="auto"/>
                <w:lang w:eastAsia="zh-CN"/>
              </w:rPr>
              <w:t>）</w:t>
            </w:r>
          </w:p>
        </w:tc>
        <w:tc>
          <w:tcPr>
            <w:tcW w:w="8299" w:type="dxa"/>
            <w:gridSpan w:val="7"/>
            <w:noWrap w:val="0"/>
            <w:vAlign w:val="center"/>
          </w:tcPr>
          <w:p w14:paraId="4C1903DF">
            <w:pPr>
              <w:widowControl w:val="0"/>
              <w:shd w:val="clear"/>
              <w:tabs>
                <w:tab w:val="left" w:pos="9135"/>
              </w:tabs>
              <w:spacing w:line="360" w:lineRule="auto"/>
              <w:jc w:val="both"/>
              <w:rPr>
                <w:rFonts w:hint="eastAsia" w:ascii="仿宋" w:hAnsi="仿宋" w:eastAsia="仿宋" w:cs="仿宋"/>
                <w:bCs/>
                <w:color w:val="auto"/>
                <w:sz w:val="24"/>
                <w:szCs w:val="24"/>
                <w:highlight w:val="none"/>
                <w:shd w:val="clear" w:color="auto" w:fill="auto"/>
              </w:rPr>
            </w:pPr>
            <w:r>
              <w:rPr>
                <w:rFonts w:hint="eastAsia" w:ascii="仿宋" w:hAnsi="仿宋" w:eastAsia="仿宋" w:cs="仿宋"/>
                <w:bCs/>
                <w:color w:val="auto"/>
                <w:sz w:val="24"/>
                <w:szCs w:val="24"/>
                <w:highlight w:val="none"/>
                <w:shd w:val="clear" w:color="auto" w:fill="auto"/>
              </w:rPr>
              <w:t>小写（元）：</w:t>
            </w:r>
          </w:p>
          <w:p w14:paraId="6FCB22DE">
            <w:pPr>
              <w:widowControl w:val="0"/>
              <w:shd w:val="clear"/>
              <w:spacing w:after="120"/>
              <w:ind w:firstLine="0" w:firstLineChars="0"/>
              <w:jc w:val="both"/>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kern w:val="2"/>
                <w:sz w:val="24"/>
                <w:szCs w:val="24"/>
                <w:highlight w:val="none"/>
                <w:shd w:val="clear" w:color="auto" w:fill="auto"/>
                <w:lang w:val="en-US" w:eastAsia="zh-CN" w:bidi="ar-SA"/>
              </w:rPr>
              <w:t>大写（元）：</w:t>
            </w:r>
          </w:p>
        </w:tc>
      </w:tr>
    </w:tbl>
    <w:p w14:paraId="0C74EF2C">
      <w:pPr>
        <w:shd w:val="clear"/>
        <w:spacing w:line="240" w:lineRule="auto"/>
        <w:rPr>
          <w:rFonts w:hint="eastAsia"/>
          <w:b w:val="0"/>
          <w:bCs/>
          <w:color w:val="auto"/>
          <w:szCs w:val="21"/>
          <w:highlight w:val="none"/>
          <w:shd w:val="clear" w:color="auto" w:fill="auto"/>
          <w:lang w:val="zh-CN"/>
        </w:rPr>
      </w:pPr>
    </w:p>
    <w:p w14:paraId="26E3D4CA">
      <w:pPr>
        <w:shd w:val="clear"/>
        <w:spacing w:line="240" w:lineRule="auto"/>
        <w:rPr>
          <w:rFonts w:hint="eastAsia"/>
          <w:b w:val="0"/>
          <w:bCs/>
          <w:color w:val="auto"/>
          <w:szCs w:val="21"/>
          <w:highlight w:val="none"/>
          <w:shd w:val="clear" w:color="auto" w:fill="auto"/>
          <w:lang w:val="zh-CN"/>
        </w:rPr>
      </w:pPr>
    </w:p>
    <w:p w14:paraId="3F64EAFC">
      <w:pPr>
        <w:shd w:val="clear"/>
        <w:spacing w:line="240" w:lineRule="auto"/>
        <w:rPr>
          <w:rFonts w:hint="eastAsia"/>
          <w:b w:val="0"/>
          <w:bCs/>
          <w:color w:val="auto"/>
          <w:szCs w:val="21"/>
          <w:highlight w:val="none"/>
          <w:shd w:val="clear" w:color="auto" w:fill="auto"/>
          <w:lang w:val="zh-CN"/>
        </w:rPr>
      </w:pPr>
    </w:p>
    <w:p w14:paraId="13BBC798">
      <w:pPr>
        <w:shd w:val="clear"/>
        <w:spacing w:line="300" w:lineRule="auto"/>
        <w:ind w:firstLine="960" w:firstLineChars="400"/>
        <w:rPr>
          <w:rFonts w:ascii="Arial" w:hAnsi="Arial" w:cs="Arial"/>
          <w:color w:val="auto"/>
          <w:szCs w:val="21"/>
          <w:highlight w:val="none"/>
          <w:shd w:val="clear" w:color="auto" w:fill="auto"/>
        </w:rPr>
      </w:pPr>
    </w:p>
    <w:p w14:paraId="7F1C459E">
      <w:pPr>
        <w:shd w:val="clear"/>
        <w:spacing w:line="300" w:lineRule="auto"/>
        <w:ind w:firstLine="960" w:firstLineChars="400"/>
        <w:rPr>
          <w:rFonts w:ascii="Arial" w:hAnsi="Arial" w:cs="Arial"/>
          <w:color w:val="auto"/>
          <w:szCs w:val="21"/>
          <w:highlight w:val="none"/>
          <w:shd w:val="clear" w:color="auto" w:fill="auto"/>
        </w:rPr>
      </w:pPr>
    </w:p>
    <w:p w14:paraId="25D1A9AF">
      <w:pPr>
        <w:shd w:val="clear"/>
        <w:spacing w:line="300" w:lineRule="auto"/>
        <w:ind w:firstLine="960" w:firstLineChars="400"/>
        <w:rPr>
          <w:rFonts w:ascii="Arial" w:hAnsi="Arial" w:cs="Arial"/>
          <w:color w:val="auto"/>
          <w:szCs w:val="21"/>
          <w:highlight w:val="none"/>
          <w:shd w:val="clear" w:color="auto" w:fill="auto"/>
        </w:rPr>
      </w:pPr>
    </w:p>
    <w:p w14:paraId="7E952F05">
      <w:pPr>
        <w:shd w:val="clear"/>
        <w:spacing w:line="300" w:lineRule="auto"/>
        <w:ind w:firstLine="960" w:firstLineChars="400"/>
        <w:rPr>
          <w:rFonts w:ascii="Arial" w:hAnsi="Arial" w:cs="Arial"/>
          <w:color w:val="auto"/>
          <w:szCs w:val="21"/>
          <w:highlight w:val="none"/>
          <w:shd w:val="clear" w:color="auto" w:fill="auto"/>
        </w:rPr>
      </w:pPr>
    </w:p>
    <w:p w14:paraId="21882F93">
      <w:pPr>
        <w:shd w:val="clear"/>
        <w:spacing w:line="300" w:lineRule="auto"/>
        <w:ind w:firstLine="960" w:firstLineChars="400"/>
        <w:rPr>
          <w:rFonts w:ascii="Arial" w:hAnsi="Arial" w:cs="Arial"/>
          <w:color w:val="auto"/>
          <w:szCs w:val="21"/>
          <w:highlight w:val="none"/>
          <w:shd w:val="clear" w:color="auto" w:fill="auto"/>
        </w:rPr>
      </w:pPr>
    </w:p>
    <w:p w14:paraId="7767DE47">
      <w:pPr>
        <w:shd w:val="clear"/>
        <w:spacing w:line="300" w:lineRule="auto"/>
        <w:ind w:firstLine="960" w:firstLineChars="400"/>
        <w:rPr>
          <w:rFonts w:hint="eastAsia" w:ascii="Arial" w:hAnsi="Arial" w:cs="Arial"/>
          <w:color w:val="auto"/>
          <w:szCs w:val="21"/>
          <w:highlight w:val="none"/>
          <w:shd w:val="clear" w:color="auto" w:fill="auto"/>
        </w:rPr>
      </w:pPr>
    </w:p>
    <w:p w14:paraId="3BA0727B">
      <w:pPr>
        <w:shd w:val="clear"/>
        <w:spacing w:line="300" w:lineRule="auto"/>
        <w:ind w:firstLine="960" w:firstLineChars="400"/>
        <w:rPr>
          <w:rFonts w:hint="eastAsia" w:ascii="Arial" w:hAnsi="Arial" w:cs="Arial"/>
          <w:color w:val="auto"/>
          <w:szCs w:val="21"/>
          <w:highlight w:val="none"/>
          <w:shd w:val="clear" w:color="auto" w:fill="auto"/>
        </w:rPr>
      </w:pPr>
    </w:p>
    <w:p w14:paraId="2F2BF253">
      <w:pPr>
        <w:shd w:val="clear"/>
        <w:spacing w:line="300" w:lineRule="auto"/>
        <w:ind w:firstLine="960" w:firstLineChars="400"/>
        <w:rPr>
          <w:rFonts w:ascii="Arial" w:hAnsi="Arial" w:cs="Arial"/>
          <w:color w:val="auto"/>
          <w:szCs w:val="21"/>
          <w:highlight w:val="none"/>
          <w:shd w:val="clear" w:color="auto" w:fill="auto"/>
        </w:rPr>
      </w:pPr>
      <w:r>
        <w:rPr>
          <w:rFonts w:hint="eastAsia" w:ascii="Arial" w:hAnsi="Arial" w:cs="Arial"/>
          <w:color w:val="auto"/>
          <w:szCs w:val="21"/>
          <w:highlight w:val="none"/>
          <w:shd w:val="clear" w:color="auto" w:fill="auto"/>
        </w:rPr>
        <w:t>注：此表必须详列投标的每种货物及配置清单。</w:t>
      </w:r>
    </w:p>
    <w:p w14:paraId="4620CC52">
      <w:pPr>
        <w:shd w:val="clear"/>
        <w:spacing w:line="360" w:lineRule="auto"/>
        <w:ind w:firstLine="1260" w:firstLineChars="600"/>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r>
        <w:rPr>
          <w:rFonts w:hint="default" w:ascii="宋体" w:hAnsi="宋体" w:eastAsia="宋体" w:cs="宋体"/>
          <w:color w:val="auto"/>
          <w:sz w:val="21"/>
          <w:szCs w:val="21"/>
          <w:highlight w:val="none"/>
          <w:shd w:val="clear" w:color="auto" w:fill="auto"/>
          <w:lang w:val="en-US" w:eastAsia="zh-CN"/>
        </w:rPr>
        <w:t>按照本表填写的</w:t>
      </w:r>
      <w:r>
        <w:rPr>
          <w:rFonts w:hint="eastAsia" w:cs="宋体"/>
          <w:color w:val="auto"/>
          <w:sz w:val="21"/>
          <w:szCs w:val="21"/>
          <w:highlight w:val="none"/>
          <w:shd w:val="clear" w:color="auto" w:fill="auto"/>
          <w:lang w:val="en-US" w:eastAsia="zh-CN"/>
        </w:rPr>
        <w:t>单</w:t>
      </w:r>
      <w:r>
        <w:rPr>
          <w:rFonts w:hint="default" w:ascii="宋体" w:hAnsi="宋体" w:eastAsia="宋体" w:cs="宋体"/>
          <w:color w:val="auto"/>
          <w:sz w:val="21"/>
          <w:szCs w:val="21"/>
          <w:highlight w:val="none"/>
          <w:shd w:val="clear" w:color="auto" w:fill="auto"/>
          <w:lang w:val="en-US" w:eastAsia="zh-CN"/>
        </w:rPr>
        <w:t>价</w:t>
      </w:r>
      <w:r>
        <w:rPr>
          <w:rFonts w:hint="eastAsia" w:cs="宋体"/>
          <w:color w:val="auto"/>
          <w:sz w:val="21"/>
          <w:szCs w:val="21"/>
          <w:highlight w:val="none"/>
          <w:shd w:val="clear" w:color="auto" w:fill="auto"/>
          <w:lang w:val="en-US" w:eastAsia="zh-CN"/>
        </w:rPr>
        <w:t>合计值</w:t>
      </w:r>
      <w:r>
        <w:rPr>
          <w:rFonts w:hint="default" w:ascii="宋体" w:hAnsi="宋体" w:eastAsia="宋体" w:cs="宋体"/>
          <w:color w:val="auto"/>
          <w:sz w:val="21"/>
          <w:szCs w:val="21"/>
          <w:highlight w:val="none"/>
          <w:shd w:val="clear" w:color="auto" w:fill="auto"/>
          <w:lang w:val="en-US" w:eastAsia="zh-CN"/>
        </w:rPr>
        <w:t>填写到</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开标</w:t>
      </w:r>
      <w:r>
        <w:rPr>
          <w:rFonts w:hint="eastAsia" w:ascii="宋体" w:hAnsi="宋体" w:eastAsia="宋体" w:cs="宋体"/>
          <w:color w:val="auto"/>
          <w:sz w:val="21"/>
          <w:szCs w:val="21"/>
          <w:highlight w:val="none"/>
          <w:shd w:val="clear" w:color="auto" w:fill="auto"/>
          <w:lang w:val="en-US" w:eastAsia="zh-CN"/>
        </w:rPr>
        <w:t>一览表”</w:t>
      </w:r>
      <w:r>
        <w:rPr>
          <w:rFonts w:hint="default" w:ascii="宋体" w:hAnsi="宋体" w:eastAsia="宋体" w:cs="宋体"/>
          <w:color w:val="auto"/>
          <w:sz w:val="21"/>
          <w:szCs w:val="21"/>
          <w:highlight w:val="none"/>
          <w:shd w:val="clear" w:color="auto" w:fill="auto"/>
          <w:lang w:val="en-US" w:eastAsia="zh-CN"/>
        </w:rPr>
        <w:t>中对应的</w:t>
      </w:r>
      <w:r>
        <w:rPr>
          <w:rFonts w:hint="eastAsia" w:cs="宋体"/>
          <w:color w:val="auto"/>
          <w:sz w:val="21"/>
          <w:szCs w:val="21"/>
          <w:highlight w:val="none"/>
          <w:shd w:val="clear" w:color="auto" w:fill="auto"/>
          <w:lang w:val="en-US" w:eastAsia="zh-CN"/>
        </w:rPr>
        <w:t>“投标报价”</w:t>
      </w:r>
      <w:r>
        <w:rPr>
          <w:rFonts w:hint="default" w:ascii="宋体" w:hAnsi="宋体" w:eastAsia="宋体" w:cs="宋体"/>
          <w:color w:val="auto"/>
          <w:sz w:val="21"/>
          <w:szCs w:val="21"/>
          <w:highlight w:val="none"/>
          <w:shd w:val="clear" w:color="auto" w:fill="auto"/>
          <w:lang w:val="en-US" w:eastAsia="zh-CN"/>
        </w:rPr>
        <w:t>栏中。</w:t>
      </w:r>
    </w:p>
    <w:p w14:paraId="3C185021">
      <w:pPr>
        <w:shd w:val="clear"/>
        <w:spacing w:line="360" w:lineRule="auto"/>
        <w:ind w:firstLine="1260" w:firstLineChars="600"/>
        <w:rPr>
          <w:rFonts w:hint="eastAsia" w:ascii="宋体" w:hAnsi="宋体" w:eastAsia="宋体" w:cs="宋体"/>
          <w:color w:val="auto"/>
          <w:sz w:val="21"/>
          <w:szCs w:val="21"/>
          <w:highlight w:val="none"/>
          <w:shd w:val="clear" w:color="auto" w:fill="auto"/>
        </w:rPr>
      </w:pPr>
      <w:r>
        <w:rPr>
          <w:rFonts w:hint="eastAsia"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shd w:val="clear" w:color="auto" w:fill="auto"/>
          <w:lang w:val="en-US" w:eastAsia="zh-CN"/>
        </w:rPr>
        <w:t>国家强制计量单位设备初次检定费用（如有）由中标供应商支付。</w:t>
      </w:r>
      <w:r>
        <w:rPr>
          <w:rFonts w:hint="eastAsia" w:ascii="宋体" w:hAnsi="宋体" w:eastAsia="宋体" w:cs="宋体"/>
          <w:color w:val="auto"/>
          <w:sz w:val="21"/>
          <w:szCs w:val="21"/>
          <w:highlight w:val="none"/>
          <w:shd w:val="clear" w:color="auto" w:fill="auto"/>
        </w:rPr>
        <w:t>如有漏项或缺项，</w:t>
      </w:r>
      <w:r>
        <w:rPr>
          <w:rFonts w:hint="eastAsia" w:cs="宋体"/>
          <w:color w:val="auto"/>
          <w:sz w:val="21"/>
          <w:szCs w:val="21"/>
          <w:highlight w:val="none"/>
          <w:shd w:val="clear" w:color="auto" w:fill="auto"/>
          <w:lang w:val="en-US" w:eastAsia="zh-CN"/>
        </w:rPr>
        <w:t>投标人</w:t>
      </w:r>
      <w:r>
        <w:rPr>
          <w:rFonts w:hint="eastAsia" w:ascii="宋体" w:hAnsi="宋体" w:eastAsia="宋体" w:cs="宋体"/>
          <w:color w:val="auto"/>
          <w:sz w:val="21"/>
          <w:szCs w:val="21"/>
          <w:highlight w:val="none"/>
          <w:shd w:val="clear" w:color="auto" w:fill="auto"/>
        </w:rPr>
        <w:t>承担全部责任。</w:t>
      </w:r>
    </w:p>
    <w:p w14:paraId="6342E756">
      <w:pPr>
        <w:keepNext w:val="0"/>
        <w:keepLines w:val="0"/>
        <w:pageBreakBefore w:val="0"/>
        <w:widowControl w:val="0"/>
        <w:shd w:val="clear"/>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3.供应商需对第三章技术参数中所要求的的每种设备报价，其余附件及软件（如有）等配件不需单独报价，详列在配置清单内。</w:t>
      </w:r>
    </w:p>
    <w:p w14:paraId="5D21D571">
      <w:pPr>
        <w:shd w:val="clear"/>
        <w:spacing w:line="360" w:lineRule="auto"/>
        <w:ind w:firstLine="1218" w:firstLineChars="580"/>
        <w:rPr>
          <w:rFonts w:hint="eastAsia"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lang w:val="en-US" w:eastAsia="zh-CN"/>
        </w:rPr>
        <w:t>折扣条件与折扣声明应在表下注明。</w:t>
      </w:r>
    </w:p>
    <w:p w14:paraId="43527EE1">
      <w:pPr>
        <w:shd w:val="clear"/>
        <w:spacing w:line="360" w:lineRule="auto"/>
        <w:ind w:firstLine="1218" w:firstLineChars="580"/>
        <w:rPr>
          <w:rFonts w:hint="default" w:ascii="宋体" w:hAnsi="宋体" w:eastAsia="宋体" w:cs="宋体"/>
          <w:color w:val="auto"/>
          <w:sz w:val="21"/>
          <w:szCs w:val="21"/>
          <w:highlight w:val="none"/>
          <w:shd w:val="clear" w:color="auto" w:fill="auto"/>
          <w:lang w:val="en-US" w:eastAsia="zh-CN"/>
        </w:rPr>
      </w:pPr>
      <w:r>
        <w:rPr>
          <w:rFonts w:hint="eastAsia" w:cs="宋体"/>
          <w:color w:val="auto"/>
          <w:sz w:val="21"/>
          <w:szCs w:val="21"/>
          <w:highlight w:val="none"/>
          <w:shd w:val="clear" w:color="auto" w:fill="auto"/>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0188FD94">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投标人名称</w:t>
      </w:r>
      <w:r>
        <w:rPr>
          <w:rFonts w:hint="eastAsia" w:cs="仿宋_GB2312"/>
          <w:color w:val="auto"/>
          <w:szCs w:val="24"/>
          <w:highlight w:val="none"/>
          <w:shd w:val="clear" w:color="auto" w:fill="auto"/>
          <w:lang w:eastAsia="zh-CN"/>
        </w:rPr>
        <w:t>（</w:t>
      </w:r>
      <w:r>
        <w:rPr>
          <w:rFonts w:hint="eastAsia" w:cs="宋体"/>
          <w:color w:val="auto"/>
          <w:kern w:val="0"/>
          <w:sz w:val="24"/>
          <w:szCs w:val="24"/>
          <w:highlight w:val="none"/>
          <w:shd w:val="clear" w:color="auto" w:fill="auto"/>
          <w:lang w:val="en-US" w:eastAsia="zh-CN"/>
        </w:rPr>
        <w:t>公</w:t>
      </w:r>
      <w:r>
        <w:rPr>
          <w:rFonts w:hint="eastAsia" w:ascii="宋体" w:hAnsi="宋体" w:eastAsia="宋体" w:cs="宋体"/>
          <w:color w:val="auto"/>
          <w:kern w:val="0"/>
          <w:sz w:val="24"/>
          <w:szCs w:val="24"/>
          <w:highlight w:val="none"/>
          <w:shd w:val="clear" w:color="auto" w:fill="auto"/>
          <w:lang w:eastAsia="zh-CN"/>
        </w:rPr>
        <w:t>章</w:t>
      </w:r>
      <w:r>
        <w:rPr>
          <w:rFonts w:hint="eastAsia" w:ascii="宋体" w:hAnsi="宋体" w:cs="宋体"/>
          <w:color w:val="auto"/>
          <w:kern w:val="0"/>
          <w:sz w:val="24"/>
          <w:highlight w:val="none"/>
          <w:shd w:val="clear" w:color="auto" w:fill="auto"/>
          <w:lang w:val="zh-CN"/>
        </w:rPr>
        <w:t>)</w:t>
      </w:r>
      <w:r>
        <w:rPr>
          <w:rFonts w:ascii="Arial" w:hAnsi="Arial" w:cs="Arial"/>
          <w:color w:val="auto"/>
          <w:szCs w:val="21"/>
          <w:highlight w:val="none"/>
          <w:shd w:val="clear" w:color="auto" w:fill="auto"/>
        </w:rPr>
        <w:t>：</w:t>
      </w:r>
    </w:p>
    <w:p w14:paraId="1E988521">
      <w:pPr>
        <w:shd w:val="clear"/>
        <w:spacing w:line="300" w:lineRule="auto"/>
        <w:ind w:firstLine="960" w:firstLineChars="400"/>
        <w:rPr>
          <w:rFonts w:ascii="Arial" w:hAnsi="Arial" w:cs="Arial"/>
          <w:color w:val="auto"/>
          <w:szCs w:val="21"/>
          <w:highlight w:val="none"/>
          <w:shd w:val="clear" w:color="auto" w:fill="auto"/>
        </w:rPr>
      </w:pPr>
      <w:r>
        <w:rPr>
          <w:rFonts w:ascii="Arial" w:hAnsi="Arial" w:cs="Arial"/>
          <w:color w:val="auto"/>
          <w:szCs w:val="21"/>
          <w:highlight w:val="none"/>
          <w:shd w:val="clear" w:color="auto" w:fill="auto"/>
        </w:rPr>
        <w:t>日期：</w:t>
      </w:r>
    </w:p>
    <w:p w14:paraId="224507B8">
      <w:pPr>
        <w:shd w:val="clear"/>
        <w:spacing w:line="360" w:lineRule="auto"/>
        <w:rPr>
          <w:rFonts w:hint="eastAsia" w:ascii="宋体" w:hAnsi="宋体" w:eastAsia="宋体" w:cs="宋体"/>
          <w:b/>
          <w:color w:val="auto"/>
          <w:sz w:val="21"/>
          <w:szCs w:val="21"/>
          <w:highlight w:val="none"/>
          <w:shd w:val="clear" w:color="auto" w:fill="auto"/>
          <w:lang w:eastAsia="zh-CN"/>
        </w:rPr>
        <w:sectPr>
          <w:headerReference r:id="rId9" w:type="default"/>
          <w:footerReference r:id="rId10" w:type="default"/>
          <w:pgSz w:w="16838" w:h="11905" w:orient="landscape"/>
          <w:pgMar w:top="1803" w:right="1440" w:bottom="1803" w:left="1440" w:header="850" w:footer="992" w:gutter="0"/>
          <w:pgBorders>
            <w:top w:val="none" w:sz="0" w:space="0"/>
            <w:left w:val="none" w:sz="0" w:space="0"/>
            <w:bottom w:val="none" w:sz="0" w:space="0"/>
            <w:right w:val="none" w:sz="0" w:space="0"/>
          </w:pgBorders>
          <w:pgNumType w:fmt="decimal"/>
          <w:cols w:space="425" w:num="1"/>
          <w:rtlGutter w:val="0"/>
          <w:docGrid w:type="lines" w:linePitch="431" w:charSpace="0"/>
        </w:sect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6"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96"/>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97" w:name="_Toc14371"/>
      <w:r>
        <w:rPr>
          <w:rFonts w:hint="eastAsia" w:cstheme="majorBidi"/>
          <w:b/>
          <w:bCs/>
          <w:color w:val="auto"/>
          <w:kern w:val="2"/>
          <w:sz w:val="32"/>
          <w:szCs w:val="32"/>
          <w:highlight w:val="none"/>
          <w:lang w:val="en-US" w:eastAsia="zh-CN" w:bidi="ar-SA"/>
        </w:rPr>
        <w:t>证明文件</w:t>
      </w:r>
      <w:bookmarkEnd w:id="397"/>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D18729A">
      <w:pPr>
        <w:keepNext w:val="0"/>
        <w:keepLines w:val="0"/>
        <w:widowControl/>
        <w:suppressLineNumbers w:val="0"/>
        <w:jc w:val="both"/>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5E3FA7A7">
      <w:pPr>
        <w:rPr>
          <w:rFonts w:hint="eastAsia" w:ascii="宋体" w:hAnsi="宋体" w:eastAsia="宋体" w:cs="宋体"/>
          <w:strike w:val="0"/>
          <w:dstrike w:val="0"/>
          <w:color w:val="auto"/>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br w:type="page"/>
      </w:r>
    </w:p>
    <w:p w14:paraId="2F6E272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3"/>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3"/>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64DC0FD5">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63D31B18">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65DDE86E">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EFAC9B5">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5F5EA034">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2386B3B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439EAFDA">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765BC135">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6CEDA0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highlight w:val="none"/>
          <w:u w:val="none"/>
          <w:shd w:val="clear" w:fill="FFFFFF"/>
          <w:vertAlign w:val="baseline"/>
        </w:rPr>
      </w:pPr>
    </w:p>
    <w:p w14:paraId="205E7EDD">
      <w:pPr>
        <w:keepNext w:val="0"/>
        <w:keepLines w:val="0"/>
        <w:widowControl/>
        <w:suppressLineNumbers w:val="0"/>
        <w:jc w:val="both"/>
        <w:rPr>
          <w:rFonts w:hint="default" w:ascii="宋体" w:hAnsi="宋体" w:eastAsia="宋体"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6D484F75">
      <w:pPr>
        <w:spacing w:line="360" w:lineRule="auto"/>
        <w:ind w:firstLine="435"/>
        <w:rPr>
          <w:rFonts w:hint="eastAsia" w:ascii="宋体" w:hAnsi="宋体" w:eastAsia="宋体" w:cs="宋体"/>
          <w:color w:val="auto"/>
          <w:sz w:val="24"/>
          <w:szCs w:val="24"/>
          <w:highlight w:val="none"/>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2"/>
        <w:bidi w:val="0"/>
        <w:rPr>
          <w:rFonts w:hint="eastAsia"/>
          <w:color w:val="auto"/>
          <w:sz w:val="56"/>
          <w:szCs w:val="56"/>
          <w:highlight w:val="none"/>
        </w:rPr>
      </w:pPr>
      <w:bookmarkStart w:id="398" w:name="_Toc22345"/>
      <w:r>
        <w:rPr>
          <w:rFonts w:hint="eastAsia"/>
          <w:color w:val="auto"/>
          <w:sz w:val="56"/>
          <w:szCs w:val="56"/>
          <w:highlight w:val="none"/>
        </w:rPr>
        <w:t>投 标 文 件</w:t>
      </w:r>
      <w:bookmarkEnd w:id="398"/>
    </w:p>
    <w:p w14:paraId="2059EAAA">
      <w:pPr>
        <w:pStyle w:val="2"/>
        <w:bidi w:val="0"/>
        <w:rPr>
          <w:rFonts w:hint="eastAsia"/>
          <w:color w:val="auto"/>
          <w:sz w:val="56"/>
          <w:szCs w:val="56"/>
          <w:highlight w:val="none"/>
          <w:lang w:val="en-US" w:eastAsia="zh-CN"/>
        </w:rPr>
      </w:pPr>
      <w:bookmarkStart w:id="399" w:name="_Toc20355"/>
      <w:r>
        <w:rPr>
          <w:rFonts w:hint="eastAsia"/>
          <w:color w:val="auto"/>
          <w:sz w:val="56"/>
          <w:szCs w:val="56"/>
          <w:highlight w:val="none"/>
          <w:lang w:val="en-US" w:eastAsia="zh-CN"/>
        </w:rPr>
        <w:t>商务技术文件</w:t>
      </w:r>
      <w:bookmarkEnd w:id="3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0" w:name="_Toc109899489"/>
      <w:bookmarkStart w:id="401" w:name="_Toc109900327"/>
      <w:bookmarkStart w:id="402" w:name="_Toc155185921"/>
      <w:bookmarkStart w:id="403" w:name="_Toc25402"/>
      <w:bookmarkStart w:id="404" w:name="_Toc109899908"/>
      <w:bookmarkStart w:id="405" w:name="_Toc3577"/>
      <w:bookmarkStart w:id="406" w:name="_Toc14917"/>
      <w:bookmarkStart w:id="407" w:name="_Toc163492915"/>
      <w:bookmarkStart w:id="408" w:name="_Toc140132831"/>
      <w:r>
        <w:rPr>
          <w:rFonts w:hint="eastAsia" w:eastAsia="宋体" w:asciiTheme="majorHAnsi" w:hAnsiTheme="majorHAnsi" w:cstheme="majorBidi"/>
          <w:b/>
          <w:bCs/>
          <w:color w:val="auto"/>
          <w:kern w:val="2"/>
          <w:sz w:val="32"/>
          <w:szCs w:val="32"/>
          <w:highlight w:val="none"/>
          <w:lang w:val="en-US" w:eastAsia="zh-CN" w:bidi="ar-SA"/>
        </w:rPr>
        <w:t>一、投标函</w:t>
      </w:r>
      <w:bookmarkEnd w:id="400"/>
      <w:bookmarkEnd w:id="401"/>
      <w:bookmarkEnd w:id="402"/>
      <w:bookmarkEnd w:id="403"/>
      <w:bookmarkEnd w:id="404"/>
      <w:bookmarkEnd w:id="405"/>
      <w:bookmarkEnd w:id="406"/>
      <w:bookmarkEnd w:id="407"/>
      <w:bookmarkEnd w:id="40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hint="eastAsia" w:cs="Arial"/>
          <w:b/>
          <w:bCs/>
          <w:color w:val="FF0000"/>
          <w:szCs w:val="24"/>
          <w:highlight w:val="none"/>
          <w:shd w:val="clear" w:color="auto" w:fill="auto"/>
          <w:lang w:eastAsia="zh-CN"/>
        </w:rPr>
        <w:t>（</w:t>
      </w:r>
      <w:r>
        <w:rPr>
          <w:rFonts w:hint="eastAsia" w:cs="Arial"/>
          <w:b/>
          <w:bCs/>
          <w:color w:val="FF0000"/>
          <w:szCs w:val="24"/>
          <w:highlight w:val="none"/>
          <w:shd w:val="clear" w:color="auto" w:fill="auto"/>
          <w:lang w:val="en-US" w:eastAsia="zh-CN"/>
        </w:rPr>
        <w:t>单价合计值</w:t>
      </w:r>
      <w:r>
        <w:rPr>
          <w:rFonts w:hint="eastAsia" w:cs="Arial"/>
          <w:b/>
          <w:bCs/>
          <w:color w:val="FF0000"/>
          <w:szCs w:val="24"/>
          <w:highlight w:val="none"/>
          <w:shd w:val="clear" w:color="auto" w:fill="auto"/>
          <w:lang w:eastAsia="zh-CN"/>
        </w:rPr>
        <w:t>）</w:t>
      </w:r>
      <w:r>
        <w:rPr>
          <w:rFonts w:cs="Arial"/>
          <w:b/>
          <w:bCs/>
          <w:color w:val="FF0000"/>
          <w:szCs w:val="24"/>
          <w:highlight w:val="none"/>
          <w:shd w:val="clear" w:color="auto" w:fill="auto"/>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409" w:name="_Hlk161604053"/>
      <w:r>
        <w:rPr>
          <w:rFonts w:hint="eastAsia"/>
          <w:color w:val="auto"/>
          <w:szCs w:val="24"/>
          <w:highlight w:val="none"/>
        </w:rPr>
        <w:t>我方承诺本《投标函》的签章对本投标文件全部内容具有约束力并承担法律责任。</w:t>
      </w:r>
      <w:bookmarkEnd w:id="40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186FA2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0" w:name="_Toc155185924"/>
      <w:bookmarkStart w:id="411" w:name="_Toc16989"/>
      <w:bookmarkStart w:id="412" w:name="_Toc1634929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10"/>
      <w:bookmarkEnd w:id="411"/>
      <w:bookmarkEnd w:id="41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3" w:name="_Toc163492919"/>
      <w:bookmarkStart w:id="414" w:name="_Toc18668"/>
      <w:bookmarkStart w:id="415" w:name="_Toc15518592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13"/>
      <w:bookmarkEnd w:id="414"/>
      <w:bookmarkEnd w:id="41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16" w:name="_Toc163492928"/>
      <w:bookmarkStart w:id="417" w:name="_Toc155185934"/>
      <w:bookmarkStart w:id="418" w:name="_Toc12518"/>
      <w:r>
        <w:rPr>
          <w:rFonts w:hint="eastAsia" w:eastAsia="宋体" w:asciiTheme="majorHAnsi" w:hAnsiTheme="majorHAnsi" w:cstheme="majorBidi"/>
          <w:b/>
          <w:bCs/>
          <w:color w:val="auto"/>
          <w:kern w:val="2"/>
          <w:sz w:val="32"/>
          <w:szCs w:val="32"/>
          <w:highlight w:val="none"/>
          <w:lang w:val="en-US" w:eastAsia="zh-CN" w:bidi="ar-SA"/>
        </w:rPr>
        <w:t>四、</w:t>
      </w:r>
      <w:bookmarkEnd w:id="416"/>
      <w:bookmarkEnd w:id="417"/>
      <w:bookmarkStart w:id="419"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18"/>
    </w:p>
    <w:p w14:paraId="2AB445CF">
      <w:pPr>
        <w:pStyle w:val="13"/>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sz w:val="24"/>
          <w:highlight w:val="none"/>
          <w:lang w:val="en-US" w:eastAsia="zh-CN"/>
        </w:rPr>
        <w:t>新疆</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3"/>
        <w:rPr>
          <w:rFonts w:hint="eastAsia" w:eastAsia="宋体" w:asciiTheme="majorHAnsi" w:hAnsiTheme="majorHAnsi" w:cstheme="majorBidi"/>
          <w:b/>
          <w:bCs/>
          <w:color w:val="auto"/>
          <w:kern w:val="2"/>
          <w:sz w:val="24"/>
          <w:szCs w:val="24"/>
          <w:highlight w:val="none"/>
          <w:lang w:val="en-US" w:eastAsia="zh-CN" w:bidi="ar-SA"/>
        </w:rPr>
      </w:pPr>
    </w:p>
    <w:p w14:paraId="2CC927CA">
      <w:pPr>
        <w:pStyle w:val="13"/>
        <w:rPr>
          <w:rFonts w:hint="eastAsia" w:eastAsia="宋体" w:asciiTheme="majorHAnsi" w:hAnsiTheme="majorHAnsi" w:cstheme="majorBidi"/>
          <w:b/>
          <w:bCs/>
          <w:color w:val="auto"/>
          <w:kern w:val="2"/>
          <w:sz w:val="24"/>
          <w:szCs w:val="24"/>
          <w:highlight w:val="none"/>
          <w:lang w:val="en-US" w:eastAsia="zh-CN" w:bidi="ar-SA"/>
        </w:rPr>
      </w:pPr>
    </w:p>
    <w:p w14:paraId="74E8B7C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20"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3"/>
        <w:rPr>
          <w:rFonts w:hint="eastAsia" w:ascii="宋体" w:hAnsi="宋体" w:cs="宋体"/>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70D52031">
      <w:pPr>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br w:type="page"/>
      </w: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验收标准承诺书</w:t>
      </w:r>
    </w:p>
    <w:p w14:paraId="3B1066C9">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7D6704D5">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我单位作为________（项目名称/项目编号）的投标供应商，已认真阅读并完全理解招标文件关于验收标准的全部要求，现郑重承诺如下：</w:t>
      </w:r>
    </w:p>
    <w:p w14:paraId="1A3477DB">
      <w:pPr>
        <w:numPr>
          <w:ilvl w:val="0"/>
          <w:numId w:val="7"/>
        </w:numPr>
        <w:autoSpaceDE w:val="0"/>
        <w:autoSpaceDN w:val="0"/>
        <w:spacing w:line="360" w:lineRule="auto"/>
        <w:ind w:left="2" w:leftChars="1" w:firstLine="480" w:firstLineChars="20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我单位所投产品能够完全实现血糖POCT智能化质量管理，支持数据自动上传，可对血糖仪质控情况进行统计与管理，并能够全面符合《POCT信息化质量管理中国专家共识》的相关要求。</w:t>
      </w:r>
    </w:p>
    <w:p w14:paraId="4C65FC22">
      <w:pPr>
        <w:numPr>
          <w:ilvl w:val="0"/>
          <w:numId w:val="7"/>
        </w:numPr>
        <w:autoSpaceDE w:val="0"/>
        <w:autoSpaceDN w:val="0"/>
        <w:spacing w:line="360" w:lineRule="auto"/>
        <w:ind w:left="2" w:leftChars="1" w:firstLine="480" w:firstLineChars="200"/>
        <w:jc w:val="left"/>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我单位承诺严格遵照贵院（贵单位）的信息化规范和数据标准进行系统对接，由此产生的全部费用（包括但不限于接口开发费、第三方系统调试费、数据迁移费等）已包含在我方投标报价中</w:t>
      </w:r>
      <w:r>
        <w:rPr>
          <w:rFonts w:hint="eastAsia"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均由我单位自行承担，</w:t>
      </w:r>
    </w:p>
    <w:p w14:paraId="4D8FEBCF">
      <w:pPr>
        <w:numPr>
          <w:ilvl w:val="0"/>
          <w:numId w:val="7"/>
        </w:numPr>
        <w:autoSpaceDE w:val="0"/>
        <w:autoSpaceDN w:val="0"/>
        <w:spacing w:line="360" w:lineRule="auto"/>
        <w:ind w:left="2" w:leftChars="1" w:firstLine="480" w:firstLineChars="200"/>
        <w:jc w:val="left"/>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如我方中标，我方充分知晓并同意，贵单位将在合同签订前，依据招标文件规定的验收标准对产品进行实质性验收。如届时</w:t>
      </w:r>
      <w:r>
        <w:rPr>
          <w:rFonts w:hint="eastAsia" w:cs="宋体"/>
          <w:i w:val="0"/>
          <w:iCs w:val="0"/>
          <w:color w:val="000000"/>
          <w:kern w:val="0"/>
          <w:sz w:val="24"/>
          <w:szCs w:val="24"/>
          <w:u w:val="none"/>
          <w:lang w:val="en-US" w:eastAsia="zh-CN" w:bidi="ar"/>
        </w:rPr>
        <w:t>我单位所投</w:t>
      </w:r>
      <w:r>
        <w:rPr>
          <w:rFonts w:hint="eastAsia" w:ascii="宋体" w:hAnsi="宋体" w:eastAsia="宋体" w:cs="宋体"/>
          <w:i w:val="0"/>
          <w:iCs w:val="0"/>
          <w:color w:val="000000"/>
          <w:kern w:val="0"/>
          <w:sz w:val="24"/>
          <w:szCs w:val="24"/>
          <w:u w:val="none"/>
          <w:lang w:val="en-US" w:eastAsia="zh-CN" w:bidi="ar"/>
        </w:rPr>
        <w:t>产品未能完全实现上述承诺的功能，我方将无条件承担以下责任：</w:t>
      </w:r>
    </w:p>
    <w:p w14:paraId="3F42119A">
      <w:pPr>
        <w:pStyle w:val="8"/>
        <w:keepNext w:val="0"/>
        <w:keepLines w:val="0"/>
        <w:widowControl/>
        <w:numPr>
          <w:ilvl w:val="0"/>
          <w:numId w:val="8"/>
        </w:numPr>
        <w:suppressLineNumbers w:val="0"/>
        <w:spacing w:before="0" w:beforeAutospacing="0" w:after="0" w:afterAutospacing="0"/>
        <w:ind w:left="0" w:right="0" w:firstLine="480" w:firstLineChars="200"/>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放弃中标资格：自愿放弃本项目的中标资格，贵单位有权不予退还我方提交的投标保证金。</w:t>
      </w:r>
    </w:p>
    <w:p w14:paraId="67B9994E">
      <w:pPr>
        <w:pStyle w:val="8"/>
        <w:keepNext w:val="0"/>
        <w:keepLines w:val="0"/>
        <w:widowControl/>
        <w:numPr>
          <w:ilvl w:val="0"/>
          <w:numId w:val="8"/>
        </w:numPr>
        <w:suppressLineNumbers w:val="0"/>
        <w:spacing w:before="0" w:beforeAutospacing="0" w:after="0" w:afterAutospacing="0"/>
        <w:ind w:left="0" w:right="0" w:firstLine="480" w:firstLineChars="200"/>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赔偿直接经济损失：除没收投标保证金外，如因此给贵单位造成的直接经济损失（仅包括：因重新采购所增加的价格差额成本、以及为组织重新采购所额外支出的合理费用）超出投标保证金金额的，我方承诺对超出部分继续承担足额赔偿责任。</w:t>
      </w:r>
    </w:p>
    <w:p w14:paraId="06C2F73B">
      <w:pPr>
        <w:pStyle w:val="8"/>
        <w:keepNext w:val="0"/>
        <w:keepLines w:val="0"/>
        <w:widowControl/>
        <w:numPr>
          <w:ilvl w:val="0"/>
          <w:numId w:val="8"/>
        </w:numPr>
        <w:suppressLineNumbers w:val="0"/>
        <w:spacing w:before="0" w:beforeAutospacing="0" w:after="0" w:afterAutospacing="0"/>
        <w:ind w:left="0" w:right="0" w:firstLine="480" w:firstLineChars="200"/>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接受失信惩戒：无条件同意贵单位将我方未履行本承诺的行为及证据，书面报告至政府采购监督管理部门（财政部门），并自愿接受监管部门依法作出的一切行政处罚。</w:t>
      </w:r>
    </w:p>
    <w:p w14:paraId="1D29B735">
      <w:pPr>
        <w:autoSpaceDE w:val="0"/>
        <w:autoSpaceDN w:val="0"/>
        <w:spacing w:line="360" w:lineRule="auto"/>
        <w:ind w:left="2"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本承诺函为我单位投标文件不可分割的组成部分，自我方法定代表人签字并加盖公章后生效。</w:t>
      </w:r>
    </w:p>
    <w:p w14:paraId="2D08EF8D">
      <w:pPr>
        <w:autoSpaceDE w:val="0"/>
        <w:autoSpaceDN w:val="0"/>
        <w:spacing w:line="360" w:lineRule="auto"/>
        <w:ind w:left="2"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特此承诺。</w:t>
      </w:r>
    </w:p>
    <w:p w14:paraId="24C66B9A">
      <w:pPr>
        <w:autoSpaceDE w:val="0"/>
        <w:autoSpaceDN w:val="0"/>
        <w:spacing w:line="360" w:lineRule="auto"/>
        <w:ind w:left="2" w:leftChars="1" w:right="1120" w:firstLine="4560" w:firstLineChars="1900"/>
        <w:jc w:val="left"/>
        <w:rPr>
          <w:rFonts w:hint="eastAsia" w:ascii="宋体" w:hAnsi="宋体" w:cs="宋体"/>
          <w:color w:val="auto"/>
          <w:kern w:val="0"/>
          <w:sz w:val="24"/>
          <w:szCs w:val="24"/>
          <w:highlight w:val="none"/>
          <w:lang w:val="zh-CN"/>
        </w:rPr>
      </w:pPr>
    </w:p>
    <w:p w14:paraId="46493440">
      <w:pPr>
        <w:autoSpaceDE w:val="0"/>
        <w:autoSpaceDN w:val="0"/>
        <w:spacing w:line="360" w:lineRule="auto"/>
        <w:ind w:left="2" w:leftChars="1" w:right="1120" w:firstLine="4560" w:firstLineChars="19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w:t>
      </w:r>
    </w:p>
    <w:p w14:paraId="5E669D31">
      <w:pPr>
        <w:keepNext w:val="0"/>
        <w:keepLines w:val="0"/>
        <w:pageBreakBefore w:val="0"/>
        <w:widowControl/>
        <w:suppressLineNumbers w:val="0"/>
        <w:kinsoku/>
        <w:wordWrap/>
        <w:overflowPunct/>
        <w:topLinePunct w:val="0"/>
        <w:autoSpaceDE/>
        <w:autoSpaceDN/>
        <w:bidi w:val="0"/>
        <w:adjustRightInd/>
        <w:snapToGrid/>
        <w:jc w:val="righ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50BE80DF">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1"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19"/>
      <w:bookmarkEnd w:id="4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2"/>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2"/>
              <w:jc w:val="center"/>
              <w:rPr>
                <w:rFonts w:hint="eastAsia" w:ascii="宋体" w:hAnsi="宋体" w:eastAsia="宋体" w:cs="宋体"/>
                <w:color w:val="auto"/>
                <w:sz w:val="21"/>
                <w:szCs w:val="21"/>
                <w:highlight w:val="none"/>
              </w:rPr>
            </w:pPr>
          </w:p>
        </w:tc>
        <w:tc>
          <w:tcPr>
            <w:tcW w:w="1090" w:type="pct"/>
            <w:vAlign w:val="center"/>
          </w:tcPr>
          <w:p w14:paraId="59C2C317">
            <w:pPr>
              <w:pStyle w:val="52"/>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2"/>
              <w:jc w:val="center"/>
              <w:rPr>
                <w:rFonts w:hint="eastAsia" w:ascii="宋体" w:hAnsi="宋体" w:eastAsia="宋体" w:cs="宋体"/>
                <w:color w:val="auto"/>
                <w:sz w:val="21"/>
                <w:szCs w:val="21"/>
                <w:highlight w:val="none"/>
              </w:rPr>
            </w:pPr>
          </w:p>
        </w:tc>
        <w:tc>
          <w:tcPr>
            <w:tcW w:w="1090" w:type="pct"/>
            <w:vAlign w:val="center"/>
          </w:tcPr>
          <w:p w14:paraId="50AB520B">
            <w:pPr>
              <w:pStyle w:val="52"/>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2"/>
              <w:jc w:val="center"/>
              <w:rPr>
                <w:rFonts w:hint="eastAsia" w:ascii="宋体" w:hAnsi="宋体" w:eastAsia="宋体" w:cs="宋体"/>
                <w:color w:val="auto"/>
                <w:sz w:val="21"/>
                <w:szCs w:val="21"/>
                <w:highlight w:val="none"/>
              </w:rPr>
            </w:pPr>
          </w:p>
        </w:tc>
        <w:tc>
          <w:tcPr>
            <w:tcW w:w="1395" w:type="pct"/>
            <w:vAlign w:val="center"/>
          </w:tcPr>
          <w:p w14:paraId="14968038">
            <w:pPr>
              <w:pStyle w:val="52"/>
              <w:jc w:val="center"/>
              <w:rPr>
                <w:rFonts w:hint="eastAsia" w:ascii="宋体" w:hAnsi="宋体" w:eastAsia="宋体" w:cs="宋体"/>
                <w:color w:val="auto"/>
                <w:sz w:val="21"/>
                <w:szCs w:val="21"/>
                <w:highlight w:val="none"/>
              </w:rPr>
            </w:pPr>
          </w:p>
        </w:tc>
        <w:tc>
          <w:tcPr>
            <w:tcW w:w="1002" w:type="pct"/>
            <w:vAlign w:val="center"/>
          </w:tcPr>
          <w:p w14:paraId="10A6B59E">
            <w:pPr>
              <w:pStyle w:val="52"/>
              <w:jc w:val="center"/>
              <w:rPr>
                <w:rFonts w:hint="eastAsia" w:ascii="宋体" w:hAnsi="宋体" w:eastAsia="宋体" w:cs="宋体"/>
                <w:color w:val="auto"/>
                <w:sz w:val="21"/>
                <w:szCs w:val="21"/>
                <w:highlight w:val="none"/>
              </w:rPr>
            </w:pPr>
          </w:p>
        </w:tc>
        <w:tc>
          <w:tcPr>
            <w:tcW w:w="1090" w:type="pct"/>
            <w:vAlign w:val="center"/>
          </w:tcPr>
          <w:p w14:paraId="61702DF6">
            <w:pPr>
              <w:pStyle w:val="52"/>
              <w:jc w:val="center"/>
              <w:rPr>
                <w:rFonts w:hint="eastAsia" w:ascii="宋体" w:hAnsi="宋体" w:eastAsia="宋体" w:cs="宋体"/>
                <w:color w:val="auto"/>
                <w:sz w:val="21"/>
                <w:szCs w:val="21"/>
                <w:highlight w:val="none"/>
              </w:rPr>
            </w:pPr>
          </w:p>
        </w:tc>
        <w:tc>
          <w:tcPr>
            <w:tcW w:w="1090" w:type="pct"/>
            <w:vAlign w:val="center"/>
          </w:tcPr>
          <w:p w14:paraId="0CC18FC2">
            <w:pPr>
              <w:pStyle w:val="52"/>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2"/>
              <w:jc w:val="center"/>
              <w:rPr>
                <w:rFonts w:hint="eastAsia" w:ascii="宋体" w:hAnsi="宋体" w:eastAsia="宋体" w:cs="宋体"/>
                <w:color w:val="auto"/>
                <w:sz w:val="21"/>
                <w:szCs w:val="21"/>
                <w:highlight w:val="none"/>
              </w:rPr>
            </w:pPr>
          </w:p>
        </w:tc>
        <w:tc>
          <w:tcPr>
            <w:tcW w:w="1395" w:type="pct"/>
            <w:vAlign w:val="center"/>
          </w:tcPr>
          <w:p w14:paraId="5DDD9937">
            <w:pPr>
              <w:pStyle w:val="52"/>
              <w:jc w:val="center"/>
              <w:rPr>
                <w:rFonts w:hint="eastAsia" w:ascii="宋体" w:hAnsi="宋体" w:eastAsia="宋体" w:cs="宋体"/>
                <w:color w:val="auto"/>
                <w:sz w:val="21"/>
                <w:szCs w:val="21"/>
                <w:highlight w:val="none"/>
              </w:rPr>
            </w:pPr>
          </w:p>
        </w:tc>
        <w:tc>
          <w:tcPr>
            <w:tcW w:w="1002" w:type="pct"/>
            <w:vAlign w:val="center"/>
          </w:tcPr>
          <w:p w14:paraId="0B29A018">
            <w:pPr>
              <w:pStyle w:val="52"/>
              <w:jc w:val="center"/>
              <w:rPr>
                <w:rFonts w:hint="eastAsia" w:ascii="宋体" w:hAnsi="宋体" w:eastAsia="宋体" w:cs="宋体"/>
                <w:color w:val="auto"/>
                <w:sz w:val="21"/>
                <w:szCs w:val="21"/>
                <w:highlight w:val="none"/>
              </w:rPr>
            </w:pPr>
          </w:p>
        </w:tc>
        <w:tc>
          <w:tcPr>
            <w:tcW w:w="1090" w:type="pct"/>
            <w:vAlign w:val="center"/>
          </w:tcPr>
          <w:p w14:paraId="1FA693DE">
            <w:pPr>
              <w:pStyle w:val="52"/>
              <w:jc w:val="center"/>
              <w:rPr>
                <w:rFonts w:hint="eastAsia" w:ascii="宋体" w:hAnsi="宋体" w:eastAsia="宋体" w:cs="宋体"/>
                <w:color w:val="auto"/>
                <w:sz w:val="21"/>
                <w:szCs w:val="21"/>
                <w:highlight w:val="none"/>
              </w:rPr>
            </w:pPr>
          </w:p>
        </w:tc>
        <w:tc>
          <w:tcPr>
            <w:tcW w:w="1090" w:type="pct"/>
            <w:vAlign w:val="center"/>
          </w:tcPr>
          <w:p w14:paraId="3D633AB6">
            <w:pPr>
              <w:pStyle w:val="52"/>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2"/>
              <w:jc w:val="center"/>
              <w:rPr>
                <w:rFonts w:hint="eastAsia" w:ascii="宋体" w:hAnsi="宋体" w:eastAsia="宋体" w:cs="宋体"/>
                <w:color w:val="auto"/>
                <w:sz w:val="21"/>
                <w:szCs w:val="21"/>
                <w:highlight w:val="none"/>
              </w:rPr>
            </w:pPr>
          </w:p>
        </w:tc>
        <w:tc>
          <w:tcPr>
            <w:tcW w:w="1395" w:type="pct"/>
            <w:vAlign w:val="center"/>
          </w:tcPr>
          <w:p w14:paraId="014A297F">
            <w:pPr>
              <w:pStyle w:val="52"/>
              <w:jc w:val="center"/>
              <w:rPr>
                <w:rFonts w:hint="eastAsia" w:ascii="宋体" w:hAnsi="宋体" w:eastAsia="宋体" w:cs="宋体"/>
                <w:color w:val="auto"/>
                <w:sz w:val="21"/>
                <w:szCs w:val="21"/>
                <w:highlight w:val="none"/>
              </w:rPr>
            </w:pPr>
          </w:p>
        </w:tc>
        <w:tc>
          <w:tcPr>
            <w:tcW w:w="1002" w:type="pct"/>
            <w:vAlign w:val="center"/>
          </w:tcPr>
          <w:p w14:paraId="51467013">
            <w:pPr>
              <w:pStyle w:val="52"/>
              <w:jc w:val="center"/>
              <w:rPr>
                <w:rFonts w:hint="eastAsia" w:ascii="宋体" w:hAnsi="宋体" w:eastAsia="宋体" w:cs="宋体"/>
                <w:color w:val="auto"/>
                <w:sz w:val="21"/>
                <w:szCs w:val="21"/>
                <w:highlight w:val="none"/>
              </w:rPr>
            </w:pPr>
          </w:p>
        </w:tc>
        <w:tc>
          <w:tcPr>
            <w:tcW w:w="1090" w:type="pct"/>
            <w:vAlign w:val="center"/>
          </w:tcPr>
          <w:p w14:paraId="011E40CA">
            <w:pPr>
              <w:pStyle w:val="52"/>
              <w:jc w:val="center"/>
              <w:rPr>
                <w:rFonts w:hint="eastAsia" w:ascii="宋体" w:hAnsi="宋体" w:eastAsia="宋体" w:cs="宋体"/>
                <w:color w:val="auto"/>
                <w:sz w:val="21"/>
                <w:szCs w:val="21"/>
                <w:highlight w:val="none"/>
              </w:rPr>
            </w:pPr>
          </w:p>
        </w:tc>
        <w:tc>
          <w:tcPr>
            <w:tcW w:w="1090" w:type="pct"/>
            <w:vAlign w:val="center"/>
          </w:tcPr>
          <w:p w14:paraId="7062C313">
            <w:pPr>
              <w:pStyle w:val="52"/>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2"/>
              <w:jc w:val="center"/>
              <w:rPr>
                <w:rFonts w:hint="eastAsia" w:ascii="宋体" w:hAnsi="宋体" w:eastAsia="宋体" w:cs="宋体"/>
                <w:color w:val="auto"/>
                <w:sz w:val="21"/>
                <w:szCs w:val="21"/>
                <w:highlight w:val="none"/>
              </w:rPr>
            </w:pPr>
          </w:p>
        </w:tc>
        <w:tc>
          <w:tcPr>
            <w:tcW w:w="1395" w:type="pct"/>
            <w:vAlign w:val="center"/>
          </w:tcPr>
          <w:p w14:paraId="010A1BB0">
            <w:pPr>
              <w:pStyle w:val="52"/>
              <w:jc w:val="center"/>
              <w:rPr>
                <w:rFonts w:hint="eastAsia" w:ascii="宋体" w:hAnsi="宋体" w:eastAsia="宋体" w:cs="宋体"/>
                <w:color w:val="auto"/>
                <w:sz w:val="21"/>
                <w:szCs w:val="21"/>
                <w:highlight w:val="none"/>
              </w:rPr>
            </w:pPr>
          </w:p>
        </w:tc>
        <w:tc>
          <w:tcPr>
            <w:tcW w:w="1002" w:type="pct"/>
            <w:vAlign w:val="center"/>
          </w:tcPr>
          <w:p w14:paraId="1EE22C75">
            <w:pPr>
              <w:pStyle w:val="52"/>
              <w:jc w:val="center"/>
              <w:rPr>
                <w:rFonts w:hint="eastAsia" w:ascii="宋体" w:hAnsi="宋体" w:eastAsia="宋体" w:cs="宋体"/>
                <w:color w:val="auto"/>
                <w:sz w:val="21"/>
                <w:szCs w:val="21"/>
                <w:highlight w:val="none"/>
              </w:rPr>
            </w:pPr>
          </w:p>
        </w:tc>
        <w:tc>
          <w:tcPr>
            <w:tcW w:w="1090" w:type="pct"/>
            <w:vAlign w:val="center"/>
          </w:tcPr>
          <w:p w14:paraId="3C86F2CC">
            <w:pPr>
              <w:pStyle w:val="52"/>
              <w:jc w:val="center"/>
              <w:rPr>
                <w:rFonts w:hint="eastAsia" w:ascii="宋体" w:hAnsi="宋体" w:eastAsia="宋体" w:cs="宋体"/>
                <w:color w:val="auto"/>
                <w:sz w:val="21"/>
                <w:szCs w:val="21"/>
                <w:highlight w:val="none"/>
              </w:rPr>
            </w:pPr>
          </w:p>
        </w:tc>
        <w:tc>
          <w:tcPr>
            <w:tcW w:w="1090" w:type="pct"/>
            <w:vAlign w:val="center"/>
          </w:tcPr>
          <w:p w14:paraId="515EA04E">
            <w:pPr>
              <w:pStyle w:val="52"/>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2"/>
              <w:jc w:val="center"/>
              <w:rPr>
                <w:rFonts w:hint="eastAsia" w:ascii="宋体" w:hAnsi="宋体" w:eastAsia="宋体" w:cs="宋体"/>
                <w:color w:val="auto"/>
                <w:sz w:val="21"/>
                <w:szCs w:val="21"/>
                <w:highlight w:val="none"/>
              </w:rPr>
            </w:pPr>
          </w:p>
        </w:tc>
        <w:tc>
          <w:tcPr>
            <w:tcW w:w="1395" w:type="pct"/>
            <w:vAlign w:val="center"/>
          </w:tcPr>
          <w:p w14:paraId="1C7A6406">
            <w:pPr>
              <w:pStyle w:val="52"/>
              <w:jc w:val="center"/>
              <w:rPr>
                <w:rFonts w:hint="eastAsia" w:ascii="宋体" w:hAnsi="宋体" w:eastAsia="宋体" w:cs="宋体"/>
                <w:color w:val="auto"/>
                <w:sz w:val="21"/>
                <w:szCs w:val="21"/>
                <w:highlight w:val="none"/>
              </w:rPr>
            </w:pPr>
          </w:p>
        </w:tc>
        <w:tc>
          <w:tcPr>
            <w:tcW w:w="1002" w:type="pct"/>
            <w:vAlign w:val="center"/>
          </w:tcPr>
          <w:p w14:paraId="7F774DAF">
            <w:pPr>
              <w:pStyle w:val="52"/>
              <w:jc w:val="center"/>
              <w:rPr>
                <w:rFonts w:hint="eastAsia" w:ascii="宋体" w:hAnsi="宋体" w:eastAsia="宋体" w:cs="宋体"/>
                <w:color w:val="auto"/>
                <w:sz w:val="21"/>
                <w:szCs w:val="21"/>
                <w:highlight w:val="none"/>
              </w:rPr>
            </w:pPr>
          </w:p>
        </w:tc>
        <w:tc>
          <w:tcPr>
            <w:tcW w:w="1090" w:type="pct"/>
            <w:vAlign w:val="center"/>
          </w:tcPr>
          <w:p w14:paraId="66A55C54">
            <w:pPr>
              <w:pStyle w:val="52"/>
              <w:jc w:val="center"/>
              <w:rPr>
                <w:rFonts w:hint="eastAsia" w:ascii="宋体" w:hAnsi="宋体" w:eastAsia="宋体" w:cs="宋体"/>
                <w:color w:val="auto"/>
                <w:sz w:val="21"/>
                <w:szCs w:val="21"/>
                <w:highlight w:val="none"/>
              </w:rPr>
            </w:pPr>
          </w:p>
        </w:tc>
        <w:tc>
          <w:tcPr>
            <w:tcW w:w="1090" w:type="pct"/>
            <w:vAlign w:val="center"/>
          </w:tcPr>
          <w:p w14:paraId="6FC3A7DB">
            <w:pPr>
              <w:pStyle w:val="52"/>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2"/>
              <w:jc w:val="center"/>
              <w:rPr>
                <w:rFonts w:hint="eastAsia" w:ascii="宋体" w:hAnsi="宋体" w:eastAsia="宋体" w:cs="宋体"/>
                <w:color w:val="auto"/>
                <w:sz w:val="21"/>
                <w:szCs w:val="21"/>
                <w:highlight w:val="none"/>
              </w:rPr>
            </w:pPr>
          </w:p>
        </w:tc>
        <w:tc>
          <w:tcPr>
            <w:tcW w:w="1395" w:type="pct"/>
            <w:vAlign w:val="center"/>
          </w:tcPr>
          <w:p w14:paraId="199507E1">
            <w:pPr>
              <w:pStyle w:val="52"/>
              <w:jc w:val="center"/>
              <w:rPr>
                <w:rFonts w:hint="eastAsia" w:ascii="宋体" w:hAnsi="宋体" w:eastAsia="宋体" w:cs="宋体"/>
                <w:color w:val="auto"/>
                <w:sz w:val="21"/>
                <w:szCs w:val="21"/>
                <w:highlight w:val="none"/>
              </w:rPr>
            </w:pPr>
          </w:p>
        </w:tc>
        <w:tc>
          <w:tcPr>
            <w:tcW w:w="1002" w:type="pct"/>
            <w:vAlign w:val="center"/>
          </w:tcPr>
          <w:p w14:paraId="6691FD82">
            <w:pPr>
              <w:pStyle w:val="52"/>
              <w:jc w:val="center"/>
              <w:rPr>
                <w:rFonts w:hint="eastAsia" w:ascii="宋体" w:hAnsi="宋体" w:eastAsia="宋体" w:cs="宋体"/>
                <w:color w:val="auto"/>
                <w:sz w:val="21"/>
                <w:szCs w:val="21"/>
                <w:highlight w:val="none"/>
              </w:rPr>
            </w:pPr>
          </w:p>
        </w:tc>
        <w:tc>
          <w:tcPr>
            <w:tcW w:w="1090" w:type="pct"/>
            <w:vAlign w:val="center"/>
          </w:tcPr>
          <w:p w14:paraId="6E35002B">
            <w:pPr>
              <w:pStyle w:val="52"/>
              <w:jc w:val="center"/>
              <w:rPr>
                <w:rFonts w:hint="eastAsia" w:ascii="宋体" w:hAnsi="宋体" w:eastAsia="宋体" w:cs="宋体"/>
                <w:color w:val="auto"/>
                <w:sz w:val="21"/>
                <w:szCs w:val="21"/>
                <w:highlight w:val="none"/>
              </w:rPr>
            </w:pPr>
          </w:p>
        </w:tc>
        <w:tc>
          <w:tcPr>
            <w:tcW w:w="1090" w:type="pct"/>
            <w:vAlign w:val="center"/>
          </w:tcPr>
          <w:p w14:paraId="69818ED1">
            <w:pPr>
              <w:pStyle w:val="52"/>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2"/>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2" w:name="_Toc32374"/>
      <w:bookmarkStart w:id="423" w:name="_Toc16349293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22"/>
      <w:bookmarkEnd w:id="423"/>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424"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01352CB9">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2DA424BF">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560" w:type="dxa"/>
            <w:vAlign w:val="center"/>
          </w:tcPr>
          <w:p w14:paraId="6449ADDF">
            <w:pPr>
              <w:rPr>
                <w:rFonts w:hint="eastAsia" w:ascii="宋体" w:hAnsi="宋体" w:eastAsia="宋体" w:cs="宋体"/>
                <w:color w:val="auto"/>
                <w:sz w:val="21"/>
                <w:szCs w:val="21"/>
                <w:highlight w:val="none"/>
              </w:rPr>
            </w:pPr>
          </w:p>
        </w:tc>
        <w:tc>
          <w:tcPr>
            <w:tcW w:w="1344" w:type="dxa"/>
            <w:vAlign w:val="center"/>
          </w:tcPr>
          <w:p w14:paraId="183C0714">
            <w:pPr>
              <w:rPr>
                <w:rFonts w:hint="eastAsia" w:ascii="宋体" w:hAnsi="宋体" w:eastAsia="宋体" w:cs="宋体"/>
                <w:color w:val="auto"/>
                <w:sz w:val="21"/>
                <w:szCs w:val="21"/>
                <w:highlight w:val="none"/>
              </w:rPr>
            </w:pPr>
          </w:p>
        </w:tc>
        <w:tc>
          <w:tcPr>
            <w:tcW w:w="1525" w:type="dxa"/>
            <w:vAlign w:val="center"/>
          </w:tcPr>
          <w:p w14:paraId="4A8D26BB">
            <w:pPr>
              <w:rPr>
                <w:rFonts w:hint="eastAsia" w:ascii="宋体" w:hAnsi="宋体" w:eastAsia="宋体" w:cs="宋体"/>
                <w:color w:val="auto"/>
                <w:sz w:val="21"/>
                <w:szCs w:val="21"/>
                <w:highlight w:val="none"/>
              </w:rPr>
            </w:pPr>
          </w:p>
        </w:tc>
        <w:tc>
          <w:tcPr>
            <w:tcW w:w="1091"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560" w:type="dxa"/>
            <w:vAlign w:val="center"/>
          </w:tcPr>
          <w:p w14:paraId="4E8043C4">
            <w:pPr>
              <w:rPr>
                <w:rFonts w:hint="eastAsia" w:ascii="宋体" w:hAnsi="宋体" w:eastAsia="宋体" w:cs="宋体"/>
                <w:color w:val="auto"/>
                <w:sz w:val="21"/>
                <w:szCs w:val="21"/>
                <w:highlight w:val="none"/>
              </w:rPr>
            </w:pPr>
          </w:p>
        </w:tc>
        <w:tc>
          <w:tcPr>
            <w:tcW w:w="1344" w:type="dxa"/>
            <w:vAlign w:val="center"/>
          </w:tcPr>
          <w:p w14:paraId="2E195778">
            <w:pPr>
              <w:rPr>
                <w:rFonts w:hint="eastAsia" w:ascii="宋体" w:hAnsi="宋体" w:eastAsia="宋体" w:cs="宋体"/>
                <w:color w:val="auto"/>
                <w:sz w:val="21"/>
                <w:szCs w:val="21"/>
                <w:highlight w:val="none"/>
              </w:rPr>
            </w:pPr>
          </w:p>
        </w:tc>
        <w:tc>
          <w:tcPr>
            <w:tcW w:w="1525" w:type="dxa"/>
            <w:vAlign w:val="center"/>
          </w:tcPr>
          <w:p w14:paraId="3DDF15B1">
            <w:pPr>
              <w:rPr>
                <w:rFonts w:hint="eastAsia" w:ascii="宋体" w:hAnsi="宋体" w:eastAsia="宋体" w:cs="宋体"/>
                <w:color w:val="auto"/>
                <w:sz w:val="21"/>
                <w:szCs w:val="21"/>
                <w:highlight w:val="none"/>
              </w:rPr>
            </w:pPr>
          </w:p>
        </w:tc>
        <w:tc>
          <w:tcPr>
            <w:tcW w:w="1091"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560" w:type="dxa"/>
            <w:vAlign w:val="center"/>
          </w:tcPr>
          <w:p w14:paraId="56885EE6">
            <w:pPr>
              <w:rPr>
                <w:rFonts w:hint="eastAsia" w:ascii="宋体" w:hAnsi="宋体" w:eastAsia="宋体" w:cs="宋体"/>
                <w:color w:val="auto"/>
                <w:sz w:val="21"/>
                <w:szCs w:val="21"/>
                <w:highlight w:val="none"/>
              </w:rPr>
            </w:pPr>
          </w:p>
        </w:tc>
        <w:tc>
          <w:tcPr>
            <w:tcW w:w="1344" w:type="dxa"/>
            <w:vAlign w:val="center"/>
          </w:tcPr>
          <w:p w14:paraId="00552B19">
            <w:pPr>
              <w:rPr>
                <w:rFonts w:hint="eastAsia" w:ascii="宋体" w:hAnsi="宋体" w:eastAsia="宋体" w:cs="宋体"/>
                <w:color w:val="auto"/>
                <w:sz w:val="21"/>
                <w:szCs w:val="21"/>
                <w:highlight w:val="none"/>
              </w:rPr>
            </w:pPr>
          </w:p>
        </w:tc>
        <w:tc>
          <w:tcPr>
            <w:tcW w:w="1525" w:type="dxa"/>
            <w:vAlign w:val="center"/>
          </w:tcPr>
          <w:p w14:paraId="38FE3D5D">
            <w:pPr>
              <w:rPr>
                <w:rFonts w:hint="eastAsia" w:ascii="宋体" w:hAnsi="宋体" w:eastAsia="宋体" w:cs="宋体"/>
                <w:color w:val="auto"/>
                <w:sz w:val="21"/>
                <w:szCs w:val="21"/>
                <w:highlight w:val="none"/>
              </w:rPr>
            </w:pPr>
          </w:p>
        </w:tc>
        <w:tc>
          <w:tcPr>
            <w:tcW w:w="1091"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560" w:type="dxa"/>
            <w:vAlign w:val="center"/>
          </w:tcPr>
          <w:p w14:paraId="502FE2B6">
            <w:pPr>
              <w:rPr>
                <w:rFonts w:hint="eastAsia" w:ascii="宋体" w:hAnsi="宋体" w:eastAsia="宋体" w:cs="宋体"/>
                <w:color w:val="auto"/>
                <w:sz w:val="21"/>
                <w:szCs w:val="21"/>
                <w:highlight w:val="none"/>
              </w:rPr>
            </w:pPr>
          </w:p>
        </w:tc>
        <w:tc>
          <w:tcPr>
            <w:tcW w:w="1344" w:type="dxa"/>
            <w:vAlign w:val="center"/>
          </w:tcPr>
          <w:p w14:paraId="44F7BE63">
            <w:pPr>
              <w:rPr>
                <w:rFonts w:hint="eastAsia" w:ascii="宋体" w:hAnsi="宋体" w:eastAsia="宋体" w:cs="宋体"/>
                <w:color w:val="auto"/>
                <w:sz w:val="21"/>
                <w:szCs w:val="21"/>
                <w:highlight w:val="none"/>
              </w:rPr>
            </w:pPr>
          </w:p>
        </w:tc>
        <w:tc>
          <w:tcPr>
            <w:tcW w:w="1525" w:type="dxa"/>
            <w:vAlign w:val="center"/>
          </w:tcPr>
          <w:p w14:paraId="5208210B">
            <w:pPr>
              <w:rPr>
                <w:rFonts w:hint="eastAsia" w:ascii="宋体" w:hAnsi="宋体" w:eastAsia="宋体" w:cs="宋体"/>
                <w:color w:val="auto"/>
                <w:sz w:val="21"/>
                <w:szCs w:val="21"/>
                <w:highlight w:val="none"/>
              </w:rPr>
            </w:pPr>
          </w:p>
        </w:tc>
        <w:tc>
          <w:tcPr>
            <w:tcW w:w="1091"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560" w:type="dxa"/>
            <w:vAlign w:val="center"/>
          </w:tcPr>
          <w:p w14:paraId="0BFD5658">
            <w:pPr>
              <w:rPr>
                <w:rFonts w:hint="eastAsia" w:ascii="宋体" w:hAnsi="宋体" w:eastAsia="宋体" w:cs="宋体"/>
                <w:color w:val="auto"/>
                <w:sz w:val="21"/>
                <w:szCs w:val="21"/>
                <w:highlight w:val="none"/>
              </w:rPr>
            </w:pPr>
          </w:p>
        </w:tc>
        <w:tc>
          <w:tcPr>
            <w:tcW w:w="1344" w:type="dxa"/>
            <w:vAlign w:val="center"/>
          </w:tcPr>
          <w:p w14:paraId="56955758">
            <w:pPr>
              <w:rPr>
                <w:rFonts w:hint="eastAsia" w:ascii="宋体" w:hAnsi="宋体" w:eastAsia="宋体" w:cs="宋体"/>
                <w:color w:val="auto"/>
                <w:sz w:val="21"/>
                <w:szCs w:val="21"/>
                <w:highlight w:val="none"/>
              </w:rPr>
            </w:pPr>
          </w:p>
        </w:tc>
        <w:tc>
          <w:tcPr>
            <w:tcW w:w="1525" w:type="dxa"/>
            <w:vAlign w:val="center"/>
          </w:tcPr>
          <w:p w14:paraId="0E461DD3">
            <w:pPr>
              <w:rPr>
                <w:rFonts w:hint="eastAsia" w:ascii="宋体" w:hAnsi="宋体" w:eastAsia="宋体" w:cs="宋体"/>
                <w:color w:val="auto"/>
                <w:sz w:val="21"/>
                <w:szCs w:val="21"/>
                <w:highlight w:val="none"/>
              </w:rPr>
            </w:pPr>
          </w:p>
        </w:tc>
        <w:tc>
          <w:tcPr>
            <w:tcW w:w="1091"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560" w:type="dxa"/>
            <w:vAlign w:val="center"/>
          </w:tcPr>
          <w:p w14:paraId="20172F35">
            <w:pPr>
              <w:rPr>
                <w:rFonts w:hint="eastAsia" w:ascii="宋体" w:hAnsi="宋体" w:eastAsia="宋体" w:cs="宋体"/>
                <w:color w:val="auto"/>
                <w:sz w:val="21"/>
                <w:szCs w:val="21"/>
                <w:highlight w:val="none"/>
              </w:rPr>
            </w:pPr>
          </w:p>
        </w:tc>
        <w:tc>
          <w:tcPr>
            <w:tcW w:w="1344" w:type="dxa"/>
            <w:vAlign w:val="center"/>
          </w:tcPr>
          <w:p w14:paraId="75CF74D1">
            <w:pPr>
              <w:rPr>
                <w:rFonts w:hint="eastAsia" w:ascii="宋体" w:hAnsi="宋体" w:eastAsia="宋体" w:cs="宋体"/>
                <w:color w:val="auto"/>
                <w:sz w:val="21"/>
                <w:szCs w:val="21"/>
                <w:highlight w:val="none"/>
              </w:rPr>
            </w:pPr>
          </w:p>
        </w:tc>
        <w:tc>
          <w:tcPr>
            <w:tcW w:w="1525" w:type="dxa"/>
            <w:vAlign w:val="center"/>
          </w:tcPr>
          <w:p w14:paraId="4A3F6BEC">
            <w:pPr>
              <w:rPr>
                <w:rFonts w:hint="eastAsia" w:ascii="宋体" w:hAnsi="宋体" w:eastAsia="宋体" w:cs="宋体"/>
                <w:color w:val="auto"/>
                <w:sz w:val="21"/>
                <w:szCs w:val="21"/>
                <w:highlight w:val="none"/>
              </w:rPr>
            </w:pPr>
          </w:p>
        </w:tc>
        <w:tc>
          <w:tcPr>
            <w:tcW w:w="1091" w:type="dxa"/>
            <w:vAlign w:val="center"/>
          </w:tcPr>
          <w:p w14:paraId="52BCFD5F">
            <w:pPr>
              <w:rPr>
                <w:rFonts w:hint="eastAsia" w:ascii="宋体" w:hAnsi="宋体" w:eastAsia="宋体" w:cs="宋体"/>
                <w:color w:val="auto"/>
                <w:sz w:val="21"/>
                <w:szCs w:val="21"/>
                <w:highlight w:val="none"/>
              </w:rPr>
            </w:pPr>
          </w:p>
        </w:tc>
      </w:tr>
      <w:bookmarkEnd w:id="424"/>
    </w:tbl>
    <w:p w14:paraId="05F32EC7">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5" w:name="_Toc27603"/>
      <w:bookmarkStart w:id="426"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25"/>
      <w:bookmarkEnd w:id="42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427" w:name="_Toc99533292"/>
            <w:bookmarkStart w:id="428" w:name="_Toc100090784"/>
            <w:r>
              <w:rPr>
                <w:rFonts w:hint="eastAsia" w:ascii="宋体" w:hAnsi="宋体" w:eastAsia="宋体" w:cs="宋体"/>
                <w:color w:val="auto"/>
                <w:sz w:val="21"/>
                <w:szCs w:val="21"/>
                <w:highlight w:val="none"/>
              </w:rPr>
              <w:t>1</w:t>
            </w:r>
            <w:bookmarkEnd w:id="427"/>
            <w:bookmarkEnd w:id="42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2148FD62">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429" w:name="_Toc99533293"/>
            <w:bookmarkStart w:id="430" w:name="_Toc100090785"/>
            <w:r>
              <w:rPr>
                <w:rFonts w:hint="eastAsia" w:ascii="宋体" w:hAnsi="宋体" w:eastAsia="宋体" w:cs="宋体"/>
                <w:color w:val="auto"/>
                <w:sz w:val="21"/>
                <w:szCs w:val="21"/>
                <w:highlight w:val="none"/>
              </w:rPr>
              <w:t>2</w:t>
            </w:r>
            <w:bookmarkEnd w:id="429"/>
            <w:bookmarkEnd w:id="43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77E48E09">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431" w:name="_Toc100090786"/>
            <w:bookmarkStart w:id="432" w:name="_Toc99533294"/>
            <w:r>
              <w:rPr>
                <w:rFonts w:hint="eastAsia" w:ascii="宋体" w:hAnsi="宋体" w:eastAsia="宋体" w:cs="宋体"/>
                <w:color w:val="auto"/>
                <w:sz w:val="21"/>
                <w:szCs w:val="21"/>
                <w:highlight w:val="none"/>
              </w:rPr>
              <w:t>3</w:t>
            </w:r>
            <w:bookmarkEnd w:id="431"/>
            <w:bookmarkEnd w:id="43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107FDE9E">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433" w:name="_Toc99533295"/>
            <w:bookmarkStart w:id="434" w:name="_Toc100090787"/>
            <w:r>
              <w:rPr>
                <w:rFonts w:hint="eastAsia" w:ascii="宋体" w:hAnsi="宋体" w:eastAsia="宋体" w:cs="宋体"/>
                <w:color w:val="auto"/>
                <w:sz w:val="21"/>
                <w:szCs w:val="21"/>
                <w:highlight w:val="none"/>
              </w:rPr>
              <w:t>4</w:t>
            </w:r>
            <w:bookmarkEnd w:id="433"/>
            <w:bookmarkEnd w:id="43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7A6D63FA">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435" w:name="_Toc99533296"/>
            <w:bookmarkStart w:id="436" w:name="_Toc100090788"/>
            <w:r>
              <w:rPr>
                <w:rFonts w:hint="eastAsia" w:ascii="宋体" w:hAnsi="宋体" w:eastAsia="宋体" w:cs="宋体"/>
                <w:color w:val="auto"/>
                <w:sz w:val="21"/>
                <w:szCs w:val="21"/>
                <w:highlight w:val="none"/>
              </w:rPr>
              <w:t>5</w:t>
            </w:r>
            <w:bookmarkEnd w:id="435"/>
            <w:bookmarkEnd w:id="43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3943C72A">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437" w:name="_Toc100090789"/>
            <w:bookmarkStart w:id="438" w:name="_Toc99533297"/>
            <w:r>
              <w:rPr>
                <w:rFonts w:hint="eastAsia" w:ascii="宋体" w:hAnsi="宋体" w:eastAsia="宋体" w:cs="宋体"/>
                <w:color w:val="auto"/>
                <w:sz w:val="21"/>
                <w:szCs w:val="21"/>
                <w:highlight w:val="none"/>
              </w:rPr>
              <w:t>6</w:t>
            </w:r>
            <w:bookmarkEnd w:id="437"/>
            <w:bookmarkEnd w:id="43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6FF03D95">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439" w:name="_Toc100090790"/>
            <w:bookmarkStart w:id="440" w:name="_Toc99533298"/>
            <w:r>
              <w:rPr>
                <w:rFonts w:hint="eastAsia" w:ascii="宋体" w:hAnsi="宋体" w:eastAsia="宋体" w:cs="宋体"/>
                <w:color w:val="auto"/>
                <w:sz w:val="21"/>
                <w:szCs w:val="21"/>
                <w:highlight w:val="none"/>
              </w:rPr>
              <w:t>7</w:t>
            </w:r>
            <w:bookmarkEnd w:id="439"/>
            <w:bookmarkEnd w:id="44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5FBF328E">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441" w:name="_Toc100090791"/>
            <w:bookmarkStart w:id="442" w:name="_Toc99533299"/>
            <w:r>
              <w:rPr>
                <w:rFonts w:hint="eastAsia" w:ascii="宋体" w:hAnsi="宋体" w:eastAsia="宋体" w:cs="宋体"/>
                <w:color w:val="auto"/>
                <w:sz w:val="21"/>
                <w:szCs w:val="21"/>
                <w:highlight w:val="none"/>
              </w:rPr>
              <w:t>8</w:t>
            </w:r>
            <w:bookmarkEnd w:id="441"/>
            <w:bookmarkEnd w:id="44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107F6B0">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443" w:name="_Toc99533300"/>
            <w:bookmarkStart w:id="444" w:name="_Toc100090792"/>
            <w:r>
              <w:rPr>
                <w:rFonts w:hint="eastAsia" w:ascii="宋体" w:hAnsi="宋体" w:eastAsia="宋体" w:cs="宋体"/>
                <w:color w:val="auto"/>
                <w:sz w:val="21"/>
                <w:szCs w:val="21"/>
                <w:highlight w:val="none"/>
              </w:rPr>
              <w:t>9</w:t>
            </w:r>
            <w:bookmarkEnd w:id="443"/>
            <w:bookmarkEnd w:id="44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6968EA5F">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445" w:name="_Toc100090793"/>
            <w:bookmarkStart w:id="446" w:name="_Toc99533301"/>
            <w:r>
              <w:rPr>
                <w:rFonts w:hint="eastAsia" w:ascii="宋体" w:hAnsi="宋体" w:eastAsia="宋体" w:cs="宋体"/>
                <w:color w:val="auto"/>
                <w:sz w:val="21"/>
                <w:szCs w:val="21"/>
                <w:highlight w:val="none"/>
              </w:rPr>
              <w:t>10</w:t>
            </w:r>
            <w:bookmarkEnd w:id="445"/>
            <w:bookmarkEnd w:id="44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292E64B7">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DC17E9A">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285371E7">
      <w:pPr>
        <w:rPr>
          <w:color w:val="auto"/>
          <w:highlight w:val="none"/>
        </w:rPr>
      </w:pPr>
    </w:p>
    <w:p w14:paraId="51ED7B0D">
      <w:pPr>
        <w:rPr>
          <w:color w:val="auto"/>
          <w:highlight w:val="none"/>
        </w:rPr>
      </w:pP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7" w:name="_Toc163492934"/>
      <w:bookmarkStart w:id="448" w:name="_Toc30796"/>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47"/>
      <w:bookmarkEnd w:id="448"/>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5F892E5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52"/>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52"/>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2982168B">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78EC7D09">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52"/>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52"/>
              <w:jc w:val="center"/>
              <w:rPr>
                <w:rFonts w:hint="eastAsia" w:ascii="宋体" w:hAnsi="宋体" w:eastAsia="宋体" w:cs="宋体"/>
                <w:color w:val="auto"/>
                <w:sz w:val="21"/>
                <w:szCs w:val="21"/>
                <w:highlight w:val="none"/>
              </w:rPr>
            </w:pPr>
          </w:p>
        </w:tc>
        <w:tc>
          <w:tcPr>
            <w:tcW w:w="1159" w:type="pct"/>
            <w:vAlign w:val="center"/>
          </w:tcPr>
          <w:p w14:paraId="529041E2">
            <w:pPr>
              <w:pStyle w:val="52"/>
              <w:jc w:val="center"/>
              <w:rPr>
                <w:rFonts w:hint="eastAsia" w:ascii="宋体" w:hAnsi="宋体" w:eastAsia="宋体" w:cs="宋体"/>
                <w:color w:val="auto"/>
                <w:sz w:val="21"/>
                <w:szCs w:val="21"/>
                <w:highlight w:val="none"/>
              </w:rPr>
            </w:pPr>
          </w:p>
        </w:tc>
        <w:tc>
          <w:tcPr>
            <w:tcW w:w="1031" w:type="pct"/>
            <w:vAlign w:val="center"/>
          </w:tcPr>
          <w:p w14:paraId="301E476D">
            <w:pPr>
              <w:pStyle w:val="52"/>
              <w:jc w:val="center"/>
              <w:rPr>
                <w:rFonts w:hint="eastAsia" w:ascii="宋体" w:hAnsi="宋体" w:eastAsia="宋体" w:cs="宋体"/>
                <w:color w:val="auto"/>
                <w:sz w:val="21"/>
                <w:szCs w:val="21"/>
                <w:highlight w:val="none"/>
              </w:rPr>
            </w:pPr>
          </w:p>
        </w:tc>
        <w:tc>
          <w:tcPr>
            <w:tcW w:w="1265" w:type="pct"/>
            <w:vAlign w:val="center"/>
          </w:tcPr>
          <w:p w14:paraId="06F8AED7">
            <w:pPr>
              <w:pStyle w:val="52"/>
              <w:jc w:val="center"/>
              <w:rPr>
                <w:rFonts w:hint="eastAsia" w:ascii="宋体" w:hAnsi="宋体" w:eastAsia="宋体" w:cs="宋体"/>
                <w:color w:val="auto"/>
                <w:sz w:val="21"/>
                <w:szCs w:val="21"/>
                <w:highlight w:val="none"/>
              </w:rPr>
            </w:pPr>
          </w:p>
        </w:tc>
        <w:tc>
          <w:tcPr>
            <w:tcW w:w="1136" w:type="pct"/>
            <w:vAlign w:val="center"/>
          </w:tcPr>
          <w:p w14:paraId="0CE9DF45">
            <w:pPr>
              <w:pStyle w:val="52"/>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52"/>
              <w:jc w:val="center"/>
              <w:rPr>
                <w:rFonts w:hint="eastAsia" w:ascii="宋体" w:hAnsi="宋体" w:eastAsia="宋体" w:cs="宋体"/>
                <w:color w:val="auto"/>
                <w:sz w:val="21"/>
                <w:szCs w:val="21"/>
                <w:highlight w:val="none"/>
              </w:rPr>
            </w:pPr>
          </w:p>
        </w:tc>
        <w:tc>
          <w:tcPr>
            <w:tcW w:w="1159" w:type="pct"/>
            <w:vAlign w:val="center"/>
          </w:tcPr>
          <w:p w14:paraId="77107295">
            <w:pPr>
              <w:pStyle w:val="52"/>
              <w:jc w:val="center"/>
              <w:rPr>
                <w:rFonts w:hint="eastAsia" w:ascii="宋体" w:hAnsi="宋体" w:eastAsia="宋体" w:cs="宋体"/>
                <w:color w:val="auto"/>
                <w:sz w:val="21"/>
                <w:szCs w:val="21"/>
                <w:highlight w:val="none"/>
              </w:rPr>
            </w:pPr>
          </w:p>
        </w:tc>
        <w:tc>
          <w:tcPr>
            <w:tcW w:w="1031" w:type="pct"/>
            <w:vAlign w:val="center"/>
          </w:tcPr>
          <w:p w14:paraId="4D01D78E">
            <w:pPr>
              <w:pStyle w:val="52"/>
              <w:jc w:val="center"/>
              <w:rPr>
                <w:rFonts w:hint="eastAsia" w:ascii="宋体" w:hAnsi="宋体" w:eastAsia="宋体" w:cs="宋体"/>
                <w:color w:val="auto"/>
                <w:sz w:val="21"/>
                <w:szCs w:val="21"/>
                <w:highlight w:val="none"/>
              </w:rPr>
            </w:pPr>
          </w:p>
        </w:tc>
        <w:tc>
          <w:tcPr>
            <w:tcW w:w="1265" w:type="pct"/>
            <w:vAlign w:val="center"/>
          </w:tcPr>
          <w:p w14:paraId="6D546857">
            <w:pPr>
              <w:pStyle w:val="52"/>
              <w:jc w:val="center"/>
              <w:rPr>
                <w:rFonts w:hint="eastAsia" w:ascii="宋体" w:hAnsi="宋体" w:eastAsia="宋体" w:cs="宋体"/>
                <w:color w:val="auto"/>
                <w:sz w:val="21"/>
                <w:szCs w:val="21"/>
                <w:highlight w:val="none"/>
              </w:rPr>
            </w:pPr>
          </w:p>
        </w:tc>
        <w:tc>
          <w:tcPr>
            <w:tcW w:w="1136" w:type="pct"/>
            <w:vAlign w:val="center"/>
          </w:tcPr>
          <w:p w14:paraId="2E1B7D0B">
            <w:pPr>
              <w:pStyle w:val="52"/>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52"/>
              <w:jc w:val="center"/>
              <w:rPr>
                <w:rFonts w:hint="eastAsia" w:ascii="宋体" w:hAnsi="宋体" w:eastAsia="宋体" w:cs="宋体"/>
                <w:color w:val="auto"/>
                <w:sz w:val="21"/>
                <w:szCs w:val="21"/>
                <w:highlight w:val="none"/>
              </w:rPr>
            </w:pPr>
          </w:p>
        </w:tc>
        <w:tc>
          <w:tcPr>
            <w:tcW w:w="1159" w:type="pct"/>
            <w:vAlign w:val="center"/>
          </w:tcPr>
          <w:p w14:paraId="5C7E043B">
            <w:pPr>
              <w:pStyle w:val="52"/>
              <w:jc w:val="center"/>
              <w:rPr>
                <w:rFonts w:hint="eastAsia" w:ascii="宋体" w:hAnsi="宋体" w:eastAsia="宋体" w:cs="宋体"/>
                <w:color w:val="auto"/>
                <w:sz w:val="21"/>
                <w:szCs w:val="21"/>
                <w:highlight w:val="none"/>
              </w:rPr>
            </w:pPr>
          </w:p>
        </w:tc>
        <w:tc>
          <w:tcPr>
            <w:tcW w:w="1031" w:type="pct"/>
            <w:vAlign w:val="center"/>
          </w:tcPr>
          <w:p w14:paraId="64166C7A">
            <w:pPr>
              <w:pStyle w:val="52"/>
              <w:jc w:val="center"/>
              <w:rPr>
                <w:rFonts w:hint="eastAsia" w:ascii="宋体" w:hAnsi="宋体" w:eastAsia="宋体" w:cs="宋体"/>
                <w:color w:val="auto"/>
                <w:sz w:val="21"/>
                <w:szCs w:val="21"/>
                <w:highlight w:val="none"/>
              </w:rPr>
            </w:pPr>
          </w:p>
        </w:tc>
        <w:tc>
          <w:tcPr>
            <w:tcW w:w="1265" w:type="pct"/>
            <w:vAlign w:val="center"/>
          </w:tcPr>
          <w:p w14:paraId="2817CCE5">
            <w:pPr>
              <w:pStyle w:val="52"/>
              <w:jc w:val="center"/>
              <w:rPr>
                <w:rFonts w:hint="eastAsia" w:ascii="宋体" w:hAnsi="宋体" w:eastAsia="宋体" w:cs="宋体"/>
                <w:color w:val="auto"/>
                <w:sz w:val="21"/>
                <w:szCs w:val="21"/>
                <w:highlight w:val="none"/>
              </w:rPr>
            </w:pPr>
          </w:p>
        </w:tc>
        <w:tc>
          <w:tcPr>
            <w:tcW w:w="1136" w:type="pct"/>
            <w:vAlign w:val="center"/>
          </w:tcPr>
          <w:p w14:paraId="184E3F96">
            <w:pPr>
              <w:pStyle w:val="52"/>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52"/>
              <w:jc w:val="center"/>
              <w:rPr>
                <w:rFonts w:hint="eastAsia" w:ascii="宋体" w:hAnsi="宋体" w:eastAsia="宋体" w:cs="宋体"/>
                <w:color w:val="auto"/>
                <w:sz w:val="21"/>
                <w:szCs w:val="21"/>
                <w:highlight w:val="none"/>
              </w:rPr>
            </w:pPr>
          </w:p>
        </w:tc>
        <w:tc>
          <w:tcPr>
            <w:tcW w:w="1159" w:type="pct"/>
            <w:vAlign w:val="center"/>
          </w:tcPr>
          <w:p w14:paraId="1F11A7BE">
            <w:pPr>
              <w:pStyle w:val="52"/>
              <w:jc w:val="center"/>
              <w:rPr>
                <w:rFonts w:hint="eastAsia" w:ascii="宋体" w:hAnsi="宋体" w:eastAsia="宋体" w:cs="宋体"/>
                <w:color w:val="auto"/>
                <w:sz w:val="21"/>
                <w:szCs w:val="21"/>
                <w:highlight w:val="none"/>
              </w:rPr>
            </w:pPr>
          </w:p>
        </w:tc>
        <w:tc>
          <w:tcPr>
            <w:tcW w:w="1031" w:type="pct"/>
            <w:vAlign w:val="center"/>
          </w:tcPr>
          <w:p w14:paraId="09342B6E">
            <w:pPr>
              <w:pStyle w:val="52"/>
              <w:jc w:val="center"/>
              <w:rPr>
                <w:rFonts w:hint="eastAsia" w:ascii="宋体" w:hAnsi="宋体" w:eastAsia="宋体" w:cs="宋体"/>
                <w:color w:val="auto"/>
                <w:sz w:val="21"/>
                <w:szCs w:val="21"/>
                <w:highlight w:val="none"/>
              </w:rPr>
            </w:pPr>
          </w:p>
        </w:tc>
        <w:tc>
          <w:tcPr>
            <w:tcW w:w="1265" w:type="pct"/>
            <w:vAlign w:val="center"/>
          </w:tcPr>
          <w:p w14:paraId="6742B646">
            <w:pPr>
              <w:pStyle w:val="52"/>
              <w:jc w:val="center"/>
              <w:rPr>
                <w:rFonts w:hint="eastAsia" w:ascii="宋体" w:hAnsi="宋体" w:eastAsia="宋体" w:cs="宋体"/>
                <w:color w:val="auto"/>
                <w:sz w:val="21"/>
                <w:szCs w:val="21"/>
                <w:highlight w:val="none"/>
              </w:rPr>
            </w:pPr>
          </w:p>
        </w:tc>
        <w:tc>
          <w:tcPr>
            <w:tcW w:w="1136" w:type="pct"/>
            <w:vAlign w:val="center"/>
          </w:tcPr>
          <w:p w14:paraId="4C72FCC2">
            <w:pPr>
              <w:pStyle w:val="52"/>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52"/>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7044C1A">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49" w:name="_Toc163492935"/>
      <w:bookmarkStart w:id="450" w:name="_Toc3017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49"/>
      <w:bookmarkEnd w:id="450"/>
    </w:p>
    <w:p w14:paraId="2D29AED8">
      <w:pPr>
        <w:shd w:val="clear"/>
        <w:spacing w:line="440" w:lineRule="exact"/>
        <w:ind w:right="-192" w:rightChars="-80" w:firstLine="480" w:firstLineChars="200"/>
        <w:rPr>
          <w:rFonts w:hint="eastAsia"/>
          <w:color w:val="auto"/>
          <w:highlight w:val="none"/>
          <w:shd w:val="clear" w:color="auto" w:fill="auto"/>
        </w:rPr>
      </w:pPr>
      <w:bookmarkStart w:id="451" w:name="_Toc163492936"/>
    </w:p>
    <w:p w14:paraId="1CDDDD18">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技术方案科学合理、真实可行，能充分体现出自身技术和专业优势。其要点和主要内容包括但不限于以下：</w:t>
      </w:r>
    </w:p>
    <w:p w14:paraId="332B2736">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1.货物技术参数、性能及设备配置简介</w:t>
      </w:r>
    </w:p>
    <w:p w14:paraId="5B82765F">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shd w:val="clear" w:color="auto" w:fill="auto"/>
        </w:rPr>
        <w:t>当年生产出厂产品</w:t>
      </w:r>
      <w:r>
        <w:rPr>
          <w:rFonts w:hint="eastAsia"/>
          <w:color w:val="auto"/>
          <w:highlight w:val="none"/>
          <w:shd w:val="clear" w:color="auto" w:fill="auto"/>
        </w:rPr>
        <w:t>，需在投标文件内提供所投产品生产铭牌或所投产品其他官方页面显示该内容。）</w:t>
      </w:r>
    </w:p>
    <w:p w14:paraId="5604E412">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4.供货、运输、存储、安装、调试和验收方案等</w:t>
      </w:r>
    </w:p>
    <w:p w14:paraId="1B0C1A81">
      <w:pPr>
        <w:shd w:val="clear"/>
        <w:spacing w:line="440" w:lineRule="exact"/>
        <w:ind w:right="-192" w:rightChars="-80" w:firstLine="480" w:firstLineChars="200"/>
        <w:rPr>
          <w:rFonts w:hint="eastAsia"/>
          <w:color w:val="auto"/>
          <w:highlight w:val="none"/>
          <w:shd w:val="clear" w:color="auto" w:fill="auto"/>
        </w:rPr>
      </w:pPr>
      <w:r>
        <w:rPr>
          <w:rFonts w:hint="eastAsia"/>
          <w:color w:val="auto"/>
          <w:highlight w:val="none"/>
          <w:shd w:val="clear" w:color="auto" w:fill="auto"/>
        </w:rPr>
        <w:t>5.按照技术评审标准，自行补充内容。</w:t>
      </w:r>
    </w:p>
    <w:p w14:paraId="7DF80CA9">
      <w:pPr>
        <w:shd w:val="clear"/>
        <w:spacing w:line="440" w:lineRule="exact"/>
        <w:ind w:right="-192" w:rightChars="-80" w:firstLine="480" w:firstLineChars="200"/>
        <w:rPr>
          <w:rFonts w:hint="eastAsia"/>
          <w:color w:val="auto"/>
          <w:highlight w:val="none"/>
          <w:shd w:val="clear" w:color="auto" w:fill="auto"/>
        </w:rPr>
      </w:pPr>
    </w:p>
    <w:p w14:paraId="1D619DF9">
      <w:pPr>
        <w:shd w:val="clear"/>
        <w:spacing w:line="440" w:lineRule="exact"/>
        <w:ind w:right="-192" w:rightChars="-80" w:firstLine="480" w:firstLineChars="200"/>
        <w:rPr>
          <w:rFonts w:hint="eastAsia"/>
          <w:color w:val="auto"/>
          <w:highlight w:val="none"/>
          <w:shd w:val="clear" w:color="auto" w:fill="auto"/>
        </w:rPr>
      </w:pPr>
    </w:p>
    <w:p w14:paraId="72B55EAF">
      <w:pPr>
        <w:shd w:val="clear"/>
        <w:spacing w:line="440" w:lineRule="exact"/>
        <w:ind w:right="-192" w:rightChars="-80" w:firstLine="480" w:firstLineChars="200"/>
        <w:rPr>
          <w:rFonts w:hint="eastAsia"/>
          <w:color w:val="auto"/>
          <w:highlight w:val="none"/>
          <w:shd w:val="clear" w:color="auto" w:fill="auto"/>
        </w:rPr>
      </w:pPr>
    </w:p>
    <w:p w14:paraId="5B5BEE89">
      <w:pPr>
        <w:shd w:val="clear"/>
        <w:rPr>
          <w:rFonts w:hint="eastAsia" w:ascii="宋体" w:hAnsi="宋体" w:eastAsia="宋体" w:cs="宋体"/>
          <w:b w:val="0"/>
          <w:bCs/>
          <w:kern w:val="2"/>
          <w:sz w:val="21"/>
          <w:szCs w:val="21"/>
          <w:highlight w:val="none"/>
          <w:shd w:val="clear" w:color="auto" w:fill="auto"/>
        </w:rPr>
      </w:pPr>
      <w:r>
        <w:rPr>
          <w:rFonts w:hint="eastAsia" w:ascii="宋体" w:hAnsi="宋体" w:eastAsia="宋体" w:cs="宋体"/>
          <w:b w:val="0"/>
          <w:bCs/>
          <w:kern w:val="2"/>
          <w:sz w:val="21"/>
          <w:szCs w:val="21"/>
          <w:highlight w:val="none"/>
          <w:shd w:val="clear" w:color="auto" w:fill="auto"/>
        </w:rPr>
        <w:br w:type="page"/>
      </w:r>
    </w:p>
    <w:p w14:paraId="4BB5EF59">
      <w:pPr>
        <w:pStyle w:val="40"/>
        <w:shd w:val="clear"/>
        <w:rPr>
          <w:rFonts w:hint="eastAsia"/>
          <w:b/>
          <w:bCs/>
          <w:color w:val="auto"/>
          <w:highlight w:val="none"/>
          <w:shd w:val="clear" w:color="auto" w:fill="auto"/>
        </w:rPr>
      </w:pPr>
      <w:r>
        <w:rPr>
          <w:rFonts w:hint="eastAsia"/>
          <w:b/>
          <w:bCs/>
          <w:color w:val="auto"/>
          <w:highlight w:val="none"/>
          <w:shd w:val="clear" w:color="auto" w:fill="auto"/>
        </w:rPr>
        <w:t>投标人应按照招标文件商务</w:t>
      </w:r>
      <w:r>
        <w:rPr>
          <w:rFonts w:hint="eastAsia"/>
          <w:b/>
          <w:bCs/>
          <w:color w:val="auto"/>
          <w:highlight w:val="none"/>
          <w:shd w:val="clear" w:color="auto" w:fill="auto"/>
          <w:lang w:eastAsia="zh-CN"/>
        </w:rPr>
        <w:t>、</w:t>
      </w:r>
      <w:r>
        <w:rPr>
          <w:rFonts w:hint="eastAsia"/>
          <w:b/>
          <w:bCs/>
          <w:color w:val="auto"/>
          <w:highlight w:val="none"/>
          <w:shd w:val="clear" w:color="auto" w:fill="auto"/>
          <w:lang w:val="en-US" w:eastAsia="zh-CN"/>
        </w:rPr>
        <w:t>技术</w:t>
      </w:r>
      <w:r>
        <w:rPr>
          <w:rFonts w:hint="eastAsia"/>
          <w:b/>
          <w:bCs/>
          <w:color w:val="auto"/>
          <w:highlight w:val="none"/>
          <w:shd w:val="clear" w:color="auto" w:fill="auto"/>
        </w:rPr>
        <w:t>部分</w:t>
      </w:r>
      <w:r>
        <w:rPr>
          <w:rFonts w:hint="eastAsia"/>
          <w:b/>
          <w:bCs/>
          <w:color w:val="auto"/>
          <w:highlight w:val="none"/>
          <w:shd w:val="clear" w:color="auto" w:fill="auto"/>
          <w:lang w:val="en-US" w:eastAsia="zh-CN"/>
        </w:rPr>
        <w:t>评审</w:t>
      </w:r>
      <w:r>
        <w:rPr>
          <w:rFonts w:hint="eastAsia"/>
          <w:b/>
          <w:bCs/>
          <w:color w:val="auto"/>
          <w:highlight w:val="none"/>
          <w:shd w:val="clear" w:color="auto" w:fill="auto"/>
        </w:rPr>
        <w:t>要求，提供详细的</w:t>
      </w:r>
      <w:r>
        <w:rPr>
          <w:rFonts w:hint="eastAsia"/>
          <w:b/>
          <w:bCs/>
          <w:color w:val="auto"/>
          <w:highlight w:val="none"/>
          <w:shd w:val="clear" w:color="auto" w:fill="auto"/>
          <w:lang w:val="en-US" w:eastAsia="zh-CN"/>
        </w:rPr>
        <w:t>供货及相关</w:t>
      </w:r>
      <w:r>
        <w:rPr>
          <w:rFonts w:hint="eastAsia"/>
          <w:b/>
          <w:bCs/>
          <w:color w:val="auto"/>
          <w:highlight w:val="none"/>
          <w:shd w:val="clear" w:color="auto" w:fill="auto"/>
        </w:rPr>
        <w:t>服务方案，包括文字描述或图表显示。格式自拟。</w:t>
      </w:r>
    </w:p>
    <w:p w14:paraId="4E81E1AC">
      <w:pPr>
        <w:pStyle w:val="40"/>
        <w:shd w:val="clear"/>
        <w:rPr>
          <w:rFonts w:hint="eastAsia"/>
          <w:color w:val="auto"/>
          <w:highlight w:val="none"/>
          <w:shd w:val="clear" w:color="auto" w:fill="auto"/>
        </w:rPr>
      </w:pPr>
    </w:p>
    <w:p w14:paraId="182190A8">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rPr>
        <w:t>①货物主要技术指标和运行性能：</w:t>
      </w:r>
    </w:p>
    <w:p w14:paraId="28BF8F54">
      <w:pPr>
        <w:pStyle w:val="56"/>
        <w:shd w:val="clear"/>
        <w:spacing w:line="360" w:lineRule="auto"/>
        <w:rPr>
          <w:rFonts w:ascii="宋体" w:hAnsi="宋体" w:cs="宋体"/>
          <w:sz w:val="21"/>
          <w:szCs w:val="21"/>
          <w:highlight w:val="none"/>
          <w:shd w:val="clear" w:color="auto" w:fill="auto"/>
        </w:rPr>
      </w:pPr>
      <w:r>
        <w:rPr>
          <w:rFonts w:hint="eastAsia" w:ascii="宋体" w:hAnsi="宋体" w:cs="宋体"/>
          <w:sz w:val="21"/>
          <w:szCs w:val="21"/>
          <w:highlight w:val="none"/>
          <w:shd w:val="clear" w:color="auto" w:fill="auto"/>
          <w:lang w:val="en-US" w:eastAsia="zh-CN"/>
        </w:rPr>
        <w:t>1、</w:t>
      </w:r>
      <w:r>
        <w:rPr>
          <w:rFonts w:hint="eastAsia" w:ascii="宋体" w:hAnsi="宋体" w:cs="宋体"/>
          <w:sz w:val="21"/>
          <w:szCs w:val="21"/>
          <w:highlight w:val="none"/>
          <w:shd w:val="clear" w:color="auto" w:fill="auto"/>
        </w:rPr>
        <w:t>同货物型号一致的产品手册、彩页、说明书等技术文件（包括但不限于招标文件中要求提供的投标产品样本、使用保养说明书、图纸以及产品检测报告和认定证书等技术资料）；</w:t>
      </w:r>
    </w:p>
    <w:p w14:paraId="40BBA3CC">
      <w:pPr>
        <w:pStyle w:val="56"/>
        <w:shd w:val="clear"/>
        <w:spacing w:line="360" w:lineRule="auto"/>
        <w:rPr>
          <w:rFonts w:hint="eastAsia" w:eastAsia="宋体"/>
          <w:color w:val="auto"/>
          <w:highlight w:val="none"/>
          <w:shd w:val="clear" w:color="auto" w:fill="auto"/>
          <w:lang w:val="en-US" w:eastAsia="zh-CN"/>
        </w:rPr>
      </w:pPr>
      <w:r>
        <w:rPr>
          <w:rFonts w:hint="eastAsia" w:ascii="宋体" w:hAnsi="宋体" w:cs="宋体"/>
          <w:sz w:val="21"/>
          <w:szCs w:val="21"/>
          <w:highlight w:val="none"/>
          <w:shd w:val="clear" w:color="auto" w:fill="auto"/>
          <w:lang w:val="en-US" w:eastAsia="zh-CN"/>
        </w:rPr>
        <w:t>2、</w:t>
      </w:r>
      <w:r>
        <w:rPr>
          <w:rFonts w:hint="eastAsia" w:ascii="宋体" w:hAnsi="宋体" w:cs="宋体"/>
          <w:sz w:val="21"/>
          <w:szCs w:val="21"/>
          <w:highlight w:val="none"/>
          <w:shd w:val="clear" w:color="auto" w:fill="auto"/>
        </w:rPr>
        <w:t>货物配件、耗材、选件表和备件及特殊工具清单；货物安装方案及验收标准；质量保证措施和保证交货期措施；其他：</w:t>
      </w:r>
      <w:r>
        <w:rPr>
          <w:rFonts w:hint="eastAsia" w:ascii="宋体" w:hAnsi="宋体" w:cs="宋体"/>
          <w:sz w:val="21"/>
          <w:szCs w:val="21"/>
          <w:highlight w:val="none"/>
          <w:u w:val="single"/>
          <w:shd w:val="clear" w:color="auto" w:fill="auto"/>
        </w:rPr>
        <w:t xml:space="preserve">   /                       </w:t>
      </w:r>
    </w:p>
    <w:p w14:paraId="4FE4F96B">
      <w:pPr>
        <w:pStyle w:val="92"/>
        <w:shd w:val="clear"/>
        <w:spacing w:line="360" w:lineRule="auto"/>
        <w:rPr>
          <w:rFonts w:hint="eastAsia" w:ascii="宋体" w:hAnsi="宋体"/>
          <w:kern w:val="0"/>
          <w:sz w:val="24"/>
          <w:highlight w:val="none"/>
          <w:shd w:val="clear" w:color="auto" w:fill="auto"/>
          <w:lang w:val="en-US" w:eastAsia="zh-CN"/>
        </w:rPr>
      </w:pPr>
      <w:r>
        <w:rPr>
          <w:rFonts w:hint="eastAsia" w:ascii="宋体" w:hAnsi="宋体"/>
          <w:kern w:val="0"/>
          <w:sz w:val="24"/>
          <w:highlight w:val="none"/>
          <w:shd w:val="clear" w:color="auto" w:fill="auto"/>
          <w:lang w:val="en-US" w:eastAsia="zh-CN"/>
        </w:rPr>
        <w:t>3、售后</w:t>
      </w:r>
    </w:p>
    <w:p w14:paraId="70BA983D">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①货物售后服务：</w:t>
      </w:r>
    </w:p>
    <w:p w14:paraId="0D51EEAB">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&lt;1&gt;货物的保修期和售后服务的程序、内容及措施；</w:t>
      </w:r>
    </w:p>
    <w:p w14:paraId="4B8477F5">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&lt;2&gt;响应时间和技术支持情况；</w:t>
      </w:r>
    </w:p>
    <w:p w14:paraId="5866A5B6">
      <w:pPr>
        <w:pStyle w:val="92"/>
        <w:shd w:val="clear"/>
        <w:spacing w:line="360" w:lineRule="auto"/>
        <w:rPr>
          <w:rFonts w:hint="eastAsia" w:ascii="宋体" w:hAnsi="宋体"/>
          <w:kern w:val="0"/>
          <w:sz w:val="24"/>
          <w:highlight w:val="none"/>
          <w:shd w:val="clear" w:color="auto" w:fill="auto"/>
        </w:rPr>
      </w:pPr>
      <w:r>
        <w:rPr>
          <w:rFonts w:hint="eastAsia" w:ascii="宋体" w:hAnsi="宋体"/>
          <w:kern w:val="0"/>
          <w:sz w:val="24"/>
          <w:highlight w:val="none"/>
          <w:shd w:val="clear" w:color="auto" w:fill="auto"/>
        </w:rPr>
        <w:t>&lt;3&gt;</w:t>
      </w:r>
      <w:r>
        <w:rPr>
          <w:rFonts w:hint="eastAsia" w:ascii="宋体" w:hAnsi="宋体"/>
          <w:sz w:val="24"/>
          <w:highlight w:val="none"/>
          <w:shd w:val="clear" w:color="auto" w:fill="auto"/>
        </w:rPr>
        <w:t>安装、调试、培训、验收的方案和措施</w:t>
      </w:r>
      <w:r>
        <w:rPr>
          <w:rFonts w:hint="eastAsia" w:ascii="宋体" w:hAnsi="宋体"/>
          <w:kern w:val="0"/>
          <w:sz w:val="24"/>
          <w:highlight w:val="none"/>
          <w:shd w:val="clear" w:color="auto" w:fill="auto"/>
        </w:rPr>
        <w:t>。</w:t>
      </w:r>
    </w:p>
    <w:p w14:paraId="14C087E4">
      <w:pPr>
        <w:pStyle w:val="40"/>
        <w:shd w:val="clear"/>
        <w:rPr>
          <w:rFonts w:hint="eastAsia" w:eastAsia="宋体"/>
          <w:color w:val="auto"/>
          <w:highlight w:val="none"/>
          <w:shd w:val="clear" w:color="auto" w:fill="auto"/>
          <w:lang w:eastAsia="zh-CN"/>
        </w:rPr>
      </w:pPr>
      <w:r>
        <w:rPr>
          <w:rFonts w:hint="eastAsia"/>
          <w:color w:val="auto"/>
          <w:highlight w:val="none"/>
          <w:shd w:val="clear" w:color="auto" w:fill="auto"/>
          <w:lang w:eastAsia="zh-CN"/>
        </w:rPr>
        <w:t>……</w:t>
      </w:r>
    </w:p>
    <w:p w14:paraId="6ACA0992">
      <w:pPr>
        <w:pStyle w:val="92"/>
        <w:shd w:val="clear"/>
        <w:spacing w:line="360" w:lineRule="auto"/>
        <w:rPr>
          <w:rFonts w:hint="eastAsia"/>
          <w:sz w:val="24"/>
          <w:highlight w:val="none"/>
          <w:shd w:val="clear" w:color="auto" w:fill="auto"/>
        </w:rPr>
      </w:pPr>
      <w:r>
        <w:rPr>
          <w:rFonts w:hint="eastAsia" w:ascii="宋体" w:hAnsi="宋体"/>
          <w:kern w:val="0"/>
          <w:sz w:val="24"/>
          <w:highlight w:val="none"/>
          <w:shd w:val="clear" w:color="auto" w:fill="auto"/>
        </w:rPr>
        <w:t>②售后服务网点明细表（包括联系人、详细地址、电话、传真）及</w:t>
      </w:r>
      <w:r>
        <w:rPr>
          <w:rFonts w:hint="eastAsia"/>
          <w:sz w:val="24"/>
          <w:highlight w:val="none"/>
          <w:shd w:val="clear" w:color="auto" w:fill="auto"/>
        </w:rPr>
        <w:t>本地化服务情况一览表；</w:t>
      </w:r>
    </w:p>
    <w:p w14:paraId="3C5E2BB1">
      <w:pPr>
        <w:pStyle w:val="92"/>
        <w:shd w:val="clear"/>
        <w:spacing w:line="360" w:lineRule="auto"/>
        <w:rPr>
          <w:rFonts w:hint="eastAsia"/>
          <w:sz w:val="24"/>
          <w:highlight w:val="none"/>
          <w:shd w:val="clear" w:color="auto" w:fill="auto"/>
        </w:rPr>
      </w:pPr>
    </w:p>
    <w:p w14:paraId="31CB5701">
      <w:pPr>
        <w:shd w:val="clear"/>
        <w:rPr>
          <w:rFonts w:hint="eastAsia"/>
          <w:sz w:val="24"/>
          <w:highlight w:val="none"/>
          <w:shd w:val="clear" w:color="auto" w:fill="auto"/>
        </w:rPr>
      </w:pPr>
      <w:r>
        <w:rPr>
          <w:rFonts w:hint="eastAsia"/>
          <w:sz w:val="24"/>
          <w:highlight w:val="none"/>
          <w:shd w:val="clear" w:color="auto" w:fill="auto"/>
        </w:rPr>
        <w:br w:type="page"/>
      </w:r>
    </w:p>
    <w:p w14:paraId="3C351754">
      <w:pPr>
        <w:pStyle w:val="92"/>
        <w:shd w:val="clear"/>
        <w:spacing w:line="360" w:lineRule="auto"/>
        <w:rPr>
          <w:rFonts w:hint="eastAsia"/>
          <w:sz w:val="24"/>
          <w:highlight w:val="none"/>
          <w:shd w:val="clear" w:color="auto" w:fill="auto"/>
        </w:rPr>
      </w:pPr>
      <w:r>
        <w:rPr>
          <w:rFonts w:hint="eastAsia"/>
          <w:sz w:val="24"/>
          <w:highlight w:val="none"/>
          <w:shd w:val="clear" w:color="auto" w:fill="auto"/>
        </w:rPr>
        <w:t>附本地化服务一览表：</w:t>
      </w:r>
    </w:p>
    <w:tbl>
      <w:tblPr>
        <w:tblStyle w:val="30"/>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投标人名称</w:t>
            </w:r>
          </w:p>
        </w:tc>
        <w:tc>
          <w:tcPr>
            <w:tcW w:w="7691" w:type="dxa"/>
            <w:gridSpan w:val="3"/>
            <w:noWrap w:val="0"/>
            <w:vAlign w:val="top"/>
          </w:tcPr>
          <w:p w14:paraId="5DDF2DEB">
            <w:pPr>
              <w:pStyle w:val="92"/>
              <w:shd w:val="clear"/>
              <w:spacing w:line="360" w:lineRule="auto"/>
              <w:rPr>
                <w:rFonts w:hint="eastAsia" w:ascii="宋体" w:hAnsi="宋体"/>
                <w:sz w:val="24"/>
                <w:highlight w:val="none"/>
                <w:shd w:val="clear" w:color="auto" w:fill="auto"/>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本地化服务形式</w:t>
            </w:r>
          </w:p>
        </w:tc>
        <w:tc>
          <w:tcPr>
            <w:tcW w:w="7691" w:type="dxa"/>
            <w:gridSpan w:val="3"/>
            <w:noWrap w:val="0"/>
            <w:vAlign w:val="center"/>
          </w:tcPr>
          <w:p w14:paraId="1FEC62E5">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在本地具有固定的合作伙伴</w:t>
            </w:r>
          </w:p>
          <w:p w14:paraId="78916E8B">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本地化服务地点及联系方式</w:t>
            </w:r>
          </w:p>
        </w:tc>
        <w:tc>
          <w:tcPr>
            <w:tcW w:w="2940" w:type="dxa"/>
            <w:noWrap w:val="0"/>
            <w:vAlign w:val="center"/>
          </w:tcPr>
          <w:p w14:paraId="236D008E">
            <w:pPr>
              <w:pStyle w:val="92"/>
              <w:shd w:val="clear"/>
              <w:spacing w:line="360" w:lineRule="auto"/>
              <w:jc w:val="center"/>
              <w:rPr>
                <w:rFonts w:hint="eastAsia" w:ascii="宋体" w:hAnsi="宋体"/>
                <w:sz w:val="24"/>
                <w:highlight w:val="none"/>
                <w:shd w:val="clear" w:color="auto" w:fill="auto"/>
              </w:rPr>
            </w:pPr>
          </w:p>
        </w:tc>
        <w:tc>
          <w:tcPr>
            <w:tcW w:w="2180" w:type="dxa"/>
            <w:noWrap w:val="0"/>
            <w:vAlign w:val="center"/>
          </w:tcPr>
          <w:p w14:paraId="09EEAA0D">
            <w:pPr>
              <w:pStyle w:val="92"/>
              <w:shd w:val="clear"/>
              <w:spacing w:line="360" w:lineRule="auto"/>
              <w:jc w:val="center"/>
              <w:rPr>
                <w:rFonts w:hint="eastAsia" w:ascii="宋体" w:hAnsi="宋体"/>
                <w:sz w:val="24"/>
                <w:highlight w:val="none"/>
                <w:shd w:val="clear" w:color="auto" w:fill="auto"/>
              </w:rPr>
            </w:pPr>
            <w:r>
              <w:rPr>
                <w:rFonts w:hint="eastAsia" w:ascii="宋体" w:hAnsi="宋体"/>
                <w:sz w:val="24"/>
                <w:highlight w:val="none"/>
                <w:shd w:val="clear" w:color="auto" w:fill="auto"/>
              </w:rPr>
              <w:t>负责人及联系方式（附身份证号码）</w:t>
            </w:r>
          </w:p>
        </w:tc>
        <w:tc>
          <w:tcPr>
            <w:tcW w:w="2571" w:type="dxa"/>
            <w:noWrap w:val="0"/>
            <w:vAlign w:val="top"/>
          </w:tcPr>
          <w:p w14:paraId="64A45E9B">
            <w:pPr>
              <w:pStyle w:val="92"/>
              <w:shd w:val="clear"/>
              <w:spacing w:line="360" w:lineRule="auto"/>
              <w:rPr>
                <w:rFonts w:hint="eastAsia" w:ascii="宋体" w:hAnsi="宋体"/>
                <w:sz w:val="24"/>
                <w:highlight w:val="none"/>
                <w:shd w:val="clear" w:color="auto" w:fill="auto"/>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服务人员名单及联系方式（附身份证号码）：</w:t>
            </w:r>
          </w:p>
          <w:p w14:paraId="209BF73C">
            <w:pPr>
              <w:pStyle w:val="92"/>
              <w:shd w:val="clear"/>
              <w:spacing w:line="360" w:lineRule="auto"/>
              <w:rPr>
                <w:rFonts w:hint="eastAsia" w:ascii="宋体" w:hAnsi="宋体"/>
                <w:sz w:val="24"/>
                <w:highlight w:val="none"/>
                <w:shd w:val="clear" w:color="auto" w:fill="auto"/>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其他有关证明文件说明（如营业执照等）：</w:t>
            </w:r>
          </w:p>
          <w:p w14:paraId="6D92421C">
            <w:pPr>
              <w:pStyle w:val="92"/>
              <w:shd w:val="clear"/>
              <w:spacing w:line="360" w:lineRule="auto"/>
              <w:rPr>
                <w:rFonts w:hint="eastAsia" w:ascii="宋体" w:hAnsi="宋体"/>
                <w:sz w:val="24"/>
                <w:highlight w:val="none"/>
                <w:shd w:val="clear" w:color="auto" w:fill="auto"/>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2"/>
              <w:shd w:val="clear"/>
              <w:spacing w:line="360" w:lineRule="auto"/>
              <w:rPr>
                <w:rFonts w:hint="eastAsia" w:ascii="宋体" w:hAnsi="宋体"/>
                <w:sz w:val="24"/>
                <w:highlight w:val="none"/>
                <w:shd w:val="clear" w:color="auto" w:fill="auto"/>
              </w:rPr>
            </w:pPr>
            <w:r>
              <w:rPr>
                <w:rFonts w:hint="eastAsia" w:ascii="宋体" w:hAnsi="宋体"/>
                <w:sz w:val="24"/>
                <w:highlight w:val="none"/>
                <w:shd w:val="clear" w:color="auto" w:fill="auto"/>
              </w:rPr>
              <w:t>备注：1、具有合作伙伴的应填写合作伙伴的相关资料，并提供双方的合作协议以及合作伙伴的营业执照等证明文件。</w:t>
            </w:r>
          </w:p>
          <w:p w14:paraId="5469504F">
            <w:pPr>
              <w:pStyle w:val="92"/>
              <w:shd w:val="clear"/>
              <w:spacing w:line="360" w:lineRule="auto"/>
              <w:ind w:left="2" w:leftChars="1" w:firstLine="720" w:firstLineChars="300"/>
              <w:rPr>
                <w:rFonts w:hint="eastAsia" w:ascii="宋体" w:hAnsi="宋体"/>
                <w:color w:val="000000"/>
                <w:sz w:val="24"/>
                <w:highlight w:val="none"/>
                <w:shd w:val="clear" w:color="auto" w:fill="auto"/>
              </w:rPr>
            </w:pPr>
            <w:r>
              <w:rPr>
                <w:rFonts w:hint="eastAsia" w:ascii="宋体" w:hAnsi="宋体"/>
                <w:color w:val="000000"/>
                <w:sz w:val="24"/>
                <w:highlight w:val="none"/>
                <w:shd w:val="clear" w:color="auto" w:fill="auto"/>
              </w:rPr>
              <w:t>2、如供应商不能提供本地化服务，可不填报。</w:t>
            </w:r>
          </w:p>
        </w:tc>
      </w:tr>
    </w:tbl>
    <w:p w14:paraId="369BB9B1">
      <w:pPr>
        <w:pStyle w:val="40"/>
        <w:shd w:val="clear"/>
        <w:rPr>
          <w:rFonts w:hint="eastAsia"/>
          <w:color w:val="auto"/>
          <w:highlight w:val="none"/>
          <w:shd w:val="clear" w:color="auto" w:fill="auto"/>
        </w:rPr>
      </w:pPr>
    </w:p>
    <w:p w14:paraId="1126DFE4">
      <w:pPr>
        <w:pStyle w:val="40"/>
        <w:shd w:val="clear"/>
        <w:rPr>
          <w:color w:val="auto"/>
          <w:highlight w:val="none"/>
          <w:shd w:val="clear" w:color="auto" w:fill="auto"/>
        </w:rPr>
      </w:pPr>
      <w:r>
        <w:rPr>
          <w:color w:val="auto"/>
          <w:highlight w:val="none"/>
          <w:shd w:val="clear" w:color="auto" w:fill="auto"/>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52"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51"/>
      <w:bookmarkEnd w:id="452"/>
    </w:p>
    <w:p w14:paraId="6EF40482">
      <w:pPr>
        <w:pStyle w:val="40"/>
        <w:numPr>
          <w:ilvl w:val="0"/>
          <w:numId w:val="9"/>
        </w:numPr>
        <w:ind w:left="0" w:leftChars="0" w:firstLine="420" w:firstLineChars="0"/>
        <w:rPr>
          <w:rFonts w:hint="eastAsia"/>
          <w:b/>
          <w:bCs/>
          <w:color w:val="auto"/>
          <w:sz w:val="24"/>
          <w:szCs w:val="24"/>
          <w:highlight w:val="none"/>
        </w:rPr>
      </w:pP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0"/>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0"/>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0"/>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0"/>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0"/>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0"/>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0"/>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08AA2D8">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2C93736D">
      <w:pPr>
        <w:pStyle w:val="40"/>
        <w:numPr>
          <w:ilvl w:val="0"/>
          <w:numId w:val="0"/>
        </w:numPr>
        <w:shd w:val="clear"/>
        <w:rPr>
          <w:rFonts w:hint="eastAsia"/>
          <w:color w:val="auto"/>
          <w:sz w:val="24"/>
          <w:szCs w:val="24"/>
          <w:highlight w:val="none"/>
          <w:shd w:val="clear" w:color="auto" w:fill="auto"/>
          <w:lang w:val="en-US" w:eastAsia="zh-CN"/>
        </w:rPr>
      </w:pPr>
      <w:r>
        <w:rPr>
          <w:rFonts w:hint="eastAsia"/>
          <w:color w:val="auto"/>
          <w:sz w:val="24"/>
          <w:szCs w:val="24"/>
          <w:highlight w:val="none"/>
          <w:lang w:val="en-US" w:eastAsia="zh-CN"/>
        </w:rPr>
        <w:t>1.2</w:t>
      </w:r>
      <w:r>
        <w:rPr>
          <w:rFonts w:hint="eastAsia"/>
          <w:color w:val="auto"/>
          <w:sz w:val="24"/>
          <w:szCs w:val="24"/>
          <w:highlight w:val="none"/>
          <w:shd w:val="clear" w:color="auto" w:fill="auto"/>
          <w:lang w:val="en-US" w:eastAsia="zh-CN"/>
        </w:rPr>
        <w:t>中标履约告知书及承诺函</w:t>
      </w:r>
    </w:p>
    <w:p w14:paraId="5D621014">
      <w:pPr>
        <w:snapToGrid w:val="0"/>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中标履约告知书及承诺函</w:t>
      </w:r>
    </w:p>
    <w:p w14:paraId="59EB4288">
      <w:pPr>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致各潜在投标人：</w:t>
      </w:r>
    </w:p>
    <w:p w14:paraId="1A90948A">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本项目采购人为</w:t>
      </w:r>
      <w:r>
        <w:rPr>
          <w:rFonts w:hint="eastAsia" w:cs="宋体"/>
          <w:color w:val="auto"/>
          <w:kern w:val="0"/>
          <w:sz w:val="24"/>
          <w:szCs w:val="24"/>
          <w:highlight w:val="none"/>
          <w:lang w:val="en-US" w:eastAsia="zh-CN"/>
        </w:rPr>
        <w:t>新疆医科大学第一附属医院，</w:t>
      </w:r>
      <w:r>
        <w:rPr>
          <w:rFonts w:hint="eastAsia" w:ascii="宋体" w:hAnsi="宋体" w:cs="宋体"/>
          <w:color w:val="auto"/>
          <w:kern w:val="0"/>
          <w:sz w:val="24"/>
          <w:szCs w:val="24"/>
          <w:highlight w:val="none"/>
        </w:rPr>
        <w:t>项目名称：新疆医科大学第一附属医院血糖试纸(葡萄糖脱氢酶法)采购项目（二次），项目编号：TC259H1DQ。为使各投标人充分了解本项目中标后的履约要求，现将相关服务标准预先告知如下。本告知内容虽不作为资格性或符合性审查事项，但将构成本项目政府采购合同的组成部分，中标供应商须严格遵守。</w:t>
      </w:r>
    </w:p>
    <w:p w14:paraId="1E9436C1">
      <w:pPr>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一、培训服务</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rPr>
        <w:t>免费提供分层级培训，覆盖信息中心、临床及质控人员，含现场实操、操作手册及年度复训，确保相关人员熟练掌握系统使用。</w:t>
      </w:r>
    </w:p>
    <w:p w14:paraId="71C33BDD">
      <w:pPr>
        <w:snapToGrid w:val="0"/>
        <w:spacing w:line="360" w:lineRule="auto"/>
        <w:rPr>
          <w:rFonts w:hint="eastAsia" w:ascii="宋体" w:hAnsi="宋体" w:cs="宋体"/>
          <w:color w:val="auto"/>
          <w:kern w:val="0"/>
          <w:sz w:val="24"/>
          <w:szCs w:val="24"/>
          <w:highlight w:val="none"/>
        </w:rPr>
      </w:pPr>
      <w:r>
        <w:rPr>
          <w:rFonts w:hint="eastAsia" w:cs="宋体"/>
          <w:color w:val="auto"/>
          <w:kern w:val="0"/>
          <w:sz w:val="24"/>
          <w:szCs w:val="24"/>
          <w:highlight w:val="none"/>
          <w:lang w:val="en-US" w:eastAsia="zh-CN"/>
        </w:rPr>
        <w:t>二、</w:t>
      </w:r>
      <w:r>
        <w:rPr>
          <w:rFonts w:hint="eastAsia" w:ascii="宋体" w:hAnsi="宋体" w:cs="宋体"/>
          <w:color w:val="auto"/>
          <w:kern w:val="0"/>
          <w:sz w:val="24"/>
          <w:szCs w:val="24"/>
          <w:highlight w:val="none"/>
        </w:rPr>
        <w:t>运维与故障处理</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rPr>
        <w:t>提供7x24小时技术支持，30分钟响应，一般问题2小时内远程解决、重大问题4小时内到场处理;按信息科要求每季度及重要节假日提交巡检报告，重大故障24小时内恢复系统运行。</w:t>
      </w:r>
    </w:p>
    <w:p w14:paraId="794F63BD">
      <w:pPr>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三、数据安全与合规</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rPr>
        <w:t>严格遭守医疗数据安全法规，采用加密传输与每日备份，确保数据不泄露、不丢失;配合医院等保测评与合规审计工作。</w:t>
      </w:r>
    </w:p>
    <w:p w14:paraId="6F529499">
      <w:pPr>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四、系统稳定性与兼容</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rPr>
        <w:t>保障系统年平均无故障时间≥99.5%，数据上传成功率≥99.99。</w:t>
      </w:r>
    </w:p>
    <w:p w14:paraId="4338D802">
      <w:pPr>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五、文档与后续支持</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rPr>
        <w:t>验收时提供完整交付文档(含操作、运维、接口手册等);质保期内免费升级优化，质保期后提供终身技术支持。</w:t>
      </w:r>
    </w:p>
    <w:p w14:paraId="002C9D67">
      <w:pPr>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cs="宋体"/>
          <w:color w:val="auto"/>
          <w:kern w:val="0"/>
          <w:sz w:val="24"/>
          <w:szCs w:val="24"/>
          <w:highlight w:val="none"/>
          <w:lang w:val="en-US" w:eastAsia="zh-CN"/>
        </w:rPr>
        <w:t>--------------------------</w:t>
      </w:r>
      <w:r>
        <w:rPr>
          <w:rFonts w:hint="eastAsia" w:ascii="宋体" w:hAnsi="宋体" w:cs="宋体"/>
          <w:color w:val="auto"/>
          <w:kern w:val="0"/>
          <w:sz w:val="24"/>
          <w:szCs w:val="24"/>
          <w:highlight w:val="none"/>
        </w:rPr>
        <w:t>—承诺签署栏—</w:t>
      </w:r>
      <w:r>
        <w:rPr>
          <w:rFonts w:hint="eastAsia" w:cs="宋体"/>
          <w:color w:val="auto"/>
          <w:kern w:val="0"/>
          <w:sz w:val="24"/>
          <w:szCs w:val="24"/>
          <w:highlight w:val="none"/>
          <w:lang w:val="en-US" w:eastAsia="zh-CN"/>
        </w:rPr>
        <w:t>-------------------------</w:t>
      </w:r>
      <w:r>
        <w:rPr>
          <w:rFonts w:hint="eastAsia" w:ascii="宋体" w:hAnsi="宋体" w:cs="宋体"/>
          <w:color w:val="auto"/>
          <w:kern w:val="0"/>
          <w:sz w:val="24"/>
          <w:szCs w:val="24"/>
          <w:highlight w:val="none"/>
        </w:rPr>
        <w:t>—</w:t>
      </w:r>
    </w:p>
    <w:p w14:paraId="46385FD3">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单位已认真阅读并充分理解上述《中标履约告知书》的全部内容。我单位在此郑重承诺：已知悉上述全部条款，并确认以上内容不会引起我方的任何商务偏离或价格调整，相关成本已全部包含在我方投标报价中。</w:t>
      </w:r>
    </w:p>
    <w:p w14:paraId="58199428">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若我方中标，我方将严格、全面、按时履行以上全部告知事项，并自愿将其作为所签订政府采购合同不可分割的组成部分。若我方中标后拒绝或未能履行上述任一承诺，贵单位有权依据合同约定追究我方违约责任，我方自愿承担由此产生的一切法律后果。</w:t>
      </w:r>
    </w:p>
    <w:p w14:paraId="43A38624">
      <w:pPr>
        <w:snapToGrid w:val="0"/>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投标人名称（公章）：________________</w:t>
      </w:r>
    </w:p>
    <w:p w14:paraId="78FB4FC0">
      <w:pPr>
        <w:snapToGrid w:val="0"/>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法定代表人或授权代表（签字）：________________</w:t>
      </w:r>
    </w:p>
    <w:p w14:paraId="0B87EE96">
      <w:pPr>
        <w:snapToGrid w:val="0"/>
        <w:spacing w:line="360" w:lineRule="auto"/>
        <w:jc w:val="righ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日期：________</w:t>
      </w:r>
    </w:p>
    <w:p w14:paraId="3F26FF37">
      <w:pPr>
        <w:pStyle w:val="40"/>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110B54DA">
      <w:pPr>
        <w:pStyle w:val="40"/>
        <w:ind w:left="0" w:leftChars="0" w:firstLine="0" w:firstLineChars="0"/>
        <w:rPr>
          <w:rFonts w:hint="eastAsia"/>
          <w:b/>
          <w:bCs/>
          <w:color w:val="auto"/>
          <w:sz w:val="24"/>
          <w:szCs w:val="24"/>
          <w:highlight w:val="none"/>
          <w:lang w:eastAsia="zh-CN"/>
        </w:rPr>
      </w:pPr>
    </w:p>
    <w:p w14:paraId="27CAA69C">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br w:type="page"/>
      </w:r>
    </w:p>
    <w:p w14:paraId="7DF13FE9">
      <w:pPr>
        <w:pStyle w:val="40"/>
        <w:numPr>
          <w:ilvl w:val="0"/>
          <w:numId w:val="9"/>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投标人认为需要提供的其它商务</w:t>
      </w:r>
      <w:r>
        <w:rPr>
          <w:rFonts w:hint="eastAsia" w:ascii="宋体" w:hAnsi="宋体" w:eastAsia="宋体"/>
          <w:b/>
          <w:bCs/>
          <w:color w:val="auto"/>
          <w:sz w:val="24"/>
          <w:szCs w:val="24"/>
          <w:highlight w:val="none"/>
          <w:lang w:eastAsia="zh-CN"/>
        </w:rPr>
        <w:t>、</w:t>
      </w:r>
      <w:r>
        <w:rPr>
          <w:rFonts w:hint="eastAsia" w:ascii="宋体" w:hAnsi="宋体" w:eastAsia="宋体"/>
          <w:b/>
          <w:bCs/>
          <w:color w:val="auto"/>
          <w:sz w:val="24"/>
          <w:szCs w:val="24"/>
          <w:highlight w:val="none"/>
        </w:rPr>
        <w:t>技术资料和说明。</w:t>
      </w:r>
    </w:p>
    <w:p w14:paraId="06DF355A">
      <w:pPr>
        <w:snapToGrid w:val="0"/>
        <w:spacing w:line="360" w:lineRule="auto"/>
        <w:rPr>
          <w:rFonts w:ascii="宋体" w:hAnsi="宋体" w:cs="宋体"/>
          <w:color w:val="auto"/>
          <w:kern w:val="0"/>
          <w:sz w:val="24"/>
          <w:szCs w:val="24"/>
          <w:highlight w:val="none"/>
        </w:rPr>
      </w:pPr>
    </w:p>
    <w:p w14:paraId="5E6104EF">
      <w:pPr>
        <w:pStyle w:val="40"/>
        <w:shd w:val="clear"/>
        <w:rPr>
          <w:rFonts w:hint="eastAsia"/>
          <w:color w:val="auto"/>
          <w:sz w:val="24"/>
          <w:szCs w:val="24"/>
          <w:highlight w:val="none"/>
          <w:shd w:val="clear" w:color="auto" w:fill="auto"/>
          <w:lang w:val="en-US" w:eastAsia="zh-CN"/>
        </w:rPr>
      </w:pPr>
      <w:r>
        <w:rPr>
          <w:rFonts w:hint="eastAsia"/>
          <w:color w:val="auto"/>
          <w:sz w:val="24"/>
          <w:szCs w:val="24"/>
          <w:highlight w:val="none"/>
          <w:shd w:val="clear" w:color="auto" w:fill="auto"/>
          <w:lang w:val="en-US" w:eastAsia="zh-CN"/>
        </w:rPr>
        <w:t>其它商务、技术资料和证明材料</w:t>
      </w:r>
    </w:p>
    <w:p w14:paraId="720BD1B2">
      <w:pPr>
        <w:rPr>
          <w:rFonts w:hint="eastAsia"/>
          <w:color w:val="auto"/>
          <w:highlight w:val="none"/>
        </w:rPr>
      </w:pPr>
    </w:p>
    <w:p w14:paraId="7F35B0DF">
      <w:pPr>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br w:type="page"/>
      </w:r>
    </w:p>
    <w:p w14:paraId="10842FC3">
      <w:pPr>
        <w:pStyle w:val="40"/>
        <w:numPr>
          <w:ilvl w:val="0"/>
          <w:numId w:val="9"/>
        </w:numPr>
        <w:ind w:left="0" w:leftChars="0" w:firstLine="420" w:firstLineChars="0"/>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val="en-US" w:eastAsia="zh-CN"/>
        </w:rPr>
        <w:t>投标保证金缴纳</w:t>
      </w:r>
      <w:r>
        <w:rPr>
          <w:rFonts w:hint="eastAsia" w:ascii="宋体" w:hAnsi="宋体" w:eastAsia="宋体"/>
          <w:b/>
          <w:bCs/>
          <w:color w:val="auto"/>
          <w:sz w:val="24"/>
          <w:szCs w:val="24"/>
          <w:highlight w:val="none"/>
        </w:rPr>
        <w:t>证明材料；</w:t>
      </w:r>
    </w:p>
    <w:p w14:paraId="365B7A55">
      <w:pPr>
        <w:pStyle w:val="40"/>
        <w:rPr>
          <w:rFonts w:hint="eastAsia" w:ascii="宋体" w:hAnsi="宋体" w:eastAsia="宋体" w:cs="宋体"/>
          <w:b w:val="0"/>
          <w:color w:val="auto"/>
          <w:spacing w:val="6"/>
          <w:sz w:val="24"/>
          <w:highlight w:val="none"/>
          <w:shd w:val="clear" w:color="auto" w:fill="auto"/>
          <w:lang w:val="en-US" w:eastAsia="zh-CN"/>
        </w:rPr>
      </w:pPr>
      <w:r>
        <w:rPr>
          <w:rFonts w:hint="eastAsia" w:ascii="宋体" w:hAnsi="宋体" w:eastAsia="宋体" w:cs="宋体"/>
          <w:b w:val="0"/>
          <w:color w:val="auto"/>
          <w:spacing w:val="6"/>
          <w:sz w:val="24"/>
          <w:highlight w:val="none"/>
          <w:shd w:val="clear" w:color="auto" w:fill="auto"/>
        </w:rPr>
        <w:t>说明：</w:t>
      </w:r>
      <w:r>
        <w:rPr>
          <w:rFonts w:hint="eastAsia" w:ascii="宋体" w:hAnsi="宋体" w:eastAsia="宋体" w:cs="宋体"/>
          <w:b w:val="0"/>
          <w:color w:val="auto"/>
          <w:spacing w:val="6"/>
          <w:sz w:val="24"/>
          <w:highlight w:val="none"/>
          <w:shd w:val="clear" w:color="auto" w:fill="auto"/>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388ECC6B">
      <w:pPr>
        <w:pStyle w:val="40"/>
        <w:rPr>
          <w:rFonts w:hint="eastAsia" w:ascii="宋体" w:hAnsi="宋体" w:eastAsia="宋体" w:cs="宋体"/>
          <w:b w:val="0"/>
          <w:color w:val="auto"/>
          <w:spacing w:val="6"/>
          <w:sz w:val="24"/>
          <w:highlight w:val="none"/>
          <w:shd w:val="clear" w:color="auto" w:fill="auto"/>
          <w:lang w:val="en-US" w:eastAsia="zh-CN"/>
        </w:rPr>
      </w:pPr>
    </w:p>
    <w:p w14:paraId="280A1882">
      <w:pPr>
        <w:pStyle w:val="40"/>
        <w:rPr>
          <w:rFonts w:hint="eastAsia" w:ascii="宋体" w:hAnsi="宋体" w:eastAsia="宋体" w:cs="宋体"/>
          <w:b w:val="0"/>
          <w:color w:val="auto"/>
          <w:spacing w:val="6"/>
          <w:sz w:val="24"/>
          <w:highlight w:val="none"/>
          <w:shd w:val="clear" w:color="auto" w:fill="auto"/>
          <w:lang w:val="en-US" w:eastAsia="zh-CN"/>
        </w:rPr>
      </w:pPr>
    </w:p>
    <w:p w14:paraId="35DC149D">
      <w:pPr>
        <w:pStyle w:val="40"/>
        <w:rPr>
          <w:rFonts w:hint="eastAsia" w:ascii="宋体" w:hAnsi="宋体" w:eastAsia="宋体" w:cs="宋体"/>
          <w:b w:val="0"/>
          <w:color w:val="auto"/>
          <w:spacing w:val="6"/>
          <w:sz w:val="24"/>
          <w:highlight w:val="none"/>
          <w:shd w:val="clear" w:color="auto" w:fill="auto"/>
          <w:lang w:val="en-US" w:eastAsia="zh-CN"/>
        </w:rPr>
      </w:pPr>
    </w:p>
    <w:p w14:paraId="6A1BE289">
      <w:pPr>
        <w:pStyle w:val="40"/>
        <w:rPr>
          <w:rFonts w:hint="eastAsia" w:ascii="宋体" w:hAnsi="宋体" w:eastAsia="宋体" w:cs="宋体"/>
          <w:b w:val="0"/>
          <w:color w:val="auto"/>
          <w:spacing w:val="6"/>
          <w:sz w:val="24"/>
          <w:highlight w:val="none"/>
          <w:shd w:val="clear" w:color="auto" w:fill="auto"/>
          <w:lang w:val="en-US" w:eastAsia="zh-CN"/>
        </w:rPr>
      </w:pPr>
    </w:p>
    <w:p w14:paraId="60AB9542">
      <w:pPr>
        <w:pStyle w:val="40"/>
        <w:rPr>
          <w:rFonts w:hint="eastAsia" w:ascii="宋体" w:hAnsi="宋体" w:eastAsia="宋体" w:cs="宋体"/>
          <w:b w:val="0"/>
          <w:color w:val="auto"/>
          <w:spacing w:val="6"/>
          <w:sz w:val="24"/>
          <w:highlight w:val="none"/>
          <w:shd w:val="clear" w:color="auto" w:fill="auto"/>
          <w:lang w:val="en-US" w:eastAsia="zh-CN"/>
        </w:rPr>
      </w:pPr>
    </w:p>
    <w:p w14:paraId="5A48B92D">
      <w:pPr>
        <w:pStyle w:val="40"/>
        <w:rPr>
          <w:rFonts w:hint="eastAsia" w:ascii="宋体" w:hAnsi="宋体" w:eastAsia="宋体" w:cs="宋体"/>
          <w:b w:val="0"/>
          <w:color w:val="auto"/>
          <w:spacing w:val="6"/>
          <w:sz w:val="24"/>
          <w:highlight w:val="none"/>
          <w:shd w:val="clear" w:color="auto" w:fill="auto"/>
          <w:lang w:val="en-US" w:eastAsia="zh-CN"/>
        </w:rPr>
      </w:pPr>
    </w:p>
    <w:p w14:paraId="6D08BE51">
      <w:pPr>
        <w:pStyle w:val="40"/>
        <w:rPr>
          <w:rFonts w:hint="eastAsia" w:ascii="宋体" w:hAnsi="宋体" w:eastAsia="宋体" w:cs="宋体"/>
          <w:b w:val="0"/>
          <w:color w:val="auto"/>
          <w:spacing w:val="6"/>
          <w:sz w:val="24"/>
          <w:highlight w:val="none"/>
          <w:shd w:val="clear" w:color="auto" w:fill="auto"/>
          <w:lang w:val="en-US" w:eastAsia="zh-CN"/>
        </w:rPr>
      </w:pPr>
    </w:p>
    <w:p w14:paraId="5E3595C3">
      <w:pPr>
        <w:pStyle w:val="40"/>
        <w:rPr>
          <w:rFonts w:hint="eastAsia" w:ascii="宋体" w:hAnsi="宋体" w:eastAsia="宋体" w:cs="宋体"/>
          <w:b w:val="0"/>
          <w:color w:val="auto"/>
          <w:spacing w:val="6"/>
          <w:sz w:val="24"/>
          <w:highlight w:val="none"/>
          <w:shd w:val="clear" w:color="auto" w:fill="auto"/>
          <w:lang w:val="en-US" w:eastAsia="zh-CN"/>
        </w:rPr>
      </w:pPr>
    </w:p>
    <w:p w14:paraId="5F25B898">
      <w:pPr>
        <w:pStyle w:val="40"/>
        <w:rPr>
          <w:rFonts w:hint="eastAsia" w:ascii="宋体" w:hAnsi="宋体" w:eastAsia="宋体" w:cs="宋体"/>
          <w:b w:val="0"/>
          <w:color w:val="auto"/>
          <w:spacing w:val="6"/>
          <w:sz w:val="24"/>
          <w:highlight w:val="none"/>
          <w:shd w:val="clear" w:color="auto" w:fill="auto"/>
          <w:lang w:val="en-US" w:eastAsia="zh-CN"/>
        </w:rPr>
      </w:pPr>
    </w:p>
    <w:p w14:paraId="11785E64">
      <w:pPr>
        <w:pStyle w:val="40"/>
        <w:rPr>
          <w:rFonts w:hint="eastAsia" w:ascii="宋体" w:hAnsi="宋体" w:eastAsia="宋体" w:cs="宋体"/>
          <w:b w:val="0"/>
          <w:color w:val="auto"/>
          <w:spacing w:val="6"/>
          <w:sz w:val="24"/>
          <w:highlight w:val="none"/>
          <w:shd w:val="clear" w:color="auto" w:fill="auto"/>
          <w:lang w:val="en-US" w:eastAsia="zh-CN"/>
        </w:rPr>
      </w:pPr>
    </w:p>
    <w:tbl>
      <w:tblPr>
        <w:tblStyle w:val="30"/>
        <w:tblW w:w="8840" w:type="dxa"/>
        <w:tblInd w:w="0" w:type="dxa"/>
        <w:tblLayout w:type="autofit"/>
        <w:tblCellMar>
          <w:top w:w="0" w:type="dxa"/>
          <w:left w:w="108" w:type="dxa"/>
          <w:bottom w:w="0" w:type="dxa"/>
          <w:right w:w="108" w:type="dxa"/>
        </w:tblCellMar>
      </w:tblPr>
      <w:tblGrid>
        <w:gridCol w:w="2093"/>
        <w:gridCol w:w="2551"/>
        <w:gridCol w:w="2127"/>
        <w:gridCol w:w="2069"/>
      </w:tblGrid>
      <w:tr w14:paraId="18498360">
        <w:tblPrEx>
          <w:tblCellMar>
            <w:top w:w="0" w:type="dxa"/>
            <w:left w:w="108" w:type="dxa"/>
            <w:bottom w:w="0" w:type="dxa"/>
            <w:right w:w="108" w:type="dxa"/>
          </w:tblCellMar>
        </w:tblPrEx>
        <w:trPr>
          <w:trHeight w:val="472" w:hRule="atLeast"/>
        </w:trPr>
        <w:tc>
          <w:tcPr>
            <w:tcW w:w="20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8CE11">
            <w:pP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A8909B2">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2C5A564">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4E93A2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7845D530">
        <w:tblPrEx>
          <w:tblCellMar>
            <w:top w:w="0" w:type="dxa"/>
            <w:left w:w="108" w:type="dxa"/>
            <w:bottom w:w="0" w:type="dxa"/>
            <w:right w:w="108" w:type="dxa"/>
          </w:tblCellMar>
        </w:tblPrEx>
        <w:trPr>
          <w:trHeight w:val="52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AF82FD5">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D2EC673">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CD0FE53">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5179BBA">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1826328">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AAC676D">
            <w:pPr>
              <w:widowControl/>
              <w:topLinePunct w:val="0"/>
              <w:jc w:val="center"/>
              <w:rPr>
                <w:rFonts w:hint="eastAsia" w:ascii="宋体" w:hAnsi="宋体" w:eastAsia="宋体" w:cs="宋体"/>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50456C">
            <w:pPr>
              <w:widowControl/>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73BECAC9">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7C29405E">
            <w:pPr>
              <w:widowControl/>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36C68F15">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bottom w:val="single" w:color="auto" w:sz="4" w:space="0"/>
              <w:right w:val="single" w:color="auto" w:sz="4" w:space="0"/>
            </w:tcBorders>
            <w:vAlign w:val="center"/>
          </w:tcPr>
          <w:p w14:paraId="47813D66">
            <w:pPr>
              <w:widowControl/>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DC150E4">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A5CD0C0">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6D86A81">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4ED07690">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1447BA3C">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A87EC02">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6607851">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D38EA2">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0D0FE84">
        <w:tblPrEx>
          <w:tblCellMar>
            <w:top w:w="0" w:type="dxa"/>
            <w:left w:w="108" w:type="dxa"/>
            <w:bottom w:w="0" w:type="dxa"/>
            <w:right w:w="108" w:type="dxa"/>
          </w:tblCellMar>
        </w:tblPrEx>
        <w:trPr>
          <w:trHeight w:val="510" w:hRule="atLeast"/>
        </w:trPr>
        <w:tc>
          <w:tcPr>
            <w:tcW w:w="2093" w:type="dxa"/>
            <w:vMerge w:val="continue"/>
            <w:tcBorders>
              <w:top w:val="single" w:color="auto" w:sz="4" w:space="0"/>
              <w:left w:val="single" w:color="auto" w:sz="4" w:space="0"/>
              <w:bottom w:val="single" w:color="auto" w:sz="4" w:space="0"/>
              <w:right w:val="single" w:color="auto" w:sz="4" w:space="0"/>
            </w:tcBorders>
            <w:vAlign w:val="center"/>
          </w:tcPr>
          <w:p w14:paraId="54A229E7">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51DD20FB">
            <w:pPr>
              <w:widowControl/>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1E32EC0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5858F68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33A4CF30">
        <w:tblPrEx>
          <w:tblCellMar>
            <w:top w:w="0" w:type="dxa"/>
            <w:left w:w="108" w:type="dxa"/>
            <w:bottom w:w="0" w:type="dxa"/>
            <w:right w:w="108" w:type="dxa"/>
          </w:tblCellMar>
        </w:tblPrEx>
        <w:trPr>
          <w:trHeight w:val="510" w:hRule="atLeast"/>
        </w:trPr>
        <w:tc>
          <w:tcPr>
            <w:tcW w:w="2093" w:type="dxa"/>
            <w:vMerge w:val="restart"/>
            <w:tcBorders>
              <w:top w:val="single" w:color="auto" w:sz="4" w:space="0"/>
              <w:left w:val="single" w:color="auto" w:sz="4" w:space="0"/>
              <w:right w:val="single" w:color="auto" w:sz="4" w:space="0"/>
            </w:tcBorders>
            <w:vAlign w:val="center"/>
          </w:tcPr>
          <w:p w14:paraId="6B32AABA">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3C2FF7F2">
            <w:pPr>
              <w:widowControl/>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7770059">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0F545889">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7DC6EE8A">
        <w:tblPrEx>
          <w:tblCellMar>
            <w:top w:w="0" w:type="dxa"/>
            <w:left w:w="108" w:type="dxa"/>
            <w:bottom w:w="0" w:type="dxa"/>
            <w:right w:w="108" w:type="dxa"/>
          </w:tblCellMar>
        </w:tblPrEx>
        <w:trPr>
          <w:trHeight w:val="510" w:hRule="atLeast"/>
        </w:trPr>
        <w:tc>
          <w:tcPr>
            <w:tcW w:w="2093" w:type="dxa"/>
            <w:vMerge w:val="continue"/>
            <w:tcBorders>
              <w:left w:val="single" w:color="auto" w:sz="4" w:space="0"/>
              <w:right w:val="single" w:color="auto" w:sz="4" w:space="0"/>
            </w:tcBorders>
            <w:vAlign w:val="center"/>
          </w:tcPr>
          <w:p w14:paraId="1D800BE9">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CB3D5A1">
            <w:pPr>
              <w:widowControl/>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2B879447">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3A706576">
            <w:pPr>
              <w:widowControl/>
              <w:topLinePunct w:val="0"/>
              <w:rPr>
                <w:rFonts w:hint="eastAsia" w:ascii="宋体" w:hAnsi="宋体" w:eastAsia="宋体" w:cs="宋体"/>
                <w:b/>
                <w:bCs/>
                <w:color w:val="000000"/>
                <w:kern w:val="0"/>
                <w:sz w:val="21"/>
                <w:szCs w:val="21"/>
                <w:highlight w:val="none"/>
                <w:shd w:val="clear" w:color="auto" w:fill="auto"/>
                <w:lang w:val="zh-CN"/>
              </w:rPr>
            </w:pPr>
          </w:p>
        </w:tc>
      </w:tr>
      <w:tr w14:paraId="0206C788">
        <w:tblPrEx>
          <w:tblCellMar>
            <w:top w:w="0" w:type="dxa"/>
            <w:left w:w="108" w:type="dxa"/>
            <w:bottom w:w="0" w:type="dxa"/>
            <w:right w:w="108" w:type="dxa"/>
          </w:tblCellMar>
        </w:tblPrEx>
        <w:trPr>
          <w:trHeight w:val="510" w:hRule="atLeast"/>
        </w:trPr>
        <w:tc>
          <w:tcPr>
            <w:tcW w:w="2093" w:type="dxa"/>
            <w:vMerge w:val="continue"/>
            <w:tcBorders>
              <w:left w:val="single" w:color="auto" w:sz="4" w:space="0"/>
              <w:bottom w:val="single" w:color="auto" w:sz="4" w:space="0"/>
              <w:right w:val="single" w:color="auto" w:sz="4" w:space="0"/>
            </w:tcBorders>
            <w:vAlign w:val="center"/>
          </w:tcPr>
          <w:p w14:paraId="074B5214">
            <w:pPr>
              <w:widowControl/>
              <w:topLinePunct w:val="0"/>
              <w:jc w:val="center"/>
              <w:rPr>
                <w:rFonts w:hint="eastAsia" w:ascii="宋体" w:hAnsi="宋体" w:eastAsia="宋体" w:cs="宋体"/>
                <w:b/>
                <w:bCs/>
                <w:color w:val="000000"/>
                <w:kern w:val="0"/>
                <w:sz w:val="21"/>
                <w:szCs w:val="21"/>
                <w:highlight w:val="none"/>
                <w:shd w:val="clear" w:color="auto" w:fill="auto"/>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EB8E2D">
            <w:pPr>
              <w:widowControl/>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097F1B2A">
            <w:pPr>
              <w:widowControl/>
              <w:topLinePunct w:val="0"/>
              <w:rPr>
                <w:rFonts w:hint="eastAsia" w:ascii="宋体" w:hAnsi="宋体" w:eastAsia="宋体" w:cs="宋体"/>
                <w:b/>
                <w:bCs/>
                <w:color w:val="000000"/>
                <w:kern w:val="0"/>
                <w:sz w:val="21"/>
                <w:szCs w:val="21"/>
                <w:highlight w:val="none"/>
                <w:shd w:val="clear" w:color="auto" w:fill="auto"/>
                <w:lang w:val="zh-CN"/>
              </w:rPr>
            </w:pPr>
          </w:p>
        </w:tc>
        <w:tc>
          <w:tcPr>
            <w:tcW w:w="2069" w:type="dxa"/>
            <w:tcBorders>
              <w:top w:val="single" w:color="auto" w:sz="4" w:space="0"/>
              <w:left w:val="single" w:color="auto" w:sz="4" w:space="0"/>
              <w:bottom w:val="single" w:color="auto" w:sz="4" w:space="0"/>
              <w:right w:val="single" w:color="auto" w:sz="4" w:space="0"/>
            </w:tcBorders>
            <w:shd w:val="clear" w:color="auto" w:fill="auto"/>
            <w:vAlign w:val="center"/>
          </w:tcPr>
          <w:p w14:paraId="2AC84006">
            <w:pPr>
              <w:widowControl/>
              <w:topLinePunct w:val="0"/>
              <w:rPr>
                <w:rFonts w:hint="eastAsia" w:ascii="宋体" w:hAnsi="宋体" w:eastAsia="宋体" w:cs="宋体"/>
                <w:b/>
                <w:bCs/>
                <w:color w:val="000000"/>
                <w:kern w:val="0"/>
                <w:sz w:val="21"/>
                <w:szCs w:val="21"/>
                <w:highlight w:val="none"/>
                <w:shd w:val="clear" w:color="auto" w:fill="auto"/>
                <w:lang w:val="zh-CN"/>
              </w:rPr>
            </w:pPr>
          </w:p>
        </w:tc>
      </w:tr>
    </w:tbl>
    <w:p w14:paraId="75ACE6AF">
      <w:pPr>
        <w:pStyle w:val="40"/>
        <w:rPr>
          <w:rFonts w:hint="eastAsia" w:ascii="宋体" w:hAnsi="宋体" w:eastAsia="宋体" w:cs="宋体"/>
          <w:b w:val="0"/>
          <w:color w:val="auto"/>
          <w:spacing w:val="6"/>
          <w:sz w:val="24"/>
          <w:highlight w:val="none"/>
          <w:shd w:val="clear" w:color="auto" w:fill="auto"/>
          <w:lang w:val="en-US" w:eastAsia="zh-CN"/>
        </w:rPr>
      </w:pPr>
    </w:p>
    <w:p w14:paraId="41B1237B">
      <w:pPr>
        <w:pStyle w:val="40"/>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4D2EF3A7">
      <w:pPr>
        <w:pStyle w:val="40"/>
        <w:shd w:val="clear"/>
        <w:ind w:left="0" w:leftChars="0" w:firstLine="0" w:firstLineChars="0"/>
        <w:rPr>
          <w:rFonts w:hint="eastAsia" w:ascii="宋体" w:hAnsi="宋体" w:eastAsia="宋体" w:cs="宋体"/>
          <w:color w:val="auto"/>
          <w:sz w:val="24"/>
          <w:szCs w:val="24"/>
          <w:highlight w:val="none"/>
          <w:shd w:val="clear" w:color="auto" w:fill="auto"/>
          <w:lang w:val="en-US" w:eastAsia="zh-CN"/>
        </w:rPr>
      </w:pPr>
    </w:p>
    <w:p w14:paraId="7ECDE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769C46-47DF-4897-9133-AEA557B3E715}"/>
  </w:font>
  <w:font w:name="Arial">
    <w:panose1 w:val="020B0604020202020204"/>
    <w:charset w:val="01"/>
    <w:family w:val="swiss"/>
    <w:pitch w:val="default"/>
    <w:sig w:usb0="E0002EFF" w:usb1="C000785B" w:usb2="00000009" w:usb3="00000000" w:csb0="400001FF" w:csb1="FFFF0000"/>
    <w:embedRegular r:id="rId2" w:fontKey="{75EDBB71-51FD-4DAA-B3E0-A760C1C9D04C}"/>
  </w:font>
  <w:font w:name="黑体">
    <w:panose1 w:val="02010609060101010101"/>
    <w:charset w:val="86"/>
    <w:family w:val="auto"/>
    <w:pitch w:val="default"/>
    <w:sig w:usb0="800002BF" w:usb1="38CF7CFA" w:usb2="00000016" w:usb3="00000000" w:csb0="00040001" w:csb1="00000000"/>
    <w:embedRegular r:id="rId3" w:fontKey="{FC000529-E860-4297-A174-74B2D24995CB}"/>
  </w:font>
  <w:font w:name="Courier New">
    <w:panose1 w:val="02070309020205020404"/>
    <w:charset w:val="01"/>
    <w:family w:val="modern"/>
    <w:pitch w:val="default"/>
    <w:sig w:usb0="E0002EFF" w:usb1="C0007843" w:usb2="00000009" w:usb3="00000000" w:csb0="400001FF" w:csb1="FFFF0000"/>
    <w:embedRegular r:id="rId4" w:fontKey="{2750E002-453D-43C0-B9FD-EB84D2CD3A9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8C9EC52F-4F15-4015-84F9-961E2615F1B0}"/>
  </w:font>
  <w:font w:name="仿宋">
    <w:panose1 w:val="02010609060101010101"/>
    <w:charset w:val="86"/>
    <w:family w:val="auto"/>
    <w:pitch w:val="default"/>
    <w:sig w:usb0="800002BF" w:usb1="38CF7CFA" w:usb2="00000016" w:usb3="00000000" w:csb0="00040001" w:csb1="00000000"/>
    <w:embedRegular r:id="rId6" w:fontKey="{0CA4CBB1-B109-4225-8184-E539CD18938F}"/>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7" w:fontKey="{DA852839-6D7E-47A9-A755-A8DDFEC8CF68}"/>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8" w:fontKey="{1CF30DDD-B6B9-4A21-B9D9-DD2D0C61C2C6}"/>
  </w:font>
  <w:font w:name="方正仿宋_GBK">
    <w:panose1 w:val="02000000000000000000"/>
    <w:charset w:val="86"/>
    <w:family w:val="script"/>
    <w:pitch w:val="default"/>
    <w:sig w:usb0="A00002BF" w:usb1="38CF7CFA" w:usb2="00082016" w:usb3="00000000" w:csb0="00040001" w:csb1="00000000"/>
    <w:embedRegular r:id="rId9" w:fontKey="{DBF12F4B-E379-48A5-8C60-919E7BDC6A9F}"/>
  </w:font>
  <w:font w:name="FZShuSong-Z01">
    <w:altName w:val="Segoe Print"/>
    <w:panose1 w:val="00000000000000000000"/>
    <w:charset w:val="00"/>
    <w:family w:val="auto"/>
    <w:pitch w:val="default"/>
    <w:sig w:usb0="00000000" w:usb1="00000000" w:usb2="00000000" w:usb3="00000000" w:csb0="00000000" w:csb1="00000000"/>
    <w:embedRegular r:id="rId10" w:fontKey="{7A4070BE-72CE-41EB-AD5B-11D3FD779EB3}"/>
  </w:font>
  <w:font w:name="方正黑体简体">
    <w:altName w:val="微软雅黑"/>
    <w:panose1 w:val="03000509000000000000"/>
    <w:charset w:val="86"/>
    <w:family w:val="script"/>
    <w:pitch w:val="default"/>
    <w:sig w:usb0="00000000" w:usb1="00000000" w:usb2="00000000" w:usb3="00000000" w:csb0="00040000" w:csb1="00000000"/>
    <w:embedRegular r:id="rId11" w:fontKey="{1962C59A-29F5-4A21-A448-E36BF6BE1179}"/>
  </w:font>
  <w:font w:name="Tahoma">
    <w:panose1 w:val="020B0604030504040204"/>
    <w:charset w:val="00"/>
    <w:family w:val="swiss"/>
    <w:pitch w:val="default"/>
    <w:sig w:usb0="E1002EFF" w:usb1="C000605B" w:usb2="00000029" w:usb3="00000000" w:csb0="200101FF" w:csb1="20280000"/>
    <w:embedRegular r:id="rId12" w:fontKey="{59A4F904-4B48-44D4-B007-2ADF9655022F}"/>
  </w:font>
  <w:font w:name="方正小标宋_GBK">
    <w:panose1 w:val="02000000000000000000"/>
    <w:charset w:val="86"/>
    <w:family w:val="auto"/>
    <w:pitch w:val="default"/>
    <w:sig w:usb0="A00002BF" w:usb1="38CF7CFA" w:usb2="00082016" w:usb3="00000000" w:csb0="00040001" w:csb1="00000000"/>
    <w:embedRegular r:id="rId13" w:fontKey="{1599C8CC-50BD-49A2-9C1E-72ECF647ED15}"/>
  </w:font>
  <w:font w:name="方正小标宋简体">
    <w:panose1 w:val="03000509000000000000"/>
    <w:charset w:val="86"/>
    <w:family w:val="script"/>
    <w:pitch w:val="default"/>
    <w:sig w:usb0="00000001" w:usb1="080E0000" w:usb2="00000000" w:usb3="00000000" w:csb0="00040000" w:csb1="00000000"/>
    <w:embedRegular r:id="rId14" w:fontKey="{14E70188-5AC7-43CA-9BE0-E9686A0AADF0}"/>
  </w:font>
  <w:font w:name="DejaVuSans">
    <w:altName w:val="Segoe Print"/>
    <w:panose1 w:val="00000000000000000000"/>
    <w:charset w:val="00"/>
    <w:family w:val="auto"/>
    <w:pitch w:val="default"/>
    <w:sig w:usb0="00000000" w:usb1="00000000" w:usb2="00000000" w:usb3="00000000" w:csb0="00000000" w:csb1="00000000"/>
    <w:embedRegular r:id="rId15" w:fontKey="{5434236A-4188-4702-9AFD-45498739F0F7}"/>
  </w:font>
  <w:font w:name="WPSEMBED4">
    <w:panose1 w:val="02000000000000000000"/>
    <w:charset w:val="86"/>
    <w:family w:val="auto"/>
    <w:pitch w:val="default"/>
    <w:sig w:usb0="A00002BF" w:usb1="184F6CFA" w:usb2="00000012" w:usb3="00000000" w:csb0="00040001" w:csb1="00000000"/>
  </w:font>
  <w:font w:name="WPSEMBED5">
    <w:panose1 w:val="02000000000000000000"/>
    <w:charset w:val="86"/>
    <w:family w:val="auto"/>
    <w:pitch w:val="default"/>
    <w:sig w:usb0="A00002BF" w:usb1="38CF7CFA" w:usb2="00082016" w:usb3="00000000" w:csb0="00040001" w:csb1="00000000"/>
  </w:font>
  <w:font w:name="WPSEMBED6">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43E63C1D">
                        <w:pPr>
                          <w:pStyle w:val="19"/>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18A90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F7C">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1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1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859B93">
                    <w:pPr>
                      <w:pStyle w:val="19"/>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0"/>
      <w:keepNext w:val="0"/>
      <w:keepLines w:val="0"/>
      <w:pageBreakBefore w:val="0"/>
      <w:widowControl w:val="0"/>
      <w:kinsoku/>
      <w:wordWrap/>
      <w:overflowPunct/>
      <w:topLinePunct w:val="0"/>
      <w:bidi w:val="0"/>
      <w:adjustRightInd/>
      <w:snapToGrid w:val="0"/>
      <w:jc w:val="right"/>
      <w:textAlignment w:val="auto"/>
      <w:rPr>
        <w:sz w:val="18"/>
        <w:szCs w:val="18"/>
      </w:rPr>
    </w:pPr>
    <w:r>
      <w:rPr>
        <w:rFonts w:hint="eastAsia" w:cs="宋体"/>
        <w:sz w:val="18"/>
        <w:szCs w:val="18"/>
        <w:lang w:val="en-US" w:eastAsia="zh-CN"/>
      </w:rPr>
      <w:t>新疆医科大学第一附属医院血糖试纸(葡萄糖脱氢酶法)采购项目（二次）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97F0">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AC200411"/>
    <w:multiLevelType w:val="singleLevel"/>
    <w:tmpl w:val="AC200411"/>
    <w:lvl w:ilvl="0" w:tentative="0">
      <w:start w:val="1"/>
      <w:numFmt w:val="chineseCounting"/>
      <w:suff w:val="nothing"/>
      <w:lvlText w:val="%1、"/>
      <w:lvlJc w:val="left"/>
      <w:rPr>
        <w:rFonts w:hint="eastAsia"/>
      </w:rPr>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F60FDF6"/>
    <w:multiLevelType w:val="singleLevel"/>
    <w:tmpl w:val="0F60FDF6"/>
    <w:lvl w:ilvl="0" w:tentative="0">
      <w:start w:val="1"/>
      <w:numFmt w:val="decimal"/>
      <w:suff w:val="nothing"/>
      <w:lvlText w:val="%1、"/>
      <w:lvlJc w:val="left"/>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DCCFB1"/>
    <w:multiLevelType w:val="singleLevel"/>
    <w:tmpl w:val="23DCCFB1"/>
    <w:lvl w:ilvl="0" w:tentative="0">
      <w:start w:val="1"/>
      <w:numFmt w:val="chineseCounting"/>
      <w:suff w:val="nothing"/>
      <w:lvlText w:val="%1、"/>
      <w:lvlJc w:val="left"/>
      <w:pPr>
        <w:ind w:left="0" w:firstLine="420"/>
      </w:pPr>
      <w:rPr>
        <w:rFonts w:hint="eastAsia"/>
      </w:rPr>
    </w:lvl>
  </w:abstractNum>
  <w:abstractNum w:abstractNumId="6">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8AE1C6"/>
    <w:multiLevelType w:val="singleLevel"/>
    <w:tmpl w:val="4F8AE1C6"/>
    <w:lvl w:ilvl="0" w:tentative="0">
      <w:start w:val="1"/>
      <w:numFmt w:val="chineseCounting"/>
      <w:suff w:val="nothing"/>
      <w:lvlText w:val="（%1）"/>
      <w:lvlJc w:val="left"/>
      <w:pPr>
        <w:ind w:left="0" w:firstLine="420"/>
      </w:pPr>
      <w:rPr>
        <w:rFonts w:hint="eastAsia"/>
      </w:rPr>
    </w:lvl>
  </w:abstractNum>
  <w:abstractNum w:abstractNumId="8">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2"/>
  </w:num>
  <w:num w:numId="4">
    <w:abstractNumId w:val="5"/>
  </w:num>
  <w:num w:numId="5">
    <w:abstractNumId w:val="4"/>
  </w:num>
  <w:num w:numId="6">
    <w:abstractNumId w:val="8"/>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3A6B"/>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787EA3"/>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B2C32"/>
    <w:rsid w:val="05FD48BE"/>
    <w:rsid w:val="06093262"/>
    <w:rsid w:val="060C1B32"/>
    <w:rsid w:val="06231E4A"/>
    <w:rsid w:val="06253E14"/>
    <w:rsid w:val="0633208D"/>
    <w:rsid w:val="063A16EC"/>
    <w:rsid w:val="063B53E6"/>
    <w:rsid w:val="065B7836"/>
    <w:rsid w:val="06856661"/>
    <w:rsid w:val="068576CE"/>
    <w:rsid w:val="069114AA"/>
    <w:rsid w:val="0698763E"/>
    <w:rsid w:val="06A66D03"/>
    <w:rsid w:val="06AE7966"/>
    <w:rsid w:val="06AF6DD1"/>
    <w:rsid w:val="06B07B82"/>
    <w:rsid w:val="06B64A6C"/>
    <w:rsid w:val="06DD649D"/>
    <w:rsid w:val="06E8731C"/>
    <w:rsid w:val="06F04422"/>
    <w:rsid w:val="07047ECE"/>
    <w:rsid w:val="071C5217"/>
    <w:rsid w:val="071D4AEC"/>
    <w:rsid w:val="07210A39"/>
    <w:rsid w:val="0722386A"/>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B338B"/>
    <w:rsid w:val="0AAD010A"/>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15B37"/>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043DB"/>
    <w:rsid w:val="10150A56"/>
    <w:rsid w:val="10240C99"/>
    <w:rsid w:val="102723E9"/>
    <w:rsid w:val="102B566C"/>
    <w:rsid w:val="1033679C"/>
    <w:rsid w:val="104841C5"/>
    <w:rsid w:val="107439CE"/>
    <w:rsid w:val="10861954"/>
    <w:rsid w:val="1090632E"/>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130FC5"/>
    <w:rsid w:val="121C60CC"/>
    <w:rsid w:val="1222745A"/>
    <w:rsid w:val="12341A6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7B79E1"/>
    <w:rsid w:val="13833F28"/>
    <w:rsid w:val="13D64F42"/>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577655"/>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40F54"/>
    <w:rsid w:val="1C9C6787"/>
    <w:rsid w:val="1C9D289F"/>
    <w:rsid w:val="1CA6382A"/>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53819"/>
    <w:rsid w:val="228D26CE"/>
    <w:rsid w:val="22A90C1F"/>
    <w:rsid w:val="22BB723B"/>
    <w:rsid w:val="22C87E24"/>
    <w:rsid w:val="22C95DFC"/>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747"/>
    <w:rsid w:val="29AE7AF9"/>
    <w:rsid w:val="29C54E43"/>
    <w:rsid w:val="29C9048F"/>
    <w:rsid w:val="29CB06AB"/>
    <w:rsid w:val="29DE4538"/>
    <w:rsid w:val="29FA689B"/>
    <w:rsid w:val="2A007C29"/>
    <w:rsid w:val="2A0108B7"/>
    <w:rsid w:val="2A04596B"/>
    <w:rsid w:val="2A133E00"/>
    <w:rsid w:val="2A1536D4"/>
    <w:rsid w:val="2A1A0CEB"/>
    <w:rsid w:val="2A202079"/>
    <w:rsid w:val="2A2E4796"/>
    <w:rsid w:val="2A3A75DF"/>
    <w:rsid w:val="2A500BB0"/>
    <w:rsid w:val="2A506E02"/>
    <w:rsid w:val="2A5C57A7"/>
    <w:rsid w:val="2A6B3832"/>
    <w:rsid w:val="2A88659C"/>
    <w:rsid w:val="2A906CB5"/>
    <w:rsid w:val="2A954815"/>
    <w:rsid w:val="2ABE1FBE"/>
    <w:rsid w:val="2AD0584D"/>
    <w:rsid w:val="2AEE4B12"/>
    <w:rsid w:val="2AFE685E"/>
    <w:rsid w:val="2B057BED"/>
    <w:rsid w:val="2B060A50"/>
    <w:rsid w:val="2B0A5203"/>
    <w:rsid w:val="2B116592"/>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E2518"/>
    <w:rsid w:val="2DD218DC"/>
    <w:rsid w:val="2DDB69E3"/>
    <w:rsid w:val="2DE735DA"/>
    <w:rsid w:val="2DEF7457"/>
    <w:rsid w:val="2DFD104F"/>
    <w:rsid w:val="2E093AD9"/>
    <w:rsid w:val="2E0A0E72"/>
    <w:rsid w:val="2E112405"/>
    <w:rsid w:val="2E426A62"/>
    <w:rsid w:val="2E454644"/>
    <w:rsid w:val="2E4637EF"/>
    <w:rsid w:val="2E4E18AB"/>
    <w:rsid w:val="2E613595"/>
    <w:rsid w:val="2E6B420B"/>
    <w:rsid w:val="2E6C48D9"/>
    <w:rsid w:val="2E7035CF"/>
    <w:rsid w:val="2E7D3F3E"/>
    <w:rsid w:val="2E864BA1"/>
    <w:rsid w:val="2E8F4F19"/>
    <w:rsid w:val="2E9279E9"/>
    <w:rsid w:val="2EA63495"/>
    <w:rsid w:val="2EAF22D6"/>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4A3443"/>
    <w:rsid w:val="334F40FB"/>
    <w:rsid w:val="3353526D"/>
    <w:rsid w:val="33641229"/>
    <w:rsid w:val="338673F1"/>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A4D1B"/>
    <w:rsid w:val="352E7D40"/>
    <w:rsid w:val="35426A60"/>
    <w:rsid w:val="35586B6B"/>
    <w:rsid w:val="355E7319"/>
    <w:rsid w:val="35690D78"/>
    <w:rsid w:val="358D36CE"/>
    <w:rsid w:val="3598340C"/>
    <w:rsid w:val="35A10512"/>
    <w:rsid w:val="35BA2610"/>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AF55A9"/>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5519E9"/>
    <w:rsid w:val="3E667746"/>
    <w:rsid w:val="3E815385"/>
    <w:rsid w:val="3E885B96"/>
    <w:rsid w:val="3E952BDE"/>
    <w:rsid w:val="3EB43064"/>
    <w:rsid w:val="3EB92D70"/>
    <w:rsid w:val="3EBC22FE"/>
    <w:rsid w:val="3ECD4126"/>
    <w:rsid w:val="3EF1250A"/>
    <w:rsid w:val="3EF773F5"/>
    <w:rsid w:val="3F163D1F"/>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CA57C8"/>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33D00"/>
    <w:rsid w:val="481903DC"/>
    <w:rsid w:val="486F26F2"/>
    <w:rsid w:val="48740AF8"/>
    <w:rsid w:val="48763A80"/>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334479"/>
    <w:rsid w:val="4F437111"/>
    <w:rsid w:val="4F495A4B"/>
    <w:rsid w:val="4F587A3C"/>
    <w:rsid w:val="4F7A3E56"/>
    <w:rsid w:val="4F8C3B89"/>
    <w:rsid w:val="4F9547EC"/>
    <w:rsid w:val="4F9614FB"/>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76D44"/>
    <w:rsid w:val="50FB4B23"/>
    <w:rsid w:val="51160A34"/>
    <w:rsid w:val="51163F32"/>
    <w:rsid w:val="51183927"/>
    <w:rsid w:val="51226553"/>
    <w:rsid w:val="513855B7"/>
    <w:rsid w:val="51453FF0"/>
    <w:rsid w:val="516C77CE"/>
    <w:rsid w:val="5170282E"/>
    <w:rsid w:val="519A433C"/>
    <w:rsid w:val="519B0C10"/>
    <w:rsid w:val="51AE366B"/>
    <w:rsid w:val="51D71830"/>
    <w:rsid w:val="51DF0427"/>
    <w:rsid w:val="51E23F34"/>
    <w:rsid w:val="51F83758"/>
    <w:rsid w:val="520B3E30"/>
    <w:rsid w:val="520E5B76"/>
    <w:rsid w:val="523C2041"/>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7063BF"/>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946569"/>
    <w:rsid w:val="58BA1767"/>
    <w:rsid w:val="58DC49CD"/>
    <w:rsid w:val="58DD31FA"/>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36670"/>
    <w:rsid w:val="59BD150F"/>
    <w:rsid w:val="59C53F20"/>
    <w:rsid w:val="59ED3476"/>
    <w:rsid w:val="5A151F73"/>
    <w:rsid w:val="5A492DA3"/>
    <w:rsid w:val="5A53777D"/>
    <w:rsid w:val="5A582FE6"/>
    <w:rsid w:val="5A601E9A"/>
    <w:rsid w:val="5A842D91"/>
    <w:rsid w:val="5A88644C"/>
    <w:rsid w:val="5AA77AC9"/>
    <w:rsid w:val="5AA91A93"/>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04842"/>
    <w:rsid w:val="5C7A1E91"/>
    <w:rsid w:val="5C8C6F77"/>
    <w:rsid w:val="5CA40764"/>
    <w:rsid w:val="5CAB5170"/>
    <w:rsid w:val="5CBD5382"/>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E084D23"/>
    <w:rsid w:val="5E092890"/>
    <w:rsid w:val="5E172FC3"/>
    <w:rsid w:val="5E192A8C"/>
    <w:rsid w:val="5E1C432A"/>
    <w:rsid w:val="5E257683"/>
    <w:rsid w:val="5E282CCF"/>
    <w:rsid w:val="5E3A2E3F"/>
    <w:rsid w:val="5E473A9D"/>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13531"/>
    <w:rsid w:val="608368E3"/>
    <w:rsid w:val="60A07495"/>
    <w:rsid w:val="60A30D33"/>
    <w:rsid w:val="60A96349"/>
    <w:rsid w:val="60AE00AB"/>
    <w:rsid w:val="60B31391"/>
    <w:rsid w:val="60C2740B"/>
    <w:rsid w:val="60C82547"/>
    <w:rsid w:val="60D60EA4"/>
    <w:rsid w:val="60EB4BB4"/>
    <w:rsid w:val="60F34B93"/>
    <w:rsid w:val="612945BF"/>
    <w:rsid w:val="61530A39"/>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7044D"/>
    <w:rsid w:val="63185A08"/>
    <w:rsid w:val="631D29EB"/>
    <w:rsid w:val="63375883"/>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B5C1B"/>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9703E1"/>
    <w:rsid w:val="67984F00"/>
    <w:rsid w:val="67A965FC"/>
    <w:rsid w:val="68220B45"/>
    <w:rsid w:val="68336E40"/>
    <w:rsid w:val="683926A8"/>
    <w:rsid w:val="68420E31"/>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242EE4"/>
    <w:rsid w:val="6A2922A9"/>
    <w:rsid w:val="6A4415E9"/>
    <w:rsid w:val="6A5D1F52"/>
    <w:rsid w:val="6A7C062B"/>
    <w:rsid w:val="6A8D0A8A"/>
    <w:rsid w:val="6A9736B6"/>
    <w:rsid w:val="6A977FEF"/>
    <w:rsid w:val="6AAB0F10"/>
    <w:rsid w:val="6AC02C0D"/>
    <w:rsid w:val="6ACC55B0"/>
    <w:rsid w:val="6ACD70D8"/>
    <w:rsid w:val="6AE12B83"/>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61BC0"/>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C77149"/>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7F6E46"/>
    <w:rsid w:val="70875F7B"/>
    <w:rsid w:val="70897150"/>
    <w:rsid w:val="70A64653"/>
    <w:rsid w:val="70C8281B"/>
    <w:rsid w:val="71094BE2"/>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775E2C"/>
    <w:rsid w:val="7393672F"/>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C1176"/>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51537"/>
    <w:rsid w:val="75DF5F11"/>
    <w:rsid w:val="75E35A02"/>
    <w:rsid w:val="75E654F2"/>
    <w:rsid w:val="762027B2"/>
    <w:rsid w:val="762108D3"/>
    <w:rsid w:val="76312C11"/>
    <w:rsid w:val="763224E5"/>
    <w:rsid w:val="76361FD5"/>
    <w:rsid w:val="764364A0"/>
    <w:rsid w:val="76461C54"/>
    <w:rsid w:val="76505878"/>
    <w:rsid w:val="765406AD"/>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7C0B87"/>
    <w:rsid w:val="789C661D"/>
    <w:rsid w:val="789F5235"/>
    <w:rsid w:val="78BB0EB8"/>
    <w:rsid w:val="78CE5474"/>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45B4A"/>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846B6"/>
    <w:rsid w:val="7E1A21DD"/>
    <w:rsid w:val="7E3037AE"/>
    <w:rsid w:val="7E3A287F"/>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3D6226"/>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autoRedefine/>
    <w:qFormat/>
    <w:uiPriority w:val="0"/>
    <w:pPr>
      <w:spacing w:line="240" w:lineRule="auto"/>
    </w:pPr>
    <w:rPr>
      <w:rFonts w:eastAsiaTheme="minorEastAsia"/>
      <w:sz w:val="21"/>
      <w:szCs w:val="24"/>
    </w:rPr>
  </w:style>
  <w:style w:type="paragraph" w:styleId="13">
    <w:name w:val="Body Text"/>
    <w:basedOn w:val="1"/>
    <w:link w:val="50"/>
    <w:autoRedefine/>
    <w:qFormat/>
    <w:uiPriority w:val="99"/>
    <w:pPr>
      <w:spacing w:after="120" w:line="240" w:lineRule="auto"/>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autoRedefine/>
    <w:unhideWhenUsed/>
    <w:qFormat/>
    <w:uiPriority w:val="39"/>
    <w:pPr>
      <w:ind w:left="1200"/>
    </w:pPr>
    <w:rPr>
      <w:rFonts w:asciiTheme="minorHAnsi" w:eastAsiaTheme="minorHAnsi"/>
      <w:sz w:val="18"/>
      <w:szCs w:val="18"/>
    </w:rPr>
  </w:style>
  <w:style w:type="paragraph" w:styleId="25">
    <w:name w:val="toc 2"/>
    <w:basedOn w:val="1"/>
    <w:next w:val="1"/>
    <w:autoRedefine/>
    <w:unhideWhenUsed/>
    <w:qFormat/>
    <w:uiPriority w:val="39"/>
    <w:pPr>
      <w:ind w:left="240"/>
    </w:pPr>
    <w:rPr>
      <w:rFonts w:asciiTheme="minorHAnsi" w:eastAsiaTheme="minorHAnsi"/>
      <w:smallCaps/>
      <w:sz w:val="20"/>
      <w:szCs w:val="20"/>
    </w:rPr>
  </w:style>
  <w:style w:type="paragraph" w:styleId="26">
    <w:name w:val="toc 9"/>
    <w:basedOn w:val="1"/>
    <w:next w:val="1"/>
    <w:autoRedefine/>
    <w:unhideWhenUsed/>
    <w:qFormat/>
    <w:uiPriority w:val="39"/>
    <w:pPr>
      <w:ind w:left="1920"/>
    </w:pPr>
    <w:rPr>
      <w:rFonts w:asciiTheme="minorHAnsi" w:eastAsiaTheme="minorHAnsi"/>
      <w:sz w:val="18"/>
      <w:szCs w:val="18"/>
    </w:rPr>
  </w:style>
  <w:style w:type="paragraph" w:styleId="27">
    <w:name w:val="annotation subject"/>
    <w:basedOn w:val="12"/>
    <w:next w:val="12"/>
    <w:link w:val="54"/>
    <w:autoRedefine/>
    <w:semiHidden/>
    <w:unhideWhenUsed/>
    <w:qFormat/>
    <w:uiPriority w:val="99"/>
    <w:pPr>
      <w:spacing w:line="360" w:lineRule="auto"/>
    </w:pPr>
    <w:rPr>
      <w:rFonts w:eastAsia="宋体"/>
      <w:b/>
      <w:bCs/>
      <w:sz w:val="24"/>
      <w:szCs w:val="22"/>
    </w:rPr>
  </w:style>
  <w:style w:type="paragraph" w:styleId="28">
    <w:name w:val="Body Text First Indent"/>
    <w:basedOn w:val="13"/>
    <w:qFormat/>
    <w:uiPriority w:val="99"/>
    <w:pPr>
      <w:spacing w:after="120"/>
      <w:ind w:firstLine="420" w:firstLineChars="100"/>
    </w:pPr>
  </w:style>
  <w:style w:type="paragraph" w:styleId="29">
    <w:name w:val="Body Text First Indent 2"/>
    <w:basedOn w:val="14"/>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page number"/>
    <w:basedOn w:val="35"/>
    <w:semiHidden/>
    <w:unhideWhenUsed/>
    <w:qFormat/>
    <w:uiPriority w:val="99"/>
  </w:style>
  <w:style w:type="character" w:customStyle="1" w:styleId="35">
    <w:name w:val="默认段落字体11"/>
    <w:qFormat/>
    <w:uiPriority w:val="0"/>
  </w:style>
  <w:style w:type="character" w:styleId="36">
    <w:name w:val="Emphasis"/>
    <w:basedOn w:val="32"/>
    <w:qFormat/>
    <w:uiPriority w:val="20"/>
    <w:rPr>
      <w:i/>
    </w:rPr>
  </w:style>
  <w:style w:type="character" w:styleId="37">
    <w:name w:val="Hyperlink"/>
    <w:basedOn w:val="32"/>
    <w:autoRedefine/>
    <w:unhideWhenUsed/>
    <w:qFormat/>
    <w:uiPriority w:val="99"/>
    <w:rPr>
      <w:color w:val="0563C1" w:themeColor="hyperlink"/>
      <w:u w:val="single"/>
      <w14:textFill>
        <w14:solidFill>
          <w14:schemeClr w14:val="hlink"/>
        </w14:solidFill>
      </w14:textFill>
    </w:rPr>
  </w:style>
  <w:style w:type="character" w:styleId="38">
    <w:name w:val="annotation reference"/>
    <w:basedOn w:val="32"/>
    <w:autoRedefine/>
    <w:qFormat/>
    <w:uiPriority w:val="0"/>
    <w:rPr>
      <w:sz w:val="21"/>
      <w:szCs w:val="21"/>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2"/>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2"/>
    <w:link w:val="20"/>
    <w:autoRedefine/>
    <w:qFormat/>
    <w:uiPriority w:val="99"/>
    <w:rPr>
      <w:rFonts w:eastAsia="宋体"/>
      <w:sz w:val="18"/>
      <w:szCs w:val="18"/>
    </w:rPr>
  </w:style>
  <w:style w:type="character" w:customStyle="1" w:styleId="44">
    <w:name w:val="页脚 字符"/>
    <w:basedOn w:val="32"/>
    <w:link w:val="19"/>
    <w:autoRedefine/>
    <w:qFormat/>
    <w:uiPriority w:val="99"/>
    <w:rPr>
      <w:rFonts w:eastAsia="宋体"/>
      <w:sz w:val="18"/>
      <w:szCs w:val="18"/>
    </w:rPr>
  </w:style>
  <w:style w:type="character" w:customStyle="1" w:styleId="45">
    <w:name w:val="标题 2 字符"/>
    <w:basedOn w:val="32"/>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2"/>
    <w:link w:val="12"/>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2"/>
    <w:link w:val="4"/>
    <w:autoRedefine/>
    <w:qFormat/>
    <w:uiPriority w:val="9"/>
    <w:rPr>
      <w:rFonts w:eastAsia="宋体"/>
      <w:b/>
      <w:bCs/>
      <w:sz w:val="30"/>
      <w:szCs w:val="32"/>
    </w:rPr>
  </w:style>
  <w:style w:type="character" w:customStyle="1" w:styleId="49">
    <w:name w:val="标题 4 字符"/>
    <w:basedOn w:val="32"/>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2"/>
    <w:link w:val="13"/>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批注主题 字符"/>
    <w:basedOn w:val="46"/>
    <w:link w:val="27"/>
    <w:autoRedefine/>
    <w:semiHidden/>
    <w:qFormat/>
    <w:uiPriority w:val="99"/>
    <w:rPr>
      <w:rFonts w:ascii="宋体" w:hAnsi="宋体" w:cstheme="minorBidi"/>
      <w:b/>
      <w:bCs/>
      <w:kern w:val="2"/>
      <w:sz w:val="24"/>
      <w:szCs w:val="22"/>
    </w:rPr>
  </w:style>
  <w:style w:type="character" w:customStyle="1" w:styleId="55">
    <w:name w:val="未处理的提及2"/>
    <w:basedOn w:val="32"/>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autoRedefine/>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autoRedefine/>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Default Text"/>
    <w:basedOn w:val="1"/>
    <w:qFormat/>
    <w:uiPriority w:val="0"/>
    <w:pPr>
      <w:autoSpaceDE w:val="0"/>
      <w:autoSpaceDN w:val="0"/>
      <w:adjustRightInd w:val="0"/>
      <w:jc w:val="left"/>
    </w:pPr>
    <w:rPr>
      <w:rFonts w:ascii="Helvetica" w:hAnsi="Helvetica"/>
      <w:kern w:val="0"/>
      <w:sz w:val="22"/>
    </w:rPr>
  </w:style>
  <w:style w:type="paragraph" w:customStyle="1" w:styleId="78">
    <w:name w:val="答复表头"/>
    <w:basedOn w:val="79"/>
    <w:next w:val="1"/>
    <w:qFormat/>
    <w:uiPriority w:val="0"/>
    <w:pPr>
      <w:tabs>
        <w:tab w:val="left" w:pos="480"/>
      </w:tabs>
    </w:pPr>
    <w:rPr>
      <w:b/>
    </w:rPr>
  </w:style>
  <w:style w:type="paragraph" w:customStyle="1" w:styleId="7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80">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2">
    <w:name w:val="Normal_3"/>
    <w:autoRedefine/>
    <w:qFormat/>
    <w:uiPriority w:val="0"/>
    <w:rPr>
      <w:rFonts w:ascii="黑体" w:hAnsi="黑体" w:eastAsia="黑体" w:cs="Times New Roman"/>
      <w:b/>
      <w:sz w:val="32"/>
      <w:szCs w:val="24"/>
      <w:lang w:val="en-US" w:eastAsia="zh-CN" w:bidi="ar-SA"/>
    </w:rPr>
  </w:style>
  <w:style w:type="paragraph" w:customStyle="1" w:styleId="83">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5">
    <w:name w:val="font21"/>
    <w:basedOn w:val="32"/>
    <w:qFormat/>
    <w:uiPriority w:val="0"/>
    <w:rPr>
      <w:rFonts w:hint="eastAsia" w:ascii="宋体" w:hAnsi="宋体" w:eastAsia="宋体" w:cs="宋体"/>
      <w:color w:val="000000"/>
      <w:sz w:val="24"/>
      <w:szCs w:val="24"/>
      <w:u w:val="none"/>
    </w:rPr>
  </w:style>
  <w:style w:type="character" w:customStyle="1" w:styleId="86">
    <w:name w:val="font61"/>
    <w:basedOn w:val="32"/>
    <w:qFormat/>
    <w:uiPriority w:val="0"/>
    <w:rPr>
      <w:rFonts w:hint="eastAsia" w:ascii="宋体" w:hAnsi="宋体" w:eastAsia="宋体" w:cs="宋体"/>
      <w:color w:val="FF0000"/>
      <w:sz w:val="24"/>
      <w:szCs w:val="24"/>
      <w:u w:val="none"/>
    </w:rPr>
  </w:style>
  <w:style w:type="character" w:customStyle="1" w:styleId="87">
    <w:name w:val="font41"/>
    <w:basedOn w:val="32"/>
    <w:qFormat/>
    <w:uiPriority w:val="0"/>
    <w:rPr>
      <w:rFonts w:hint="eastAsia" w:ascii="宋体" w:hAnsi="宋体" w:eastAsia="宋体" w:cs="宋体"/>
      <w:color w:val="FF0000"/>
      <w:sz w:val="22"/>
      <w:szCs w:val="22"/>
      <w:u w:val="none"/>
    </w:rPr>
  </w:style>
  <w:style w:type="character" w:customStyle="1" w:styleId="88">
    <w:name w:val="font71"/>
    <w:basedOn w:val="32"/>
    <w:qFormat/>
    <w:uiPriority w:val="0"/>
    <w:rPr>
      <w:rFonts w:hint="eastAsia" w:ascii="宋体" w:hAnsi="宋体" w:eastAsia="宋体" w:cs="宋体"/>
      <w:color w:val="000000"/>
      <w:sz w:val="22"/>
      <w:szCs w:val="22"/>
      <w:u w:val="none"/>
    </w:rPr>
  </w:style>
  <w:style w:type="character" w:customStyle="1" w:styleId="89">
    <w:name w:val="font01"/>
    <w:basedOn w:val="32"/>
    <w:qFormat/>
    <w:uiPriority w:val="0"/>
    <w:rPr>
      <w:rFonts w:hint="eastAsia" w:ascii="宋体" w:hAnsi="宋体" w:eastAsia="宋体" w:cs="宋体"/>
      <w:color w:val="000000"/>
      <w:sz w:val="22"/>
      <w:szCs w:val="22"/>
      <w:u w:val="none"/>
    </w:rPr>
  </w:style>
  <w:style w:type="character" w:customStyle="1" w:styleId="90">
    <w:name w:val="font31"/>
    <w:basedOn w:val="32"/>
    <w:qFormat/>
    <w:uiPriority w:val="0"/>
    <w:rPr>
      <w:rFonts w:hint="eastAsia" w:ascii="宋体" w:hAnsi="宋体" w:eastAsia="宋体" w:cs="宋体"/>
      <w:color w:val="FF0000"/>
      <w:sz w:val="22"/>
      <w:szCs w:val="22"/>
      <w:u w:val="none"/>
    </w:rPr>
  </w:style>
  <w:style w:type="paragraph" w:customStyle="1" w:styleId="9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2">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font51"/>
    <w:basedOn w:val="32"/>
    <w:qFormat/>
    <w:uiPriority w:val="0"/>
    <w:rPr>
      <w:rFonts w:hint="eastAsia" w:ascii="宋体" w:hAnsi="宋体" w:eastAsia="宋体" w:cs="宋体"/>
      <w:color w:val="FF0000"/>
      <w:sz w:val="22"/>
      <w:szCs w:val="22"/>
      <w:u w:val="none"/>
    </w:rPr>
  </w:style>
  <w:style w:type="paragraph" w:customStyle="1" w:styleId="94">
    <w:name w:val="acbfdd8b-e11b-4d36-88ff-6049b138f862"/>
    <w:basedOn w:val="1"/>
    <w:qFormat/>
    <w:uiPriority w:val="0"/>
    <w:pPr>
      <w:adjustRightInd w:val="0"/>
      <w:spacing w:beforeAutospacing="0" w:afterAutospacing="0" w:line="288" w:lineRule="auto"/>
      <w:jc w:val="left"/>
    </w:pPr>
    <w:rPr>
      <w:rFonts w:hint="eastAsia" w:cs="微软雅黑"/>
      <w:color w:val="000000"/>
      <w:sz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5" Type="http://schemas.openxmlformats.org/officeDocument/2006/relationships/font" Target="fonts/font15.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29132</Words>
  <Characters>31431</Characters>
  <Lines>328</Lines>
  <Paragraphs>92</Paragraphs>
  <TotalTime>37</TotalTime>
  <ScaleCrop>false</ScaleCrop>
  <LinksUpToDate>false</LinksUpToDate>
  <CharactersWithSpaces>32340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2026-04-22T03:50:00Z</cp:lastPrinted>
  <dcterms:modified xsi:type="dcterms:W3CDTF">2026-05-21T08:50:20Z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1D1CD78630114338A69A701259BCC25B_13</vt:lpwstr>
  </property>
  <property fmtid="{D5CDD505-2E9C-101B-9397-08002B2CF9AE}" pid="4" name="KSOTemplateDocerSaveRecord">
    <vt:lpwstr>eyJoZGlkIjoiYjJhYTk3MmE5OTcwNDkyMGZkYzkzMmZmZTA5MDE3YjkiLCJ1c2VySWQiOiIyMDMxNjIxNzkifQ==</vt:lpwstr>
  </property>
</Properties>
</file>